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C0EA89" w14:textId="1721DF75" w:rsidR="00D158E1" w:rsidRPr="001B3938" w:rsidRDefault="00683064">
      <w:pPr>
        <w:spacing w:before="240" w:after="240" w:line="360" w:lineRule="auto"/>
        <w:jc w:val="both"/>
        <w:rPr>
          <w:rFonts w:ascii="Palatino Linotype" w:eastAsia="Palatino Linotype" w:hAnsi="Palatino Linotype" w:cs="Palatino Linotype"/>
          <w:bCs/>
          <w:sz w:val="22"/>
          <w:szCs w:val="22"/>
        </w:rPr>
      </w:pPr>
      <w:bookmarkStart w:id="0" w:name="_heading=h.1fob9te" w:colFirst="0" w:colLast="0"/>
      <w:bookmarkEnd w:id="0"/>
      <w:r w:rsidRPr="001B3938">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a </w:t>
      </w:r>
      <w:r w:rsidR="003F48DF" w:rsidRPr="001B3938">
        <w:rPr>
          <w:rFonts w:ascii="Palatino Linotype" w:eastAsia="Palatino Linotype" w:hAnsi="Palatino Linotype" w:cs="Palatino Linotype"/>
          <w:bCs/>
          <w:sz w:val="22"/>
          <w:szCs w:val="22"/>
        </w:rPr>
        <w:t>cinco de marzo</w:t>
      </w:r>
      <w:r w:rsidR="00622DE3" w:rsidRPr="001B3938">
        <w:rPr>
          <w:rFonts w:ascii="Palatino Linotype" w:eastAsia="Palatino Linotype" w:hAnsi="Palatino Linotype" w:cs="Palatino Linotype"/>
          <w:bCs/>
          <w:sz w:val="22"/>
          <w:szCs w:val="22"/>
        </w:rPr>
        <w:t xml:space="preserve"> de dos mil </w:t>
      </w:r>
      <w:r w:rsidR="00AC3EFF" w:rsidRPr="001B3938">
        <w:rPr>
          <w:rFonts w:ascii="Palatino Linotype" w:eastAsia="Palatino Linotype" w:hAnsi="Palatino Linotype" w:cs="Palatino Linotype"/>
          <w:bCs/>
          <w:sz w:val="22"/>
          <w:szCs w:val="22"/>
        </w:rPr>
        <w:t>veintiséis</w:t>
      </w:r>
      <w:r w:rsidRPr="001B3938">
        <w:rPr>
          <w:rFonts w:ascii="Palatino Linotype" w:eastAsia="Palatino Linotype" w:hAnsi="Palatino Linotype" w:cs="Palatino Linotype"/>
          <w:bCs/>
          <w:sz w:val="22"/>
          <w:szCs w:val="22"/>
        </w:rPr>
        <w:t xml:space="preserve">. </w:t>
      </w:r>
    </w:p>
    <w:p w14:paraId="07F26B41" w14:textId="1DBC6281" w:rsidR="00D158E1" w:rsidRPr="001B3938" w:rsidRDefault="00AC3EFF">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b/>
          <w:sz w:val="22"/>
          <w:szCs w:val="22"/>
        </w:rPr>
        <w:t>VISTO</w:t>
      </w:r>
      <w:r w:rsidR="00683064" w:rsidRPr="001B3938">
        <w:rPr>
          <w:rFonts w:ascii="Palatino Linotype" w:eastAsia="Palatino Linotype" w:hAnsi="Palatino Linotype" w:cs="Palatino Linotype"/>
          <w:sz w:val="22"/>
          <w:szCs w:val="22"/>
        </w:rPr>
        <w:t xml:space="preserve"> el expediente formado con motivo del recurso de revisión </w:t>
      </w:r>
      <w:r w:rsidR="003F48DF" w:rsidRPr="001B3938">
        <w:rPr>
          <w:rFonts w:ascii="Palatino Linotype" w:eastAsia="Palatino Linotype" w:hAnsi="Palatino Linotype" w:cs="Palatino Linotype"/>
          <w:b/>
          <w:sz w:val="22"/>
          <w:szCs w:val="22"/>
        </w:rPr>
        <w:t>13069</w:t>
      </w:r>
      <w:r w:rsidR="00622DE3" w:rsidRPr="001B3938">
        <w:rPr>
          <w:rFonts w:ascii="Palatino Linotype" w:eastAsia="Palatino Linotype" w:hAnsi="Palatino Linotype" w:cs="Palatino Linotype"/>
          <w:b/>
          <w:sz w:val="22"/>
          <w:szCs w:val="22"/>
        </w:rPr>
        <w:t>/INFOEM/IP/RR/202</w:t>
      </w:r>
      <w:r w:rsidRPr="001B3938">
        <w:rPr>
          <w:rFonts w:ascii="Palatino Linotype" w:eastAsia="Palatino Linotype" w:hAnsi="Palatino Linotype" w:cs="Palatino Linotype"/>
          <w:b/>
          <w:sz w:val="22"/>
          <w:szCs w:val="22"/>
        </w:rPr>
        <w:t>5</w:t>
      </w:r>
      <w:r w:rsidR="00683064" w:rsidRPr="001B3938">
        <w:rPr>
          <w:rFonts w:ascii="Palatino Linotype" w:eastAsia="Palatino Linotype" w:hAnsi="Palatino Linotype" w:cs="Palatino Linotype"/>
          <w:sz w:val="22"/>
          <w:szCs w:val="22"/>
        </w:rPr>
        <w:t>, interpuesto por</w:t>
      </w:r>
      <w:r w:rsidR="00683064" w:rsidRPr="001B3938">
        <w:rPr>
          <w:rFonts w:ascii="Palatino Linotype" w:eastAsia="Palatino Linotype" w:hAnsi="Palatino Linotype" w:cs="Palatino Linotype"/>
          <w:b/>
          <w:sz w:val="22"/>
          <w:szCs w:val="22"/>
        </w:rPr>
        <w:t xml:space="preserve"> </w:t>
      </w:r>
      <w:r w:rsidR="00415961">
        <w:rPr>
          <w:rFonts w:ascii="Palatino Linotype" w:eastAsia="Palatino Linotype" w:hAnsi="Palatino Linotype" w:cs="Palatino Linotype"/>
          <w:b/>
          <w:sz w:val="22"/>
          <w:szCs w:val="22"/>
        </w:rPr>
        <w:t>XXXX XXX</w:t>
      </w:r>
      <w:bookmarkStart w:id="1" w:name="_GoBack"/>
      <w:bookmarkEnd w:id="1"/>
      <w:r w:rsidR="00683064" w:rsidRPr="001B3938">
        <w:rPr>
          <w:rFonts w:ascii="Palatino Linotype" w:eastAsia="Palatino Linotype" w:hAnsi="Palatino Linotype" w:cs="Palatino Linotype"/>
          <w:b/>
          <w:sz w:val="22"/>
          <w:szCs w:val="22"/>
        </w:rPr>
        <w:t>,</w:t>
      </w:r>
      <w:r w:rsidR="00683064" w:rsidRPr="001B3938">
        <w:rPr>
          <w:rFonts w:ascii="Palatino Linotype" w:eastAsia="Palatino Linotype" w:hAnsi="Palatino Linotype" w:cs="Palatino Linotype"/>
          <w:sz w:val="22"/>
          <w:szCs w:val="22"/>
        </w:rPr>
        <w:t xml:space="preserve"> en lo sucesivo</w:t>
      </w:r>
      <w:r w:rsidR="00683064" w:rsidRPr="001B3938">
        <w:rPr>
          <w:rFonts w:ascii="Palatino Linotype" w:eastAsia="Palatino Linotype" w:hAnsi="Palatino Linotype" w:cs="Palatino Linotype"/>
          <w:b/>
          <w:sz w:val="22"/>
          <w:szCs w:val="22"/>
        </w:rPr>
        <w:t xml:space="preserve"> </w:t>
      </w:r>
      <w:r w:rsidR="00683064" w:rsidRPr="001B3938">
        <w:rPr>
          <w:rFonts w:ascii="Palatino Linotype" w:eastAsia="Palatino Linotype" w:hAnsi="Palatino Linotype" w:cs="Palatino Linotype"/>
          <w:bCs/>
          <w:sz w:val="22"/>
          <w:szCs w:val="22"/>
        </w:rPr>
        <w:t>la parte</w:t>
      </w:r>
      <w:r w:rsidR="00683064" w:rsidRPr="001B3938">
        <w:rPr>
          <w:rFonts w:ascii="Palatino Linotype" w:eastAsia="Palatino Linotype" w:hAnsi="Palatino Linotype" w:cs="Palatino Linotype"/>
          <w:sz w:val="22"/>
          <w:szCs w:val="22"/>
        </w:rPr>
        <w:t xml:space="preserve"> </w:t>
      </w:r>
      <w:r w:rsidR="00683064" w:rsidRPr="001B3938">
        <w:rPr>
          <w:rFonts w:ascii="Palatino Linotype" w:eastAsia="Palatino Linotype" w:hAnsi="Palatino Linotype" w:cs="Palatino Linotype"/>
          <w:b/>
          <w:sz w:val="22"/>
          <w:szCs w:val="22"/>
        </w:rPr>
        <w:t>Recurrente,</w:t>
      </w:r>
      <w:r w:rsidR="00683064" w:rsidRPr="001B3938">
        <w:rPr>
          <w:rFonts w:ascii="Palatino Linotype" w:eastAsia="Palatino Linotype" w:hAnsi="Palatino Linotype" w:cs="Palatino Linotype"/>
          <w:sz w:val="22"/>
          <w:szCs w:val="22"/>
        </w:rPr>
        <w:t xml:space="preserve"> en contra de la respues</w:t>
      </w:r>
      <w:r w:rsidR="00622DE3" w:rsidRPr="001B3938">
        <w:rPr>
          <w:rFonts w:ascii="Palatino Linotype" w:eastAsia="Palatino Linotype" w:hAnsi="Palatino Linotype" w:cs="Palatino Linotype"/>
          <w:sz w:val="22"/>
          <w:szCs w:val="22"/>
        </w:rPr>
        <w:t xml:space="preserve">ta </w:t>
      </w:r>
      <w:r w:rsidRPr="001B3938">
        <w:rPr>
          <w:rFonts w:ascii="Palatino Linotype" w:eastAsia="Palatino Linotype" w:hAnsi="Palatino Linotype" w:cs="Palatino Linotype"/>
          <w:sz w:val="22"/>
          <w:szCs w:val="22"/>
        </w:rPr>
        <w:t>a la solicitud de información con número de folio</w:t>
      </w:r>
      <w:r w:rsidRPr="001B3938">
        <w:rPr>
          <w:rFonts w:ascii="Palatino Linotype" w:eastAsia="Palatino Linotype" w:hAnsi="Palatino Linotype" w:cs="Palatino Linotype"/>
          <w:b/>
          <w:sz w:val="22"/>
          <w:szCs w:val="22"/>
        </w:rPr>
        <w:t xml:space="preserve"> </w:t>
      </w:r>
      <w:r w:rsidR="003F48DF" w:rsidRPr="001B3938">
        <w:rPr>
          <w:rFonts w:ascii="Palatino Linotype" w:eastAsia="Palatino Linotype" w:hAnsi="Palatino Linotype" w:cs="Palatino Linotype"/>
          <w:b/>
          <w:sz w:val="22"/>
          <w:szCs w:val="22"/>
        </w:rPr>
        <w:t>00796/TLALNEPA/IP/2025</w:t>
      </w:r>
      <w:r w:rsidRPr="001B3938">
        <w:rPr>
          <w:rFonts w:ascii="Palatino Linotype" w:eastAsia="Palatino Linotype" w:hAnsi="Palatino Linotype" w:cs="Palatino Linotype"/>
          <w:b/>
          <w:sz w:val="22"/>
          <w:szCs w:val="22"/>
        </w:rPr>
        <w:t xml:space="preserve">, </w:t>
      </w:r>
      <w:r w:rsidR="00622DE3" w:rsidRPr="001B3938">
        <w:rPr>
          <w:rFonts w:ascii="Palatino Linotype" w:eastAsia="Palatino Linotype" w:hAnsi="Palatino Linotype" w:cs="Palatino Linotype"/>
          <w:sz w:val="22"/>
          <w:szCs w:val="22"/>
        </w:rPr>
        <w:t>por parte de</w:t>
      </w:r>
      <w:r w:rsidRPr="001B3938">
        <w:rPr>
          <w:rFonts w:ascii="Palatino Linotype" w:eastAsia="Palatino Linotype" w:hAnsi="Palatino Linotype" w:cs="Palatino Linotype"/>
          <w:sz w:val="22"/>
          <w:szCs w:val="22"/>
        </w:rPr>
        <w:t>l</w:t>
      </w:r>
      <w:r w:rsidR="00622DE3" w:rsidRPr="001B3938">
        <w:rPr>
          <w:rFonts w:ascii="Palatino Linotype" w:eastAsia="Palatino Linotype" w:hAnsi="Palatino Linotype" w:cs="Palatino Linotype"/>
          <w:sz w:val="22"/>
          <w:szCs w:val="22"/>
        </w:rPr>
        <w:t xml:space="preserve"> </w:t>
      </w:r>
      <w:r w:rsidRPr="001B3938">
        <w:rPr>
          <w:rFonts w:ascii="Palatino Linotype" w:eastAsia="Palatino Linotype" w:hAnsi="Palatino Linotype" w:cs="Palatino Linotype"/>
          <w:b/>
          <w:sz w:val="22"/>
          <w:szCs w:val="22"/>
        </w:rPr>
        <w:t xml:space="preserve">Ayuntamiento de </w:t>
      </w:r>
      <w:r w:rsidR="003F48DF" w:rsidRPr="001B3938">
        <w:rPr>
          <w:rFonts w:ascii="Palatino Linotype" w:eastAsia="Palatino Linotype" w:hAnsi="Palatino Linotype" w:cs="Palatino Linotype"/>
          <w:b/>
          <w:sz w:val="22"/>
          <w:szCs w:val="22"/>
        </w:rPr>
        <w:t>Tlalnepantla de Baz</w:t>
      </w:r>
      <w:r w:rsidR="00683064" w:rsidRPr="001B3938">
        <w:rPr>
          <w:rFonts w:ascii="Palatino Linotype" w:eastAsia="Palatino Linotype" w:hAnsi="Palatino Linotype" w:cs="Palatino Linotype"/>
          <w:b/>
          <w:sz w:val="22"/>
          <w:szCs w:val="22"/>
        </w:rPr>
        <w:t xml:space="preserve">, </w:t>
      </w:r>
      <w:r w:rsidR="00683064" w:rsidRPr="001B3938">
        <w:rPr>
          <w:rFonts w:ascii="Palatino Linotype" w:eastAsia="Palatino Linotype" w:hAnsi="Palatino Linotype" w:cs="Palatino Linotype"/>
          <w:sz w:val="22"/>
          <w:szCs w:val="22"/>
        </w:rPr>
        <w:t xml:space="preserve">en lo sucesivo el </w:t>
      </w:r>
      <w:r w:rsidR="00683064" w:rsidRPr="001B3938">
        <w:rPr>
          <w:rFonts w:ascii="Palatino Linotype" w:eastAsia="Palatino Linotype" w:hAnsi="Palatino Linotype" w:cs="Palatino Linotype"/>
          <w:b/>
          <w:sz w:val="22"/>
          <w:szCs w:val="22"/>
        </w:rPr>
        <w:t xml:space="preserve">Sujeto Obligado, </w:t>
      </w:r>
      <w:r w:rsidR="00683064" w:rsidRPr="001B3938">
        <w:rPr>
          <w:rFonts w:ascii="Palatino Linotype" w:eastAsia="Palatino Linotype" w:hAnsi="Palatino Linotype" w:cs="Palatino Linotype"/>
          <w:sz w:val="22"/>
          <w:szCs w:val="22"/>
        </w:rPr>
        <w:t xml:space="preserve">se procede a dictar la presente resolución con base en los siguientes: </w:t>
      </w:r>
    </w:p>
    <w:p w14:paraId="00349F75" w14:textId="77777777" w:rsidR="00AC3EFF" w:rsidRPr="001B3938" w:rsidRDefault="00AC3EFF" w:rsidP="00AC3EFF">
      <w:pPr>
        <w:spacing w:before="240" w:after="240" w:line="360" w:lineRule="auto"/>
        <w:jc w:val="center"/>
        <w:rPr>
          <w:rFonts w:ascii="Palatino Linotype" w:eastAsia="Palatino Linotype" w:hAnsi="Palatino Linotype" w:cs="Palatino Linotype"/>
          <w:b/>
          <w:sz w:val="22"/>
          <w:szCs w:val="22"/>
        </w:rPr>
      </w:pPr>
      <w:r w:rsidRPr="001B3938">
        <w:rPr>
          <w:rFonts w:ascii="Palatino Linotype" w:eastAsia="Palatino Linotype" w:hAnsi="Palatino Linotype" w:cs="Palatino Linotype"/>
          <w:b/>
          <w:sz w:val="22"/>
          <w:szCs w:val="22"/>
        </w:rPr>
        <w:t>I. A N T E C E D E N T E S</w:t>
      </w:r>
    </w:p>
    <w:p w14:paraId="7DD60160" w14:textId="2B571992" w:rsidR="00AC3EFF" w:rsidRPr="001B3938" w:rsidRDefault="00AC3EFF" w:rsidP="00AC3EFF">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b/>
          <w:sz w:val="22"/>
          <w:szCs w:val="22"/>
        </w:rPr>
        <w:t>1. Solicitud de acceso a la información.</w:t>
      </w:r>
      <w:r w:rsidRPr="001B3938">
        <w:rPr>
          <w:rFonts w:ascii="Palatino Linotype" w:eastAsia="Palatino Linotype" w:hAnsi="Palatino Linotype" w:cs="Palatino Linotype"/>
          <w:sz w:val="22"/>
          <w:szCs w:val="22"/>
        </w:rPr>
        <w:t xml:space="preserve"> El </w:t>
      </w:r>
      <w:r w:rsidRPr="001B3938">
        <w:rPr>
          <w:rFonts w:ascii="Palatino Linotype" w:eastAsia="Palatino Linotype" w:hAnsi="Palatino Linotype" w:cs="Palatino Linotype"/>
          <w:b/>
          <w:sz w:val="22"/>
          <w:szCs w:val="22"/>
        </w:rPr>
        <w:t>ocho de octubre de dos mil veinticinco,</w:t>
      </w:r>
      <w:r w:rsidRPr="001B3938">
        <w:rPr>
          <w:rFonts w:ascii="Palatino Linotype" w:eastAsia="Palatino Linotype" w:hAnsi="Palatino Linotype" w:cs="Palatino Linotype"/>
          <w:sz w:val="22"/>
          <w:szCs w:val="22"/>
        </w:rPr>
        <w:t xml:space="preserve"> la parte </w:t>
      </w:r>
      <w:r w:rsidRPr="001B3938">
        <w:rPr>
          <w:rFonts w:ascii="Palatino Linotype" w:eastAsia="Palatino Linotype" w:hAnsi="Palatino Linotype" w:cs="Palatino Linotype"/>
          <w:b/>
          <w:sz w:val="22"/>
          <w:szCs w:val="22"/>
        </w:rPr>
        <w:t xml:space="preserve">Recurrente </w:t>
      </w:r>
      <w:r w:rsidRPr="001B3938">
        <w:rPr>
          <w:rFonts w:ascii="Palatino Linotype" w:eastAsia="Palatino Linotype" w:hAnsi="Palatino Linotype" w:cs="Palatino Linotype"/>
          <w:sz w:val="22"/>
          <w:szCs w:val="22"/>
        </w:rPr>
        <w:t xml:space="preserve">presentó la solicitud de acceso a la información pública ante el </w:t>
      </w:r>
      <w:r w:rsidRPr="001B3938">
        <w:rPr>
          <w:rFonts w:ascii="Palatino Linotype" w:eastAsia="Palatino Linotype" w:hAnsi="Palatino Linotype" w:cs="Palatino Linotype"/>
          <w:b/>
          <w:sz w:val="22"/>
          <w:szCs w:val="22"/>
        </w:rPr>
        <w:t>Sujeto Obligado</w:t>
      </w:r>
      <w:r w:rsidRPr="001B3938">
        <w:rPr>
          <w:rFonts w:ascii="Palatino Linotype" w:eastAsia="Palatino Linotype" w:hAnsi="Palatino Linotype" w:cs="Palatino Linotype"/>
          <w:sz w:val="22"/>
          <w:szCs w:val="22"/>
        </w:rPr>
        <w:t xml:space="preserve">, a través del Sistema de Acceso a la Información Mexiquense, en lo subsecuente el </w:t>
      </w:r>
      <w:r w:rsidRPr="001B3938">
        <w:rPr>
          <w:rFonts w:ascii="Palatino Linotype" w:eastAsia="Palatino Linotype" w:hAnsi="Palatino Linotype" w:cs="Palatino Linotype"/>
          <w:b/>
          <w:sz w:val="22"/>
          <w:szCs w:val="22"/>
        </w:rPr>
        <w:t>SAIMEX,</w:t>
      </w:r>
      <w:r w:rsidRPr="001B3938">
        <w:rPr>
          <w:rFonts w:ascii="Palatino Linotype" w:eastAsia="Palatino Linotype" w:hAnsi="Palatino Linotype" w:cs="Palatino Linotype"/>
          <w:sz w:val="22"/>
          <w:szCs w:val="22"/>
        </w:rPr>
        <w:t xml:space="preserve"> mediante la cual requirió lo siguiente:</w:t>
      </w:r>
    </w:p>
    <w:p w14:paraId="15FFB0B9" w14:textId="0BF2756B" w:rsidR="00AC3EFF" w:rsidRPr="001B3938" w:rsidRDefault="00AC3EFF" w:rsidP="00AC3EFF">
      <w:pPr>
        <w:spacing w:before="120" w:after="120"/>
        <w:ind w:left="851" w:right="902"/>
        <w:jc w:val="both"/>
        <w:rPr>
          <w:rFonts w:ascii="Palatino Linotype" w:eastAsia="Palatino Linotype" w:hAnsi="Palatino Linotype" w:cs="Palatino Linotype"/>
          <w:b/>
          <w:i/>
          <w:sz w:val="22"/>
          <w:szCs w:val="22"/>
        </w:rPr>
      </w:pPr>
      <w:bookmarkStart w:id="2" w:name="_heading=h.mn9zncrv1bzx" w:colFirst="0" w:colLast="0"/>
      <w:bookmarkEnd w:id="2"/>
      <w:r w:rsidRPr="001B3938">
        <w:rPr>
          <w:rFonts w:ascii="Palatino Linotype" w:eastAsia="Palatino Linotype" w:hAnsi="Palatino Linotype" w:cs="Palatino Linotype"/>
          <w:i/>
          <w:sz w:val="22"/>
          <w:szCs w:val="22"/>
        </w:rPr>
        <w:t xml:space="preserve"> “</w:t>
      </w:r>
      <w:r w:rsidR="003F48DF" w:rsidRPr="001B3938">
        <w:rPr>
          <w:rFonts w:ascii="Palatino Linotype" w:eastAsia="Palatino Linotype" w:hAnsi="Palatino Linotype" w:cs="Palatino Linotype"/>
          <w:i/>
          <w:sz w:val="22"/>
          <w:szCs w:val="22"/>
        </w:rPr>
        <w:t xml:space="preserve">Por medio de la presente, solicito una base de datos (en formato abierto como </w:t>
      </w:r>
      <w:proofErr w:type="spellStart"/>
      <w:r w:rsidR="003F48DF" w:rsidRPr="001B3938">
        <w:rPr>
          <w:rFonts w:ascii="Palatino Linotype" w:eastAsia="Palatino Linotype" w:hAnsi="Palatino Linotype" w:cs="Palatino Linotype"/>
          <w:i/>
          <w:sz w:val="22"/>
          <w:szCs w:val="22"/>
        </w:rPr>
        <w:t>xls</w:t>
      </w:r>
      <w:proofErr w:type="spellEnd"/>
      <w:r w:rsidR="003F48DF" w:rsidRPr="001B3938">
        <w:rPr>
          <w:rFonts w:ascii="Palatino Linotype" w:eastAsia="Palatino Linotype" w:hAnsi="Palatino Linotype" w:cs="Palatino Linotype"/>
          <w:i/>
          <w:sz w:val="22"/>
          <w:szCs w:val="22"/>
        </w:rPr>
        <w:t xml:space="preserve"> o </w:t>
      </w:r>
      <w:proofErr w:type="spellStart"/>
      <w:r w:rsidR="003F48DF" w:rsidRPr="001B3938">
        <w:rPr>
          <w:rFonts w:ascii="Palatino Linotype" w:eastAsia="Palatino Linotype" w:hAnsi="Palatino Linotype" w:cs="Palatino Linotype"/>
          <w:i/>
          <w:sz w:val="22"/>
          <w:szCs w:val="22"/>
        </w:rPr>
        <w:t>cvs</w:t>
      </w:r>
      <w:proofErr w:type="spellEnd"/>
      <w:r w:rsidR="003F48DF" w:rsidRPr="001B3938">
        <w:rPr>
          <w:rFonts w:ascii="Palatino Linotype" w:eastAsia="Palatino Linotype" w:hAnsi="Palatino Linotype" w:cs="Palatino Linotype"/>
          <w:i/>
          <w:sz w:val="22"/>
          <w:szCs w:val="22"/>
        </w:rPr>
        <w:t xml:space="preserve">.) con la siguiente información de incidencia delictiva o reporte de incidentes, eventos o cualquier registro o documento con el que cuente el sujeto obligado que contenga la siguiente información: TIPO DE INCIDENTE O EVENTO (es decir hechos presuntamente constitutivos de delito y/o falta administrativa, o situación reportada, cualquiera que esta sea, especificando si el hecho fue con o sin violencia) HORA DEL INCIDENTE O EVENTO FECHA ( </w:t>
      </w:r>
      <w:proofErr w:type="spellStart"/>
      <w:r w:rsidR="003F48DF" w:rsidRPr="001B3938">
        <w:rPr>
          <w:rFonts w:ascii="Palatino Linotype" w:eastAsia="Palatino Linotype" w:hAnsi="Palatino Linotype" w:cs="Palatino Linotype"/>
          <w:i/>
          <w:sz w:val="22"/>
          <w:szCs w:val="22"/>
        </w:rPr>
        <w:t>dd</w:t>
      </w:r>
      <w:proofErr w:type="spellEnd"/>
      <w:r w:rsidR="003F48DF" w:rsidRPr="001B3938">
        <w:rPr>
          <w:rFonts w:ascii="Palatino Linotype" w:eastAsia="Palatino Linotype" w:hAnsi="Palatino Linotype" w:cs="Palatino Linotype"/>
          <w:i/>
          <w:sz w:val="22"/>
          <w:szCs w:val="22"/>
        </w:rPr>
        <w:t>/mm/</w:t>
      </w:r>
      <w:proofErr w:type="spellStart"/>
      <w:r w:rsidR="003F48DF" w:rsidRPr="001B3938">
        <w:rPr>
          <w:rFonts w:ascii="Palatino Linotype" w:eastAsia="Palatino Linotype" w:hAnsi="Palatino Linotype" w:cs="Palatino Linotype"/>
          <w:i/>
          <w:sz w:val="22"/>
          <w:szCs w:val="22"/>
        </w:rPr>
        <w:t>aaaa</w:t>
      </w:r>
      <w:proofErr w:type="spellEnd"/>
      <w:r w:rsidR="003F48DF" w:rsidRPr="001B3938">
        <w:rPr>
          <w:rFonts w:ascii="Palatino Linotype" w:eastAsia="Palatino Linotype" w:hAnsi="Palatino Linotype" w:cs="Palatino Linotype"/>
          <w:i/>
          <w:sz w:val="22"/>
          <w:szCs w:val="22"/>
        </w:rPr>
        <w:t xml:space="preserve">) DEL INCIDENTE O EVENTO LUGAR DEL INCIDENTE O EVENTO UBICACIÓN DEL INCIDENTE O EVENTO LAS COORDENADAS GEOGRÁFICAS DEL INCIDENTE O EVENTO. ESTABLECIDAS EN LA SECCIÓN “LUGAR DE LA INTERVENCIÓN” DEL INFORME POLICIAL HOMOLOGADO PARA 1) HECHOS </w:t>
      </w:r>
      <w:r w:rsidR="003F48DF" w:rsidRPr="001B3938">
        <w:rPr>
          <w:rFonts w:ascii="Palatino Linotype" w:eastAsia="Palatino Linotype" w:hAnsi="Palatino Linotype" w:cs="Palatino Linotype"/>
          <w:i/>
          <w:sz w:val="22"/>
          <w:szCs w:val="22"/>
        </w:rPr>
        <w:lastRenderedPageBreak/>
        <w:t xml:space="preserve">PROBABLEMENTE DELICTIVOS O PARA 2) JUSTICIA CÍVICA SEGÚN CORRESPONDA AL TIPO DE INCIDENTE. Solicito explícitamente que la información se encuentre desglosada y particularizada por tipo de incidente, por lo que cada uno debe contener su hora, fecha, lugar, ubicación y coordenadas geográficas que le corresponde. Requiero que se proporcione la información correspondiente al periodo del 1 de enero de 2018 a la fecha de la presente solicitud. 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 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en versión pública, testando las partes confidenciales y proporcionando el resto de la información. Asimismo, la información solicitada tampoco puede clasificarse como reservada, pues no encuadra en las causales previstas en el artículo 112 de la LGTAIP ni supera la estricta prueba de daño que exige su artículo 107. Para reservarla, la autoridad tendría que demostrar que su divulgación genera un riesgo real, demostrable e identificable de perjuicio significativo, que dicho riesgo es mayor al interés público en conocerla, y además probar que no existe un medio menos restrictivo y que la medida es proporcional. Este no es el caso: los 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 En conclusión, la LGTAIP respalda plenamente la entrega de la información solicitada. Al no contener datos personales ni encuadrar en causales de reserva, la información debe proporcionarse en los términos requeridos, aplicando en su caso la figura de versión pública para conciliar el derecho de acceso a la </w:t>
      </w:r>
      <w:r w:rsidR="003F48DF" w:rsidRPr="001B3938">
        <w:rPr>
          <w:rFonts w:ascii="Palatino Linotype" w:eastAsia="Palatino Linotype" w:hAnsi="Palatino Linotype" w:cs="Palatino Linotype"/>
          <w:i/>
          <w:sz w:val="22"/>
          <w:szCs w:val="22"/>
        </w:rPr>
        <w:lastRenderedPageBreak/>
        <w:t>información con la protección de datos estrictamente confidenciales. Fundamento mi solicitud en la funciones y atribuciones del sujeto obligado, así como las particulares de las áreas señaladas: Ley General del Sistema Nacional de Seguridad Pública, artículos 5, fracción X, 41 fracciones I y II, y 43. Ley Nacional del Registro de Detenciones, artículos 18, 20 y 21 párrafo I. Código Nacional de Procedimientos Penales, artículos 51 y 132 fracción XIV. Acuerdo por el que se emiten los Lineamientos para el llenado, entrega, recepción, registro, resguardo y consulta del Informe Policial Homologado. Publicado el 20/02/2020</w:t>
      </w:r>
      <w:r w:rsidRPr="001B3938">
        <w:rPr>
          <w:rFonts w:ascii="Palatino Linotype" w:eastAsia="Palatino Linotype" w:hAnsi="Palatino Linotype" w:cs="Palatino Linotype"/>
          <w:i/>
          <w:sz w:val="22"/>
          <w:szCs w:val="22"/>
        </w:rPr>
        <w:t>.</w:t>
      </w:r>
      <w:r w:rsidRPr="001B3938">
        <w:rPr>
          <w:rFonts w:ascii="Palatino Linotype" w:eastAsia="Palatino Linotype" w:hAnsi="Palatino Linotype" w:cs="Palatino Linotype"/>
          <w:b/>
          <w:i/>
          <w:sz w:val="22"/>
          <w:szCs w:val="22"/>
        </w:rPr>
        <w:t>”</w:t>
      </w:r>
      <w:r w:rsidRPr="001B3938">
        <w:rPr>
          <w:rFonts w:ascii="Palatino Linotype" w:eastAsia="Palatino Linotype" w:hAnsi="Palatino Linotype" w:cs="Palatino Linotype"/>
          <w:i/>
          <w:sz w:val="22"/>
          <w:szCs w:val="22"/>
        </w:rPr>
        <w:t xml:space="preserve"> (sic) </w:t>
      </w:r>
    </w:p>
    <w:p w14:paraId="0D2B59D7" w14:textId="732B9B7A" w:rsidR="00AC3EFF" w:rsidRPr="001B3938" w:rsidRDefault="00AC3EFF" w:rsidP="00AC3EFF">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b/>
          <w:sz w:val="22"/>
          <w:szCs w:val="22"/>
        </w:rPr>
        <w:t>Modalidad de Entrega:</w:t>
      </w:r>
      <w:r w:rsidRPr="001B3938">
        <w:rPr>
          <w:rFonts w:ascii="Palatino Linotype" w:eastAsia="Palatino Linotype" w:hAnsi="Palatino Linotype" w:cs="Palatino Linotype"/>
          <w:sz w:val="22"/>
          <w:szCs w:val="22"/>
        </w:rPr>
        <w:t xml:space="preserve"> a través del</w:t>
      </w:r>
      <w:r w:rsidRPr="001B3938">
        <w:rPr>
          <w:rFonts w:ascii="Palatino Linotype" w:eastAsia="Palatino Linotype" w:hAnsi="Palatino Linotype" w:cs="Palatino Linotype"/>
          <w:b/>
          <w:sz w:val="22"/>
          <w:szCs w:val="22"/>
        </w:rPr>
        <w:t xml:space="preserve"> SAIMEX.</w:t>
      </w:r>
    </w:p>
    <w:p w14:paraId="474346AE" w14:textId="41E13FBD" w:rsidR="002E21FF" w:rsidRPr="001B3938" w:rsidRDefault="002E21FF" w:rsidP="002E21FF">
      <w:pPr>
        <w:pBdr>
          <w:top w:val="nil"/>
          <w:left w:val="nil"/>
          <w:bottom w:val="nil"/>
          <w:right w:val="nil"/>
          <w:between w:val="nil"/>
        </w:pBdr>
        <w:tabs>
          <w:tab w:val="left" w:pos="3119"/>
        </w:tabs>
        <w:spacing w:before="240" w:after="240" w:line="360" w:lineRule="auto"/>
        <w:jc w:val="both"/>
        <w:rPr>
          <w:rFonts w:ascii="Palatino Linotype" w:eastAsia="Palatino Linotype" w:hAnsi="Palatino Linotype" w:cs="Palatino Linotype"/>
          <w:sz w:val="22"/>
          <w:szCs w:val="22"/>
        </w:rPr>
      </w:pPr>
      <w:bookmarkStart w:id="3" w:name="_heading=h.3dy6vkm" w:colFirst="0" w:colLast="0"/>
      <w:bookmarkEnd w:id="3"/>
      <w:r w:rsidRPr="001B3938">
        <w:rPr>
          <w:rFonts w:ascii="Palatino Linotype" w:eastAsia="Palatino Linotype" w:hAnsi="Palatino Linotype" w:cs="Palatino Linotype"/>
          <w:b/>
          <w:sz w:val="22"/>
          <w:szCs w:val="22"/>
        </w:rPr>
        <w:t xml:space="preserve">2. Respuesta. </w:t>
      </w:r>
      <w:r w:rsidRPr="001B3938">
        <w:rPr>
          <w:rFonts w:ascii="Palatino Linotype" w:eastAsia="Palatino Linotype" w:hAnsi="Palatino Linotype" w:cs="Palatino Linotype"/>
          <w:sz w:val="22"/>
          <w:szCs w:val="22"/>
        </w:rPr>
        <w:t xml:space="preserve">El </w:t>
      </w:r>
      <w:r w:rsidR="003F48DF" w:rsidRPr="001B3938">
        <w:rPr>
          <w:rFonts w:ascii="Palatino Linotype" w:eastAsia="Palatino Linotype" w:hAnsi="Palatino Linotype" w:cs="Palatino Linotype"/>
          <w:b/>
          <w:sz w:val="22"/>
          <w:szCs w:val="22"/>
        </w:rPr>
        <w:t xml:space="preserve">veintisiete </w:t>
      </w:r>
      <w:r w:rsidRPr="001B3938">
        <w:rPr>
          <w:rFonts w:ascii="Palatino Linotype" w:eastAsia="Palatino Linotype" w:hAnsi="Palatino Linotype" w:cs="Palatino Linotype"/>
          <w:b/>
          <w:sz w:val="22"/>
          <w:szCs w:val="22"/>
        </w:rPr>
        <w:t>de octubre de dos mil veinticinco,</w:t>
      </w:r>
      <w:r w:rsidRPr="001B3938">
        <w:rPr>
          <w:rFonts w:ascii="Palatino Linotype" w:eastAsia="Palatino Linotype" w:hAnsi="Palatino Linotype" w:cs="Palatino Linotype"/>
          <w:sz w:val="22"/>
          <w:szCs w:val="22"/>
        </w:rPr>
        <w:t xml:space="preserve"> el </w:t>
      </w:r>
      <w:r w:rsidRPr="001B3938">
        <w:rPr>
          <w:rFonts w:ascii="Palatino Linotype" w:eastAsia="Palatino Linotype" w:hAnsi="Palatino Linotype" w:cs="Palatino Linotype"/>
          <w:b/>
          <w:sz w:val="22"/>
          <w:szCs w:val="22"/>
        </w:rPr>
        <w:t xml:space="preserve">Sujeto Obligado </w:t>
      </w:r>
      <w:r w:rsidRPr="001B3938">
        <w:rPr>
          <w:rFonts w:ascii="Palatino Linotype" w:eastAsia="Palatino Linotype" w:hAnsi="Palatino Linotype" w:cs="Palatino Linotype"/>
          <w:sz w:val="22"/>
          <w:szCs w:val="22"/>
        </w:rPr>
        <w:t xml:space="preserve">envió su respuesta a la solicitud de acceso a la información a través del SAIMEX, sustancialmente en los términos siguientes:   </w:t>
      </w:r>
    </w:p>
    <w:p w14:paraId="4364FF6A" w14:textId="77777777" w:rsidR="003F48DF" w:rsidRPr="001B3938" w:rsidRDefault="002E21FF" w:rsidP="003F48DF">
      <w:pPr>
        <w:spacing w:before="240" w:after="24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w:t>
      </w:r>
      <w:r w:rsidR="003F48DF" w:rsidRPr="001B3938">
        <w:rPr>
          <w:rFonts w:ascii="Palatino Linotype" w:eastAsia="Palatino Linotype" w:hAnsi="Palatino Linotype" w:cs="Palatino Linotype"/>
          <w:i/>
          <w:sz w:val="22"/>
          <w:szCs w:val="22"/>
        </w:rPr>
        <w:t>Folio de la solicitud: 00796/TLALNEPA/IP/2025</w:t>
      </w:r>
    </w:p>
    <w:p w14:paraId="14A75589" w14:textId="77777777" w:rsidR="003F48DF" w:rsidRPr="001B3938" w:rsidRDefault="003F48DF" w:rsidP="003F48DF">
      <w:pPr>
        <w:spacing w:before="240" w:after="24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Por este medio reciba un cordial saludo y con fundamento en los artículos 6 de la Constitución Política de los Estados Unidos Mexicanos; 5 párrafo décimo séptimo, décimo octavo y décimo noveno de la Constitución Política del Estado Libre y Soberano de México; así como los artículos 1, 4, 12 segundo párrafo, 23 fracción IV, 24 tercer párrafo, 53, 59, 88 y 173 de la Ley de Transparencia y Acceso a la Información Pública del Estado de México y Municipios, se remite la respuesta a su solicitud de acceso a la información por parte del Servidor Público Habilitado competente.</w:t>
      </w:r>
    </w:p>
    <w:p w14:paraId="72891BF1" w14:textId="77777777" w:rsidR="003F48DF" w:rsidRPr="001B3938" w:rsidRDefault="003F48DF" w:rsidP="003F48DF">
      <w:pPr>
        <w:spacing w:before="240" w:after="24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ATENTAMENTE</w:t>
      </w:r>
    </w:p>
    <w:p w14:paraId="7AFB6AA2" w14:textId="1101EF14" w:rsidR="002E21FF" w:rsidRPr="001B3938" w:rsidRDefault="003F48DF" w:rsidP="003F48DF">
      <w:pPr>
        <w:spacing w:before="240" w:after="240"/>
        <w:ind w:left="851" w:right="902"/>
        <w:jc w:val="both"/>
        <w:rPr>
          <w:rFonts w:ascii="Palatino Linotype" w:eastAsia="Palatino Linotype" w:hAnsi="Palatino Linotype" w:cs="Palatino Linotype"/>
          <w:i/>
          <w:sz w:val="22"/>
          <w:szCs w:val="22"/>
          <w:lang w:val="en-US"/>
        </w:rPr>
      </w:pPr>
      <w:r w:rsidRPr="001B3938">
        <w:rPr>
          <w:rFonts w:ascii="Palatino Linotype" w:eastAsia="Palatino Linotype" w:hAnsi="Palatino Linotype" w:cs="Palatino Linotype"/>
          <w:i/>
          <w:sz w:val="22"/>
          <w:szCs w:val="22"/>
          <w:lang w:val="en-US"/>
        </w:rPr>
        <w:t>C. LIZETTA CHAVEZ SANTIAGO</w:t>
      </w:r>
      <w:r w:rsidR="002E21FF" w:rsidRPr="001B3938">
        <w:rPr>
          <w:rFonts w:ascii="Palatino Linotype" w:eastAsia="Palatino Linotype" w:hAnsi="Palatino Linotype" w:cs="Palatino Linotype"/>
          <w:i/>
          <w:sz w:val="22"/>
          <w:szCs w:val="22"/>
          <w:lang w:val="en-US"/>
        </w:rPr>
        <w:t>....” (sic)</w:t>
      </w:r>
    </w:p>
    <w:p w14:paraId="1EAC5CFB" w14:textId="712F92F2" w:rsidR="002E21FF" w:rsidRPr="001B3938" w:rsidRDefault="002E21FF" w:rsidP="002E21FF">
      <w:pPr>
        <w:spacing w:before="240" w:after="240" w:line="360" w:lineRule="auto"/>
        <w:ind w:right="49"/>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El </w:t>
      </w:r>
      <w:r w:rsidRPr="001B3938">
        <w:rPr>
          <w:rFonts w:ascii="Palatino Linotype" w:eastAsia="Palatino Linotype" w:hAnsi="Palatino Linotype" w:cs="Palatino Linotype"/>
          <w:b/>
          <w:sz w:val="22"/>
          <w:szCs w:val="22"/>
        </w:rPr>
        <w:t xml:space="preserve">Sujeto Obligado </w:t>
      </w:r>
      <w:r w:rsidRPr="001B3938">
        <w:rPr>
          <w:rFonts w:ascii="Palatino Linotype" w:eastAsia="Palatino Linotype" w:hAnsi="Palatino Linotype" w:cs="Palatino Linotype"/>
          <w:sz w:val="22"/>
          <w:szCs w:val="22"/>
        </w:rPr>
        <w:t xml:space="preserve">adjuntó </w:t>
      </w:r>
      <w:r w:rsidR="003F48DF" w:rsidRPr="001B3938">
        <w:rPr>
          <w:rFonts w:ascii="Palatino Linotype" w:eastAsia="Palatino Linotype" w:hAnsi="Palatino Linotype" w:cs="Palatino Linotype"/>
          <w:sz w:val="22"/>
          <w:szCs w:val="22"/>
        </w:rPr>
        <w:t xml:space="preserve">diversos archivos </w:t>
      </w:r>
      <w:proofErr w:type="gramStart"/>
      <w:r w:rsidR="003F48DF" w:rsidRPr="001B3938">
        <w:rPr>
          <w:rFonts w:ascii="Palatino Linotype" w:eastAsia="Palatino Linotype" w:hAnsi="Palatino Linotype" w:cs="Palatino Linotype"/>
          <w:sz w:val="22"/>
          <w:szCs w:val="22"/>
        </w:rPr>
        <w:t>cuyo  contenido</w:t>
      </w:r>
      <w:proofErr w:type="gramEnd"/>
      <w:r w:rsidR="003F48DF" w:rsidRPr="001B3938">
        <w:rPr>
          <w:rFonts w:ascii="Palatino Linotype" w:eastAsia="Palatino Linotype" w:hAnsi="Palatino Linotype" w:cs="Palatino Linotype"/>
          <w:sz w:val="22"/>
          <w:szCs w:val="22"/>
        </w:rPr>
        <w:t xml:space="preserve"> es del conocimiento de las partes, los cuales consisten en diversas bases de datos </w:t>
      </w:r>
      <w:r w:rsidR="00F627AB" w:rsidRPr="001B3938">
        <w:rPr>
          <w:rFonts w:ascii="Palatino Linotype" w:eastAsia="Palatino Linotype" w:hAnsi="Palatino Linotype" w:cs="Palatino Linotype"/>
          <w:sz w:val="22"/>
          <w:szCs w:val="22"/>
        </w:rPr>
        <w:t xml:space="preserve">en  formato PDF, </w:t>
      </w:r>
      <w:r w:rsidR="003F48DF" w:rsidRPr="001B3938">
        <w:rPr>
          <w:rFonts w:ascii="Palatino Linotype" w:eastAsia="Palatino Linotype" w:hAnsi="Palatino Linotype" w:cs="Palatino Linotype"/>
          <w:sz w:val="22"/>
          <w:szCs w:val="22"/>
        </w:rPr>
        <w:t>que contienen</w:t>
      </w:r>
      <w:r w:rsidR="00F627AB" w:rsidRPr="001B3938">
        <w:rPr>
          <w:rFonts w:ascii="Palatino Linotype" w:eastAsia="Palatino Linotype" w:hAnsi="Palatino Linotype" w:cs="Palatino Linotype"/>
          <w:sz w:val="22"/>
          <w:szCs w:val="22"/>
        </w:rPr>
        <w:t xml:space="preserve">: </w:t>
      </w:r>
      <w:r w:rsidR="003F48DF" w:rsidRPr="001B3938">
        <w:rPr>
          <w:rFonts w:ascii="Palatino Linotype" w:eastAsia="Palatino Linotype" w:hAnsi="Palatino Linotype" w:cs="Palatino Linotype"/>
          <w:sz w:val="22"/>
          <w:szCs w:val="22"/>
        </w:rPr>
        <w:t xml:space="preserve">numero, fecha de informe, hora de informe, </w:t>
      </w:r>
      <w:r w:rsidR="00F627AB" w:rsidRPr="001B3938">
        <w:rPr>
          <w:rFonts w:ascii="Palatino Linotype" w:eastAsia="Palatino Linotype" w:hAnsi="Palatino Linotype" w:cs="Palatino Linotype"/>
          <w:sz w:val="22"/>
          <w:szCs w:val="22"/>
        </w:rPr>
        <w:t>fecha de evento, turno, Juez c</w:t>
      </w:r>
      <w:r w:rsidR="003244EE" w:rsidRPr="001B3938">
        <w:rPr>
          <w:rFonts w:ascii="Palatino Linotype" w:eastAsia="Palatino Linotype" w:hAnsi="Palatino Linotype" w:cs="Palatino Linotype"/>
          <w:sz w:val="22"/>
          <w:szCs w:val="22"/>
        </w:rPr>
        <w:t>alificador/Ministerio Público, c</w:t>
      </w:r>
      <w:r w:rsidR="00F627AB" w:rsidRPr="001B3938">
        <w:rPr>
          <w:rFonts w:ascii="Palatino Linotype" w:eastAsia="Palatino Linotype" w:hAnsi="Palatino Linotype" w:cs="Palatino Linotype"/>
          <w:sz w:val="22"/>
          <w:szCs w:val="22"/>
        </w:rPr>
        <w:t xml:space="preserve">olonia, motivo de la detención y número de detenidos, correspondiente a los años 2018 a 2025. </w:t>
      </w:r>
    </w:p>
    <w:p w14:paraId="42268E5C" w14:textId="7686B14E" w:rsidR="00F627AB" w:rsidRPr="001B3938" w:rsidRDefault="00F627AB" w:rsidP="002E21FF">
      <w:pPr>
        <w:spacing w:before="240" w:after="240" w:line="360" w:lineRule="auto"/>
        <w:ind w:right="49"/>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Asimismo se adjunta el oficio signado por la Titular de Control Interno de Gestión y Archivo y por el Subdirector Jurídico de la Comisaría General de Proximidad y Seguridad Ciudadana, a través del cual  precisan que se procedió a realizar la búsqueda exhaustiva y razonable en los archivos del Sujeto Obligado </w:t>
      </w:r>
      <w:r w:rsidRPr="001B3938">
        <w:rPr>
          <w:rFonts w:ascii="Palatino Linotype" w:eastAsia="Palatino Linotype" w:hAnsi="Palatino Linotype" w:cs="Palatino Linotype"/>
          <w:b/>
          <w:sz w:val="22"/>
          <w:szCs w:val="22"/>
          <w:u w:val="single"/>
        </w:rPr>
        <w:t>advirtiendo que la información no es generada tal y como lo solicita el ciudadano,</w:t>
      </w:r>
      <w:r w:rsidRPr="001B3938">
        <w:rPr>
          <w:rFonts w:ascii="Palatino Linotype" w:eastAsia="Palatino Linotype" w:hAnsi="Palatino Linotype" w:cs="Palatino Linotype"/>
          <w:sz w:val="22"/>
          <w:szCs w:val="22"/>
        </w:rPr>
        <w:t xml:space="preserve"> que la obligación de proporcionar información, no comprende el procesamiento de la misma ni presentarla conforme al interés del solicitante, y que no están obligados a generarla, resumirla, efectuar cálculos o practicar investigaciones, por ello en cumplimiento a lo requerido remiten la información antes mencionada. </w:t>
      </w:r>
    </w:p>
    <w:p w14:paraId="20529D06" w14:textId="04019BB5" w:rsidR="00CC2C07" w:rsidRPr="001B3938" w:rsidRDefault="00CC2C07" w:rsidP="00CC2C07">
      <w:pPr>
        <w:spacing w:before="240" w:after="240" w:line="360" w:lineRule="auto"/>
        <w:ind w:right="49"/>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b/>
          <w:sz w:val="22"/>
          <w:szCs w:val="22"/>
        </w:rPr>
        <w:t xml:space="preserve">3. Interposición del recurso de revisión. </w:t>
      </w:r>
      <w:r w:rsidRPr="001B3938">
        <w:rPr>
          <w:rFonts w:ascii="Palatino Linotype" w:eastAsia="Palatino Linotype" w:hAnsi="Palatino Linotype" w:cs="Palatino Linotype"/>
          <w:sz w:val="22"/>
          <w:szCs w:val="22"/>
        </w:rPr>
        <w:t xml:space="preserve">Inconforme con los términos de la respuesta emitida por parte del </w:t>
      </w:r>
      <w:r w:rsidRPr="001B3938">
        <w:rPr>
          <w:rFonts w:ascii="Palatino Linotype" w:eastAsia="Palatino Linotype" w:hAnsi="Palatino Linotype" w:cs="Palatino Linotype"/>
          <w:b/>
          <w:sz w:val="22"/>
          <w:szCs w:val="22"/>
        </w:rPr>
        <w:t>Sujeto Obligado</w:t>
      </w:r>
      <w:r w:rsidRPr="001B3938">
        <w:rPr>
          <w:rFonts w:ascii="Palatino Linotype" w:eastAsia="Palatino Linotype" w:hAnsi="Palatino Linotype" w:cs="Palatino Linotype"/>
          <w:sz w:val="22"/>
          <w:szCs w:val="22"/>
        </w:rPr>
        <w:t xml:space="preserve">, el </w:t>
      </w:r>
      <w:proofErr w:type="gramStart"/>
      <w:r w:rsidR="00F627AB" w:rsidRPr="001B3938">
        <w:rPr>
          <w:rFonts w:ascii="Palatino Linotype" w:eastAsia="Palatino Linotype" w:hAnsi="Palatino Linotype" w:cs="Palatino Linotype"/>
          <w:b/>
          <w:sz w:val="22"/>
          <w:szCs w:val="22"/>
        </w:rPr>
        <w:t xml:space="preserve">diecisiete </w:t>
      </w:r>
      <w:r w:rsidRPr="001B3938">
        <w:rPr>
          <w:rFonts w:ascii="Palatino Linotype" w:eastAsia="Palatino Linotype" w:hAnsi="Palatino Linotype" w:cs="Palatino Linotype"/>
          <w:b/>
          <w:sz w:val="22"/>
          <w:szCs w:val="22"/>
        </w:rPr>
        <w:t xml:space="preserve"> de</w:t>
      </w:r>
      <w:proofErr w:type="gramEnd"/>
      <w:r w:rsidRPr="001B3938">
        <w:rPr>
          <w:rFonts w:ascii="Palatino Linotype" w:eastAsia="Palatino Linotype" w:hAnsi="Palatino Linotype" w:cs="Palatino Linotype"/>
          <w:b/>
          <w:sz w:val="22"/>
          <w:szCs w:val="22"/>
        </w:rPr>
        <w:t xml:space="preserve"> noviembre de dos mil veinticinco,</w:t>
      </w:r>
      <w:r w:rsidRPr="001B3938">
        <w:rPr>
          <w:rFonts w:ascii="Palatino Linotype" w:eastAsia="Palatino Linotype" w:hAnsi="Palatino Linotype" w:cs="Palatino Linotype"/>
          <w:sz w:val="22"/>
          <w:szCs w:val="22"/>
        </w:rPr>
        <w:t xml:space="preserve"> la parte </w:t>
      </w:r>
      <w:r w:rsidRPr="001B3938">
        <w:rPr>
          <w:rFonts w:ascii="Palatino Linotype" w:eastAsia="Palatino Linotype" w:hAnsi="Palatino Linotype" w:cs="Palatino Linotype"/>
          <w:b/>
          <w:sz w:val="22"/>
          <w:szCs w:val="22"/>
        </w:rPr>
        <w:t>Recurrente</w:t>
      </w:r>
      <w:r w:rsidRPr="001B3938">
        <w:rPr>
          <w:rFonts w:ascii="Palatino Linotype" w:eastAsia="Palatino Linotype" w:hAnsi="Palatino Linotype" w:cs="Palatino Linotype"/>
          <w:sz w:val="22"/>
          <w:szCs w:val="22"/>
        </w:rPr>
        <w:t xml:space="preserve"> interpuso el recurso de revisión a través de </w:t>
      </w:r>
      <w:r w:rsidRPr="001B3938">
        <w:rPr>
          <w:rFonts w:ascii="Palatino Linotype" w:eastAsia="Palatino Linotype" w:hAnsi="Palatino Linotype" w:cs="Palatino Linotype"/>
          <w:b/>
          <w:sz w:val="22"/>
          <w:szCs w:val="22"/>
        </w:rPr>
        <w:t xml:space="preserve">SAIMEX, </w:t>
      </w:r>
      <w:r w:rsidR="00F627AB" w:rsidRPr="001B3938">
        <w:rPr>
          <w:rFonts w:ascii="Palatino Linotype" w:eastAsia="Palatino Linotype" w:hAnsi="Palatino Linotype" w:cs="Palatino Linotype"/>
          <w:b/>
          <w:sz w:val="22"/>
          <w:szCs w:val="22"/>
        </w:rPr>
        <w:t xml:space="preserve">mismo que al ser presentado en día inhábil se tuvo por presentado el dieciocho de noviembre de dos mil veintiséis, </w:t>
      </w:r>
      <w:r w:rsidRPr="001B3938">
        <w:rPr>
          <w:rFonts w:ascii="Palatino Linotype" w:eastAsia="Palatino Linotype" w:hAnsi="Palatino Linotype" w:cs="Palatino Linotype"/>
          <w:sz w:val="22"/>
          <w:szCs w:val="22"/>
        </w:rPr>
        <w:t>en donde se manifestó de la siguiente manera:</w:t>
      </w:r>
    </w:p>
    <w:p w14:paraId="1C5EB0D2" w14:textId="2B069BB5" w:rsidR="00CC2C07" w:rsidRPr="001B3938" w:rsidRDefault="00F627AB" w:rsidP="00CC2C07">
      <w:pPr>
        <w:spacing w:before="240" w:after="240" w:line="360" w:lineRule="auto"/>
        <w:ind w:right="49"/>
        <w:jc w:val="both"/>
        <w:rPr>
          <w:rFonts w:ascii="Palatino Linotype" w:eastAsia="Palatino Linotype" w:hAnsi="Palatino Linotype" w:cs="Palatino Linotype"/>
          <w:b/>
          <w:sz w:val="22"/>
          <w:szCs w:val="22"/>
        </w:rPr>
      </w:pPr>
      <w:r w:rsidRPr="001B3938">
        <w:rPr>
          <w:rFonts w:ascii="Palatino Linotype" w:eastAsia="Palatino Linotype" w:hAnsi="Palatino Linotype" w:cs="Palatino Linotype"/>
          <w:b/>
          <w:sz w:val="22"/>
          <w:szCs w:val="22"/>
        </w:rPr>
        <w:t>Acto impugnado:</w:t>
      </w:r>
    </w:p>
    <w:p w14:paraId="77B22042" w14:textId="415869E6" w:rsidR="00CC2C07" w:rsidRPr="001B3938" w:rsidRDefault="00CC2C07" w:rsidP="00CC2C07">
      <w:pPr>
        <w:tabs>
          <w:tab w:val="left" w:pos="2745"/>
        </w:tabs>
        <w:spacing w:before="240" w:after="240"/>
        <w:ind w:left="851" w:right="900"/>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w:t>
      </w:r>
      <w:r w:rsidR="00F627AB" w:rsidRPr="001B3938">
        <w:rPr>
          <w:rFonts w:ascii="Palatino Linotype" w:eastAsia="Palatino Linotype" w:hAnsi="Palatino Linotype" w:cs="Palatino Linotype"/>
          <w:i/>
          <w:sz w:val="22"/>
          <w:szCs w:val="22"/>
        </w:rPr>
        <w:t>Respuesta del sujeto obligado</w:t>
      </w:r>
      <w:r w:rsidRPr="001B3938">
        <w:rPr>
          <w:rFonts w:ascii="Palatino Linotype" w:eastAsia="Palatino Linotype" w:hAnsi="Palatino Linotype" w:cs="Palatino Linotype"/>
          <w:i/>
          <w:sz w:val="22"/>
          <w:szCs w:val="22"/>
        </w:rPr>
        <w:t>” (sic)</w:t>
      </w:r>
    </w:p>
    <w:p w14:paraId="078C781F" w14:textId="77777777" w:rsidR="00CC2C07" w:rsidRPr="001B3938" w:rsidRDefault="00CC2C07" w:rsidP="00CC2C07">
      <w:pPr>
        <w:spacing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b/>
          <w:sz w:val="22"/>
          <w:szCs w:val="22"/>
        </w:rPr>
        <w:t>Y, Razones o motivos de inconformidad</w:t>
      </w:r>
      <w:r w:rsidRPr="001B3938">
        <w:rPr>
          <w:rFonts w:ascii="Palatino Linotype" w:eastAsia="Palatino Linotype" w:hAnsi="Palatino Linotype" w:cs="Palatino Linotype"/>
          <w:sz w:val="22"/>
          <w:szCs w:val="22"/>
        </w:rPr>
        <w:t>:</w:t>
      </w:r>
    </w:p>
    <w:p w14:paraId="32E8DF5B" w14:textId="4FA1E4E4" w:rsidR="00CC2C07" w:rsidRPr="001B3938" w:rsidRDefault="00CC2C07" w:rsidP="00CC2C07">
      <w:pPr>
        <w:tabs>
          <w:tab w:val="left" w:pos="2745"/>
        </w:tabs>
        <w:spacing w:before="240" w:after="240"/>
        <w:ind w:left="851" w:right="900"/>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w:t>
      </w:r>
      <w:r w:rsidR="00F627AB" w:rsidRPr="001B3938">
        <w:rPr>
          <w:rFonts w:ascii="Palatino Linotype" w:eastAsia="Palatino Linotype" w:hAnsi="Palatino Linotype" w:cs="Palatino Linotype"/>
          <w:i/>
          <w:sz w:val="22"/>
          <w:szCs w:val="22"/>
        </w:rPr>
        <w:t xml:space="preserve">En la respuesta recibida, el Sujeto Obligado entrega la información que </w:t>
      </w:r>
      <w:proofErr w:type="gramStart"/>
      <w:r w:rsidR="00F627AB" w:rsidRPr="001B3938">
        <w:rPr>
          <w:rFonts w:ascii="Palatino Linotype" w:eastAsia="Palatino Linotype" w:hAnsi="Palatino Linotype" w:cs="Palatino Linotype"/>
          <w:i/>
          <w:sz w:val="22"/>
          <w:szCs w:val="22"/>
        </w:rPr>
        <w:t>requerí</w:t>
      </w:r>
      <w:proofErr w:type="gramEnd"/>
      <w:r w:rsidR="00F627AB" w:rsidRPr="001B3938">
        <w:rPr>
          <w:rFonts w:ascii="Palatino Linotype" w:eastAsia="Palatino Linotype" w:hAnsi="Palatino Linotype" w:cs="Palatino Linotype"/>
          <w:i/>
          <w:sz w:val="22"/>
          <w:szCs w:val="22"/>
        </w:rPr>
        <w:t xml:space="preserve"> pero </w:t>
      </w:r>
      <w:r w:rsidR="00F627AB" w:rsidRPr="001B3938">
        <w:rPr>
          <w:rFonts w:ascii="Palatino Linotype" w:eastAsia="Palatino Linotype" w:hAnsi="Palatino Linotype" w:cs="Palatino Linotype"/>
          <w:b/>
          <w:i/>
          <w:sz w:val="22"/>
          <w:szCs w:val="22"/>
          <w:u w:val="single"/>
        </w:rPr>
        <w:t>de manera incompleta</w:t>
      </w:r>
      <w:r w:rsidR="00F627AB" w:rsidRPr="001B3938">
        <w:rPr>
          <w:rFonts w:ascii="Palatino Linotype" w:eastAsia="Palatino Linotype" w:hAnsi="Palatino Linotype" w:cs="Palatino Linotype"/>
          <w:i/>
          <w:sz w:val="22"/>
          <w:szCs w:val="22"/>
        </w:rPr>
        <w:t xml:space="preserve">. Lo anterior, debido a </w:t>
      </w:r>
      <w:r w:rsidR="00F627AB" w:rsidRPr="001B3938">
        <w:rPr>
          <w:rFonts w:ascii="Palatino Linotype" w:eastAsia="Palatino Linotype" w:hAnsi="Palatino Linotype" w:cs="Palatino Linotype"/>
          <w:b/>
          <w:i/>
          <w:sz w:val="22"/>
          <w:szCs w:val="22"/>
          <w:u w:val="single"/>
        </w:rPr>
        <w:t>que omite la información de las coordenadas geográficas de cada incidente reportado</w:t>
      </w:r>
      <w:r w:rsidR="00F627AB" w:rsidRPr="001B3938">
        <w:rPr>
          <w:rFonts w:ascii="Palatino Linotype" w:eastAsia="Palatino Linotype" w:hAnsi="Palatino Linotype" w:cs="Palatino Linotype"/>
          <w:i/>
          <w:sz w:val="22"/>
          <w:szCs w:val="22"/>
        </w:rPr>
        <w:t xml:space="preserve">. En virtud de tal respuesta, es mi deseo recurrir en este acto la respuesta del sujeto obligado. Es importante mencionar que la información tal y como la solicito de manera sistematizada, debe encontrarse dentro del Sujeto Obligado por los siguientes argumentos: En primer lugar, entre las obligaciones de las entidades de seguridad pública, se encuentra la de </w:t>
      </w:r>
      <w:proofErr w:type="spellStart"/>
      <w:r w:rsidR="00F627AB" w:rsidRPr="001B3938">
        <w:rPr>
          <w:rFonts w:ascii="Palatino Linotype" w:eastAsia="Palatino Linotype" w:hAnsi="Palatino Linotype" w:cs="Palatino Linotype"/>
          <w:i/>
          <w:sz w:val="22"/>
          <w:szCs w:val="22"/>
        </w:rPr>
        <w:t>requisitar</w:t>
      </w:r>
      <w:proofErr w:type="spellEnd"/>
      <w:r w:rsidR="00F627AB" w:rsidRPr="001B3938">
        <w:rPr>
          <w:rFonts w:ascii="Palatino Linotype" w:eastAsia="Palatino Linotype" w:hAnsi="Palatino Linotype" w:cs="Palatino Linotype"/>
          <w:i/>
          <w:sz w:val="22"/>
          <w:szCs w:val="22"/>
        </w:rPr>
        <w:t xml:space="preserve"> el Informe Policial Homologado (IPH), mismo que detalla los datos de los incidentes tanto de probables delitos como de infracciones administrativas. Posteriormente, esta información debe registrarse en las bases de datos correspondientes al interior del sujeto obligado para que sea compartida entre las instancias de seguridad pública de todos los órdenes de gobierno. Lo anterior, con fundamento en la Ley General del Sistema Nacional de Seguridad Pública en sus artículos 5, fracción X, 41 fracciones I y II y 43, la Ley Nacional del Registro de Detenciones en sus artículos 18, 20 y 21 párrafo I, el Código Nacional de Procedimientos Penales artículos 51 y 132 fracción XIV, así como en los Lineamientos para el Llenado, Entrega, Recepción, Registro, Resguardo y Consulta del Informe Policial Homologado (LIPH) publicados en el DOF el 21/02/2020. Ya establecida la obligación de </w:t>
      </w:r>
      <w:proofErr w:type="spellStart"/>
      <w:r w:rsidR="00F627AB" w:rsidRPr="001B3938">
        <w:rPr>
          <w:rFonts w:ascii="Palatino Linotype" w:eastAsia="Palatino Linotype" w:hAnsi="Palatino Linotype" w:cs="Palatino Linotype"/>
          <w:i/>
          <w:sz w:val="22"/>
          <w:szCs w:val="22"/>
        </w:rPr>
        <w:t>requisitar</w:t>
      </w:r>
      <w:proofErr w:type="spellEnd"/>
      <w:r w:rsidR="00F627AB" w:rsidRPr="001B3938">
        <w:rPr>
          <w:rFonts w:ascii="Palatino Linotype" w:eastAsia="Palatino Linotype" w:hAnsi="Palatino Linotype" w:cs="Palatino Linotype"/>
          <w:i/>
          <w:sz w:val="22"/>
          <w:szCs w:val="22"/>
        </w:rPr>
        <w:t xml:space="preserve"> el IPH, los LIPH establecen que este; es “el medio a través del cual los integrantes de las instituciones policiales documentan la información relacionada con las puestas a disposición de personas y/o de objetos derivados de su intervención, a las autoridades competentes.” Dentro de los mismos lineamientos, en el Lineamiento Segundo. Glosario de Términos en su fracción IX se define a las instituciones policiales, las cuales encuadran dentro de las áreas encargadas de la seguridad pública del sujeto obligado. En consonancia con lo anterior, la obligación de entregar y registrar la información del IPH por parte de los responsables en el sujeto obligado, se expresa en los Lineamientos Décimo Tercero. Entrega y Recepción del IPH y Décimo Cuarto. Registro de la Información en la Base de Datos del IPH de los LIPH. Ahora bien, dentro del IPH y las bases de datos generadas, se encuentra la información la solicitada, ya que el Lineamiento Décimo Primero. Llenado del IPH, detalla el contenido del IPH tanto para los formatos sobre hechos probablemente delictivos como para las infracciones administrativas, donde se ubica la información de mi interés. Es importante mencionar que no identifiqué en la respuesta el acta o mención a sesión de Comité de Transparencia que confirmara la inexistencia o incompetencia sobre la información que se omitió, por lo que no tengo certeza jurídica de que se haya realizado la búsqueda exhaustiva de la información solicitada, de igual manera, considero que el sujeto obligado no agota el principio de exhaustividad al no pronunciarse sobre todos los puntos de mi solicitud ni de acuerdo al Criterio 02/171, emitido por el Peno del Instituto Nacional de Transparencia, Acceso a la Información Pública y Protección de Datos Personales</w:t>
      </w:r>
      <w:r w:rsidRPr="001B3938">
        <w:rPr>
          <w:rFonts w:ascii="Palatino Linotype" w:eastAsia="Palatino Linotype" w:hAnsi="Palatino Linotype" w:cs="Palatino Linotype"/>
          <w:i/>
          <w:sz w:val="22"/>
          <w:szCs w:val="22"/>
        </w:rPr>
        <w:t>.” (sic)</w:t>
      </w:r>
    </w:p>
    <w:p w14:paraId="2ACD7256" w14:textId="77777777" w:rsidR="00CC2C07" w:rsidRPr="001B3938" w:rsidRDefault="00CC2C07" w:rsidP="00CC2C07">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b/>
          <w:sz w:val="22"/>
          <w:szCs w:val="22"/>
        </w:rPr>
        <w:t xml:space="preserve">4. Turno. </w:t>
      </w:r>
      <w:r w:rsidRPr="001B3938">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1B3938">
        <w:rPr>
          <w:rFonts w:ascii="Palatino Linotype" w:eastAsia="Palatino Linotype" w:hAnsi="Palatino Linotype" w:cs="Palatino Linotype"/>
          <w:b/>
          <w:sz w:val="22"/>
          <w:szCs w:val="22"/>
        </w:rPr>
        <w:t xml:space="preserve">Guadalupe Ramírez Peña, </w:t>
      </w:r>
      <w:r w:rsidRPr="001B3938">
        <w:rPr>
          <w:rFonts w:ascii="Palatino Linotype" w:eastAsia="Palatino Linotype" w:hAnsi="Palatino Linotype" w:cs="Palatino Linotype"/>
          <w:sz w:val="22"/>
          <w:szCs w:val="22"/>
        </w:rPr>
        <w:t xml:space="preserve">a efecto de que analizara sobre su admisión o su </w:t>
      </w:r>
      <w:proofErr w:type="spellStart"/>
      <w:r w:rsidRPr="001B3938">
        <w:rPr>
          <w:rFonts w:ascii="Palatino Linotype" w:eastAsia="Palatino Linotype" w:hAnsi="Palatino Linotype" w:cs="Palatino Linotype"/>
          <w:sz w:val="22"/>
          <w:szCs w:val="22"/>
        </w:rPr>
        <w:t>desechamiento</w:t>
      </w:r>
      <w:proofErr w:type="spellEnd"/>
      <w:r w:rsidRPr="001B3938">
        <w:rPr>
          <w:rFonts w:ascii="Palatino Linotype" w:eastAsia="Palatino Linotype" w:hAnsi="Palatino Linotype" w:cs="Palatino Linotype"/>
          <w:sz w:val="22"/>
          <w:szCs w:val="22"/>
        </w:rPr>
        <w:t>.</w:t>
      </w:r>
    </w:p>
    <w:p w14:paraId="26A823A3" w14:textId="5EE09C0E" w:rsidR="00CC2C07" w:rsidRPr="001B3938" w:rsidRDefault="00CC2C07" w:rsidP="00CC2C07">
      <w:pPr>
        <w:spacing w:before="240" w:after="240" w:line="360" w:lineRule="auto"/>
        <w:jc w:val="both"/>
        <w:rPr>
          <w:rFonts w:ascii="Palatino Linotype" w:eastAsia="Palatino Linotype" w:hAnsi="Palatino Linotype" w:cs="Palatino Linotype"/>
          <w:b/>
          <w:sz w:val="22"/>
          <w:szCs w:val="22"/>
        </w:rPr>
      </w:pPr>
      <w:r w:rsidRPr="001B3938">
        <w:rPr>
          <w:rFonts w:ascii="Palatino Linotype" w:eastAsia="Palatino Linotype" w:hAnsi="Palatino Linotype" w:cs="Palatino Linotype"/>
          <w:b/>
          <w:sz w:val="22"/>
          <w:szCs w:val="22"/>
        </w:rPr>
        <w:t>5. Admisión del Recurso de revisión.</w:t>
      </w:r>
      <w:r w:rsidRPr="001B3938">
        <w:rPr>
          <w:rFonts w:ascii="Palatino Linotype" w:eastAsia="Palatino Linotype" w:hAnsi="Palatino Linotype" w:cs="Palatino Linotype"/>
          <w:sz w:val="22"/>
          <w:szCs w:val="22"/>
        </w:rPr>
        <w:t xml:space="preserve"> El</w:t>
      </w:r>
      <w:r w:rsidRPr="001B3938">
        <w:rPr>
          <w:rFonts w:ascii="Palatino Linotype" w:eastAsia="Palatino Linotype" w:hAnsi="Palatino Linotype" w:cs="Palatino Linotype"/>
          <w:b/>
          <w:sz w:val="22"/>
          <w:szCs w:val="22"/>
        </w:rPr>
        <w:t xml:space="preserve"> veintiuno de noviembre de dos mil veinticinco, </w:t>
      </w:r>
      <w:r w:rsidRPr="001B3938">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1B3938">
        <w:rPr>
          <w:rFonts w:ascii="Palatino Linotype" w:eastAsia="Palatino Linotype" w:hAnsi="Palatino Linotype" w:cs="Palatino Linotype"/>
          <w:b/>
          <w:sz w:val="22"/>
          <w:szCs w:val="22"/>
        </w:rPr>
        <w:t xml:space="preserve">Sujeto Obligado </w:t>
      </w:r>
      <w:r w:rsidRPr="001B3938">
        <w:rPr>
          <w:rFonts w:ascii="Palatino Linotype" w:eastAsia="Palatino Linotype" w:hAnsi="Palatino Linotype" w:cs="Palatino Linotype"/>
          <w:sz w:val="22"/>
          <w:szCs w:val="22"/>
        </w:rPr>
        <w:t>presentara su informe justificado.</w:t>
      </w:r>
    </w:p>
    <w:p w14:paraId="6381C924" w14:textId="33BD0677" w:rsidR="00CC2C07" w:rsidRPr="001B3938" w:rsidRDefault="00D61C0F" w:rsidP="00CC2C07">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b/>
          <w:sz w:val="22"/>
          <w:szCs w:val="22"/>
        </w:rPr>
        <w:t>6</w:t>
      </w:r>
      <w:r w:rsidR="00CC2C07" w:rsidRPr="001B3938">
        <w:rPr>
          <w:rFonts w:ascii="Palatino Linotype" w:eastAsia="Palatino Linotype" w:hAnsi="Palatino Linotype" w:cs="Palatino Linotype"/>
          <w:b/>
          <w:sz w:val="22"/>
          <w:szCs w:val="22"/>
        </w:rPr>
        <w:t>. Manifestaciones</w:t>
      </w:r>
      <w:r w:rsidR="00CC2C07" w:rsidRPr="001B3938">
        <w:rPr>
          <w:rFonts w:ascii="Palatino Linotype" w:eastAsia="Palatino Linotype" w:hAnsi="Palatino Linotype" w:cs="Palatino Linotype"/>
          <w:sz w:val="22"/>
          <w:szCs w:val="22"/>
        </w:rPr>
        <w:t xml:space="preserve">. El </w:t>
      </w:r>
      <w:r w:rsidRPr="001B3938">
        <w:rPr>
          <w:rFonts w:ascii="Palatino Linotype" w:eastAsia="Palatino Linotype" w:hAnsi="Palatino Linotype" w:cs="Palatino Linotype"/>
          <w:b/>
          <w:sz w:val="22"/>
          <w:szCs w:val="22"/>
        </w:rPr>
        <w:t>veintisiete de noviembre</w:t>
      </w:r>
      <w:r w:rsidR="00CC2C07" w:rsidRPr="001B3938">
        <w:rPr>
          <w:rFonts w:ascii="Palatino Linotype" w:eastAsia="Palatino Linotype" w:hAnsi="Palatino Linotype" w:cs="Palatino Linotype"/>
          <w:b/>
          <w:sz w:val="22"/>
          <w:szCs w:val="22"/>
        </w:rPr>
        <w:t xml:space="preserve"> de dos mil veinticinco, </w:t>
      </w:r>
      <w:r w:rsidR="00CC2C07" w:rsidRPr="001B3938">
        <w:rPr>
          <w:rFonts w:ascii="Palatino Linotype" w:eastAsia="Palatino Linotype" w:hAnsi="Palatino Linotype" w:cs="Palatino Linotype"/>
          <w:sz w:val="22"/>
          <w:szCs w:val="22"/>
        </w:rPr>
        <w:t xml:space="preserve">el </w:t>
      </w:r>
      <w:r w:rsidR="00CC2C07" w:rsidRPr="001B3938">
        <w:rPr>
          <w:rFonts w:ascii="Palatino Linotype" w:eastAsia="Palatino Linotype" w:hAnsi="Palatino Linotype" w:cs="Palatino Linotype"/>
          <w:b/>
          <w:sz w:val="22"/>
          <w:szCs w:val="22"/>
        </w:rPr>
        <w:t>Sujeto Obligado</w:t>
      </w:r>
      <w:r w:rsidR="00CC2C07" w:rsidRPr="001B3938">
        <w:rPr>
          <w:rFonts w:ascii="Palatino Linotype" w:eastAsia="Palatino Linotype" w:hAnsi="Palatino Linotype" w:cs="Palatino Linotype"/>
          <w:sz w:val="22"/>
          <w:szCs w:val="22"/>
        </w:rPr>
        <w:t xml:space="preserve"> remitió, a través del SAIMEX, su informe justificado, mediante el cual, en </w:t>
      </w:r>
      <w:r w:rsidRPr="001B3938">
        <w:rPr>
          <w:rFonts w:ascii="Palatino Linotype" w:eastAsia="Palatino Linotype" w:hAnsi="Palatino Linotype" w:cs="Palatino Linotype"/>
          <w:sz w:val="22"/>
          <w:szCs w:val="22"/>
        </w:rPr>
        <w:t>términos generales ratifica su respuesta en el sentido de no estar obligados a</w:t>
      </w:r>
      <w:r w:rsidR="004513D7" w:rsidRPr="001B3938">
        <w:rPr>
          <w:rFonts w:ascii="Palatino Linotype" w:eastAsia="Palatino Linotype" w:hAnsi="Palatino Linotype" w:cs="Palatino Linotype"/>
          <w:sz w:val="22"/>
          <w:szCs w:val="22"/>
        </w:rPr>
        <w:t xml:space="preserve"> la elaboración de un documento </w:t>
      </w:r>
      <w:r w:rsidR="004513D7" w:rsidRPr="001B3938">
        <w:rPr>
          <w:rFonts w:ascii="Palatino Linotype" w:eastAsia="Palatino Linotype" w:hAnsi="Palatino Linotype" w:cs="Palatino Linotype"/>
          <w:i/>
          <w:iCs/>
          <w:sz w:val="22"/>
          <w:szCs w:val="22"/>
        </w:rPr>
        <w:t>ad hoc</w:t>
      </w:r>
      <w:r w:rsidR="004513D7" w:rsidRPr="001B3938">
        <w:rPr>
          <w:rFonts w:ascii="Palatino Linotype" w:eastAsia="Palatino Linotype" w:hAnsi="Palatino Linotype" w:cs="Palatino Linotype"/>
          <w:sz w:val="22"/>
          <w:szCs w:val="22"/>
        </w:rPr>
        <w:t xml:space="preserve"> para dar atención a la solicitud.</w:t>
      </w:r>
    </w:p>
    <w:p w14:paraId="616F64BF" w14:textId="77777777" w:rsidR="00917893" w:rsidRPr="001B3938" w:rsidRDefault="00917893" w:rsidP="00917893">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Una vez analizada la información, se hizo del conocimiento de la persona solicitante a efecto de que manifestara lo que a su derecho estimara conveniente, siendo omisa en ejercer dicha prerrogativa.</w:t>
      </w:r>
    </w:p>
    <w:p w14:paraId="795E64C3" w14:textId="6280637E" w:rsidR="001F7147" w:rsidRPr="001B3938" w:rsidRDefault="001F7147" w:rsidP="001F7147">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b/>
          <w:sz w:val="22"/>
          <w:szCs w:val="22"/>
        </w:rPr>
        <w:t>7</w:t>
      </w:r>
      <w:r w:rsidRPr="001B3938">
        <w:rPr>
          <w:rFonts w:ascii="Palatino Linotype" w:eastAsia="Palatino Linotype" w:hAnsi="Palatino Linotype" w:cs="Palatino Linotype"/>
          <w:sz w:val="22"/>
          <w:szCs w:val="22"/>
        </w:rPr>
        <w:t xml:space="preserve">. </w:t>
      </w:r>
      <w:r w:rsidRPr="001B3938">
        <w:rPr>
          <w:rFonts w:ascii="Palatino Linotype" w:eastAsia="Palatino Linotype" w:hAnsi="Palatino Linotype" w:cs="Palatino Linotype"/>
          <w:b/>
          <w:sz w:val="22"/>
          <w:szCs w:val="22"/>
        </w:rPr>
        <w:t>Ampliación del término para resolver</w:t>
      </w:r>
      <w:r w:rsidRPr="001B3938">
        <w:rPr>
          <w:rFonts w:ascii="Palatino Linotype" w:eastAsia="Palatino Linotype" w:hAnsi="Palatino Linotype" w:cs="Palatino Linotype"/>
          <w:sz w:val="22"/>
          <w:szCs w:val="22"/>
        </w:rPr>
        <w:t xml:space="preserve">. </w:t>
      </w:r>
      <w:r w:rsidR="000F75ED" w:rsidRPr="001B3938">
        <w:rPr>
          <w:rFonts w:ascii="Palatino Linotype" w:eastAsia="Palatino Linotype" w:hAnsi="Palatino Linotype" w:cs="Palatino Linotype"/>
          <w:sz w:val="22"/>
          <w:szCs w:val="22"/>
        </w:rPr>
        <w:t xml:space="preserve">El veintiséis de febrero de dos mil veintiséis se amplió el </w:t>
      </w:r>
      <w:r w:rsidRPr="001B3938">
        <w:rPr>
          <w:rFonts w:ascii="Palatino Linotype" w:eastAsia="Palatino Linotype" w:hAnsi="Palatino Linotype" w:cs="Palatino Linotype"/>
          <w:sz w:val="22"/>
          <w:szCs w:val="22"/>
        </w:rPr>
        <w:t>término para resolver el recurso de revisión en términos del artículo 181 párrafo tercero de la Ley de Transparencia y Acceso a la Información Pública del Estado de México y Municipios.</w:t>
      </w:r>
    </w:p>
    <w:p w14:paraId="354C7B36" w14:textId="77777777" w:rsidR="001F7147" w:rsidRPr="001B3938" w:rsidRDefault="001F7147" w:rsidP="001F7147">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521F8F86" w14:textId="77777777" w:rsidR="001F7147" w:rsidRPr="001B3938" w:rsidRDefault="001F7147" w:rsidP="001F7147">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1FD1D768" w14:textId="77777777" w:rsidR="001F7147" w:rsidRPr="001B3938" w:rsidRDefault="001F7147" w:rsidP="001F7147">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50416E72" w14:textId="77777777" w:rsidR="001F7147" w:rsidRPr="001B3938" w:rsidRDefault="001F7147" w:rsidP="001F7147">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7936F80F" w14:textId="77777777" w:rsidR="001F7147" w:rsidRPr="001B3938" w:rsidRDefault="001F7147" w:rsidP="001F7147">
      <w:pPr>
        <w:spacing w:before="240" w:after="240" w:line="360" w:lineRule="auto"/>
        <w:jc w:val="both"/>
        <w:rPr>
          <w:rFonts w:ascii="Palatino Linotype" w:eastAsia="Palatino Linotype" w:hAnsi="Palatino Linotype" w:cs="Palatino Linotype"/>
          <w:strike/>
          <w:sz w:val="22"/>
          <w:szCs w:val="22"/>
        </w:rPr>
      </w:pPr>
      <w:r w:rsidRPr="001B3938">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4CD73FD3" w14:textId="77777777" w:rsidR="001F7147" w:rsidRPr="001B3938" w:rsidRDefault="001F7147" w:rsidP="001F7147">
      <w:pPr>
        <w:numPr>
          <w:ilvl w:val="0"/>
          <w:numId w:val="7"/>
        </w:numPr>
        <w:tabs>
          <w:tab w:val="left" w:pos="567"/>
        </w:tabs>
        <w:spacing w:before="240" w:after="240" w:line="360" w:lineRule="auto"/>
        <w:ind w:left="284" w:firstLine="0"/>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Complejidad del Asunto: La complejidad de la prueba, la pluralidad de sujetos procesales, el tiempo transcurrido, las características y contexto del recurso. </w:t>
      </w:r>
    </w:p>
    <w:p w14:paraId="78B85C8A" w14:textId="77777777" w:rsidR="001F7147" w:rsidRPr="001B3938" w:rsidRDefault="001F7147" w:rsidP="001F7147">
      <w:pPr>
        <w:numPr>
          <w:ilvl w:val="0"/>
          <w:numId w:val="7"/>
        </w:numPr>
        <w:tabs>
          <w:tab w:val="left" w:pos="567"/>
        </w:tabs>
        <w:spacing w:before="240" w:after="240" w:line="360" w:lineRule="auto"/>
        <w:ind w:left="284" w:firstLine="0"/>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Actividad Procesal del interesado. Acciones u omisiones del interesado.</w:t>
      </w:r>
    </w:p>
    <w:p w14:paraId="53C300A2" w14:textId="77777777" w:rsidR="001F7147" w:rsidRPr="001B3938" w:rsidRDefault="001F7147" w:rsidP="001F7147">
      <w:pPr>
        <w:numPr>
          <w:ilvl w:val="0"/>
          <w:numId w:val="7"/>
        </w:numPr>
        <w:tabs>
          <w:tab w:val="left" w:pos="567"/>
        </w:tabs>
        <w:spacing w:before="240" w:after="240" w:line="360" w:lineRule="auto"/>
        <w:ind w:left="284" w:firstLine="0"/>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Conducta de la Autoridad: Las Acciones u omisiones realizadas en el procedimiento. Así como si la autoridad actuó con la debida diligencia.</w:t>
      </w:r>
    </w:p>
    <w:p w14:paraId="7AFC3345" w14:textId="77777777" w:rsidR="001F7147" w:rsidRPr="001B3938" w:rsidRDefault="001F7147" w:rsidP="001F7147">
      <w:pPr>
        <w:tabs>
          <w:tab w:val="left" w:pos="567"/>
        </w:tabs>
        <w:spacing w:before="240" w:after="240" w:line="360" w:lineRule="auto"/>
        <w:ind w:left="284"/>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d) La afectación generada en la situación jurídica de la persona involucrada en el proceso: Violación a sus derechos humanos.</w:t>
      </w:r>
    </w:p>
    <w:p w14:paraId="3847D7E7" w14:textId="77777777" w:rsidR="001F7147" w:rsidRPr="001B3938" w:rsidRDefault="001F7147" w:rsidP="001F7147">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73279E2" w14:textId="77777777" w:rsidR="001F7147" w:rsidRPr="001B3938" w:rsidRDefault="001F7147" w:rsidP="001F7147">
      <w:pPr>
        <w:spacing w:before="240" w:after="240" w:line="360" w:lineRule="auto"/>
        <w:jc w:val="both"/>
        <w:rPr>
          <w:rFonts w:ascii="Palatino Linotype" w:eastAsia="Palatino Linotype" w:hAnsi="Palatino Linotype" w:cs="Palatino Linotype"/>
          <w:b/>
          <w:sz w:val="22"/>
          <w:szCs w:val="22"/>
        </w:rPr>
      </w:pPr>
      <w:r w:rsidRPr="001B3938">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1B3938">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1B3938">
        <w:rPr>
          <w:rFonts w:ascii="Palatino Linotype" w:eastAsia="Palatino Linotype" w:hAnsi="Palatino Linotype" w:cs="Palatino Linotype"/>
          <w:sz w:val="22"/>
          <w:szCs w:val="22"/>
        </w:rPr>
        <w:t>, visible en la Gaceta del Seminario Judicial de la Federación con el registro digital 205635.</w:t>
      </w:r>
    </w:p>
    <w:p w14:paraId="267A9916" w14:textId="77777777" w:rsidR="001F7147" w:rsidRPr="001B3938" w:rsidRDefault="001F7147" w:rsidP="001F7147">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484FAD7E" w14:textId="77777777" w:rsidR="001F7147" w:rsidRPr="001B3938" w:rsidRDefault="001F7147" w:rsidP="001F7147">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33BFA612" w14:textId="77777777" w:rsidR="001F7147" w:rsidRPr="001B3938" w:rsidRDefault="001F7147" w:rsidP="001F7147">
      <w:pPr>
        <w:spacing w:before="120" w:after="120"/>
        <w:ind w:left="851" w:right="902"/>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 </w:t>
      </w:r>
      <w:r w:rsidRPr="001B3938">
        <w:rPr>
          <w:rFonts w:ascii="Palatino Linotype" w:eastAsia="Palatino Linotype" w:hAnsi="Palatino Linotype" w:cs="Palatino Linotype"/>
          <w:i/>
          <w:sz w:val="22"/>
          <w:szCs w:val="22"/>
        </w:rPr>
        <w:t>“</w:t>
      </w:r>
      <w:r w:rsidRPr="001B3938">
        <w:rPr>
          <w:rFonts w:ascii="Palatino Linotype" w:eastAsia="Palatino Linotype" w:hAnsi="Palatino Linotype" w:cs="Palatino Linotype"/>
          <w:b/>
          <w:i/>
          <w:sz w:val="22"/>
          <w:szCs w:val="22"/>
        </w:rPr>
        <w:t>PLAZO RAZONABLE PARA RESOLVER. DIMENSIÓN Y EFECTOS DE ESTE CONCEPTO CUANDO SE ADUCE EXCESIVA CARGA DE TRABAJO</w:t>
      </w:r>
      <w:r w:rsidRPr="001B3938">
        <w:rPr>
          <w:rFonts w:ascii="Palatino Linotype" w:eastAsia="Palatino Linotype" w:hAnsi="Palatino Linotype" w:cs="Palatino Linotype"/>
          <w:i/>
          <w:sz w:val="22"/>
          <w:szCs w:val="22"/>
        </w:rPr>
        <w:t>.”</w:t>
      </w:r>
      <w:r w:rsidRPr="001B3938">
        <w:rPr>
          <w:rFonts w:ascii="Palatino Linotype" w:eastAsia="Palatino Linotype" w:hAnsi="Palatino Linotype" w:cs="Palatino Linotype"/>
          <w:sz w:val="22"/>
          <w:szCs w:val="22"/>
        </w:rPr>
        <w:t xml:space="preserve"> consultable en el Seminario Judicial de la Federación y su gaceta, con el registro digital 2002351.</w:t>
      </w:r>
    </w:p>
    <w:p w14:paraId="5A52DE93" w14:textId="77777777" w:rsidR="001F7147" w:rsidRPr="001B3938" w:rsidRDefault="001F7147" w:rsidP="001F7147">
      <w:pPr>
        <w:spacing w:before="120" w:after="120"/>
        <w:ind w:left="851" w:right="902"/>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i/>
          <w:sz w:val="22"/>
          <w:szCs w:val="22"/>
        </w:rPr>
        <w:t>“</w:t>
      </w:r>
      <w:r w:rsidRPr="001B3938">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1B3938">
        <w:rPr>
          <w:rFonts w:ascii="Palatino Linotype" w:eastAsia="Palatino Linotype" w:hAnsi="Palatino Linotype" w:cs="Palatino Linotype"/>
          <w:i/>
          <w:sz w:val="22"/>
          <w:szCs w:val="22"/>
        </w:rPr>
        <w:t>.”</w:t>
      </w:r>
      <w:r w:rsidRPr="001B3938">
        <w:rPr>
          <w:rFonts w:ascii="Palatino Linotype" w:eastAsia="Palatino Linotype" w:hAnsi="Palatino Linotype" w:cs="Palatino Linotype"/>
          <w:sz w:val="22"/>
          <w:szCs w:val="22"/>
        </w:rPr>
        <w:t>, visible en el Seminario Judicial de la Federación y su gaceta, con el registro digital 2002350.</w:t>
      </w:r>
    </w:p>
    <w:p w14:paraId="383185AB" w14:textId="77777777" w:rsidR="001F7147" w:rsidRPr="001B3938" w:rsidRDefault="001F7147" w:rsidP="001F7147">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0978DF96" w14:textId="41E6441A" w:rsidR="00917893" w:rsidRPr="001B3938" w:rsidRDefault="00D61C0F" w:rsidP="00917893">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b/>
          <w:sz w:val="22"/>
          <w:szCs w:val="22"/>
        </w:rPr>
        <w:t>8</w:t>
      </w:r>
      <w:r w:rsidR="00917893" w:rsidRPr="001B3938">
        <w:rPr>
          <w:rFonts w:ascii="Palatino Linotype" w:eastAsia="Palatino Linotype" w:hAnsi="Palatino Linotype" w:cs="Palatino Linotype"/>
          <w:b/>
          <w:sz w:val="22"/>
          <w:szCs w:val="22"/>
        </w:rPr>
        <w:t xml:space="preserve">. Cierre de instrucción. </w:t>
      </w:r>
      <w:r w:rsidR="00917893" w:rsidRPr="001B3938">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mediante </w:t>
      </w:r>
      <w:r w:rsidR="000F75ED" w:rsidRPr="001B3938">
        <w:rPr>
          <w:rFonts w:ascii="Palatino Linotype" w:eastAsia="Palatino Linotype" w:hAnsi="Palatino Linotype" w:cs="Palatino Linotype"/>
          <w:sz w:val="22"/>
          <w:szCs w:val="22"/>
        </w:rPr>
        <w:t>acuerdo de fecha cinco de marzo de dos mil veintiséis,</w:t>
      </w:r>
      <w:r w:rsidR="00917893" w:rsidRPr="001B3938">
        <w:rPr>
          <w:rFonts w:ascii="Palatino Linotype" w:eastAsia="Palatino Linotype" w:hAnsi="Palatino Linotype" w:cs="Palatino Linotype"/>
          <w:sz w:val="22"/>
          <w:szCs w:val="22"/>
        </w:rPr>
        <w:t xml:space="preserve"> la Comisionada Ponente determinó el cierre de instrucción en términos de la fracción VI del artículo 185 de la Ley de Transparencia y Acceso a la Información Pública del Estado de México y Municipios. </w:t>
      </w:r>
    </w:p>
    <w:p w14:paraId="6F8A3C1B" w14:textId="63BFC2DA" w:rsidR="00D158E1" w:rsidRPr="001B3938" w:rsidRDefault="00683064">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44E5AFC" w14:textId="77777777" w:rsidR="00917893" w:rsidRPr="001B3938" w:rsidRDefault="00917893" w:rsidP="00917893">
      <w:pPr>
        <w:widowControl w:val="0"/>
        <w:spacing w:before="240" w:after="240" w:line="360" w:lineRule="auto"/>
        <w:jc w:val="center"/>
        <w:rPr>
          <w:rFonts w:ascii="Palatino Linotype" w:eastAsia="Palatino Linotype" w:hAnsi="Palatino Linotype" w:cs="Palatino Linotype"/>
          <w:b/>
          <w:sz w:val="22"/>
          <w:szCs w:val="22"/>
        </w:rPr>
      </w:pPr>
      <w:r w:rsidRPr="001B3938">
        <w:rPr>
          <w:rFonts w:ascii="Palatino Linotype" w:eastAsia="Palatino Linotype" w:hAnsi="Palatino Linotype" w:cs="Palatino Linotype"/>
          <w:b/>
          <w:sz w:val="22"/>
          <w:szCs w:val="22"/>
        </w:rPr>
        <w:t>II. C O N S I D E R A N D O S</w:t>
      </w:r>
    </w:p>
    <w:p w14:paraId="6D0547F7" w14:textId="77777777" w:rsidR="00917893" w:rsidRPr="001B3938" w:rsidRDefault="00917893" w:rsidP="00917893">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b/>
          <w:sz w:val="22"/>
          <w:szCs w:val="22"/>
        </w:rPr>
        <w:t>Primero. Competencia.</w:t>
      </w:r>
      <w:r w:rsidRPr="001B3938">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7EA6C770" w14:textId="77777777" w:rsidR="00917893" w:rsidRPr="001B3938" w:rsidRDefault="00917893" w:rsidP="00917893">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b/>
          <w:sz w:val="22"/>
          <w:szCs w:val="22"/>
        </w:rPr>
        <w:t xml:space="preserve">Segundo. Oportunidad y </w:t>
      </w:r>
      <w:proofErr w:type="spellStart"/>
      <w:r w:rsidRPr="001B3938">
        <w:rPr>
          <w:rFonts w:ascii="Palatino Linotype" w:eastAsia="Palatino Linotype" w:hAnsi="Palatino Linotype" w:cs="Palatino Linotype"/>
          <w:b/>
          <w:sz w:val="22"/>
          <w:szCs w:val="22"/>
        </w:rPr>
        <w:t>Procedibilidad</w:t>
      </w:r>
      <w:proofErr w:type="spellEnd"/>
      <w:r w:rsidRPr="001B3938">
        <w:rPr>
          <w:rFonts w:ascii="Palatino Linotype" w:eastAsia="Palatino Linotype" w:hAnsi="Palatino Linotype" w:cs="Palatino Linotype"/>
          <w:b/>
          <w:sz w:val="22"/>
          <w:szCs w:val="22"/>
        </w:rPr>
        <w:t xml:space="preserve"> del Recurso de Revisión</w:t>
      </w:r>
      <w:r w:rsidRPr="001B3938">
        <w:rPr>
          <w:rFonts w:ascii="Palatino Linotype" w:eastAsia="Palatino Linotype" w:hAnsi="Palatino Linotype" w:cs="Palatino Linotype"/>
          <w:sz w:val="22"/>
          <w:szCs w:val="22"/>
        </w:rPr>
        <w:t xml:space="preserve">. Previo al estudio del fondo del asunto, se procede a analizar los requisitos de oportunidad y </w:t>
      </w:r>
      <w:proofErr w:type="spellStart"/>
      <w:r w:rsidRPr="001B3938">
        <w:rPr>
          <w:rFonts w:ascii="Palatino Linotype" w:eastAsia="Palatino Linotype" w:hAnsi="Palatino Linotype" w:cs="Palatino Linotype"/>
          <w:sz w:val="22"/>
          <w:szCs w:val="22"/>
        </w:rPr>
        <w:t>procedibilidad</w:t>
      </w:r>
      <w:proofErr w:type="spellEnd"/>
      <w:r w:rsidRPr="001B3938">
        <w:rPr>
          <w:rFonts w:ascii="Palatino Linotype" w:eastAsia="Palatino Linotype" w:hAnsi="Palatino Linotype" w:cs="Palatino Linotype"/>
          <w:sz w:val="22"/>
          <w:szCs w:val="22"/>
        </w:rPr>
        <w:t xml:space="preserve"> que debe reunir el recurso de revisión interpuesto, previstos en los artículos 178 y 180 de la Ley de Transparencia y Acceso a la Información Pública del Estado de México y Municipios.</w:t>
      </w:r>
    </w:p>
    <w:p w14:paraId="5F3E0581" w14:textId="7C4B4701" w:rsidR="00917893" w:rsidRPr="001B3938" w:rsidRDefault="00917893" w:rsidP="00917893">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1B3938">
        <w:rPr>
          <w:rFonts w:ascii="Palatino Linotype" w:eastAsia="Palatino Linotype" w:hAnsi="Palatino Linotype" w:cs="Palatino Linotype"/>
          <w:b/>
          <w:sz w:val="22"/>
          <w:szCs w:val="22"/>
        </w:rPr>
        <w:t xml:space="preserve">Sujeto Obligado </w:t>
      </w:r>
      <w:r w:rsidRPr="001B3938">
        <w:rPr>
          <w:rFonts w:ascii="Palatino Linotype" w:eastAsia="Palatino Linotype" w:hAnsi="Palatino Linotype" w:cs="Palatino Linotype"/>
          <w:sz w:val="22"/>
          <w:szCs w:val="22"/>
        </w:rPr>
        <w:t xml:space="preserve">remitió la respuesta a la solicitud de información el día </w:t>
      </w:r>
      <w:r w:rsidR="00D61C0F" w:rsidRPr="001B3938">
        <w:rPr>
          <w:rFonts w:ascii="Palatino Linotype" w:eastAsia="Palatino Linotype" w:hAnsi="Palatino Linotype" w:cs="Palatino Linotype"/>
          <w:b/>
          <w:sz w:val="22"/>
          <w:szCs w:val="22"/>
        </w:rPr>
        <w:t>veintisiete</w:t>
      </w:r>
      <w:r w:rsidRPr="001B3938">
        <w:rPr>
          <w:rFonts w:ascii="Palatino Linotype" w:eastAsia="Palatino Linotype" w:hAnsi="Palatino Linotype" w:cs="Palatino Linotype"/>
          <w:b/>
          <w:sz w:val="22"/>
          <w:szCs w:val="22"/>
        </w:rPr>
        <w:t xml:space="preserve"> de octubre de dos mil veinticinco, </w:t>
      </w:r>
      <w:r w:rsidRPr="001B3938">
        <w:rPr>
          <w:rFonts w:ascii="Palatino Linotype" w:eastAsia="Palatino Linotype" w:hAnsi="Palatino Linotype" w:cs="Palatino Linotype"/>
          <w:sz w:val="22"/>
          <w:szCs w:val="22"/>
        </w:rPr>
        <w:t xml:space="preserve">mientras que el recurso de revisión interpuesto por la parte </w:t>
      </w:r>
      <w:r w:rsidRPr="001B3938">
        <w:rPr>
          <w:rFonts w:ascii="Palatino Linotype" w:eastAsia="Palatino Linotype" w:hAnsi="Palatino Linotype" w:cs="Palatino Linotype"/>
          <w:b/>
          <w:sz w:val="22"/>
          <w:szCs w:val="22"/>
        </w:rPr>
        <w:t xml:space="preserve">Recurrente, </w:t>
      </w:r>
      <w:r w:rsidRPr="001B3938">
        <w:rPr>
          <w:rFonts w:ascii="Palatino Linotype" w:eastAsia="Palatino Linotype" w:hAnsi="Palatino Linotype" w:cs="Palatino Linotype"/>
          <w:sz w:val="22"/>
          <w:szCs w:val="22"/>
        </w:rPr>
        <w:t>se tuvo por presentado el día</w:t>
      </w:r>
      <w:r w:rsidRPr="001B3938">
        <w:rPr>
          <w:rFonts w:ascii="Palatino Linotype" w:eastAsia="Palatino Linotype" w:hAnsi="Palatino Linotype" w:cs="Palatino Linotype"/>
          <w:b/>
          <w:sz w:val="22"/>
          <w:szCs w:val="22"/>
        </w:rPr>
        <w:t xml:space="preserve"> dieciocho de noviembre de dos mil veinticinco, </w:t>
      </w:r>
      <w:r w:rsidRPr="001B3938">
        <w:rPr>
          <w:rFonts w:ascii="Palatino Linotype" w:eastAsia="Palatino Linotype" w:hAnsi="Palatino Linotype" w:cs="Palatino Linotype"/>
          <w:sz w:val="22"/>
          <w:szCs w:val="22"/>
        </w:rPr>
        <w:t xml:space="preserve">esto es, al décimo </w:t>
      </w:r>
      <w:r w:rsidR="00D61C0F" w:rsidRPr="001B3938">
        <w:rPr>
          <w:rFonts w:ascii="Palatino Linotype" w:eastAsia="Palatino Linotype" w:hAnsi="Palatino Linotype" w:cs="Palatino Linotype"/>
          <w:sz w:val="22"/>
          <w:szCs w:val="22"/>
        </w:rPr>
        <w:t xml:space="preserve">quinto </w:t>
      </w:r>
      <w:r w:rsidRPr="001B3938">
        <w:rPr>
          <w:rFonts w:ascii="Palatino Linotype" w:eastAsia="Palatino Linotype" w:hAnsi="Palatino Linotype" w:cs="Palatino Linotype"/>
          <w:sz w:val="22"/>
          <w:szCs w:val="22"/>
        </w:rPr>
        <w:t>día hábil posterior a aquel en el que tuvo conocimiento de la respuesta impugnada. En este sentido, se concluye que el presente recurso de revisión se encuentra dentro de los márgenes temporales previstos en las disposiciones legales referidas.</w:t>
      </w:r>
    </w:p>
    <w:p w14:paraId="16C9AB87" w14:textId="08D07AAA" w:rsidR="00917893" w:rsidRPr="001B3938" w:rsidRDefault="00917893" w:rsidP="00917893">
      <w:pPr>
        <w:spacing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Además, por cuanto hace a la </w:t>
      </w:r>
      <w:proofErr w:type="spellStart"/>
      <w:r w:rsidRPr="001B3938">
        <w:rPr>
          <w:rFonts w:ascii="Palatino Linotype" w:eastAsia="Palatino Linotype" w:hAnsi="Palatino Linotype" w:cs="Palatino Linotype"/>
          <w:sz w:val="22"/>
          <w:szCs w:val="22"/>
        </w:rPr>
        <w:t>procedibilidad</w:t>
      </w:r>
      <w:proofErr w:type="spellEnd"/>
      <w:r w:rsidRPr="001B3938">
        <w:rPr>
          <w:rFonts w:ascii="Palatino Linotype" w:eastAsia="Palatino Linotype" w:hAnsi="Palatino Linotype" w:cs="Palatino Linotype"/>
          <w:sz w:val="22"/>
          <w:szCs w:val="22"/>
        </w:rPr>
        <w:t xml:space="preserve"> del recurso de revisión, es de suma importancia señalar que la parte</w:t>
      </w:r>
      <w:r w:rsidRPr="001B3938">
        <w:rPr>
          <w:rFonts w:ascii="Palatino Linotype" w:eastAsia="Palatino Linotype" w:hAnsi="Palatino Linotype" w:cs="Palatino Linotype"/>
          <w:b/>
          <w:sz w:val="22"/>
          <w:szCs w:val="22"/>
        </w:rPr>
        <w:t xml:space="preserve"> Recurrente</w:t>
      </w:r>
      <w:r w:rsidRPr="001B3938">
        <w:rPr>
          <w:rFonts w:ascii="Palatino Linotype" w:eastAsia="Palatino Linotype" w:hAnsi="Palatino Linotype" w:cs="Palatino Linotype"/>
          <w:sz w:val="22"/>
          <w:szCs w:val="22"/>
        </w:rPr>
        <w:t xml:space="preserve">, no señaló </w:t>
      </w:r>
      <w:r w:rsidRPr="001B3938">
        <w:rPr>
          <w:rFonts w:ascii="Palatino Linotype" w:eastAsia="Palatino Linotype" w:hAnsi="Palatino Linotype" w:cs="Palatino Linotype"/>
          <w:b/>
          <w:sz w:val="22"/>
          <w:szCs w:val="22"/>
        </w:rPr>
        <w:t>nombre completo,</w:t>
      </w:r>
      <w:r w:rsidRPr="001B3938">
        <w:rPr>
          <w:rFonts w:ascii="Palatino Linotype" w:eastAsia="Palatino Linotype" w:hAnsi="Palatino Linotype" w:cs="Palatino Linotype"/>
          <w:sz w:val="22"/>
          <w:szCs w:val="22"/>
        </w:rPr>
        <w:t xml:space="preserve"> como se advierte en el detalle de seguimiento del SAIMEX, no obstante no proporcionar un nombre </w:t>
      </w:r>
      <w:r w:rsidR="003244EE" w:rsidRPr="001B3938">
        <w:rPr>
          <w:rFonts w:ascii="Palatino Linotype" w:eastAsia="Palatino Linotype" w:hAnsi="Palatino Linotype" w:cs="Palatino Linotype"/>
          <w:sz w:val="22"/>
          <w:szCs w:val="22"/>
        </w:rPr>
        <w:t xml:space="preserve">completo </w:t>
      </w:r>
      <w:r w:rsidRPr="001B3938">
        <w:rPr>
          <w:rFonts w:ascii="Palatino Linotype" w:eastAsia="Palatino Linotype" w:hAnsi="Palatino Linotype" w:cs="Palatino Linotype"/>
          <w:sz w:val="22"/>
          <w:szCs w:val="22"/>
        </w:rPr>
        <w:t>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51C62006" w14:textId="77777777" w:rsidR="00917893" w:rsidRPr="001B3938" w:rsidRDefault="00917893" w:rsidP="00917893">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w:t>
      </w:r>
      <w:r w:rsidRPr="001B3938">
        <w:rPr>
          <w:rFonts w:ascii="Palatino Linotype" w:eastAsia="Palatino Linotype" w:hAnsi="Palatino Linotype" w:cs="Palatino Linotype"/>
          <w:b/>
          <w:i/>
          <w:sz w:val="22"/>
          <w:szCs w:val="22"/>
        </w:rPr>
        <w:t>Las solicitudes anónimas</w:t>
      </w:r>
      <w:r w:rsidRPr="001B3938">
        <w:rPr>
          <w:rFonts w:ascii="Palatino Linotype" w:eastAsia="Palatino Linotype" w:hAnsi="Palatino Linotype" w:cs="Palatino Linotype"/>
          <w:i/>
          <w:sz w:val="22"/>
          <w:szCs w:val="22"/>
        </w:rPr>
        <w:t xml:space="preserve">, con </w:t>
      </w:r>
      <w:r w:rsidRPr="001B3938">
        <w:rPr>
          <w:rFonts w:ascii="Palatino Linotype" w:eastAsia="Palatino Linotype" w:hAnsi="Palatino Linotype" w:cs="Palatino Linotype"/>
          <w:b/>
          <w:bCs/>
          <w:i/>
          <w:sz w:val="22"/>
          <w:szCs w:val="22"/>
        </w:rPr>
        <w:t>nombre incompleto</w:t>
      </w:r>
      <w:r w:rsidRPr="001B3938">
        <w:rPr>
          <w:rFonts w:ascii="Palatino Linotype" w:eastAsia="Palatino Linotype" w:hAnsi="Palatino Linotype" w:cs="Palatino Linotype"/>
          <w:i/>
          <w:sz w:val="22"/>
          <w:szCs w:val="22"/>
        </w:rPr>
        <w:t xml:space="preserve"> o </w:t>
      </w:r>
      <w:r w:rsidRPr="001B3938">
        <w:rPr>
          <w:rFonts w:ascii="Palatino Linotype" w:eastAsia="Palatino Linotype" w:hAnsi="Palatino Linotype" w:cs="Palatino Linotype"/>
          <w:b/>
          <w:i/>
          <w:sz w:val="22"/>
          <w:szCs w:val="22"/>
        </w:rPr>
        <w:t>seudónimo</w:t>
      </w:r>
      <w:r w:rsidRPr="001B3938">
        <w:rPr>
          <w:rFonts w:ascii="Palatino Linotype" w:eastAsia="Palatino Linotype" w:hAnsi="Palatino Linotype" w:cs="Palatino Linotype"/>
          <w:i/>
          <w:sz w:val="22"/>
          <w:szCs w:val="22"/>
        </w:rPr>
        <w:t xml:space="preserve"> serán procedentes para su trámite por parte del sujeto obligado ante quien se presente. No podrá requerirse información adicional con motivo del nombre proporcionado por el solicitante."</w:t>
      </w:r>
    </w:p>
    <w:p w14:paraId="38C7790C" w14:textId="77777777" w:rsidR="00917893" w:rsidRPr="001B3938" w:rsidRDefault="00917893" w:rsidP="00917893">
      <w:pPr>
        <w:spacing w:before="240" w:after="240" w:line="360" w:lineRule="auto"/>
        <w:jc w:val="both"/>
        <w:rPr>
          <w:rFonts w:ascii="Palatino Linotype" w:eastAsia="Palatino Linotype" w:hAnsi="Palatino Linotype" w:cs="Palatino Linotype"/>
          <w:b/>
          <w:sz w:val="22"/>
          <w:szCs w:val="22"/>
        </w:rPr>
      </w:pPr>
      <w:r w:rsidRPr="001B3938">
        <w:rPr>
          <w:rFonts w:ascii="Palatino Linotype" w:eastAsia="Palatino Linotype" w:hAnsi="Palatino Linotype" w:cs="Palatino Linotype"/>
          <w:sz w:val="22"/>
          <w:szCs w:val="22"/>
        </w:rPr>
        <w:t>De acuerdo al análisis efectuado se advierte que resulta procedente la interposición del recurso y se concluye la acreditación plena de todos y cada uno de los elementos formales exigidos por el artículo 180 de la Ley de Transparencia y Acceso a la Información Pública del Estado de México y Municipios en vigor, en atención a que fue presentado mediante el formato visible en el</w:t>
      </w:r>
      <w:r w:rsidRPr="001B3938">
        <w:rPr>
          <w:rFonts w:ascii="Palatino Linotype" w:eastAsia="Palatino Linotype" w:hAnsi="Palatino Linotype" w:cs="Palatino Linotype"/>
          <w:b/>
          <w:sz w:val="22"/>
          <w:szCs w:val="22"/>
        </w:rPr>
        <w:t xml:space="preserve"> SAIMEX.</w:t>
      </w:r>
    </w:p>
    <w:p w14:paraId="0890F3C2" w14:textId="522C8F94" w:rsidR="00917893" w:rsidRPr="001B3938" w:rsidRDefault="00917893" w:rsidP="00917893">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Finalmente, se advierte que resulta procedente la interposición del recurso, según lo manifestado por la parte </w:t>
      </w:r>
      <w:r w:rsidRPr="001B3938">
        <w:rPr>
          <w:rFonts w:ascii="Palatino Linotype" w:eastAsia="Palatino Linotype" w:hAnsi="Palatino Linotype" w:cs="Palatino Linotype"/>
          <w:b/>
          <w:sz w:val="22"/>
          <w:szCs w:val="22"/>
        </w:rPr>
        <w:t>Recurrente</w:t>
      </w:r>
      <w:r w:rsidRPr="001B3938">
        <w:rPr>
          <w:rFonts w:ascii="Palatino Linotype" w:eastAsia="Palatino Linotype" w:hAnsi="Palatino Linotype" w:cs="Palatino Linotype"/>
          <w:sz w:val="22"/>
          <w:szCs w:val="22"/>
        </w:rPr>
        <w:t xml:space="preserve"> en sus motivos de inconformidad, de acuerdo al artículo 179, fracción V del ordenamiento legal citado, que a la letra dice: </w:t>
      </w:r>
    </w:p>
    <w:p w14:paraId="3BE40203" w14:textId="77777777" w:rsidR="00917893" w:rsidRPr="001B3938" w:rsidRDefault="00917893" w:rsidP="00917893">
      <w:pPr>
        <w:tabs>
          <w:tab w:val="left" w:pos="7938"/>
        </w:tabs>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w:t>
      </w:r>
      <w:r w:rsidRPr="001B3938">
        <w:rPr>
          <w:rFonts w:ascii="Palatino Linotype" w:eastAsia="Palatino Linotype" w:hAnsi="Palatino Linotype" w:cs="Palatino Linotype"/>
          <w:b/>
          <w:i/>
          <w:sz w:val="22"/>
          <w:szCs w:val="22"/>
        </w:rPr>
        <w:t>Artículo 179.</w:t>
      </w:r>
      <w:r w:rsidRPr="001B3938">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352E1132" w14:textId="77777777" w:rsidR="00917893" w:rsidRPr="001B3938" w:rsidRDefault="00917893" w:rsidP="00917893">
      <w:pPr>
        <w:tabs>
          <w:tab w:val="left" w:pos="7938"/>
        </w:tabs>
        <w:spacing w:before="120" w:after="120"/>
        <w:ind w:left="851" w:right="902"/>
        <w:jc w:val="both"/>
        <w:rPr>
          <w:rFonts w:ascii="Palatino Linotype" w:eastAsia="Palatino Linotype" w:hAnsi="Palatino Linotype" w:cs="Palatino Linotype"/>
          <w:b/>
          <w:i/>
          <w:sz w:val="22"/>
          <w:szCs w:val="22"/>
        </w:rPr>
      </w:pPr>
      <w:r w:rsidRPr="001B3938">
        <w:rPr>
          <w:rFonts w:ascii="Palatino Linotype" w:eastAsia="Palatino Linotype" w:hAnsi="Palatino Linotype" w:cs="Palatino Linotype"/>
          <w:b/>
          <w:i/>
          <w:sz w:val="22"/>
          <w:szCs w:val="22"/>
        </w:rPr>
        <w:t>...</w:t>
      </w:r>
    </w:p>
    <w:p w14:paraId="4356786A" w14:textId="77777777" w:rsidR="00917893" w:rsidRPr="001B3938" w:rsidRDefault="00917893" w:rsidP="00917893">
      <w:pPr>
        <w:tabs>
          <w:tab w:val="left" w:pos="7938"/>
        </w:tabs>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V.</w:t>
      </w:r>
      <w:r w:rsidRPr="001B3938">
        <w:rPr>
          <w:rFonts w:ascii="Palatino Linotype" w:hAnsi="Palatino Linotype"/>
          <w:sz w:val="22"/>
          <w:szCs w:val="22"/>
        </w:rPr>
        <w:t xml:space="preserve"> </w:t>
      </w:r>
      <w:r w:rsidRPr="001B3938">
        <w:rPr>
          <w:rFonts w:ascii="Palatino Linotype" w:eastAsia="Palatino Linotype" w:hAnsi="Palatino Linotype" w:cs="Palatino Linotype"/>
          <w:i/>
          <w:sz w:val="22"/>
          <w:szCs w:val="22"/>
        </w:rPr>
        <w:t>La entrega de información incompleta;”</w:t>
      </w:r>
    </w:p>
    <w:p w14:paraId="509D5DCF" w14:textId="5955190B" w:rsidR="00D61C0F" w:rsidRPr="001B3938" w:rsidRDefault="00917893" w:rsidP="00D61C0F">
      <w:pPr>
        <w:spacing w:before="240" w:after="240" w:line="360" w:lineRule="auto"/>
        <w:jc w:val="both"/>
        <w:rPr>
          <w:rFonts w:ascii="Palatino Linotype" w:eastAsia="Palatino Linotype" w:hAnsi="Palatino Linotype" w:cs="Palatino Linotype"/>
          <w:b/>
          <w:sz w:val="22"/>
          <w:szCs w:val="22"/>
        </w:rPr>
      </w:pPr>
      <w:r w:rsidRPr="001B3938">
        <w:rPr>
          <w:rFonts w:ascii="Palatino Linotype" w:eastAsia="Palatino Linotype" w:hAnsi="Palatino Linotype" w:cs="Palatino Linotype"/>
          <w:b/>
          <w:sz w:val="22"/>
          <w:szCs w:val="22"/>
        </w:rPr>
        <w:t xml:space="preserve">Tercero. </w:t>
      </w:r>
      <w:r w:rsidR="00D61C0F" w:rsidRPr="001B3938">
        <w:rPr>
          <w:rFonts w:ascii="Palatino Linotype" w:hAnsi="Palatino Linotype"/>
          <w:b/>
          <w:bCs/>
          <w:sz w:val="22"/>
          <w:szCs w:val="22"/>
        </w:rPr>
        <w:t xml:space="preserve">Materia de la revisión. </w:t>
      </w:r>
      <w:r w:rsidR="00D61C0F" w:rsidRPr="001B3938">
        <w:rPr>
          <w:rFonts w:ascii="Palatino Linotype" w:hAnsi="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00D61C0F" w:rsidRPr="001B3938">
        <w:rPr>
          <w:rFonts w:ascii="Palatino Linotype" w:hAnsi="Palatino Linotype"/>
          <w:b/>
          <w:bCs/>
          <w:sz w:val="22"/>
          <w:szCs w:val="22"/>
        </w:rPr>
        <w:t xml:space="preserve">verificar si la información proporcionada por el Sujeto Obligado es adecuada y suficiente para satisfacer el derecho de acceso a la información pública </w:t>
      </w:r>
      <w:r w:rsidR="00D61C0F" w:rsidRPr="001B3938">
        <w:rPr>
          <w:rFonts w:ascii="Palatino Linotype" w:hAnsi="Palatino Linotype"/>
          <w:sz w:val="22"/>
          <w:szCs w:val="22"/>
        </w:rPr>
        <w:t xml:space="preserve">de la parte </w:t>
      </w:r>
      <w:r w:rsidR="00D61C0F" w:rsidRPr="001B3938">
        <w:rPr>
          <w:rFonts w:ascii="Palatino Linotype" w:hAnsi="Palatino Linotype"/>
          <w:b/>
          <w:bCs/>
          <w:sz w:val="22"/>
          <w:szCs w:val="22"/>
        </w:rPr>
        <w:t>Recurrente</w:t>
      </w:r>
      <w:r w:rsidR="00D61C0F" w:rsidRPr="001B3938">
        <w:rPr>
          <w:rFonts w:ascii="Palatino Linotype" w:hAnsi="Palatino Linotype"/>
          <w:sz w:val="22"/>
          <w:szCs w:val="22"/>
        </w:rPr>
        <w:t>, o en su defecto, en caso de ser procedente, ordenar la entrega de información.</w:t>
      </w:r>
    </w:p>
    <w:p w14:paraId="26E95C3D" w14:textId="77777777" w:rsidR="001F7147" w:rsidRPr="001B3938" w:rsidRDefault="001F7147" w:rsidP="001F7147">
      <w:pPr>
        <w:pStyle w:val="NormalWeb"/>
        <w:spacing w:before="240" w:beforeAutospacing="0" w:after="240" w:afterAutospacing="0" w:line="360" w:lineRule="auto"/>
        <w:jc w:val="both"/>
        <w:rPr>
          <w:rFonts w:ascii="Palatino Linotype" w:hAnsi="Palatino Linotype"/>
          <w:sz w:val="22"/>
          <w:szCs w:val="22"/>
        </w:rPr>
      </w:pPr>
      <w:r w:rsidRPr="001B3938">
        <w:rPr>
          <w:rFonts w:ascii="Palatino Linotype" w:hAnsi="Palatino Linotype"/>
          <w:b/>
          <w:bCs/>
          <w:sz w:val="22"/>
          <w:szCs w:val="22"/>
        </w:rPr>
        <w:t xml:space="preserve">Cuarto. Estudio del asunto. </w:t>
      </w:r>
      <w:r w:rsidRPr="001B3938">
        <w:rPr>
          <w:rFonts w:ascii="Palatino Linotype" w:hAnsi="Palatino Linotype"/>
          <w:sz w:val="22"/>
          <w:szCs w:val="22"/>
        </w:rPr>
        <w:t>En primer lugar, es conveniente mencionar que de conformidad con el artículo 4 de la Ley de Transparencia y Acceso a la Información Pública del Estado de México y Municipios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7E681D21" w14:textId="77777777" w:rsidR="001F7147" w:rsidRPr="001B3938" w:rsidRDefault="001F7147" w:rsidP="001F7147">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w:t>
      </w:r>
      <w:r w:rsidRPr="001B3938">
        <w:rPr>
          <w:rFonts w:ascii="Palatino Linotype" w:eastAsia="Palatino Linotype" w:hAnsi="Palatino Linotype" w:cs="Palatino Linotype"/>
          <w:b/>
          <w:i/>
          <w:sz w:val="22"/>
          <w:szCs w:val="22"/>
        </w:rPr>
        <w:t>Artículo 4</w:t>
      </w:r>
      <w:r w:rsidRPr="001B3938">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7B327E1C" w14:textId="77777777" w:rsidR="001F7147" w:rsidRPr="001B3938" w:rsidRDefault="001F7147" w:rsidP="001F7147">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1B3938">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5B1CF394" w14:textId="77777777" w:rsidR="001F7147" w:rsidRPr="001B3938" w:rsidRDefault="001F7147" w:rsidP="001F7147">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1B3938">
        <w:rPr>
          <w:rFonts w:ascii="Palatino Linotype" w:eastAsia="Palatino Linotype" w:hAnsi="Palatino Linotype" w:cs="Palatino Linotype"/>
          <w:i/>
          <w:sz w:val="22"/>
          <w:szCs w:val="22"/>
        </w:rPr>
        <w:t>.”</w:t>
      </w:r>
    </w:p>
    <w:p w14:paraId="00B954E7" w14:textId="77777777" w:rsidR="001F7147" w:rsidRPr="001B3938" w:rsidRDefault="001F7147" w:rsidP="001F7147">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60FAD71E" w14:textId="77777777" w:rsidR="001F7147" w:rsidRPr="001B3938" w:rsidRDefault="001F7147" w:rsidP="001F7147">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“Artículo 12.-</w:t>
      </w:r>
      <w:r w:rsidRPr="001B3938">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121B7265" w14:textId="77777777" w:rsidR="001F7147" w:rsidRPr="001B3938" w:rsidRDefault="001F7147" w:rsidP="001F7147">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1B3938">
        <w:rPr>
          <w:rFonts w:ascii="Palatino Linotype" w:eastAsia="Palatino Linotype" w:hAnsi="Palatino Linotype" w:cs="Palatino Linotype"/>
          <w:i/>
          <w:sz w:val="22"/>
          <w:szCs w:val="22"/>
        </w:rPr>
        <w:t xml:space="preserve">. </w:t>
      </w:r>
      <w:r w:rsidRPr="001B3938">
        <w:rPr>
          <w:rFonts w:ascii="Palatino Linotype" w:eastAsia="Palatino Linotype" w:hAnsi="Palatino Linotype" w:cs="Palatino Linotype"/>
          <w:b/>
          <w:i/>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42003920" w14:textId="77777777" w:rsidR="001F7147" w:rsidRPr="001B3938" w:rsidRDefault="001F7147" w:rsidP="001F7147">
      <w:pPr>
        <w:spacing w:before="240" w:after="240" w:line="360" w:lineRule="auto"/>
        <w:ind w:right="-93"/>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concretaran a proporcionar la información solicitada que tengan en su poder en el estado que se encuentran, sin necesidad de concretarse al interés o términos específicos del solicitante.</w:t>
      </w:r>
    </w:p>
    <w:p w14:paraId="1D9C4F74" w14:textId="77777777" w:rsidR="001F7147" w:rsidRPr="001B3938" w:rsidRDefault="001F7147" w:rsidP="001F7147">
      <w:pPr>
        <w:spacing w:before="240" w:after="240" w:line="360" w:lineRule="auto"/>
        <w:jc w:val="both"/>
        <w:rPr>
          <w:rFonts w:ascii="Palatino Linotype" w:eastAsia="Palatino Linotype" w:hAnsi="Palatino Linotype" w:cs="Palatino Linotype"/>
          <w:b/>
          <w:sz w:val="22"/>
          <w:szCs w:val="22"/>
        </w:rPr>
      </w:pPr>
      <w:r w:rsidRPr="001B3938">
        <w:rPr>
          <w:rFonts w:ascii="Palatino Linotype" w:eastAsia="Palatino Linotype" w:hAnsi="Palatino Linotype" w:cs="Palatino Linotype"/>
          <w:sz w:val="22"/>
          <w:szCs w:val="22"/>
        </w:rPr>
        <w:t xml:space="preserve">Sirve de apoyo a lo anterior, el criterio orientador con clave de control SO/003/2017, emitido por el entonces Instituto Nacional de Transparencia, Acceso a la Información y Protección de Datos Personales, </w:t>
      </w:r>
      <w:proofErr w:type="gramStart"/>
      <w:r w:rsidRPr="001B3938">
        <w:rPr>
          <w:rFonts w:ascii="Palatino Linotype" w:eastAsia="Palatino Linotype" w:hAnsi="Palatino Linotype" w:cs="Palatino Linotype"/>
          <w:sz w:val="22"/>
          <w:szCs w:val="22"/>
        </w:rPr>
        <w:t>que</w:t>
      </w:r>
      <w:proofErr w:type="gramEnd"/>
      <w:r w:rsidRPr="001B3938">
        <w:rPr>
          <w:rFonts w:ascii="Palatino Linotype" w:eastAsia="Palatino Linotype" w:hAnsi="Palatino Linotype" w:cs="Palatino Linotype"/>
          <w:sz w:val="22"/>
          <w:szCs w:val="22"/>
        </w:rPr>
        <w:t xml:space="preserve"> por rubro y texto, dispone lo siguiente:</w:t>
      </w:r>
      <w:r w:rsidRPr="001B3938">
        <w:rPr>
          <w:rFonts w:ascii="Palatino Linotype" w:eastAsia="Palatino Linotype" w:hAnsi="Palatino Linotype" w:cs="Palatino Linotype"/>
          <w:b/>
          <w:sz w:val="22"/>
          <w:szCs w:val="22"/>
        </w:rPr>
        <w:t xml:space="preserve"> </w:t>
      </w:r>
    </w:p>
    <w:p w14:paraId="10A0CBEB" w14:textId="77777777" w:rsidR="001F7147" w:rsidRPr="001B3938" w:rsidRDefault="001F7147" w:rsidP="001F7147">
      <w:pPr>
        <w:spacing w:before="120" w:after="120"/>
        <w:ind w:left="1134"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 xml:space="preserve"> “</w:t>
      </w:r>
      <w:r w:rsidRPr="001B3938">
        <w:rPr>
          <w:rFonts w:ascii="Palatino Linotype" w:eastAsia="Palatino Linotype" w:hAnsi="Palatino Linotype" w:cs="Palatino Linotype"/>
          <w:b/>
          <w:i/>
          <w:sz w:val="22"/>
          <w:szCs w:val="22"/>
        </w:rPr>
        <w:t>No existe obligación de elaborar documentos ad hoc para atender las solicitudes de acceso a la información.</w:t>
      </w:r>
      <w:r w:rsidRPr="001B3938">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03BBA162" w14:textId="77777777" w:rsidR="001F7147" w:rsidRPr="001B3938" w:rsidRDefault="001F7147" w:rsidP="001F7147">
      <w:pPr>
        <w:spacing w:before="120" w:after="12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02AEA1E" w14:textId="77777777" w:rsidR="001F7147" w:rsidRPr="001B3938" w:rsidRDefault="001F7147" w:rsidP="001F7147">
      <w:pPr>
        <w:spacing w:before="120" w:after="12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19645F9C" w14:textId="77777777" w:rsidR="001F7147" w:rsidRPr="001B3938" w:rsidRDefault="001F7147" w:rsidP="001F7147">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w:t>
      </w:r>
      <w:r w:rsidRPr="001B3938">
        <w:rPr>
          <w:rFonts w:ascii="Palatino Linotype" w:eastAsia="Palatino Linotype" w:hAnsi="Palatino Linotype" w:cs="Palatino Linotype"/>
          <w:b/>
          <w:i/>
          <w:sz w:val="22"/>
          <w:szCs w:val="22"/>
        </w:rPr>
        <w:t xml:space="preserve">Artículo 3. </w:t>
      </w:r>
      <w:r w:rsidRPr="001B3938">
        <w:rPr>
          <w:rFonts w:ascii="Palatino Linotype" w:eastAsia="Palatino Linotype" w:hAnsi="Palatino Linotype" w:cs="Palatino Linotype"/>
          <w:i/>
          <w:sz w:val="22"/>
          <w:szCs w:val="22"/>
        </w:rPr>
        <w:t>Para los efectos de la presente Ley se entenderá por:</w:t>
      </w:r>
    </w:p>
    <w:p w14:paraId="3AB4ADED" w14:textId="77777777" w:rsidR="001F7147" w:rsidRPr="001B3938" w:rsidRDefault="001F7147" w:rsidP="001F7147">
      <w:pPr>
        <w:spacing w:before="120" w:after="120"/>
        <w:ind w:left="1134"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w:t>
      </w:r>
    </w:p>
    <w:p w14:paraId="40813729" w14:textId="77777777" w:rsidR="001F7147" w:rsidRPr="001B3938" w:rsidRDefault="001F7147" w:rsidP="001F7147">
      <w:pPr>
        <w:spacing w:before="120" w:after="120"/>
        <w:ind w:left="1134"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XI. Documento:</w:t>
      </w:r>
      <w:r w:rsidRPr="001B3938">
        <w:rPr>
          <w:rFonts w:ascii="Palatino Linotype" w:eastAsia="Palatino Linotype" w:hAnsi="Palatino Linotype" w:cs="Palatino Linotype"/>
          <w:i/>
          <w:sz w:val="22"/>
          <w:szCs w:val="22"/>
        </w:rPr>
        <w:t xml:space="preserve"> Los expedientes, reportes, estudios, actas</w:t>
      </w:r>
      <w:r w:rsidRPr="001B3938">
        <w:rPr>
          <w:rFonts w:ascii="Palatino Linotype" w:eastAsia="Palatino Linotype" w:hAnsi="Palatino Linotype" w:cs="Palatino Linotype"/>
          <w:b/>
          <w:i/>
          <w:sz w:val="22"/>
          <w:szCs w:val="22"/>
        </w:rPr>
        <w:t>,</w:t>
      </w:r>
      <w:r w:rsidRPr="001B3938">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382E0679" w14:textId="77777777" w:rsidR="001F7147" w:rsidRPr="001B3938" w:rsidRDefault="001F7147" w:rsidP="001F7147">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58BB1CFB" w14:textId="77777777" w:rsidR="001F7147" w:rsidRPr="001B3938" w:rsidRDefault="001F7147" w:rsidP="001F7147">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sz w:val="22"/>
          <w:szCs w:val="22"/>
        </w:rPr>
        <w:t>“</w:t>
      </w:r>
      <w:r w:rsidRPr="001B3938">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sidRPr="001B3938">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1D53BEE6" w14:textId="77777777" w:rsidR="001F7147" w:rsidRPr="001B3938" w:rsidRDefault="001F7147" w:rsidP="001F7147">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 xml:space="preserve">En </w:t>
      </w:r>
      <w:proofErr w:type="gramStart"/>
      <w:r w:rsidRPr="001B3938">
        <w:rPr>
          <w:rFonts w:ascii="Palatino Linotype" w:eastAsia="Palatino Linotype" w:hAnsi="Palatino Linotype" w:cs="Palatino Linotype"/>
          <w:i/>
          <w:sz w:val="22"/>
          <w:szCs w:val="22"/>
        </w:rPr>
        <w:t>consecuencia</w:t>
      </w:r>
      <w:proofErr w:type="gramEnd"/>
      <w:r w:rsidRPr="001B3938">
        <w:rPr>
          <w:rFonts w:ascii="Palatino Linotype" w:eastAsia="Palatino Linotype" w:hAnsi="Palatino Linotype" w:cs="Palatino Linotype"/>
          <w:i/>
          <w:sz w:val="22"/>
          <w:szCs w:val="22"/>
        </w:rPr>
        <w:t xml:space="preserve"> el acceso a la información se refiere a que se cumplan cualquiera de los siguientes tres supuestos:</w:t>
      </w:r>
    </w:p>
    <w:p w14:paraId="30CF3EBE" w14:textId="77777777" w:rsidR="001F7147" w:rsidRPr="001B3938" w:rsidRDefault="001F7147" w:rsidP="001F7147">
      <w:pPr>
        <w:spacing w:before="120" w:after="120"/>
        <w:ind w:left="1134"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 xml:space="preserve">1) Que se trate de información registrada en cualquier soporte documental, </w:t>
      </w:r>
      <w:proofErr w:type="gramStart"/>
      <w:r w:rsidRPr="001B3938">
        <w:rPr>
          <w:rFonts w:ascii="Palatino Linotype" w:eastAsia="Palatino Linotype" w:hAnsi="Palatino Linotype" w:cs="Palatino Linotype"/>
          <w:i/>
          <w:sz w:val="22"/>
          <w:szCs w:val="22"/>
        </w:rPr>
        <w:t>que</w:t>
      </w:r>
      <w:proofErr w:type="gramEnd"/>
      <w:r w:rsidRPr="001B3938">
        <w:rPr>
          <w:rFonts w:ascii="Palatino Linotype" w:eastAsia="Palatino Linotype" w:hAnsi="Palatino Linotype" w:cs="Palatino Linotype"/>
          <w:i/>
          <w:sz w:val="22"/>
          <w:szCs w:val="22"/>
        </w:rPr>
        <w:t xml:space="preserve"> en ejercicio de las atribuciones conferidas, sea generada por los Sujetos Obligados;</w:t>
      </w:r>
    </w:p>
    <w:p w14:paraId="19A6D9EA" w14:textId="77777777" w:rsidR="001F7147" w:rsidRPr="001B3938" w:rsidRDefault="001F7147" w:rsidP="001F7147">
      <w:pPr>
        <w:spacing w:before="120" w:after="120"/>
        <w:ind w:left="1134"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 xml:space="preserve">2) Que se trate de información registrada en cualquier soporte documental, </w:t>
      </w:r>
      <w:proofErr w:type="gramStart"/>
      <w:r w:rsidRPr="001B3938">
        <w:rPr>
          <w:rFonts w:ascii="Palatino Linotype" w:eastAsia="Palatino Linotype" w:hAnsi="Palatino Linotype" w:cs="Palatino Linotype"/>
          <w:i/>
          <w:sz w:val="22"/>
          <w:szCs w:val="22"/>
        </w:rPr>
        <w:t>que</w:t>
      </w:r>
      <w:proofErr w:type="gramEnd"/>
      <w:r w:rsidRPr="001B3938">
        <w:rPr>
          <w:rFonts w:ascii="Palatino Linotype" w:eastAsia="Palatino Linotype" w:hAnsi="Palatino Linotype" w:cs="Palatino Linotype"/>
          <w:i/>
          <w:sz w:val="22"/>
          <w:szCs w:val="22"/>
        </w:rPr>
        <w:t xml:space="preserve"> en ejercicio de las atribuciones conferidas, sea administrada por los Sujetos Obligados, y</w:t>
      </w:r>
    </w:p>
    <w:p w14:paraId="3102A626" w14:textId="77777777" w:rsidR="001F7147" w:rsidRPr="001B3938" w:rsidRDefault="001F7147" w:rsidP="001F7147">
      <w:pPr>
        <w:spacing w:before="120" w:after="120"/>
        <w:ind w:left="1134"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 xml:space="preserve">3) Que se trate de información registrada en cualquier soporte documental, </w:t>
      </w:r>
      <w:proofErr w:type="gramStart"/>
      <w:r w:rsidRPr="001B3938">
        <w:rPr>
          <w:rFonts w:ascii="Palatino Linotype" w:eastAsia="Palatino Linotype" w:hAnsi="Palatino Linotype" w:cs="Palatino Linotype"/>
          <w:i/>
          <w:sz w:val="22"/>
          <w:szCs w:val="22"/>
        </w:rPr>
        <w:t>que</w:t>
      </w:r>
      <w:proofErr w:type="gramEnd"/>
      <w:r w:rsidRPr="001B3938">
        <w:rPr>
          <w:rFonts w:ascii="Palatino Linotype" w:eastAsia="Palatino Linotype" w:hAnsi="Palatino Linotype" w:cs="Palatino Linotype"/>
          <w:i/>
          <w:sz w:val="22"/>
          <w:szCs w:val="22"/>
        </w:rPr>
        <w:t xml:space="preserve"> en ejercicio de las atribuciones conferidas, se encuentre en posesión de los Sujetos Obligados.”</w:t>
      </w:r>
    </w:p>
    <w:p w14:paraId="4DACC5DD" w14:textId="77777777" w:rsidR="001F7147" w:rsidRPr="001B3938" w:rsidRDefault="001F7147" w:rsidP="001F7147">
      <w:pPr>
        <w:spacing w:before="240" w:after="240" w:line="360" w:lineRule="auto"/>
        <w:ind w:right="51"/>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Lo anterior, siempre y cuando no se trate de información clasificada como reservada o confidencial, cuya difusión pueda lesionar el interés jurídicamente protegido por la Ley, producir un daño mayor que el interés de conocerse, o bien, generar un daño en los derechos de las personas,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782F82C1" w14:textId="77777777" w:rsidR="001F7147" w:rsidRPr="001B3938" w:rsidRDefault="001F7147" w:rsidP="001F7147">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En el mismo tenor, los artículos 6, apartado A, fracción I, de la Constitución Política de los Estados Unidos Mexicanos y 5, fracción I, de la Constitución Política del Estado Libre y Soberano de México, establecen que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en la Constitución Federal por interés público y seguridad, en los términos que fijen las leyes de la materia.</w:t>
      </w:r>
    </w:p>
    <w:p w14:paraId="51B80D4A" w14:textId="77777777" w:rsidR="001F7147" w:rsidRPr="001B3938" w:rsidRDefault="001F7147" w:rsidP="001F7147">
      <w:pPr>
        <w:spacing w:before="240" w:after="240" w:line="360" w:lineRule="auto"/>
        <w:ind w:right="51"/>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Ahora bien, del análisis de la solicitud de información, motivo del recurso de revisión que ahora se resuelve, se advierte que la parte </w:t>
      </w:r>
      <w:r w:rsidRPr="001B3938">
        <w:rPr>
          <w:rFonts w:ascii="Palatino Linotype" w:eastAsia="Palatino Linotype" w:hAnsi="Palatino Linotype" w:cs="Palatino Linotype"/>
          <w:b/>
          <w:sz w:val="22"/>
          <w:szCs w:val="22"/>
        </w:rPr>
        <w:t>Recurrente</w:t>
      </w:r>
      <w:r w:rsidRPr="001B3938">
        <w:rPr>
          <w:rFonts w:ascii="Palatino Linotype" w:eastAsia="Palatino Linotype" w:hAnsi="Palatino Linotype" w:cs="Palatino Linotype"/>
          <w:sz w:val="22"/>
          <w:szCs w:val="22"/>
        </w:rPr>
        <w:t xml:space="preserve"> requirió al </w:t>
      </w:r>
      <w:r w:rsidRPr="001B3938">
        <w:rPr>
          <w:rFonts w:ascii="Palatino Linotype" w:eastAsia="Palatino Linotype" w:hAnsi="Palatino Linotype" w:cs="Palatino Linotype"/>
          <w:b/>
          <w:sz w:val="22"/>
          <w:szCs w:val="22"/>
        </w:rPr>
        <w:t xml:space="preserve">Sujeto Obligado </w:t>
      </w:r>
      <w:r w:rsidRPr="001B3938">
        <w:rPr>
          <w:rFonts w:ascii="Palatino Linotype" w:eastAsia="Palatino Linotype" w:hAnsi="Palatino Linotype" w:cs="Palatino Linotype"/>
          <w:sz w:val="22"/>
          <w:szCs w:val="22"/>
        </w:rPr>
        <w:t>le proporcione, información consistente en lo siguiente:</w:t>
      </w:r>
    </w:p>
    <w:p w14:paraId="582BEB0A" w14:textId="334824B1" w:rsidR="002D2124" w:rsidRPr="001B3938" w:rsidRDefault="00917893" w:rsidP="00917893">
      <w:pPr>
        <w:spacing w:before="240" w:after="240" w:line="360" w:lineRule="auto"/>
        <w:ind w:left="284"/>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Base de datos (en formato abierto como </w:t>
      </w:r>
      <w:proofErr w:type="spellStart"/>
      <w:r w:rsidRPr="001B3938">
        <w:rPr>
          <w:rFonts w:ascii="Palatino Linotype" w:eastAsia="Palatino Linotype" w:hAnsi="Palatino Linotype" w:cs="Palatino Linotype"/>
          <w:sz w:val="22"/>
          <w:szCs w:val="22"/>
        </w:rPr>
        <w:t>xls</w:t>
      </w:r>
      <w:proofErr w:type="spellEnd"/>
      <w:r w:rsidRPr="001B3938">
        <w:rPr>
          <w:rFonts w:ascii="Palatino Linotype" w:eastAsia="Palatino Linotype" w:hAnsi="Palatino Linotype" w:cs="Palatino Linotype"/>
          <w:sz w:val="22"/>
          <w:szCs w:val="22"/>
        </w:rPr>
        <w:t xml:space="preserve"> o </w:t>
      </w:r>
      <w:proofErr w:type="spellStart"/>
      <w:r w:rsidRPr="001B3938">
        <w:rPr>
          <w:rFonts w:ascii="Palatino Linotype" w:eastAsia="Palatino Linotype" w:hAnsi="Palatino Linotype" w:cs="Palatino Linotype"/>
          <w:sz w:val="22"/>
          <w:szCs w:val="22"/>
        </w:rPr>
        <w:t>cvs</w:t>
      </w:r>
      <w:proofErr w:type="spellEnd"/>
      <w:r w:rsidRPr="001B3938">
        <w:rPr>
          <w:rFonts w:ascii="Palatino Linotype" w:eastAsia="Palatino Linotype" w:hAnsi="Palatino Linotype" w:cs="Palatino Linotype"/>
          <w:sz w:val="22"/>
          <w:szCs w:val="22"/>
        </w:rPr>
        <w:t>.)</w:t>
      </w:r>
      <w:r w:rsidR="001F7147" w:rsidRPr="001B3938">
        <w:rPr>
          <w:rFonts w:ascii="Palatino Linotype" w:eastAsia="Palatino Linotype" w:hAnsi="Palatino Linotype" w:cs="Palatino Linotype"/>
          <w:sz w:val="22"/>
          <w:szCs w:val="22"/>
        </w:rPr>
        <w:t xml:space="preserve"> del periodo comprendido del 01 </w:t>
      </w:r>
      <w:r w:rsidR="002D2124" w:rsidRPr="001B3938">
        <w:rPr>
          <w:rFonts w:ascii="Palatino Linotype" w:eastAsia="Palatino Linotype" w:hAnsi="Palatino Linotype" w:cs="Palatino Linotype"/>
          <w:sz w:val="22"/>
          <w:szCs w:val="22"/>
        </w:rPr>
        <w:t xml:space="preserve">de enero </w:t>
      </w:r>
      <w:r w:rsidR="001F7147" w:rsidRPr="001B3938">
        <w:rPr>
          <w:rFonts w:ascii="Palatino Linotype" w:eastAsia="Palatino Linotype" w:hAnsi="Palatino Linotype" w:cs="Palatino Linotype"/>
          <w:sz w:val="22"/>
          <w:szCs w:val="22"/>
        </w:rPr>
        <w:t xml:space="preserve">del 2018 </w:t>
      </w:r>
      <w:r w:rsidR="002D2124" w:rsidRPr="001B3938">
        <w:rPr>
          <w:rFonts w:ascii="Palatino Linotype" w:eastAsia="Palatino Linotype" w:hAnsi="Palatino Linotype" w:cs="Palatino Linotype"/>
          <w:sz w:val="22"/>
          <w:szCs w:val="22"/>
        </w:rPr>
        <w:t xml:space="preserve">al ocho de octubre de 2025, </w:t>
      </w:r>
      <w:r w:rsidRPr="001B3938">
        <w:rPr>
          <w:rFonts w:ascii="Palatino Linotype" w:eastAsia="Palatino Linotype" w:hAnsi="Palatino Linotype" w:cs="Palatino Linotype"/>
          <w:sz w:val="22"/>
          <w:szCs w:val="22"/>
        </w:rPr>
        <w:t xml:space="preserve">con la siguiente información de incidencia delictiva o reporte de incidentes, eventos o cualquier registro o documento con el que cuente el </w:t>
      </w:r>
      <w:r w:rsidR="002D2124" w:rsidRPr="001B3938">
        <w:rPr>
          <w:rFonts w:ascii="Palatino Linotype" w:eastAsia="Palatino Linotype" w:hAnsi="Palatino Linotype" w:cs="Palatino Linotype"/>
          <w:sz w:val="22"/>
          <w:szCs w:val="22"/>
        </w:rPr>
        <w:t>S</w:t>
      </w:r>
      <w:r w:rsidRPr="001B3938">
        <w:rPr>
          <w:rFonts w:ascii="Palatino Linotype" w:eastAsia="Palatino Linotype" w:hAnsi="Palatino Linotype" w:cs="Palatino Linotype"/>
          <w:sz w:val="22"/>
          <w:szCs w:val="22"/>
        </w:rPr>
        <w:t xml:space="preserve">ujeto </w:t>
      </w:r>
      <w:r w:rsidR="002D2124" w:rsidRPr="001B3938">
        <w:rPr>
          <w:rFonts w:ascii="Palatino Linotype" w:eastAsia="Palatino Linotype" w:hAnsi="Palatino Linotype" w:cs="Palatino Linotype"/>
          <w:sz w:val="22"/>
          <w:szCs w:val="22"/>
        </w:rPr>
        <w:t>O</w:t>
      </w:r>
      <w:r w:rsidRPr="001B3938">
        <w:rPr>
          <w:rFonts w:ascii="Palatino Linotype" w:eastAsia="Palatino Linotype" w:hAnsi="Palatino Linotype" w:cs="Palatino Linotype"/>
          <w:sz w:val="22"/>
          <w:szCs w:val="22"/>
        </w:rPr>
        <w:t xml:space="preserve">bligado que contenga: </w:t>
      </w:r>
    </w:p>
    <w:p w14:paraId="0BC2F2E5" w14:textId="77777777" w:rsidR="002D2124" w:rsidRPr="001B3938" w:rsidRDefault="002D2124" w:rsidP="002D2124">
      <w:pPr>
        <w:spacing w:before="120" w:after="120" w:line="276" w:lineRule="auto"/>
        <w:ind w:left="567" w:right="902"/>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1. Tipo de incidente o evento (es decir hechos presuntamente constitutivos de delito y/o falta administrativa, o situación reportada, cualquiera que esta sea, especificando si el hecho fue con o sin violencia).</w:t>
      </w:r>
    </w:p>
    <w:p w14:paraId="50ECE946" w14:textId="77777777" w:rsidR="002D2124" w:rsidRPr="001B3938" w:rsidRDefault="002D2124" w:rsidP="002D2124">
      <w:pPr>
        <w:spacing w:before="120" w:after="120" w:line="276" w:lineRule="auto"/>
        <w:ind w:left="567" w:right="902"/>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2. Hora del incidente o evento.</w:t>
      </w:r>
    </w:p>
    <w:p w14:paraId="2BBDF11B" w14:textId="77777777" w:rsidR="002D2124" w:rsidRPr="001B3938" w:rsidRDefault="002D2124" w:rsidP="002D2124">
      <w:pPr>
        <w:spacing w:before="120" w:after="120" w:line="276" w:lineRule="auto"/>
        <w:ind w:left="567" w:right="902"/>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3. Fecha (</w:t>
      </w:r>
      <w:proofErr w:type="spellStart"/>
      <w:r w:rsidRPr="001B3938">
        <w:rPr>
          <w:rFonts w:ascii="Palatino Linotype" w:eastAsia="Palatino Linotype" w:hAnsi="Palatino Linotype" w:cs="Palatino Linotype"/>
          <w:sz w:val="22"/>
          <w:szCs w:val="22"/>
        </w:rPr>
        <w:t>dd</w:t>
      </w:r>
      <w:proofErr w:type="spellEnd"/>
      <w:r w:rsidRPr="001B3938">
        <w:rPr>
          <w:rFonts w:ascii="Palatino Linotype" w:eastAsia="Palatino Linotype" w:hAnsi="Palatino Linotype" w:cs="Palatino Linotype"/>
          <w:sz w:val="22"/>
          <w:szCs w:val="22"/>
        </w:rPr>
        <w:t>/mm/</w:t>
      </w:r>
      <w:proofErr w:type="spellStart"/>
      <w:r w:rsidRPr="001B3938">
        <w:rPr>
          <w:rFonts w:ascii="Palatino Linotype" w:eastAsia="Palatino Linotype" w:hAnsi="Palatino Linotype" w:cs="Palatino Linotype"/>
          <w:sz w:val="22"/>
          <w:szCs w:val="22"/>
        </w:rPr>
        <w:t>aaaa</w:t>
      </w:r>
      <w:proofErr w:type="spellEnd"/>
      <w:r w:rsidRPr="001B3938">
        <w:rPr>
          <w:rFonts w:ascii="Palatino Linotype" w:eastAsia="Palatino Linotype" w:hAnsi="Palatino Linotype" w:cs="Palatino Linotype"/>
          <w:sz w:val="22"/>
          <w:szCs w:val="22"/>
        </w:rPr>
        <w:t>) del incidente o evento.</w:t>
      </w:r>
    </w:p>
    <w:p w14:paraId="30D76802" w14:textId="77777777" w:rsidR="002D2124" w:rsidRPr="001B3938" w:rsidRDefault="002D2124" w:rsidP="002D2124">
      <w:pPr>
        <w:spacing w:before="120" w:after="120" w:line="276" w:lineRule="auto"/>
        <w:ind w:left="567" w:right="902"/>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4. Lugar del incidente o evento.</w:t>
      </w:r>
    </w:p>
    <w:p w14:paraId="52BDEE57" w14:textId="77777777" w:rsidR="002D2124" w:rsidRPr="001B3938" w:rsidRDefault="002D2124" w:rsidP="002D2124">
      <w:pPr>
        <w:spacing w:before="120" w:after="120" w:line="276" w:lineRule="auto"/>
        <w:ind w:left="567" w:right="902"/>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5. Ubicación del incidente o evento.</w:t>
      </w:r>
    </w:p>
    <w:p w14:paraId="5B6D62BC" w14:textId="77777777" w:rsidR="002D2124" w:rsidRPr="001B3938" w:rsidRDefault="002D2124" w:rsidP="002D2124">
      <w:pPr>
        <w:spacing w:before="120" w:after="120" w:line="276" w:lineRule="auto"/>
        <w:ind w:left="567" w:right="902"/>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6. Coordenadas geográficas del incidente o evento, establecidas en la sección “lugar de la intervención” del informe policial homologado para: </w:t>
      </w:r>
    </w:p>
    <w:p w14:paraId="0E71AC0E" w14:textId="77777777" w:rsidR="002D2124" w:rsidRPr="001B3938" w:rsidRDefault="002D2124" w:rsidP="002D2124">
      <w:pPr>
        <w:spacing w:before="120" w:after="120" w:line="276" w:lineRule="auto"/>
        <w:ind w:left="567" w:right="902"/>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a) Hechos probablemente delictivos, o para </w:t>
      </w:r>
    </w:p>
    <w:p w14:paraId="39E23BD3" w14:textId="77777777" w:rsidR="002D2124" w:rsidRPr="001B3938" w:rsidRDefault="002D2124" w:rsidP="002D2124">
      <w:pPr>
        <w:spacing w:before="120" w:after="120" w:line="276" w:lineRule="auto"/>
        <w:ind w:left="567" w:right="902"/>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b) Justicia cívica según corresponda al tipo de incidente. </w:t>
      </w:r>
    </w:p>
    <w:p w14:paraId="7ECCEB33" w14:textId="77777777" w:rsidR="003244EE" w:rsidRPr="001B3938" w:rsidRDefault="003244EE" w:rsidP="003244EE">
      <w:pPr>
        <w:tabs>
          <w:tab w:val="left" w:pos="2775"/>
        </w:tabs>
        <w:spacing w:before="240" w:after="240" w:line="360" w:lineRule="auto"/>
        <w:jc w:val="both"/>
        <w:rPr>
          <w:rFonts w:ascii="Palatino Linotype" w:eastAsia="Palatino Linotype" w:hAnsi="Palatino Linotype" w:cs="Palatino Linotype"/>
          <w:sz w:val="22"/>
          <w:szCs w:val="22"/>
        </w:rPr>
      </w:pPr>
    </w:p>
    <w:p w14:paraId="1EA52007" w14:textId="7E5E32B9" w:rsidR="002D2124" w:rsidRPr="001B3938" w:rsidRDefault="002D2124" w:rsidP="003244EE">
      <w:pPr>
        <w:tabs>
          <w:tab w:val="left" w:pos="2775"/>
        </w:tabs>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Asimismo, precisó que s</w:t>
      </w:r>
      <w:r w:rsidR="00917893" w:rsidRPr="001B3938">
        <w:rPr>
          <w:rFonts w:ascii="Palatino Linotype" w:eastAsia="Palatino Linotype" w:hAnsi="Palatino Linotype" w:cs="Palatino Linotype"/>
          <w:sz w:val="22"/>
          <w:szCs w:val="22"/>
        </w:rPr>
        <w:t>olicit</w:t>
      </w:r>
      <w:r w:rsidRPr="001B3938">
        <w:rPr>
          <w:rFonts w:ascii="Palatino Linotype" w:eastAsia="Palatino Linotype" w:hAnsi="Palatino Linotype" w:cs="Palatino Linotype"/>
          <w:sz w:val="22"/>
          <w:szCs w:val="22"/>
        </w:rPr>
        <w:t xml:space="preserve">aba </w:t>
      </w:r>
      <w:r w:rsidR="00917893" w:rsidRPr="001B3938">
        <w:rPr>
          <w:rFonts w:ascii="Palatino Linotype" w:eastAsia="Palatino Linotype" w:hAnsi="Palatino Linotype" w:cs="Palatino Linotype"/>
          <w:sz w:val="22"/>
          <w:szCs w:val="22"/>
        </w:rPr>
        <w:t>explícitamente que la información se encuen</w:t>
      </w:r>
      <w:r w:rsidRPr="001B3938">
        <w:rPr>
          <w:rFonts w:ascii="Palatino Linotype" w:eastAsia="Palatino Linotype" w:hAnsi="Palatino Linotype" w:cs="Palatino Linotype"/>
          <w:sz w:val="22"/>
          <w:szCs w:val="22"/>
        </w:rPr>
        <w:t xml:space="preserve">tre </w:t>
      </w:r>
      <w:r w:rsidR="00917893" w:rsidRPr="001B3938">
        <w:rPr>
          <w:rFonts w:ascii="Palatino Linotype" w:eastAsia="Palatino Linotype" w:hAnsi="Palatino Linotype" w:cs="Palatino Linotype"/>
          <w:sz w:val="22"/>
          <w:szCs w:val="22"/>
        </w:rPr>
        <w:t>desglosada y particularizada por tipo de incidente, por lo que cada uno debe contener su hora, fecha, lugar, ubicación y coordenadas geográficas que le corresponde</w:t>
      </w:r>
      <w:r w:rsidRPr="001B3938">
        <w:rPr>
          <w:rFonts w:ascii="Palatino Linotype" w:eastAsia="Palatino Linotype" w:hAnsi="Palatino Linotype" w:cs="Palatino Linotype"/>
          <w:sz w:val="22"/>
          <w:szCs w:val="22"/>
        </w:rPr>
        <w:t>.</w:t>
      </w:r>
    </w:p>
    <w:p w14:paraId="2B3DBB65" w14:textId="20FC3D79" w:rsidR="00917893" w:rsidRPr="001B3938" w:rsidRDefault="00917893" w:rsidP="00917893">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En respuesta, el </w:t>
      </w:r>
      <w:r w:rsidRPr="001B3938">
        <w:rPr>
          <w:rFonts w:ascii="Palatino Linotype" w:eastAsia="Palatino Linotype" w:hAnsi="Palatino Linotype" w:cs="Palatino Linotype"/>
          <w:b/>
          <w:sz w:val="22"/>
          <w:szCs w:val="22"/>
        </w:rPr>
        <w:t xml:space="preserve">Sujeto Obligado </w:t>
      </w:r>
      <w:r w:rsidRPr="001B3938">
        <w:rPr>
          <w:rFonts w:ascii="Palatino Linotype" w:eastAsia="Palatino Linotype" w:hAnsi="Palatino Linotype" w:cs="Palatino Linotype"/>
          <w:sz w:val="22"/>
          <w:szCs w:val="22"/>
        </w:rPr>
        <w:t xml:space="preserve">por conducto </w:t>
      </w:r>
      <w:r w:rsidR="001F7147" w:rsidRPr="001B3938">
        <w:rPr>
          <w:rFonts w:ascii="Palatino Linotype" w:eastAsia="Palatino Linotype" w:hAnsi="Palatino Linotype" w:cs="Palatino Linotype"/>
          <w:sz w:val="22"/>
          <w:szCs w:val="22"/>
        </w:rPr>
        <w:t xml:space="preserve">de la Titular de Control Interno de Gestión y </w:t>
      </w:r>
      <w:proofErr w:type="gramStart"/>
      <w:r w:rsidR="001F7147" w:rsidRPr="001B3938">
        <w:rPr>
          <w:rFonts w:ascii="Palatino Linotype" w:eastAsia="Palatino Linotype" w:hAnsi="Palatino Linotype" w:cs="Palatino Linotype"/>
          <w:sz w:val="22"/>
          <w:szCs w:val="22"/>
        </w:rPr>
        <w:t>Archivo,  y</w:t>
      </w:r>
      <w:proofErr w:type="gramEnd"/>
      <w:r w:rsidR="001F7147" w:rsidRPr="001B3938">
        <w:rPr>
          <w:rFonts w:ascii="Palatino Linotype" w:eastAsia="Palatino Linotype" w:hAnsi="Palatino Linotype" w:cs="Palatino Linotype"/>
          <w:sz w:val="22"/>
          <w:szCs w:val="22"/>
        </w:rPr>
        <w:t xml:space="preserve">  el Subdirector Jurídico de la Comisaría General de Proximidad y Seguridad Ciudadana </w:t>
      </w:r>
      <w:r w:rsidR="002D2124" w:rsidRPr="001B3938">
        <w:rPr>
          <w:rFonts w:ascii="Palatino Linotype" w:eastAsia="Palatino Linotype" w:hAnsi="Palatino Linotype" w:cs="Palatino Linotype"/>
          <w:sz w:val="22"/>
          <w:szCs w:val="22"/>
        </w:rPr>
        <w:t xml:space="preserve">hizo entrega de </w:t>
      </w:r>
      <w:r w:rsidR="001F7147" w:rsidRPr="001B3938">
        <w:rPr>
          <w:rFonts w:ascii="Palatino Linotype" w:eastAsia="Palatino Linotype" w:hAnsi="Palatino Linotype" w:cs="Palatino Linotype"/>
          <w:sz w:val="22"/>
          <w:szCs w:val="22"/>
        </w:rPr>
        <w:t>diversas bases de datos en  formato PDF, que contienen: numero, fecha de informe, hora de informe, fecha de evento, turno, Juez calificador/Ministerio Público, Colonia, motivo de la detención y número de detenidos, correspondiente a los años 2018 a 2025.</w:t>
      </w:r>
    </w:p>
    <w:p w14:paraId="07CF00C2" w14:textId="71608825" w:rsidR="001F7147" w:rsidRPr="001B3938" w:rsidRDefault="001F7147" w:rsidP="00917893">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Precisando que se procedió a realizar la búsqueda exhaustiva y razonable en los archivos del Sujeto Obligado </w:t>
      </w:r>
      <w:r w:rsidRPr="001B3938">
        <w:rPr>
          <w:rFonts w:ascii="Palatino Linotype" w:eastAsia="Palatino Linotype" w:hAnsi="Palatino Linotype" w:cs="Palatino Linotype"/>
          <w:b/>
          <w:sz w:val="22"/>
          <w:szCs w:val="22"/>
          <w:u w:val="single"/>
        </w:rPr>
        <w:t>advirtiendo que la información no es generada tal y como lo solicita el ciudadano,</w:t>
      </w:r>
      <w:r w:rsidRPr="001B3938">
        <w:rPr>
          <w:rFonts w:ascii="Palatino Linotype" w:eastAsia="Palatino Linotype" w:hAnsi="Palatino Linotype" w:cs="Palatino Linotype"/>
          <w:sz w:val="22"/>
          <w:szCs w:val="22"/>
        </w:rPr>
        <w:t xml:space="preserve"> que la obligación de proporcionar información, no comprende el procesamiento de la misma ni presentarla conforme al interés del solicitante, y que no están obligados a generarla, resumirla, efectuar cálculos o practicar investigaciones. </w:t>
      </w:r>
    </w:p>
    <w:p w14:paraId="0E46737E" w14:textId="4D6C7CE2" w:rsidR="000F2437" w:rsidRPr="001B3938" w:rsidRDefault="000F2437" w:rsidP="000F2437">
      <w:pPr>
        <w:spacing w:before="240" w:after="240" w:line="360" w:lineRule="auto"/>
        <w:ind w:right="49"/>
        <w:jc w:val="both"/>
        <w:rPr>
          <w:rFonts w:ascii="Palatino Linotype" w:eastAsia="Palatino Linotype" w:hAnsi="Palatino Linotype" w:cs="Palatino Linotype"/>
          <w:b/>
          <w:sz w:val="22"/>
          <w:szCs w:val="22"/>
        </w:rPr>
      </w:pPr>
      <w:r w:rsidRPr="001B3938">
        <w:rPr>
          <w:rFonts w:ascii="Palatino Linotype" w:eastAsia="Palatino Linotype" w:hAnsi="Palatino Linotype" w:cs="Palatino Linotype"/>
          <w:sz w:val="22"/>
          <w:szCs w:val="22"/>
        </w:rPr>
        <w:t xml:space="preserve">En esta tesitura, una vez conocida la respuesta emitida por el </w:t>
      </w:r>
      <w:r w:rsidRPr="001B3938">
        <w:rPr>
          <w:rFonts w:ascii="Palatino Linotype" w:eastAsia="Palatino Linotype" w:hAnsi="Palatino Linotype" w:cs="Palatino Linotype"/>
          <w:b/>
          <w:sz w:val="22"/>
          <w:szCs w:val="22"/>
        </w:rPr>
        <w:t>Sujeto Obligado</w:t>
      </w:r>
      <w:r w:rsidRPr="001B3938">
        <w:rPr>
          <w:rFonts w:ascii="Palatino Linotype" w:eastAsia="Palatino Linotype" w:hAnsi="Palatino Linotype" w:cs="Palatino Linotype"/>
          <w:sz w:val="22"/>
          <w:szCs w:val="22"/>
        </w:rPr>
        <w:t xml:space="preserve">, </w:t>
      </w:r>
      <w:r w:rsidRPr="001B3938">
        <w:rPr>
          <w:rFonts w:ascii="Palatino Linotype" w:eastAsia="Palatino Linotype" w:hAnsi="Palatino Linotype" w:cs="Palatino Linotype"/>
          <w:b/>
          <w:sz w:val="22"/>
          <w:szCs w:val="22"/>
        </w:rPr>
        <w:t>la parte Recurrente</w:t>
      </w:r>
      <w:r w:rsidRPr="001B3938">
        <w:rPr>
          <w:rFonts w:ascii="Palatino Linotype" w:eastAsia="Palatino Linotype" w:hAnsi="Palatino Linotype" w:cs="Palatino Linotype"/>
          <w:sz w:val="22"/>
          <w:szCs w:val="22"/>
        </w:rPr>
        <w:t xml:space="preserve">, al no estar conforme con los términos de la misma, interpuso el recurso de revisión que nos ocupa, inconformándose medularmente por la entrega de información incompleta, toda vez que </w:t>
      </w:r>
      <w:r w:rsidRPr="001B3938">
        <w:rPr>
          <w:rFonts w:ascii="Palatino Linotype" w:eastAsia="Palatino Linotype" w:hAnsi="Palatino Linotype" w:cs="Palatino Linotype"/>
          <w:b/>
          <w:sz w:val="22"/>
          <w:szCs w:val="22"/>
        </w:rPr>
        <w:t>no se le hace entrega de las coordenadas geográficas de cada incidente reportado.</w:t>
      </w:r>
    </w:p>
    <w:p w14:paraId="73C17987" w14:textId="2D8C83E4" w:rsidR="005D7E71" w:rsidRPr="001B3938" w:rsidRDefault="005D7E71" w:rsidP="005D7E71">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Es de señalar que de la lectura del motivo de inconformidad de la parte </w:t>
      </w:r>
      <w:r w:rsidRPr="001B3938">
        <w:rPr>
          <w:rFonts w:ascii="Palatino Linotype" w:eastAsia="Palatino Linotype" w:hAnsi="Palatino Linotype" w:cs="Palatino Linotype"/>
          <w:b/>
          <w:sz w:val="22"/>
          <w:szCs w:val="22"/>
        </w:rPr>
        <w:t xml:space="preserve">Recurrente, </w:t>
      </w:r>
      <w:r w:rsidRPr="001B3938">
        <w:rPr>
          <w:rFonts w:ascii="Palatino Linotype" w:eastAsia="Palatino Linotype" w:hAnsi="Palatino Linotype" w:cs="Palatino Linotype"/>
          <w:sz w:val="22"/>
          <w:szCs w:val="22"/>
        </w:rPr>
        <w:t xml:space="preserve">se advierte que este no versa sobre la información proporcionada por el </w:t>
      </w:r>
      <w:r w:rsidRPr="001B3938">
        <w:rPr>
          <w:rFonts w:ascii="Palatino Linotype" w:eastAsia="Palatino Linotype" w:hAnsi="Palatino Linotype" w:cs="Palatino Linotype"/>
          <w:b/>
          <w:sz w:val="22"/>
          <w:szCs w:val="22"/>
        </w:rPr>
        <w:t>Sujeto Obligado</w:t>
      </w:r>
      <w:r w:rsidRPr="001B3938">
        <w:rPr>
          <w:rFonts w:ascii="Palatino Linotype" w:eastAsia="Palatino Linotype" w:hAnsi="Palatino Linotype" w:cs="Palatino Linotype"/>
          <w:sz w:val="22"/>
          <w:szCs w:val="22"/>
        </w:rPr>
        <w:t xml:space="preserve">, ya que no manifestó agravios respecto </w:t>
      </w:r>
      <w:r w:rsidR="001F7147" w:rsidRPr="001B3938">
        <w:rPr>
          <w:rFonts w:ascii="Palatino Linotype" w:eastAsia="Palatino Linotype" w:hAnsi="Palatino Linotype" w:cs="Palatino Linotype"/>
          <w:sz w:val="22"/>
          <w:szCs w:val="22"/>
        </w:rPr>
        <w:t xml:space="preserve">a los demás datos solicitados y </w:t>
      </w:r>
      <w:r w:rsidR="003244EE" w:rsidRPr="001B3938">
        <w:rPr>
          <w:rFonts w:ascii="Palatino Linotype" w:eastAsia="Palatino Linotype" w:hAnsi="Palatino Linotype" w:cs="Palatino Linotype"/>
          <w:sz w:val="22"/>
          <w:szCs w:val="22"/>
        </w:rPr>
        <w:t>proporcionados</w:t>
      </w:r>
      <w:r w:rsidRPr="001B3938">
        <w:rPr>
          <w:rFonts w:ascii="Palatino Linotype" w:eastAsia="Palatino Linotype" w:hAnsi="Palatino Linotype" w:cs="Palatino Linotype"/>
          <w:sz w:val="22"/>
          <w:szCs w:val="22"/>
        </w:rPr>
        <w:t>, sino por la información faltante que consiste en las coordenadas geográficas de los incidentes reportados, por tanto, esta parte de la respuesta, al no haber sido impugnada, debe declararse consentida, ya que al no haber realizado manifestaciones de inconformidad al respecto, no pueden producirse efectos jurídicos tendentes a revocar, confirmar o modificar el acto, pues en el caso concreto se infiere que la información proporcionada, satisface la solicitud presentada respecto de los requerimientos que no fueron combatidos.</w:t>
      </w:r>
    </w:p>
    <w:p w14:paraId="60602EE5" w14:textId="65E1EF0E" w:rsidR="005D7E71" w:rsidRPr="001B3938" w:rsidRDefault="005D7E71" w:rsidP="005D7E71">
      <w:pPr>
        <w:spacing w:before="240" w:after="36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Lo anterior es así, debido a que cuando la parte </w:t>
      </w:r>
      <w:r w:rsidRPr="001B3938">
        <w:rPr>
          <w:rFonts w:ascii="Palatino Linotype" w:eastAsia="Palatino Linotype" w:hAnsi="Palatino Linotype" w:cs="Palatino Linotype"/>
          <w:b/>
          <w:sz w:val="22"/>
          <w:szCs w:val="22"/>
        </w:rPr>
        <w:t>Recurrente</w:t>
      </w:r>
      <w:r w:rsidRPr="001B3938">
        <w:rPr>
          <w:rFonts w:ascii="Palatino Linotype" w:eastAsia="Palatino Linotype" w:hAnsi="Palatino Linotype" w:cs="Palatino Linotype"/>
          <w:sz w:val="22"/>
          <w:szCs w:val="22"/>
        </w:rPr>
        <w:t xml:space="preserve"> impugna la respuesta del </w:t>
      </w:r>
      <w:r w:rsidRPr="001B3938">
        <w:rPr>
          <w:rFonts w:ascii="Palatino Linotype" w:eastAsia="Palatino Linotype" w:hAnsi="Palatino Linotype" w:cs="Palatino Linotype"/>
          <w:b/>
          <w:sz w:val="22"/>
          <w:szCs w:val="22"/>
        </w:rPr>
        <w:t>Sujeto Obligado</w:t>
      </w:r>
      <w:r w:rsidR="003244EE" w:rsidRPr="001B3938">
        <w:rPr>
          <w:rFonts w:ascii="Palatino Linotype" w:eastAsia="Palatino Linotype" w:hAnsi="Palatino Linotype" w:cs="Palatino Linotype"/>
          <w:sz w:val="22"/>
          <w:szCs w:val="22"/>
        </w:rPr>
        <w:t>, y e</w:t>
      </w:r>
      <w:r w:rsidRPr="001B3938">
        <w:rPr>
          <w:rFonts w:ascii="Palatino Linotype" w:eastAsia="Palatino Linotype" w:hAnsi="Palatino Linotype" w:cs="Palatino Linotype"/>
          <w:sz w:val="22"/>
          <w:szCs w:val="22"/>
        </w:rPr>
        <w:t xml:space="preserve">ste no expresa razón o motivo de inconformidad en contra de todos los rubros solicitados, dichos rubros deben declararse atendidos, pues se entiende que ésta conforme con la información entregada al no contravenir la misma. </w:t>
      </w:r>
    </w:p>
    <w:p w14:paraId="64F3F4F6" w14:textId="77777777" w:rsidR="005D7E71" w:rsidRPr="001B3938" w:rsidRDefault="005D7E71" w:rsidP="005D7E71">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Sirve de apoyo a lo anterior, lo plasmado en el criterio orientador con clave de control SO/001/2020, emitido por el entonces Instituto Nacional de Transparencia, Acceso a la Información, y Protección de Datos Personales, INAI, que lleva por rubro y texto, lo siguiente: </w:t>
      </w:r>
    </w:p>
    <w:p w14:paraId="7E095F2D" w14:textId="77777777" w:rsidR="005D7E71" w:rsidRPr="001B3938" w:rsidRDefault="005D7E71" w:rsidP="005D7E71">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w:t>
      </w:r>
      <w:r w:rsidRPr="001B3938">
        <w:rPr>
          <w:rFonts w:ascii="Palatino Linotype" w:eastAsia="Palatino Linotype" w:hAnsi="Palatino Linotype" w:cs="Palatino Linotype"/>
          <w:b/>
          <w:i/>
          <w:sz w:val="22"/>
          <w:szCs w:val="22"/>
        </w:rPr>
        <w:t xml:space="preserve">Actos consentidos tácitamente. Improcedencia de su análisis. </w:t>
      </w:r>
      <w:r w:rsidRPr="001B3938">
        <w:rPr>
          <w:rFonts w:ascii="Palatino Linotype" w:eastAsia="Palatino Linotype" w:hAnsi="Palatino Linotype" w:cs="Palatino Linotype"/>
          <w:i/>
          <w:sz w:val="22"/>
          <w:szCs w:val="22"/>
        </w:rPr>
        <w:t>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48952B12" w14:textId="77777777" w:rsidR="005D7E71" w:rsidRPr="001B3938" w:rsidRDefault="005D7E71" w:rsidP="005D7E71">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Asimismo, resulta aplicable por analogía la tesis jurisprudencial número VI.3o.C. J/60, publicada en el Semanario Judicial de la Federación y su Gaceta bajo el número de registro 176,608 que a la letra dice:</w:t>
      </w:r>
    </w:p>
    <w:p w14:paraId="1DA236C5" w14:textId="77777777" w:rsidR="005D7E71" w:rsidRPr="001B3938" w:rsidRDefault="005D7E71" w:rsidP="005D7E71">
      <w:pPr>
        <w:ind w:left="851" w:right="900"/>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mallCaps/>
          <w:sz w:val="22"/>
          <w:szCs w:val="22"/>
        </w:rPr>
        <w:t xml:space="preserve">“ACTOS CONSENTIDOS. SON LOS QUE NO SE IMPUGNAN MEDIANTE EL RECURSO IDÓNEO. </w:t>
      </w:r>
      <w:r w:rsidRPr="001B3938">
        <w:rPr>
          <w:rFonts w:ascii="Palatino Linotype" w:eastAsia="Palatino Linotype" w:hAnsi="Palatino Linotype" w:cs="Palatino Linotype"/>
          <w:i/>
          <w:sz w:val="22"/>
          <w:szCs w:val="22"/>
        </w:rPr>
        <w:t xml:space="preserve">Debe reputarse como consentido el acto que no se impugnó por el medio establecido por la ley, </w:t>
      </w:r>
      <w:proofErr w:type="gramStart"/>
      <w:r w:rsidRPr="001B3938">
        <w:rPr>
          <w:rFonts w:ascii="Palatino Linotype" w:eastAsia="Palatino Linotype" w:hAnsi="Palatino Linotype" w:cs="Palatino Linotype"/>
          <w:i/>
          <w:sz w:val="22"/>
          <w:szCs w:val="22"/>
        </w:rPr>
        <w:t>ya que</w:t>
      </w:r>
      <w:proofErr w:type="gramEnd"/>
      <w:r w:rsidRPr="001B3938">
        <w:rPr>
          <w:rFonts w:ascii="Palatino Linotype" w:eastAsia="Palatino Linotype" w:hAnsi="Palatino Linotype" w:cs="Palatino Linotype"/>
          <w:i/>
          <w:sz w:val="22"/>
          <w:szCs w:val="22"/>
        </w:rPr>
        <w:t xml:space="preserv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731BE640" w14:textId="4EB5419F" w:rsidR="005D7E71" w:rsidRPr="001B3938" w:rsidRDefault="005D7E71" w:rsidP="005D7E71">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En consecuencia, se insiste, ante la falta de impugnación eficaz, la respuesta entregada debe declararse consentida por la persona solicitante, y, p</w:t>
      </w:r>
      <w:r w:rsidRPr="001B3938">
        <w:rPr>
          <w:rFonts w:ascii="Palatino Linotype" w:hAnsi="Palatino Linotype" w:cs="Arial"/>
          <w:sz w:val="22"/>
          <w:szCs w:val="22"/>
        </w:rPr>
        <w:t>or consiguiente, no es procedente el análisis de fondo en la resolución.</w:t>
      </w:r>
    </w:p>
    <w:p w14:paraId="64371F76" w14:textId="161F11FF" w:rsidR="00D20481" w:rsidRPr="001B3938" w:rsidRDefault="005D7E71" w:rsidP="005D7E71">
      <w:pPr>
        <w:spacing w:before="240" w:after="240" w:line="360" w:lineRule="auto"/>
        <w:ind w:right="51"/>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Ahora bien, en la etapa de manifestaciones el </w:t>
      </w:r>
      <w:r w:rsidRPr="001B3938">
        <w:rPr>
          <w:rFonts w:ascii="Palatino Linotype" w:eastAsia="Palatino Linotype" w:hAnsi="Palatino Linotype" w:cs="Palatino Linotype"/>
          <w:b/>
          <w:sz w:val="22"/>
          <w:szCs w:val="22"/>
        </w:rPr>
        <w:t xml:space="preserve">Sujeto Obligado, </w:t>
      </w:r>
      <w:r w:rsidR="001F7147" w:rsidRPr="001B3938">
        <w:rPr>
          <w:rFonts w:ascii="Palatino Linotype" w:eastAsia="Palatino Linotype" w:hAnsi="Palatino Linotype" w:cs="Palatino Linotype"/>
          <w:b/>
          <w:sz w:val="22"/>
          <w:szCs w:val="22"/>
        </w:rPr>
        <w:t>reiteró su respuesta</w:t>
      </w:r>
      <w:r w:rsidRPr="001B3938">
        <w:rPr>
          <w:rFonts w:ascii="Palatino Linotype" w:eastAsia="Palatino Linotype" w:hAnsi="Palatino Linotype" w:cs="Palatino Linotype"/>
          <w:sz w:val="22"/>
          <w:szCs w:val="22"/>
        </w:rPr>
        <w:t>,</w:t>
      </w:r>
      <w:r w:rsidR="001F7147" w:rsidRPr="001B3938">
        <w:rPr>
          <w:rFonts w:ascii="Palatino Linotype" w:eastAsia="Palatino Linotype" w:hAnsi="Palatino Linotype" w:cs="Palatino Linotype"/>
          <w:sz w:val="22"/>
          <w:szCs w:val="22"/>
        </w:rPr>
        <w:t xml:space="preserve"> en el sentido de que no están obligados a generar </w:t>
      </w:r>
      <w:r w:rsidRPr="001B3938">
        <w:rPr>
          <w:rFonts w:ascii="Palatino Linotype" w:eastAsia="Palatino Linotype" w:hAnsi="Palatino Linotype" w:cs="Palatino Linotype"/>
          <w:sz w:val="22"/>
          <w:szCs w:val="22"/>
        </w:rPr>
        <w:t xml:space="preserve">un documento </w:t>
      </w:r>
      <w:r w:rsidRPr="001B3938">
        <w:rPr>
          <w:rFonts w:ascii="Palatino Linotype" w:eastAsia="Palatino Linotype" w:hAnsi="Palatino Linotype" w:cs="Palatino Linotype"/>
          <w:i/>
          <w:iCs/>
          <w:sz w:val="22"/>
          <w:szCs w:val="22"/>
        </w:rPr>
        <w:t>ad hoc</w:t>
      </w:r>
      <w:r w:rsidRPr="001B3938">
        <w:rPr>
          <w:rFonts w:ascii="Palatino Linotype" w:eastAsia="Palatino Linotype" w:hAnsi="Palatino Linotype" w:cs="Palatino Linotype"/>
          <w:sz w:val="22"/>
          <w:szCs w:val="22"/>
        </w:rPr>
        <w:t xml:space="preserve"> para dar atención a la solicitud</w:t>
      </w:r>
      <w:r w:rsidR="00D20481" w:rsidRPr="001B3938">
        <w:rPr>
          <w:rFonts w:ascii="Palatino Linotype" w:eastAsia="Palatino Linotype" w:hAnsi="Palatino Linotype" w:cs="Palatino Linotype"/>
          <w:sz w:val="22"/>
          <w:szCs w:val="22"/>
        </w:rPr>
        <w:t>, información que se hizo del conocimiento de la persona solicitante con la finalidad de que manifestara lo que a su derecho estimara conveniente, sin embargo, fue omisa en ejercer dicha prerrogativa, como se señaló anteriormente.</w:t>
      </w:r>
    </w:p>
    <w:p w14:paraId="58024389" w14:textId="0FF884E3" w:rsidR="00D07344" w:rsidRPr="001B3938" w:rsidRDefault="00221593" w:rsidP="00D07344">
      <w:pPr>
        <w:spacing w:before="240" w:after="240" w:line="360" w:lineRule="auto"/>
        <w:ind w:right="49"/>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Una vez establecidas las posturas de las partes,</w:t>
      </w:r>
      <w:r w:rsidR="00D07344" w:rsidRPr="001B3938">
        <w:rPr>
          <w:rFonts w:ascii="Palatino Linotype" w:eastAsia="Palatino Linotype" w:hAnsi="Palatino Linotype" w:cs="Palatino Linotype"/>
          <w:sz w:val="22"/>
          <w:szCs w:val="22"/>
        </w:rPr>
        <w:t xml:space="preserve"> a efecto de garantizar el efectivo ejercicio del derecho de acceso a la información pública que asiste a </w:t>
      </w:r>
      <w:r w:rsidR="00D07344" w:rsidRPr="001B3938">
        <w:rPr>
          <w:rFonts w:ascii="Palatino Linotype" w:eastAsia="Palatino Linotype" w:hAnsi="Palatino Linotype" w:cs="Palatino Linotype"/>
          <w:b/>
          <w:sz w:val="22"/>
          <w:szCs w:val="22"/>
        </w:rPr>
        <w:t>la parte</w:t>
      </w:r>
      <w:r w:rsidR="00D07344" w:rsidRPr="001B3938">
        <w:rPr>
          <w:rFonts w:ascii="Palatino Linotype" w:eastAsia="Palatino Linotype" w:hAnsi="Palatino Linotype" w:cs="Palatino Linotype"/>
          <w:sz w:val="22"/>
          <w:szCs w:val="22"/>
        </w:rPr>
        <w:t xml:space="preserve"> </w:t>
      </w:r>
      <w:r w:rsidR="00D07344" w:rsidRPr="001B3938">
        <w:rPr>
          <w:rFonts w:ascii="Palatino Linotype" w:eastAsia="Palatino Linotype" w:hAnsi="Palatino Linotype" w:cs="Palatino Linotype"/>
          <w:b/>
          <w:sz w:val="22"/>
          <w:szCs w:val="22"/>
        </w:rPr>
        <w:t>Recurrente</w:t>
      </w:r>
      <w:r w:rsidR="00D07344" w:rsidRPr="001B3938">
        <w:rPr>
          <w:rFonts w:ascii="Palatino Linotype" w:eastAsia="Palatino Linotype" w:hAnsi="Palatino Linotype" w:cs="Palatino Linotype"/>
          <w:sz w:val="22"/>
          <w:szCs w:val="22"/>
        </w:rPr>
        <w:t xml:space="preserve">, resulta conveniente señalar que </w:t>
      </w:r>
      <w:r w:rsidR="00D07344" w:rsidRPr="001B3938">
        <w:rPr>
          <w:rFonts w:ascii="Palatino Linotype" w:eastAsia="Palatino Linotype" w:hAnsi="Palatino Linotype" w:cs="Palatino Linotype"/>
          <w:b/>
          <w:sz w:val="22"/>
          <w:szCs w:val="22"/>
        </w:rPr>
        <w:t xml:space="preserve">el presente análisis versará respecto </w:t>
      </w:r>
      <w:r w:rsidR="00D07344" w:rsidRPr="001B3938">
        <w:rPr>
          <w:rFonts w:ascii="Palatino Linotype" w:eastAsia="Palatino Linotype" w:hAnsi="Palatino Linotype" w:cs="Palatino Linotype"/>
          <w:b/>
          <w:sz w:val="22"/>
          <w:szCs w:val="22"/>
          <w:u w:val="single"/>
        </w:rPr>
        <w:t>a la falta de entrega de las coordenadas geográficas de cada incidente reportado.</w:t>
      </w:r>
    </w:p>
    <w:p w14:paraId="27A9DB8A" w14:textId="0A0690A6" w:rsidR="00D07344" w:rsidRPr="001B3938" w:rsidRDefault="00D07344" w:rsidP="00D07344">
      <w:pPr>
        <w:spacing w:before="240" w:after="240" w:line="360" w:lineRule="auto"/>
        <w:ind w:right="49"/>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Atento a lo anterior, se precisa en primer lugar que de las constancias que integran el expediente electrónico  relacionado con el recurso de revisión materia de estudio, se colige que el </w:t>
      </w:r>
      <w:r w:rsidRPr="001B3938">
        <w:rPr>
          <w:rFonts w:ascii="Palatino Linotype" w:eastAsia="Palatino Linotype" w:hAnsi="Palatino Linotype" w:cs="Palatino Linotype"/>
          <w:b/>
          <w:bCs/>
          <w:sz w:val="22"/>
          <w:szCs w:val="22"/>
        </w:rPr>
        <w:t>Sujeto Obligado</w:t>
      </w:r>
      <w:r w:rsidRPr="001B3938">
        <w:rPr>
          <w:rFonts w:ascii="Palatino Linotype" w:eastAsia="Palatino Linotype" w:hAnsi="Palatino Linotype" w:cs="Palatino Linotype"/>
          <w:sz w:val="22"/>
          <w:szCs w:val="22"/>
        </w:rPr>
        <w:t>,  no niega la competencia para conocer de la información solicitada, sino por el contrario, con la respuesta pronunciada asevera que es competente para conocer de la solicitud de información</w:t>
      </w:r>
      <w:r w:rsidRPr="001B3938">
        <w:rPr>
          <w:rFonts w:ascii="Palatino Linotype" w:eastAsia="Palatino Linotype" w:hAnsi="Palatino Linotype" w:cs="Palatino Linotype"/>
          <w:i/>
          <w:sz w:val="22"/>
          <w:szCs w:val="22"/>
        </w:rPr>
        <w:t xml:space="preserve">, </w:t>
      </w:r>
      <w:r w:rsidRPr="001B3938">
        <w:rPr>
          <w:rFonts w:ascii="Palatino Linotype" w:eastAsia="Palatino Linotype" w:hAnsi="Palatino Linotype" w:cs="Palatino Linotype"/>
          <w:sz w:val="22"/>
          <w:szCs w:val="22"/>
        </w:rPr>
        <w:t xml:space="preserve">lo anterior es así, ya que el estudio enunciado tiene por objeto determinar si </w:t>
      </w:r>
      <w:r w:rsidRPr="001B3938">
        <w:rPr>
          <w:rFonts w:ascii="Palatino Linotype" w:hAnsi="Palatino Linotype"/>
          <w:sz w:val="22"/>
          <w:szCs w:val="22"/>
        </w:rPr>
        <w:t>los</w:t>
      </w:r>
      <w:r w:rsidRPr="001B3938">
        <w:rPr>
          <w:rFonts w:ascii="Palatino Linotype" w:eastAsia="Palatino Linotype" w:hAnsi="Palatino Linotype" w:cs="Palatino Linotype"/>
          <w:sz w:val="22"/>
          <w:szCs w:val="22"/>
        </w:rPr>
        <w:t xml:space="preserve"> Sujeto</w:t>
      </w:r>
      <w:r w:rsidRPr="001B3938">
        <w:rPr>
          <w:rFonts w:ascii="Palatino Linotype" w:hAnsi="Palatino Linotype"/>
          <w:sz w:val="22"/>
          <w:szCs w:val="22"/>
        </w:rPr>
        <w:t>s</w:t>
      </w:r>
      <w:r w:rsidRPr="001B3938">
        <w:rPr>
          <w:rFonts w:ascii="Palatino Linotype" w:eastAsia="Palatino Linotype" w:hAnsi="Palatino Linotype" w:cs="Palatino Linotype"/>
          <w:sz w:val="22"/>
          <w:szCs w:val="22"/>
        </w:rPr>
        <w:t xml:space="preserve"> Obligado</w:t>
      </w:r>
      <w:r w:rsidRPr="001B3938">
        <w:rPr>
          <w:rFonts w:ascii="Palatino Linotype" w:hAnsi="Palatino Linotype"/>
          <w:sz w:val="22"/>
          <w:szCs w:val="22"/>
        </w:rPr>
        <w:t>s</w:t>
      </w:r>
      <w:r w:rsidRPr="001B3938">
        <w:rPr>
          <w:rFonts w:ascii="Palatino Linotype" w:eastAsia="Palatino Linotype" w:hAnsi="Palatino Linotype" w:cs="Palatino Linotype"/>
          <w:sz w:val="22"/>
          <w:szCs w:val="22"/>
        </w:rPr>
        <w:t xml:space="preserve"> generan, poseen o administran  la información solicitada, sin embargo, en aquellos casos en que </w:t>
      </w:r>
      <w:r w:rsidRPr="001B3938">
        <w:rPr>
          <w:rFonts w:ascii="Palatino Linotype" w:hAnsi="Palatino Linotype"/>
          <w:sz w:val="22"/>
          <w:szCs w:val="22"/>
        </w:rPr>
        <w:t>e</w:t>
      </w:r>
      <w:r w:rsidRPr="001B3938">
        <w:rPr>
          <w:rFonts w:ascii="Palatino Linotype" w:eastAsia="Palatino Linotype" w:hAnsi="Palatino Linotype" w:cs="Palatino Linotype"/>
          <w:sz w:val="22"/>
          <w:szCs w:val="22"/>
        </w:rPr>
        <w:t>st</w:t>
      </w:r>
      <w:r w:rsidRPr="001B3938">
        <w:rPr>
          <w:rFonts w:ascii="Palatino Linotype" w:hAnsi="Palatino Linotype"/>
          <w:sz w:val="22"/>
          <w:szCs w:val="22"/>
        </w:rPr>
        <w:t xml:space="preserve">os </w:t>
      </w:r>
      <w:r w:rsidRPr="001B3938">
        <w:rPr>
          <w:rFonts w:ascii="Palatino Linotype" w:eastAsia="Palatino Linotype" w:hAnsi="Palatino Linotype" w:cs="Palatino Linotype"/>
          <w:sz w:val="22"/>
          <w:szCs w:val="22"/>
        </w:rPr>
        <w:t>ha</w:t>
      </w:r>
      <w:r w:rsidRPr="001B3938">
        <w:rPr>
          <w:rFonts w:ascii="Palatino Linotype" w:hAnsi="Palatino Linotype"/>
          <w:sz w:val="22"/>
          <w:szCs w:val="22"/>
        </w:rPr>
        <w:t>n</w:t>
      </w:r>
      <w:r w:rsidRPr="001B3938">
        <w:rPr>
          <w:rFonts w:ascii="Palatino Linotype" w:eastAsia="Palatino Linotype" w:hAnsi="Palatino Linotype" w:cs="Palatino Linotype"/>
          <w:sz w:val="22"/>
          <w:szCs w:val="22"/>
        </w:rPr>
        <w:t xml:space="preserve"> asumido </w:t>
      </w:r>
      <w:r w:rsidRPr="001B3938">
        <w:rPr>
          <w:rFonts w:ascii="Palatino Linotype" w:eastAsia="Palatino Linotype" w:hAnsi="Palatino Linotype" w:cs="Palatino Linotype"/>
          <w:b/>
          <w:sz w:val="22"/>
          <w:szCs w:val="22"/>
        </w:rPr>
        <w:t>la competencia</w:t>
      </w:r>
      <w:r w:rsidRPr="001B3938">
        <w:rPr>
          <w:rFonts w:ascii="Palatino Linotype" w:eastAsia="Palatino Linotype" w:hAnsi="Palatino Linotype" w:cs="Palatino Linotype"/>
          <w:sz w:val="22"/>
          <w:szCs w:val="22"/>
        </w:rPr>
        <w:t xml:space="preserve">, sería ocioso y a nada práctico nos conduciría su estudio, ya que, se insiste, el ente obligado </w:t>
      </w:r>
      <w:r w:rsidRPr="001B3938">
        <w:rPr>
          <w:rFonts w:ascii="Palatino Linotype" w:eastAsia="Palatino Linotype" w:hAnsi="Palatino Linotype" w:cs="Palatino Linotype"/>
          <w:b/>
          <w:sz w:val="22"/>
          <w:szCs w:val="22"/>
          <w:u w:val="single"/>
        </w:rPr>
        <w:t>asumió la competencia referida</w:t>
      </w:r>
      <w:r w:rsidRPr="001B3938">
        <w:rPr>
          <w:rFonts w:ascii="Palatino Linotype" w:eastAsia="Palatino Linotype" w:hAnsi="Palatino Linotype" w:cs="Palatino Linotype"/>
          <w:sz w:val="22"/>
          <w:szCs w:val="22"/>
        </w:rPr>
        <w:t xml:space="preserve">, motivo por el cual se actualiza el supuesto previsto en el artículo 12 de la legislación aplicable en la materia. </w:t>
      </w:r>
    </w:p>
    <w:p w14:paraId="3A57F70E" w14:textId="77777777" w:rsidR="00D07344" w:rsidRPr="001B3938" w:rsidRDefault="00D07344" w:rsidP="00D07344">
      <w:pPr>
        <w:spacing w:before="240" w:after="24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“Artículo 12. Quienes generen, recopilen, administren, manejen, procesen, archiven o conserven información pública serán responsables de la misma</w:t>
      </w:r>
      <w:r w:rsidRPr="001B3938">
        <w:rPr>
          <w:rFonts w:ascii="Palatino Linotype" w:eastAsia="Palatino Linotype" w:hAnsi="Palatino Linotype" w:cs="Palatino Linotype"/>
          <w:i/>
          <w:sz w:val="22"/>
          <w:szCs w:val="22"/>
        </w:rPr>
        <w:t xml:space="preserve"> en los términos de las disposiciones jurídicas aplicables. </w:t>
      </w:r>
    </w:p>
    <w:p w14:paraId="5BAD9738" w14:textId="77777777" w:rsidR="00D07344" w:rsidRPr="001B3938" w:rsidRDefault="00D07344" w:rsidP="00D07344">
      <w:pPr>
        <w:spacing w:before="240" w:after="24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1B3938">
        <w:rPr>
          <w:rFonts w:ascii="Palatino Linotype" w:eastAsia="Palatino Linotype" w:hAnsi="Palatino Linotype" w:cs="Palatino Linotype"/>
          <w:i/>
          <w:sz w:val="22"/>
          <w:szCs w:val="22"/>
        </w:rPr>
        <w:t>. La obligación de proporcionar información no comprende el procesamiento de la misma, ni el presentarla conforme al interés del solicitante; no estarán obligados a generarla, resumirla, efectuar cálculos o practicar investigaciones.”</w:t>
      </w:r>
    </w:p>
    <w:p w14:paraId="34D21E2B" w14:textId="77777777" w:rsidR="00D07344" w:rsidRPr="001B3938" w:rsidRDefault="00D07344" w:rsidP="00D07344">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Por otro lado, por cuanto hace a la materia del requerimiento combatido, relativo a las </w:t>
      </w:r>
      <w:r w:rsidRPr="001B3938">
        <w:rPr>
          <w:rFonts w:ascii="Palatino Linotype" w:eastAsia="Palatino Linotype" w:hAnsi="Palatino Linotype" w:cs="Palatino Linotype"/>
          <w:i/>
          <w:sz w:val="22"/>
          <w:szCs w:val="22"/>
        </w:rPr>
        <w:t>coordenadas geográficas</w:t>
      </w:r>
      <w:r w:rsidRPr="001B3938">
        <w:rPr>
          <w:rFonts w:ascii="Palatino Linotype" w:eastAsia="Palatino Linotype" w:hAnsi="Palatino Linotype" w:cs="Palatino Linotype"/>
          <w:sz w:val="22"/>
          <w:szCs w:val="22"/>
        </w:rPr>
        <w:t xml:space="preserve"> establecidas en el lugar de la intervención, la Ley General del Sistema Nacional de Seguridad Pública, establece en su artículo 43 lo que debe contener el informe policial homologado, como se muestra a continuación: </w:t>
      </w:r>
    </w:p>
    <w:p w14:paraId="7BDC25EB"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“Artículo 43.-</w:t>
      </w:r>
      <w:r w:rsidRPr="001B3938">
        <w:rPr>
          <w:rFonts w:ascii="Palatino Linotype" w:eastAsia="Palatino Linotype" w:hAnsi="Palatino Linotype" w:cs="Palatino Linotype"/>
          <w:i/>
          <w:sz w:val="22"/>
          <w:szCs w:val="22"/>
        </w:rPr>
        <w:t xml:space="preserve"> La Federación y las entidades federativas establecerán en las disposiciones legales correspondientes que los integrantes de las Instituciones Policiales deberán llenar un Informe Policial Homologado que contendrá, cuando menos, los siguientes datos:</w:t>
      </w:r>
    </w:p>
    <w:p w14:paraId="47A7A174"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I.</w:t>
      </w:r>
      <w:r w:rsidRPr="001B3938">
        <w:rPr>
          <w:rFonts w:ascii="Palatino Linotype" w:eastAsia="Palatino Linotype" w:hAnsi="Palatino Linotype" w:cs="Palatino Linotype"/>
          <w:i/>
          <w:sz w:val="22"/>
          <w:szCs w:val="22"/>
        </w:rPr>
        <w:t xml:space="preserve"> El área que lo emite;</w:t>
      </w:r>
    </w:p>
    <w:p w14:paraId="04E9CD5D"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II</w:t>
      </w:r>
      <w:r w:rsidRPr="001B3938">
        <w:rPr>
          <w:rFonts w:ascii="Palatino Linotype" w:eastAsia="Palatino Linotype" w:hAnsi="Palatino Linotype" w:cs="Palatino Linotype"/>
          <w:i/>
          <w:sz w:val="22"/>
          <w:szCs w:val="22"/>
        </w:rPr>
        <w:t>. El usuario capturista;</w:t>
      </w:r>
    </w:p>
    <w:p w14:paraId="187823AE"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III.</w:t>
      </w:r>
      <w:r w:rsidRPr="001B3938">
        <w:rPr>
          <w:rFonts w:ascii="Palatino Linotype" w:eastAsia="Palatino Linotype" w:hAnsi="Palatino Linotype" w:cs="Palatino Linotype"/>
          <w:i/>
          <w:sz w:val="22"/>
          <w:szCs w:val="22"/>
        </w:rPr>
        <w:t xml:space="preserve"> Los Datos Generales de registro;</w:t>
      </w:r>
    </w:p>
    <w:p w14:paraId="53FD9B35"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IV</w:t>
      </w:r>
      <w:r w:rsidRPr="001B3938">
        <w:rPr>
          <w:rFonts w:ascii="Palatino Linotype" w:eastAsia="Palatino Linotype" w:hAnsi="Palatino Linotype" w:cs="Palatino Linotype"/>
          <w:i/>
          <w:sz w:val="22"/>
          <w:szCs w:val="22"/>
        </w:rPr>
        <w:t>. Motivo, que se clasifica en;</w:t>
      </w:r>
    </w:p>
    <w:p w14:paraId="433827A8"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a)</w:t>
      </w:r>
      <w:r w:rsidRPr="001B3938">
        <w:rPr>
          <w:rFonts w:ascii="Palatino Linotype" w:eastAsia="Palatino Linotype" w:hAnsi="Palatino Linotype" w:cs="Palatino Linotype"/>
          <w:i/>
          <w:sz w:val="22"/>
          <w:szCs w:val="22"/>
        </w:rPr>
        <w:t xml:space="preserve"> Tipo de evento, y</w:t>
      </w:r>
    </w:p>
    <w:p w14:paraId="5C5624FB"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b)</w:t>
      </w:r>
      <w:r w:rsidRPr="001B3938">
        <w:rPr>
          <w:rFonts w:ascii="Palatino Linotype" w:eastAsia="Palatino Linotype" w:hAnsi="Palatino Linotype" w:cs="Palatino Linotype"/>
          <w:i/>
          <w:sz w:val="22"/>
          <w:szCs w:val="22"/>
        </w:rPr>
        <w:t xml:space="preserve"> Subtipo de evento.</w:t>
      </w:r>
    </w:p>
    <w:p w14:paraId="6FD59FED"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V. La ubicación del evento y en su caso, los caminos</w:t>
      </w:r>
      <w:r w:rsidRPr="001B3938">
        <w:rPr>
          <w:rFonts w:ascii="Palatino Linotype" w:eastAsia="Palatino Linotype" w:hAnsi="Palatino Linotype" w:cs="Palatino Linotype"/>
          <w:i/>
          <w:sz w:val="22"/>
          <w:szCs w:val="22"/>
        </w:rPr>
        <w:t>;</w:t>
      </w:r>
    </w:p>
    <w:p w14:paraId="716532C4"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VI.</w:t>
      </w:r>
      <w:r w:rsidRPr="001B3938">
        <w:rPr>
          <w:rFonts w:ascii="Palatino Linotype" w:eastAsia="Palatino Linotype" w:hAnsi="Palatino Linotype" w:cs="Palatino Linotype"/>
          <w:i/>
          <w:sz w:val="22"/>
          <w:szCs w:val="22"/>
        </w:rPr>
        <w:t xml:space="preserve"> La descripción de hechos, que deberá detallar modo, tiempo y lugar, entre otros datos.</w:t>
      </w:r>
    </w:p>
    <w:p w14:paraId="52598A27"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VII.</w:t>
      </w:r>
      <w:r w:rsidRPr="001B3938">
        <w:rPr>
          <w:rFonts w:ascii="Palatino Linotype" w:eastAsia="Palatino Linotype" w:hAnsi="Palatino Linotype" w:cs="Palatino Linotype"/>
          <w:i/>
          <w:sz w:val="22"/>
          <w:szCs w:val="22"/>
        </w:rPr>
        <w:t xml:space="preserve"> Entrevistas realizadas, y</w:t>
      </w:r>
    </w:p>
    <w:p w14:paraId="5015EB3C"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VIII.</w:t>
      </w:r>
      <w:r w:rsidRPr="001B3938">
        <w:rPr>
          <w:rFonts w:ascii="Palatino Linotype" w:eastAsia="Palatino Linotype" w:hAnsi="Palatino Linotype" w:cs="Palatino Linotype"/>
          <w:i/>
          <w:sz w:val="22"/>
          <w:szCs w:val="22"/>
        </w:rPr>
        <w:t xml:space="preserve"> En caso de detenciones:</w:t>
      </w:r>
    </w:p>
    <w:p w14:paraId="73EE3A4E"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a)</w:t>
      </w:r>
      <w:r w:rsidRPr="001B3938">
        <w:rPr>
          <w:rFonts w:ascii="Palatino Linotype" w:eastAsia="Palatino Linotype" w:hAnsi="Palatino Linotype" w:cs="Palatino Linotype"/>
          <w:i/>
          <w:sz w:val="22"/>
          <w:szCs w:val="22"/>
        </w:rPr>
        <w:t xml:space="preserve"> Señalar los motivos de la detención;</w:t>
      </w:r>
    </w:p>
    <w:p w14:paraId="153FB68D"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b)</w:t>
      </w:r>
      <w:r w:rsidRPr="001B3938">
        <w:rPr>
          <w:rFonts w:ascii="Palatino Linotype" w:eastAsia="Palatino Linotype" w:hAnsi="Palatino Linotype" w:cs="Palatino Linotype"/>
          <w:i/>
          <w:sz w:val="22"/>
          <w:szCs w:val="22"/>
        </w:rPr>
        <w:t xml:space="preserve"> Descripción de la persona;</w:t>
      </w:r>
    </w:p>
    <w:p w14:paraId="484B0E92"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c)</w:t>
      </w:r>
      <w:r w:rsidRPr="001B3938">
        <w:rPr>
          <w:rFonts w:ascii="Palatino Linotype" w:eastAsia="Palatino Linotype" w:hAnsi="Palatino Linotype" w:cs="Palatino Linotype"/>
          <w:i/>
          <w:sz w:val="22"/>
          <w:szCs w:val="22"/>
        </w:rPr>
        <w:t xml:space="preserve"> El nombre del detenido y apodo, en su caso;</w:t>
      </w:r>
    </w:p>
    <w:p w14:paraId="027ADE98"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d)</w:t>
      </w:r>
      <w:r w:rsidRPr="001B3938">
        <w:rPr>
          <w:rFonts w:ascii="Palatino Linotype" w:eastAsia="Palatino Linotype" w:hAnsi="Palatino Linotype" w:cs="Palatino Linotype"/>
          <w:i/>
          <w:sz w:val="22"/>
          <w:szCs w:val="22"/>
        </w:rPr>
        <w:t xml:space="preserve"> Descripción de estado físico aparente;</w:t>
      </w:r>
    </w:p>
    <w:p w14:paraId="3EBA21BE"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e)</w:t>
      </w:r>
      <w:r w:rsidRPr="001B3938">
        <w:rPr>
          <w:rFonts w:ascii="Palatino Linotype" w:eastAsia="Palatino Linotype" w:hAnsi="Palatino Linotype" w:cs="Palatino Linotype"/>
          <w:i/>
          <w:sz w:val="22"/>
          <w:szCs w:val="22"/>
        </w:rPr>
        <w:t xml:space="preserve"> Objetos que le fueron encontrados;</w:t>
      </w:r>
    </w:p>
    <w:p w14:paraId="05AD5C88"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f)</w:t>
      </w:r>
      <w:r w:rsidRPr="001B3938">
        <w:rPr>
          <w:rFonts w:ascii="Palatino Linotype" w:eastAsia="Palatino Linotype" w:hAnsi="Palatino Linotype" w:cs="Palatino Linotype"/>
          <w:i/>
          <w:sz w:val="22"/>
          <w:szCs w:val="22"/>
        </w:rPr>
        <w:t xml:space="preserve"> Autoridad a la que fue puesto a disposición, y</w:t>
      </w:r>
    </w:p>
    <w:p w14:paraId="66C3841A"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g)</w:t>
      </w:r>
      <w:r w:rsidRPr="001B3938">
        <w:rPr>
          <w:rFonts w:ascii="Palatino Linotype" w:eastAsia="Palatino Linotype" w:hAnsi="Palatino Linotype" w:cs="Palatino Linotype"/>
          <w:i/>
          <w:sz w:val="22"/>
          <w:szCs w:val="22"/>
        </w:rPr>
        <w:t xml:space="preserve"> Lugar en el que fue puesto a disposición.</w:t>
      </w:r>
    </w:p>
    <w:p w14:paraId="75AFCA36"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El informe debe ser completo, los hechos deben describirse con continuidad, cronológicamente y resaltando lo importante; no deberá contener afirmaciones sin el soporte de datos o hechos reales, por lo que deberá evitar información de oídas, conjeturas o conclusiones ajenas a la investigación.”</w:t>
      </w:r>
    </w:p>
    <w:p w14:paraId="73ED619D" w14:textId="77777777" w:rsidR="00D07344" w:rsidRPr="001B3938" w:rsidRDefault="00D07344" w:rsidP="00D07344">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Por su parte el Lineamiento Décimo primero de los Lineamientos para el Llenado, Entrega, Recepción, Registro, Resguardo y Consulta del Informe Policial Homologado, dispone lo siguiente:</w:t>
      </w:r>
    </w:p>
    <w:p w14:paraId="74C6C8BB"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w:t>
      </w:r>
      <w:r w:rsidRPr="001B3938">
        <w:rPr>
          <w:rFonts w:ascii="Palatino Linotype" w:eastAsia="Palatino Linotype" w:hAnsi="Palatino Linotype" w:cs="Palatino Linotype"/>
          <w:b/>
          <w:i/>
          <w:sz w:val="22"/>
          <w:szCs w:val="22"/>
        </w:rPr>
        <w:t>DÉCIMO PRIMERO. LLENADO DEL IPH</w:t>
      </w:r>
      <w:r w:rsidRPr="001B3938">
        <w:rPr>
          <w:rFonts w:ascii="Palatino Linotype" w:eastAsia="Palatino Linotype" w:hAnsi="Palatino Linotype" w:cs="Palatino Linotype"/>
          <w:i/>
          <w:sz w:val="22"/>
          <w:szCs w:val="22"/>
        </w:rPr>
        <w:t>.</w:t>
      </w:r>
    </w:p>
    <w:p w14:paraId="090FA227"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 xml:space="preserve">Los integrantes de las </w:t>
      </w:r>
      <w:r w:rsidRPr="001B3938">
        <w:rPr>
          <w:rFonts w:ascii="Palatino Linotype" w:eastAsia="Palatino Linotype" w:hAnsi="Palatino Linotype" w:cs="Palatino Linotype"/>
          <w:b/>
          <w:i/>
          <w:sz w:val="22"/>
          <w:szCs w:val="22"/>
        </w:rPr>
        <w:t>instituciones policiales de los tres órdenes de gobierno</w:t>
      </w:r>
      <w:r w:rsidRPr="001B3938">
        <w:rPr>
          <w:rFonts w:ascii="Palatino Linotype" w:eastAsia="Palatino Linotype" w:hAnsi="Palatino Linotype" w:cs="Palatino Linotype"/>
          <w:i/>
          <w:sz w:val="22"/>
          <w:szCs w:val="22"/>
        </w:rPr>
        <w:t xml:space="preserve"> deberán registrar en el IPH la información relacionada con las puestas a disposición de personas y/o de objetos derivados de su intervención.</w:t>
      </w:r>
    </w:p>
    <w:p w14:paraId="37CC5B28"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 xml:space="preserve">El IPH para </w:t>
      </w:r>
      <w:r w:rsidRPr="001B3938">
        <w:rPr>
          <w:rFonts w:ascii="Palatino Linotype" w:eastAsia="Palatino Linotype" w:hAnsi="Palatino Linotype" w:cs="Palatino Linotype"/>
          <w:b/>
          <w:i/>
          <w:sz w:val="22"/>
          <w:szCs w:val="22"/>
        </w:rPr>
        <w:t>hechos probablemente delictivos</w:t>
      </w:r>
      <w:r w:rsidRPr="001B3938">
        <w:rPr>
          <w:rFonts w:ascii="Palatino Linotype" w:eastAsia="Palatino Linotype" w:hAnsi="Palatino Linotype" w:cs="Palatino Linotype"/>
          <w:i/>
          <w:sz w:val="22"/>
          <w:szCs w:val="22"/>
        </w:rPr>
        <w:t xml:space="preserve"> contendrá al menos los siguientes datos:</w:t>
      </w:r>
    </w:p>
    <w:p w14:paraId="35D1CEB8"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I.</w:t>
      </w:r>
      <w:r w:rsidRPr="001B3938">
        <w:rPr>
          <w:rFonts w:ascii="Palatino Linotype" w:eastAsia="Palatino Linotype" w:hAnsi="Palatino Linotype" w:cs="Palatino Linotype"/>
          <w:i/>
          <w:sz w:val="22"/>
          <w:szCs w:val="22"/>
        </w:rPr>
        <w:t xml:space="preserve">     El Número de Referencia o el Número de folio asignado;</w:t>
      </w:r>
    </w:p>
    <w:p w14:paraId="4CF443BB"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II.</w:t>
      </w:r>
      <w:r w:rsidRPr="001B3938">
        <w:rPr>
          <w:rFonts w:ascii="Palatino Linotype" w:eastAsia="Palatino Linotype" w:hAnsi="Palatino Linotype" w:cs="Palatino Linotype"/>
          <w:i/>
          <w:sz w:val="22"/>
          <w:szCs w:val="22"/>
        </w:rPr>
        <w:t xml:space="preserve">     Los datos del o los integrantes de la institución policial que lo emite;</w:t>
      </w:r>
    </w:p>
    <w:p w14:paraId="51D7436F"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III.</w:t>
      </w:r>
      <w:r w:rsidRPr="001B3938">
        <w:rPr>
          <w:rFonts w:ascii="Palatino Linotype" w:eastAsia="Palatino Linotype" w:hAnsi="Palatino Linotype" w:cs="Palatino Linotype"/>
          <w:i/>
          <w:sz w:val="22"/>
          <w:szCs w:val="22"/>
        </w:rPr>
        <w:t xml:space="preserve">    Los datos de la autoridad competente que lo recibe;</w:t>
      </w:r>
    </w:p>
    <w:p w14:paraId="4A42E5BF"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IV.</w:t>
      </w:r>
      <w:r w:rsidRPr="001B3938">
        <w:rPr>
          <w:rFonts w:ascii="Palatino Linotype" w:eastAsia="Palatino Linotype" w:hAnsi="Palatino Linotype" w:cs="Palatino Linotype"/>
          <w:i/>
          <w:sz w:val="22"/>
          <w:szCs w:val="22"/>
        </w:rPr>
        <w:t xml:space="preserve">   Los datos generales de la intervención o actuación;</w:t>
      </w:r>
    </w:p>
    <w:p w14:paraId="0374A3DC"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V.</w:t>
      </w:r>
      <w:r w:rsidRPr="001B3938">
        <w:rPr>
          <w:rFonts w:ascii="Palatino Linotype" w:eastAsia="Palatino Linotype" w:hAnsi="Palatino Linotype" w:cs="Palatino Linotype"/>
          <w:i/>
          <w:sz w:val="22"/>
          <w:szCs w:val="22"/>
        </w:rPr>
        <w:t xml:space="preserve">    El motivo de la intervención o actuación;</w:t>
      </w:r>
    </w:p>
    <w:p w14:paraId="2CBEEFBD"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VI.</w:t>
      </w:r>
      <w:r w:rsidRPr="001B3938">
        <w:rPr>
          <w:rFonts w:ascii="Palatino Linotype" w:eastAsia="Palatino Linotype" w:hAnsi="Palatino Linotype" w:cs="Palatino Linotype"/>
          <w:i/>
          <w:sz w:val="22"/>
          <w:szCs w:val="22"/>
        </w:rPr>
        <w:t xml:space="preserve">   </w:t>
      </w:r>
      <w:r w:rsidRPr="001B3938">
        <w:rPr>
          <w:rFonts w:ascii="Palatino Linotype" w:eastAsia="Palatino Linotype" w:hAnsi="Palatino Linotype" w:cs="Palatino Linotype"/>
          <w:b/>
          <w:i/>
          <w:sz w:val="22"/>
          <w:szCs w:val="22"/>
        </w:rPr>
        <w:t>La ubicación del o los lugares de la intervención o actuación</w:t>
      </w:r>
      <w:r w:rsidRPr="001B3938">
        <w:rPr>
          <w:rFonts w:ascii="Palatino Linotype" w:eastAsia="Palatino Linotype" w:hAnsi="Palatino Linotype" w:cs="Palatino Linotype"/>
          <w:i/>
          <w:sz w:val="22"/>
          <w:szCs w:val="22"/>
        </w:rPr>
        <w:t>;</w:t>
      </w:r>
    </w:p>
    <w:p w14:paraId="33FFDDB5"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VII</w:t>
      </w:r>
      <w:r w:rsidRPr="001B3938">
        <w:rPr>
          <w:rFonts w:ascii="Palatino Linotype" w:eastAsia="Palatino Linotype" w:hAnsi="Palatino Linotype" w:cs="Palatino Linotype"/>
          <w:i/>
          <w:sz w:val="22"/>
          <w:szCs w:val="22"/>
        </w:rPr>
        <w:t>.   La descripción de hechos, que deberá detallar modo, tiempo y lugar, entre otros datos. Así como, justificar razonablemente el control provisional preventivo y/o los niveles de contacto;</w:t>
      </w:r>
    </w:p>
    <w:p w14:paraId="79E93D7F"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VIII</w:t>
      </w:r>
      <w:r w:rsidRPr="001B3938">
        <w:rPr>
          <w:rFonts w:ascii="Palatino Linotype" w:eastAsia="Palatino Linotype" w:hAnsi="Palatino Linotype" w:cs="Palatino Linotype"/>
          <w:i/>
          <w:sz w:val="22"/>
          <w:szCs w:val="22"/>
        </w:rPr>
        <w:t>.  En caso de personas detenidas:</w:t>
      </w:r>
    </w:p>
    <w:p w14:paraId="03E91BB0"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a)</w:t>
      </w:r>
      <w:r w:rsidRPr="001B3938">
        <w:rPr>
          <w:rFonts w:ascii="Palatino Linotype" w:eastAsia="Palatino Linotype" w:hAnsi="Palatino Linotype" w:cs="Palatino Linotype"/>
          <w:i/>
          <w:sz w:val="22"/>
          <w:szCs w:val="22"/>
        </w:rPr>
        <w:t xml:space="preserve"> El Número del Registro Nacional de Detenciones;</w:t>
      </w:r>
    </w:p>
    <w:p w14:paraId="20D7EDCE"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b)</w:t>
      </w:r>
      <w:r w:rsidRPr="001B3938">
        <w:rPr>
          <w:rFonts w:ascii="Palatino Linotype" w:eastAsia="Palatino Linotype" w:hAnsi="Palatino Linotype" w:cs="Palatino Linotype"/>
          <w:i/>
          <w:sz w:val="22"/>
          <w:szCs w:val="22"/>
        </w:rPr>
        <w:t xml:space="preserve"> Los motivos de la detención;</w:t>
      </w:r>
    </w:p>
    <w:p w14:paraId="16CABA86"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 xml:space="preserve">c) </w:t>
      </w:r>
      <w:r w:rsidRPr="001B3938">
        <w:rPr>
          <w:rFonts w:ascii="Palatino Linotype" w:eastAsia="Palatino Linotype" w:hAnsi="Palatino Linotype" w:cs="Palatino Linotype"/>
          <w:i/>
          <w:sz w:val="22"/>
          <w:szCs w:val="22"/>
        </w:rPr>
        <w:t>Los datos generales de la persona;</w:t>
      </w:r>
    </w:p>
    <w:p w14:paraId="7A62737A"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 xml:space="preserve">d) </w:t>
      </w:r>
      <w:r w:rsidRPr="001B3938">
        <w:rPr>
          <w:rFonts w:ascii="Palatino Linotype" w:eastAsia="Palatino Linotype" w:hAnsi="Palatino Linotype" w:cs="Palatino Linotype"/>
          <w:i/>
          <w:sz w:val="22"/>
          <w:szCs w:val="22"/>
        </w:rPr>
        <w:t>La descripción de la persona, incluyendo su estado físico aparente;</w:t>
      </w:r>
    </w:p>
    <w:p w14:paraId="2DF5167E"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 xml:space="preserve">e) </w:t>
      </w:r>
      <w:r w:rsidRPr="001B3938">
        <w:rPr>
          <w:rFonts w:ascii="Palatino Linotype" w:eastAsia="Palatino Linotype" w:hAnsi="Palatino Linotype" w:cs="Palatino Linotype"/>
          <w:i/>
          <w:sz w:val="22"/>
          <w:szCs w:val="22"/>
        </w:rPr>
        <w:t>Las armas de fuego y/o los objetos que le fueron recolectados y/o asegurados, y</w:t>
      </w:r>
    </w:p>
    <w:p w14:paraId="2E6CAD53"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f)</w:t>
      </w:r>
      <w:r w:rsidRPr="001B3938">
        <w:rPr>
          <w:rFonts w:ascii="Palatino Linotype" w:eastAsia="Palatino Linotype" w:hAnsi="Palatino Linotype" w:cs="Palatino Linotype"/>
          <w:i/>
          <w:sz w:val="22"/>
          <w:szCs w:val="22"/>
        </w:rPr>
        <w:t xml:space="preserve"> El lugar al que es puesta a disposición la persona;</w:t>
      </w:r>
    </w:p>
    <w:p w14:paraId="1A4222EB"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IX</w:t>
      </w:r>
      <w:r w:rsidRPr="001B3938">
        <w:rPr>
          <w:rFonts w:ascii="Palatino Linotype" w:eastAsia="Palatino Linotype" w:hAnsi="Palatino Linotype" w:cs="Palatino Linotype"/>
          <w:i/>
          <w:sz w:val="22"/>
          <w:szCs w:val="22"/>
        </w:rPr>
        <w:t>.   En caso de lesionados y/o fallecidos, un informe del uso de la fuerza en el que se describa la conducta que lo motivó y el nivel proporcional empleado de acuerdo con lo dispuesto por los artículos 10 y 11 de la Ley Nacional sobre el Uso de la Fuerza. Éste será distinto al reporte pormenorizado señalado en el artículo 32 de la misma Ley;</w:t>
      </w:r>
    </w:p>
    <w:p w14:paraId="76425C12"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X</w:t>
      </w:r>
      <w:r w:rsidRPr="001B3938">
        <w:rPr>
          <w:rFonts w:ascii="Palatino Linotype" w:eastAsia="Palatino Linotype" w:hAnsi="Palatino Linotype" w:cs="Palatino Linotype"/>
          <w:i/>
          <w:sz w:val="22"/>
          <w:szCs w:val="22"/>
        </w:rPr>
        <w:t>. En caso de inspección de vehículo, los datos generales sobre sus características;</w:t>
      </w:r>
    </w:p>
    <w:p w14:paraId="6AD32269"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XI.</w:t>
      </w:r>
      <w:r w:rsidRPr="001B3938">
        <w:rPr>
          <w:rFonts w:ascii="Palatino Linotype" w:eastAsia="Palatino Linotype" w:hAnsi="Palatino Linotype" w:cs="Palatino Linotype"/>
          <w:i/>
          <w:sz w:val="22"/>
          <w:szCs w:val="22"/>
        </w:rPr>
        <w:t xml:space="preserve"> En caso de recolección y/o aseguramiento de armas de fuego u objetos, los datos generales sobre sus características y apariencias;</w:t>
      </w:r>
    </w:p>
    <w:p w14:paraId="40DC0A5C"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 xml:space="preserve">XII. </w:t>
      </w:r>
      <w:r w:rsidRPr="001B3938">
        <w:rPr>
          <w:rFonts w:ascii="Palatino Linotype" w:eastAsia="Palatino Linotype" w:hAnsi="Palatino Linotype" w:cs="Palatino Linotype"/>
          <w:i/>
          <w:sz w:val="22"/>
          <w:szCs w:val="22"/>
        </w:rPr>
        <w:t>En caso de preservar el lugar de la intervención o actuación, los datos generales sobre su entrega-recepción, y</w:t>
      </w:r>
    </w:p>
    <w:p w14:paraId="54863AC5"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XIII</w:t>
      </w:r>
      <w:r w:rsidRPr="001B3938">
        <w:rPr>
          <w:rFonts w:ascii="Palatino Linotype" w:eastAsia="Palatino Linotype" w:hAnsi="Palatino Linotype" w:cs="Palatino Linotype"/>
          <w:i/>
          <w:sz w:val="22"/>
          <w:szCs w:val="22"/>
        </w:rPr>
        <w:t>. En caso de entrevistas, los datos generales de la persona entrevistada y el relato de la misma.</w:t>
      </w:r>
    </w:p>
    <w:p w14:paraId="3C897F1E"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 xml:space="preserve">El IPH para </w:t>
      </w:r>
      <w:r w:rsidRPr="001B3938">
        <w:rPr>
          <w:rFonts w:ascii="Palatino Linotype" w:eastAsia="Palatino Linotype" w:hAnsi="Palatino Linotype" w:cs="Palatino Linotype"/>
          <w:b/>
          <w:i/>
          <w:sz w:val="22"/>
          <w:szCs w:val="22"/>
        </w:rPr>
        <w:t>infracciones administrativas</w:t>
      </w:r>
      <w:r w:rsidRPr="001B3938">
        <w:rPr>
          <w:rFonts w:ascii="Palatino Linotype" w:eastAsia="Palatino Linotype" w:hAnsi="Palatino Linotype" w:cs="Palatino Linotype"/>
          <w:i/>
          <w:sz w:val="22"/>
          <w:szCs w:val="22"/>
        </w:rPr>
        <w:t xml:space="preserve"> contendrá al menos los siguientes datos:</w:t>
      </w:r>
    </w:p>
    <w:p w14:paraId="01DE7CCA"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I.</w:t>
      </w:r>
      <w:r w:rsidRPr="001B3938">
        <w:rPr>
          <w:rFonts w:ascii="Palatino Linotype" w:eastAsia="Palatino Linotype" w:hAnsi="Palatino Linotype" w:cs="Palatino Linotype"/>
          <w:i/>
          <w:sz w:val="22"/>
          <w:szCs w:val="22"/>
        </w:rPr>
        <w:t xml:space="preserve"> El Número de Referencia o el Número de folio asignado;</w:t>
      </w:r>
    </w:p>
    <w:p w14:paraId="4F661185"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 xml:space="preserve">II. </w:t>
      </w:r>
      <w:r w:rsidRPr="001B3938">
        <w:rPr>
          <w:rFonts w:ascii="Palatino Linotype" w:eastAsia="Palatino Linotype" w:hAnsi="Palatino Linotype" w:cs="Palatino Linotype"/>
          <w:i/>
          <w:sz w:val="22"/>
          <w:szCs w:val="22"/>
        </w:rPr>
        <w:t>Los datos del o los integrantes de la institución policial que lo emite;</w:t>
      </w:r>
    </w:p>
    <w:p w14:paraId="19BB07BE"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 xml:space="preserve">III. </w:t>
      </w:r>
      <w:r w:rsidRPr="001B3938">
        <w:rPr>
          <w:rFonts w:ascii="Palatino Linotype" w:eastAsia="Palatino Linotype" w:hAnsi="Palatino Linotype" w:cs="Palatino Linotype"/>
          <w:i/>
          <w:sz w:val="22"/>
          <w:szCs w:val="22"/>
        </w:rPr>
        <w:t>Los datos de la autoridad competente que lo recibe;</w:t>
      </w:r>
    </w:p>
    <w:p w14:paraId="3724C822"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 xml:space="preserve">IV. </w:t>
      </w:r>
      <w:r w:rsidRPr="001B3938">
        <w:rPr>
          <w:rFonts w:ascii="Palatino Linotype" w:eastAsia="Palatino Linotype" w:hAnsi="Palatino Linotype" w:cs="Palatino Linotype"/>
          <w:i/>
          <w:sz w:val="22"/>
          <w:szCs w:val="22"/>
        </w:rPr>
        <w:t>Los datos generales de la intervención o actuación;</w:t>
      </w:r>
    </w:p>
    <w:p w14:paraId="191E9E77"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V</w:t>
      </w:r>
      <w:r w:rsidRPr="001B3938">
        <w:rPr>
          <w:rFonts w:ascii="Palatino Linotype" w:eastAsia="Palatino Linotype" w:hAnsi="Palatino Linotype" w:cs="Palatino Linotype"/>
          <w:i/>
          <w:sz w:val="22"/>
          <w:szCs w:val="22"/>
        </w:rPr>
        <w:t>. El motivo de la intervención o actuación;</w:t>
      </w:r>
    </w:p>
    <w:p w14:paraId="46B1F41A"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VI.</w:t>
      </w:r>
      <w:r w:rsidRPr="001B3938">
        <w:rPr>
          <w:rFonts w:ascii="Palatino Linotype" w:eastAsia="Palatino Linotype" w:hAnsi="Palatino Linotype" w:cs="Palatino Linotype"/>
          <w:i/>
          <w:sz w:val="22"/>
          <w:szCs w:val="22"/>
        </w:rPr>
        <w:t xml:space="preserve"> </w:t>
      </w:r>
      <w:r w:rsidRPr="001B3938">
        <w:rPr>
          <w:rFonts w:ascii="Palatino Linotype" w:eastAsia="Palatino Linotype" w:hAnsi="Palatino Linotype" w:cs="Palatino Linotype"/>
          <w:b/>
          <w:i/>
          <w:sz w:val="22"/>
          <w:szCs w:val="22"/>
        </w:rPr>
        <w:t>La ubicación del o los lugares de la intervención o actuación</w:t>
      </w:r>
      <w:r w:rsidRPr="001B3938">
        <w:rPr>
          <w:rFonts w:ascii="Palatino Linotype" w:eastAsia="Palatino Linotype" w:hAnsi="Palatino Linotype" w:cs="Palatino Linotype"/>
          <w:i/>
          <w:sz w:val="22"/>
          <w:szCs w:val="22"/>
        </w:rPr>
        <w:t>;</w:t>
      </w:r>
    </w:p>
    <w:p w14:paraId="33EE5E1E"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VII</w:t>
      </w:r>
      <w:r w:rsidRPr="001B3938">
        <w:rPr>
          <w:rFonts w:ascii="Palatino Linotype" w:eastAsia="Palatino Linotype" w:hAnsi="Palatino Linotype" w:cs="Palatino Linotype"/>
          <w:i/>
          <w:sz w:val="22"/>
          <w:szCs w:val="22"/>
        </w:rPr>
        <w:t>. La descripción de hechos, que deberá detallar modo, tiempo y lugar, entre otros datos. Así como, justificar razonablemente el control provisional preventivo y/o los niveles de contacto;</w:t>
      </w:r>
    </w:p>
    <w:p w14:paraId="5A9D621D"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VIII</w:t>
      </w:r>
      <w:r w:rsidRPr="001B3938">
        <w:rPr>
          <w:rFonts w:ascii="Palatino Linotype" w:eastAsia="Palatino Linotype" w:hAnsi="Palatino Linotype" w:cs="Palatino Linotype"/>
          <w:i/>
          <w:sz w:val="22"/>
          <w:szCs w:val="22"/>
        </w:rPr>
        <w:t>. En caso de personas arrestadas:</w:t>
      </w:r>
    </w:p>
    <w:p w14:paraId="62C9DBBC"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a)</w:t>
      </w:r>
      <w:r w:rsidRPr="001B3938">
        <w:rPr>
          <w:rFonts w:ascii="Palatino Linotype" w:eastAsia="Palatino Linotype" w:hAnsi="Palatino Linotype" w:cs="Palatino Linotype"/>
          <w:i/>
          <w:sz w:val="22"/>
          <w:szCs w:val="22"/>
        </w:rPr>
        <w:t xml:space="preserve">   El Número del Registro Nacional de Detenciones;</w:t>
      </w:r>
    </w:p>
    <w:p w14:paraId="74FF9608"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b)</w:t>
      </w:r>
      <w:r w:rsidRPr="001B3938">
        <w:rPr>
          <w:rFonts w:ascii="Palatino Linotype" w:eastAsia="Palatino Linotype" w:hAnsi="Palatino Linotype" w:cs="Palatino Linotype"/>
          <w:i/>
          <w:sz w:val="22"/>
          <w:szCs w:val="22"/>
        </w:rPr>
        <w:t xml:space="preserve">   Los motivos de la detención;</w:t>
      </w:r>
    </w:p>
    <w:p w14:paraId="0C2BAFD7"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 xml:space="preserve">c)  </w:t>
      </w:r>
      <w:r w:rsidRPr="001B3938">
        <w:rPr>
          <w:rFonts w:ascii="Palatino Linotype" w:eastAsia="Palatino Linotype" w:hAnsi="Palatino Linotype" w:cs="Palatino Linotype"/>
          <w:i/>
          <w:sz w:val="22"/>
          <w:szCs w:val="22"/>
        </w:rPr>
        <w:t xml:space="preserve"> Los datos generales de la persona;</w:t>
      </w:r>
    </w:p>
    <w:p w14:paraId="03057332"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 xml:space="preserve">d)   </w:t>
      </w:r>
      <w:r w:rsidRPr="001B3938">
        <w:rPr>
          <w:rFonts w:ascii="Palatino Linotype" w:eastAsia="Palatino Linotype" w:hAnsi="Palatino Linotype" w:cs="Palatino Linotype"/>
          <w:i/>
          <w:sz w:val="22"/>
          <w:szCs w:val="22"/>
        </w:rPr>
        <w:t>La descripción de la persona, incluyendo su estado físico aparente, y</w:t>
      </w:r>
    </w:p>
    <w:p w14:paraId="0320FF76"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 xml:space="preserve">e)   </w:t>
      </w:r>
      <w:r w:rsidRPr="001B3938">
        <w:rPr>
          <w:rFonts w:ascii="Palatino Linotype" w:eastAsia="Palatino Linotype" w:hAnsi="Palatino Linotype" w:cs="Palatino Linotype"/>
          <w:i/>
          <w:sz w:val="22"/>
          <w:szCs w:val="22"/>
        </w:rPr>
        <w:t>El lugar en el que es puesta a disposición la persona, y</w:t>
      </w:r>
    </w:p>
    <w:p w14:paraId="23F5117C"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b/>
          <w:i/>
          <w:sz w:val="22"/>
          <w:szCs w:val="22"/>
        </w:rPr>
        <w:t>IX.</w:t>
      </w:r>
      <w:r w:rsidRPr="001B3938">
        <w:rPr>
          <w:rFonts w:ascii="Palatino Linotype" w:eastAsia="Palatino Linotype" w:hAnsi="Palatino Linotype" w:cs="Palatino Linotype"/>
          <w:i/>
          <w:sz w:val="22"/>
          <w:szCs w:val="22"/>
        </w:rPr>
        <w:t xml:space="preserve"> En caso de involucramiento de vehículo, los datos generales sobre sus características.</w:t>
      </w:r>
    </w:p>
    <w:p w14:paraId="0BAC94B1"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En el llenado del IPH se anotará por completo la información del evento. En caso de no contar con algún dato, no se realice la actividad y/o no aplique su llenado, se deberá dejar constancia de ello, o testar o cancelar el espacio respectivo a fin de que no se haga un mal uso de él.</w:t>
      </w:r>
    </w:p>
    <w:p w14:paraId="76D1038B" w14:textId="77777777" w:rsidR="00D07344" w:rsidRPr="001B3938" w:rsidRDefault="00D07344" w:rsidP="00D07344">
      <w:pPr>
        <w:spacing w:before="120" w:after="120"/>
        <w:ind w:left="851"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No se exigirá la totalidad del llenado y entrega de los Anexos cuando el caso no lo amerite.”</w:t>
      </w:r>
    </w:p>
    <w:p w14:paraId="4B81E302" w14:textId="77777777" w:rsidR="00D07344" w:rsidRPr="001B3938" w:rsidRDefault="00D07344" w:rsidP="00D07344">
      <w:pPr>
        <w:spacing w:before="240" w:after="240" w:line="360" w:lineRule="auto"/>
        <w:jc w:val="both"/>
        <w:rPr>
          <w:rFonts w:ascii="Palatino Linotype" w:eastAsia="Palatino Linotype" w:hAnsi="Palatino Linotype" w:cs="Palatino Linotype"/>
          <w:bCs/>
          <w:iCs/>
          <w:sz w:val="22"/>
          <w:szCs w:val="22"/>
        </w:rPr>
      </w:pPr>
      <w:r w:rsidRPr="001B3938">
        <w:rPr>
          <w:rFonts w:ascii="Palatino Linotype" w:eastAsia="Palatino Linotype" w:hAnsi="Palatino Linotype" w:cs="Palatino Linotype"/>
          <w:sz w:val="22"/>
          <w:szCs w:val="22"/>
        </w:rPr>
        <w:t xml:space="preserve">De lo anterior, no se advierte la obligación de que el informe policial homologado deba contener </w:t>
      </w:r>
      <w:r w:rsidRPr="001B3938">
        <w:rPr>
          <w:rFonts w:ascii="Palatino Linotype" w:eastAsia="Palatino Linotype" w:hAnsi="Palatino Linotype" w:cs="Palatino Linotype"/>
          <w:b/>
          <w:bCs/>
          <w:sz w:val="22"/>
          <w:szCs w:val="22"/>
        </w:rPr>
        <w:t>específicamente coordenadas geográficas</w:t>
      </w:r>
      <w:r w:rsidRPr="001B3938">
        <w:rPr>
          <w:rFonts w:ascii="Palatino Linotype" w:eastAsia="Palatino Linotype" w:hAnsi="Palatino Linotype" w:cs="Palatino Linotype"/>
          <w:sz w:val="22"/>
          <w:szCs w:val="22"/>
        </w:rPr>
        <w:t xml:space="preserve">, sino solamente la ubicación del evento, lo cual puede ser solventado con la dirección o los datos que refieran la ubicación </w:t>
      </w:r>
      <w:r w:rsidRPr="001B3938">
        <w:rPr>
          <w:rFonts w:ascii="Palatino Linotype" w:eastAsia="Palatino Linotype" w:hAnsi="Palatino Linotype" w:cs="Palatino Linotype"/>
          <w:bCs/>
          <w:iCs/>
          <w:sz w:val="22"/>
          <w:szCs w:val="22"/>
        </w:rPr>
        <w:t xml:space="preserve">del o los lugares de la intervención, como calle, barrio, colonia o poblado, tal como obra en el documento remitido por el </w:t>
      </w:r>
      <w:r w:rsidRPr="001B3938">
        <w:rPr>
          <w:rFonts w:ascii="Palatino Linotype" w:eastAsia="Palatino Linotype" w:hAnsi="Palatino Linotype" w:cs="Palatino Linotype"/>
          <w:b/>
          <w:iCs/>
          <w:sz w:val="22"/>
          <w:szCs w:val="22"/>
        </w:rPr>
        <w:t xml:space="preserve">Sujeto Obligado </w:t>
      </w:r>
      <w:r w:rsidRPr="001B3938">
        <w:rPr>
          <w:rFonts w:ascii="Palatino Linotype" w:eastAsia="Palatino Linotype" w:hAnsi="Palatino Linotype" w:cs="Palatino Linotype"/>
          <w:bCs/>
          <w:iCs/>
          <w:sz w:val="22"/>
          <w:szCs w:val="22"/>
        </w:rPr>
        <w:t>en atención a la solicitud.</w:t>
      </w:r>
    </w:p>
    <w:p w14:paraId="509BC54C" w14:textId="691AF870" w:rsidR="001F7147" w:rsidRPr="001B3938" w:rsidRDefault="00FF0DB7" w:rsidP="00FF0DB7">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lang w:val="es-ES"/>
        </w:rPr>
        <w:t xml:space="preserve">En este sentido, cobra relevancia el pronunciamiento emitido por </w:t>
      </w:r>
      <w:r w:rsidR="001F7147" w:rsidRPr="001B3938">
        <w:rPr>
          <w:rFonts w:ascii="Palatino Linotype" w:eastAsia="Palatino Linotype" w:hAnsi="Palatino Linotype" w:cs="Palatino Linotype"/>
          <w:sz w:val="22"/>
          <w:szCs w:val="22"/>
          <w:lang w:val="es-ES"/>
        </w:rPr>
        <w:t>la Titular de Control Interno de Gestión y Archivo y por el Subdirector Jurídico de la Comisaría General de Proximidad y Seguridad Ciudadana</w:t>
      </w:r>
      <w:r w:rsidRPr="001B3938">
        <w:rPr>
          <w:rFonts w:ascii="Palatino Linotype" w:eastAsia="Palatino Linotype" w:hAnsi="Palatino Linotype" w:cs="Palatino Linotype"/>
          <w:sz w:val="22"/>
          <w:szCs w:val="22"/>
        </w:rPr>
        <w:t xml:space="preserve"> en </w:t>
      </w:r>
      <w:r w:rsidR="001F7147" w:rsidRPr="001B3938">
        <w:rPr>
          <w:rFonts w:ascii="Palatino Linotype" w:eastAsia="Palatino Linotype" w:hAnsi="Palatino Linotype" w:cs="Palatino Linotype"/>
          <w:sz w:val="22"/>
          <w:szCs w:val="22"/>
        </w:rPr>
        <w:t xml:space="preserve">la respuesta a la solicitud de información, por medio del cual precisan que </w:t>
      </w:r>
      <w:r w:rsidR="003F1C38" w:rsidRPr="001B3938">
        <w:rPr>
          <w:rFonts w:ascii="Palatino Linotype" w:eastAsia="Palatino Linotype" w:hAnsi="Palatino Linotype" w:cs="Palatino Linotype"/>
          <w:sz w:val="22"/>
          <w:szCs w:val="22"/>
        </w:rPr>
        <w:t xml:space="preserve">se procedió a realizar la búsqueda exhaustiva y razonable en los archivos del Sujeto Obligado </w:t>
      </w:r>
      <w:r w:rsidR="003F1C38" w:rsidRPr="001B3938">
        <w:rPr>
          <w:rFonts w:ascii="Palatino Linotype" w:eastAsia="Palatino Linotype" w:hAnsi="Palatino Linotype" w:cs="Palatino Linotype"/>
          <w:b/>
          <w:sz w:val="22"/>
          <w:szCs w:val="22"/>
          <w:u w:val="single"/>
        </w:rPr>
        <w:t xml:space="preserve">advirtiendo que la información no es generada tal y como lo solicita el ciudadano, </w:t>
      </w:r>
      <w:r w:rsidR="003F1C38" w:rsidRPr="001B3938">
        <w:rPr>
          <w:rFonts w:ascii="Palatino Linotype" w:eastAsia="Palatino Linotype" w:hAnsi="Palatino Linotype" w:cs="Palatino Linotype"/>
          <w:sz w:val="22"/>
          <w:szCs w:val="22"/>
        </w:rPr>
        <w:t>que la obligación de proporcionar información, no comprende el procesamiento de la misma ni presentarla conforme al interés del solicitante, y que no están obligados a generarla, resumirla, efectuar cálculos o practicar investigaciones, por ello en cumplimiento a lo requerido remiten la información antes mencionada.</w:t>
      </w:r>
    </w:p>
    <w:p w14:paraId="67009640" w14:textId="4998E7AC" w:rsidR="00FF0DB7" w:rsidRPr="001B3938" w:rsidRDefault="003F1C38" w:rsidP="00FF0DB7">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Pronunciamiento del cual se advierte que </w:t>
      </w:r>
      <w:r w:rsidR="00FF0DB7" w:rsidRPr="001B3938">
        <w:rPr>
          <w:rFonts w:ascii="Palatino Linotype" w:eastAsia="Palatino Linotype" w:hAnsi="Palatino Linotype" w:cs="Palatino Linotype"/>
          <w:sz w:val="22"/>
          <w:szCs w:val="22"/>
        </w:rPr>
        <w:t>no cuenta con la información al nivel que requiere la persona solicitante, por lo que</w:t>
      </w:r>
      <w:r w:rsidR="000D63D4" w:rsidRPr="001B3938">
        <w:rPr>
          <w:rFonts w:ascii="Palatino Linotype" w:eastAsia="Palatino Linotype" w:hAnsi="Palatino Linotype" w:cs="Palatino Linotype"/>
          <w:sz w:val="22"/>
          <w:szCs w:val="22"/>
        </w:rPr>
        <w:t>,</w:t>
      </w:r>
      <w:r w:rsidR="00FF0DB7" w:rsidRPr="001B3938">
        <w:rPr>
          <w:rFonts w:ascii="Palatino Linotype" w:eastAsia="Palatino Linotype" w:hAnsi="Palatino Linotype" w:cs="Palatino Linotype"/>
          <w:sz w:val="22"/>
          <w:szCs w:val="22"/>
        </w:rPr>
        <w:t xml:space="preserve"> para atender la solicitud</w:t>
      </w:r>
      <w:r w:rsidR="0008197E" w:rsidRPr="001B3938">
        <w:rPr>
          <w:rFonts w:ascii="Palatino Linotype" w:eastAsia="Palatino Linotype" w:hAnsi="Palatino Linotype" w:cs="Palatino Linotype"/>
          <w:sz w:val="22"/>
          <w:szCs w:val="22"/>
        </w:rPr>
        <w:t xml:space="preserve"> en dichos términos</w:t>
      </w:r>
      <w:r w:rsidR="00FF0DB7" w:rsidRPr="001B3938">
        <w:rPr>
          <w:rFonts w:ascii="Palatino Linotype" w:eastAsia="Palatino Linotype" w:hAnsi="Palatino Linotype" w:cs="Palatino Linotype"/>
          <w:sz w:val="22"/>
          <w:szCs w:val="22"/>
        </w:rPr>
        <w:t xml:space="preserve">, estaría obligado a practicar una investigación en cada expediente relacionado con la materia de la solicitud, para posteriormente elaborar un documento </w:t>
      </w:r>
      <w:r w:rsidR="00FF0DB7" w:rsidRPr="001B3938">
        <w:rPr>
          <w:rFonts w:ascii="Palatino Linotype" w:eastAsia="Palatino Linotype" w:hAnsi="Palatino Linotype" w:cs="Palatino Linotype"/>
          <w:i/>
          <w:iCs/>
          <w:sz w:val="22"/>
          <w:szCs w:val="22"/>
        </w:rPr>
        <w:t>ad hoc</w:t>
      </w:r>
      <w:r w:rsidR="00FF0DB7" w:rsidRPr="001B3938">
        <w:rPr>
          <w:rFonts w:ascii="Palatino Linotype" w:eastAsia="Palatino Linotype" w:hAnsi="Palatino Linotype" w:cs="Palatino Linotype"/>
          <w:sz w:val="22"/>
          <w:szCs w:val="22"/>
        </w:rPr>
        <w:t>.</w:t>
      </w:r>
    </w:p>
    <w:p w14:paraId="4A53183F" w14:textId="0D898968" w:rsidR="00FF0DB7" w:rsidRPr="001B3938" w:rsidRDefault="00FF0DB7" w:rsidP="00FF0DB7">
      <w:pPr>
        <w:spacing w:before="240" w:after="240" w:line="360" w:lineRule="auto"/>
        <w:jc w:val="both"/>
        <w:rPr>
          <w:rFonts w:ascii="Palatino Linotype" w:eastAsia="Palatino Linotype" w:hAnsi="Palatino Linotype" w:cs="Palatino Linotype"/>
          <w:sz w:val="22"/>
          <w:szCs w:val="22"/>
          <w:lang w:val="es-ES"/>
        </w:rPr>
      </w:pPr>
      <w:r w:rsidRPr="001B3938">
        <w:rPr>
          <w:rFonts w:ascii="Palatino Linotype" w:eastAsia="Palatino Linotype" w:hAnsi="Palatino Linotype" w:cs="Palatino Linotype"/>
          <w:sz w:val="22"/>
          <w:szCs w:val="22"/>
          <w:lang w:val="es-ES"/>
        </w:rPr>
        <w:t>Atento a lo anterior, se colige que no es posible dar atención al requerimiento de información, por lo tanto se tiene por atendido este punto, ya que para</w:t>
      </w:r>
      <w:r w:rsidRPr="001B3938">
        <w:rPr>
          <w:rFonts w:ascii="Palatino Linotype" w:eastAsia="Palatino Linotype" w:hAnsi="Palatino Linotype" w:cs="Palatino Linotype"/>
          <w:sz w:val="22"/>
          <w:szCs w:val="22"/>
        </w:rPr>
        <w:t xml:space="preserve"> dar atención a la solicitud</w:t>
      </w:r>
      <w:r w:rsidRPr="001B3938">
        <w:rPr>
          <w:rFonts w:ascii="Palatino Linotype" w:eastAsia="Palatino Linotype" w:hAnsi="Palatino Linotype" w:cs="Palatino Linotype"/>
          <w:sz w:val="22"/>
          <w:szCs w:val="22"/>
          <w:lang w:val="es-ES"/>
        </w:rPr>
        <w:t xml:space="preserve"> al grado de desagregación que requiere la persona solicitante, es necesario que el </w:t>
      </w:r>
      <w:r w:rsidRPr="001B3938">
        <w:rPr>
          <w:rFonts w:ascii="Palatino Linotype" w:eastAsia="Palatino Linotype" w:hAnsi="Palatino Linotype" w:cs="Palatino Linotype"/>
          <w:b/>
          <w:sz w:val="22"/>
          <w:szCs w:val="22"/>
          <w:lang w:val="es-ES"/>
        </w:rPr>
        <w:t>Sujeto Obligado</w:t>
      </w:r>
      <w:r w:rsidRPr="001B3938">
        <w:rPr>
          <w:rFonts w:ascii="Palatino Linotype" w:eastAsia="Palatino Linotype" w:hAnsi="Palatino Linotype" w:cs="Palatino Linotype"/>
          <w:sz w:val="22"/>
          <w:szCs w:val="22"/>
          <w:lang w:val="es-ES"/>
        </w:rPr>
        <w:t xml:space="preserve"> practique una investigación y elabore un documento que contenga específicamente las coordenadas geográficas de cada incidente reportado en respuesta, siendo importante mencionar que el derecho de acceso a la información pública se satisface en aquellos casos en que se entregue el soporte documental en el que </w:t>
      </w:r>
      <w:r w:rsidRPr="001B3938">
        <w:rPr>
          <w:rFonts w:ascii="Palatino Linotype" w:eastAsia="Palatino Linotype" w:hAnsi="Palatino Linotype" w:cs="Palatino Linotype"/>
          <w:b/>
          <w:sz w:val="22"/>
          <w:szCs w:val="22"/>
          <w:lang w:val="es-ES"/>
        </w:rPr>
        <w:t>conste la información solicitada</w:t>
      </w:r>
      <w:r w:rsidRPr="001B3938">
        <w:rPr>
          <w:rFonts w:ascii="Palatino Linotype" w:eastAsia="Palatino Linotype" w:hAnsi="Palatino Linotype" w:cs="Palatino Linotype"/>
          <w:sz w:val="22"/>
          <w:szCs w:val="22"/>
          <w:lang w:val="es-ES"/>
        </w:rPr>
        <w:t xml:space="preserve">, sin necesidad de elaborar documentos </w:t>
      </w:r>
      <w:r w:rsidRPr="001B3938">
        <w:rPr>
          <w:rFonts w:ascii="Palatino Linotype" w:eastAsia="Palatino Linotype" w:hAnsi="Palatino Linotype" w:cs="Palatino Linotype"/>
          <w:b/>
          <w:i/>
          <w:sz w:val="22"/>
          <w:szCs w:val="22"/>
          <w:lang w:val="es-ES"/>
        </w:rPr>
        <w:t>ad hoc</w:t>
      </w:r>
      <w:r w:rsidRPr="001B3938">
        <w:rPr>
          <w:rFonts w:ascii="Palatino Linotype" w:eastAsia="Palatino Linotype" w:hAnsi="Palatino Linotype" w:cs="Palatino Linotype"/>
          <w:sz w:val="22"/>
          <w:szCs w:val="22"/>
          <w:lang w:val="es-ES"/>
        </w:rPr>
        <w:t>; lo cual, toma sustento en el artículo 160 de la Ley de Transparencia y Acceso a la Información Pública del Estado de México y Municipios, el cual refiere que los sujetos obligados deberán entregar la información que obre en sus archivos en el estado en el que se encuentre.</w:t>
      </w:r>
    </w:p>
    <w:p w14:paraId="69A75BC3" w14:textId="5497F274" w:rsidR="0008197E" w:rsidRPr="001B3938" w:rsidRDefault="0008197E" w:rsidP="0008197E">
      <w:pPr>
        <w:spacing w:before="240" w:after="240" w:line="360" w:lineRule="auto"/>
        <w:jc w:val="both"/>
        <w:rPr>
          <w:rFonts w:ascii="Palatino Linotype" w:eastAsia="Palatino Linotype" w:hAnsi="Palatino Linotype" w:cs="Palatino Linotype"/>
          <w:b/>
          <w:sz w:val="22"/>
          <w:szCs w:val="22"/>
        </w:rPr>
      </w:pPr>
      <w:r w:rsidRPr="001B3938">
        <w:rPr>
          <w:rFonts w:ascii="Palatino Linotype" w:eastAsia="Palatino Linotype" w:hAnsi="Palatino Linotype" w:cs="Palatino Linotype"/>
          <w:sz w:val="22"/>
          <w:szCs w:val="22"/>
        </w:rPr>
        <w:t>Sirve de apoyo a lo anterior, el criterio orientador con clave de control SO/003/2017, emitido por el entonces Instituto Nacional de Transparencia, Acceso a la Información y Protección de Datos Personales, que, por rubro y texto, dispone lo siguiente:</w:t>
      </w:r>
      <w:r w:rsidRPr="001B3938">
        <w:rPr>
          <w:rFonts w:ascii="Palatino Linotype" w:eastAsia="Palatino Linotype" w:hAnsi="Palatino Linotype" w:cs="Palatino Linotype"/>
          <w:b/>
          <w:sz w:val="22"/>
          <w:szCs w:val="22"/>
        </w:rPr>
        <w:t xml:space="preserve"> </w:t>
      </w:r>
    </w:p>
    <w:p w14:paraId="547848DE" w14:textId="77777777" w:rsidR="0008197E" w:rsidRPr="001B3938" w:rsidRDefault="0008197E" w:rsidP="0008197E">
      <w:pPr>
        <w:spacing w:before="120" w:after="120"/>
        <w:ind w:left="1134" w:right="902"/>
        <w:jc w:val="both"/>
        <w:rPr>
          <w:rFonts w:ascii="Palatino Linotype" w:eastAsia="Palatino Linotype" w:hAnsi="Palatino Linotype" w:cs="Palatino Linotype"/>
          <w:i/>
          <w:sz w:val="22"/>
          <w:szCs w:val="22"/>
        </w:rPr>
      </w:pPr>
      <w:r w:rsidRPr="001B3938">
        <w:rPr>
          <w:rFonts w:ascii="Palatino Linotype" w:eastAsia="Palatino Linotype" w:hAnsi="Palatino Linotype" w:cs="Palatino Linotype"/>
          <w:i/>
          <w:sz w:val="22"/>
          <w:szCs w:val="22"/>
        </w:rPr>
        <w:t xml:space="preserve"> “</w:t>
      </w:r>
      <w:r w:rsidRPr="001B3938">
        <w:rPr>
          <w:rFonts w:ascii="Palatino Linotype" w:eastAsia="Palatino Linotype" w:hAnsi="Palatino Linotype" w:cs="Palatino Linotype"/>
          <w:b/>
          <w:i/>
          <w:sz w:val="22"/>
          <w:szCs w:val="22"/>
        </w:rPr>
        <w:t>No existe obligación de elaborar documentos ad hoc para atender las solicitudes de acceso a la información.</w:t>
      </w:r>
      <w:r w:rsidRPr="001B3938">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3C912D3B" w14:textId="24EA996C" w:rsidR="0008197E" w:rsidRPr="001B3938" w:rsidRDefault="00FF0DB7" w:rsidP="00FF0DB7">
      <w:pPr>
        <w:spacing w:before="240" w:after="240" w:line="360" w:lineRule="auto"/>
        <w:jc w:val="both"/>
        <w:rPr>
          <w:rFonts w:ascii="Palatino Linotype" w:eastAsia="Palatino Linotype" w:hAnsi="Palatino Linotype" w:cs="Palatino Linotype"/>
          <w:sz w:val="22"/>
          <w:szCs w:val="22"/>
          <w:lang w:val="es-ES"/>
        </w:rPr>
      </w:pPr>
      <w:r w:rsidRPr="001B3938">
        <w:rPr>
          <w:rFonts w:ascii="Palatino Linotype" w:eastAsia="Palatino Linotype" w:hAnsi="Palatino Linotype" w:cs="Palatino Linotype"/>
          <w:sz w:val="22"/>
          <w:szCs w:val="22"/>
          <w:lang w:val="es-ES"/>
        </w:rPr>
        <w:t xml:space="preserve">De tales circunstancias, se concluye que los </w:t>
      </w:r>
      <w:r w:rsidR="0008197E" w:rsidRPr="001B3938">
        <w:rPr>
          <w:rFonts w:ascii="Palatino Linotype" w:eastAsia="Palatino Linotype" w:hAnsi="Palatino Linotype" w:cs="Palatino Linotype"/>
          <w:sz w:val="22"/>
          <w:szCs w:val="22"/>
          <w:lang w:val="es-ES"/>
        </w:rPr>
        <w:t>S</w:t>
      </w:r>
      <w:r w:rsidRPr="001B3938">
        <w:rPr>
          <w:rFonts w:ascii="Palatino Linotype" w:eastAsia="Palatino Linotype" w:hAnsi="Palatino Linotype" w:cs="Palatino Linotype"/>
          <w:sz w:val="22"/>
          <w:szCs w:val="22"/>
          <w:lang w:val="es-ES"/>
        </w:rPr>
        <w:t xml:space="preserve">ujetos </w:t>
      </w:r>
      <w:r w:rsidR="0008197E" w:rsidRPr="001B3938">
        <w:rPr>
          <w:rFonts w:ascii="Palatino Linotype" w:eastAsia="Palatino Linotype" w:hAnsi="Palatino Linotype" w:cs="Palatino Linotype"/>
          <w:sz w:val="22"/>
          <w:szCs w:val="22"/>
          <w:lang w:val="es-ES"/>
        </w:rPr>
        <w:t>O</w:t>
      </w:r>
      <w:r w:rsidRPr="001B3938">
        <w:rPr>
          <w:rFonts w:ascii="Palatino Linotype" w:eastAsia="Palatino Linotype" w:hAnsi="Palatino Linotype" w:cs="Palatino Linotype"/>
          <w:sz w:val="22"/>
          <w:szCs w:val="22"/>
          <w:lang w:val="es-ES"/>
        </w:rPr>
        <w:t xml:space="preserve">bligados únicamente se encuentran constreñidos a proporcionar los documentos que den cuenta de la información solicitada, como obren en sus archivos, sin tener que elaborarlos </w:t>
      </w:r>
      <w:r w:rsidR="0008197E" w:rsidRPr="001B3938">
        <w:rPr>
          <w:rFonts w:ascii="Palatino Linotype" w:eastAsia="Palatino Linotype" w:hAnsi="Palatino Linotype" w:cs="Palatino Linotype"/>
          <w:sz w:val="22"/>
          <w:szCs w:val="22"/>
          <w:lang w:val="es-ES"/>
        </w:rPr>
        <w:t>conforme al interés das personas solicitantes.</w:t>
      </w:r>
    </w:p>
    <w:p w14:paraId="17B249BF" w14:textId="0B9ABF28" w:rsidR="00917893" w:rsidRPr="001B3938" w:rsidRDefault="00917893" w:rsidP="00917893">
      <w:pPr>
        <w:spacing w:before="240" w:after="240" w:line="360" w:lineRule="auto"/>
        <w:ind w:right="49"/>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Bajo esta línea de pensamiento, se estima que la información remitida por el </w:t>
      </w:r>
      <w:r w:rsidRPr="001B3938">
        <w:rPr>
          <w:rFonts w:ascii="Palatino Linotype" w:eastAsia="Palatino Linotype" w:hAnsi="Palatino Linotype" w:cs="Palatino Linotype"/>
          <w:b/>
          <w:sz w:val="22"/>
          <w:szCs w:val="22"/>
        </w:rPr>
        <w:t xml:space="preserve">Sujeto Obligado </w:t>
      </w:r>
      <w:r w:rsidR="003F1C38" w:rsidRPr="001B3938">
        <w:rPr>
          <w:rFonts w:ascii="Palatino Linotype" w:eastAsia="Palatino Linotype" w:hAnsi="Palatino Linotype" w:cs="Palatino Linotype"/>
          <w:sz w:val="22"/>
          <w:szCs w:val="22"/>
        </w:rPr>
        <w:t xml:space="preserve">en respuesta a la solicitud de información </w:t>
      </w:r>
      <w:r w:rsidRPr="001B3938">
        <w:rPr>
          <w:rFonts w:ascii="Palatino Linotype" w:eastAsia="Palatino Linotype" w:hAnsi="Palatino Linotype" w:cs="Palatino Linotype"/>
          <w:sz w:val="22"/>
          <w:szCs w:val="22"/>
        </w:rPr>
        <w:t xml:space="preserve">es suficiente para tener por atendido el derecho de acceso a la información de la parte </w:t>
      </w:r>
      <w:r w:rsidRPr="001B3938">
        <w:rPr>
          <w:rFonts w:ascii="Palatino Linotype" w:eastAsia="Palatino Linotype" w:hAnsi="Palatino Linotype" w:cs="Palatino Linotype"/>
          <w:b/>
          <w:sz w:val="22"/>
          <w:szCs w:val="22"/>
        </w:rPr>
        <w:t>Recurrente</w:t>
      </w:r>
      <w:r w:rsidRPr="001B3938">
        <w:rPr>
          <w:rFonts w:ascii="Palatino Linotype" w:eastAsia="Palatino Linotype" w:hAnsi="Palatino Linotype" w:cs="Palatino Linotype"/>
          <w:sz w:val="22"/>
          <w:szCs w:val="22"/>
        </w:rPr>
        <w:t>, siendo importante dejar claro que este Pleno no está facultado para manifestarse sobre la veracidad de la información proporcionada, conforme lo prevé el artículo 36 de la Ley de Transparencia y Acceso a la Información Pública del Estado de México y Municipios.</w:t>
      </w:r>
    </w:p>
    <w:p w14:paraId="429CC7A7" w14:textId="77777777" w:rsidR="003244EE" w:rsidRPr="001B3938" w:rsidRDefault="003F1C38" w:rsidP="003244EE">
      <w:pPr>
        <w:spacing w:before="240" w:after="240" w:line="360" w:lineRule="auto"/>
        <w:ind w:right="51"/>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Derivado de lo expuesto, se concluye que los motivos de inconformidad de la parte </w:t>
      </w:r>
      <w:r w:rsidRPr="001B3938">
        <w:rPr>
          <w:rFonts w:ascii="Palatino Linotype" w:eastAsia="Palatino Linotype" w:hAnsi="Palatino Linotype" w:cs="Palatino Linotype"/>
          <w:b/>
          <w:sz w:val="22"/>
          <w:szCs w:val="22"/>
        </w:rPr>
        <w:t xml:space="preserve">Recurrente </w:t>
      </w:r>
      <w:r w:rsidRPr="001B3938">
        <w:rPr>
          <w:rFonts w:ascii="Palatino Linotype" w:eastAsia="Palatino Linotype" w:hAnsi="Palatino Linotype" w:cs="Palatino Linotype"/>
          <w:sz w:val="22"/>
          <w:szCs w:val="22"/>
        </w:rPr>
        <w:t xml:space="preserve">devienen infundados, siendo procedente </w:t>
      </w:r>
      <w:r w:rsidRPr="001B3938">
        <w:rPr>
          <w:rFonts w:ascii="Palatino Linotype" w:eastAsia="Palatino Linotype" w:hAnsi="Palatino Linotype" w:cs="Palatino Linotype"/>
          <w:i/>
          <w:sz w:val="22"/>
          <w:szCs w:val="22"/>
        </w:rPr>
        <w:t xml:space="preserve">Confirmar </w:t>
      </w:r>
      <w:r w:rsidRPr="001B3938">
        <w:rPr>
          <w:rFonts w:ascii="Palatino Linotype" w:eastAsia="Palatino Linotype" w:hAnsi="Palatino Linotype" w:cs="Palatino Linotype"/>
          <w:sz w:val="22"/>
          <w:szCs w:val="22"/>
        </w:rPr>
        <w:t xml:space="preserve">la respuesta proporcionada por el </w:t>
      </w:r>
      <w:r w:rsidRPr="001B3938">
        <w:rPr>
          <w:rFonts w:ascii="Palatino Linotype" w:eastAsia="Palatino Linotype" w:hAnsi="Palatino Linotype" w:cs="Palatino Linotype"/>
          <w:b/>
          <w:sz w:val="22"/>
          <w:szCs w:val="22"/>
        </w:rPr>
        <w:t xml:space="preserve">Sujeto Obligado </w:t>
      </w:r>
      <w:r w:rsidRPr="001B3938">
        <w:rPr>
          <w:rFonts w:ascii="Palatino Linotype" w:eastAsia="Palatino Linotype" w:hAnsi="Palatino Linotype" w:cs="Palatino Linotype"/>
          <w:sz w:val="22"/>
          <w:szCs w:val="22"/>
        </w:rPr>
        <w:t>en términos del artículo 186, fracción II de la Ley de Transparencia y Acceso a la Información Pública del Estado de México y Municipios.</w:t>
      </w:r>
    </w:p>
    <w:p w14:paraId="356F2EA6" w14:textId="77777777" w:rsidR="003244EE" w:rsidRPr="001B3938" w:rsidRDefault="003244EE" w:rsidP="003244EE">
      <w:pPr>
        <w:spacing w:before="240" w:after="240" w:line="360" w:lineRule="auto"/>
        <w:ind w:right="51"/>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39FBBFE7" w14:textId="6C97EAEC" w:rsidR="003F1C38" w:rsidRPr="001B3938" w:rsidRDefault="003F1C38" w:rsidP="003244EE">
      <w:pPr>
        <w:spacing w:before="240" w:after="240" w:line="360" w:lineRule="auto"/>
        <w:ind w:right="51"/>
        <w:jc w:val="center"/>
        <w:rPr>
          <w:rFonts w:ascii="Palatino Linotype" w:eastAsia="Palatino Linotype" w:hAnsi="Palatino Linotype" w:cs="Palatino Linotype"/>
          <w:sz w:val="22"/>
          <w:szCs w:val="22"/>
        </w:rPr>
      </w:pPr>
      <w:r w:rsidRPr="001B3938">
        <w:rPr>
          <w:rFonts w:ascii="Palatino Linotype" w:eastAsia="Palatino Linotype" w:hAnsi="Palatino Linotype" w:cs="Palatino Linotype"/>
          <w:b/>
          <w:sz w:val="22"/>
          <w:szCs w:val="22"/>
        </w:rPr>
        <w:t>III. R E S U E L V E</w:t>
      </w:r>
    </w:p>
    <w:p w14:paraId="09FDCA80" w14:textId="2B722BAE" w:rsidR="003F1C38" w:rsidRPr="001B3938" w:rsidRDefault="003F1C38" w:rsidP="003F1C38">
      <w:pPr>
        <w:spacing w:before="240" w:after="240" w:line="360" w:lineRule="auto"/>
        <w:jc w:val="both"/>
        <w:rPr>
          <w:rFonts w:ascii="Palatino Linotype" w:eastAsia="Palatino Linotype" w:hAnsi="Palatino Linotype" w:cs="Palatino Linotype"/>
          <w:sz w:val="22"/>
          <w:szCs w:val="22"/>
        </w:rPr>
      </w:pPr>
      <w:bookmarkStart w:id="4" w:name="_heading=h.lnxbz9" w:colFirst="0" w:colLast="0"/>
      <w:bookmarkEnd w:id="4"/>
      <w:r w:rsidRPr="001B3938">
        <w:rPr>
          <w:rFonts w:ascii="Palatino Linotype" w:eastAsia="Palatino Linotype" w:hAnsi="Palatino Linotype" w:cs="Palatino Linotype"/>
          <w:b/>
          <w:sz w:val="22"/>
          <w:szCs w:val="22"/>
        </w:rPr>
        <w:t xml:space="preserve">Primero. </w:t>
      </w:r>
      <w:r w:rsidRPr="001B3938">
        <w:rPr>
          <w:rFonts w:ascii="Palatino Linotype" w:eastAsia="Palatino Linotype" w:hAnsi="Palatino Linotype" w:cs="Palatino Linotype"/>
          <w:sz w:val="22"/>
          <w:szCs w:val="22"/>
        </w:rPr>
        <w:t xml:space="preserve">Son </w:t>
      </w:r>
      <w:r w:rsidRPr="001B3938">
        <w:rPr>
          <w:rFonts w:ascii="Palatino Linotype" w:eastAsia="Palatino Linotype" w:hAnsi="Palatino Linotype" w:cs="Palatino Linotype"/>
          <w:b/>
          <w:sz w:val="22"/>
          <w:szCs w:val="22"/>
        </w:rPr>
        <w:t>infundadas</w:t>
      </w:r>
      <w:r w:rsidRPr="001B3938">
        <w:rPr>
          <w:rFonts w:ascii="Palatino Linotype" w:eastAsia="Palatino Linotype" w:hAnsi="Palatino Linotype" w:cs="Palatino Linotype"/>
          <w:sz w:val="22"/>
          <w:szCs w:val="22"/>
        </w:rPr>
        <w:t xml:space="preserve"> las razones o motivos de inconformidad hechos valer por la parte </w:t>
      </w:r>
      <w:r w:rsidRPr="001B3938">
        <w:rPr>
          <w:rFonts w:ascii="Palatino Linotype" w:eastAsia="Palatino Linotype" w:hAnsi="Palatino Linotype" w:cs="Palatino Linotype"/>
          <w:b/>
          <w:sz w:val="22"/>
          <w:szCs w:val="22"/>
        </w:rPr>
        <w:t>Recurrente</w:t>
      </w:r>
      <w:r w:rsidRPr="001B3938">
        <w:rPr>
          <w:rFonts w:ascii="Palatino Linotype" w:eastAsia="Palatino Linotype" w:hAnsi="Palatino Linotype" w:cs="Palatino Linotype"/>
          <w:sz w:val="22"/>
          <w:szCs w:val="22"/>
        </w:rPr>
        <w:t xml:space="preserve"> en el recurso de revisión </w:t>
      </w:r>
      <w:r w:rsidRPr="001B3938">
        <w:rPr>
          <w:rFonts w:ascii="Palatino Linotype" w:eastAsia="Palatino Linotype" w:hAnsi="Palatino Linotype" w:cs="Palatino Linotype"/>
          <w:b/>
          <w:sz w:val="22"/>
          <w:szCs w:val="22"/>
        </w:rPr>
        <w:t>013</w:t>
      </w:r>
      <w:r w:rsidR="000B4719" w:rsidRPr="001B3938">
        <w:rPr>
          <w:rFonts w:ascii="Palatino Linotype" w:eastAsia="Palatino Linotype" w:hAnsi="Palatino Linotype" w:cs="Palatino Linotype"/>
          <w:b/>
          <w:sz w:val="22"/>
          <w:szCs w:val="22"/>
        </w:rPr>
        <w:t>069</w:t>
      </w:r>
      <w:r w:rsidRPr="001B3938">
        <w:rPr>
          <w:rFonts w:ascii="Palatino Linotype" w:eastAsia="Palatino Linotype" w:hAnsi="Palatino Linotype" w:cs="Palatino Linotype"/>
          <w:b/>
          <w:sz w:val="22"/>
          <w:szCs w:val="22"/>
        </w:rPr>
        <w:t>/INFOEM/IP/RR/2025</w:t>
      </w:r>
      <w:r w:rsidRPr="001B3938">
        <w:rPr>
          <w:rFonts w:ascii="Palatino Linotype" w:eastAsia="Palatino Linotype" w:hAnsi="Palatino Linotype" w:cs="Palatino Linotype"/>
          <w:sz w:val="22"/>
          <w:szCs w:val="22"/>
        </w:rPr>
        <w:t xml:space="preserve">, por lo que, en términos de los argumentos de derecho señalados en el considerando </w:t>
      </w:r>
      <w:r w:rsidRPr="001B3938">
        <w:rPr>
          <w:rFonts w:ascii="Palatino Linotype" w:eastAsia="Palatino Linotype" w:hAnsi="Palatino Linotype" w:cs="Palatino Linotype"/>
          <w:b/>
          <w:sz w:val="22"/>
          <w:szCs w:val="22"/>
        </w:rPr>
        <w:t>Cuarto</w:t>
      </w:r>
      <w:r w:rsidRPr="001B3938">
        <w:rPr>
          <w:rFonts w:ascii="Palatino Linotype" w:eastAsia="Palatino Linotype" w:hAnsi="Palatino Linotype" w:cs="Palatino Linotype"/>
          <w:sz w:val="22"/>
          <w:szCs w:val="22"/>
        </w:rPr>
        <w:t>, se</w:t>
      </w:r>
      <w:r w:rsidRPr="001B3938">
        <w:rPr>
          <w:rFonts w:ascii="Palatino Linotype" w:eastAsia="Palatino Linotype" w:hAnsi="Palatino Linotype" w:cs="Palatino Linotype"/>
          <w:b/>
          <w:sz w:val="22"/>
          <w:szCs w:val="22"/>
        </w:rPr>
        <w:t xml:space="preserve"> Confirma </w:t>
      </w:r>
      <w:r w:rsidRPr="001B3938">
        <w:rPr>
          <w:rFonts w:ascii="Palatino Linotype" w:eastAsia="Palatino Linotype" w:hAnsi="Palatino Linotype" w:cs="Palatino Linotype"/>
          <w:sz w:val="22"/>
          <w:szCs w:val="22"/>
        </w:rPr>
        <w:t xml:space="preserve">la respuesta del </w:t>
      </w:r>
      <w:r w:rsidRPr="001B3938">
        <w:rPr>
          <w:rFonts w:ascii="Palatino Linotype" w:eastAsia="Palatino Linotype" w:hAnsi="Palatino Linotype" w:cs="Palatino Linotype"/>
          <w:b/>
          <w:sz w:val="22"/>
          <w:szCs w:val="22"/>
        </w:rPr>
        <w:t>Sujeto Obligado</w:t>
      </w:r>
      <w:r w:rsidRPr="001B3938">
        <w:rPr>
          <w:rFonts w:ascii="Palatino Linotype" w:eastAsia="Palatino Linotype" w:hAnsi="Palatino Linotype" w:cs="Palatino Linotype"/>
          <w:sz w:val="22"/>
          <w:szCs w:val="22"/>
        </w:rPr>
        <w:t>.</w:t>
      </w:r>
    </w:p>
    <w:p w14:paraId="684E5236" w14:textId="77777777" w:rsidR="003F1C38" w:rsidRPr="001B3938" w:rsidRDefault="003F1C38" w:rsidP="003F1C38">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b/>
          <w:sz w:val="22"/>
          <w:szCs w:val="22"/>
        </w:rPr>
        <w:t xml:space="preserve">Segundo. Notifíquese, </w:t>
      </w:r>
      <w:r w:rsidRPr="001B3938">
        <w:rPr>
          <w:rFonts w:ascii="Palatino Linotype" w:eastAsia="Palatino Linotype" w:hAnsi="Palatino Linotype" w:cs="Palatino Linotype"/>
          <w:sz w:val="22"/>
          <w:szCs w:val="22"/>
        </w:rPr>
        <w:t xml:space="preserve">vía </w:t>
      </w:r>
      <w:r w:rsidRPr="001B3938">
        <w:rPr>
          <w:rFonts w:ascii="Palatino Linotype" w:eastAsia="Palatino Linotype" w:hAnsi="Palatino Linotype" w:cs="Palatino Linotype"/>
          <w:b/>
          <w:sz w:val="22"/>
          <w:szCs w:val="22"/>
        </w:rPr>
        <w:t xml:space="preserve">SAIMEX, </w:t>
      </w:r>
      <w:r w:rsidRPr="001B3938">
        <w:rPr>
          <w:rFonts w:ascii="Palatino Linotype" w:eastAsia="Palatino Linotype" w:hAnsi="Palatino Linotype" w:cs="Palatino Linotype"/>
          <w:sz w:val="22"/>
          <w:szCs w:val="22"/>
        </w:rPr>
        <w:t xml:space="preserve">al Titular de la Unidad de Transparencia del </w:t>
      </w:r>
      <w:r w:rsidRPr="001B3938">
        <w:rPr>
          <w:rFonts w:ascii="Palatino Linotype" w:eastAsia="Palatino Linotype" w:hAnsi="Palatino Linotype" w:cs="Palatino Linotype"/>
          <w:b/>
          <w:sz w:val="22"/>
          <w:szCs w:val="22"/>
        </w:rPr>
        <w:t>Sujeto Obligado</w:t>
      </w:r>
      <w:r w:rsidRPr="001B3938">
        <w:rPr>
          <w:rFonts w:ascii="Palatino Linotype" w:eastAsia="Palatino Linotype" w:hAnsi="Palatino Linotype" w:cs="Palatino Linotype"/>
          <w:sz w:val="22"/>
          <w:szCs w:val="22"/>
        </w:rPr>
        <w:t xml:space="preserve"> para su conocimiento, la presente resolución.</w:t>
      </w:r>
    </w:p>
    <w:p w14:paraId="1FB4C6EC" w14:textId="77777777" w:rsidR="003F1C38" w:rsidRPr="001B3938" w:rsidRDefault="003F1C38" w:rsidP="003F1C38">
      <w:pPr>
        <w:spacing w:before="240" w:after="240" w:line="360" w:lineRule="auto"/>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b/>
          <w:sz w:val="22"/>
          <w:szCs w:val="22"/>
        </w:rPr>
        <w:t xml:space="preserve">Tercero.  Notifíquese, </w:t>
      </w:r>
      <w:r w:rsidRPr="001B3938">
        <w:rPr>
          <w:rFonts w:ascii="Palatino Linotype" w:eastAsia="Palatino Linotype" w:hAnsi="Palatino Linotype" w:cs="Palatino Linotype"/>
          <w:sz w:val="22"/>
          <w:szCs w:val="22"/>
        </w:rPr>
        <w:t xml:space="preserve">vía </w:t>
      </w:r>
      <w:r w:rsidRPr="001B3938">
        <w:rPr>
          <w:rFonts w:ascii="Palatino Linotype" w:eastAsia="Palatino Linotype" w:hAnsi="Palatino Linotype" w:cs="Palatino Linotype"/>
          <w:b/>
          <w:sz w:val="22"/>
          <w:szCs w:val="22"/>
        </w:rPr>
        <w:t xml:space="preserve">SAIMEX, </w:t>
      </w:r>
      <w:r w:rsidRPr="001B3938">
        <w:rPr>
          <w:rFonts w:ascii="Palatino Linotype" w:eastAsia="Palatino Linotype" w:hAnsi="Palatino Linotype" w:cs="Palatino Linotype"/>
          <w:sz w:val="22"/>
          <w:szCs w:val="22"/>
        </w:rPr>
        <w:t xml:space="preserve">a la parte </w:t>
      </w:r>
      <w:r w:rsidRPr="001B3938">
        <w:rPr>
          <w:rFonts w:ascii="Palatino Linotype" w:eastAsia="Palatino Linotype" w:hAnsi="Palatino Linotype" w:cs="Palatino Linotype"/>
          <w:b/>
          <w:sz w:val="22"/>
          <w:szCs w:val="22"/>
        </w:rPr>
        <w:t>Recurrente</w:t>
      </w:r>
      <w:r w:rsidRPr="001B3938">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7FE2437A" w14:textId="6108A502" w:rsidR="00917893" w:rsidRPr="001B3938" w:rsidRDefault="00917893" w:rsidP="00917893">
      <w:pPr>
        <w:tabs>
          <w:tab w:val="left" w:pos="8647"/>
        </w:tabs>
        <w:spacing w:before="240" w:after="240" w:line="360" w:lineRule="auto"/>
        <w:ind w:right="51"/>
        <w:jc w:val="both"/>
        <w:rPr>
          <w:rFonts w:ascii="Palatino Linotype" w:eastAsia="Palatino Linotype" w:hAnsi="Palatino Linotype" w:cs="Palatino Linotype"/>
          <w:sz w:val="22"/>
          <w:szCs w:val="22"/>
        </w:rPr>
      </w:pPr>
      <w:r w:rsidRPr="001B3938">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3F1C38" w:rsidRPr="001B3938">
        <w:rPr>
          <w:rFonts w:ascii="Palatino Linotype" w:eastAsia="Palatino Linotype" w:hAnsi="Palatino Linotype" w:cs="Palatino Linotype"/>
          <w:sz w:val="22"/>
          <w:szCs w:val="22"/>
        </w:rPr>
        <w:t>OCTAVA</w:t>
      </w:r>
      <w:r w:rsidR="0008197E" w:rsidRPr="001B3938">
        <w:rPr>
          <w:rFonts w:ascii="Palatino Linotype" w:eastAsia="Palatino Linotype" w:hAnsi="Palatino Linotype" w:cs="Palatino Linotype"/>
          <w:sz w:val="22"/>
          <w:szCs w:val="22"/>
        </w:rPr>
        <w:t xml:space="preserve"> </w:t>
      </w:r>
      <w:r w:rsidRPr="001B3938">
        <w:rPr>
          <w:rFonts w:ascii="Palatino Linotype" w:eastAsia="Palatino Linotype" w:hAnsi="Palatino Linotype" w:cs="Palatino Linotype"/>
          <w:sz w:val="22"/>
          <w:szCs w:val="22"/>
        </w:rPr>
        <w:t>SESIÓN ORDINARIA CELEBRADA EL</w:t>
      </w:r>
      <w:r w:rsidR="0008197E" w:rsidRPr="001B3938">
        <w:rPr>
          <w:rFonts w:ascii="Palatino Linotype" w:eastAsia="Palatino Linotype" w:hAnsi="Palatino Linotype" w:cs="Palatino Linotype"/>
          <w:sz w:val="22"/>
          <w:szCs w:val="22"/>
        </w:rPr>
        <w:t xml:space="preserve"> </w:t>
      </w:r>
      <w:r w:rsidR="003F1C38" w:rsidRPr="001B3938">
        <w:rPr>
          <w:rFonts w:ascii="Palatino Linotype" w:eastAsia="Palatino Linotype" w:hAnsi="Palatino Linotype" w:cs="Palatino Linotype"/>
          <w:sz w:val="22"/>
          <w:szCs w:val="22"/>
        </w:rPr>
        <w:t>CINCO DE MARZO</w:t>
      </w:r>
      <w:r w:rsidR="0008197E" w:rsidRPr="001B3938">
        <w:rPr>
          <w:rFonts w:ascii="Palatino Linotype" w:eastAsia="Palatino Linotype" w:hAnsi="Palatino Linotype" w:cs="Palatino Linotype"/>
          <w:sz w:val="22"/>
          <w:szCs w:val="22"/>
        </w:rPr>
        <w:t xml:space="preserve"> </w:t>
      </w:r>
      <w:r w:rsidRPr="001B3938">
        <w:rPr>
          <w:rFonts w:ascii="Palatino Linotype" w:eastAsia="Palatino Linotype" w:hAnsi="Palatino Linotype" w:cs="Palatino Linotype"/>
          <w:sz w:val="22"/>
          <w:szCs w:val="22"/>
        </w:rPr>
        <w:t xml:space="preserve">DE DOS MIL </w:t>
      </w:r>
      <w:r w:rsidR="000D63D4" w:rsidRPr="001B3938">
        <w:rPr>
          <w:rFonts w:ascii="Palatino Linotype" w:eastAsia="Palatino Linotype" w:hAnsi="Palatino Linotype" w:cs="Palatino Linotype"/>
          <w:sz w:val="22"/>
          <w:szCs w:val="22"/>
        </w:rPr>
        <w:t>VEINTISÉIS</w:t>
      </w:r>
      <w:r w:rsidRPr="001B3938">
        <w:rPr>
          <w:rFonts w:ascii="Palatino Linotype" w:eastAsia="Palatino Linotype" w:hAnsi="Palatino Linotype" w:cs="Palatino Linotype"/>
          <w:sz w:val="22"/>
          <w:szCs w:val="22"/>
        </w:rPr>
        <w:t>, ANTE EL SECRETARIO TÉCNICO DEL PLENO ALEXIS TAPIA RAMÍREZ.</w:t>
      </w:r>
    </w:p>
    <w:p w14:paraId="1B5E9B34" w14:textId="77777777" w:rsidR="00D158E1" w:rsidRPr="001B3938" w:rsidRDefault="00D158E1">
      <w:pPr>
        <w:rPr>
          <w:rFonts w:ascii="Palatino Linotype" w:eastAsia="Palatino Linotype" w:hAnsi="Palatino Linotype" w:cs="Palatino Linotype"/>
          <w:sz w:val="22"/>
          <w:szCs w:val="22"/>
        </w:rPr>
      </w:pPr>
    </w:p>
    <w:p w14:paraId="1774D097" w14:textId="77777777" w:rsidR="00D158E1" w:rsidRPr="001B3938" w:rsidRDefault="00D158E1">
      <w:pPr>
        <w:rPr>
          <w:rFonts w:ascii="Palatino Linotype" w:eastAsia="Palatino Linotype" w:hAnsi="Palatino Linotype" w:cs="Palatino Linotype"/>
          <w:sz w:val="22"/>
          <w:szCs w:val="22"/>
        </w:rPr>
      </w:pPr>
    </w:p>
    <w:p w14:paraId="7772FB42" w14:textId="77777777" w:rsidR="00D158E1" w:rsidRPr="001B3938" w:rsidRDefault="00D158E1">
      <w:pPr>
        <w:spacing w:line="360" w:lineRule="auto"/>
        <w:jc w:val="both"/>
        <w:rPr>
          <w:rFonts w:ascii="Palatino Linotype" w:eastAsia="Palatino Linotype" w:hAnsi="Palatino Linotype" w:cs="Palatino Linotype"/>
          <w:sz w:val="22"/>
          <w:szCs w:val="22"/>
        </w:rPr>
      </w:pPr>
      <w:bookmarkStart w:id="5" w:name="_heading=h.3rdcrjn" w:colFirst="0" w:colLast="0"/>
      <w:bookmarkEnd w:id="5"/>
    </w:p>
    <w:p w14:paraId="111DFAFB"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46322728"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0D14F74F" w14:textId="77777777" w:rsidR="00D158E1" w:rsidRPr="001B3938" w:rsidRDefault="00D158E1">
      <w:pPr>
        <w:spacing w:line="360" w:lineRule="auto"/>
        <w:jc w:val="both"/>
        <w:rPr>
          <w:rFonts w:ascii="Palatino Linotype" w:eastAsia="Palatino Linotype" w:hAnsi="Palatino Linotype" w:cs="Palatino Linotype"/>
          <w:sz w:val="22"/>
          <w:szCs w:val="22"/>
        </w:rPr>
      </w:pPr>
      <w:bookmarkStart w:id="6" w:name="_heading=h.1t3h5sf" w:colFirst="0" w:colLast="0"/>
      <w:bookmarkEnd w:id="6"/>
    </w:p>
    <w:p w14:paraId="78605A00"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2369BD12"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2A8713D0"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1B0FD5DA"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498BC404"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11EBB3A9"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1A580495"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3DB485B8"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517AC985"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6E91DFCF"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6D440900"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661A2821"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14825FD2"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68A2A8FE"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433A10D5"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25A49F2F"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377BA5D1"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1D95114E" w14:textId="77777777" w:rsidR="00D158E1" w:rsidRPr="001B3938" w:rsidRDefault="00D158E1">
      <w:pPr>
        <w:spacing w:line="360" w:lineRule="auto"/>
        <w:jc w:val="both"/>
        <w:rPr>
          <w:rFonts w:ascii="Palatino Linotype" w:eastAsia="Palatino Linotype" w:hAnsi="Palatino Linotype" w:cs="Palatino Linotype"/>
          <w:sz w:val="22"/>
          <w:szCs w:val="22"/>
        </w:rPr>
      </w:pPr>
    </w:p>
    <w:p w14:paraId="7AC590A9" w14:textId="77777777" w:rsidR="00D158E1" w:rsidRPr="001B3938" w:rsidRDefault="00D158E1">
      <w:pPr>
        <w:spacing w:line="360" w:lineRule="auto"/>
        <w:jc w:val="both"/>
        <w:rPr>
          <w:rFonts w:ascii="Palatino Linotype" w:eastAsia="Palatino Linotype" w:hAnsi="Palatino Linotype" w:cs="Palatino Linotype"/>
          <w:sz w:val="22"/>
          <w:szCs w:val="22"/>
        </w:rPr>
      </w:pPr>
    </w:p>
    <w:sectPr w:rsidR="00D158E1" w:rsidRPr="001B3938" w:rsidSect="00AC3EFF">
      <w:headerReference w:type="default" r:id="rId8"/>
      <w:footerReference w:type="default" r:id="rId9"/>
      <w:headerReference w:type="first" r:id="rId10"/>
      <w:footerReference w:type="first" r:id="rId11"/>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53054" w14:textId="77777777" w:rsidR="00C8554B" w:rsidRDefault="00C8554B">
      <w:r>
        <w:separator/>
      </w:r>
    </w:p>
  </w:endnote>
  <w:endnote w:type="continuationSeparator" w:id="0">
    <w:p w14:paraId="56B3B068" w14:textId="77777777" w:rsidR="00C8554B" w:rsidRDefault="00C85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9984C" w14:textId="40679F70" w:rsidR="00F627AB" w:rsidRDefault="00F627A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415961">
      <w:rPr>
        <w:rFonts w:ascii="Palatino Linotype" w:eastAsia="Palatino Linotype" w:hAnsi="Palatino Linotype" w:cs="Palatino Linotype"/>
        <w:b/>
        <w:noProof/>
        <w:color w:val="000000"/>
        <w:sz w:val="20"/>
        <w:szCs w:val="20"/>
      </w:rPr>
      <w:t>20</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415961">
      <w:rPr>
        <w:rFonts w:ascii="Palatino Linotype" w:eastAsia="Palatino Linotype" w:hAnsi="Palatino Linotype" w:cs="Palatino Linotype"/>
        <w:b/>
        <w:noProof/>
        <w:color w:val="000000"/>
        <w:sz w:val="20"/>
        <w:szCs w:val="20"/>
      </w:rPr>
      <w:t>28</w:t>
    </w:r>
    <w:r>
      <w:rPr>
        <w:rFonts w:ascii="Palatino Linotype" w:eastAsia="Palatino Linotype" w:hAnsi="Palatino Linotype" w:cs="Palatino Linotype"/>
        <w:b/>
        <w:color w:val="000000"/>
        <w:sz w:val="20"/>
        <w:szCs w:val="20"/>
      </w:rPr>
      <w:fldChar w:fldCharType="end"/>
    </w:r>
  </w:p>
  <w:p w14:paraId="523489AE" w14:textId="77777777" w:rsidR="00F627AB" w:rsidRDefault="00F627AB">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045E9" w14:textId="4D8DB6E0" w:rsidR="00F627AB" w:rsidRDefault="00F627A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415961">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415961">
      <w:rPr>
        <w:rFonts w:ascii="Palatino Linotype" w:eastAsia="Palatino Linotype" w:hAnsi="Palatino Linotype" w:cs="Palatino Linotype"/>
        <w:b/>
        <w:noProof/>
        <w:color w:val="000000"/>
        <w:sz w:val="20"/>
        <w:szCs w:val="20"/>
      </w:rPr>
      <w:t>28</w:t>
    </w:r>
    <w:r>
      <w:rPr>
        <w:rFonts w:ascii="Palatino Linotype" w:eastAsia="Palatino Linotype" w:hAnsi="Palatino Linotype" w:cs="Palatino Linotype"/>
        <w:b/>
        <w:color w:val="000000"/>
        <w:sz w:val="20"/>
        <w:szCs w:val="20"/>
      </w:rPr>
      <w:fldChar w:fldCharType="end"/>
    </w:r>
  </w:p>
  <w:p w14:paraId="26A6BB8F" w14:textId="77777777" w:rsidR="00F627AB" w:rsidRDefault="00F627AB">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2EF0F" w14:textId="77777777" w:rsidR="00C8554B" w:rsidRDefault="00C8554B">
      <w:r>
        <w:separator/>
      </w:r>
    </w:p>
  </w:footnote>
  <w:footnote w:type="continuationSeparator" w:id="0">
    <w:p w14:paraId="2ABF0A1E" w14:textId="77777777" w:rsidR="00C8554B" w:rsidRDefault="00C855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00EC7" w14:textId="77777777" w:rsidR="00F627AB" w:rsidRPr="000D63D4" w:rsidRDefault="00F627AB">
    <w:pPr>
      <w:rPr>
        <w:rFonts w:ascii="Cambria" w:eastAsia="Cambria" w:hAnsi="Cambria" w:cs="Cambria"/>
        <w:color w:val="000000"/>
      </w:rPr>
    </w:pPr>
    <w:r w:rsidRPr="000D63D4">
      <w:rPr>
        <w:noProof/>
      </w:rPr>
      <w:drawing>
        <wp:anchor distT="0" distB="0" distL="0" distR="0" simplePos="0" relativeHeight="251658240" behindDoc="1" locked="0" layoutInCell="1" hidden="0" allowOverlap="1" wp14:anchorId="3E47E0DE" wp14:editId="668A6743">
          <wp:simplePos x="0" y="0"/>
          <wp:positionH relativeFrom="column">
            <wp:posOffset>-1080110</wp:posOffset>
          </wp:positionH>
          <wp:positionV relativeFrom="paragraph">
            <wp:posOffset>-488285</wp:posOffset>
          </wp:positionV>
          <wp:extent cx="7809865" cy="10165715"/>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6"/>
      <w:tblW w:w="5806" w:type="dxa"/>
      <w:tblInd w:w="3261" w:type="dxa"/>
      <w:tblLayout w:type="fixed"/>
      <w:tblLook w:val="0400" w:firstRow="0" w:lastRow="0" w:firstColumn="0" w:lastColumn="0" w:noHBand="0" w:noVBand="1"/>
    </w:tblPr>
    <w:tblGrid>
      <w:gridCol w:w="2489"/>
      <w:gridCol w:w="3317"/>
    </w:tblGrid>
    <w:tr w:rsidR="00F627AB" w:rsidRPr="000D63D4" w14:paraId="0E9B64FC" w14:textId="77777777" w:rsidTr="00AC3EFF">
      <w:tc>
        <w:tcPr>
          <w:tcW w:w="2489" w:type="dxa"/>
        </w:tcPr>
        <w:p w14:paraId="4863CEDF" w14:textId="77777777" w:rsidR="00F627AB" w:rsidRPr="000D63D4" w:rsidRDefault="00F627AB">
          <w:pPr>
            <w:rPr>
              <w:rFonts w:ascii="Palatino Linotype" w:eastAsia="Palatino Linotype" w:hAnsi="Palatino Linotype" w:cs="Palatino Linotype"/>
              <w:b/>
              <w:sz w:val="22"/>
              <w:szCs w:val="22"/>
            </w:rPr>
          </w:pPr>
          <w:r w:rsidRPr="000D63D4">
            <w:rPr>
              <w:rFonts w:ascii="Palatino Linotype" w:eastAsia="Palatino Linotype" w:hAnsi="Palatino Linotype" w:cs="Palatino Linotype"/>
              <w:b/>
              <w:sz w:val="22"/>
              <w:szCs w:val="22"/>
            </w:rPr>
            <w:t>Recurso de Revisión:</w:t>
          </w:r>
        </w:p>
      </w:tc>
      <w:tc>
        <w:tcPr>
          <w:tcW w:w="3317" w:type="dxa"/>
          <w:vAlign w:val="center"/>
        </w:tcPr>
        <w:p w14:paraId="38040E0A" w14:textId="4E184C6E" w:rsidR="00F627AB" w:rsidRPr="000D63D4" w:rsidRDefault="00F627AB">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13069</w:t>
          </w:r>
          <w:r w:rsidRPr="000D63D4">
            <w:rPr>
              <w:rFonts w:ascii="Palatino Linotype" w:eastAsia="Palatino Linotype" w:hAnsi="Palatino Linotype" w:cs="Palatino Linotype"/>
              <w:b/>
              <w:sz w:val="22"/>
              <w:szCs w:val="22"/>
            </w:rPr>
            <w:t>/INFOEM/IP/RR/2025</w:t>
          </w:r>
        </w:p>
      </w:tc>
    </w:tr>
    <w:tr w:rsidR="00F627AB" w:rsidRPr="000D63D4" w14:paraId="4D4C14A7" w14:textId="77777777" w:rsidTr="00AC3EFF">
      <w:trPr>
        <w:trHeight w:val="228"/>
      </w:trPr>
      <w:tc>
        <w:tcPr>
          <w:tcW w:w="2489" w:type="dxa"/>
          <w:vAlign w:val="center"/>
        </w:tcPr>
        <w:p w14:paraId="7A7DD8BB" w14:textId="77777777" w:rsidR="00F627AB" w:rsidRPr="000D63D4" w:rsidRDefault="00F627AB">
          <w:pPr>
            <w:rPr>
              <w:rFonts w:ascii="Palatino Linotype" w:eastAsia="Palatino Linotype" w:hAnsi="Palatino Linotype" w:cs="Palatino Linotype"/>
              <w:b/>
              <w:sz w:val="22"/>
              <w:szCs w:val="22"/>
            </w:rPr>
          </w:pPr>
          <w:r w:rsidRPr="000D63D4">
            <w:rPr>
              <w:rFonts w:ascii="Palatino Linotype" w:eastAsia="Palatino Linotype" w:hAnsi="Palatino Linotype" w:cs="Palatino Linotype"/>
              <w:b/>
              <w:sz w:val="22"/>
              <w:szCs w:val="22"/>
            </w:rPr>
            <w:t>Sujeto Obligado:</w:t>
          </w:r>
        </w:p>
      </w:tc>
      <w:tc>
        <w:tcPr>
          <w:tcW w:w="3317" w:type="dxa"/>
          <w:vAlign w:val="center"/>
        </w:tcPr>
        <w:p w14:paraId="48F07F2F" w14:textId="7A4C8E8C" w:rsidR="00F627AB" w:rsidRPr="000D63D4" w:rsidRDefault="00F627AB">
          <w:pPr>
            <w:ind w:left="-45" w:right="1161"/>
            <w:jc w:val="both"/>
            <w:rPr>
              <w:rFonts w:ascii="Palatino Linotype" w:eastAsia="Palatino Linotype" w:hAnsi="Palatino Linotype" w:cs="Palatino Linotype"/>
              <w:b/>
              <w:sz w:val="22"/>
              <w:szCs w:val="22"/>
            </w:rPr>
          </w:pPr>
          <w:r w:rsidRPr="000D63D4">
            <w:rPr>
              <w:rFonts w:ascii="Palatino Linotype" w:eastAsia="Palatino Linotype" w:hAnsi="Palatino Linotype" w:cs="Palatino Linotype"/>
              <w:b/>
              <w:bCs/>
              <w:sz w:val="22"/>
              <w:szCs w:val="22"/>
            </w:rPr>
            <w:t xml:space="preserve">Ayuntamiento de </w:t>
          </w:r>
          <w:r w:rsidRPr="003F48DF">
            <w:rPr>
              <w:rFonts w:ascii="Palatino Linotype" w:eastAsia="Palatino Linotype" w:hAnsi="Palatino Linotype" w:cs="Palatino Linotype"/>
              <w:b/>
              <w:bCs/>
              <w:sz w:val="22"/>
              <w:szCs w:val="22"/>
            </w:rPr>
            <w:t>Tlalnepantla de Baz</w:t>
          </w:r>
        </w:p>
      </w:tc>
    </w:tr>
    <w:tr w:rsidR="00F627AB" w14:paraId="6D6375B7" w14:textId="77777777" w:rsidTr="00AC3EFF">
      <w:tc>
        <w:tcPr>
          <w:tcW w:w="2489" w:type="dxa"/>
          <w:vAlign w:val="center"/>
        </w:tcPr>
        <w:p w14:paraId="7AC117B1" w14:textId="77777777" w:rsidR="00F627AB" w:rsidRPr="000D63D4" w:rsidRDefault="00F627AB">
          <w:pPr>
            <w:ind w:right="-108"/>
            <w:rPr>
              <w:rFonts w:ascii="Palatino Linotype" w:eastAsia="Palatino Linotype" w:hAnsi="Palatino Linotype" w:cs="Palatino Linotype"/>
              <w:b/>
              <w:sz w:val="22"/>
              <w:szCs w:val="22"/>
            </w:rPr>
          </w:pPr>
          <w:r w:rsidRPr="000D63D4">
            <w:rPr>
              <w:rFonts w:ascii="Palatino Linotype" w:eastAsia="Palatino Linotype" w:hAnsi="Palatino Linotype" w:cs="Palatino Linotype"/>
              <w:b/>
              <w:sz w:val="22"/>
              <w:szCs w:val="22"/>
            </w:rPr>
            <w:t>Comisionada Ponente:</w:t>
          </w:r>
        </w:p>
      </w:tc>
      <w:tc>
        <w:tcPr>
          <w:tcW w:w="3317" w:type="dxa"/>
          <w:vAlign w:val="center"/>
        </w:tcPr>
        <w:p w14:paraId="5CB6D703" w14:textId="77777777" w:rsidR="00F627AB" w:rsidRDefault="00F627AB">
          <w:pPr>
            <w:ind w:right="175"/>
            <w:jc w:val="both"/>
            <w:rPr>
              <w:rFonts w:ascii="Palatino Linotype" w:eastAsia="Palatino Linotype" w:hAnsi="Palatino Linotype" w:cs="Palatino Linotype"/>
              <w:b/>
              <w:sz w:val="22"/>
              <w:szCs w:val="22"/>
            </w:rPr>
          </w:pPr>
          <w:r w:rsidRPr="000D63D4">
            <w:rPr>
              <w:rFonts w:ascii="Palatino Linotype" w:eastAsia="Palatino Linotype" w:hAnsi="Palatino Linotype" w:cs="Palatino Linotype"/>
              <w:b/>
              <w:sz w:val="22"/>
              <w:szCs w:val="22"/>
            </w:rPr>
            <w:t>Guadalupe Ramírez Peña</w:t>
          </w:r>
        </w:p>
      </w:tc>
    </w:tr>
  </w:tbl>
  <w:p w14:paraId="1BA7CF57" w14:textId="77777777" w:rsidR="00F627AB" w:rsidRDefault="00F627AB">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B59A5" w14:textId="77777777" w:rsidR="00F627AB" w:rsidRDefault="00F627AB">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66A8522D" wp14:editId="5ED8EF8D">
          <wp:simplePos x="0" y="0"/>
          <wp:positionH relativeFrom="column">
            <wp:posOffset>-1078865</wp:posOffset>
          </wp:positionH>
          <wp:positionV relativeFrom="paragraph">
            <wp:posOffset>-318770</wp:posOffset>
          </wp:positionV>
          <wp:extent cx="7809865" cy="10165715"/>
          <wp:effectExtent l="0" t="0" r="635" b="6985"/>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7"/>
      <w:tblW w:w="5806" w:type="dxa"/>
      <w:tblInd w:w="3261" w:type="dxa"/>
      <w:tblLayout w:type="fixed"/>
      <w:tblLook w:val="0400" w:firstRow="0" w:lastRow="0" w:firstColumn="0" w:lastColumn="0" w:noHBand="0" w:noVBand="1"/>
    </w:tblPr>
    <w:tblGrid>
      <w:gridCol w:w="2551"/>
      <w:gridCol w:w="3255"/>
    </w:tblGrid>
    <w:tr w:rsidR="00F627AB" w14:paraId="6131B535" w14:textId="77777777" w:rsidTr="00AC3EFF">
      <w:tc>
        <w:tcPr>
          <w:tcW w:w="2551" w:type="dxa"/>
          <w:vAlign w:val="center"/>
        </w:tcPr>
        <w:p w14:paraId="193AF599" w14:textId="77777777" w:rsidR="00F627AB" w:rsidRDefault="00F627A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255" w:type="dxa"/>
          <w:vAlign w:val="center"/>
        </w:tcPr>
        <w:p w14:paraId="05EC9C38" w14:textId="702FC1CC" w:rsidR="00F627AB" w:rsidRDefault="00F627AB" w:rsidP="00AC3EFF">
          <w:pPr>
            <w:tabs>
              <w:tab w:val="left" w:pos="3153"/>
            </w:tabs>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13069</w:t>
          </w:r>
          <w:r w:rsidRPr="00622DE3">
            <w:rPr>
              <w:rFonts w:ascii="Palatino Linotype" w:eastAsia="Palatino Linotype" w:hAnsi="Palatino Linotype" w:cs="Palatino Linotype"/>
              <w:b/>
              <w:sz w:val="22"/>
              <w:szCs w:val="22"/>
            </w:rPr>
            <w:t>/INFOEM/IP/RR/202</w:t>
          </w:r>
          <w:r>
            <w:rPr>
              <w:rFonts w:ascii="Palatino Linotype" w:eastAsia="Palatino Linotype" w:hAnsi="Palatino Linotype" w:cs="Palatino Linotype"/>
              <w:b/>
              <w:sz w:val="22"/>
              <w:szCs w:val="22"/>
            </w:rPr>
            <w:t>5</w:t>
          </w:r>
        </w:p>
      </w:tc>
    </w:tr>
    <w:tr w:rsidR="00F627AB" w14:paraId="58170729" w14:textId="77777777" w:rsidTr="00AC3EFF">
      <w:trPr>
        <w:trHeight w:val="130"/>
      </w:trPr>
      <w:tc>
        <w:tcPr>
          <w:tcW w:w="2551" w:type="dxa"/>
          <w:vAlign w:val="center"/>
        </w:tcPr>
        <w:p w14:paraId="4B019A2E" w14:textId="77777777" w:rsidR="00F627AB" w:rsidRDefault="00F627A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255" w:type="dxa"/>
          <w:vAlign w:val="center"/>
        </w:tcPr>
        <w:p w14:paraId="1784AE15" w14:textId="601AD889" w:rsidR="00F627AB" w:rsidRDefault="00415961">
          <w:pPr>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XXXX XXX</w:t>
          </w:r>
        </w:p>
      </w:tc>
    </w:tr>
    <w:tr w:rsidR="00F627AB" w14:paraId="6C1569A2" w14:textId="77777777" w:rsidTr="00AC3EFF">
      <w:trPr>
        <w:trHeight w:val="228"/>
      </w:trPr>
      <w:tc>
        <w:tcPr>
          <w:tcW w:w="2551" w:type="dxa"/>
          <w:vAlign w:val="center"/>
        </w:tcPr>
        <w:p w14:paraId="067A9E31" w14:textId="77777777" w:rsidR="00F627AB" w:rsidRDefault="00F627A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255" w:type="dxa"/>
          <w:vAlign w:val="center"/>
        </w:tcPr>
        <w:p w14:paraId="29137FAA" w14:textId="5EEAD1BB" w:rsidR="00F627AB" w:rsidRDefault="00F627AB" w:rsidP="003F48DF">
          <w:pPr>
            <w:ind w:left="-45" w:right="1019"/>
            <w:jc w:val="both"/>
            <w:rPr>
              <w:rFonts w:ascii="Palatino Linotype" w:eastAsia="Palatino Linotype" w:hAnsi="Palatino Linotype" w:cs="Palatino Linotype"/>
              <w:b/>
              <w:sz w:val="22"/>
              <w:szCs w:val="22"/>
            </w:rPr>
          </w:pPr>
          <w:r w:rsidRPr="00AC3EFF">
            <w:rPr>
              <w:rFonts w:ascii="Palatino Linotype" w:eastAsia="Palatino Linotype" w:hAnsi="Palatino Linotype" w:cs="Palatino Linotype"/>
              <w:b/>
              <w:sz w:val="22"/>
              <w:szCs w:val="22"/>
            </w:rPr>
            <w:t xml:space="preserve">Ayuntamiento de </w:t>
          </w:r>
          <w:r>
            <w:rPr>
              <w:rFonts w:ascii="Palatino Linotype" w:eastAsia="Palatino Linotype" w:hAnsi="Palatino Linotype" w:cs="Palatino Linotype"/>
              <w:b/>
              <w:sz w:val="22"/>
              <w:szCs w:val="22"/>
            </w:rPr>
            <w:t>Tlalnepantla de Baz</w:t>
          </w:r>
        </w:p>
      </w:tc>
    </w:tr>
    <w:tr w:rsidR="00F627AB" w14:paraId="68CBC161" w14:textId="77777777" w:rsidTr="00AC3EFF">
      <w:tc>
        <w:tcPr>
          <w:tcW w:w="2551" w:type="dxa"/>
          <w:vAlign w:val="center"/>
        </w:tcPr>
        <w:p w14:paraId="0C8253A1" w14:textId="77777777" w:rsidR="00F627AB" w:rsidRDefault="00F627A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255" w:type="dxa"/>
          <w:vAlign w:val="center"/>
        </w:tcPr>
        <w:p w14:paraId="7ECF10FD" w14:textId="77777777" w:rsidR="00F627AB" w:rsidRDefault="00F627AB">
          <w:pPr>
            <w:ind w:left="-45"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6BC68FA9" w14:textId="77777777" w:rsidR="00F627AB" w:rsidRDefault="00F627AB">
    <w:pPr>
      <w:pBdr>
        <w:top w:val="nil"/>
        <w:left w:val="nil"/>
        <w:bottom w:val="nil"/>
        <w:right w:val="nil"/>
        <w:between w:val="nil"/>
      </w:pBdr>
      <w:tabs>
        <w:tab w:val="center" w:pos="4252"/>
        <w:tab w:val="right" w:pos="8504"/>
      </w:tabs>
      <w:rPr>
        <w:rFonts w:ascii="Cambria" w:eastAsia="Cambria" w:hAnsi="Cambria" w:cs="Cambria"/>
        <w:color w:val="000000"/>
      </w:rPr>
    </w:pPr>
  </w:p>
  <w:p w14:paraId="3B82360A" w14:textId="77777777" w:rsidR="00F627AB" w:rsidRDefault="00F627A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F3324"/>
    <w:multiLevelType w:val="multilevel"/>
    <w:tmpl w:val="4CF81F4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2530BF"/>
    <w:multiLevelType w:val="hybridMultilevel"/>
    <w:tmpl w:val="35186C46"/>
    <w:lvl w:ilvl="0" w:tplc="080A000F">
      <w:start w:val="1"/>
      <w:numFmt w:val="decimal"/>
      <w:lvlText w:val="%1."/>
      <w:lvlJc w:val="left"/>
      <w:pPr>
        <w:ind w:left="1287" w:hanging="360"/>
      </w:pPr>
    </w:lvl>
    <w:lvl w:ilvl="1" w:tplc="177655E8">
      <w:start w:val="1"/>
      <w:numFmt w:val="decimal"/>
      <w:lvlText w:val="%2)"/>
      <w:lvlJc w:val="left"/>
      <w:pPr>
        <w:ind w:left="2007" w:hanging="360"/>
      </w:pPr>
      <w:rPr>
        <w:rFonts w:hint="default"/>
      </w:r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 w15:restartNumberingAfterBreak="0">
    <w:nsid w:val="1A7F34FE"/>
    <w:multiLevelType w:val="multilevel"/>
    <w:tmpl w:val="48D47846"/>
    <w:lvl w:ilvl="0">
      <w:start w:val="1"/>
      <w:numFmt w:val="lowerLetter"/>
      <w:pStyle w:val="Listaconvietas3"/>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4D161B58"/>
    <w:multiLevelType w:val="multilevel"/>
    <w:tmpl w:val="4AB68F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BA15E09"/>
    <w:multiLevelType w:val="multilevel"/>
    <w:tmpl w:val="73ECAE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9FF0C54"/>
    <w:multiLevelType w:val="hybridMultilevel"/>
    <w:tmpl w:val="30AEE6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CE125C0"/>
    <w:multiLevelType w:val="hybridMultilevel"/>
    <w:tmpl w:val="DA160B16"/>
    <w:lvl w:ilvl="0" w:tplc="DE5AAEE4">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num w:numId="1">
    <w:abstractNumId w:val="4"/>
  </w:num>
  <w:num w:numId="2">
    <w:abstractNumId w:val="3"/>
  </w:num>
  <w:num w:numId="3">
    <w:abstractNumId w:val="0"/>
  </w:num>
  <w:num w:numId="4">
    <w:abstractNumId w:val="5"/>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8E1"/>
    <w:rsid w:val="00067C72"/>
    <w:rsid w:val="0008197E"/>
    <w:rsid w:val="000B4719"/>
    <w:rsid w:val="000D63D4"/>
    <w:rsid w:val="000F2437"/>
    <w:rsid w:val="000F75ED"/>
    <w:rsid w:val="001574C7"/>
    <w:rsid w:val="001B3938"/>
    <w:rsid w:val="001D3FB6"/>
    <w:rsid w:val="001D4A3A"/>
    <w:rsid w:val="001F10B8"/>
    <w:rsid w:val="001F7147"/>
    <w:rsid w:val="00221593"/>
    <w:rsid w:val="002409D3"/>
    <w:rsid w:val="00281DBB"/>
    <w:rsid w:val="002D2124"/>
    <w:rsid w:val="002E21FF"/>
    <w:rsid w:val="002E7859"/>
    <w:rsid w:val="003222B9"/>
    <w:rsid w:val="003244EE"/>
    <w:rsid w:val="0034432D"/>
    <w:rsid w:val="00391C2C"/>
    <w:rsid w:val="003B2B57"/>
    <w:rsid w:val="003E140B"/>
    <w:rsid w:val="003F1C38"/>
    <w:rsid w:val="003F48DF"/>
    <w:rsid w:val="00415961"/>
    <w:rsid w:val="00425CA0"/>
    <w:rsid w:val="004513D7"/>
    <w:rsid w:val="00461DB9"/>
    <w:rsid w:val="005269D7"/>
    <w:rsid w:val="005C31B4"/>
    <w:rsid w:val="005D7E71"/>
    <w:rsid w:val="00622DE3"/>
    <w:rsid w:val="0063130A"/>
    <w:rsid w:val="00671287"/>
    <w:rsid w:val="00683064"/>
    <w:rsid w:val="00696E05"/>
    <w:rsid w:val="006C0D9B"/>
    <w:rsid w:val="006E09F1"/>
    <w:rsid w:val="006E4940"/>
    <w:rsid w:val="007703A1"/>
    <w:rsid w:val="0079614B"/>
    <w:rsid w:val="007B2F00"/>
    <w:rsid w:val="008B0EF4"/>
    <w:rsid w:val="008B7676"/>
    <w:rsid w:val="008D55D3"/>
    <w:rsid w:val="00917893"/>
    <w:rsid w:val="009430A4"/>
    <w:rsid w:val="00954373"/>
    <w:rsid w:val="009B1867"/>
    <w:rsid w:val="00A26B53"/>
    <w:rsid w:val="00AC3EFF"/>
    <w:rsid w:val="00B113F3"/>
    <w:rsid w:val="00BE5631"/>
    <w:rsid w:val="00C00CEE"/>
    <w:rsid w:val="00C8554B"/>
    <w:rsid w:val="00CC2C07"/>
    <w:rsid w:val="00CE612A"/>
    <w:rsid w:val="00D017BB"/>
    <w:rsid w:val="00D07344"/>
    <w:rsid w:val="00D158E1"/>
    <w:rsid w:val="00D20481"/>
    <w:rsid w:val="00D24ED5"/>
    <w:rsid w:val="00D46A7E"/>
    <w:rsid w:val="00D61C0F"/>
    <w:rsid w:val="00DC5038"/>
    <w:rsid w:val="00EC69B5"/>
    <w:rsid w:val="00ED371D"/>
    <w:rsid w:val="00F30A0C"/>
    <w:rsid w:val="00F41EBF"/>
    <w:rsid w:val="00F627AB"/>
    <w:rsid w:val="00FE4F3A"/>
    <w:rsid w:val="00FF0D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C0A14C"/>
  <w15:docId w15:val="{00AAFBA6-179E-47F6-959A-5F0984DAB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422"/>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lang w:val="es-ES"/>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lang w:val="es-ES"/>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lang w:val="es-ES"/>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lang w:val="es-ES"/>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lang w:val="es-ES"/>
    </w:rPr>
  </w:style>
  <w:style w:type="paragraph" w:styleId="Ttulo6">
    <w:name w:val="heading 6"/>
    <w:basedOn w:val="Normal"/>
    <w:next w:val="Normal"/>
    <w:uiPriority w:val="9"/>
    <w:semiHidden/>
    <w:unhideWhenUsed/>
    <w:qFormat/>
    <w:pPr>
      <w:spacing w:before="240" w:after="60"/>
      <w:ind w:left="4320" w:hanging="720"/>
      <w:outlineLvl w:val="5"/>
    </w:pPr>
    <w:rPr>
      <w:b/>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lang w:val="es-E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7"/>
    <w:tblPr>
      <w:tblStyleRowBandSize w:val="1"/>
      <w:tblStyleColBandSize w:val="1"/>
      <w:tblCellMar>
        <w:left w:w="115" w:type="dxa"/>
        <w:right w:w="115" w:type="dxa"/>
      </w:tblCellMar>
    </w:tblPr>
  </w:style>
  <w:style w:type="table" w:customStyle="1" w:styleId="a0">
    <w:basedOn w:val="TableNormal7"/>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basedOn w:val="Normal"/>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a1">
    <w:basedOn w:val="TableNormal7"/>
    <w:tblPr>
      <w:tblStyleRowBandSize w:val="1"/>
      <w:tblStyleColBandSize w:val="1"/>
      <w:tblCellMar>
        <w:left w:w="115" w:type="dxa"/>
        <w:right w:w="115" w:type="dxa"/>
      </w:tblCellMar>
    </w:tblPr>
  </w:style>
  <w:style w:type="table" w:customStyle="1" w:styleId="a2">
    <w:basedOn w:val="TableNormal7"/>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a3">
    <w:basedOn w:val="TableNormal6"/>
    <w:tblPr>
      <w:tblStyleRowBandSize w:val="1"/>
      <w:tblStyleColBandSize w:val="1"/>
      <w:tblCellMar>
        <w:left w:w="115" w:type="dxa"/>
        <w:right w:w="115" w:type="dxa"/>
      </w:tblCellMar>
    </w:tblPr>
  </w:style>
  <w:style w:type="table" w:customStyle="1" w:styleId="a4">
    <w:basedOn w:val="TableNormal6"/>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9C2C49"/>
    <w:rPr>
      <w:color w:val="0000FF"/>
      <w:u w:val="single"/>
    </w:rPr>
  </w:style>
  <w:style w:type="table" w:customStyle="1" w:styleId="a5">
    <w:basedOn w:val="TableNormal5"/>
    <w:tblPr>
      <w:tblStyleRowBandSize w:val="1"/>
      <w:tblStyleColBandSize w:val="1"/>
      <w:tblCellMar>
        <w:left w:w="115" w:type="dxa"/>
        <w:right w:w="115" w:type="dxa"/>
      </w:tblCellMar>
    </w:tblPr>
  </w:style>
  <w:style w:type="table" w:customStyle="1" w:styleId="a6">
    <w:basedOn w:val="TableNormal5"/>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4"/>
    <w:tblPr>
      <w:tblStyleRowBandSize w:val="1"/>
      <w:tblStyleColBandSize w:val="1"/>
      <w:tblCellMar>
        <w:left w:w="115" w:type="dxa"/>
        <w:right w:w="115" w:type="dxa"/>
      </w:tblCellMar>
    </w:tblPr>
  </w:style>
  <w:style w:type="table" w:customStyle="1" w:styleId="a9">
    <w:basedOn w:val="TableNormal4"/>
    <w:tblPr>
      <w:tblStyleRowBandSize w:val="1"/>
      <w:tblStyleColBandSize w:val="1"/>
      <w:tblCellMar>
        <w:left w:w="115" w:type="dxa"/>
        <w:right w:w="115" w:type="dxa"/>
      </w:tblCellMar>
    </w:tblPr>
  </w:style>
  <w:style w:type="table" w:customStyle="1" w:styleId="aa">
    <w:basedOn w:val="TableNormal4"/>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3"/>
    <w:tblPr>
      <w:tblStyleRowBandSize w:val="1"/>
      <w:tblStyleColBandSize w:val="1"/>
      <w:tblCellMar>
        <w:left w:w="115" w:type="dxa"/>
        <w:right w:w="115" w:type="dxa"/>
      </w:tblCellMar>
    </w:tblPr>
  </w:style>
  <w:style w:type="table" w:customStyle="1" w:styleId="ae">
    <w:basedOn w:val="TableNormal3"/>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2"/>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1F7147"/>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244182">
      <w:bodyDiv w:val="1"/>
      <w:marLeft w:val="0"/>
      <w:marRight w:val="0"/>
      <w:marTop w:val="0"/>
      <w:marBottom w:val="0"/>
      <w:divBdr>
        <w:top w:val="none" w:sz="0" w:space="0" w:color="auto"/>
        <w:left w:val="none" w:sz="0" w:space="0" w:color="auto"/>
        <w:bottom w:val="none" w:sz="0" w:space="0" w:color="auto"/>
        <w:right w:val="none" w:sz="0" w:space="0" w:color="auto"/>
      </w:divBdr>
    </w:div>
    <w:div w:id="1963073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x5jglKcjwTgujZQtZjUgAGF1Ug==">CgMxLjAyCWguMWZvYjl0ZTIIaC5namRneHMyCWguM2R5NnZrbTIJaC4zMGowemxsMgloLjJzOGV5bzEyCGgudHlqY3d0MgloLjN6bnlzaDcyCWguMTdkcDh2dTIIaC5sbnhiejkyCWguM3JkY3JqbjIJaC4xdDNoNXNmOAByITFRbmdvVnJ4UWttX1daV2hLLTNiOHpxTXJyYVpCT09xSg==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7851</Words>
  <Characters>43186</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2026-01-23T18:54:00Z</cp:lastPrinted>
  <dcterms:created xsi:type="dcterms:W3CDTF">2026-04-07T18:54:00Z</dcterms:created>
  <dcterms:modified xsi:type="dcterms:W3CDTF">2026-04-07T18:54:00Z</dcterms:modified>
</cp:coreProperties>
</file>