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181" w:rsidRPr="00625C29" w:rsidRDefault="00F66181" w:rsidP="00F66181">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625C2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25C29">
        <w:rPr>
          <w:rFonts w:ascii="Palatino Linotype" w:eastAsia="Palatino Linotype" w:hAnsi="Palatino Linotype" w:cs="Palatino Linotype"/>
          <w:b/>
        </w:rPr>
        <w:t xml:space="preserve">de fecha </w:t>
      </w:r>
      <w:r w:rsidR="00567A23" w:rsidRPr="00625C29">
        <w:rPr>
          <w:rFonts w:ascii="Palatino Linotype" w:eastAsia="Palatino Linotype" w:hAnsi="Palatino Linotype" w:cs="Palatino Linotype"/>
          <w:b/>
        </w:rPr>
        <w:t>once</w:t>
      </w:r>
      <w:r w:rsidR="00625C29" w:rsidRPr="00625C29">
        <w:rPr>
          <w:rFonts w:ascii="Palatino Linotype" w:eastAsia="Palatino Linotype" w:hAnsi="Palatino Linotype" w:cs="Palatino Linotype"/>
          <w:b/>
        </w:rPr>
        <w:t xml:space="preserve"> (11)</w:t>
      </w:r>
      <w:r w:rsidR="001D3FFD" w:rsidRPr="00625C29">
        <w:rPr>
          <w:rFonts w:ascii="Palatino Linotype" w:eastAsia="Palatino Linotype" w:hAnsi="Palatino Linotype" w:cs="Palatino Linotype"/>
          <w:b/>
        </w:rPr>
        <w:t xml:space="preserve"> </w:t>
      </w:r>
      <w:r w:rsidR="009B7396" w:rsidRPr="00625C29">
        <w:rPr>
          <w:rFonts w:ascii="Palatino Linotype" w:eastAsia="Palatino Linotype" w:hAnsi="Palatino Linotype" w:cs="Palatino Linotype"/>
          <w:b/>
        </w:rPr>
        <w:t>de febrero</w:t>
      </w:r>
      <w:r w:rsidRPr="00625C29">
        <w:rPr>
          <w:rFonts w:ascii="Palatino Linotype" w:eastAsia="Palatino Linotype" w:hAnsi="Palatino Linotype" w:cs="Palatino Linotype"/>
          <w:b/>
        </w:rPr>
        <w:t xml:space="preserve"> de dos mil veintiséis.</w:t>
      </w:r>
    </w:p>
    <w:p w:rsidR="006476B8" w:rsidRPr="00625C29" w:rsidRDefault="006476B8">
      <w:pPr>
        <w:tabs>
          <w:tab w:val="left" w:pos="3465"/>
        </w:tabs>
        <w:spacing w:line="360" w:lineRule="auto"/>
        <w:ind w:right="-787"/>
        <w:jc w:val="both"/>
        <w:rPr>
          <w:rFonts w:ascii="Palatino Linotype" w:eastAsia="Palatino Linotype" w:hAnsi="Palatino Linotype" w:cs="Palatino Linotype"/>
        </w:rPr>
      </w:pPr>
    </w:p>
    <w:p w:rsidR="006476B8" w:rsidRPr="00625C29" w:rsidRDefault="00E40CA1">
      <w:pPr>
        <w:spacing w:line="360" w:lineRule="auto"/>
        <w:ind w:right="-787"/>
        <w:jc w:val="both"/>
        <w:rPr>
          <w:rFonts w:ascii="Palatino Linotype" w:eastAsia="Palatino Linotype" w:hAnsi="Palatino Linotype" w:cs="Palatino Linotype"/>
        </w:rPr>
      </w:pPr>
      <w:r w:rsidRPr="00625C29">
        <w:rPr>
          <w:rFonts w:ascii="Palatino Linotype" w:eastAsia="Palatino Linotype" w:hAnsi="Palatino Linotype" w:cs="Palatino Linotype"/>
          <w:b/>
        </w:rPr>
        <w:t xml:space="preserve">VISTAS </w:t>
      </w:r>
      <w:r w:rsidRPr="00625C29">
        <w:rPr>
          <w:rFonts w:ascii="Palatino Linotype" w:eastAsia="Palatino Linotype" w:hAnsi="Palatino Linotype" w:cs="Palatino Linotype"/>
        </w:rPr>
        <w:t xml:space="preserve">las constancias para resolver </w:t>
      </w:r>
      <w:r w:rsidRPr="00625C29">
        <w:rPr>
          <w:rFonts w:ascii="Palatino Linotype" w:eastAsia="Palatino Linotype" w:hAnsi="Palatino Linotype" w:cs="Palatino Linotype"/>
          <w:color w:val="000000"/>
        </w:rPr>
        <w:t xml:space="preserve">el Recurso de Revisión </w:t>
      </w:r>
      <w:r w:rsidR="00AF7F53" w:rsidRPr="00625C29">
        <w:rPr>
          <w:rFonts w:ascii="Palatino Linotype" w:eastAsia="Palatino Linotype" w:hAnsi="Palatino Linotype" w:cs="Palatino Linotype"/>
          <w:b/>
          <w:color w:val="000000"/>
        </w:rPr>
        <w:t>12283</w:t>
      </w:r>
      <w:r w:rsidR="00006546" w:rsidRPr="00625C29">
        <w:rPr>
          <w:rFonts w:ascii="Palatino Linotype" w:eastAsia="Palatino Linotype" w:hAnsi="Palatino Linotype" w:cs="Palatino Linotype"/>
          <w:b/>
          <w:color w:val="000000"/>
        </w:rPr>
        <w:t>/INFOEM/IP/RR/2025</w:t>
      </w:r>
      <w:r w:rsidRPr="00625C29">
        <w:rPr>
          <w:rFonts w:ascii="Palatino Linotype" w:eastAsia="Palatino Linotype" w:hAnsi="Palatino Linotype" w:cs="Palatino Linotype"/>
          <w:color w:val="000000"/>
        </w:rPr>
        <w:t xml:space="preserve">, promovido </w:t>
      </w:r>
      <w:r w:rsidRPr="00625C29">
        <w:rPr>
          <w:rFonts w:ascii="Palatino Linotype" w:eastAsia="Palatino Linotype" w:hAnsi="Palatino Linotype" w:cs="Palatino Linotype"/>
        </w:rPr>
        <w:t>por</w:t>
      </w:r>
      <w:r w:rsidRPr="00625C29">
        <w:rPr>
          <w:rFonts w:ascii="Palatino Linotype" w:eastAsia="Palatino Linotype" w:hAnsi="Palatino Linotype" w:cs="Palatino Linotype"/>
          <w:b/>
        </w:rPr>
        <w:t xml:space="preserve"> </w:t>
      </w:r>
      <w:r w:rsidR="0096717B">
        <w:rPr>
          <w:rFonts w:ascii="Palatino Linotype" w:eastAsia="Palatino Linotype" w:hAnsi="Palatino Linotype" w:cs="Palatino Linotype"/>
          <w:b/>
        </w:rPr>
        <w:t>XXXX</w:t>
      </w:r>
      <w:r w:rsidRPr="00625C29">
        <w:rPr>
          <w:rFonts w:ascii="Palatino Linotype" w:eastAsia="Palatino Linotype" w:hAnsi="Palatino Linotype" w:cs="Palatino Linotype"/>
          <w:color w:val="000000"/>
        </w:rPr>
        <w:t>,</w:t>
      </w:r>
      <w:r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rPr>
        <w:t xml:space="preserve">a quien en lo sucesivo se denominará  </w:t>
      </w:r>
      <w:r w:rsidRPr="00625C29">
        <w:rPr>
          <w:rFonts w:ascii="Palatino Linotype" w:eastAsia="Palatino Linotype" w:hAnsi="Palatino Linotype" w:cs="Palatino Linotype"/>
          <w:b/>
        </w:rPr>
        <w:t>EL RECURRENTE</w:t>
      </w:r>
      <w:r w:rsidRPr="00625C29">
        <w:rPr>
          <w:rFonts w:ascii="Palatino Linotype" w:eastAsia="Palatino Linotype" w:hAnsi="Palatino Linotype" w:cs="Palatino Linotype"/>
        </w:rPr>
        <w:t xml:space="preserve">, en contra de la respuesta otorgada a la solicitud de información </w:t>
      </w:r>
      <w:r w:rsidR="006C7E30" w:rsidRPr="00625C29">
        <w:rPr>
          <w:rFonts w:ascii="Palatino Linotype" w:eastAsia="Palatino Linotype" w:hAnsi="Palatino Linotype" w:cs="Palatino Linotype"/>
          <w:b/>
        </w:rPr>
        <w:t>00055</w:t>
      </w:r>
      <w:r w:rsidR="00B31ACE" w:rsidRPr="00625C29">
        <w:rPr>
          <w:rFonts w:ascii="Palatino Linotype" w:eastAsia="Palatino Linotype" w:hAnsi="Palatino Linotype" w:cs="Palatino Linotype"/>
          <w:b/>
        </w:rPr>
        <w:t>/</w:t>
      </w:r>
      <w:r w:rsidR="006C7E30" w:rsidRPr="00625C29">
        <w:rPr>
          <w:rFonts w:ascii="Palatino Linotype" w:eastAsia="Palatino Linotype" w:hAnsi="Palatino Linotype" w:cs="Palatino Linotype"/>
          <w:b/>
        </w:rPr>
        <w:t>AXAPUSCO</w:t>
      </w:r>
      <w:r w:rsidR="00B31ACE" w:rsidRPr="00625C29">
        <w:rPr>
          <w:rFonts w:ascii="Palatino Linotype" w:eastAsia="Palatino Linotype" w:hAnsi="Palatino Linotype" w:cs="Palatino Linotype"/>
          <w:b/>
        </w:rPr>
        <w:t>/IP/2025</w:t>
      </w:r>
      <w:r w:rsidRPr="00625C29">
        <w:rPr>
          <w:rFonts w:ascii="Palatino Linotype" w:eastAsia="Palatino Linotype" w:hAnsi="Palatino Linotype" w:cs="Palatino Linotype"/>
        </w:rPr>
        <w:t xml:space="preserve">, por parte del </w:t>
      </w:r>
      <w:r w:rsidR="00B31ACE" w:rsidRPr="00625C29">
        <w:rPr>
          <w:rFonts w:ascii="Palatino Linotype" w:eastAsia="Palatino Linotype" w:hAnsi="Palatino Linotype" w:cs="Palatino Linotype"/>
          <w:b/>
        </w:rPr>
        <w:t xml:space="preserve">Ayuntamiento de </w:t>
      </w:r>
      <w:r w:rsidR="006C7E30" w:rsidRPr="00625C29">
        <w:rPr>
          <w:rFonts w:ascii="Palatino Linotype" w:eastAsia="Palatino Linotype" w:hAnsi="Palatino Linotype" w:cs="Palatino Linotype"/>
          <w:b/>
        </w:rPr>
        <w:t>Axapus</w:t>
      </w:r>
      <w:r w:rsidR="00567A23" w:rsidRPr="00625C29">
        <w:rPr>
          <w:rFonts w:ascii="Palatino Linotype" w:eastAsia="Palatino Linotype" w:hAnsi="Palatino Linotype" w:cs="Palatino Linotype"/>
          <w:b/>
        </w:rPr>
        <w:t>co</w:t>
      </w:r>
      <w:r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rPr>
        <w:t xml:space="preserve">en adelante el </w:t>
      </w:r>
      <w:r w:rsidRPr="00625C29">
        <w:rPr>
          <w:rFonts w:ascii="Palatino Linotype" w:eastAsia="Palatino Linotype" w:hAnsi="Palatino Linotype" w:cs="Palatino Linotype"/>
          <w:b/>
        </w:rPr>
        <w:t>SUJETO OBLIGADO,</w:t>
      </w:r>
      <w:r w:rsidRPr="00625C29">
        <w:rPr>
          <w:rFonts w:ascii="Palatino Linotype" w:eastAsia="Palatino Linotype" w:hAnsi="Palatino Linotype" w:cs="Palatino Linotype"/>
        </w:rPr>
        <w:t xml:space="preserve"> se emite la presente resolución con base en los siguientes:</w:t>
      </w:r>
    </w:p>
    <w:p w:rsidR="006476B8" w:rsidRPr="00625C29" w:rsidRDefault="006476B8">
      <w:pPr>
        <w:spacing w:line="360" w:lineRule="auto"/>
        <w:ind w:right="-787"/>
        <w:jc w:val="both"/>
        <w:rPr>
          <w:rFonts w:ascii="Palatino Linotype" w:eastAsia="Palatino Linotype" w:hAnsi="Palatino Linotype" w:cs="Palatino Linotype"/>
        </w:rPr>
      </w:pPr>
    </w:p>
    <w:p w:rsidR="006476B8" w:rsidRPr="00625C29" w:rsidRDefault="00E40CA1">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625C29">
        <w:rPr>
          <w:rFonts w:ascii="Palatino Linotype" w:eastAsia="Palatino Linotype" w:hAnsi="Palatino Linotype" w:cs="Palatino Linotype"/>
          <w:b/>
          <w:color w:val="000000"/>
          <w:sz w:val="24"/>
          <w:szCs w:val="24"/>
        </w:rPr>
        <w:t>A N T E C E D E N T E S</w:t>
      </w:r>
    </w:p>
    <w:p w:rsidR="006476B8" w:rsidRPr="00625C29" w:rsidRDefault="006476B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6476B8" w:rsidRPr="00625C29"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625C29">
        <w:rPr>
          <w:rFonts w:ascii="Palatino Linotype" w:eastAsia="Palatino Linotype" w:hAnsi="Palatino Linotype" w:cs="Palatino Linotype"/>
          <w:color w:val="000000"/>
        </w:rPr>
        <w:t xml:space="preserve">El </w:t>
      </w:r>
      <w:r w:rsidR="006C7E30" w:rsidRPr="00625C29">
        <w:rPr>
          <w:rFonts w:ascii="Palatino Linotype" w:eastAsia="Palatino Linotype" w:hAnsi="Palatino Linotype" w:cs="Palatino Linotype"/>
          <w:b/>
          <w:color w:val="000000"/>
        </w:rPr>
        <w:t>veinti</w:t>
      </w:r>
      <w:r w:rsidR="00966249" w:rsidRPr="00625C29">
        <w:rPr>
          <w:rFonts w:ascii="Palatino Linotype" w:eastAsia="Palatino Linotype" w:hAnsi="Palatino Linotype" w:cs="Palatino Linotype"/>
          <w:b/>
          <w:color w:val="000000"/>
        </w:rPr>
        <w:t>uno de octubre</w:t>
      </w:r>
      <w:r w:rsidRPr="00625C29">
        <w:rPr>
          <w:rFonts w:ascii="Palatino Linotype" w:eastAsia="Palatino Linotype" w:hAnsi="Palatino Linotype" w:cs="Palatino Linotype"/>
          <w:b/>
          <w:color w:val="000000"/>
        </w:rPr>
        <w:t xml:space="preserve"> de dos mil </w:t>
      </w:r>
      <w:r w:rsidR="00006546" w:rsidRPr="00625C29">
        <w:rPr>
          <w:rFonts w:ascii="Palatino Linotype" w:eastAsia="Palatino Linotype" w:hAnsi="Palatino Linotype" w:cs="Palatino Linotype"/>
          <w:b/>
          <w:color w:val="000000"/>
        </w:rPr>
        <w:t>veinticinco</w:t>
      </w:r>
      <w:r w:rsidRPr="00625C29">
        <w:rPr>
          <w:rFonts w:ascii="Palatino Linotype" w:eastAsia="Palatino Linotype" w:hAnsi="Palatino Linotype" w:cs="Palatino Linotype"/>
          <w:color w:val="000000"/>
        </w:rPr>
        <w:t>,</w:t>
      </w:r>
      <w:r w:rsidRPr="00625C29">
        <w:rPr>
          <w:rFonts w:ascii="Palatino Linotype" w:eastAsia="Palatino Linotype" w:hAnsi="Palatino Linotype" w:cs="Palatino Linotype"/>
          <w:b/>
          <w:color w:val="000000"/>
        </w:rPr>
        <w:t xml:space="preserve"> </w:t>
      </w:r>
      <w:r w:rsidRPr="00625C29">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6476B8" w:rsidRPr="00625C29" w:rsidRDefault="006476B8">
      <w:pPr>
        <w:pBdr>
          <w:top w:val="nil"/>
          <w:left w:val="nil"/>
          <w:bottom w:val="nil"/>
          <w:right w:val="nil"/>
          <w:between w:val="nil"/>
        </w:pBdr>
        <w:ind w:right="-787"/>
        <w:jc w:val="both"/>
        <w:rPr>
          <w:rFonts w:ascii="Palatino Linotype" w:eastAsia="Palatino Linotype" w:hAnsi="Palatino Linotype" w:cs="Palatino Linotype"/>
          <w:color w:val="000000"/>
        </w:rPr>
      </w:pPr>
    </w:p>
    <w:p w:rsidR="006476B8" w:rsidRPr="00625C29" w:rsidRDefault="00E40CA1" w:rsidP="00567A23">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w:t>
      </w:r>
      <w:r w:rsidR="006C7E30" w:rsidRPr="00625C29">
        <w:rPr>
          <w:rFonts w:ascii="Palatino Linotype" w:eastAsia="Palatino Linotype" w:hAnsi="Palatino Linotype" w:cs="Palatino Linotype"/>
          <w:i/>
          <w:color w:val="000000"/>
        </w:rPr>
        <w:t>solicito se me brinde informacion de cada unos de los directores y/o encarados de despacho sobre su curriculum, asi como informacion si cuentan con los requisitos legales y certificaciones para desempeñar el cargo.</w:t>
      </w:r>
      <w:r w:rsidR="00567A23" w:rsidRPr="00625C29">
        <w:rPr>
          <w:rFonts w:ascii="Palatino Linotype" w:eastAsia="Palatino Linotype" w:hAnsi="Palatino Linotype" w:cs="Palatino Linotype"/>
          <w:i/>
          <w:color w:val="000000"/>
        </w:rPr>
        <w:t>.</w:t>
      </w:r>
      <w:r w:rsidRPr="00625C29">
        <w:rPr>
          <w:rFonts w:ascii="Palatino Linotype" w:eastAsia="Palatino Linotype" w:hAnsi="Palatino Linotype" w:cs="Palatino Linotype"/>
          <w:i/>
          <w:color w:val="000000"/>
        </w:rPr>
        <w:t>” (Sic)</w:t>
      </w:r>
    </w:p>
    <w:p w:rsidR="006476B8" w:rsidRPr="00625C29" w:rsidRDefault="006476B8">
      <w:pPr>
        <w:spacing w:line="360" w:lineRule="auto"/>
        <w:ind w:right="-787"/>
        <w:jc w:val="both"/>
        <w:rPr>
          <w:rFonts w:ascii="Palatino Linotype" w:eastAsia="Palatino Linotype" w:hAnsi="Palatino Linotype" w:cs="Palatino Linotype"/>
        </w:rPr>
      </w:pPr>
    </w:p>
    <w:p w:rsidR="006476B8" w:rsidRPr="00625C29" w:rsidRDefault="00567A23" w:rsidP="00625C29">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b/>
          <w:color w:val="000000"/>
        </w:rPr>
        <w:t>M</w:t>
      </w:r>
      <w:r w:rsidR="00E40CA1" w:rsidRPr="00625C29">
        <w:rPr>
          <w:rFonts w:ascii="Palatino Linotype" w:eastAsia="Palatino Linotype" w:hAnsi="Palatino Linotype" w:cs="Palatino Linotype"/>
          <w:b/>
          <w:color w:val="000000"/>
        </w:rPr>
        <w:t>odalidad de entrega de la información</w:t>
      </w:r>
      <w:r w:rsidR="00E40CA1" w:rsidRPr="00625C29">
        <w:rPr>
          <w:rFonts w:ascii="Palatino Linotype" w:eastAsia="Palatino Linotype" w:hAnsi="Palatino Linotype" w:cs="Palatino Linotype"/>
          <w:color w:val="000000"/>
        </w:rPr>
        <w:t xml:space="preserve">: A través del </w:t>
      </w:r>
      <w:r w:rsidR="00E40CA1" w:rsidRPr="00625C29">
        <w:rPr>
          <w:rFonts w:ascii="Palatino Linotype" w:eastAsia="Palatino Linotype" w:hAnsi="Palatino Linotype" w:cs="Palatino Linotype"/>
          <w:b/>
          <w:color w:val="000000"/>
        </w:rPr>
        <w:t>SAIMEX.</w:t>
      </w:r>
    </w:p>
    <w:p w:rsidR="006476B8" w:rsidRPr="00625C29" w:rsidRDefault="006476B8">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9466CC" w:rsidRPr="00625C29" w:rsidRDefault="00E40CA1" w:rsidP="0064040A">
      <w:pPr>
        <w:numPr>
          <w:ilvl w:val="0"/>
          <w:numId w:val="1"/>
        </w:numPr>
        <w:pBdr>
          <w:top w:val="nil"/>
          <w:left w:val="nil"/>
          <w:bottom w:val="nil"/>
          <w:right w:val="nil"/>
          <w:between w:val="nil"/>
        </w:pBdr>
        <w:tabs>
          <w:tab w:val="left" w:pos="0"/>
        </w:tabs>
        <w:spacing w:line="360" w:lineRule="auto"/>
        <w:ind w:left="0" w:right="-788" w:firstLine="0"/>
        <w:jc w:val="both"/>
        <w:rPr>
          <w:color w:val="000000"/>
        </w:rPr>
      </w:pPr>
      <w:r w:rsidRPr="00625C29">
        <w:rPr>
          <w:rFonts w:ascii="Palatino Linotype" w:eastAsia="Palatino Linotype" w:hAnsi="Palatino Linotype" w:cs="Palatino Linotype"/>
          <w:color w:val="000000"/>
        </w:rPr>
        <w:t>El</w:t>
      </w:r>
      <w:r w:rsidRPr="00625C29">
        <w:rPr>
          <w:rFonts w:ascii="Palatino Linotype" w:eastAsia="Palatino Linotype" w:hAnsi="Palatino Linotype" w:cs="Palatino Linotype"/>
          <w:b/>
          <w:color w:val="000000"/>
        </w:rPr>
        <w:t xml:space="preserve"> </w:t>
      </w:r>
      <w:r w:rsidR="006C7E30" w:rsidRPr="00625C29">
        <w:rPr>
          <w:rFonts w:ascii="Palatino Linotype" w:eastAsia="Palatino Linotype" w:hAnsi="Palatino Linotype" w:cs="Palatino Linotype"/>
          <w:b/>
          <w:color w:val="000000"/>
        </w:rPr>
        <w:t>veinticuatro</w:t>
      </w:r>
      <w:r w:rsidR="00567A23" w:rsidRPr="00625C29">
        <w:rPr>
          <w:rFonts w:ascii="Palatino Linotype" w:eastAsia="Palatino Linotype" w:hAnsi="Palatino Linotype" w:cs="Palatino Linotype"/>
          <w:b/>
          <w:color w:val="000000"/>
        </w:rPr>
        <w:t xml:space="preserve"> de octubre</w:t>
      </w:r>
      <w:r w:rsidR="009E3D94" w:rsidRPr="00625C29">
        <w:rPr>
          <w:rFonts w:ascii="Palatino Linotype" w:eastAsia="Palatino Linotype" w:hAnsi="Palatino Linotype" w:cs="Palatino Linotype"/>
          <w:b/>
          <w:color w:val="000000"/>
        </w:rPr>
        <w:t xml:space="preserve"> de dos mil veinticinco</w:t>
      </w:r>
      <w:r w:rsidRPr="00625C29">
        <w:rPr>
          <w:rFonts w:ascii="Palatino Linotype" w:eastAsia="Palatino Linotype" w:hAnsi="Palatino Linotype" w:cs="Palatino Linotype"/>
          <w:color w:val="000000"/>
        </w:rPr>
        <w:t>, el Sujeto Obligado</w:t>
      </w:r>
      <w:r w:rsidRPr="00625C29">
        <w:rPr>
          <w:rFonts w:ascii="Palatino Linotype" w:eastAsia="Palatino Linotype" w:hAnsi="Palatino Linotype" w:cs="Palatino Linotype"/>
          <w:b/>
          <w:color w:val="000000"/>
        </w:rPr>
        <w:t>,</w:t>
      </w:r>
      <w:r w:rsidRPr="00625C29">
        <w:rPr>
          <w:rFonts w:ascii="Palatino Linotype" w:eastAsia="Palatino Linotype" w:hAnsi="Palatino Linotype" w:cs="Palatino Linotype"/>
          <w:color w:val="000000"/>
        </w:rPr>
        <w:t xml:space="preserve"> dio </w:t>
      </w:r>
      <w:r w:rsidRPr="00625C29">
        <w:rPr>
          <w:rFonts w:ascii="Palatino Linotype" w:eastAsia="Palatino Linotype" w:hAnsi="Palatino Linotype" w:cs="Palatino Linotype"/>
          <w:b/>
          <w:color w:val="000000"/>
        </w:rPr>
        <w:t>respuesta</w:t>
      </w:r>
      <w:r w:rsidRPr="00625C29">
        <w:rPr>
          <w:rFonts w:ascii="Palatino Linotype" w:eastAsia="Palatino Linotype" w:hAnsi="Palatino Linotype" w:cs="Palatino Linotype"/>
          <w:color w:val="000000"/>
        </w:rPr>
        <w:t xml:space="preserve"> </w:t>
      </w:r>
      <w:r w:rsidR="009466CC" w:rsidRPr="00625C29">
        <w:rPr>
          <w:rFonts w:ascii="Palatino Linotype" w:eastAsia="Palatino Linotype" w:hAnsi="Palatino Linotype" w:cs="Palatino Linotype"/>
          <w:color w:val="000000"/>
        </w:rPr>
        <w:t>a través de</w:t>
      </w:r>
      <w:r w:rsidR="0064040A" w:rsidRPr="00625C29">
        <w:rPr>
          <w:rFonts w:ascii="Palatino Linotype" w:eastAsia="Palatino Linotype" w:hAnsi="Palatino Linotype" w:cs="Palatino Linotype"/>
          <w:color w:val="000000"/>
        </w:rPr>
        <w:t xml:space="preserve"> </w:t>
      </w:r>
      <w:r w:rsidR="009466CC" w:rsidRPr="00625C29">
        <w:rPr>
          <w:rFonts w:ascii="Palatino Linotype" w:eastAsia="Palatino Linotype" w:hAnsi="Palatino Linotype" w:cs="Palatino Linotype"/>
          <w:color w:val="000000"/>
        </w:rPr>
        <w:t>l</w:t>
      </w:r>
      <w:r w:rsidR="0064040A" w:rsidRPr="00625C29">
        <w:rPr>
          <w:rFonts w:ascii="Palatino Linotype" w:eastAsia="Palatino Linotype" w:hAnsi="Palatino Linotype" w:cs="Palatino Linotype"/>
          <w:color w:val="000000"/>
        </w:rPr>
        <w:t>os</w:t>
      </w:r>
      <w:r w:rsidR="009466CC" w:rsidRPr="00625C29">
        <w:rPr>
          <w:rFonts w:ascii="Palatino Linotype" w:eastAsia="Palatino Linotype" w:hAnsi="Palatino Linotype" w:cs="Palatino Linotype"/>
          <w:color w:val="000000"/>
        </w:rPr>
        <w:t xml:space="preserve"> archivo</w:t>
      </w:r>
      <w:r w:rsidR="0064040A" w:rsidRPr="00625C29">
        <w:rPr>
          <w:rFonts w:ascii="Palatino Linotype" w:eastAsia="Palatino Linotype" w:hAnsi="Palatino Linotype" w:cs="Palatino Linotype"/>
          <w:color w:val="000000"/>
        </w:rPr>
        <w:t>s</w:t>
      </w:r>
      <w:r w:rsidR="009466CC" w:rsidRPr="00625C29">
        <w:rPr>
          <w:rFonts w:ascii="Palatino Linotype" w:eastAsia="Palatino Linotype" w:hAnsi="Palatino Linotype" w:cs="Palatino Linotype"/>
          <w:color w:val="000000"/>
        </w:rPr>
        <w:t xml:space="preserve"> digital</w:t>
      </w:r>
      <w:r w:rsidR="0064040A" w:rsidRPr="00625C29">
        <w:rPr>
          <w:rFonts w:ascii="Palatino Linotype" w:eastAsia="Palatino Linotype" w:hAnsi="Palatino Linotype" w:cs="Palatino Linotype"/>
          <w:color w:val="000000"/>
        </w:rPr>
        <w:t>es</w:t>
      </w:r>
      <w:r w:rsidR="005E5453" w:rsidRPr="00625C29">
        <w:rPr>
          <w:rFonts w:ascii="Palatino Linotype" w:eastAsia="Palatino Linotype" w:hAnsi="Palatino Linotype" w:cs="Palatino Linotype"/>
          <w:color w:val="000000"/>
        </w:rPr>
        <w:t xml:space="preserve"> siguientes que a lo que nos atañe, medularmente contienen lo siguiente:</w:t>
      </w:r>
    </w:p>
    <w:p w:rsidR="006C7E30" w:rsidRPr="00625C29" w:rsidRDefault="006C7E30" w:rsidP="006C7E30">
      <w:pPr>
        <w:pBdr>
          <w:top w:val="nil"/>
          <w:left w:val="nil"/>
          <w:bottom w:val="nil"/>
          <w:right w:val="nil"/>
          <w:between w:val="nil"/>
        </w:pBdr>
        <w:tabs>
          <w:tab w:val="left" w:pos="1134"/>
        </w:tabs>
        <w:spacing w:line="360" w:lineRule="auto"/>
        <w:ind w:left="1134" w:right="191"/>
        <w:jc w:val="both"/>
        <w:rPr>
          <w:rFonts w:ascii="Palatino Linotype" w:eastAsia="Palatino Linotype" w:hAnsi="Palatino Linotype" w:cs="Palatino Linotype"/>
          <w:b/>
          <w:color w:val="000000"/>
        </w:rPr>
      </w:pPr>
      <w:r w:rsidRPr="00625C29">
        <w:rPr>
          <w:rFonts w:ascii="Palatino Linotype" w:eastAsia="Palatino Linotype" w:hAnsi="Palatino Linotype" w:cs="Palatino Linotype"/>
          <w:b/>
          <w:color w:val="000000"/>
        </w:rPr>
        <w:lastRenderedPageBreak/>
        <w:t>acuse de solicitud 0049 CONTRALORIA CERTIFICADOS.pdf</w:t>
      </w:r>
    </w:p>
    <w:p w:rsidR="006C7E30" w:rsidRPr="00625C29" w:rsidRDefault="006C7E30" w:rsidP="006C7E30">
      <w:pPr>
        <w:pBdr>
          <w:top w:val="nil"/>
          <w:left w:val="nil"/>
          <w:bottom w:val="nil"/>
          <w:right w:val="nil"/>
          <w:between w:val="nil"/>
        </w:pBdr>
        <w:tabs>
          <w:tab w:val="left" w:pos="1134"/>
        </w:tabs>
        <w:spacing w:line="360" w:lineRule="auto"/>
        <w:ind w:left="1134" w:right="191"/>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Donde el Contralor Municipal adjunta certificados de competencia laboral haciendo excepción a los titulares de Desarrollo Económico, Turismo, Desarrollo Social,  Protección Civil y Seguridad Pública.</w:t>
      </w:r>
    </w:p>
    <w:p w:rsidR="006C7E30" w:rsidRPr="00625C29" w:rsidRDefault="006C7E30" w:rsidP="006C7E30">
      <w:pPr>
        <w:pBdr>
          <w:top w:val="nil"/>
          <w:left w:val="nil"/>
          <w:bottom w:val="nil"/>
          <w:right w:val="nil"/>
          <w:between w:val="nil"/>
        </w:pBdr>
        <w:tabs>
          <w:tab w:val="left" w:pos="1134"/>
        </w:tabs>
        <w:spacing w:line="360" w:lineRule="auto"/>
        <w:ind w:left="1134" w:right="191"/>
        <w:jc w:val="both"/>
        <w:rPr>
          <w:rFonts w:ascii="Palatino Linotype" w:eastAsia="Palatino Linotype" w:hAnsi="Palatino Linotype" w:cs="Palatino Linotype"/>
          <w:i/>
          <w:color w:val="000000"/>
        </w:rPr>
      </w:pPr>
    </w:p>
    <w:p w:rsidR="006C7E30" w:rsidRPr="00625C29" w:rsidRDefault="006C7E30" w:rsidP="006C7E30">
      <w:pPr>
        <w:pBdr>
          <w:top w:val="nil"/>
          <w:left w:val="nil"/>
          <w:bottom w:val="nil"/>
          <w:right w:val="nil"/>
          <w:between w:val="nil"/>
        </w:pBdr>
        <w:tabs>
          <w:tab w:val="left" w:pos="1134"/>
        </w:tabs>
        <w:spacing w:line="360" w:lineRule="auto"/>
        <w:ind w:left="1134" w:right="191"/>
        <w:jc w:val="both"/>
        <w:rPr>
          <w:rFonts w:ascii="Palatino Linotype" w:eastAsia="Palatino Linotype" w:hAnsi="Palatino Linotype" w:cs="Palatino Linotype"/>
          <w:b/>
          <w:color w:val="000000"/>
        </w:rPr>
      </w:pPr>
      <w:r w:rsidRPr="00625C29">
        <w:rPr>
          <w:rFonts w:ascii="Palatino Linotype" w:eastAsia="Palatino Linotype" w:hAnsi="Palatino Linotype" w:cs="Palatino Linotype"/>
          <w:b/>
          <w:color w:val="000000"/>
        </w:rPr>
        <w:t>SOLICITUD 00055 RECURSOS HUMANOS LISTADO PERSONAL.pdf</w:t>
      </w:r>
    </w:p>
    <w:p w:rsidR="006C7E30" w:rsidRPr="00625C29" w:rsidRDefault="006C7E30" w:rsidP="006C7E30">
      <w:pPr>
        <w:pBdr>
          <w:top w:val="nil"/>
          <w:left w:val="nil"/>
          <w:bottom w:val="nil"/>
          <w:right w:val="nil"/>
          <w:between w:val="nil"/>
        </w:pBdr>
        <w:tabs>
          <w:tab w:val="left" w:pos="1134"/>
        </w:tabs>
        <w:spacing w:line="360" w:lineRule="auto"/>
        <w:ind w:left="1134" w:right="191"/>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Donde Directora de recursos Humanos entrega listado ad hoc de  los Titulares de las diferentes Direcciones y su correspondiente área, así mismo señala que espera a la aprobación del Comité de Transparencia para la entrega de los curriculum requeridos.</w:t>
      </w:r>
    </w:p>
    <w:p w:rsidR="000C285B" w:rsidRPr="00625C29" w:rsidRDefault="000C285B" w:rsidP="006C7E30">
      <w:pPr>
        <w:pBdr>
          <w:top w:val="nil"/>
          <w:left w:val="nil"/>
          <w:bottom w:val="nil"/>
          <w:right w:val="nil"/>
          <w:between w:val="nil"/>
        </w:pBdr>
        <w:tabs>
          <w:tab w:val="left" w:pos="1134"/>
        </w:tabs>
        <w:spacing w:line="360" w:lineRule="auto"/>
        <w:ind w:left="1134" w:right="191"/>
        <w:jc w:val="both"/>
        <w:rPr>
          <w:i/>
          <w:color w:val="000000"/>
        </w:rPr>
      </w:pPr>
    </w:p>
    <w:p w:rsidR="006476B8" w:rsidRPr="0096717B" w:rsidRDefault="00E40CA1" w:rsidP="006C7E30">
      <w:pPr>
        <w:numPr>
          <w:ilvl w:val="0"/>
          <w:numId w:val="1"/>
        </w:numPr>
        <w:pBdr>
          <w:top w:val="nil"/>
          <w:left w:val="nil"/>
          <w:bottom w:val="nil"/>
          <w:right w:val="nil"/>
          <w:between w:val="nil"/>
        </w:pBdr>
        <w:tabs>
          <w:tab w:val="left" w:pos="0"/>
        </w:tabs>
        <w:spacing w:line="360" w:lineRule="auto"/>
        <w:ind w:right="-787"/>
        <w:jc w:val="both"/>
        <w:rPr>
          <w:color w:val="000000"/>
        </w:rPr>
      </w:pPr>
      <w:r w:rsidRPr="00625C29">
        <w:rPr>
          <w:rFonts w:ascii="Palatino Linotype" w:eastAsia="Palatino Linotype" w:hAnsi="Palatino Linotype" w:cs="Palatino Linotype"/>
          <w:color w:val="000000"/>
        </w:rPr>
        <w:t>El</w:t>
      </w:r>
      <w:r w:rsidRPr="00625C29">
        <w:rPr>
          <w:rFonts w:ascii="Palatino Linotype" w:eastAsia="Palatino Linotype" w:hAnsi="Palatino Linotype" w:cs="Palatino Linotype"/>
          <w:b/>
          <w:color w:val="000000"/>
        </w:rPr>
        <w:t xml:space="preserve"> </w:t>
      </w:r>
      <w:r w:rsidR="000C285B" w:rsidRPr="00625C29">
        <w:rPr>
          <w:rFonts w:ascii="Palatino Linotype" w:eastAsia="Palatino Linotype" w:hAnsi="Palatino Linotype" w:cs="Palatino Linotype"/>
          <w:b/>
          <w:color w:val="000000"/>
        </w:rPr>
        <w:t>veintiocho</w:t>
      </w:r>
      <w:r w:rsidR="00831F6F" w:rsidRPr="00625C29">
        <w:rPr>
          <w:rFonts w:ascii="Palatino Linotype" w:eastAsia="Palatino Linotype" w:hAnsi="Palatino Linotype" w:cs="Palatino Linotype"/>
          <w:b/>
          <w:color w:val="000000"/>
        </w:rPr>
        <w:t xml:space="preserve"> de octubre</w:t>
      </w:r>
      <w:r w:rsidR="009E3D94" w:rsidRPr="00625C29">
        <w:rPr>
          <w:rFonts w:ascii="Palatino Linotype" w:eastAsia="Palatino Linotype" w:hAnsi="Palatino Linotype" w:cs="Palatino Linotype"/>
          <w:b/>
          <w:color w:val="000000"/>
        </w:rPr>
        <w:t xml:space="preserve"> de dos mil veinticinco</w:t>
      </w:r>
      <w:r w:rsidRPr="00625C29">
        <w:rPr>
          <w:rFonts w:ascii="Palatino Linotype" w:eastAsia="Palatino Linotype" w:hAnsi="Palatino Linotype" w:cs="Palatino Linotype"/>
          <w:color w:val="000000"/>
        </w:rPr>
        <w:t xml:space="preserve">, el particular interpuso el </w:t>
      </w:r>
      <w:r w:rsidRPr="00625C29">
        <w:rPr>
          <w:rFonts w:ascii="Palatino Linotype" w:eastAsia="Palatino Linotype" w:hAnsi="Palatino Linotype" w:cs="Palatino Linotype"/>
          <w:b/>
          <w:color w:val="000000"/>
        </w:rPr>
        <w:t>recurso de revisión</w:t>
      </w:r>
      <w:r w:rsidRPr="00625C29">
        <w:rPr>
          <w:rFonts w:ascii="Palatino Linotype" w:eastAsia="Palatino Linotype" w:hAnsi="Palatino Linotype" w:cs="Palatino Linotype"/>
          <w:color w:val="000000"/>
        </w:rPr>
        <w:t xml:space="preserve"> en contra de la respuesta otorgada por el Sujeto Obligado, realizando las siguientes manifestaciones:</w:t>
      </w:r>
    </w:p>
    <w:p w:rsidR="0096717B" w:rsidRPr="00625C29" w:rsidRDefault="0096717B" w:rsidP="0096717B">
      <w:pPr>
        <w:pBdr>
          <w:top w:val="nil"/>
          <w:left w:val="nil"/>
          <w:bottom w:val="nil"/>
          <w:right w:val="nil"/>
          <w:between w:val="nil"/>
        </w:pBdr>
        <w:tabs>
          <w:tab w:val="left" w:pos="0"/>
        </w:tabs>
        <w:spacing w:line="360" w:lineRule="auto"/>
        <w:ind w:left="360" w:right="-787"/>
        <w:jc w:val="both"/>
        <w:rPr>
          <w:color w:val="000000"/>
        </w:rPr>
      </w:pPr>
    </w:p>
    <w:p w:rsidR="006476B8" w:rsidRPr="00625C29" w:rsidRDefault="0096717B" w:rsidP="00625C29">
      <w:pPr>
        <w:pStyle w:val="Prrafodelista"/>
        <w:numPr>
          <w:ilvl w:val="0"/>
          <w:numId w:val="44"/>
        </w:num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bookmarkStart w:id="2" w:name="_heading=h.30j0zll" w:colFirst="0" w:colLast="0"/>
      <w:bookmarkEnd w:id="2"/>
      <w:r>
        <w:rPr>
          <w:rFonts w:ascii="Palatino Linotype" w:eastAsia="Palatino Linotype" w:hAnsi="Palatino Linotype" w:cs="Palatino Linotype"/>
          <w:b/>
          <w:color w:val="000000"/>
        </w:rPr>
        <w:t>ACTO IMPUGNADO</w:t>
      </w:r>
      <w:r w:rsidR="00831F6F" w:rsidRPr="00625C29">
        <w:rPr>
          <w:rFonts w:ascii="Palatino Linotype" w:eastAsia="Palatino Linotype" w:hAnsi="Palatino Linotype" w:cs="Palatino Linotype"/>
          <w:b/>
          <w:color w:val="000000"/>
        </w:rPr>
        <w:t xml:space="preserve"> </w:t>
      </w:r>
    </w:p>
    <w:p w:rsidR="006476B8" w:rsidRPr="00625C29" w:rsidRDefault="00625C29" w:rsidP="00625C29">
      <w:pPr>
        <w:pBdr>
          <w:top w:val="nil"/>
          <w:left w:val="nil"/>
          <w:bottom w:val="nil"/>
          <w:right w:val="nil"/>
          <w:between w:val="nil"/>
        </w:pBdr>
        <w:ind w:right="1041"/>
        <w:jc w:val="both"/>
        <w:rPr>
          <w:rFonts w:ascii="Palatino Linotype" w:eastAsia="Palatino Linotype" w:hAnsi="Palatino Linotype" w:cs="Palatino Linotype"/>
          <w:i/>
          <w:color w:val="000000"/>
        </w:rPr>
      </w:pPr>
      <w:r>
        <w:rPr>
          <w:rFonts w:ascii="Palatino Linotype" w:eastAsia="Palatino Linotype" w:hAnsi="Palatino Linotype" w:cs="Palatino Linotype"/>
          <w:i/>
          <w:color w:val="000000"/>
        </w:rPr>
        <w:tab/>
      </w:r>
      <w:r w:rsidR="00E40CA1" w:rsidRPr="00625C29">
        <w:rPr>
          <w:rFonts w:ascii="Palatino Linotype" w:eastAsia="Palatino Linotype" w:hAnsi="Palatino Linotype" w:cs="Palatino Linotype"/>
          <w:i/>
          <w:color w:val="000000"/>
        </w:rPr>
        <w:t>“</w:t>
      </w:r>
      <w:r w:rsidR="000C285B" w:rsidRPr="00625C29">
        <w:rPr>
          <w:rFonts w:ascii="Palatino Linotype" w:eastAsia="Palatino Linotype" w:hAnsi="Palatino Linotype" w:cs="Palatino Linotype"/>
          <w:i/>
          <w:color w:val="000000"/>
        </w:rPr>
        <w:t>informacion incompleta</w:t>
      </w:r>
      <w:r w:rsidR="00E40CA1" w:rsidRPr="00625C29">
        <w:rPr>
          <w:rFonts w:ascii="Palatino Linotype" w:eastAsia="Palatino Linotype" w:hAnsi="Palatino Linotype" w:cs="Palatino Linotype"/>
          <w:i/>
          <w:color w:val="000000"/>
        </w:rPr>
        <w:t>” (Sic)</w:t>
      </w:r>
    </w:p>
    <w:p w:rsidR="009E3D94" w:rsidRPr="00625C29" w:rsidRDefault="009E3D94" w:rsidP="00625C29">
      <w:p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p>
    <w:p w:rsidR="006476B8" w:rsidRPr="00625C29" w:rsidRDefault="00831F6F" w:rsidP="00625C29">
      <w:pPr>
        <w:pStyle w:val="Prrafodelista"/>
        <w:numPr>
          <w:ilvl w:val="0"/>
          <w:numId w:val="44"/>
        </w:num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bookmarkStart w:id="3" w:name="_heading=h.1fob9te" w:colFirst="0" w:colLast="0"/>
      <w:bookmarkEnd w:id="3"/>
      <w:r w:rsidRPr="00625C29">
        <w:rPr>
          <w:rFonts w:ascii="Palatino Linotype" w:eastAsia="Palatino Linotype" w:hAnsi="Palatino Linotype" w:cs="Palatino Linotype"/>
          <w:b/>
          <w:color w:val="000000"/>
        </w:rPr>
        <w:t>RAZONES O MOTIVOS DE INCONFORMIDAD</w:t>
      </w:r>
    </w:p>
    <w:p w:rsidR="006476B8" w:rsidRPr="00625C29" w:rsidRDefault="00E40CA1" w:rsidP="0096717B">
      <w:pPr>
        <w:pBdr>
          <w:top w:val="nil"/>
          <w:left w:val="nil"/>
          <w:bottom w:val="nil"/>
          <w:right w:val="nil"/>
          <w:between w:val="nil"/>
        </w:pBdr>
        <w:ind w:left="660" w:right="900"/>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w:t>
      </w:r>
      <w:r w:rsidR="000C285B" w:rsidRPr="00625C29">
        <w:rPr>
          <w:rFonts w:ascii="Palatino Linotype" w:eastAsia="Palatino Linotype" w:hAnsi="Palatino Linotype" w:cs="Palatino Linotype"/>
          <w:i/>
          <w:color w:val="000000"/>
        </w:rPr>
        <w:t xml:space="preserve">el sujeto obligado menciona no tener informacion de los curriculums de los </w:t>
      </w:r>
      <w:r w:rsidR="0096717B">
        <w:rPr>
          <w:rFonts w:ascii="Palatino Linotype" w:eastAsia="Palatino Linotype" w:hAnsi="Palatino Linotype" w:cs="Palatino Linotype"/>
          <w:i/>
          <w:color w:val="000000"/>
        </w:rPr>
        <w:t xml:space="preserve">    </w:t>
      </w:r>
      <w:r w:rsidR="000C285B" w:rsidRPr="00625C29">
        <w:rPr>
          <w:rFonts w:ascii="Palatino Linotype" w:eastAsia="Palatino Linotype" w:hAnsi="Palatino Linotype" w:cs="Palatino Linotype"/>
          <w:i/>
          <w:color w:val="000000"/>
        </w:rPr>
        <w:t>servidores publicos solicitados por lo cual la informacion esta incompleta</w:t>
      </w:r>
      <w:r w:rsidRPr="00625C29">
        <w:rPr>
          <w:rFonts w:ascii="Palatino Linotype" w:eastAsia="Palatino Linotype" w:hAnsi="Palatino Linotype" w:cs="Palatino Linotype"/>
          <w:i/>
          <w:color w:val="000000"/>
        </w:rPr>
        <w:t xml:space="preserve">” </w:t>
      </w:r>
      <w:r w:rsidR="000C285B" w:rsidRPr="00625C29">
        <w:rPr>
          <w:rFonts w:ascii="Palatino Linotype" w:eastAsia="Palatino Linotype" w:hAnsi="Palatino Linotype" w:cs="Palatino Linotype"/>
          <w:i/>
          <w:color w:val="000000"/>
        </w:rPr>
        <w:t>(</w:t>
      </w:r>
      <w:r w:rsidRPr="00625C29">
        <w:rPr>
          <w:rFonts w:ascii="Palatino Linotype" w:eastAsia="Palatino Linotype" w:hAnsi="Palatino Linotype" w:cs="Palatino Linotype"/>
          <w:i/>
          <w:color w:val="000000"/>
        </w:rPr>
        <w:t>Sic)</w:t>
      </w:r>
    </w:p>
    <w:p w:rsidR="008F0AF2" w:rsidRDefault="008F0AF2" w:rsidP="00E7681E">
      <w:pPr>
        <w:pBdr>
          <w:top w:val="nil"/>
          <w:left w:val="nil"/>
          <w:bottom w:val="nil"/>
          <w:right w:val="nil"/>
          <w:between w:val="nil"/>
        </w:pBdr>
        <w:ind w:left="567" w:right="-518"/>
        <w:jc w:val="both"/>
        <w:rPr>
          <w:rFonts w:ascii="Palatino Linotype" w:eastAsia="Palatino Linotype" w:hAnsi="Palatino Linotype" w:cs="Palatino Linotype"/>
          <w:i/>
          <w:color w:val="000000"/>
        </w:rPr>
      </w:pPr>
    </w:p>
    <w:p w:rsidR="00625C29" w:rsidRPr="00625C29" w:rsidRDefault="00625C29" w:rsidP="00E7681E">
      <w:pPr>
        <w:pBdr>
          <w:top w:val="nil"/>
          <w:left w:val="nil"/>
          <w:bottom w:val="nil"/>
          <w:right w:val="nil"/>
          <w:between w:val="nil"/>
        </w:pBdr>
        <w:ind w:left="567" w:right="-518"/>
        <w:jc w:val="both"/>
        <w:rPr>
          <w:rFonts w:ascii="Palatino Linotype" w:eastAsia="Palatino Linotype" w:hAnsi="Palatino Linotype" w:cs="Palatino Linotype"/>
          <w:i/>
          <w:color w:val="000000"/>
        </w:rPr>
      </w:pPr>
    </w:p>
    <w:p w:rsidR="006476B8" w:rsidRPr="00625C29" w:rsidRDefault="00625C29">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E40CA1" w:rsidRPr="00625C29">
        <w:rPr>
          <w:rFonts w:ascii="Palatino Linotype" w:eastAsia="Palatino Linotype" w:hAnsi="Palatino Linotype" w:cs="Palatino Linotype"/>
          <w:color w:val="000000"/>
        </w:rPr>
        <w:t xml:space="preserve">onente con fundamento en lo dispuesto por el artículo 185, fracción II, de la ley de la materia, a través del </w:t>
      </w:r>
      <w:r w:rsidR="00E40CA1" w:rsidRPr="00625C29">
        <w:rPr>
          <w:rFonts w:ascii="Palatino Linotype" w:eastAsia="Palatino Linotype" w:hAnsi="Palatino Linotype" w:cs="Palatino Linotype"/>
          <w:b/>
          <w:color w:val="000000"/>
        </w:rPr>
        <w:t xml:space="preserve">acuerdo de admisión </w:t>
      </w:r>
      <w:r w:rsidR="00E40CA1" w:rsidRPr="00625C29">
        <w:rPr>
          <w:rFonts w:ascii="Palatino Linotype" w:eastAsia="Palatino Linotype" w:hAnsi="Palatino Linotype" w:cs="Palatino Linotype"/>
          <w:color w:val="000000"/>
        </w:rPr>
        <w:t xml:space="preserve">de fecha </w:t>
      </w:r>
      <w:r w:rsidR="000C285B" w:rsidRPr="00625C29">
        <w:rPr>
          <w:rFonts w:ascii="Palatino Linotype" w:eastAsia="Palatino Linotype" w:hAnsi="Palatino Linotype" w:cs="Palatino Linotype"/>
          <w:b/>
          <w:color w:val="000000"/>
        </w:rPr>
        <w:t>treinta</w:t>
      </w:r>
      <w:r w:rsidR="00831F6F" w:rsidRPr="00625C29">
        <w:rPr>
          <w:rFonts w:ascii="Palatino Linotype" w:eastAsia="Palatino Linotype" w:hAnsi="Palatino Linotype" w:cs="Palatino Linotype"/>
          <w:b/>
          <w:color w:val="000000"/>
        </w:rPr>
        <w:t xml:space="preserve"> de octubre</w:t>
      </w:r>
      <w:r w:rsidR="00E40CA1" w:rsidRPr="00625C29">
        <w:rPr>
          <w:rFonts w:ascii="Palatino Linotype" w:eastAsia="Palatino Linotype" w:hAnsi="Palatino Linotype" w:cs="Palatino Linotype"/>
          <w:b/>
          <w:color w:val="000000"/>
        </w:rPr>
        <w:t xml:space="preserve"> de </w:t>
      </w:r>
      <w:r w:rsidR="00E40CA1" w:rsidRPr="00625C29">
        <w:rPr>
          <w:rFonts w:ascii="Palatino Linotype" w:eastAsia="Palatino Linotype" w:hAnsi="Palatino Linotype" w:cs="Palatino Linotype"/>
          <w:b/>
          <w:color w:val="000000"/>
        </w:rPr>
        <w:lastRenderedPageBreak/>
        <w:t xml:space="preserve">dos mil veinticinco, </w:t>
      </w:r>
      <w:r w:rsidR="00E40CA1" w:rsidRPr="00625C29">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E40CA1" w:rsidRPr="00625C29">
        <w:rPr>
          <w:rFonts w:ascii="Palatino Linotype" w:eastAsia="Palatino Linotype" w:hAnsi="Palatino Linotype" w:cs="Palatino Linotype"/>
        </w:rPr>
        <w:t>manifestara</w:t>
      </w:r>
      <w:r w:rsidR="00E40CA1" w:rsidRPr="00625C29">
        <w:rPr>
          <w:rFonts w:ascii="Palatino Linotype" w:eastAsia="Palatino Linotype" w:hAnsi="Palatino Linotype" w:cs="Palatino Linotype"/>
          <w:color w:val="000000"/>
        </w:rPr>
        <w:t xml:space="preserve"> lo que a su derecho conviniera, </w:t>
      </w:r>
      <w:r w:rsidR="00E40CA1" w:rsidRPr="00625C29">
        <w:rPr>
          <w:rFonts w:ascii="Palatino Linotype" w:eastAsia="Palatino Linotype" w:hAnsi="Palatino Linotype" w:cs="Palatino Linotype"/>
        </w:rPr>
        <w:t>ofreciera</w:t>
      </w:r>
      <w:r w:rsidR="00E40CA1" w:rsidRPr="00625C29">
        <w:rPr>
          <w:rFonts w:ascii="Palatino Linotype" w:eastAsia="Palatino Linotype" w:hAnsi="Palatino Linotype" w:cs="Palatino Linotype"/>
          <w:color w:val="000000"/>
        </w:rPr>
        <w:t xml:space="preserve"> pruebas y alegatos según corresponda al caso concreto, de esta forma para que el </w:t>
      </w:r>
      <w:r w:rsidR="00E40CA1" w:rsidRPr="00625C29">
        <w:rPr>
          <w:rFonts w:ascii="Palatino Linotype" w:eastAsia="Palatino Linotype" w:hAnsi="Palatino Linotype" w:cs="Palatino Linotype"/>
          <w:b/>
          <w:color w:val="000000"/>
        </w:rPr>
        <w:t xml:space="preserve">SUJETO OBLIGADO </w:t>
      </w:r>
      <w:r w:rsidR="00E40CA1" w:rsidRPr="00625C29">
        <w:rPr>
          <w:rFonts w:ascii="Palatino Linotype" w:eastAsia="Palatino Linotype" w:hAnsi="Palatino Linotype" w:cs="Palatino Linotype"/>
        </w:rPr>
        <w:t>presentará</w:t>
      </w:r>
      <w:r w:rsidR="00E40CA1" w:rsidRPr="00625C29">
        <w:rPr>
          <w:rFonts w:ascii="Palatino Linotype" w:eastAsia="Palatino Linotype" w:hAnsi="Palatino Linotype" w:cs="Palatino Linotype"/>
          <w:color w:val="000000"/>
        </w:rPr>
        <w:t xml:space="preserve"> el Informe Justificado procedente.</w:t>
      </w:r>
    </w:p>
    <w:p w:rsidR="006476B8" w:rsidRPr="00625C29" w:rsidRDefault="006476B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831F6F" w:rsidRPr="00625C29" w:rsidRDefault="00831F6F" w:rsidP="00831F6F">
      <w:pPr>
        <w:pStyle w:val="Prrafodelista"/>
        <w:numPr>
          <w:ilvl w:val="0"/>
          <w:numId w:val="1"/>
        </w:numPr>
        <w:tabs>
          <w:tab w:val="left" w:pos="426"/>
        </w:tabs>
        <w:spacing w:line="360" w:lineRule="auto"/>
        <w:ind w:left="0" w:right="-801" w:firstLine="0"/>
        <w:jc w:val="both"/>
        <w:rPr>
          <w:rFonts w:ascii="Palatino Linotype" w:eastAsia="Calibri" w:hAnsi="Palatino Linotype" w:cs="Arial"/>
          <w:color w:val="000000" w:themeColor="text1"/>
        </w:rPr>
      </w:pPr>
      <w:r w:rsidRPr="00625C29">
        <w:rPr>
          <w:rFonts w:ascii="Palatino Linotype" w:eastAsia="Calibri" w:hAnsi="Palatino Linotype" w:cs="Arial"/>
          <w:color w:val="000000" w:themeColor="text1"/>
        </w:rPr>
        <w:t xml:space="preserve">El </w:t>
      </w:r>
      <w:r w:rsidRPr="00625C29">
        <w:rPr>
          <w:rFonts w:ascii="Palatino Linotype" w:eastAsia="Calibri" w:hAnsi="Palatino Linotype" w:cs="Arial"/>
          <w:b/>
          <w:bCs/>
          <w:color w:val="000000" w:themeColor="text1"/>
        </w:rPr>
        <w:t xml:space="preserve">SUJETO OBLIGADO </w:t>
      </w:r>
      <w:r w:rsidRPr="00625C29">
        <w:rPr>
          <w:rFonts w:ascii="Palatino Linotype" w:eastAsia="Calibri" w:hAnsi="Palatino Linotype" w:cs="Arial"/>
          <w:color w:val="000000" w:themeColor="text1"/>
        </w:rPr>
        <w:t xml:space="preserve">omitió rendir el informe justificado correspondiente, por su parte, el </w:t>
      </w:r>
      <w:r w:rsidRPr="00625C29">
        <w:rPr>
          <w:rFonts w:ascii="Palatino Linotype" w:eastAsia="Calibri" w:hAnsi="Palatino Linotype" w:cs="Arial"/>
          <w:b/>
          <w:color w:val="000000" w:themeColor="text1"/>
        </w:rPr>
        <w:t>RECURRENTE</w:t>
      </w:r>
      <w:r w:rsidRPr="00625C29">
        <w:rPr>
          <w:rFonts w:ascii="Palatino Linotype" w:eastAsia="Calibri" w:hAnsi="Palatino Linotype" w:cs="Arial"/>
          <w:color w:val="000000" w:themeColor="text1"/>
        </w:rPr>
        <w:t xml:space="preserve"> no realizó manifestaciones que a su derecho convinieran y asistieran.</w:t>
      </w:r>
    </w:p>
    <w:p w:rsidR="009D1EFE" w:rsidRPr="00625C29" w:rsidRDefault="009D1EFE" w:rsidP="009D1EFE">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831F6F" w:rsidRPr="00625C29" w:rsidRDefault="00831F6F" w:rsidP="00831F6F">
      <w:pPr>
        <w:pStyle w:val="Prrafodelista"/>
        <w:numPr>
          <w:ilvl w:val="0"/>
          <w:numId w:val="18"/>
        </w:numPr>
        <w:spacing w:line="360" w:lineRule="auto"/>
        <w:ind w:left="0" w:right="-801" w:firstLine="0"/>
        <w:contextualSpacing w:val="0"/>
        <w:jc w:val="both"/>
        <w:rPr>
          <w:rFonts w:ascii="Palatino Linotype" w:hAnsi="Palatino Linotype"/>
          <w:b/>
          <w:color w:val="000000" w:themeColor="text1"/>
        </w:rPr>
      </w:pPr>
      <w:r w:rsidRPr="00625C29">
        <w:rPr>
          <w:rFonts w:ascii="Palatino Linotype" w:hAnsi="Palatino Linotype"/>
        </w:rPr>
        <w:t xml:space="preserve">En </w:t>
      </w:r>
      <w:r w:rsidRPr="00625C29">
        <w:rPr>
          <w:rFonts w:ascii="Palatino Linotype" w:hAnsi="Palatino Linotype"/>
          <w:b/>
        </w:rPr>
        <w:t>fecha veintisiete</w:t>
      </w:r>
      <w:r w:rsidR="00CA539A" w:rsidRPr="00625C29">
        <w:rPr>
          <w:rFonts w:ascii="Palatino Linotype" w:hAnsi="Palatino Linotype"/>
          <w:b/>
        </w:rPr>
        <w:t xml:space="preserve"> de enero de dos mil veintiséis</w:t>
      </w:r>
      <w:r w:rsidRPr="00625C29">
        <w:rPr>
          <w:rFonts w:ascii="Palatino Linotype" w:hAnsi="Palatino Linotype"/>
        </w:rPr>
        <w:t>, se acordó ampliar el término para resolver el presente asunto.</w:t>
      </w:r>
    </w:p>
    <w:p w:rsidR="00831F6F" w:rsidRPr="00625C29" w:rsidRDefault="00831F6F" w:rsidP="00831F6F">
      <w:pPr>
        <w:pStyle w:val="Prrafodelista"/>
        <w:ind w:right="-801"/>
        <w:rPr>
          <w:rFonts w:ascii="Palatino Linotype" w:hAnsi="Palatino Linotype"/>
          <w:b/>
          <w:color w:val="000000" w:themeColor="text1"/>
        </w:rPr>
      </w:pPr>
    </w:p>
    <w:p w:rsidR="00831F6F" w:rsidRPr="00625C29" w:rsidRDefault="00831F6F" w:rsidP="00831F6F">
      <w:pPr>
        <w:numPr>
          <w:ilvl w:val="0"/>
          <w:numId w:val="18"/>
        </w:numPr>
        <w:pBdr>
          <w:top w:val="nil"/>
          <w:left w:val="nil"/>
          <w:bottom w:val="nil"/>
          <w:right w:val="nil"/>
          <w:between w:val="nil"/>
        </w:pBdr>
        <w:spacing w:line="360" w:lineRule="auto"/>
        <w:ind w:left="0" w:right="-801" w:firstLine="0"/>
        <w:jc w:val="both"/>
        <w:rPr>
          <w:rFonts w:ascii="Palatino Linotype" w:hAnsi="Palatino Linotype"/>
          <w:color w:val="000000"/>
        </w:rPr>
      </w:pPr>
      <w:r w:rsidRPr="00625C29">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EF4ACF" w:rsidRPr="00625C29" w:rsidRDefault="00EF4ACF" w:rsidP="00EF4AC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831F6F" w:rsidRDefault="0096717B" w:rsidP="008952EB">
      <w:pPr>
        <w:numPr>
          <w:ilvl w:val="0"/>
          <w:numId w:val="19"/>
        </w:numPr>
        <w:spacing w:line="360" w:lineRule="auto"/>
        <w:ind w:left="0" w:right="-801"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831F6F" w:rsidRPr="00625C29">
        <w:rPr>
          <w:rFonts w:ascii="Palatino Linotype" w:eastAsia="Palatino Linotype" w:hAnsi="Palatino Linotype" w:cs="Palatino Linotype"/>
        </w:rPr>
        <w:t xml:space="preserve">onente decretó el cierre de instrucción mediante el acuerdo del </w:t>
      </w:r>
      <w:r w:rsidR="000C285B" w:rsidRPr="00625C29">
        <w:rPr>
          <w:rFonts w:ascii="Palatino Linotype" w:eastAsia="Palatino Linotype" w:hAnsi="Palatino Linotype" w:cs="Palatino Linotype"/>
          <w:b/>
        </w:rPr>
        <w:t>cinco</w:t>
      </w:r>
      <w:r w:rsidR="008952EB" w:rsidRPr="00625C29">
        <w:rPr>
          <w:rFonts w:ascii="Palatino Linotype" w:eastAsia="Palatino Linotype" w:hAnsi="Palatino Linotype" w:cs="Palatino Linotype"/>
          <w:b/>
        </w:rPr>
        <w:t xml:space="preserve"> de febrero de dos mil veintiséis</w:t>
      </w:r>
      <w:r w:rsidR="00831F6F" w:rsidRPr="00625C29">
        <w:rPr>
          <w:rFonts w:ascii="Palatino Linotype" w:eastAsia="Palatino Linotype" w:hAnsi="Palatino Linotype" w:cs="Palatino Linotype"/>
          <w:b/>
        </w:rPr>
        <w:t xml:space="preserve">; </w:t>
      </w:r>
      <w:r w:rsidR="00831F6F" w:rsidRPr="00625C29">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r w:rsidR="00625C29">
        <w:rPr>
          <w:rFonts w:ascii="Palatino Linotype" w:eastAsia="Palatino Linotype" w:hAnsi="Palatino Linotype" w:cs="Palatino Linotype"/>
        </w:rPr>
        <w:t>---------------------------</w:t>
      </w:r>
    </w:p>
    <w:p w:rsidR="00625C29" w:rsidRPr="00625C29" w:rsidRDefault="00625C29" w:rsidP="00625C29">
      <w:pPr>
        <w:spacing w:line="360" w:lineRule="auto"/>
        <w:ind w:right="-801"/>
        <w:jc w:val="both"/>
        <w:rPr>
          <w:rFonts w:ascii="Palatino Linotype" w:eastAsia="Palatino Linotype" w:hAnsi="Palatino Linotype" w:cs="Palatino Linotype"/>
        </w:rPr>
      </w:pPr>
    </w:p>
    <w:p w:rsidR="00EF4ACF" w:rsidRPr="00625C29" w:rsidRDefault="00EF4ACF" w:rsidP="008952EB">
      <w:pPr>
        <w:pBdr>
          <w:top w:val="nil"/>
          <w:left w:val="nil"/>
          <w:bottom w:val="nil"/>
          <w:right w:val="nil"/>
          <w:between w:val="nil"/>
        </w:pBdr>
        <w:spacing w:line="720" w:lineRule="auto"/>
        <w:ind w:left="720" w:right="-787"/>
        <w:rPr>
          <w:rFonts w:ascii="Palatino Linotype" w:eastAsia="Palatino Linotype" w:hAnsi="Palatino Linotype" w:cs="Palatino Linotype"/>
          <w:b/>
          <w:color w:val="000000"/>
        </w:rPr>
      </w:pPr>
    </w:p>
    <w:p w:rsidR="00EF4ACF" w:rsidRPr="00625C29" w:rsidRDefault="00EF4ACF" w:rsidP="00EF4ACF">
      <w:pPr>
        <w:keepNext/>
        <w:keepLines/>
        <w:spacing w:line="360" w:lineRule="auto"/>
        <w:jc w:val="center"/>
        <w:rPr>
          <w:rFonts w:ascii="Palatino Linotype" w:eastAsia="Palatino Linotype" w:hAnsi="Palatino Linotype" w:cs="Palatino Linotype"/>
          <w:b/>
        </w:rPr>
      </w:pPr>
      <w:r w:rsidRPr="00625C29">
        <w:rPr>
          <w:rFonts w:ascii="Palatino Linotype" w:eastAsia="Palatino Linotype" w:hAnsi="Palatino Linotype" w:cs="Palatino Linotype"/>
          <w:b/>
        </w:rPr>
        <w:lastRenderedPageBreak/>
        <w:t xml:space="preserve">C O N S I D E R A N D O </w:t>
      </w:r>
    </w:p>
    <w:p w:rsidR="00EF4ACF" w:rsidRPr="00625C29" w:rsidRDefault="00EF4ACF" w:rsidP="00EF4ACF">
      <w:pPr>
        <w:spacing w:line="360" w:lineRule="auto"/>
        <w:rPr>
          <w:rFonts w:ascii="Palatino Linotype" w:eastAsia="Palatino Linotype" w:hAnsi="Palatino Linotype" w:cs="Palatino Linotype"/>
        </w:rPr>
      </w:pPr>
    </w:p>
    <w:p w:rsidR="00EF4ACF" w:rsidRPr="00625C29" w:rsidRDefault="00EF4ACF" w:rsidP="00EF4ACF">
      <w:pPr>
        <w:keepNext/>
        <w:keepLines/>
        <w:spacing w:line="360" w:lineRule="auto"/>
        <w:rPr>
          <w:rFonts w:ascii="Palatino Linotype" w:eastAsia="Palatino Linotype" w:hAnsi="Palatino Linotype" w:cs="Palatino Linotype"/>
          <w:b/>
        </w:rPr>
      </w:pPr>
      <w:r w:rsidRPr="00625C29">
        <w:rPr>
          <w:rFonts w:ascii="Palatino Linotype" w:eastAsia="Palatino Linotype" w:hAnsi="Palatino Linotype" w:cs="Palatino Linotype"/>
          <w:b/>
        </w:rPr>
        <w:t>PRIMERO. De la competencia</w:t>
      </w:r>
    </w:p>
    <w:p w:rsidR="00D8621E" w:rsidRPr="00625C29" w:rsidRDefault="00D8621E"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F4ACF" w:rsidRPr="00625C29" w:rsidRDefault="00EF4ACF" w:rsidP="00EF4ACF">
      <w:pPr>
        <w:tabs>
          <w:tab w:val="left" w:pos="426"/>
        </w:tabs>
        <w:spacing w:line="360" w:lineRule="auto"/>
        <w:jc w:val="both"/>
        <w:rPr>
          <w:rFonts w:ascii="Palatino Linotype" w:eastAsia="Palatino Linotype" w:hAnsi="Palatino Linotype" w:cs="Palatino Linotype"/>
          <w:color w:val="000000"/>
        </w:rPr>
      </w:pPr>
    </w:p>
    <w:p w:rsidR="00EF4ACF" w:rsidRPr="00625C29" w:rsidRDefault="00EF4ACF" w:rsidP="00EF4ACF">
      <w:pPr>
        <w:keepNext/>
        <w:keepLines/>
        <w:spacing w:line="360" w:lineRule="auto"/>
        <w:rPr>
          <w:rFonts w:ascii="Palatino Linotype" w:eastAsia="Palatino Linotype" w:hAnsi="Palatino Linotype" w:cs="Palatino Linotype"/>
          <w:b/>
        </w:rPr>
      </w:pPr>
      <w:r w:rsidRPr="00625C29">
        <w:rPr>
          <w:rFonts w:ascii="Palatino Linotype" w:eastAsia="Palatino Linotype" w:hAnsi="Palatino Linotype" w:cs="Palatino Linotype"/>
          <w:b/>
        </w:rPr>
        <w:t>SEGUNDO. De la oportunidad y procedencia.</w:t>
      </w:r>
    </w:p>
    <w:p w:rsidR="00EF4ACF" w:rsidRPr="00625C29"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El </w:t>
      </w:r>
      <w:r w:rsidRPr="00625C29">
        <w:rPr>
          <w:rFonts w:ascii="Palatino Linotype" w:eastAsia="Palatino Linotype" w:hAnsi="Palatino Linotype" w:cs="Palatino Linotype"/>
          <w:color w:val="000000"/>
        </w:rPr>
        <w:t>medio</w:t>
      </w:r>
      <w:r w:rsidRPr="00625C29">
        <w:rPr>
          <w:rFonts w:ascii="Palatino Linotype" w:eastAsia="Palatino Linotype" w:hAnsi="Palatino Linotype" w:cs="Palatino Linotype"/>
        </w:rPr>
        <w:t xml:space="preserve"> de impugnación fue presentado a través del </w:t>
      </w:r>
      <w:r w:rsidRPr="00625C29">
        <w:rPr>
          <w:rFonts w:ascii="Palatino Linotype" w:eastAsia="Palatino Linotype" w:hAnsi="Palatino Linotype" w:cs="Palatino Linotype"/>
          <w:b/>
        </w:rPr>
        <w:t>SAIMEX,</w:t>
      </w:r>
      <w:r w:rsidRPr="00625C29">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625C29">
        <w:rPr>
          <w:rFonts w:ascii="Palatino Linotype" w:eastAsia="Palatino Linotype" w:hAnsi="Palatino Linotype" w:cs="Palatino Linotype"/>
          <w:b/>
        </w:rPr>
        <w:t>SUJETO OBLIGADO</w:t>
      </w:r>
      <w:r w:rsidRPr="00625C29">
        <w:rPr>
          <w:rFonts w:ascii="Palatino Linotype" w:eastAsia="Palatino Linotype" w:hAnsi="Palatino Linotype" w:cs="Palatino Linotype"/>
        </w:rPr>
        <w:t xml:space="preserve"> entregó respuesta el </w:t>
      </w:r>
      <w:r w:rsidR="008952EB" w:rsidRPr="00625C29">
        <w:rPr>
          <w:rFonts w:ascii="Palatino Linotype" w:eastAsia="Palatino Linotype" w:hAnsi="Palatino Linotype" w:cs="Palatino Linotype"/>
          <w:b/>
        </w:rPr>
        <w:t>veintidós de octubre</w:t>
      </w:r>
      <w:r w:rsidRPr="00625C29">
        <w:rPr>
          <w:rFonts w:ascii="Palatino Linotype" w:eastAsia="Palatino Linotype" w:hAnsi="Palatino Linotype" w:cs="Palatino Linotype"/>
          <w:b/>
        </w:rPr>
        <w:t xml:space="preserve"> de dos mil veinticinco</w:t>
      </w:r>
      <w:r w:rsidRPr="00625C29">
        <w:rPr>
          <w:rFonts w:ascii="Palatino Linotype" w:eastAsia="Palatino Linotype" w:hAnsi="Palatino Linotype" w:cs="Palatino Linotype"/>
        </w:rPr>
        <w:t xml:space="preserve">, de tal forma que el plazo para interponer el recurso transcurrió del </w:t>
      </w:r>
      <w:r w:rsidR="008952EB" w:rsidRPr="00625C29">
        <w:rPr>
          <w:rFonts w:ascii="Palatino Linotype" w:eastAsia="Palatino Linotype" w:hAnsi="Palatino Linotype" w:cs="Palatino Linotype"/>
          <w:b/>
        </w:rPr>
        <w:t>veintitrés de octubre al doce de noviembre</w:t>
      </w:r>
      <w:r w:rsidR="00493CD7"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b/>
        </w:rPr>
        <w:t xml:space="preserve">de dos mil veinticinco, </w:t>
      </w:r>
      <w:r w:rsidRPr="00625C29">
        <w:rPr>
          <w:rFonts w:ascii="Palatino Linotype" w:eastAsia="Palatino Linotype" w:hAnsi="Palatino Linotype" w:cs="Palatino Linotype"/>
        </w:rPr>
        <w:t xml:space="preserve">en consecuencia, si el </w:t>
      </w:r>
      <w:r w:rsidRPr="00625C29">
        <w:rPr>
          <w:rFonts w:ascii="Palatino Linotype" w:eastAsia="Palatino Linotype" w:hAnsi="Palatino Linotype" w:cs="Palatino Linotype"/>
          <w:b/>
        </w:rPr>
        <w:t>PARTICULAR</w:t>
      </w:r>
      <w:r w:rsidRPr="00625C29">
        <w:rPr>
          <w:rFonts w:ascii="Palatino Linotype" w:eastAsia="Palatino Linotype" w:hAnsi="Palatino Linotype" w:cs="Palatino Linotype"/>
        </w:rPr>
        <w:t xml:space="preserve"> presentó su inconformidad el </w:t>
      </w:r>
      <w:r w:rsidR="008952EB" w:rsidRPr="00625C29">
        <w:rPr>
          <w:rFonts w:ascii="Palatino Linotype" w:eastAsia="Palatino Linotype" w:hAnsi="Palatino Linotype" w:cs="Palatino Linotype"/>
          <w:b/>
        </w:rPr>
        <w:t>veintitrés de octubre</w:t>
      </w:r>
      <w:r w:rsidR="00132920"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b/>
        </w:rPr>
        <w:t>de dos mil veinticinco</w:t>
      </w:r>
      <w:r w:rsidRPr="00625C29">
        <w:rPr>
          <w:rFonts w:ascii="Palatino Linotype" w:eastAsia="Palatino Linotype" w:hAnsi="Palatino Linotype" w:cs="Palatino Linotype"/>
        </w:rPr>
        <w:t xml:space="preserve">, este  se encuentra dentro de los márgenes temporales previstos en el </w:t>
      </w:r>
      <w:r w:rsidRPr="00625C29">
        <w:rPr>
          <w:rFonts w:ascii="Palatino Linotype" w:eastAsia="Palatino Linotype" w:hAnsi="Palatino Linotype" w:cs="Palatino Linotype"/>
          <w:b/>
        </w:rPr>
        <w:t>artículo 178</w:t>
      </w:r>
      <w:r w:rsidRPr="00625C29">
        <w:rPr>
          <w:rFonts w:ascii="Palatino Linotype" w:eastAsia="Palatino Linotype" w:hAnsi="Palatino Linotype" w:cs="Palatino Linotype"/>
        </w:rPr>
        <w:t xml:space="preserve"> de la </w:t>
      </w:r>
      <w:r w:rsidRPr="00625C29">
        <w:rPr>
          <w:rFonts w:ascii="Palatino Linotype" w:eastAsia="Palatino Linotype" w:hAnsi="Palatino Linotype" w:cs="Palatino Linotype"/>
          <w:b/>
        </w:rPr>
        <w:t xml:space="preserve">Ley de Transparencia y Acceso a la Información Pública del Estado de México y Municipios </w:t>
      </w:r>
      <w:r w:rsidRPr="00625C29">
        <w:rPr>
          <w:rFonts w:ascii="Palatino Linotype" w:eastAsia="Palatino Linotype" w:hAnsi="Palatino Linotype" w:cs="Palatino Linotype"/>
        </w:rPr>
        <w:t xml:space="preserve">vigente.  </w:t>
      </w:r>
    </w:p>
    <w:p w:rsidR="00AF0461" w:rsidRPr="00625C29" w:rsidRDefault="00AF0461" w:rsidP="00AF0461">
      <w:pPr>
        <w:numPr>
          <w:ilvl w:val="0"/>
          <w:numId w:val="20"/>
        </w:numPr>
        <w:pBdr>
          <w:top w:val="nil"/>
          <w:left w:val="nil"/>
          <w:bottom w:val="nil"/>
          <w:right w:val="nil"/>
          <w:between w:val="nil"/>
        </w:pBdr>
        <w:spacing w:line="360" w:lineRule="auto"/>
        <w:ind w:left="0" w:right="-787" w:firstLine="0"/>
        <w:jc w:val="both"/>
        <w:rPr>
          <w:color w:val="000000"/>
        </w:rPr>
      </w:pPr>
      <w:r w:rsidRPr="00625C29">
        <w:rPr>
          <w:rFonts w:ascii="Palatino Linotype" w:eastAsia="Palatino Linotype" w:hAnsi="Palatino Linotype" w:cs="Palatino Linotype"/>
          <w:color w:val="000000"/>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F0461" w:rsidRPr="00625C29" w:rsidRDefault="00AF0461" w:rsidP="002F1FD0">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F4ACF" w:rsidRPr="00625C29" w:rsidRDefault="00EF4ACF" w:rsidP="00EF4ACF">
      <w:pPr>
        <w:pStyle w:val="Ttulo2"/>
        <w:rPr>
          <w:rFonts w:ascii="Palatino Linotype" w:eastAsia="Palatino Linotype" w:hAnsi="Palatino Linotype" w:cs="Palatino Linotype"/>
          <w:b/>
          <w:i/>
          <w:color w:val="000000"/>
          <w:sz w:val="24"/>
          <w:szCs w:val="24"/>
        </w:rPr>
      </w:pPr>
      <w:bookmarkStart w:id="4" w:name="_heading=h.2et92p0" w:colFirst="0" w:colLast="0"/>
      <w:bookmarkEnd w:id="4"/>
      <w:r w:rsidRPr="00625C29">
        <w:rPr>
          <w:rFonts w:ascii="Palatino Linotype" w:eastAsia="Palatino Linotype" w:hAnsi="Palatino Linotype" w:cs="Palatino Linotype"/>
          <w:b/>
          <w:color w:val="000000"/>
          <w:sz w:val="24"/>
          <w:szCs w:val="24"/>
        </w:rPr>
        <w:t xml:space="preserve">TERCERO. Del planteamiento de la </w:t>
      </w:r>
      <w:r w:rsidRPr="00625C29">
        <w:rPr>
          <w:rFonts w:ascii="Palatino Linotype" w:eastAsia="Palatino Linotype" w:hAnsi="Palatino Linotype" w:cs="Palatino Linotype"/>
          <w:b/>
          <w:i/>
          <w:color w:val="000000"/>
          <w:sz w:val="24"/>
          <w:szCs w:val="24"/>
        </w:rPr>
        <w:t>Litis.</w:t>
      </w:r>
    </w:p>
    <w:p w:rsidR="00EF4ACF" w:rsidRPr="00625C29" w:rsidRDefault="00EF4ACF" w:rsidP="00EF4ACF"/>
    <w:p w:rsidR="00EF4ACF" w:rsidRPr="00625C29" w:rsidRDefault="008952EB"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 xml:space="preserve">Del expediente </w:t>
      </w:r>
      <w:r w:rsidR="00AF0461" w:rsidRPr="00625C29">
        <w:rPr>
          <w:rFonts w:ascii="Palatino Linotype" w:eastAsia="Palatino Linotype" w:hAnsi="Palatino Linotype" w:cs="Palatino Linotype"/>
          <w:color w:val="000000"/>
        </w:rPr>
        <w:t>al rubro indicado</w:t>
      </w:r>
      <w:r w:rsidRPr="00625C29">
        <w:rPr>
          <w:rFonts w:ascii="Palatino Linotype" w:eastAsia="Palatino Linotype" w:hAnsi="Palatino Linotype" w:cs="Palatino Linotype"/>
          <w:color w:val="000000"/>
        </w:rPr>
        <w:t xml:space="preserve"> se advierte que el  particular </w:t>
      </w:r>
      <w:r w:rsidR="00EF4ACF" w:rsidRPr="00625C29">
        <w:rPr>
          <w:rFonts w:ascii="Palatino Linotype" w:eastAsia="Palatino Linotype" w:hAnsi="Palatino Linotype" w:cs="Palatino Linotype"/>
          <w:color w:val="000000"/>
        </w:rPr>
        <w:t xml:space="preserve"> </w:t>
      </w:r>
      <w:r w:rsidR="00EF4ACF" w:rsidRPr="00625C29">
        <w:rPr>
          <w:rFonts w:ascii="Palatino Linotype" w:eastAsia="Palatino Linotype" w:hAnsi="Palatino Linotype" w:cs="Palatino Linotype"/>
        </w:rPr>
        <w:t>solicitó</w:t>
      </w:r>
      <w:r w:rsidR="00EF4ACF" w:rsidRPr="00625C29">
        <w:rPr>
          <w:rFonts w:ascii="Palatino Linotype" w:eastAsia="Palatino Linotype" w:hAnsi="Palatino Linotype" w:cs="Palatino Linotype"/>
          <w:color w:val="000000"/>
        </w:rPr>
        <w:t xml:space="preserve"> tener acceso, a la información que a continuación se simplifica:</w:t>
      </w:r>
    </w:p>
    <w:p w:rsidR="000C285B" w:rsidRPr="00625C29" w:rsidRDefault="000C285B" w:rsidP="000C285B">
      <w:pPr>
        <w:pBdr>
          <w:top w:val="nil"/>
          <w:left w:val="nil"/>
          <w:bottom w:val="nil"/>
          <w:right w:val="nil"/>
          <w:between w:val="nil"/>
        </w:pBdr>
        <w:spacing w:line="360" w:lineRule="auto"/>
        <w:ind w:left="2520" w:right="-78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De los Directores y/o encargados de despacho:</w:t>
      </w:r>
    </w:p>
    <w:p w:rsidR="008952EB" w:rsidRPr="00625C29" w:rsidRDefault="000C285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Curriculum</w:t>
      </w:r>
    </w:p>
    <w:p w:rsidR="000C285B" w:rsidRPr="00625C29" w:rsidRDefault="000C285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Certificados de Competencia Laboral</w:t>
      </w:r>
    </w:p>
    <w:p w:rsidR="001742D6" w:rsidRPr="00625C29" w:rsidRDefault="001742D6" w:rsidP="001742D6">
      <w:pPr>
        <w:pBdr>
          <w:top w:val="nil"/>
          <w:left w:val="nil"/>
          <w:bottom w:val="nil"/>
          <w:right w:val="nil"/>
          <w:between w:val="nil"/>
        </w:pBdr>
        <w:ind w:right="-787"/>
        <w:jc w:val="both"/>
        <w:rPr>
          <w:rFonts w:ascii="Palatino Linotype" w:eastAsia="Palatino Linotype" w:hAnsi="Palatino Linotype" w:cs="Palatino Linotype"/>
          <w:i/>
          <w:color w:val="000000"/>
        </w:rPr>
      </w:pPr>
    </w:p>
    <w:p w:rsidR="00EF4ACF" w:rsidRPr="00625C29" w:rsidRDefault="00EF4ACF" w:rsidP="00EF4ACF">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EF4ACF" w:rsidRPr="00625C29"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rPr>
        <w:t>En respuesta, el Sujeto Obligado</w:t>
      </w:r>
      <w:r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rPr>
        <w:t xml:space="preserve">remitió </w:t>
      </w:r>
      <w:r w:rsidR="00CA539A" w:rsidRPr="00625C29">
        <w:rPr>
          <w:rFonts w:ascii="Palatino Linotype" w:eastAsia="Palatino Linotype" w:hAnsi="Palatino Linotype" w:cs="Palatino Linotype"/>
        </w:rPr>
        <w:t>los archivos</w:t>
      </w:r>
      <w:r w:rsidRPr="00625C29">
        <w:rPr>
          <w:rFonts w:ascii="Palatino Linotype" w:eastAsia="Palatino Linotype" w:hAnsi="Palatino Linotype" w:cs="Palatino Linotype"/>
        </w:rPr>
        <w:t xml:space="preserve"> ya d</w:t>
      </w:r>
      <w:r w:rsidR="005468D3" w:rsidRPr="00625C29">
        <w:rPr>
          <w:rFonts w:ascii="Palatino Linotype" w:eastAsia="Palatino Linotype" w:hAnsi="Palatino Linotype" w:cs="Palatino Linotype"/>
        </w:rPr>
        <w:t>escrito</w:t>
      </w:r>
      <w:r w:rsidR="00CA539A" w:rsidRPr="00625C29">
        <w:rPr>
          <w:rFonts w:ascii="Palatino Linotype" w:eastAsia="Palatino Linotype" w:hAnsi="Palatino Linotype" w:cs="Palatino Linotype"/>
        </w:rPr>
        <w:t>s</w:t>
      </w:r>
      <w:r w:rsidR="005468D3" w:rsidRPr="00625C29">
        <w:rPr>
          <w:rFonts w:ascii="Palatino Linotype" w:eastAsia="Palatino Linotype" w:hAnsi="Palatino Linotype" w:cs="Palatino Linotype"/>
        </w:rPr>
        <w:t xml:space="preserve"> en el anterior párrafo 2</w:t>
      </w:r>
      <w:r w:rsidRPr="00625C29">
        <w:rPr>
          <w:rFonts w:ascii="Palatino Linotype" w:eastAsia="Palatino Linotype" w:hAnsi="Palatino Linotype" w:cs="Palatino Linotype"/>
        </w:rPr>
        <w:t xml:space="preserve">, inconforme con la respuesta, se interpuso recurso de revisión argumentando sustancialmente </w:t>
      </w:r>
      <w:r w:rsidR="008952EB" w:rsidRPr="00625C29">
        <w:rPr>
          <w:rFonts w:ascii="Palatino Linotype" w:eastAsia="Palatino Linotype" w:hAnsi="Palatino Linotype" w:cs="Palatino Linotype"/>
        </w:rPr>
        <w:t xml:space="preserve">por la entrega </w:t>
      </w:r>
      <w:r w:rsidR="000C285B" w:rsidRPr="00625C29">
        <w:rPr>
          <w:rFonts w:ascii="Palatino Linotype" w:eastAsia="Palatino Linotype" w:hAnsi="Palatino Linotype" w:cs="Palatino Linotype"/>
        </w:rPr>
        <w:t xml:space="preserve">incompleta </w:t>
      </w:r>
      <w:r w:rsidR="008952EB" w:rsidRPr="00625C29">
        <w:rPr>
          <w:rFonts w:ascii="Palatino Linotype" w:eastAsia="Palatino Linotype" w:hAnsi="Palatino Linotype" w:cs="Palatino Linotype"/>
        </w:rPr>
        <w:t>de</w:t>
      </w:r>
      <w:r w:rsidR="000C285B" w:rsidRPr="00625C29">
        <w:rPr>
          <w:rFonts w:ascii="Palatino Linotype" w:eastAsia="Palatino Linotype" w:hAnsi="Palatino Linotype" w:cs="Palatino Linotype"/>
        </w:rPr>
        <w:t xml:space="preserve"> la </w:t>
      </w:r>
      <w:r w:rsidR="008952EB" w:rsidRPr="00625C29">
        <w:rPr>
          <w:rFonts w:ascii="Palatino Linotype" w:eastAsia="Palatino Linotype" w:hAnsi="Palatino Linotype" w:cs="Palatino Linotype"/>
        </w:rPr>
        <w:t xml:space="preserve"> información por el Sujeto Obligado</w:t>
      </w:r>
      <w:r w:rsidR="006A5FB2" w:rsidRPr="00625C29">
        <w:rPr>
          <w:rFonts w:ascii="Palatino Linotype" w:eastAsia="Palatino Linotype" w:hAnsi="Palatino Linotype" w:cs="Palatino Linotype"/>
        </w:rPr>
        <w:t>.</w:t>
      </w:r>
    </w:p>
    <w:p w:rsidR="00EF4ACF" w:rsidRPr="00625C29" w:rsidRDefault="00EF4ACF" w:rsidP="00EF4ACF">
      <w:pPr>
        <w:ind w:left="720" w:right="-788"/>
        <w:jc w:val="both"/>
        <w:rPr>
          <w:rFonts w:ascii="Palatino Linotype" w:eastAsia="Palatino Linotype" w:hAnsi="Palatino Linotype" w:cs="Palatino Linotype"/>
          <w:i/>
          <w:color w:val="000000"/>
        </w:rPr>
      </w:pPr>
    </w:p>
    <w:p w:rsidR="00EF4ACF" w:rsidRPr="00625C29"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8E78CA" w:rsidRPr="00625C29">
        <w:rPr>
          <w:rFonts w:ascii="Palatino Linotype" w:eastAsia="Palatino Linotype" w:hAnsi="Palatino Linotype" w:cs="Palatino Linotype"/>
          <w:b/>
        </w:rPr>
        <w:t xml:space="preserve">artículo 179, </w:t>
      </w:r>
      <w:r w:rsidR="00AF7A61" w:rsidRPr="00625C29">
        <w:rPr>
          <w:rFonts w:ascii="Palatino Linotype" w:eastAsia="Palatino Linotype" w:hAnsi="Palatino Linotype" w:cs="Palatino Linotype"/>
          <w:b/>
        </w:rPr>
        <w:t>fracción</w:t>
      </w:r>
      <w:r w:rsidR="000C285B" w:rsidRPr="00625C29">
        <w:rPr>
          <w:rFonts w:ascii="Palatino Linotype" w:eastAsia="Palatino Linotype" w:hAnsi="Palatino Linotype" w:cs="Palatino Linotype"/>
          <w:b/>
        </w:rPr>
        <w:t xml:space="preserve"> V</w:t>
      </w:r>
      <w:r w:rsidRPr="00625C29">
        <w:rPr>
          <w:rFonts w:ascii="Palatino Linotype" w:eastAsia="Palatino Linotype" w:hAnsi="Palatino Linotype" w:cs="Palatino Linotype"/>
          <w:b/>
        </w:rPr>
        <w:t>, de la Ley de Transparencia y Acceso a la Información Pública del Estado de México y Municipios</w:t>
      </w:r>
      <w:r w:rsidRPr="00625C29">
        <w:rPr>
          <w:rFonts w:ascii="Palatino Linotype" w:eastAsia="Palatino Linotype" w:hAnsi="Palatino Linotype" w:cs="Palatino Linotype"/>
        </w:rPr>
        <w:t xml:space="preserve">; </w:t>
      </w:r>
      <w:r w:rsidR="00AF7A61" w:rsidRPr="00625C29">
        <w:rPr>
          <w:rFonts w:ascii="Palatino Linotype" w:eastAsia="Palatino Linotype" w:hAnsi="Palatino Linotype" w:cs="Palatino Linotype"/>
          <w:color w:val="000000"/>
        </w:rPr>
        <w:t>fracción</w:t>
      </w:r>
      <w:r w:rsidRPr="00625C29">
        <w:rPr>
          <w:rFonts w:ascii="Palatino Linotype" w:eastAsia="Palatino Linotype" w:hAnsi="Palatino Linotype" w:cs="Palatino Linotype"/>
          <w:color w:val="000000"/>
        </w:rPr>
        <w:t xml:space="preserve"> que determina la hipótesis relativa</w:t>
      </w:r>
      <w:r w:rsidR="00E00DCF" w:rsidRPr="00625C29">
        <w:rPr>
          <w:rFonts w:ascii="Palatino Linotype" w:eastAsia="Palatino Linotype" w:hAnsi="Palatino Linotype" w:cs="Palatino Linotype"/>
          <w:color w:val="000000"/>
        </w:rPr>
        <w:t xml:space="preserve"> a </w:t>
      </w:r>
      <w:r w:rsidR="00E00DCF" w:rsidRPr="00625C29">
        <w:rPr>
          <w:rFonts w:ascii="Palatino Linotype" w:eastAsia="Palatino Linotype" w:hAnsi="Palatino Linotype" w:cs="Palatino Linotype"/>
          <w:b/>
          <w:color w:val="000000"/>
        </w:rPr>
        <w:t xml:space="preserve">la </w:t>
      </w:r>
      <w:r w:rsidR="000C285B" w:rsidRPr="00625C29">
        <w:rPr>
          <w:rFonts w:ascii="Palatino Linotype" w:eastAsia="Palatino Linotype" w:hAnsi="Palatino Linotype" w:cs="Palatino Linotype"/>
          <w:b/>
          <w:color w:val="000000"/>
        </w:rPr>
        <w:t>entrega incompleta de la información</w:t>
      </w:r>
      <w:r w:rsidRPr="00625C29">
        <w:rPr>
          <w:rFonts w:ascii="Palatino Linotype" w:eastAsia="Palatino Linotype" w:hAnsi="Palatino Linotype" w:cs="Palatino Linotype"/>
          <w:color w:val="000000"/>
        </w:rPr>
        <w:t xml:space="preserve">; </w:t>
      </w:r>
      <w:r w:rsidRPr="00625C29">
        <w:rPr>
          <w:rFonts w:ascii="Palatino Linotype" w:eastAsia="Palatino Linotype" w:hAnsi="Palatino Linotype" w:cs="Palatino Linotype"/>
        </w:rPr>
        <w:t>contexto del cual se dolió el Recurrente al momento de interponer su inconformidad.</w:t>
      </w:r>
      <w:r w:rsidRPr="00625C29">
        <w:rPr>
          <w:rFonts w:ascii="Palatino Linotype" w:eastAsia="Palatino Linotype" w:hAnsi="Palatino Linotype" w:cs="Palatino Linotype"/>
          <w:color w:val="000000"/>
        </w:rPr>
        <w:t xml:space="preserve"> De modo tal que el presente recurso de revisión se </w:t>
      </w:r>
      <w:r w:rsidRPr="00625C29">
        <w:rPr>
          <w:rFonts w:ascii="Palatino Linotype" w:eastAsia="Palatino Linotype" w:hAnsi="Palatino Linotype" w:cs="Palatino Linotype"/>
        </w:rPr>
        <w:t>abocará</w:t>
      </w:r>
      <w:r w:rsidRPr="00625C29">
        <w:rPr>
          <w:rFonts w:ascii="Palatino Linotype" w:eastAsia="Palatino Linotype" w:hAnsi="Palatino Linotype" w:cs="Palatino Linotype"/>
          <w:color w:val="000000"/>
        </w:rPr>
        <w:t xml:space="preserve"> en determinar si el Sujeto Obligado con su respuesta ciertamente actualiza la causal de procedencia</w:t>
      </w:r>
      <w:r w:rsidRPr="00625C29">
        <w:rPr>
          <w:rFonts w:ascii="Palatino Linotype" w:eastAsia="Palatino Linotype" w:hAnsi="Palatino Linotype" w:cs="Palatino Linotype"/>
          <w:b/>
          <w:color w:val="000000"/>
        </w:rPr>
        <w:t xml:space="preserve"> </w:t>
      </w:r>
      <w:r w:rsidRPr="00625C29">
        <w:rPr>
          <w:rFonts w:ascii="Palatino Linotype" w:eastAsia="Palatino Linotype" w:hAnsi="Palatino Linotype" w:cs="Palatino Linotype"/>
          <w:color w:val="000000"/>
        </w:rPr>
        <w:t>señalada.</w:t>
      </w:r>
    </w:p>
    <w:p w:rsidR="00EF4ACF" w:rsidRPr="00625C29" w:rsidRDefault="00EF4ACF" w:rsidP="00EF4ACF">
      <w:pPr>
        <w:spacing w:line="360" w:lineRule="auto"/>
        <w:ind w:right="-787"/>
        <w:rPr>
          <w:rFonts w:ascii="Palatino Linotype" w:eastAsia="Palatino Linotype" w:hAnsi="Palatino Linotype" w:cs="Palatino Linotype"/>
        </w:rPr>
      </w:pPr>
    </w:p>
    <w:p w:rsidR="00EF4ACF" w:rsidRPr="00625C29" w:rsidRDefault="00EF4ACF" w:rsidP="00EF4ACF">
      <w:pPr>
        <w:pStyle w:val="Ttulo2"/>
        <w:rPr>
          <w:rFonts w:ascii="Palatino Linotype" w:eastAsia="Palatino Linotype" w:hAnsi="Palatino Linotype" w:cs="Palatino Linotype"/>
          <w:b/>
          <w:color w:val="000000"/>
          <w:sz w:val="24"/>
          <w:szCs w:val="24"/>
        </w:rPr>
      </w:pPr>
      <w:bookmarkStart w:id="5" w:name="_heading=h.1t3h5sf" w:colFirst="0" w:colLast="0"/>
      <w:bookmarkEnd w:id="5"/>
      <w:r w:rsidRPr="00625C29">
        <w:rPr>
          <w:rFonts w:ascii="Palatino Linotype" w:eastAsia="Palatino Linotype" w:hAnsi="Palatino Linotype" w:cs="Palatino Linotype"/>
          <w:b/>
          <w:color w:val="000000"/>
          <w:sz w:val="24"/>
          <w:szCs w:val="24"/>
        </w:rPr>
        <w:lastRenderedPageBreak/>
        <w:t>CUARTO. Del estudio y resolución del asunto.</w:t>
      </w:r>
    </w:p>
    <w:p w:rsidR="00EF4ACF" w:rsidRPr="00625C29" w:rsidRDefault="00EF4ACF" w:rsidP="00EF4ACF"/>
    <w:p w:rsidR="00AF0461" w:rsidRPr="00625C29" w:rsidRDefault="00AF0461" w:rsidP="00AF0461">
      <w:pPr>
        <w:keepNext/>
        <w:keepLines/>
        <w:numPr>
          <w:ilvl w:val="0"/>
          <w:numId w:val="22"/>
        </w:numPr>
        <w:spacing w:after="240" w:line="360" w:lineRule="auto"/>
        <w:ind w:left="786" w:right="-787"/>
        <w:rPr>
          <w:rFonts w:ascii="Palatino Linotype" w:eastAsia="Palatino Linotype" w:hAnsi="Palatino Linotype" w:cs="Palatino Linotype"/>
          <w:b/>
          <w:bCs/>
          <w:color w:val="000000"/>
        </w:rPr>
      </w:pPr>
      <w:r w:rsidRPr="00625C29">
        <w:rPr>
          <w:rFonts w:ascii="Palatino Linotype" w:eastAsia="Palatino Linotype" w:hAnsi="Palatino Linotype" w:cs="Palatino Linotype"/>
          <w:b/>
          <w:bCs/>
          <w:color w:val="000000"/>
        </w:rPr>
        <w:t>Del derecho de acceso a la información.</w:t>
      </w:r>
    </w:p>
    <w:p w:rsidR="00AF0461" w:rsidRPr="00625C29" w:rsidRDefault="00AF0461" w:rsidP="002F1FD0">
      <w:pPr>
        <w:numPr>
          <w:ilvl w:val="0"/>
          <w:numId w:val="2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AF0461" w:rsidRPr="00625C29" w:rsidRDefault="00AF0461" w:rsidP="00AF046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AF0461" w:rsidRPr="00625C29" w:rsidRDefault="00AF0461" w:rsidP="00AF0461">
      <w:pPr>
        <w:numPr>
          <w:ilvl w:val="0"/>
          <w:numId w:val="21"/>
        </w:numPr>
        <w:spacing w:before="240"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Definiendo el Derecho de Acceso a la Información Pública como: </w:t>
      </w:r>
      <w:r w:rsidRPr="00625C29">
        <w:rPr>
          <w:rFonts w:ascii="Palatino Linotype" w:eastAsia="Palatino Linotype" w:hAnsi="Palatino Linotype" w:cs="Palatino Linotype"/>
          <w:i/>
          <w:iCs/>
          <w:color w:val="000000"/>
        </w:rPr>
        <w:t>La igualdad de oportunidades para recibir, buscar e impartir información</w:t>
      </w:r>
      <w:r w:rsidRPr="00625C29">
        <w:rPr>
          <w:rFonts w:ascii="Palatino Linotype" w:eastAsia="Palatino Linotype" w:hAnsi="Palatino Linotype" w:cs="Palatino Linotype"/>
          <w:i/>
          <w:iCs/>
          <w:vertAlign w:val="superscript"/>
        </w:rPr>
        <w:footnoteReference w:id="1"/>
      </w:r>
      <w:r w:rsidRPr="00625C29">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25C29">
        <w:rPr>
          <w:rFonts w:ascii="Palatino Linotype" w:eastAsia="Palatino Linotype" w:hAnsi="Palatino Linotype" w:cs="Palatino Linotype"/>
          <w:i/>
          <w:iCs/>
          <w:vertAlign w:val="superscript"/>
        </w:rPr>
        <w:footnoteReference w:id="2"/>
      </w:r>
      <w:r w:rsidRPr="00625C29">
        <w:rPr>
          <w:rFonts w:ascii="Palatino Linotype" w:eastAsia="Palatino Linotype" w:hAnsi="Palatino Linotype" w:cs="Palatino Linotype"/>
          <w:color w:val="000000"/>
        </w:rPr>
        <w:t>que se constituye como una herramienta fundamental para ejercer</w:t>
      </w:r>
      <w:r w:rsidRPr="00625C29">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25C29">
        <w:rPr>
          <w:rFonts w:ascii="Palatino Linotype" w:eastAsia="Palatino Linotype" w:hAnsi="Palatino Linotype" w:cs="Palatino Linotype"/>
          <w:i/>
          <w:iCs/>
          <w:vertAlign w:val="superscript"/>
        </w:rPr>
        <w:footnoteReference w:id="3"/>
      </w:r>
      <w:r w:rsidRPr="00625C29">
        <w:rPr>
          <w:rFonts w:ascii="Palatino Linotype" w:eastAsia="Palatino Linotype" w:hAnsi="Palatino Linotype" w:cs="Palatino Linotype"/>
          <w:color w:val="000000"/>
        </w:rPr>
        <w:t>fomentando</w:t>
      </w:r>
      <w:r w:rsidRPr="00625C29">
        <w:rPr>
          <w:rFonts w:ascii="Palatino Linotype" w:eastAsia="Palatino Linotype" w:hAnsi="Palatino Linotype" w:cs="Palatino Linotype"/>
          <w:i/>
          <w:iCs/>
          <w:color w:val="000000"/>
        </w:rPr>
        <w:t xml:space="preserve"> la transparencia de las actividades estatales y </w:t>
      </w:r>
      <w:r w:rsidRPr="00625C29">
        <w:rPr>
          <w:rFonts w:ascii="Palatino Linotype" w:eastAsia="Palatino Linotype" w:hAnsi="Palatino Linotype" w:cs="Palatino Linotype"/>
          <w:color w:val="000000"/>
        </w:rPr>
        <w:t>promoviendo</w:t>
      </w:r>
      <w:r w:rsidRPr="00625C29">
        <w:rPr>
          <w:rFonts w:ascii="Palatino Linotype" w:eastAsia="Palatino Linotype" w:hAnsi="Palatino Linotype" w:cs="Palatino Linotype"/>
          <w:i/>
          <w:iCs/>
          <w:color w:val="000000"/>
        </w:rPr>
        <w:t xml:space="preserve"> la responsabilidad de los funcionarios sobre su gestión pública,</w:t>
      </w:r>
      <w:r w:rsidRPr="00625C29">
        <w:rPr>
          <w:rFonts w:ascii="Palatino Linotype" w:eastAsia="Palatino Linotype" w:hAnsi="Palatino Linotype" w:cs="Palatino Linotype"/>
          <w:i/>
          <w:iCs/>
          <w:vertAlign w:val="superscript"/>
        </w:rPr>
        <w:footnoteReference w:id="4"/>
      </w:r>
      <w:r w:rsidRPr="00625C29">
        <w:rPr>
          <w:rFonts w:ascii="Palatino Linotype" w:eastAsia="Palatino Linotype" w:hAnsi="Palatino Linotype" w:cs="Palatino Linotype"/>
          <w:color w:val="000000"/>
        </w:rPr>
        <w:t>que permite</w:t>
      </w:r>
      <w:r w:rsidRPr="00625C2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AF0461" w:rsidRPr="00625C29"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AF0461" w:rsidRPr="00625C29" w:rsidRDefault="00AF0461" w:rsidP="00AF0461">
      <w:pPr>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w:t>
      </w:r>
      <w:r w:rsidRPr="00625C29">
        <w:rPr>
          <w:rFonts w:ascii="Palatino Linotype" w:eastAsia="Palatino Linotype" w:hAnsi="Palatino Linotype" w:cs="Palatino Linotype"/>
          <w:b/>
          <w:bCs/>
          <w:i/>
          <w:iCs/>
        </w:rPr>
        <w:t>Artículo 1.-</w:t>
      </w:r>
      <w:r w:rsidRPr="00625C29">
        <w:rPr>
          <w:rFonts w:ascii="Palatino Linotype" w:eastAsia="Palatino Linotype" w:hAnsi="Palatino Linotype" w:cs="Palatino Linotype"/>
          <w:i/>
          <w:iCs/>
        </w:rPr>
        <w:t xml:space="preserve"> </w:t>
      </w:r>
    </w:p>
    <w:p w:rsidR="00AF0461" w:rsidRPr="00625C29" w:rsidRDefault="00AF0461" w:rsidP="00AF0461">
      <w:pPr>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w:t>
      </w:r>
    </w:p>
    <w:p w:rsidR="00AF0461" w:rsidRPr="00625C29" w:rsidRDefault="00AF0461" w:rsidP="00AF0461">
      <w:pPr>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Todas las</w:t>
      </w:r>
      <w:r w:rsidRPr="00625C29">
        <w:rPr>
          <w:rFonts w:ascii="Palatino Linotype" w:eastAsia="Palatino Linotype" w:hAnsi="Palatino Linotype" w:cs="Palatino Linotype"/>
        </w:rPr>
        <w:t xml:space="preserve"> </w:t>
      </w:r>
      <w:r w:rsidRPr="00625C29">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AF0461" w:rsidRPr="00625C29" w:rsidRDefault="00AF0461" w:rsidP="00AF0461">
      <w:pPr>
        <w:ind w:left="1134" w:right="277"/>
        <w:jc w:val="both"/>
        <w:rPr>
          <w:rFonts w:ascii="Palatino Linotype" w:eastAsia="Palatino Linotype" w:hAnsi="Palatino Linotype" w:cs="Palatino Linotype"/>
        </w:rPr>
      </w:pPr>
      <w:r w:rsidRPr="00625C29">
        <w:rPr>
          <w:rFonts w:ascii="Palatino Linotype" w:eastAsia="Palatino Linotype" w:hAnsi="Palatino Linotype" w:cs="Palatino Linotype"/>
          <w:i/>
          <w:iCs/>
        </w:rPr>
        <w:t>(…)</w:t>
      </w:r>
      <w:r w:rsidRPr="00625C29">
        <w:rPr>
          <w:rFonts w:ascii="Palatino Linotype" w:eastAsia="Palatino Linotype" w:hAnsi="Palatino Linotype" w:cs="Palatino Linotype"/>
        </w:rPr>
        <w:t>”.</w:t>
      </w:r>
    </w:p>
    <w:p w:rsidR="00AF0461" w:rsidRPr="00625C29" w:rsidRDefault="00AF0461" w:rsidP="00AF0461">
      <w:pPr>
        <w:ind w:right="277"/>
        <w:jc w:val="both"/>
        <w:rPr>
          <w:rFonts w:ascii="Palatino Linotype" w:eastAsia="Palatino Linotype" w:hAnsi="Palatino Linotype" w:cs="Palatino Linotype"/>
          <w:b/>
          <w:bCs/>
        </w:rPr>
      </w:pPr>
    </w:p>
    <w:p w:rsidR="00AF0461" w:rsidRPr="00625C29"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AF0461" w:rsidRPr="00625C29" w:rsidRDefault="00AF0461" w:rsidP="00AF0461">
      <w:pPr>
        <w:spacing w:line="360" w:lineRule="auto"/>
        <w:ind w:right="-787"/>
        <w:jc w:val="both"/>
        <w:rPr>
          <w:rFonts w:ascii="Palatino Linotype" w:eastAsia="Palatino Linotype" w:hAnsi="Palatino Linotype" w:cs="Palatino Linotype"/>
        </w:rPr>
      </w:pPr>
    </w:p>
    <w:p w:rsidR="00AF0461" w:rsidRPr="00625C29"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AF0461" w:rsidRPr="00625C29" w:rsidRDefault="00AF0461" w:rsidP="00AF0461">
      <w:pPr>
        <w:spacing w:after="240"/>
        <w:ind w:left="1134" w:right="277"/>
        <w:jc w:val="both"/>
        <w:rPr>
          <w:rFonts w:ascii="Palatino Linotype" w:eastAsia="Palatino Linotype" w:hAnsi="Palatino Linotype" w:cs="Palatino Linotype"/>
          <w:b/>
          <w:bCs/>
          <w:i/>
          <w:iCs/>
        </w:rPr>
      </w:pPr>
      <w:r w:rsidRPr="00625C29">
        <w:rPr>
          <w:rFonts w:ascii="Palatino Linotype" w:eastAsia="Palatino Linotype" w:hAnsi="Palatino Linotype" w:cs="Palatino Linotype"/>
          <w:b/>
          <w:bCs/>
          <w:i/>
          <w:iCs/>
        </w:rPr>
        <w:t>Constitución Política de los Estados Unidos Mexicanos</w:t>
      </w:r>
    </w:p>
    <w:p w:rsidR="00AF0461" w:rsidRPr="00625C29" w:rsidRDefault="00AF0461" w:rsidP="00AF0461">
      <w:pPr>
        <w:spacing w:before="240" w:after="240"/>
        <w:ind w:left="1134" w:right="277"/>
        <w:jc w:val="both"/>
        <w:rPr>
          <w:rFonts w:ascii="Palatino Linotype" w:eastAsia="Palatino Linotype" w:hAnsi="Palatino Linotype" w:cs="Palatino Linotype"/>
          <w:b/>
          <w:bCs/>
          <w:i/>
          <w:iCs/>
        </w:rPr>
      </w:pPr>
      <w:r w:rsidRPr="00625C29">
        <w:rPr>
          <w:rFonts w:ascii="Palatino Linotype" w:eastAsia="Palatino Linotype" w:hAnsi="Palatino Linotype" w:cs="Palatino Linotype"/>
          <w:b/>
          <w:bCs/>
          <w:i/>
          <w:iCs/>
        </w:rPr>
        <w:t>“Artículo 6.</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Para efectos de lo dispuesto en el presente artículo se observará lo siguiente:</w:t>
      </w:r>
    </w:p>
    <w:p w:rsidR="00AF0461" w:rsidRPr="00625C29" w:rsidRDefault="00AF0461" w:rsidP="00AF0461">
      <w:pPr>
        <w:spacing w:before="240" w:after="240"/>
        <w:ind w:left="1134" w:right="277"/>
        <w:jc w:val="both"/>
        <w:rPr>
          <w:rFonts w:ascii="Palatino Linotype" w:eastAsia="Palatino Linotype" w:hAnsi="Palatino Linotype" w:cs="Palatino Linotype"/>
          <w:b/>
          <w:bCs/>
          <w:i/>
          <w:iCs/>
        </w:rPr>
      </w:pPr>
      <w:r w:rsidRPr="00625C29">
        <w:rPr>
          <w:rFonts w:ascii="Palatino Linotype" w:eastAsia="Palatino Linotype" w:hAnsi="Palatino Linotype" w:cs="Palatino Linotype"/>
          <w:b/>
          <w:bCs/>
          <w:i/>
          <w:iCs/>
        </w:rPr>
        <w:lastRenderedPageBreak/>
        <w:t>A</w:t>
      </w:r>
      <w:r w:rsidRPr="00625C29">
        <w:rPr>
          <w:rFonts w:ascii="Palatino Linotype" w:eastAsia="Palatino Linotype" w:hAnsi="Palatino Linotype" w:cs="Palatino Linotype"/>
          <w:i/>
          <w:iCs/>
        </w:rPr>
        <w:t xml:space="preserve">. </w:t>
      </w:r>
      <w:r w:rsidRPr="00625C29">
        <w:rPr>
          <w:rFonts w:ascii="Palatino Linotype" w:eastAsia="Palatino Linotype" w:hAnsi="Palatino Linotype" w:cs="Palatino Linotype"/>
          <w:b/>
          <w:bCs/>
          <w:i/>
          <w:iCs/>
        </w:rPr>
        <w:t>Para el ejercicio del derecho de acceso a la información</w:t>
      </w:r>
      <w:r w:rsidRPr="00625C29">
        <w:rPr>
          <w:rFonts w:ascii="Palatino Linotype" w:eastAsia="Palatino Linotype" w:hAnsi="Palatino Linotype" w:cs="Palatino Linotype"/>
          <w:i/>
          <w:iCs/>
        </w:rPr>
        <w:t xml:space="preserve">, la Federación y </w:t>
      </w:r>
      <w:r w:rsidRPr="00625C29">
        <w:rPr>
          <w:rFonts w:ascii="Palatino Linotype" w:eastAsia="Palatino Linotype" w:hAnsi="Palatino Linotype" w:cs="Palatino Linotype"/>
          <w:b/>
          <w:bCs/>
          <w:i/>
          <w:iCs/>
        </w:rPr>
        <w:t>las entidades federativas, en el ámbito de sus respectivas competencias, se regirán por los siguientes principios y bases:</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b/>
          <w:bCs/>
          <w:i/>
          <w:iCs/>
        </w:rPr>
        <w:t xml:space="preserve">I. </w:t>
      </w:r>
      <w:r w:rsidRPr="00625C29">
        <w:rPr>
          <w:rFonts w:ascii="Palatino Linotype" w:eastAsia="Palatino Linotype" w:hAnsi="Palatino Linotype" w:cs="Palatino Linotype"/>
          <w:b/>
          <w:bCs/>
          <w:i/>
          <w:iCs/>
        </w:rPr>
        <w:tab/>
        <w:t>Toda la información en posesión de cualquier</w:t>
      </w:r>
      <w:r w:rsidRPr="00625C29">
        <w:rPr>
          <w:rFonts w:ascii="Palatino Linotype" w:eastAsia="Palatino Linotype" w:hAnsi="Palatino Linotype" w:cs="Palatino Linotype"/>
          <w:i/>
          <w:iCs/>
        </w:rPr>
        <w:t xml:space="preserve"> </w:t>
      </w:r>
      <w:r w:rsidRPr="00625C29">
        <w:rPr>
          <w:rFonts w:ascii="Palatino Linotype" w:eastAsia="Palatino Linotype" w:hAnsi="Palatino Linotype" w:cs="Palatino Linotype"/>
          <w:b/>
          <w:bCs/>
          <w:i/>
          <w:iCs/>
        </w:rPr>
        <w:t>autoridad</w:t>
      </w:r>
      <w:r w:rsidRPr="00625C29">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25C29">
        <w:rPr>
          <w:rFonts w:ascii="Palatino Linotype" w:eastAsia="Palatino Linotype" w:hAnsi="Palatino Linotype" w:cs="Palatino Linotype"/>
          <w:b/>
          <w:bCs/>
          <w:i/>
          <w:iCs/>
        </w:rPr>
        <w:t>municipal</w:t>
      </w:r>
      <w:r w:rsidRPr="00625C29">
        <w:rPr>
          <w:rFonts w:ascii="Palatino Linotype" w:eastAsia="Palatino Linotype" w:hAnsi="Palatino Linotype" w:cs="Palatino Linotype"/>
          <w:i/>
          <w:iCs/>
        </w:rPr>
        <w:t xml:space="preserve">, </w:t>
      </w:r>
      <w:r w:rsidRPr="00625C29">
        <w:rPr>
          <w:rFonts w:ascii="Palatino Linotype" w:eastAsia="Palatino Linotype" w:hAnsi="Palatino Linotype" w:cs="Palatino Linotype"/>
          <w:b/>
          <w:bCs/>
          <w:i/>
          <w:iCs/>
        </w:rPr>
        <w:t>es pública</w:t>
      </w:r>
      <w:r w:rsidRPr="00625C29">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625C29">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625C29">
        <w:rPr>
          <w:rFonts w:ascii="Palatino Linotype" w:eastAsia="Palatino Linotype" w:hAnsi="Palatino Linotype" w:cs="Palatino Linotype"/>
          <w:i/>
          <w:iCs/>
        </w:rPr>
        <w:t>, la ley determinará los supuestos específicos bajo los cuales procederá la declaración de inexistencia de la información.”</w:t>
      </w:r>
    </w:p>
    <w:p w:rsidR="00AF0461" w:rsidRPr="00625C29" w:rsidRDefault="00AF0461" w:rsidP="00AF0461">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rsidR="00AF0461" w:rsidRPr="00625C29" w:rsidRDefault="00AF0461" w:rsidP="00AF0461">
      <w:pPr>
        <w:spacing w:before="240" w:after="240"/>
        <w:ind w:left="1134" w:right="277"/>
        <w:jc w:val="both"/>
        <w:rPr>
          <w:rFonts w:ascii="Palatino Linotype" w:eastAsia="Palatino Linotype" w:hAnsi="Palatino Linotype" w:cs="Palatino Linotype"/>
          <w:b/>
          <w:bCs/>
          <w:i/>
          <w:iCs/>
        </w:rPr>
      </w:pPr>
      <w:r w:rsidRPr="00625C29">
        <w:rPr>
          <w:rFonts w:ascii="Palatino Linotype" w:eastAsia="Palatino Linotype" w:hAnsi="Palatino Linotype" w:cs="Palatino Linotype"/>
          <w:b/>
          <w:bCs/>
          <w:i/>
          <w:iCs/>
        </w:rPr>
        <w:t>Constitución Política del Estado Libre y Soberano de México</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b/>
          <w:bCs/>
          <w:i/>
          <w:iCs/>
        </w:rPr>
        <w:t>“Artículo 5</w:t>
      </w:r>
      <w:r w:rsidRPr="00625C29">
        <w:rPr>
          <w:rFonts w:ascii="Palatino Linotype" w:eastAsia="Palatino Linotype" w:hAnsi="Palatino Linotype" w:cs="Palatino Linotype"/>
          <w:i/>
          <w:iCs/>
        </w:rPr>
        <w:t xml:space="preserve">.- </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25C29">
        <w:rPr>
          <w:rFonts w:ascii="Palatino Linotype" w:eastAsia="Palatino Linotype" w:hAnsi="Palatino Linotype" w:cs="Palatino Linotype"/>
          <w:i/>
          <w:iCs/>
        </w:rPr>
        <w:t>.</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b/>
          <w:bCs/>
          <w:i/>
          <w:iCs/>
        </w:rPr>
        <w:t>Este derecho se regirá por los principios y bases siguientes</w:t>
      </w:r>
      <w:r w:rsidRPr="00625C29">
        <w:rPr>
          <w:rFonts w:ascii="Palatino Linotype" w:eastAsia="Palatino Linotype" w:hAnsi="Palatino Linotype" w:cs="Palatino Linotype"/>
          <w:i/>
          <w:iCs/>
        </w:rPr>
        <w:t>:</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r w:rsidRPr="00625C29">
        <w:rPr>
          <w:rFonts w:ascii="Palatino Linotype" w:eastAsia="Palatino Linotype" w:hAnsi="Palatino Linotype" w:cs="Palatino Linotype"/>
          <w:b/>
          <w:bCs/>
          <w:i/>
          <w:iCs/>
        </w:rPr>
        <w:lastRenderedPageBreak/>
        <w:t>Toda la información en posesión de cualquier autoridad, entidad, órgano y organismos de los</w:t>
      </w:r>
      <w:r w:rsidRPr="00625C29">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625C29">
        <w:rPr>
          <w:rFonts w:ascii="Palatino Linotype" w:eastAsia="Palatino Linotype" w:hAnsi="Palatino Linotype" w:cs="Palatino Linotype"/>
          <w:b/>
          <w:bCs/>
          <w:i/>
          <w:iCs/>
        </w:rPr>
        <w:t>municipales</w:t>
      </w:r>
      <w:r w:rsidRPr="00625C29">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25C29">
        <w:rPr>
          <w:rFonts w:ascii="Palatino Linotype" w:eastAsia="Palatino Linotype" w:hAnsi="Palatino Linotype" w:cs="Palatino Linotype"/>
          <w:b/>
          <w:bCs/>
          <w:i/>
          <w:iCs/>
        </w:rPr>
        <w:t>es pública</w:t>
      </w:r>
      <w:r w:rsidRPr="00625C29">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25C29">
        <w:rPr>
          <w:rFonts w:ascii="Palatino Linotype" w:eastAsia="Palatino Linotype" w:hAnsi="Palatino Linotype" w:cs="Palatino Linotype"/>
          <w:b/>
          <w:bCs/>
          <w:i/>
          <w:iCs/>
        </w:rPr>
        <w:t>En la interpretación de este derecho deberá prevalecer el principio de máxima publicidad</w:t>
      </w:r>
      <w:r w:rsidRPr="00625C29">
        <w:rPr>
          <w:rFonts w:ascii="Palatino Linotype" w:eastAsia="Palatino Linotype" w:hAnsi="Palatino Linotype" w:cs="Palatino Linotype"/>
          <w:i/>
          <w:iCs/>
        </w:rPr>
        <w:t xml:space="preserve">. </w:t>
      </w:r>
      <w:r w:rsidRPr="00625C29">
        <w:rPr>
          <w:rFonts w:ascii="Palatino Linotype" w:eastAsia="Palatino Linotype" w:hAnsi="Palatino Linotype" w:cs="Palatino Linotype"/>
          <w:b/>
          <w:bCs/>
          <w:i/>
          <w:iCs/>
        </w:rPr>
        <w:t>Los sujetos obligados deberán documentar todo acto que derive del ejercicio de sus facultades, competencias o funciones</w:t>
      </w:r>
      <w:r w:rsidRPr="00625C29">
        <w:rPr>
          <w:rFonts w:ascii="Palatino Linotype" w:eastAsia="Palatino Linotype" w:hAnsi="Palatino Linotype" w:cs="Palatino Linotype"/>
          <w:i/>
          <w:iCs/>
        </w:rPr>
        <w:t>, la ley determinará los supuestos específicos bajo los cuales procederá la declaración de inexistencia de la información.”</w:t>
      </w:r>
    </w:p>
    <w:p w:rsidR="00AF0461" w:rsidRPr="00625C29" w:rsidRDefault="00AF0461" w:rsidP="00AF0461">
      <w:pPr>
        <w:spacing w:before="240" w:after="240"/>
        <w:ind w:left="1134" w:right="277"/>
        <w:jc w:val="both"/>
        <w:rPr>
          <w:rFonts w:ascii="Palatino Linotype" w:eastAsia="Palatino Linotype" w:hAnsi="Palatino Linotype" w:cs="Palatino Linotype"/>
          <w:i/>
          <w:iCs/>
        </w:rPr>
      </w:pPr>
    </w:p>
    <w:p w:rsidR="00AF0461" w:rsidRPr="00625C29" w:rsidRDefault="00AF0461" w:rsidP="00AF0461">
      <w:pPr>
        <w:numPr>
          <w:ilvl w:val="0"/>
          <w:numId w:val="21"/>
        </w:numPr>
        <w:spacing w:before="240"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625C29">
        <w:rPr>
          <w:rFonts w:ascii="Palatino Linotype" w:eastAsia="Palatino Linotype" w:hAnsi="Palatino Linotype" w:cs="Palatino Linotype"/>
          <w:i/>
          <w:iCs/>
        </w:rPr>
        <w:t>por los principios de simplicidad, rapidez gratuidad del procedimiento, auxilio y orientación a los particulares</w:t>
      </w:r>
      <w:r w:rsidRPr="00625C29">
        <w:rPr>
          <w:rFonts w:ascii="Palatino Linotype" w:eastAsia="Palatino Linotype" w:hAnsi="Palatino Linotype" w:cs="Palatino Linotype"/>
        </w:rPr>
        <w:t>, contemplando el derecho de las personas con discapacidad y hablantes de lengua indígena.</w:t>
      </w:r>
    </w:p>
    <w:p w:rsidR="00AF0461" w:rsidRPr="00625C29" w:rsidRDefault="00AF0461" w:rsidP="00AF0461">
      <w:pPr>
        <w:spacing w:before="240" w:line="360" w:lineRule="auto"/>
        <w:ind w:right="-787"/>
        <w:jc w:val="both"/>
        <w:rPr>
          <w:rFonts w:ascii="Palatino Linotype" w:eastAsia="Palatino Linotype" w:hAnsi="Palatino Linotype" w:cs="Palatino Linotype"/>
        </w:rPr>
      </w:pPr>
    </w:p>
    <w:p w:rsidR="00AF0461" w:rsidRPr="00625C29"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El Derecho de Acceso a la Información se garantiza y respeta oportunamente, y según lo que dispone la Ley, las </w:t>
      </w:r>
      <w:r w:rsidRPr="00625C29">
        <w:rPr>
          <w:rFonts w:ascii="Palatino Linotype" w:eastAsia="Palatino Linotype" w:hAnsi="Palatino Linotype" w:cs="Palatino Linotype"/>
          <w:i/>
          <w:iCs/>
        </w:rPr>
        <w:t>solicitudes de acceso a la información</w:t>
      </w:r>
      <w:r w:rsidRPr="00625C29">
        <w:rPr>
          <w:rFonts w:ascii="Palatino Linotype" w:eastAsia="Palatino Linotype" w:hAnsi="Palatino Linotype" w:cs="Palatino Linotype"/>
        </w:rPr>
        <w:t>.</w:t>
      </w:r>
    </w:p>
    <w:p w:rsidR="00AF0461" w:rsidRPr="00625C29" w:rsidRDefault="00AF0461" w:rsidP="00AF0461">
      <w:pPr>
        <w:spacing w:line="360" w:lineRule="auto"/>
        <w:ind w:right="-787"/>
        <w:jc w:val="both"/>
        <w:rPr>
          <w:rFonts w:ascii="Palatino Linotype" w:eastAsia="Palatino Linotype" w:hAnsi="Palatino Linotype" w:cs="Palatino Linotype"/>
        </w:rPr>
      </w:pPr>
    </w:p>
    <w:p w:rsidR="00AF0461" w:rsidRPr="00625C29" w:rsidRDefault="00AF0461" w:rsidP="00AF0461">
      <w:pPr>
        <w:numPr>
          <w:ilvl w:val="0"/>
          <w:numId w:val="21"/>
        </w:numPr>
        <w:spacing w:line="360" w:lineRule="auto"/>
        <w:ind w:left="0" w:right="-787" w:firstLine="0"/>
        <w:jc w:val="both"/>
      </w:pPr>
      <w:r w:rsidRPr="00625C29">
        <w:rPr>
          <w:rFonts w:ascii="Palatino Linotype" w:eastAsia="Palatino Linotype" w:hAnsi="Palatino Linotype" w:cs="Palatino Linotype"/>
        </w:rPr>
        <w:t xml:space="preserve">Así entonces, se procede analizar, en primer lugar, si el </w:t>
      </w:r>
      <w:r w:rsidRPr="00625C29">
        <w:rPr>
          <w:rFonts w:ascii="Palatino Linotype" w:eastAsia="Palatino Linotype" w:hAnsi="Palatino Linotype" w:cs="Palatino Linotype"/>
          <w:b/>
          <w:bCs/>
        </w:rPr>
        <w:t>SUJETO OBLIGADO</w:t>
      </w:r>
      <w:r w:rsidRPr="00625C2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w:t>
      </w:r>
      <w:r w:rsidRPr="00625C29">
        <w:rPr>
          <w:rFonts w:ascii="Palatino Linotype" w:eastAsia="Palatino Linotype" w:hAnsi="Palatino Linotype" w:cs="Palatino Linotype"/>
        </w:rPr>
        <w:lastRenderedPageBreak/>
        <w:t>Pública del Estado de México y Municipios y en segundo término si cumplió con su deber de respetar y garantizar el derecho, entregando la información solicitada.</w:t>
      </w:r>
    </w:p>
    <w:p w:rsidR="00AF0461" w:rsidRPr="00625C29" w:rsidRDefault="00AF0461" w:rsidP="00EF4ACF"/>
    <w:p w:rsidR="00EF4ACF" w:rsidRPr="00625C29" w:rsidRDefault="00EF4ACF" w:rsidP="002F1FD0">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F4ACF" w:rsidRPr="00625C29" w:rsidRDefault="00EF4ACF" w:rsidP="00EF4ACF">
      <w:pPr>
        <w:spacing w:line="360" w:lineRule="auto"/>
        <w:ind w:right="-787"/>
        <w:jc w:val="both"/>
        <w:rPr>
          <w:rFonts w:ascii="Palatino Linotype" w:eastAsia="Palatino Linotype" w:hAnsi="Palatino Linotype" w:cs="Palatino Linotype"/>
        </w:rPr>
      </w:pPr>
    </w:p>
    <w:p w:rsidR="00EF4ACF" w:rsidRPr="00625C29" w:rsidRDefault="00EF4ACF" w:rsidP="00CA539A">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F4ACF" w:rsidRPr="00625C29" w:rsidRDefault="00EF4ACF" w:rsidP="00EF4AC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F4ACF" w:rsidRPr="00625C29" w:rsidRDefault="00EF4ACF" w:rsidP="00CA539A">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w:t>
      </w:r>
      <w:r w:rsidRPr="00625C29">
        <w:rPr>
          <w:rFonts w:ascii="Palatino Linotype" w:eastAsia="Palatino Linotype" w:hAnsi="Palatino Linotype" w:cs="Palatino Linotype"/>
        </w:rPr>
        <w:lastRenderedPageBreak/>
        <w:t>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0C285B" w:rsidRPr="00625C29" w:rsidRDefault="000C285B" w:rsidP="000C285B">
      <w:pPr>
        <w:pStyle w:val="Prrafodelista"/>
        <w:rPr>
          <w:rFonts w:ascii="Palatino Linotype" w:eastAsia="Palatino Linotype" w:hAnsi="Palatino Linotype" w:cs="Palatino Linotype"/>
        </w:rPr>
      </w:pPr>
    </w:p>
    <w:p w:rsidR="0043763F" w:rsidRPr="00625C29" w:rsidRDefault="0043763F" w:rsidP="0043763F">
      <w:pPr>
        <w:pStyle w:val="Ttulo1"/>
        <w:spacing w:before="0" w:after="240" w:line="360" w:lineRule="auto"/>
        <w:ind w:right="-787"/>
        <w:rPr>
          <w:rFonts w:ascii="Palatino Linotype" w:eastAsia="Palatino Linotype" w:hAnsi="Palatino Linotype" w:cs="Palatino Linotype"/>
          <w:b/>
          <w:bCs/>
          <w:color w:val="000000"/>
          <w:sz w:val="24"/>
          <w:szCs w:val="24"/>
        </w:rPr>
      </w:pPr>
      <w:r w:rsidRPr="00625C29">
        <w:rPr>
          <w:rFonts w:ascii="Palatino Linotype" w:eastAsia="Palatino Linotype" w:hAnsi="Palatino Linotype" w:cs="Palatino Linotype"/>
          <w:b/>
          <w:bCs/>
          <w:color w:val="000000"/>
          <w:sz w:val="24"/>
          <w:szCs w:val="24"/>
        </w:rPr>
        <w:t>II. De la información solicitada y la respuesta del SUJETO OBLIGADO</w:t>
      </w:r>
    </w:p>
    <w:p w:rsidR="000C285B" w:rsidRPr="00625C29" w:rsidRDefault="0043763F" w:rsidP="000C285B">
      <w:pPr>
        <w:pStyle w:val="Prrafodelista"/>
        <w:numPr>
          <w:ilvl w:val="0"/>
          <w:numId w:val="39"/>
        </w:numPr>
        <w:spacing w:line="360" w:lineRule="auto"/>
        <w:ind w:left="0" w:right="27" w:firstLine="0"/>
        <w:jc w:val="both"/>
        <w:rPr>
          <w:rFonts w:ascii="Palatino Linotype" w:eastAsia="Palatino Linotype" w:hAnsi="Palatino Linotype" w:cs="Palatino Linotype"/>
        </w:rPr>
      </w:pPr>
      <w:r w:rsidRPr="00625C29">
        <w:rPr>
          <w:rFonts w:ascii="Palatino Linotype" w:eastAsia="Palatino Linotype" w:hAnsi="Palatino Linotype" w:cs="Palatino Linotype"/>
          <w:color w:val="000000"/>
        </w:rPr>
        <w:t xml:space="preserve">Acotada la </w:t>
      </w:r>
      <w:r w:rsidRPr="00625C29">
        <w:rPr>
          <w:rFonts w:ascii="Palatino Linotype" w:eastAsia="Palatino Linotype" w:hAnsi="Palatino Linotype" w:cs="Palatino Linotype"/>
          <w:i/>
          <w:iCs/>
          <w:color w:val="000000"/>
        </w:rPr>
        <w:t>Litis</w:t>
      </w:r>
      <w:r w:rsidRPr="00625C29">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entrega </w:t>
      </w:r>
      <w:r w:rsidR="000C285B" w:rsidRPr="00625C29">
        <w:rPr>
          <w:rFonts w:ascii="Palatino Linotype" w:eastAsia="Palatino Linotype" w:hAnsi="Palatino Linotype" w:cs="Palatino Linotype"/>
          <w:color w:val="000000"/>
        </w:rPr>
        <w:t xml:space="preserve">incompleta </w:t>
      </w:r>
      <w:r w:rsidRPr="00625C29">
        <w:rPr>
          <w:rFonts w:ascii="Palatino Linotype" w:eastAsia="Palatino Linotype" w:hAnsi="Palatino Linotype" w:cs="Palatino Linotype"/>
          <w:color w:val="000000"/>
        </w:rPr>
        <w:t>de la informació</w:t>
      </w:r>
      <w:r w:rsidR="000C285B" w:rsidRPr="00625C29">
        <w:rPr>
          <w:rFonts w:ascii="Palatino Linotype" w:eastAsia="Palatino Linotype" w:hAnsi="Palatino Linotype" w:cs="Palatino Linotype"/>
          <w:color w:val="000000"/>
        </w:rPr>
        <w:t>n, señalando que no le fueron entregados los curriculum de los servidores públicos referidos en la solicitud de información</w:t>
      </w:r>
      <w:r w:rsidR="003B390C" w:rsidRPr="00625C29">
        <w:rPr>
          <w:rFonts w:ascii="Palatino Linotype" w:eastAsia="Palatino Linotype" w:hAnsi="Palatino Linotype" w:cs="Palatino Linotype"/>
          <w:color w:val="000000"/>
        </w:rPr>
        <w:t>, dejando de lado los demás puntos como lo son los Certificados de Competencias Laboral, por lo que se está ante lo denominado como actos consentidos;</w:t>
      </w:r>
      <w:r w:rsidR="000C285B" w:rsidRPr="00625C29">
        <w:rPr>
          <w:rFonts w:ascii="Palatino Linotype" w:eastAsia="Palatino Linotype" w:hAnsi="Palatino Linotype" w:cs="Palatino Linotype"/>
          <w:color w:val="000000"/>
        </w:rPr>
        <w:t xml:space="preserve"> </w:t>
      </w:r>
      <w:r w:rsidR="003B390C" w:rsidRPr="00625C29">
        <w:rPr>
          <w:rFonts w:ascii="Palatino Linotype" w:eastAsia="Palatino Linotype" w:hAnsi="Palatino Linotype" w:cs="Palatino Linotype"/>
          <w:color w:val="000000"/>
        </w:rPr>
        <w:t>l</w:t>
      </w:r>
      <w:r w:rsidR="000C285B" w:rsidRPr="00625C29">
        <w:rPr>
          <w:rFonts w:ascii="Palatino Linotype" w:eastAsia="Palatino Linotype" w:hAnsi="Palatino Linotype" w:cs="Palatino Linotype"/>
        </w:rPr>
        <w:t>o anterior es así, debido a que cuando la parte Recurrente impugna la respuesta del Sujeto Obligado, y este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rsidR="000C285B" w:rsidRPr="00625C29" w:rsidRDefault="000C285B" w:rsidP="000C285B">
      <w:pPr>
        <w:ind w:left="567" w:right="27"/>
        <w:jc w:val="both"/>
        <w:rPr>
          <w:rFonts w:ascii="Palatino Linotype" w:eastAsia="Palatino Linotype" w:hAnsi="Palatino Linotype" w:cs="Palatino Linotype"/>
          <w:i/>
        </w:rPr>
      </w:pPr>
      <w:r w:rsidRPr="00625C29">
        <w:rPr>
          <w:rFonts w:ascii="Palatino Linotype" w:eastAsia="Palatino Linotype" w:hAnsi="Palatino Linotype" w:cs="Palatino Linotype"/>
          <w:b/>
          <w:i/>
        </w:rPr>
        <w:t xml:space="preserve">“REVISIÓN EN AMPARO. LOS RESOLUTIVOS NO COMBATIDOS DEBEN DECLARARSE FIRMES. </w:t>
      </w:r>
      <w:r w:rsidRPr="00625C29">
        <w:rPr>
          <w:rFonts w:ascii="Palatino Linotype" w:eastAsia="Palatino Linotype" w:hAnsi="Palatino Linotype" w:cs="Palatino Linotype"/>
          <w:i/>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w:t>
      </w:r>
      <w:r w:rsidRPr="00625C29">
        <w:rPr>
          <w:rFonts w:ascii="Palatino Linotype" w:eastAsia="Palatino Linotype" w:hAnsi="Palatino Linotype" w:cs="Palatino Linotype"/>
          <w:i/>
        </w:rPr>
        <w:lastRenderedPageBreak/>
        <w:t>agravio y dicha declaración de firmeza debe reflejarse en la parte considerativa y en los resolutivos debe confirmarse la sentencia recurrida en la parte correspondiente.</w:t>
      </w:r>
    </w:p>
    <w:p w:rsidR="000C285B" w:rsidRPr="00625C29" w:rsidRDefault="000C285B" w:rsidP="000C285B">
      <w:pPr>
        <w:spacing w:line="360" w:lineRule="auto"/>
        <w:ind w:right="27"/>
        <w:jc w:val="both"/>
        <w:rPr>
          <w:rFonts w:ascii="Palatino Linotype" w:eastAsia="Palatino Linotype" w:hAnsi="Palatino Linotype" w:cs="Palatino Linotype"/>
        </w:rPr>
      </w:pPr>
    </w:p>
    <w:p w:rsidR="000C285B" w:rsidRPr="00625C29" w:rsidRDefault="000C285B" w:rsidP="000C285B">
      <w:pPr>
        <w:spacing w:line="360" w:lineRule="auto"/>
        <w:ind w:right="27"/>
        <w:jc w:val="both"/>
        <w:rPr>
          <w:rFonts w:ascii="Palatino Linotype" w:eastAsia="Palatino Linotype" w:hAnsi="Palatino Linotype" w:cs="Palatino Linotype"/>
        </w:rPr>
      </w:pPr>
      <w:r w:rsidRPr="00625C29">
        <w:rPr>
          <w:rFonts w:ascii="Palatino Linotype" w:eastAsia="Palatino Linotype" w:hAnsi="Palatino Linotype" w:cs="Palatino Linotype"/>
        </w:rPr>
        <w:t>Consecuentemente, se insiste, ante la falta de impugnación eficaz, la respuesta entregada debe declararse consentida por persona solicitante.</w:t>
      </w:r>
    </w:p>
    <w:p w:rsidR="000C285B" w:rsidRPr="00625C29" w:rsidRDefault="000C285B" w:rsidP="000C285B">
      <w:pPr>
        <w:spacing w:line="360" w:lineRule="auto"/>
        <w:ind w:right="27"/>
        <w:jc w:val="both"/>
        <w:rPr>
          <w:rFonts w:ascii="Palatino Linotype" w:eastAsia="Palatino Linotype" w:hAnsi="Palatino Linotype" w:cs="Palatino Linotype"/>
        </w:rPr>
      </w:pPr>
    </w:p>
    <w:p w:rsidR="000C285B" w:rsidRPr="00625C29" w:rsidRDefault="000C285B" w:rsidP="003B390C">
      <w:pPr>
        <w:pStyle w:val="Prrafodelista"/>
        <w:numPr>
          <w:ilvl w:val="0"/>
          <w:numId w:val="39"/>
        </w:numPr>
        <w:spacing w:line="360" w:lineRule="auto"/>
        <w:ind w:left="0" w:right="2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Lo anterior se sustenta con lo plasmado en el criterio 01/20 emitido por el entonces Instituto Nacional de Transparencia, Acceso a la Información, y Protección de Datos Personales, INAI, que lleva por rubro y texto los siguientes: </w:t>
      </w:r>
    </w:p>
    <w:p w:rsidR="000C285B" w:rsidRPr="00625C29" w:rsidRDefault="000C285B" w:rsidP="003B390C">
      <w:pPr>
        <w:pBdr>
          <w:top w:val="nil"/>
          <w:left w:val="nil"/>
          <w:bottom w:val="nil"/>
          <w:right w:val="nil"/>
          <w:between w:val="nil"/>
        </w:pBdr>
        <w:spacing w:line="276" w:lineRule="auto"/>
        <w:ind w:left="1134" w:right="900"/>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w:t>
      </w:r>
      <w:r w:rsidRPr="00625C29">
        <w:rPr>
          <w:rFonts w:ascii="Palatino Linotype" w:eastAsia="Palatino Linotype" w:hAnsi="Palatino Linotype" w:cs="Palatino Linotype"/>
          <w:b/>
          <w:i/>
          <w:color w:val="000000"/>
        </w:rPr>
        <w:t xml:space="preserve">Actos consentidos tácitamente. Improcedencia de su análisis. </w:t>
      </w:r>
      <w:r w:rsidRPr="00625C29">
        <w:rPr>
          <w:rFonts w:ascii="Palatino Linotype" w:eastAsia="Palatino Linotype" w:hAnsi="Palatino Linotype" w:cs="Palatino Linotype"/>
          <w:i/>
          <w:color w:val="000000"/>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rsidR="000C285B" w:rsidRPr="00625C29" w:rsidRDefault="000C285B" w:rsidP="000C285B">
      <w:pPr>
        <w:pBdr>
          <w:top w:val="nil"/>
          <w:left w:val="nil"/>
          <w:bottom w:val="nil"/>
          <w:right w:val="nil"/>
          <w:between w:val="nil"/>
        </w:pBdr>
        <w:spacing w:line="360" w:lineRule="auto"/>
        <w:ind w:left="567" w:right="27"/>
        <w:jc w:val="both"/>
        <w:rPr>
          <w:rFonts w:ascii="Palatino Linotype" w:eastAsia="Palatino Linotype" w:hAnsi="Palatino Linotype" w:cs="Palatino Linotype"/>
          <w:i/>
          <w:color w:val="000000"/>
        </w:rPr>
      </w:pPr>
    </w:p>
    <w:p w:rsidR="000C285B" w:rsidRPr="00625C29" w:rsidRDefault="000C285B" w:rsidP="003B390C">
      <w:pPr>
        <w:pStyle w:val="Prrafodelista"/>
        <w:numPr>
          <w:ilvl w:val="0"/>
          <w:numId w:val="39"/>
        </w:numPr>
        <w:spacing w:line="360" w:lineRule="auto"/>
        <w:ind w:left="0" w:right="2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Asimismo, resulta aplicable por analogía la tesis jurisprudencial número VI.3o.C. J/60, publicada en el Semanario Judicial de la Federación y su Gaceta bajo el número de registro 176,608 que a la letra dice:</w:t>
      </w:r>
    </w:p>
    <w:p w:rsidR="000C285B" w:rsidRPr="00625C29" w:rsidRDefault="000C285B" w:rsidP="003B390C">
      <w:pPr>
        <w:tabs>
          <w:tab w:val="left" w:pos="851"/>
          <w:tab w:val="left" w:pos="1276"/>
        </w:tabs>
        <w:ind w:left="567"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smallCaps/>
        </w:rPr>
        <w:t xml:space="preserve">“ACTOS CONSENTIDOS. SON LOS QUE NO SE IMPUGNAN MEDIANTE EL RECURSO IDÓNEO. </w:t>
      </w:r>
      <w:r w:rsidRPr="00625C29">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43763F" w:rsidRPr="00625C29" w:rsidRDefault="0043763F" w:rsidP="0043763F">
      <w:pPr>
        <w:spacing w:line="360" w:lineRule="auto"/>
        <w:ind w:right="-787"/>
        <w:jc w:val="both"/>
        <w:rPr>
          <w:rFonts w:ascii="Palatino Linotype" w:eastAsia="Palatino Linotype" w:hAnsi="Palatino Linotype" w:cs="Palatino Linotype"/>
        </w:rPr>
      </w:pPr>
    </w:p>
    <w:p w:rsidR="00333E7E" w:rsidRPr="00625C29" w:rsidRDefault="00333E7E" w:rsidP="002F1FD0">
      <w:pPr>
        <w:numPr>
          <w:ilvl w:val="0"/>
          <w:numId w:val="41"/>
        </w:numPr>
        <w:spacing w:line="360" w:lineRule="auto"/>
        <w:ind w:left="0" w:right="-801" w:firstLine="0"/>
        <w:jc w:val="both"/>
        <w:rPr>
          <w:rFonts w:ascii="Palatino Linotype" w:hAnsi="Palatino Linotype"/>
        </w:rPr>
      </w:pPr>
      <w:r w:rsidRPr="00625C29">
        <w:rPr>
          <w:rFonts w:ascii="Palatino Linotype" w:hAnsi="Palatino Linotype"/>
          <w:color w:val="000000" w:themeColor="text1"/>
        </w:rPr>
        <w:t>A más de lo anterior, es de explorado derecho que este Instituto no se encuentra facultado para dudar de la veracidad</w:t>
      </w:r>
      <w:r w:rsidRPr="00625C29">
        <w:rPr>
          <w:rFonts w:ascii="Palatino Linotype" w:eastAsia="Palatino Linotype" w:hAnsi="Palatino Linotype" w:cs="Palatino Linotype"/>
          <w:color w:val="000000"/>
        </w:rPr>
        <w:t xml:space="preserve"> de la </w:t>
      </w:r>
      <w:r w:rsidRPr="00625C29">
        <w:rPr>
          <w:rFonts w:ascii="Palatino Linotype" w:eastAsia="MS Mincho" w:hAnsi="Palatino Linotype" w:cs="Arial"/>
        </w:rPr>
        <w:t>información</w:t>
      </w:r>
      <w:r w:rsidRPr="00625C29">
        <w:rPr>
          <w:rFonts w:ascii="Palatino Linotype" w:eastAsia="Palatino Linotype" w:hAnsi="Palatino Linotype" w:cs="Palatino Linotype"/>
          <w:color w:val="000000"/>
        </w:rPr>
        <w:t xml:space="preserve"> que le fue entregada al hoy </w:t>
      </w:r>
      <w:r w:rsidRPr="00625C29">
        <w:rPr>
          <w:rFonts w:ascii="Palatino Linotype" w:eastAsia="Palatino Linotype" w:hAnsi="Palatino Linotype" w:cs="Palatino Linotype"/>
          <w:b/>
          <w:color w:val="000000"/>
        </w:rPr>
        <w:lastRenderedPageBreak/>
        <w:t>RECURRENTE</w:t>
      </w:r>
      <w:r w:rsidRPr="00625C29">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625C29">
        <w:rPr>
          <w:rFonts w:ascii="Palatino Linotype" w:hAnsi="Palatino Linotype" w:cs="Arial"/>
        </w:rPr>
        <w:t xml:space="preserve">situación que se aleja de las atribuciones de este Instituto </w:t>
      </w:r>
      <w:r w:rsidRPr="00625C29">
        <w:rPr>
          <w:rFonts w:ascii="Palatino Linotype" w:hAnsi="Palatino Linotype"/>
          <w:i/>
          <w:color w:val="000000"/>
        </w:rPr>
        <w:t>máxime</w:t>
      </w:r>
      <w:r w:rsidRPr="00625C29">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333E7E" w:rsidRPr="00625C29" w:rsidRDefault="00333E7E" w:rsidP="00333E7E">
      <w:pPr>
        <w:pStyle w:val="Prrafodelista"/>
        <w:spacing w:line="360" w:lineRule="auto"/>
        <w:ind w:left="0" w:right="-801"/>
        <w:rPr>
          <w:rFonts w:ascii="Palatino Linotype" w:hAnsi="Palatino Linotype"/>
        </w:rPr>
      </w:pPr>
    </w:p>
    <w:p w:rsidR="00333E7E" w:rsidRPr="00625C29" w:rsidRDefault="00333E7E" w:rsidP="00CA539A">
      <w:pPr>
        <w:numPr>
          <w:ilvl w:val="0"/>
          <w:numId w:val="41"/>
        </w:numPr>
        <w:spacing w:line="360" w:lineRule="auto"/>
        <w:ind w:left="0" w:right="-801" w:firstLine="0"/>
        <w:jc w:val="both"/>
        <w:rPr>
          <w:rFonts w:ascii="Palatino Linotype" w:hAnsi="Palatino Linotype"/>
        </w:rPr>
      </w:pPr>
      <w:r w:rsidRPr="00625C29">
        <w:rPr>
          <w:rFonts w:ascii="Palatino Linotype" w:hAnsi="Palatino Linotype"/>
        </w:rPr>
        <w:t xml:space="preserve">Sirviendo de apoyo a lo anterior por analogía, el criterio 31-10 emitido por el entonces Instituto </w:t>
      </w:r>
      <w:r w:rsidRPr="00625C29">
        <w:rPr>
          <w:rFonts w:ascii="Palatino Linotype" w:eastAsia="Palatino Linotype" w:hAnsi="Palatino Linotype" w:cs="Palatino Linotype"/>
          <w:color w:val="000000"/>
        </w:rPr>
        <w:t>Nacional</w:t>
      </w:r>
      <w:r w:rsidRPr="00625C29">
        <w:rPr>
          <w:rFonts w:ascii="Palatino Linotype" w:hAnsi="Palatino Linotype"/>
        </w:rPr>
        <w:t xml:space="preserve"> de Transparencia, Acceso a la Información y Protección de Datos Personales, que a la letra dice:</w:t>
      </w:r>
    </w:p>
    <w:p w:rsidR="00333E7E" w:rsidRPr="00625C29" w:rsidRDefault="00333E7E" w:rsidP="00333E7E">
      <w:pPr>
        <w:pStyle w:val="Default"/>
        <w:spacing w:line="276" w:lineRule="auto"/>
        <w:ind w:left="1134" w:right="900"/>
        <w:jc w:val="both"/>
        <w:rPr>
          <w:rFonts w:ascii="Palatino Linotype" w:hAnsi="Palatino Linotype"/>
          <w:i/>
        </w:rPr>
      </w:pPr>
      <w:r w:rsidRPr="00625C29">
        <w:rPr>
          <w:rFonts w:ascii="Palatino Linotype" w:hAnsi="Palatino Linotype"/>
          <w:i/>
        </w:rPr>
        <w:t xml:space="preserve">“El Instituto Federal de Acceso a la Información y Protección de Datos </w:t>
      </w:r>
      <w:r w:rsidRPr="00625C29">
        <w:rPr>
          <w:rFonts w:ascii="Palatino Linotype" w:hAnsi="Palatino Linotype"/>
          <w:b/>
          <w:i/>
        </w:rPr>
        <w:t>no cuenta con facultades para pronunciarse respecto de la veracidad de los documentos proporcionados por los sujetos obligados.</w:t>
      </w:r>
      <w:r w:rsidRPr="00625C29">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333E7E" w:rsidRPr="00625C29" w:rsidRDefault="00333E7E" w:rsidP="00333E7E">
      <w:pPr>
        <w:pStyle w:val="Default"/>
        <w:spacing w:line="360" w:lineRule="auto"/>
        <w:ind w:left="851" w:right="27"/>
        <w:jc w:val="both"/>
        <w:rPr>
          <w:rFonts w:ascii="Palatino Linotype" w:hAnsi="Palatino Linotype"/>
          <w:i/>
        </w:rPr>
      </w:pPr>
    </w:p>
    <w:p w:rsidR="00333E7E" w:rsidRPr="00625C29" w:rsidRDefault="00333E7E" w:rsidP="00CA539A">
      <w:pPr>
        <w:numPr>
          <w:ilvl w:val="0"/>
          <w:numId w:val="41"/>
        </w:numPr>
        <w:spacing w:line="360" w:lineRule="auto"/>
        <w:ind w:left="0" w:right="-801" w:firstLine="0"/>
        <w:jc w:val="both"/>
        <w:rPr>
          <w:rFonts w:ascii="Palatino Linotype" w:hAnsi="Palatino Linotype"/>
          <w:i/>
        </w:rPr>
      </w:pPr>
      <w:r w:rsidRPr="00625C29">
        <w:rPr>
          <w:rFonts w:ascii="Palatino Linotype" w:hAnsi="Palatino Linotype" w:cs="Arial"/>
        </w:rPr>
        <w:t>Así como lo dispuesto por</w:t>
      </w:r>
      <w:r w:rsidRPr="00625C29">
        <w:rPr>
          <w:rFonts w:ascii="Palatino Linotype" w:hAnsi="Palatino Linotype"/>
        </w:rPr>
        <w:t xml:space="preserve"> la </w:t>
      </w:r>
      <w:r w:rsidRPr="00625C29">
        <w:rPr>
          <w:rFonts w:ascii="Palatino Linotype" w:hAnsi="Palatino Linotype"/>
          <w:b/>
        </w:rPr>
        <w:t xml:space="preserve">Ley de Transparencia y Acceso a la Información Pública del </w:t>
      </w:r>
      <w:r w:rsidRPr="00625C29">
        <w:rPr>
          <w:rFonts w:ascii="Palatino Linotype" w:eastAsia="Palatino Linotype" w:hAnsi="Palatino Linotype" w:cs="Palatino Linotype"/>
          <w:color w:val="000000"/>
        </w:rPr>
        <w:t>Estado</w:t>
      </w:r>
      <w:r w:rsidRPr="00625C29">
        <w:rPr>
          <w:rFonts w:ascii="Palatino Linotype" w:hAnsi="Palatino Linotype"/>
          <w:b/>
        </w:rPr>
        <w:t xml:space="preserve"> de México y Municipios</w:t>
      </w:r>
      <w:r w:rsidRPr="00625C29">
        <w:rPr>
          <w:rFonts w:ascii="Palatino Linotype" w:hAnsi="Palatino Linotype"/>
        </w:rPr>
        <w:t xml:space="preserve"> en su artículo 3, el cual establece que la </w:t>
      </w:r>
      <w:r w:rsidRPr="00625C29">
        <w:rPr>
          <w:rFonts w:ascii="Palatino Linotype" w:hAnsi="Palatino Linotype"/>
        </w:rPr>
        <w:lastRenderedPageBreak/>
        <w:t>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333E7E" w:rsidRPr="00625C29" w:rsidRDefault="00333E7E" w:rsidP="00333E7E">
      <w:pPr>
        <w:pStyle w:val="Prrafodelista"/>
        <w:tabs>
          <w:tab w:val="left" w:pos="7938"/>
        </w:tabs>
        <w:spacing w:line="240" w:lineRule="atLeast"/>
        <w:ind w:left="1134" w:right="900"/>
        <w:jc w:val="both"/>
        <w:rPr>
          <w:rFonts w:ascii="Palatino Linotype" w:hAnsi="Palatino Linotype" w:cs="Arial"/>
          <w:b/>
          <w:i/>
        </w:rPr>
      </w:pPr>
      <w:r w:rsidRPr="00625C29">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625C29">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333E7E" w:rsidRPr="00625C29" w:rsidRDefault="00333E7E" w:rsidP="00333E7E">
      <w:pPr>
        <w:pStyle w:val="Prrafodelista"/>
        <w:spacing w:line="360" w:lineRule="auto"/>
        <w:ind w:left="567" w:right="27"/>
        <w:jc w:val="both"/>
        <w:rPr>
          <w:rFonts w:ascii="Palatino Linotype" w:hAnsi="Palatino Linotype" w:cs="Arial"/>
          <w:b/>
          <w:i/>
        </w:rPr>
      </w:pPr>
    </w:p>
    <w:p w:rsidR="00333E7E" w:rsidRPr="00625C29" w:rsidRDefault="00333E7E" w:rsidP="00CA539A">
      <w:pPr>
        <w:numPr>
          <w:ilvl w:val="0"/>
          <w:numId w:val="41"/>
        </w:numPr>
        <w:spacing w:line="360" w:lineRule="auto"/>
        <w:ind w:left="0" w:right="-801" w:firstLine="0"/>
        <w:jc w:val="both"/>
        <w:rPr>
          <w:rFonts w:ascii="Palatino Linotype" w:eastAsia="Palatino Linotype" w:hAnsi="Palatino Linotype" w:cs="Palatino Linotype"/>
          <w:color w:val="000000"/>
        </w:rPr>
      </w:pPr>
      <w:r w:rsidRPr="00625C29">
        <w:rPr>
          <w:rFonts w:ascii="Palatino Linotype" w:hAnsi="Palatino Linotype" w:cs="Arial"/>
        </w:rPr>
        <w:t>Numerales</w:t>
      </w:r>
      <w:r w:rsidRPr="00625C29">
        <w:rPr>
          <w:rFonts w:ascii="Palatino Linotype" w:hAnsi="Palatino Linotype" w:cs="Arial"/>
          <w:noProof/>
        </w:rPr>
        <w:t xml:space="preserve"> que compelen al </w:t>
      </w:r>
      <w:r w:rsidRPr="00625C29">
        <w:rPr>
          <w:rFonts w:ascii="Palatino Linotype" w:hAnsi="Palatino Linotype" w:cs="Arial"/>
          <w:b/>
          <w:noProof/>
        </w:rPr>
        <w:t>SUJETO OBLIGADO</w:t>
      </w:r>
      <w:r w:rsidRPr="00625C29">
        <w:rPr>
          <w:rFonts w:ascii="Palatino Linotype" w:hAnsi="Palatino Linotype" w:cs="Arial"/>
          <w:noProof/>
        </w:rPr>
        <w:t xml:space="preserve"> apegarse en todo momento a los </w:t>
      </w:r>
      <w:r w:rsidRPr="00625C29">
        <w:rPr>
          <w:rFonts w:ascii="Palatino Linotype" w:hAnsi="Palatino Linotype" w:cs="Arial"/>
        </w:rPr>
        <w:t>criterios</w:t>
      </w:r>
      <w:r w:rsidRPr="00625C29">
        <w:rPr>
          <w:rFonts w:ascii="Palatino Linotype" w:hAnsi="Palatino Linotype" w:cs="Arial"/>
          <w:noProof/>
        </w:rPr>
        <w:t xml:space="preserve"> ya expuestos, impidiendo a este Órgano Colegiado cuestionar la veracidad de la información.</w:t>
      </w:r>
    </w:p>
    <w:p w:rsidR="00333E7E" w:rsidRPr="00625C29" w:rsidRDefault="00333E7E" w:rsidP="00333E7E">
      <w:pPr>
        <w:spacing w:line="360" w:lineRule="auto"/>
        <w:ind w:right="-787"/>
        <w:jc w:val="both"/>
      </w:pPr>
    </w:p>
    <w:p w:rsidR="00333E7E" w:rsidRPr="00625C29" w:rsidRDefault="00333E7E" w:rsidP="002F1FD0">
      <w:pPr>
        <w:numPr>
          <w:ilvl w:val="0"/>
          <w:numId w:val="24"/>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 xml:space="preserve">En atención a lo expuesto, </w:t>
      </w:r>
      <w:r w:rsidRPr="00625C29">
        <w:rPr>
          <w:rFonts w:ascii="Palatino Linotype" w:eastAsia="Calibri" w:hAnsi="Palatino Linotype"/>
        </w:rPr>
        <w:t xml:space="preserve">de conformidad con el contenido de los documentos descritos previamente, podemos concluir que, </w:t>
      </w:r>
      <w:r w:rsidRPr="00625C29">
        <w:rPr>
          <w:rFonts w:ascii="Palatino Linotype" w:eastAsia="Calibri" w:hAnsi="Palatino Linotype"/>
          <w:b/>
        </w:rPr>
        <w:t>se obvia el estudio del marco normativo</w:t>
      </w:r>
      <w:r w:rsidRPr="00625C29">
        <w:rPr>
          <w:rFonts w:ascii="Palatino Linotype" w:eastAsia="Calibri" w:hAnsi="Palatino Linotype"/>
        </w:rPr>
        <w:t xml:space="preserve"> que rige el actual del </w:t>
      </w:r>
      <w:r w:rsidRPr="00625C29">
        <w:rPr>
          <w:rFonts w:ascii="Palatino Linotype" w:eastAsia="Calibri" w:hAnsi="Palatino Linotype"/>
          <w:b/>
        </w:rPr>
        <w:t>Sujeto Obligado</w:t>
      </w:r>
      <w:r w:rsidRPr="00625C29">
        <w:rPr>
          <w:rFonts w:ascii="Palatino Linotype" w:eastAsia="Calibri" w:hAnsi="Palatino Linotype"/>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rsidR="00333E7E" w:rsidRPr="00625C29" w:rsidRDefault="00333E7E" w:rsidP="00333E7E">
      <w:pPr>
        <w:pBdr>
          <w:top w:val="nil"/>
          <w:left w:val="nil"/>
          <w:bottom w:val="nil"/>
          <w:right w:val="nil"/>
          <w:between w:val="nil"/>
        </w:pBdr>
        <w:ind w:right="27"/>
        <w:jc w:val="both"/>
        <w:rPr>
          <w:rFonts w:ascii="Palatino Linotype" w:eastAsia="Palatino Linotype" w:hAnsi="Palatino Linotype" w:cs="Palatino Linotype"/>
          <w:color w:val="000000"/>
        </w:rPr>
      </w:pPr>
    </w:p>
    <w:p w:rsidR="00333E7E" w:rsidRPr="00625C29" w:rsidRDefault="00333E7E" w:rsidP="00333E7E">
      <w:pPr>
        <w:numPr>
          <w:ilvl w:val="0"/>
          <w:numId w:val="24"/>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lastRenderedPageBreak/>
        <w:t xml:space="preserve">En </w:t>
      </w:r>
      <w:r w:rsidRPr="00625C29">
        <w:rPr>
          <w:rFonts w:ascii="Palatino Linotype" w:hAnsi="Palatino Linotype" w:cs="Arial"/>
        </w:rPr>
        <w:t xml:space="preserve">este sentido, </w:t>
      </w:r>
      <w:r w:rsidRPr="00625C29">
        <w:rPr>
          <w:rFonts w:ascii="Palatino Linotype" w:hAnsi="Palatino Linotype"/>
          <w:color w:val="222222"/>
        </w:rPr>
        <w:t>el hecho de que el</w:t>
      </w:r>
      <w:r w:rsidRPr="00625C29">
        <w:rPr>
          <w:rFonts w:ascii="Palatino Linotype" w:hAnsi="Palatino Linotype"/>
          <w:b/>
          <w:bCs/>
          <w:color w:val="222222"/>
        </w:rPr>
        <w:t xml:space="preserve"> SUJETO OBLIGADO</w:t>
      </w:r>
      <w:r w:rsidRPr="00625C29">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33E7E" w:rsidRPr="00625C29" w:rsidRDefault="00333E7E" w:rsidP="00333E7E">
      <w:pPr>
        <w:shd w:val="clear" w:color="auto" w:fill="FFFFFF"/>
        <w:ind w:left="1134" w:right="900"/>
        <w:jc w:val="both"/>
        <w:rPr>
          <w:rFonts w:ascii="Palatino Linotype" w:hAnsi="Palatino Linotype"/>
          <w:i/>
          <w:iCs/>
          <w:color w:val="222222"/>
        </w:rPr>
      </w:pPr>
      <w:r w:rsidRPr="00625C29">
        <w:rPr>
          <w:rFonts w:ascii="Palatino Linotype" w:hAnsi="Palatino Linotype"/>
          <w:i/>
          <w:iCs/>
          <w:color w:val="222222"/>
        </w:rPr>
        <w:t>“</w:t>
      </w:r>
      <w:r w:rsidRPr="00625C29">
        <w:rPr>
          <w:rFonts w:ascii="Palatino Linotype" w:hAnsi="Palatino Linotype"/>
          <w:b/>
          <w:bCs/>
          <w:i/>
          <w:iCs/>
          <w:color w:val="222222"/>
        </w:rPr>
        <w:t>Artículo 12.</w:t>
      </w:r>
      <w:r w:rsidRPr="00625C29">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333E7E" w:rsidRPr="00625C29" w:rsidRDefault="00333E7E" w:rsidP="00333E7E">
      <w:pPr>
        <w:shd w:val="clear" w:color="auto" w:fill="FFFFFF"/>
        <w:ind w:left="1134" w:right="900"/>
        <w:jc w:val="both"/>
        <w:rPr>
          <w:rFonts w:ascii="Palatino Linotype" w:hAnsi="Palatino Linotype"/>
          <w:color w:val="222222"/>
        </w:rPr>
      </w:pPr>
    </w:p>
    <w:p w:rsidR="00333E7E" w:rsidRPr="00625C29" w:rsidRDefault="00333E7E" w:rsidP="00333E7E">
      <w:pPr>
        <w:shd w:val="clear" w:color="auto" w:fill="FFFFFF"/>
        <w:ind w:left="1134" w:right="900"/>
        <w:jc w:val="both"/>
        <w:rPr>
          <w:rFonts w:ascii="Palatino Linotype" w:hAnsi="Palatino Linotype"/>
          <w:i/>
          <w:iCs/>
          <w:color w:val="222222"/>
        </w:rPr>
      </w:pPr>
      <w:r w:rsidRPr="00625C29">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333E7E" w:rsidRPr="00625C29" w:rsidRDefault="00333E7E" w:rsidP="00333E7E">
      <w:pPr>
        <w:spacing w:line="360" w:lineRule="auto"/>
        <w:ind w:left="1134" w:right="27"/>
        <w:rPr>
          <w:rFonts w:ascii="Palatino Linotype" w:eastAsia="Palatino Linotype" w:hAnsi="Palatino Linotype" w:cs="Palatino Linotype"/>
          <w:color w:val="000000"/>
        </w:rPr>
      </w:pPr>
    </w:p>
    <w:p w:rsidR="00333E7E" w:rsidRPr="00625C29" w:rsidRDefault="00333E7E" w:rsidP="00333E7E">
      <w:pPr>
        <w:pBdr>
          <w:top w:val="nil"/>
          <w:left w:val="nil"/>
          <w:bottom w:val="nil"/>
          <w:right w:val="nil"/>
          <w:between w:val="nil"/>
        </w:pBdr>
        <w:ind w:right="27"/>
        <w:jc w:val="both"/>
        <w:rPr>
          <w:rFonts w:ascii="Palatino Linotype" w:eastAsia="Palatino Linotype" w:hAnsi="Palatino Linotype" w:cs="Palatino Linotype"/>
          <w:color w:val="000000"/>
        </w:rPr>
      </w:pPr>
    </w:p>
    <w:p w:rsidR="00333E7E" w:rsidRPr="00625C29" w:rsidRDefault="00333E7E" w:rsidP="004543AE">
      <w:pPr>
        <w:pStyle w:val="Prrafodelista"/>
        <w:numPr>
          <w:ilvl w:val="0"/>
          <w:numId w:val="24"/>
        </w:numPr>
        <w:tabs>
          <w:tab w:val="left" w:pos="426"/>
          <w:tab w:val="left" w:pos="567"/>
        </w:tabs>
        <w:spacing w:line="360" w:lineRule="auto"/>
        <w:ind w:right="-801"/>
        <w:jc w:val="both"/>
        <w:rPr>
          <w:rFonts w:ascii="Palatino Linotype" w:eastAsia="Calibri" w:hAnsi="Palatino Linotype" w:cs="Arial"/>
          <w:b/>
          <w:bCs/>
          <w:color w:val="000000" w:themeColor="text1"/>
        </w:rPr>
      </w:pPr>
      <w:r w:rsidRPr="00625C29">
        <w:rPr>
          <w:rFonts w:ascii="Palatino Linotype" w:eastAsia="Palatino Linotype" w:hAnsi="Palatino Linotype" w:cs="Palatino Linotype"/>
          <w:color w:val="000000"/>
        </w:rPr>
        <w:t xml:space="preserve">En atención a lo expuesto, se advierte que la respuesta fue emitida por el Servidor Público Habilitado competente, así </w:t>
      </w:r>
      <w:r w:rsidRPr="00625C29">
        <w:rPr>
          <w:rFonts w:ascii="Palatino Linotype" w:hAnsi="Palatino Linotype" w:cs="Arial"/>
          <w:bCs/>
        </w:rPr>
        <w:t xml:space="preserve">es dable sostener que, al haber existido un pronunciamiento por parte del </w:t>
      </w:r>
      <w:r w:rsidRPr="00625C29">
        <w:rPr>
          <w:rFonts w:ascii="Palatino Linotype" w:hAnsi="Palatino Linotype" w:cs="Arial"/>
          <w:b/>
          <w:bCs/>
        </w:rPr>
        <w:t>SUJETO OBLIGADO</w:t>
      </w:r>
      <w:r w:rsidRPr="00625C29">
        <w:rPr>
          <w:rFonts w:ascii="Palatino Linotype" w:hAnsi="Palatino Linotype" w:cs="Arial"/>
          <w:bCs/>
        </w:rPr>
        <w:t>, este Instituto no está facultado para manifestarse sobre la veracidad de este, pues no existe precepto legal alguno en la Ley de la materia que lo faculte para que, vía recurso de revisión, pueda pronunciarse al respecto.</w:t>
      </w:r>
    </w:p>
    <w:p w:rsidR="00333E7E" w:rsidRPr="00625C29" w:rsidRDefault="00333E7E" w:rsidP="00333E7E">
      <w:pPr>
        <w:spacing w:line="360" w:lineRule="auto"/>
        <w:ind w:right="27"/>
        <w:jc w:val="both"/>
        <w:rPr>
          <w:rFonts w:ascii="Palatino Linotype" w:hAnsi="Palatino Linotype"/>
          <w:color w:val="7030A0"/>
        </w:rPr>
      </w:pPr>
    </w:p>
    <w:p w:rsidR="00836D67" w:rsidRPr="00625C29" w:rsidRDefault="00836D67" w:rsidP="00836D67">
      <w:pPr>
        <w:pStyle w:val="Prrafodelista"/>
        <w:numPr>
          <w:ilvl w:val="0"/>
          <w:numId w:val="24"/>
        </w:numPr>
        <w:spacing w:line="360" w:lineRule="auto"/>
        <w:ind w:right="-801"/>
        <w:jc w:val="both"/>
        <w:rPr>
          <w:rFonts w:ascii="Palatino Linotype" w:eastAsia="Palatino Linotype" w:hAnsi="Palatino Linotype" w:cs="Palatino Linotype"/>
        </w:rPr>
      </w:pPr>
      <w:r w:rsidRPr="00625C29">
        <w:rPr>
          <w:rFonts w:ascii="Palatino Linotype" w:eastAsia="Palatino Linotype" w:hAnsi="Palatino Linotype" w:cs="Palatino Linotype"/>
          <w:color w:val="000000"/>
        </w:rPr>
        <w:t>D</w:t>
      </w:r>
      <w:r w:rsidR="004543AE" w:rsidRPr="00625C29">
        <w:rPr>
          <w:rFonts w:ascii="Palatino Linotype" w:eastAsia="Palatino Linotype" w:hAnsi="Palatino Linotype" w:cs="Palatino Linotype"/>
          <w:color w:val="000000"/>
        </w:rPr>
        <w:t xml:space="preserve">icho lo anterior, </w:t>
      </w:r>
      <w:r w:rsidRPr="00625C29">
        <w:rPr>
          <w:rFonts w:ascii="Palatino Linotype" w:eastAsia="Palatino Linotype" w:hAnsi="Palatino Linotype" w:cs="Palatino Linotype"/>
          <w:color w:val="000000"/>
        </w:rPr>
        <w:t>dado que el Sujeto Obligado no hizo entregada  los curriculum que admite poseer es que no se tiene por colmado el Derecho del Particular  a acceder a tales documentales; s</w:t>
      </w:r>
      <w:r w:rsidRPr="00625C29">
        <w:rPr>
          <w:rFonts w:ascii="Palatino Linotype" w:eastAsia="Palatino Linotype" w:hAnsi="Palatino Linotype" w:cs="Palatino Linotype"/>
        </w:rPr>
        <w:t xml:space="preserve">ituación que se robustece, con el Criterio de Interpretación, con clave de control SO/002/2017, del Instituto Nacional de Transparencia, Acceso a la Información y Protección de Datos Personales, el cual establece que todo acto administrativo debe </w:t>
      </w:r>
      <w:r w:rsidRPr="00625C29">
        <w:rPr>
          <w:rFonts w:ascii="Palatino Linotype" w:eastAsia="Palatino Linotype" w:hAnsi="Palatino Linotype" w:cs="Palatino Linotype"/>
        </w:rPr>
        <w:lastRenderedPageBreak/>
        <w:t>apegarse al principio de exhaustividad,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rsidR="00902930" w:rsidRPr="00625C29" w:rsidRDefault="00902930" w:rsidP="00902930">
      <w:pPr>
        <w:spacing w:line="360" w:lineRule="auto"/>
        <w:ind w:left="993" w:right="-787"/>
        <w:jc w:val="both"/>
      </w:pPr>
    </w:p>
    <w:p w:rsidR="006A75E8" w:rsidRPr="00625C29" w:rsidRDefault="009A06C0" w:rsidP="002F1FD0">
      <w:pPr>
        <w:numPr>
          <w:ilvl w:val="0"/>
          <w:numId w:val="33"/>
        </w:numPr>
        <w:spacing w:line="360" w:lineRule="auto"/>
        <w:ind w:left="0" w:right="-801"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rPr>
        <w:t>Ahora bien con respecto</w:t>
      </w:r>
      <w:r w:rsidR="00D21109" w:rsidRPr="00625C29">
        <w:rPr>
          <w:rFonts w:ascii="Palatino Linotype" w:eastAsia="Palatino Linotype" w:hAnsi="Palatino Linotype" w:cs="Palatino Linotype"/>
        </w:rPr>
        <w:t>,</w:t>
      </w:r>
      <w:r w:rsidRPr="00625C29">
        <w:rPr>
          <w:rFonts w:ascii="Palatino Linotype" w:eastAsia="Palatino Linotype" w:hAnsi="Palatino Linotype" w:cs="Palatino Linotype"/>
        </w:rPr>
        <w:t xml:space="preserve"> </w:t>
      </w:r>
      <w:r w:rsidR="006A75E8" w:rsidRPr="00625C29">
        <w:rPr>
          <w:rFonts w:ascii="Palatino Linotype" w:eastAsia="Palatino Linotype" w:hAnsi="Palatino Linotype" w:cs="Palatino Linotype"/>
          <w:color w:val="000000"/>
        </w:rPr>
        <w:t>los “</w:t>
      </w:r>
      <w:r w:rsidR="006A75E8" w:rsidRPr="00625C29">
        <w:rPr>
          <w:rFonts w:ascii="Palatino Linotype" w:eastAsia="Palatino Linotype" w:hAnsi="Palatino Linotype" w:cs="Palatino Linotype"/>
          <w:i/>
          <w:color w:val="000000"/>
        </w:rPr>
        <w:t xml:space="preserve">Lineamientos Técnicos Generales para la Publicación, Homologación y Estandarización de la Información de las Obligaciones Establecidas en el Título Quinto y en la Fracción IV del Artículo 31 de la Ley General de </w:t>
      </w:r>
      <w:r w:rsidR="006A75E8" w:rsidRPr="00625C29">
        <w:rPr>
          <w:rFonts w:ascii="Palatino Linotype" w:eastAsia="Palatino Linotype" w:hAnsi="Palatino Linotype" w:cs="Palatino Linotype"/>
          <w:color w:val="000000"/>
        </w:rPr>
        <w:t>Transparencia</w:t>
      </w:r>
      <w:r w:rsidR="006A75E8" w:rsidRPr="00625C29">
        <w:rPr>
          <w:rFonts w:ascii="Palatino Linotype" w:eastAsia="Palatino Linotype" w:hAnsi="Palatino Linotype" w:cs="Palatino Linotype"/>
          <w:i/>
          <w:color w:val="000000"/>
        </w:rPr>
        <w:t xml:space="preserve"> y Acceso a la Información Pública, que deben de difundir los Sujetos Obligados en los portales de internet y en la Plataforma Nacional de Transparencia”</w:t>
      </w:r>
      <w:r w:rsidR="006A75E8" w:rsidRPr="00625C29">
        <w:rPr>
          <w:rFonts w:ascii="Palatino Linotype" w:eastAsia="Palatino Linotype" w:hAnsi="Palatino Linotype" w:cs="Palatino Linotype"/>
          <w:b/>
          <w:i/>
          <w:color w:val="000000"/>
        </w:rPr>
        <w:t>,</w:t>
      </w:r>
      <w:r w:rsidR="006A75E8" w:rsidRPr="00625C29">
        <w:rPr>
          <w:rFonts w:ascii="Palatino Linotype" w:eastAsia="Palatino Linotype" w:hAnsi="Palatino Linotype" w:cs="Palatino Linotype"/>
          <w:color w:val="000000"/>
        </w:rPr>
        <w:t xml:space="preserve"> en su Anexo I referente a las Obligaciones de Transparencia Comunes de los Sujetos Obligados contempladas en el artículo 70, fracción XVII, de la Ley General de Transparencia y Acceso a la Información Pública, precisan en los Criterios Sustantivos de Contenido con relación a la información curricular,  vigentes a la fecha de la solicitud, vigentes a la fecha de la solicitud de información, refieren lo siguiente:</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Anexo I</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Obligaciones de transparencia comunes todos los sujetos obligados</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Criterios para las obligaciones de transparencia comunes</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u w:val="single"/>
        </w:rPr>
        <w:t>El catálogo de la información que todos los sujetos obligados deben poner a disposición de las personas en sus portales de Internet y en la Plataforma Nacional está detallado en el Título Quinto, Capítulo II de la Ley General, en el artículo 70, fracciones I a la XLVIII</w:t>
      </w: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 xml:space="preserve">En este apartado se detallan los criterios sustantivos y adjetivos que por cada rubro de información determinan los datos, características y forma </w:t>
      </w:r>
      <w:r w:rsidRPr="00625C29">
        <w:rPr>
          <w:rFonts w:ascii="Palatino Linotype" w:eastAsia="Palatino Linotype" w:hAnsi="Palatino Linotype" w:cs="Palatino Linotype"/>
          <w:i/>
        </w:rPr>
        <w:lastRenderedPageBreak/>
        <w:t>de organización de la información que publicarán y actualizarán en sus portales de Internet y en la Plataforma Nacional, los sujetos obligados determinados en el artículo 23 de la Ley General.</w:t>
      </w:r>
    </w:p>
    <w:p w:rsidR="006A75E8" w:rsidRPr="00625C29" w:rsidRDefault="006A75E8" w:rsidP="006A75E8">
      <w:pPr>
        <w:ind w:left="1134" w:right="900"/>
        <w:jc w:val="both"/>
        <w:rPr>
          <w:rFonts w:ascii="Palatino Linotype" w:eastAsia="Palatino Linotype" w:hAnsi="Palatino Linotype" w:cs="Palatino Linotype"/>
          <w:i/>
        </w:rPr>
      </w:pP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u w:val="single"/>
        </w:rPr>
        <w:t>El artículo 70 dice a la letra</w:t>
      </w: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 xml:space="preserve">“Artículo 70. </w:t>
      </w:r>
      <w:r w:rsidRPr="00625C29">
        <w:rPr>
          <w:rFonts w:ascii="Palatino Linotype" w:eastAsia="Palatino Linotype" w:hAnsi="Palatino Linotype" w:cs="Palatino Linotype"/>
          <w:b/>
          <w:i/>
          <w:u w:val="single"/>
        </w:rPr>
        <w:t>En la Ley</w:t>
      </w:r>
      <w:r w:rsidRPr="00625C29">
        <w:rPr>
          <w:rFonts w:ascii="Palatino Linotype" w:eastAsia="Palatino Linotype" w:hAnsi="Palatino Linotype" w:cs="Palatino Linotype"/>
          <w:b/>
          <w:i/>
        </w:rPr>
        <w:t xml:space="preserve"> </w:t>
      </w:r>
      <w:r w:rsidRPr="00625C29">
        <w:rPr>
          <w:rFonts w:ascii="Palatino Linotype" w:eastAsia="Palatino Linotype" w:hAnsi="Palatino Linotype" w:cs="Palatino Linotype"/>
          <w:i/>
        </w:rPr>
        <w:t>Federal y</w:t>
      </w:r>
      <w:r w:rsidRPr="00625C29">
        <w:rPr>
          <w:rFonts w:ascii="Palatino Linotype" w:eastAsia="Palatino Linotype" w:hAnsi="Palatino Linotype" w:cs="Palatino Linotype"/>
          <w:b/>
          <w:i/>
        </w:rPr>
        <w:t xml:space="preserve"> </w:t>
      </w:r>
      <w:r w:rsidRPr="00625C29">
        <w:rPr>
          <w:rFonts w:ascii="Palatino Linotype" w:eastAsia="Palatino Linotype" w:hAnsi="Palatino Linotype" w:cs="Palatino Linotype"/>
          <w:b/>
          <w:i/>
          <w:u w:val="single"/>
        </w:rPr>
        <w:t>de las Entidades Federativas se contemplará que los sujetos obligados pongan a disposición del público</w:t>
      </w:r>
      <w:r w:rsidRPr="00625C29">
        <w:rPr>
          <w:rFonts w:ascii="Palatino Linotype" w:eastAsia="Palatino Linotype" w:hAnsi="Palatino Linotype" w:cs="Palatino Linotype"/>
          <w:b/>
          <w:i/>
        </w:rPr>
        <w:t xml:space="preserve"> </w:t>
      </w:r>
      <w:r w:rsidRPr="00625C29">
        <w:rPr>
          <w:rFonts w:ascii="Palatino Linotype" w:eastAsia="Palatino Linotype" w:hAnsi="Palatino Linotype" w:cs="Palatino Linotype"/>
          <w:i/>
        </w:rPr>
        <w:t xml:space="preserve">y mantengan actualizada, en los respectivos medios electrónicos, de acuerdo con sus facultades, atribuciones, funciones u objeto social, según corresponda, </w:t>
      </w:r>
      <w:r w:rsidRPr="00625C29">
        <w:rPr>
          <w:rFonts w:ascii="Palatino Linotype" w:eastAsia="Palatino Linotype" w:hAnsi="Palatino Linotype" w:cs="Palatino Linotype"/>
          <w:b/>
          <w:i/>
          <w:u w:val="single"/>
        </w:rPr>
        <w:t>la información, por lo menos, de los temas, documentos y políticas que a continuación se señalan</w:t>
      </w: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u w:val="single"/>
        </w:rPr>
        <w:t>En las siguientes páginas se hace mención de cada una de las fracciones con sus respectivos criterios</w:t>
      </w: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XVII.</w:t>
      </w:r>
      <w:r w:rsidRPr="00625C29">
        <w:rPr>
          <w:rFonts w:ascii="Palatino Linotype" w:eastAsia="Palatino Linotype" w:hAnsi="Palatino Linotype" w:cs="Palatino Linotype"/>
          <w:i/>
        </w:rPr>
        <w:tab/>
      </w:r>
      <w:r w:rsidRPr="00625C29">
        <w:rPr>
          <w:rFonts w:ascii="Palatino Linotype" w:eastAsia="Palatino Linotype" w:hAnsi="Palatino Linotype" w:cs="Palatino Linotype"/>
          <w:b/>
          <w:i/>
          <w:u w:val="single"/>
        </w:rPr>
        <w:t>La información curricular</w:t>
      </w:r>
      <w:r w:rsidRPr="00625C29">
        <w:rPr>
          <w:rFonts w:ascii="Palatino Linotype" w:eastAsia="Palatino Linotype" w:hAnsi="Palatino Linotype" w:cs="Palatino Linotype"/>
          <w:i/>
        </w:rPr>
        <w:t xml:space="preserve"> desde el nivel de jefe de departamento o equivalente hasta el titular del sujeto obligado, así como, en su caso, las sanciones administrativas de que haya sido objeto; </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u w:val="single"/>
        </w:rPr>
        <w:t>De todos los(as) servidores(as) públicos(as) y/o personas que desempeñen un empleo, cargo o comisión y/o ejerzan actos de autoridad en el sujeto obligado --desde el puesto de jefe de departamento o equivalente y hasta el titular— se deberá publicar  la información curricular</w:t>
      </w:r>
      <w:r w:rsidRPr="00625C29">
        <w:rPr>
          <w:rFonts w:ascii="Palatino Linotype" w:eastAsia="Palatino Linotype" w:hAnsi="Palatino Linotype" w:cs="Palatino Linotype"/>
          <w:i/>
        </w:rPr>
        <w:t>, es decir, los datos que permitan identificarlos y conocer su trayectoria en el ámbito laboral y escolar.</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 xml:space="preserve">Asimismo, por cada servidor(a) público(a) el sujeto obligado especificará si ha sido acreedor a sanciones administrativas aplicadas por la autoridad u organismo competente en el sujeto obligado, y la información relativa a dichas sanciones, o en su caso, la leyenda en la que se aclare que no ha recibido sanción administrativa alguna. Esta información deberá ser coherente y guardar correspondencia con la publicada en la fracción XVIII (listado de servidores(as) públicos(as) con sanciones definitivas). Además, los sujetos obligados incluirán un hipervínculo al sistema de registro de sanciones administrativas que les corresponda; por ejemplo, en el caso de los sujetos obligados de la administración Pública Federal incluirán un hipervínculo al Sistema </w:t>
      </w:r>
      <w:r w:rsidRPr="00625C29">
        <w:rPr>
          <w:rFonts w:ascii="Palatino Linotype" w:eastAsia="Palatino Linotype" w:hAnsi="Palatino Linotype" w:cs="Palatino Linotype"/>
          <w:i/>
        </w:rPr>
        <w:lastRenderedPageBreak/>
        <w:t>del Registro de Servidores Públicos Sancionados de la Secretaría de la Función Pública en el cual las personas podrán realizar consultas públicas.</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La información publicada en cumplimiento de esta fracción deberá ser coherente y corresponder con la incluida en las fracciones II (estructura orgánica), VII (directorio de servidores(as) públicos(as)), VIII (remuneración), X (número total de plazas) y XIII (servidores(as) públicos(as) responsables de la atención y operación de la Unidad de Transparencia).</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w:t>
      </w:r>
    </w:p>
    <w:p w:rsidR="006A75E8" w:rsidRPr="00625C29"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625C29">
        <w:rPr>
          <w:rFonts w:ascii="Palatino Linotype" w:eastAsia="Palatino Linotype" w:hAnsi="Palatino Linotype" w:cs="Palatino Linotype"/>
          <w:b/>
          <w:i/>
          <w:color w:val="000000"/>
        </w:rPr>
        <w:t>Criterios sustantivos de contenido</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2</w:t>
      </w:r>
      <w:r w:rsidRPr="00625C29">
        <w:rPr>
          <w:rFonts w:ascii="Palatino Linotype" w:eastAsia="Palatino Linotype" w:hAnsi="Palatino Linotype" w:cs="Palatino Linotype"/>
          <w:i/>
        </w:rPr>
        <w:tab/>
      </w:r>
      <w:r w:rsidRPr="00625C29">
        <w:rPr>
          <w:rFonts w:ascii="Palatino Linotype" w:eastAsia="Palatino Linotype" w:hAnsi="Palatino Linotype" w:cs="Palatino Linotype"/>
          <w:b/>
          <w:i/>
          <w:u w:val="single"/>
        </w:rPr>
        <w:t>Denominación del cargo, empleo, comisión o nombramiento otorgado</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3</w:t>
      </w:r>
      <w:r w:rsidRPr="00625C29">
        <w:rPr>
          <w:rFonts w:ascii="Palatino Linotype" w:eastAsia="Palatino Linotype" w:hAnsi="Palatino Linotype" w:cs="Palatino Linotype"/>
          <w:i/>
        </w:rPr>
        <w:t xml:space="preserve"> </w:t>
      </w:r>
      <w:r w:rsidRPr="00625C29">
        <w:rPr>
          <w:rFonts w:ascii="Palatino Linotype" w:eastAsia="Palatino Linotype" w:hAnsi="Palatino Linotype" w:cs="Palatino Linotype"/>
          <w:i/>
        </w:rPr>
        <w:tab/>
      </w:r>
      <w:r w:rsidRPr="00625C29">
        <w:rPr>
          <w:rFonts w:ascii="Palatino Linotype" w:eastAsia="Palatino Linotype" w:hAnsi="Palatino Linotype" w:cs="Palatino Linotype"/>
          <w:b/>
          <w:i/>
          <w:u w:val="single"/>
        </w:rPr>
        <w:t xml:space="preserve">Nombre(s), primer apellido y segundo apellido del (la) persona y/o servidor(a) público(a) </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u w:val="single"/>
        </w:rPr>
        <w:t>Información curricular del (la) servidor(a) público(a)) y/o persona que desempeñe un empleo, cargo o comisión en el sujeto obligado el cual deberá especificar lo siguiente</w:t>
      </w:r>
      <w:r w:rsidRPr="00625C29">
        <w:rPr>
          <w:rFonts w:ascii="Palatino Linotype" w:eastAsia="Palatino Linotype" w:hAnsi="Palatino Linotype" w:cs="Palatino Linotype"/>
          <w:i/>
        </w:rPr>
        <w:t>:</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5</w:t>
      </w:r>
      <w:r w:rsidRPr="00625C29">
        <w:rPr>
          <w:rFonts w:ascii="Palatino Linotype" w:eastAsia="Palatino Linotype" w:hAnsi="Palatino Linotype" w:cs="Palatino Linotype"/>
          <w:b/>
          <w:i/>
        </w:rPr>
        <w:tab/>
        <w:t>Escolaridad:</w:t>
      </w:r>
      <w:r w:rsidRPr="00625C29">
        <w:rPr>
          <w:rFonts w:ascii="Palatino Linotype" w:eastAsia="Palatino Linotype" w:hAnsi="Palatino Linotype" w:cs="Palatino Linotype"/>
          <w:i/>
        </w:rPr>
        <w:t xml:space="preserve"> </w:t>
      </w:r>
      <w:r w:rsidRPr="00625C29">
        <w:rPr>
          <w:rFonts w:ascii="Palatino Linotype" w:eastAsia="Palatino Linotype" w:hAnsi="Palatino Linotype" w:cs="Palatino Linotype"/>
          <w:b/>
          <w:i/>
          <w:u w:val="single"/>
        </w:rPr>
        <w:t>Nivel máximo de estudios</w:t>
      </w:r>
      <w:r w:rsidRPr="00625C29">
        <w:rPr>
          <w:rFonts w:ascii="Palatino Linotype" w:eastAsia="Palatino Linotype" w:hAnsi="Palatino Linotype" w:cs="Palatino Linotype"/>
          <w:i/>
        </w:rPr>
        <w:t xml:space="preserve"> (ninguno, primaria, secundaria, bachillerato, técnica, licenciatura, maestría, doctorado, posdoctorado)</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6</w:t>
      </w:r>
      <w:r w:rsidRPr="00625C29">
        <w:rPr>
          <w:rFonts w:ascii="Palatino Linotype" w:eastAsia="Palatino Linotype" w:hAnsi="Palatino Linotype" w:cs="Palatino Linotype"/>
          <w:b/>
          <w:i/>
        </w:rPr>
        <w:tab/>
        <w:t>Área de estudio</w:t>
      </w:r>
      <w:r w:rsidRPr="00625C29">
        <w:rPr>
          <w:rFonts w:ascii="Palatino Linotype" w:eastAsia="Palatino Linotype" w:hAnsi="Palatino Linotype" w:cs="Palatino Linotype"/>
          <w:i/>
        </w:rPr>
        <w:t xml:space="preserve">, en su caso </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7</w:t>
      </w:r>
      <w:r w:rsidRPr="00625C29">
        <w:rPr>
          <w:rFonts w:ascii="Palatino Linotype" w:eastAsia="Palatino Linotype" w:hAnsi="Palatino Linotype" w:cs="Palatino Linotype"/>
          <w:b/>
          <w:i/>
        </w:rPr>
        <w:tab/>
        <w:t>Carrera genérica</w:t>
      </w:r>
      <w:r w:rsidRPr="00625C29">
        <w:rPr>
          <w:rFonts w:ascii="Palatino Linotype" w:eastAsia="Palatino Linotype" w:hAnsi="Palatino Linotype" w:cs="Palatino Linotype"/>
          <w:i/>
        </w:rPr>
        <w:t>, en su caso</w:t>
      </w:r>
    </w:p>
    <w:p w:rsidR="006A75E8" w:rsidRPr="00625C29" w:rsidRDefault="006A75E8" w:rsidP="006A75E8">
      <w:pPr>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b/>
          <w:i/>
        </w:rPr>
        <w:t>Criterio 8</w:t>
      </w:r>
      <w:r w:rsidRPr="00625C29">
        <w:rPr>
          <w:rFonts w:ascii="Palatino Linotype" w:eastAsia="Palatino Linotype" w:hAnsi="Palatino Linotype" w:cs="Palatino Linotype"/>
          <w:b/>
          <w:i/>
        </w:rPr>
        <w:tab/>
      </w:r>
      <w:r w:rsidRPr="00625C29">
        <w:rPr>
          <w:rFonts w:ascii="Palatino Linotype" w:eastAsia="Palatino Linotype" w:hAnsi="Palatino Linotype" w:cs="Palatino Linotype"/>
          <w:b/>
          <w:i/>
          <w:u w:val="single"/>
        </w:rPr>
        <w:t>Experiencia laboral</w:t>
      </w:r>
      <w:r w:rsidRPr="00625C29">
        <w:rPr>
          <w:rFonts w:ascii="Palatino Linotype" w:eastAsia="Palatino Linotype" w:hAnsi="Palatino Linotype" w:cs="Palatino Linotype"/>
          <w:i/>
        </w:rPr>
        <w:t>, especificar por lo menos los tres últimos empleos en donde se indique:</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Criterio 9</w:t>
      </w:r>
      <w:r w:rsidRPr="00625C29">
        <w:rPr>
          <w:rFonts w:ascii="Palatino Linotype" w:eastAsia="Palatino Linotype" w:hAnsi="Palatino Linotype" w:cs="Palatino Linotype"/>
          <w:b/>
          <w:i/>
        </w:rPr>
        <w:tab/>
      </w:r>
      <w:r w:rsidRPr="00625C29">
        <w:rPr>
          <w:rFonts w:ascii="Palatino Linotype" w:eastAsia="Palatino Linotype" w:hAnsi="Palatino Linotype" w:cs="Palatino Linotype"/>
          <w:b/>
          <w:i/>
          <w:u w:val="single"/>
        </w:rPr>
        <w:t>Periodo (día/mes/año inicio, día/mes/año conclusión)</w:t>
      </w:r>
      <w:r w:rsidRPr="00625C29">
        <w:rPr>
          <w:rFonts w:ascii="Palatino Linotype" w:eastAsia="Palatino Linotype" w:hAnsi="Palatino Linotype" w:cs="Palatino Linotype"/>
          <w:b/>
          <w:i/>
        </w:rPr>
        <w:t xml:space="preserve"> </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Criterio 10</w:t>
      </w:r>
      <w:r w:rsidRPr="00625C29">
        <w:rPr>
          <w:rFonts w:ascii="Palatino Linotype" w:eastAsia="Palatino Linotype" w:hAnsi="Palatino Linotype" w:cs="Palatino Linotype"/>
          <w:b/>
          <w:i/>
        </w:rPr>
        <w:tab/>
      </w:r>
      <w:r w:rsidRPr="00625C29">
        <w:rPr>
          <w:rFonts w:ascii="Palatino Linotype" w:eastAsia="Palatino Linotype" w:hAnsi="Palatino Linotype" w:cs="Palatino Linotype"/>
          <w:b/>
          <w:i/>
          <w:u w:val="single"/>
        </w:rPr>
        <w:t>Denominación de la Institución / empresa</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Criterio 11</w:t>
      </w:r>
      <w:r w:rsidRPr="00625C29">
        <w:rPr>
          <w:rFonts w:ascii="Palatino Linotype" w:eastAsia="Palatino Linotype" w:hAnsi="Palatino Linotype" w:cs="Palatino Linotype"/>
          <w:b/>
          <w:i/>
        </w:rPr>
        <w:tab/>
      </w:r>
      <w:r w:rsidRPr="00625C29">
        <w:rPr>
          <w:rFonts w:ascii="Palatino Linotype" w:eastAsia="Palatino Linotype" w:hAnsi="Palatino Linotype" w:cs="Palatino Linotype"/>
          <w:b/>
          <w:i/>
          <w:u w:val="single"/>
        </w:rPr>
        <w:t>Cargo o puesto desempeñado</w:t>
      </w:r>
    </w:p>
    <w:p w:rsidR="006A75E8" w:rsidRPr="00625C29" w:rsidRDefault="006A75E8" w:rsidP="006A75E8">
      <w:pPr>
        <w:ind w:left="1134" w:right="900"/>
        <w:jc w:val="both"/>
        <w:rPr>
          <w:rFonts w:ascii="Palatino Linotype" w:eastAsia="Palatino Linotype" w:hAnsi="Palatino Linotype" w:cs="Palatino Linotype"/>
          <w:b/>
          <w:i/>
        </w:rPr>
      </w:pPr>
      <w:r w:rsidRPr="00625C29">
        <w:rPr>
          <w:rFonts w:ascii="Palatino Linotype" w:eastAsia="Palatino Linotype" w:hAnsi="Palatino Linotype" w:cs="Palatino Linotype"/>
          <w:b/>
          <w:i/>
        </w:rPr>
        <w:t>Criterio 12</w:t>
      </w:r>
      <w:r w:rsidRPr="00625C29">
        <w:rPr>
          <w:rFonts w:ascii="Palatino Linotype" w:eastAsia="Palatino Linotype" w:hAnsi="Palatino Linotype" w:cs="Palatino Linotype"/>
          <w:b/>
          <w:i/>
        </w:rPr>
        <w:tab/>
      </w:r>
      <w:r w:rsidRPr="00625C29">
        <w:rPr>
          <w:rFonts w:ascii="Palatino Linotype" w:eastAsia="Palatino Linotype" w:hAnsi="Palatino Linotype" w:cs="Palatino Linotype"/>
          <w:b/>
          <w:i/>
          <w:u w:val="single"/>
        </w:rPr>
        <w:t>Campo de experiencia</w:t>
      </w:r>
    </w:p>
    <w:p w:rsidR="006A75E8" w:rsidRPr="00625C29" w:rsidRDefault="006A75E8" w:rsidP="006A75E8">
      <w:pPr>
        <w:tabs>
          <w:tab w:val="left" w:pos="2093"/>
        </w:tabs>
        <w:ind w:left="1134" w:right="900"/>
        <w:jc w:val="both"/>
        <w:rPr>
          <w:rFonts w:ascii="Palatino Linotype" w:eastAsia="Palatino Linotype" w:hAnsi="Palatino Linotype" w:cs="Palatino Linotype"/>
          <w:i/>
        </w:rPr>
      </w:pPr>
      <w:r w:rsidRPr="00625C29">
        <w:rPr>
          <w:rFonts w:ascii="Palatino Linotype" w:eastAsia="Palatino Linotype" w:hAnsi="Palatino Linotype" w:cs="Palatino Linotype"/>
          <w:i/>
        </w:rPr>
        <w:t xml:space="preserve"> […]</w:t>
      </w:r>
    </w:p>
    <w:p w:rsidR="006A75E8" w:rsidRPr="00625C29"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rsidR="006A75E8" w:rsidRPr="00625C29"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625C29">
        <w:rPr>
          <w:rFonts w:ascii="Palatino Linotype" w:eastAsia="Palatino Linotype" w:hAnsi="Palatino Linotype" w:cs="Palatino Linotype"/>
          <w:b/>
          <w:i/>
          <w:color w:val="000000"/>
        </w:rPr>
        <w:t>Formato 17 LGT_Art_70_Fr_XVII</w:t>
      </w:r>
    </w:p>
    <w:p w:rsidR="006A75E8" w:rsidRPr="00625C29" w:rsidRDefault="006A75E8" w:rsidP="006A75E8">
      <w:pPr>
        <w:pBdr>
          <w:top w:val="nil"/>
          <w:left w:val="nil"/>
          <w:bottom w:val="nil"/>
          <w:right w:val="nil"/>
          <w:between w:val="nil"/>
        </w:pBdr>
        <w:spacing w:line="360" w:lineRule="auto"/>
        <w:ind w:left="1134" w:right="900"/>
        <w:jc w:val="both"/>
        <w:rPr>
          <w:rFonts w:ascii="Palatino Linotype" w:eastAsia="Palatino Linotype" w:hAnsi="Palatino Linotype" w:cs="Palatino Linotype"/>
          <w:b/>
          <w:i/>
          <w:color w:val="000000"/>
        </w:rPr>
      </w:pPr>
      <w:r w:rsidRPr="00625C29">
        <w:rPr>
          <w:rFonts w:ascii="Palatino Linotype" w:eastAsia="Palatino Linotype" w:hAnsi="Palatino Linotype" w:cs="Palatino Linotype"/>
          <w:b/>
          <w:i/>
          <w:color w:val="000000"/>
        </w:rPr>
        <w:lastRenderedPageBreak/>
        <w:t>Información curricular de los(as) servidores(as) públicas(os) y/o personas que desempeñen un empleo, cargo o comisión en &lt;&lt;sujeto obligado&gt;&gt;</w:t>
      </w:r>
    </w:p>
    <w:p w:rsidR="00FA7FA7" w:rsidRPr="00625C29" w:rsidRDefault="00FA7FA7" w:rsidP="006A75E8">
      <w:pPr>
        <w:spacing w:line="360" w:lineRule="auto"/>
        <w:ind w:right="-787"/>
        <w:jc w:val="both"/>
      </w:pPr>
    </w:p>
    <w:p w:rsidR="00836D67" w:rsidRPr="00625C29" w:rsidRDefault="00836D67" w:rsidP="00836D67">
      <w:pPr>
        <w:numPr>
          <w:ilvl w:val="0"/>
          <w:numId w:val="33"/>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En esa línea, se determina que en los archivos del </w:t>
      </w:r>
      <w:r w:rsidRPr="00625C29">
        <w:rPr>
          <w:rFonts w:ascii="Palatino Linotype" w:eastAsia="Palatino Linotype" w:hAnsi="Palatino Linotype" w:cs="Palatino Linotype"/>
          <w:b/>
        </w:rPr>
        <w:t xml:space="preserve">SUJETO OBLIGADO </w:t>
      </w:r>
      <w:r w:rsidRPr="00625C29">
        <w:rPr>
          <w:rFonts w:ascii="Palatino Linotype" w:eastAsia="Palatino Linotype" w:hAnsi="Palatino Linotype" w:cs="Palatino Linotype"/>
        </w:rPr>
        <w:t xml:space="preserve">debe encontrarse el Curriculum Vitae o en su caso la solicitud de empleo o la ficha curricular, toda vez que son documentos que acreditan la trayectoria laboral, por lo que para colmar el derecho de acceso a la información del </w:t>
      </w:r>
      <w:r w:rsidRPr="00625C29">
        <w:rPr>
          <w:rFonts w:ascii="Palatino Linotype" w:eastAsia="Palatino Linotype" w:hAnsi="Palatino Linotype" w:cs="Palatino Linotype"/>
          <w:b/>
        </w:rPr>
        <w:t xml:space="preserve">RECURRENTE </w:t>
      </w:r>
      <w:r w:rsidRPr="00625C29">
        <w:rPr>
          <w:rFonts w:ascii="Palatino Linotype" w:eastAsia="Palatino Linotype" w:hAnsi="Palatino Linotype" w:cs="Palatino Linotype"/>
        </w:rPr>
        <w:t xml:space="preserve">se deberá </w:t>
      </w:r>
      <w:r w:rsidR="00F267F5" w:rsidRPr="00625C29">
        <w:rPr>
          <w:rFonts w:ascii="Palatino Linotype" w:eastAsia="Palatino Linotype" w:hAnsi="Palatino Linotype" w:cs="Palatino Linotype"/>
        </w:rPr>
        <w:t>hacer entrega en versión pública de los curriculum de los servidores públicos referidos en respuesta.</w:t>
      </w:r>
    </w:p>
    <w:p w:rsidR="00D21109" w:rsidRPr="00625C29" w:rsidRDefault="00D21109" w:rsidP="00BF6F81">
      <w:pPr>
        <w:spacing w:line="360" w:lineRule="auto"/>
        <w:ind w:right="-801"/>
        <w:jc w:val="both"/>
        <w:rPr>
          <w:rFonts w:ascii="Palatino Linotype" w:eastAsia="Palatino Linotype" w:hAnsi="Palatino Linotype" w:cs="Palatino Linotype"/>
        </w:rPr>
      </w:pPr>
    </w:p>
    <w:p w:rsidR="00BF6F81" w:rsidRPr="00625C29" w:rsidRDefault="00BF6F81" w:rsidP="002F1FD0">
      <w:pPr>
        <w:numPr>
          <w:ilvl w:val="0"/>
          <w:numId w:val="38"/>
        </w:numPr>
        <w:spacing w:line="360" w:lineRule="auto"/>
        <w:ind w:left="0" w:right="-787" w:firstLine="0"/>
        <w:jc w:val="both"/>
        <w:rPr>
          <w:color w:val="000000"/>
        </w:rPr>
      </w:pPr>
      <w:r w:rsidRPr="00625C29">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625C29">
        <w:rPr>
          <w:rFonts w:ascii="Palatino Linotype" w:eastAsia="Palatino Linotype" w:hAnsi="Palatino Linotype" w:cs="Palatino Linotype"/>
          <w:b/>
          <w:color w:val="000000"/>
        </w:rPr>
        <w:t>SUJETO OBLIGADO</w:t>
      </w:r>
      <w:r w:rsidRPr="00625C29">
        <w:rPr>
          <w:rFonts w:ascii="Palatino Linotype" w:eastAsia="Palatino Linotype" w:hAnsi="Palatino Linotype" w:cs="Palatino Linotype"/>
          <w:color w:val="000000"/>
        </w:rPr>
        <w:t xml:space="preserve"> deberá atender al siguiente Considerando.</w:t>
      </w:r>
    </w:p>
    <w:p w:rsidR="00BF6F81" w:rsidRPr="00625C29" w:rsidRDefault="00BF6F81" w:rsidP="00BF6F81">
      <w:pPr>
        <w:spacing w:line="360" w:lineRule="auto"/>
        <w:ind w:right="-801"/>
        <w:jc w:val="both"/>
        <w:rPr>
          <w:rFonts w:ascii="Palatino Linotype" w:eastAsia="Palatino Linotype" w:hAnsi="Palatino Linotype" w:cs="Palatino Linotype"/>
        </w:rPr>
      </w:pPr>
    </w:p>
    <w:p w:rsidR="00A76BEA" w:rsidRPr="00625C29" w:rsidRDefault="002F1FD0" w:rsidP="00A76BEA">
      <w:pPr>
        <w:keepNext/>
        <w:keepLines/>
        <w:spacing w:after="160" w:line="360" w:lineRule="auto"/>
        <w:rPr>
          <w:rFonts w:ascii="Palatino Linotype" w:eastAsia="Palatino Linotype" w:hAnsi="Palatino Linotype" w:cs="Palatino Linotype"/>
          <w:b/>
          <w:color w:val="000000"/>
        </w:rPr>
      </w:pPr>
      <w:r w:rsidRPr="00625C29">
        <w:rPr>
          <w:rFonts w:ascii="Palatino Linotype" w:eastAsia="Palatino Linotype" w:hAnsi="Palatino Linotype" w:cs="Palatino Linotype"/>
          <w:b/>
          <w:color w:val="000000"/>
        </w:rPr>
        <w:t>QUIN</w:t>
      </w:r>
      <w:r w:rsidR="00A76BEA" w:rsidRPr="00625C29">
        <w:rPr>
          <w:rFonts w:ascii="Palatino Linotype" w:eastAsia="Palatino Linotype" w:hAnsi="Palatino Linotype" w:cs="Palatino Linotype"/>
          <w:b/>
          <w:color w:val="000000"/>
        </w:rPr>
        <w:t>TO. De la versión pública.</w:t>
      </w:r>
    </w:p>
    <w:p w:rsidR="00A76BEA" w:rsidRPr="00625C29" w:rsidRDefault="00A76BEA" w:rsidP="003E28D3">
      <w:pPr>
        <w:keepNext/>
        <w:keepLines/>
        <w:numPr>
          <w:ilvl w:val="0"/>
          <w:numId w:val="6"/>
        </w:numPr>
        <w:tabs>
          <w:tab w:val="left" w:pos="284"/>
        </w:tabs>
        <w:spacing w:after="160" w:line="360" w:lineRule="auto"/>
        <w:rPr>
          <w:rFonts w:ascii="Palatino Linotype" w:eastAsia="Palatino Linotype" w:hAnsi="Palatino Linotype" w:cs="Palatino Linotype"/>
          <w:b/>
          <w:color w:val="000000"/>
        </w:rPr>
      </w:pPr>
      <w:r w:rsidRPr="00625C29">
        <w:rPr>
          <w:rFonts w:ascii="Palatino Linotype" w:eastAsia="Palatino Linotype" w:hAnsi="Palatino Linotype" w:cs="Palatino Linotype"/>
          <w:b/>
          <w:color w:val="000000"/>
        </w:rPr>
        <w:t xml:space="preserve">Nociones generales. </w:t>
      </w:r>
    </w:p>
    <w:p w:rsidR="00A76BEA" w:rsidRPr="00625C29" w:rsidRDefault="00A76BEA" w:rsidP="00BF6F81">
      <w:pPr>
        <w:numPr>
          <w:ilvl w:val="0"/>
          <w:numId w:val="38"/>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color w:val="000000" w:themeColor="text1"/>
        </w:rPr>
        <w:t>Debido</w:t>
      </w:r>
      <w:r w:rsidRPr="00625C29">
        <w:rPr>
          <w:rFonts w:ascii="Palatino Linotype" w:eastAsia="Palatino Linotype" w:hAnsi="Palatino Linotype" w:cs="Palatino Linotype"/>
        </w:rPr>
        <w:t xml:space="preserve"> a la información solicitada por el </w:t>
      </w:r>
      <w:r w:rsidRPr="00625C29">
        <w:rPr>
          <w:rFonts w:ascii="Palatino Linotype" w:eastAsia="Palatino Linotype" w:hAnsi="Palatino Linotype" w:cs="Palatino Linotype"/>
          <w:b/>
        </w:rPr>
        <w:t>RECURRENTE</w:t>
      </w:r>
      <w:r w:rsidRPr="00625C29">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625C29">
        <w:rPr>
          <w:rFonts w:ascii="Palatino Linotype" w:eastAsia="Palatino Linotype" w:hAnsi="Palatino Linotype" w:cs="Palatino Linotype"/>
          <w:b/>
        </w:rPr>
        <w:t xml:space="preserve">SUJETO OBLIGADO </w:t>
      </w:r>
      <w:r w:rsidRPr="00625C29">
        <w:rPr>
          <w:rFonts w:ascii="Palatino Linotype" w:eastAsia="Palatino Linotype" w:hAnsi="Palatino Linotype" w:cs="Palatino Linotype"/>
        </w:rPr>
        <w:t xml:space="preserve">deberá de hacer la adecuada versión pública, protegiendo los datos que no son susceptibles de ser proporcionados. </w:t>
      </w:r>
    </w:p>
    <w:p w:rsidR="00A76BEA" w:rsidRPr="00625C29" w:rsidRDefault="00A76BEA" w:rsidP="00A76BEA">
      <w:pPr>
        <w:tabs>
          <w:tab w:val="left" w:pos="0"/>
          <w:tab w:val="left" w:pos="284"/>
        </w:tabs>
        <w:spacing w:line="360" w:lineRule="auto"/>
        <w:ind w:right="49"/>
        <w:jc w:val="both"/>
        <w:rPr>
          <w:rFonts w:ascii="Palatino Linotype" w:eastAsia="Palatino Linotype" w:hAnsi="Palatino Linotype" w:cs="Palatino Linotype"/>
          <w:highlight w:val="yellow"/>
        </w:rPr>
      </w:pPr>
    </w:p>
    <w:p w:rsidR="00A76BEA" w:rsidRPr="00625C29" w:rsidRDefault="00A76BEA" w:rsidP="00BF6F81">
      <w:pPr>
        <w:numPr>
          <w:ilvl w:val="0"/>
          <w:numId w:val="38"/>
        </w:numP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 xml:space="preserve">No pasa </w:t>
      </w:r>
      <w:r w:rsidRPr="00625C29">
        <w:rPr>
          <w:rFonts w:ascii="Palatino Linotype" w:eastAsia="Palatino Linotype" w:hAnsi="Palatino Linotype" w:cs="Palatino Linotype"/>
          <w:color w:val="000000" w:themeColor="text1"/>
        </w:rPr>
        <w:t>desapercibido</w:t>
      </w:r>
      <w:r w:rsidRPr="00625C29">
        <w:rPr>
          <w:rFonts w:ascii="Palatino Linotype" w:eastAsia="Palatino Linotype" w:hAnsi="Palatino Linotype" w:cs="Palatino Linotype"/>
          <w:color w:val="000000"/>
        </w:rPr>
        <w:t xml:space="preserve"> para este Órgano Garante que los sujetos obligados</w:t>
      </w:r>
      <w:r w:rsidRPr="00625C29">
        <w:rPr>
          <w:rFonts w:ascii="Palatino Linotype" w:eastAsia="Palatino Linotype" w:hAnsi="Palatino Linotype" w:cs="Palatino Linotype"/>
          <w:b/>
          <w:color w:val="000000"/>
        </w:rPr>
        <w:t xml:space="preserve"> </w:t>
      </w:r>
      <w:r w:rsidRPr="00625C29">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625C29">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A76BEA" w:rsidRPr="00625C29" w:rsidRDefault="00A76BEA" w:rsidP="00A76BEA">
      <w:pPr>
        <w:tabs>
          <w:tab w:val="left" w:pos="284"/>
        </w:tabs>
        <w:spacing w:after="160" w:line="360" w:lineRule="auto"/>
        <w:ind w:right="49"/>
        <w:jc w:val="both"/>
        <w:rPr>
          <w:rFonts w:ascii="Palatino Linotype" w:eastAsia="Palatino Linotype" w:hAnsi="Palatino Linotype" w:cs="Palatino Linotype"/>
          <w:color w:val="000000"/>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63"/>
        <w:gridCol w:w="7230"/>
      </w:tblGrid>
      <w:tr w:rsidR="00B35DA1" w:rsidRPr="00625C29" w:rsidTr="00B35DA1">
        <w:tc>
          <w:tcPr>
            <w:tcW w:w="2263" w:type="dxa"/>
            <w:shd w:val="clear" w:color="auto" w:fill="D0CECE" w:themeFill="background2" w:themeFillShade="E6"/>
            <w:vAlign w:val="center"/>
          </w:tcPr>
          <w:p w:rsidR="00B35DA1" w:rsidRPr="00625C29" w:rsidRDefault="00B35DA1" w:rsidP="00B35DA1">
            <w:pPr>
              <w:tabs>
                <w:tab w:val="left" w:pos="284"/>
              </w:tabs>
              <w:spacing w:line="360" w:lineRule="auto"/>
              <w:ind w:right="27"/>
              <w:rPr>
                <w:rFonts w:ascii="Palatino Linotype" w:eastAsia="Palatino Linotype" w:hAnsi="Palatino Linotype" w:cs="Palatino Linotype"/>
                <w:b/>
              </w:rPr>
            </w:pPr>
            <w:r w:rsidRPr="00625C29">
              <w:rPr>
                <w:rFonts w:ascii="Palatino Linotype" w:eastAsia="Palatino Linotype" w:hAnsi="Palatino Linotype" w:cs="Palatino Linotype"/>
                <w:b/>
              </w:rPr>
              <w:t>a) Requisitos previos.</w:t>
            </w:r>
          </w:p>
        </w:tc>
        <w:tc>
          <w:tcPr>
            <w:tcW w:w="7230" w:type="dxa"/>
            <w:shd w:val="clear" w:color="auto" w:fill="D0CECE" w:themeFill="background2" w:themeFillShade="E6"/>
          </w:tcPr>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Además, se debe señalar el procedimiento, de los tres que establecen los artículos 132 y 106 de la Ley Estatal y General, respectivamente.</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625C29">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625C29">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25C29" w:rsidTr="00B35DA1">
        <w:tc>
          <w:tcPr>
            <w:tcW w:w="2263" w:type="dxa"/>
            <w:vAlign w:val="center"/>
          </w:tcPr>
          <w:p w:rsidR="00B35DA1" w:rsidRPr="00625C29" w:rsidRDefault="00B35DA1" w:rsidP="00B35DA1">
            <w:pPr>
              <w:tabs>
                <w:tab w:val="left" w:pos="284"/>
              </w:tabs>
              <w:spacing w:line="360" w:lineRule="auto"/>
              <w:ind w:right="27"/>
              <w:rPr>
                <w:rFonts w:ascii="Palatino Linotype" w:eastAsia="Palatino Linotype" w:hAnsi="Palatino Linotype" w:cs="Palatino Linotype"/>
                <w:b/>
              </w:rPr>
            </w:pPr>
            <w:r w:rsidRPr="00625C29">
              <w:rPr>
                <w:rFonts w:ascii="Palatino Linotype" w:eastAsia="Palatino Linotype" w:hAnsi="Palatino Linotype" w:cs="Palatino Linotype"/>
                <w:b/>
              </w:rPr>
              <w:t>b) Supuestos de clasificación.</w:t>
            </w:r>
          </w:p>
        </w:tc>
        <w:tc>
          <w:tcPr>
            <w:tcW w:w="7230" w:type="dxa"/>
          </w:tcPr>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w:t>
            </w:r>
            <w:r w:rsidRPr="00625C29">
              <w:rPr>
                <w:rFonts w:ascii="Palatino Linotype" w:eastAsia="Palatino Linotype" w:hAnsi="Palatino Linotype" w:cs="Palatino Linotype"/>
                <w:i/>
                <w:color w:val="000000"/>
              </w:rPr>
              <w:lastRenderedPageBreak/>
              <w:t>no se pueden ampliar las excepciones o supuestos de clasificación aduciendo analogía o mayoría de razón.</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El </w:t>
            </w:r>
            <w:r w:rsidRPr="00625C29">
              <w:rPr>
                <w:rFonts w:ascii="Palatino Linotype" w:eastAsia="Palatino Linotype" w:hAnsi="Palatino Linotype" w:cs="Palatino Linotype"/>
                <w:b/>
                <w:i/>
                <w:color w:val="000000"/>
              </w:rPr>
              <w:t>Sujeto Obligado</w:t>
            </w:r>
            <w:r w:rsidRPr="00625C29">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25C29" w:rsidTr="00B35DA1">
        <w:tc>
          <w:tcPr>
            <w:tcW w:w="2263" w:type="dxa"/>
            <w:shd w:val="clear" w:color="auto" w:fill="D0CECE" w:themeFill="background2" w:themeFillShade="E6"/>
            <w:vAlign w:val="center"/>
          </w:tcPr>
          <w:p w:rsidR="00B35DA1" w:rsidRPr="00625C29" w:rsidRDefault="00B35DA1" w:rsidP="00B35DA1">
            <w:pPr>
              <w:tabs>
                <w:tab w:val="left" w:pos="284"/>
              </w:tabs>
              <w:spacing w:line="360" w:lineRule="auto"/>
              <w:ind w:right="27"/>
              <w:rPr>
                <w:rFonts w:ascii="Palatino Linotype" w:eastAsia="Palatino Linotype" w:hAnsi="Palatino Linotype" w:cs="Palatino Linotype"/>
                <w:b/>
              </w:rPr>
            </w:pPr>
            <w:r w:rsidRPr="00625C29">
              <w:rPr>
                <w:rFonts w:ascii="Palatino Linotype" w:eastAsia="Palatino Linotype" w:hAnsi="Palatino Linotype" w:cs="Palatino Linotype"/>
                <w:b/>
              </w:rPr>
              <w:lastRenderedPageBreak/>
              <w:t>c) Formalidades para emitir el acuerdo de clasificación.</w:t>
            </w:r>
          </w:p>
        </w:tc>
        <w:tc>
          <w:tcPr>
            <w:tcW w:w="7230" w:type="dxa"/>
            <w:shd w:val="clear" w:color="auto" w:fill="D0CECE" w:themeFill="background2" w:themeFillShade="E6"/>
          </w:tcPr>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Es necesario que </w:t>
            </w:r>
            <w:r w:rsidRPr="00625C29">
              <w:rPr>
                <w:rFonts w:ascii="Palatino Linotype" w:eastAsia="Palatino Linotype" w:hAnsi="Palatino Linotype" w:cs="Palatino Linotype"/>
                <w:b/>
                <w:i/>
                <w:color w:val="000000"/>
                <w:u w:val="single"/>
              </w:rPr>
              <w:t>el acto reúna con los requisitos elementales</w:t>
            </w:r>
            <w:r w:rsidRPr="00625C29">
              <w:rPr>
                <w:rFonts w:ascii="Palatino Linotype" w:eastAsia="Palatino Linotype" w:hAnsi="Palatino Linotype" w:cs="Palatino Linotype"/>
                <w:i/>
                <w:color w:val="000000"/>
              </w:rPr>
              <w:t>, entre ellos, que la autoridad que va a emitir el acto de autoridad sea la legalmente facultada para ello.</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25C29" w:rsidTr="00B35DA1">
        <w:tc>
          <w:tcPr>
            <w:tcW w:w="2263" w:type="dxa"/>
            <w:vAlign w:val="center"/>
          </w:tcPr>
          <w:p w:rsidR="00B35DA1" w:rsidRPr="00625C29" w:rsidRDefault="00B35DA1" w:rsidP="00B35DA1">
            <w:pPr>
              <w:tabs>
                <w:tab w:val="left" w:pos="284"/>
              </w:tabs>
              <w:spacing w:line="360" w:lineRule="auto"/>
              <w:ind w:right="27"/>
              <w:rPr>
                <w:rFonts w:ascii="Palatino Linotype" w:eastAsia="Palatino Linotype" w:hAnsi="Palatino Linotype" w:cs="Palatino Linotype"/>
                <w:b/>
              </w:rPr>
            </w:pPr>
          </w:p>
          <w:p w:rsidR="00B35DA1" w:rsidRPr="00625C29" w:rsidRDefault="00B35DA1" w:rsidP="00B35DA1">
            <w:pPr>
              <w:tabs>
                <w:tab w:val="left" w:pos="284"/>
              </w:tabs>
              <w:spacing w:line="360" w:lineRule="auto"/>
              <w:ind w:right="27"/>
              <w:jc w:val="both"/>
              <w:rPr>
                <w:rFonts w:ascii="Palatino Linotype" w:eastAsia="Palatino Linotype" w:hAnsi="Palatino Linotype" w:cs="Palatino Linotype"/>
                <w:b/>
              </w:rPr>
            </w:pPr>
            <w:r w:rsidRPr="00625C29">
              <w:rPr>
                <w:rFonts w:ascii="Palatino Linotype" w:eastAsia="Palatino Linotype" w:hAnsi="Palatino Linotype" w:cs="Palatino Linotype"/>
                <w:b/>
                <w:color w:val="000000"/>
              </w:rPr>
              <w:t xml:space="preserve">d) Requisitos de fondo del acuerdo de clasificación. </w:t>
            </w:r>
          </w:p>
        </w:tc>
        <w:tc>
          <w:tcPr>
            <w:tcW w:w="7230" w:type="dxa"/>
          </w:tcPr>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25C29">
              <w:rPr>
                <w:rFonts w:ascii="Palatino Linotype" w:eastAsia="Palatino Linotype" w:hAnsi="Palatino Linotype" w:cs="Palatino Linotype"/>
                <w:b/>
                <w:i/>
                <w:color w:val="000000"/>
              </w:rPr>
              <w:t>Sujetos Obligados</w:t>
            </w:r>
            <w:r w:rsidRPr="00625C29">
              <w:rPr>
                <w:rFonts w:ascii="Palatino Linotype" w:eastAsia="Palatino Linotype" w:hAnsi="Palatino Linotype" w:cs="Palatino Linotype"/>
                <w:i/>
                <w:color w:val="000000"/>
              </w:rPr>
              <w:t xml:space="preserve">, por lo que deberán fundar y motivar debidamente la clasificación. </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De lo anterior, se desprende que para una correcta </w:t>
            </w:r>
            <w:r w:rsidRPr="00625C29">
              <w:rPr>
                <w:rFonts w:ascii="Palatino Linotype" w:eastAsia="Palatino Linotype" w:hAnsi="Palatino Linotype" w:cs="Palatino Linotype"/>
                <w:b/>
                <w:i/>
                <w:color w:val="000000"/>
              </w:rPr>
              <w:t>clasificación total o parcial</w:t>
            </w:r>
            <w:r w:rsidRPr="00625C29">
              <w:rPr>
                <w:rFonts w:ascii="Palatino Linotype" w:eastAsia="Palatino Linotype" w:hAnsi="Palatino Linotype" w:cs="Palatino Linotype"/>
                <w:i/>
                <w:color w:val="000000"/>
              </w:rPr>
              <w:t xml:space="preserve">, esto es determinar los datos que se suprimen en las versiones </w:t>
            </w:r>
            <w:r w:rsidRPr="00625C29">
              <w:rPr>
                <w:rFonts w:ascii="Palatino Linotype" w:eastAsia="Palatino Linotype" w:hAnsi="Palatino Linotype" w:cs="Palatino Linotype"/>
                <w:i/>
                <w:color w:val="000000"/>
              </w:rPr>
              <w:lastRenderedPageBreak/>
              <w:t>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Ahora bien, </w:t>
            </w:r>
            <w:r w:rsidRPr="00625C29">
              <w:rPr>
                <w:rFonts w:ascii="Palatino Linotype" w:eastAsia="Palatino Linotype" w:hAnsi="Palatino Linotype" w:cs="Palatino Linotype"/>
                <w:b/>
                <w:i/>
                <w:color w:val="000000"/>
                <w:u w:val="single"/>
              </w:rPr>
              <w:t>para cada caso además de fundar y motivar</w:t>
            </w:r>
            <w:r w:rsidRPr="00625C29">
              <w:rPr>
                <w:rFonts w:ascii="Palatino Linotype" w:eastAsia="Palatino Linotype" w:hAnsi="Palatino Linotype" w:cs="Palatino Linotype"/>
                <w:i/>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p>
        </w:tc>
      </w:tr>
      <w:tr w:rsidR="00B35DA1" w:rsidRPr="00625C29" w:rsidTr="00B35DA1">
        <w:tc>
          <w:tcPr>
            <w:tcW w:w="2263" w:type="dxa"/>
            <w:shd w:val="clear" w:color="auto" w:fill="D0CECE" w:themeFill="background2" w:themeFillShade="E6"/>
            <w:vAlign w:val="center"/>
          </w:tcPr>
          <w:p w:rsidR="00B35DA1" w:rsidRPr="00625C29" w:rsidRDefault="00B35DA1" w:rsidP="00B35DA1">
            <w:pPr>
              <w:tabs>
                <w:tab w:val="left" w:pos="284"/>
              </w:tabs>
              <w:spacing w:line="360" w:lineRule="auto"/>
              <w:ind w:right="27"/>
              <w:rPr>
                <w:rFonts w:ascii="Palatino Linotype" w:eastAsia="Palatino Linotype" w:hAnsi="Palatino Linotype" w:cs="Palatino Linotype"/>
                <w:b/>
              </w:rPr>
            </w:pPr>
            <w:r w:rsidRPr="00625C29">
              <w:rPr>
                <w:rFonts w:ascii="Palatino Linotype" w:eastAsia="Palatino Linotype" w:hAnsi="Palatino Linotype" w:cs="Palatino Linotype"/>
                <w:b/>
              </w:rPr>
              <w:lastRenderedPageBreak/>
              <w:t>e) Condiciones especiales de la clasificación de la información como confidencial.</w:t>
            </w:r>
          </w:p>
        </w:tc>
        <w:tc>
          <w:tcPr>
            <w:tcW w:w="7230" w:type="dxa"/>
            <w:shd w:val="clear" w:color="auto" w:fill="D0CECE" w:themeFill="background2" w:themeFillShade="E6"/>
          </w:tcPr>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Los artículos 148 y 120 de la Ley Estatal y de la Ley General, respectivamente, establecen que aun tratándose de datos personales, se podrán proporcionar, incluso sin solicitar el consentimiento de su titular. </w:t>
            </w:r>
          </w:p>
          <w:p w:rsidR="00B35DA1" w:rsidRPr="00625C29"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35DA1" w:rsidRPr="00625C29" w:rsidRDefault="00B35DA1" w:rsidP="00967592">
            <w:pPr>
              <w:tabs>
                <w:tab w:val="left" w:pos="284"/>
              </w:tabs>
              <w:spacing w:line="276" w:lineRule="auto"/>
              <w:ind w:right="27"/>
              <w:rPr>
                <w:rFonts w:ascii="Palatino Linotype" w:eastAsia="Palatino Linotype" w:hAnsi="Palatino Linotype" w:cs="Palatino Linotype"/>
                <w:i/>
                <w:color w:val="000000"/>
              </w:rPr>
            </w:pPr>
            <w:r w:rsidRPr="00625C29">
              <w:rPr>
                <w:rFonts w:ascii="Palatino Linotype" w:eastAsia="Palatino Linotype" w:hAnsi="Palatino Linotype" w:cs="Palatino Linotype"/>
                <w:i/>
                <w:color w:val="000000"/>
              </w:rPr>
              <w:t xml:space="preserve">Pero si la información que se pretende clasificar como confidencial no se encuentra en los supuestos de los artículos señalados y es posible, se </w:t>
            </w:r>
            <w:r w:rsidRPr="00625C29">
              <w:rPr>
                <w:rFonts w:ascii="Palatino Linotype" w:eastAsia="Palatino Linotype" w:hAnsi="Palatino Linotype" w:cs="Palatino Linotype"/>
                <w:i/>
                <w:color w:val="000000"/>
              </w:rPr>
              <w:lastRenderedPageBreak/>
              <w:t>deberá consultar al titular de los datos si permite o no el acceso. De no ser posible, la realización de la consulta, procede, fundando y motivando, la clasificación.</w:t>
            </w:r>
          </w:p>
          <w:p w:rsidR="00B35DA1" w:rsidRPr="00625C29" w:rsidRDefault="00B35DA1" w:rsidP="00967592">
            <w:pPr>
              <w:tabs>
                <w:tab w:val="left" w:pos="284"/>
              </w:tabs>
              <w:spacing w:line="276" w:lineRule="auto"/>
              <w:ind w:right="27"/>
              <w:rPr>
                <w:rFonts w:ascii="Palatino Linotype" w:eastAsia="Palatino Linotype" w:hAnsi="Palatino Linotype" w:cs="Palatino Linotype"/>
                <w:i/>
              </w:rPr>
            </w:pPr>
          </w:p>
        </w:tc>
      </w:tr>
    </w:tbl>
    <w:p w:rsidR="00A76BEA" w:rsidRPr="00625C29" w:rsidRDefault="00A76BEA" w:rsidP="00A76BEA">
      <w:pPr>
        <w:tabs>
          <w:tab w:val="left" w:pos="284"/>
        </w:tabs>
        <w:spacing w:line="360" w:lineRule="auto"/>
        <w:rPr>
          <w:rFonts w:ascii="Palatino Linotype" w:eastAsia="Palatino Linotype" w:hAnsi="Palatino Linotype" w:cs="Palatino Linotype"/>
          <w:color w:val="000000"/>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Ahora bien en las documentales que se ordenan pudieran obrar datos que sean susceptibles de clasificarse a saber de manera enunciativa mas no limitativa:</w:t>
      </w:r>
    </w:p>
    <w:p w:rsidR="001454AD" w:rsidRPr="00625C29" w:rsidRDefault="001454AD" w:rsidP="001454AD">
      <w:pPr>
        <w:spacing w:line="360" w:lineRule="auto"/>
        <w:ind w:right="-801"/>
        <w:jc w:val="both"/>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1454AD" w:rsidRPr="00625C29" w:rsidRDefault="001454AD" w:rsidP="001454AD">
      <w:pPr>
        <w:spacing w:line="360" w:lineRule="auto"/>
        <w:ind w:right="27"/>
        <w:jc w:val="both"/>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1454AD" w:rsidRPr="00625C29" w:rsidRDefault="001454AD" w:rsidP="001454AD">
      <w:pPr>
        <w:pBdr>
          <w:top w:val="nil"/>
          <w:left w:val="nil"/>
          <w:bottom w:val="nil"/>
          <w:right w:val="nil"/>
          <w:between w:val="nil"/>
        </w:pBdr>
        <w:ind w:right="-801"/>
        <w:rPr>
          <w:rFonts w:ascii="Palatino Linotype" w:eastAsia="Palatino Linotype" w:hAnsi="Palatino Linotype" w:cs="Palatino Linotype"/>
          <w:color w:val="000000"/>
        </w:rPr>
      </w:pPr>
    </w:p>
    <w:p w:rsidR="001454AD" w:rsidRPr="00625C29" w:rsidRDefault="001454AD" w:rsidP="001454AD">
      <w:pPr>
        <w:spacing w:line="360" w:lineRule="auto"/>
        <w:ind w:right="-801"/>
        <w:jc w:val="both"/>
        <w:rPr>
          <w:rFonts w:ascii="Palatino Linotype" w:eastAsia="Palatino Linotype" w:hAnsi="Palatino Linotype" w:cs="Palatino Linotype"/>
        </w:rPr>
      </w:pPr>
      <w:r w:rsidRPr="00625C29">
        <w:rPr>
          <w:rFonts w:ascii="Palatino Linotype" w:eastAsia="Palatino Linotype" w:hAnsi="Palatino Linotype" w:cs="Palatino Linotype"/>
          <w:b/>
        </w:rPr>
        <w:t>Teléfono y celular particular.</w:t>
      </w: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1454AD" w:rsidRPr="00625C29" w:rsidRDefault="001454AD" w:rsidP="001454AD">
      <w:pPr>
        <w:spacing w:line="360" w:lineRule="auto"/>
        <w:ind w:right="-801"/>
        <w:jc w:val="both"/>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lastRenderedPageBreak/>
        <w:t>En ese sentido, se colige que si bien fue proporcionado por la ahora servidora pública que ocupa el cargo de Titular de la Unidad de Transparencia, lo cierto es que fue proporcionado como número contacto, para poder ser localizada de manera privada; por lo que, la titularidad de este, al igual que el correo electrónico analizado, corresponde a la persona física en su calidad de particular y no como servidor público.</w:t>
      </w:r>
    </w:p>
    <w:p w:rsidR="001454AD" w:rsidRPr="00625C29" w:rsidRDefault="001454AD" w:rsidP="001454AD">
      <w:pPr>
        <w:spacing w:line="360" w:lineRule="auto"/>
        <w:ind w:right="-801"/>
        <w:jc w:val="both"/>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1454AD" w:rsidRPr="00625C29" w:rsidRDefault="001454AD" w:rsidP="001454AD">
      <w:pPr>
        <w:pStyle w:val="Prrafodelista"/>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color w:val="000000"/>
        </w:rPr>
        <w:t xml:space="preserve">Ahora bien, de acuerdo a lo señalado en los artículos 2.3 y 2.5, fracción V del Código Civil del Estado de México, el </w:t>
      </w:r>
      <w:r w:rsidRPr="00625C29">
        <w:rPr>
          <w:rFonts w:ascii="Palatino Linotype" w:eastAsia="Palatino Linotype" w:hAnsi="Palatino Linotype" w:cs="Palatino Linotype"/>
          <w:b/>
          <w:color w:val="000000"/>
        </w:rPr>
        <w:t>domicilio</w:t>
      </w:r>
      <w:r w:rsidRPr="00625C29">
        <w:rPr>
          <w:rFonts w:ascii="Palatino Linotype" w:eastAsia="Palatino Linotype" w:hAnsi="Palatino Linotype" w:cs="Palatino Linotype"/>
          <w:color w:val="000000"/>
        </w:rPr>
        <w:t xml:space="preserve">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625C29">
        <w:rPr>
          <w:rFonts w:ascii="Palatino Linotype" w:eastAsia="Palatino Linotype" w:hAnsi="Palatino Linotype" w:cs="Palatino Linotype"/>
          <w:b/>
          <w:color w:val="000000"/>
        </w:rPr>
        <w:t>el domicilio particular</w:t>
      </w:r>
      <w:r w:rsidRPr="00625C29">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1454AD" w:rsidRPr="00625C29" w:rsidRDefault="001454AD" w:rsidP="001454AD">
      <w:pPr>
        <w:pStyle w:val="Prrafodelista"/>
        <w:rPr>
          <w:rFonts w:ascii="Palatino Linotype" w:eastAsia="Palatino Linotype" w:hAnsi="Palatino Linotype" w:cs="Palatino Linotype"/>
          <w:color w:val="000000"/>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b/>
        </w:rPr>
        <w:t>El correo electrónico</w:t>
      </w:r>
      <w:r w:rsidRPr="00625C29">
        <w:rPr>
          <w:rFonts w:ascii="Palatino Linotype" w:eastAsia="Palatino Linotype" w:hAnsi="Palatino Linotype" w:cs="Palatino Linotype"/>
        </w:rPr>
        <w:t xml:space="preserve"> es un sistema de transmisión de mensajes por computadora a través de redes informáticas. Dicho dato se puede asimilar al teléfono o domicilio particular, cuya nomenclatura, se considera como un dato personal, toda vez que es un medio para </w:t>
      </w:r>
      <w:r w:rsidRPr="00625C29">
        <w:rPr>
          <w:rFonts w:ascii="Palatino Linotype" w:eastAsia="Palatino Linotype" w:hAnsi="Palatino Linotype" w:cs="Palatino Linotype"/>
        </w:rPr>
        <w:lastRenderedPageBreak/>
        <w:t>comunicarse con la persona titular del mismo, la hace localizable e incluso identificable, al poder estar conformado por parte de su nombre o bien, fecha de nacimiento.</w:t>
      </w:r>
    </w:p>
    <w:p w:rsidR="001454AD" w:rsidRPr="00625C29" w:rsidRDefault="001454AD" w:rsidP="001454AD">
      <w:pPr>
        <w:spacing w:line="360" w:lineRule="auto"/>
        <w:ind w:right="-801"/>
        <w:jc w:val="both"/>
        <w:rPr>
          <w:rFonts w:ascii="Palatino Linotype" w:eastAsia="Palatino Linotype" w:hAnsi="Palatino Linotype" w:cs="Palatino Linotype"/>
        </w:rPr>
      </w:pPr>
    </w:p>
    <w:p w:rsidR="001454AD" w:rsidRPr="00625C29" w:rsidRDefault="001454AD" w:rsidP="001454AD">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En ese sentido,  cabe señalar que </w:t>
      </w:r>
      <w:r w:rsidR="003462D1" w:rsidRPr="00625C29">
        <w:rPr>
          <w:rFonts w:ascii="Palatino Linotype" w:eastAsia="Palatino Linotype" w:hAnsi="Palatino Linotype" w:cs="Palatino Linotype"/>
        </w:rPr>
        <w:t xml:space="preserve">si </w:t>
      </w:r>
      <w:r w:rsidRPr="00625C29">
        <w:rPr>
          <w:rFonts w:ascii="Palatino Linotype" w:eastAsia="Palatino Linotype" w:hAnsi="Palatino Linotype" w:cs="Palatino Linotype"/>
        </w:rPr>
        <w:t>el correo electrónico en estudio fue</w:t>
      </w:r>
      <w:r w:rsidR="003462D1" w:rsidRPr="00625C29">
        <w:rPr>
          <w:rFonts w:ascii="Palatino Linotype" w:eastAsia="Palatino Linotype" w:hAnsi="Palatino Linotype" w:cs="Palatino Linotype"/>
        </w:rPr>
        <w:t>se</w:t>
      </w:r>
      <w:r w:rsidRPr="00625C29">
        <w:rPr>
          <w:rFonts w:ascii="Palatino Linotype" w:eastAsia="Palatino Linotype" w:hAnsi="Palatino Linotype" w:cs="Palatino Linotype"/>
        </w:rPr>
        <w:t xml:space="preserve"> proporcionado por </w:t>
      </w:r>
      <w:r w:rsidR="003462D1" w:rsidRPr="00625C29">
        <w:rPr>
          <w:rFonts w:ascii="Palatino Linotype" w:eastAsia="Palatino Linotype" w:hAnsi="Palatino Linotype" w:cs="Palatino Linotype"/>
        </w:rPr>
        <w:t>un servidor público</w:t>
      </w:r>
      <w:r w:rsidRPr="00625C29">
        <w:rPr>
          <w:rFonts w:ascii="Palatino Linotype" w:eastAsia="Palatino Linotype" w:hAnsi="Palatino Linotype" w:cs="Palatino Linotype"/>
        </w:rPr>
        <w:t xml:space="preserve"> en su carácter de particular,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rsidR="001454AD" w:rsidRPr="00625C29" w:rsidRDefault="001454AD" w:rsidP="001454AD">
      <w:pPr>
        <w:pStyle w:val="Prrafodelista"/>
        <w:rPr>
          <w:rFonts w:ascii="Palatino Linotype" w:eastAsia="Palatino Linotype" w:hAnsi="Palatino Linotype" w:cs="Palatino Linotype"/>
        </w:rPr>
      </w:pPr>
    </w:p>
    <w:p w:rsidR="001454AD" w:rsidRPr="00625C29" w:rsidRDefault="001454AD" w:rsidP="001454AD">
      <w:pPr>
        <w:pStyle w:val="Prrafodelista"/>
        <w:numPr>
          <w:ilvl w:val="0"/>
          <w:numId w:val="38"/>
        </w:numPr>
        <w:spacing w:line="360" w:lineRule="auto"/>
        <w:ind w:left="0" w:right="-801" w:firstLine="0"/>
        <w:contextualSpacing w:val="0"/>
        <w:jc w:val="both"/>
        <w:rPr>
          <w:rFonts w:ascii="Palatino Linotype" w:hAnsi="Palatino Linotype"/>
        </w:rPr>
      </w:pPr>
      <w:r w:rsidRPr="00625C29">
        <w:rPr>
          <w:rFonts w:ascii="Palatino Linotype" w:hAnsi="Palatino Linotype"/>
        </w:rPr>
        <w:t xml:space="preserve">Por cuanto hace al </w:t>
      </w:r>
      <w:r w:rsidRPr="00625C29">
        <w:rPr>
          <w:rFonts w:ascii="Palatino Linotype" w:hAnsi="Palatino Linotype"/>
          <w:b/>
        </w:rPr>
        <w:t>Registro Federal de Contribuyentes</w:t>
      </w:r>
      <w:r w:rsidRPr="00625C29">
        <w:rPr>
          <w:rFonts w:ascii="Palatino Linotype" w:hAnsi="Palatino Linotype"/>
        </w:rPr>
        <w:t xml:space="preserve"> </w:t>
      </w:r>
      <w:r w:rsidRPr="00625C29">
        <w:rPr>
          <w:rFonts w:ascii="Palatino Linotype" w:hAnsi="Palatino Linotype"/>
          <w:b/>
        </w:rPr>
        <w:t>de las personas físicas</w:t>
      </w:r>
      <w:r w:rsidRPr="00625C29">
        <w:rPr>
          <w:rFonts w:ascii="Palatino Linotype" w:hAnsi="Palatino Linotype"/>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1454AD" w:rsidRPr="00625C29" w:rsidRDefault="001454AD" w:rsidP="001454AD">
      <w:pPr>
        <w:spacing w:line="360" w:lineRule="auto"/>
        <w:ind w:right="-801"/>
        <w:jc w:val="both"/>
        <w:rPr>
          <w:rFonts w:ascii="Palatino Linotype" w:hAnsi="Palatino Linotype"/>
          <w:lang w:val="es-ES"/>
        </w:rPr>
      </w:pPr>
    </w:p>
    <w:p w:rsidR="001454AD" w:rsidRPr="00625C29" w:rsidRDefault="001454AD" w:rsidP="00625C29">
      <w:pPr>
        <w:pStyle w:val="Prrafodelista"/>
        <w:numPr>
          <w:ilvl w:val="0"/>
          <w:numId w:val="38"/>
        </w:numPr>
        <w:spacing w:line="360" w:lineRule="auto"/>
        <w:ind w:left="0" w:right="-801" w:firstLine="0"/>
        <w:jc w:val="both"/>
        <w:rPr>
          <w:rFonts w:ascii="Palatino Linotype" w:hAnsi="Palatino Linotype"/>
          <w:lang w:val="es-ES"/>
        </w:rPr>
      </w:pPr>
      <w:r w:rsidRPr="00625C29">
        <w:rPr>
          <w:rFonts w:ascii="Palatino Linotype" w:hAnsi="Palatino Linotype"/>
          <w:lang w:val="es-ES"/>
        </w:rPr>
        <w:t>Al respecto, el Instituto Nacional Transparencia, Acceso a la Información y Protección de Datos Personales (INAI) a través del Criterio 19/17, señala literalmente lo siguiente:</w:t>
      </w:r>
    </w:p>
    <w:p w:rsidR="001454AD" w:rsidRPr="00625C29" w:rsidRDefault="001454AD" w:rsidP="001454AD">
      <w:pPr>
        <w:ind w:left="1134" w:right="900"/>
        <w:jc w:val="both"/>
        <w:rPr>
          <w:rFonts w:ascii="Palatino Linotype" w:hAnsi="Palatino Linotype"/>
          <w:i/>
          <w:lang w:val="es-ES"/>
        </w:rPr>
      </w:pPr>
      <w:r w:rsidRPr="00625C29">
        <w:rPr>
          <w:rFonts w:ascii="Palatino Linotype" w:hAnsi="Palatino Linotype"/>
          <w:i/>
          <w:lang w:val="es-ES"/>
        </w:rPr>
        <w:t>“</w:t>
      </w:r>
      <w:r w:rsidRPr="00625C29">
        <w:rPr>
          <w:rFonts w:ascii="Palatino Linotype" w:hAnsi="Palatino Linotype"/>
          <w:b/>
          <w:i/>
          <w:lang w:val="es-ES"/>
        </w:rPr>
        <w:t>Registro Federal de Contribuyentes (RFC) de personas físicas</w:t>
      </w:r>
      <w:r w:rsidRPr="00625C29">
        <w:rPr>
          <w:rFonts w:ascii="Palatino Linotype" w:hAnsi="Palatino Linotype"/>
          <w:i/>
          <w:lang w:val="es-ES"/>
        </w:rPr>
        <w:t>. El RFC es una clave de carácter fiscal, única e irrepetible, que permite identificar al titular, su edad y fecha de nacimiento, por lo que es un dato personal de carácter confidencial.</w:t>
      </w:r>
    </w:p>
    <w:p w:rsidR="001454AD" w:rsidRPr="00625C29" w:rsidRDefault="001454AD" w:rsidP="001454AD">
      <w:pPr>
        <w:ind w:right="27" w:firstLine="567"/>
        <w:rPr>
          <w:rFonts w:ascii="Palatino Linotype" w:hAnsi="Palatino Linotype"/>
          <w:lang w:val="es-ES"/>
        </w:rPr>
      </w:pPr>
    </w:p>
    <w:p w:rsidR="001454AD" w:rsidRPr="00625C29" w:rsidRDefault="001454AD" w:rsidP="001454AD">
      <w:pPr>
        <w:pStyle w:val="Prrafodelista"/>
        <w:numPr>
          <w:ilvl w:val="0"/>
          <w:numId w:val="38"/>
        </w:numPr>
        <w:spacing w:line="360" w:lineRule="auto"/>
        <w:ind w:left="0" w:right="-801" w:firstLine="0"/>
        <w:contextualSpacing w:val="0"/>
        <w:rPr>
          <w:rFonts w:ascii="Palatino Linotype" w:hAnsi="Palatino Linotype"/>
        </w:rPr>
      </w:pPr>
      <w:r w:rsidRPr="00625C29">
        <w:rPr>
          <w:rFonts w:ascii="Palatino Linotype" w:hAnsi="Palatino Linotype"/>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625C29">
        <w:rPr>
          <w:rFonts w:ascii="Palatino Linotype" w:eastAsia="Arial Unicode MS" w:hAnsi="Palatino Linotype"/>
        </w:rPr>
        <w:t>4 fracción XI de la Ley de Protección de Datos Personales en Posesión de los Sujetos Obligados del Estado de México y Municipios</w:t>
      </w:r>
      <w:r w:rsidRPr="00625C29">
        <w:rPr>
          <w:rFonts w:ascii="Palatino Linotype" w:hAnsi="Palatino Linotype"/>
        </w:rPr>
        <w:t>.</w:t>
      </w:r>
    </w:p>
    <w:p w:rsidR="001454AD" w:rsidRPr="00625C29" w:rsidRDefault="001454AD" w:rsidP="001454AD">
      <w:pPr>
        <w:spacing w:line="360" w:lineRule="auto"/>
        <w:ind w:right="-801"/>
        <w:jc w:val="both"/>
        <w:rPr>
          <w:rFonts w:ascii="Palatino Linotype" w:hAnsi="Palatino Linotype"/>
        </w:rPr>
      </w:pPr>
    </w:p>
    <w:p w:rsidR="001454AD" w:rsidRPr="00625C29" w:rsidRDefault="001454AD" w:rsidP="001454AD">
      <w:pPr>
        <w:pStyle w:val="Prrafodelista"/>
        <w:numPr>
          <w:ilvl w:val="0"/>
          <w:numId w:val="38"/>
        </w:numPr>
        <w:spacing w:line="360" w:lineRule="auto"/>
        <w:ind w:left="0" w:right="-801" w:firstLine="0"/>
        <w:contextualSpacing w:val="0"/>
        <w:rPr>
          <w:rFonts w:ascii="Palatino Linotype" w:hAnsi="Palatino Linotype"/>
        </w:rPr>
      </w:pPr>
      <w:r w:rsidRPr="00625C29">
        <w:rPr>
          <w:rFonts w:ascii="Palatino Linotype" w:hAnsi="Palatino Linotype"/>
        </w:rPr>
        <w:t xml:space="preserve">Por cuanto hace a la </w:t>
      </w:r>
      <w:r w:rsidRPr="00625C29">
        <w:rPr>
          <w:rFonts w:ascii="Palatino Linotype" w:hAnsi="Palatino Linotype"/>
          <w:b/>
        </w:rPr>
        <w:t xml:space="preserve">Clave Única de Registro de Población, </w:t>
      </w:r>
      <w:r w:rsidRPr="00625C29">
        <w:rPr>
          <w:rFonts w:ascii="Palatino Linotype" w:hAnsi="Palatino Linotype"/>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1454AD" w:rsidRPr="00625C29" w:rsidRDefault="001454AD" w:rsidP="001454AD">
      <w:pPr>
        <w:spacing w:line="360" w:lineRule="auto"/>
        <w:ind w:right="-801"/>
        <w:jc w:val="both"/>
        <w:rPr>
          <w:rFonts w:ascii="Palatino Linotype" w:hAnsi="Palatino Linotype"/>
        </w:rPr>
      </w:pPr>
    </w:p>
    <w:p w:rsidR="001454AD" w:rsidRPr="00625C29" w:rsidRDefault="001454AD" w:rsidP="001454AD">
      <w:pPr>
        <w:pStyle w:val="Prrafodelista"/>
        <w:numPr>
          <w:ilvl w:val="0"/>
          <w:numId w:val="38"/>
        </w:numPr>
        <w:spacing w:line="360" w:lineRule="auto"/>
        <w:ind w:left="0" w:right="-801" w:firstLine="0"/>
        <w:contextualSpacing w:val="0"/>
        <w:rPr>
          <w:rFonts w:ascii="Palatino Linotype" w:hAnsi="Palatino Linotype"/>
        </w:rPr>
      </w:pPr>
      <w:r w:rsidRPr="00625C29">
        <w:rPr>
          <w:rFonts w:ascii="Palatino Linotype" w:hAnsi="Palatino Linotype"/>
        </w:rPr>
        <w:t>Lo anterior, tiene sustento en los artículos 86 y 91, de la Ley General de Población, la cual señala lo siguiente:</w:t>
      </w:r>
    </w:p>
    <w:p w:rsidR="001454AD" w:rsidRPr="00625C29" w:rsidRDefault="001454AD" w:rsidP="001454AD">
      <w:pPr>
        <w:tabs>
          <w:tab w:val="left" w:pos="7938"/>
        </w:tabs>
        <w:ind w:left="1134" w:right="900"/>
        <w:jc w:val="both"/>
        <w:rPr>
          <w:rFonts w:ascii="Palatino Linotype" w:hAnsi="Palatino Linotype" w:cs="Arial"/>
          <w:i/>
          <w:lang w:val="es-ES"/>
        </w:rPr>
      </w:pPr>
      <w:r w:rsidRPr="00625C29">
        <w:rPr>
          <w:rFonts w:ascii="Palatino Linotype" w:hAnsi="Palatino Linotype" w:cs="Arial,Bold"/>
          <w:b/>
          <w:bCs/>
          <w:i/>
          <w:lang w:val="es-ES"/>
        </w:rPr>
        <w:t xml:space="preserve">“Artículo 86. </w:t>
      </w:r>
      <w:r w:rsidRPr="00625C29">
        <w:rPr>
          <w:rFonts w:ascii="Palatino Linotype" w:hAnsi="Palatino Linotype" w:cs="Arial"/>
          <w:i/>
          <w:lang w:val="es-ES"/>
        </w:rPr>
        <w:t>El Registro Nacional de Población tiene como finalidad registrar a cada una de las personas que integran la población del país, con los datos que permitan certificar y acreditar fehacientemente su identidad.</w:t>
      </w:r>
    </w:p>
    <w:p w:rsidR="001454AD" w:rsidRPr="00625C29" w:rsidRDefault="001454AD" w:rsidP="001454AD">
      <w:pPr>
        <w:tabs>
          <w:tab w:val="left" w:pos="7938"/>
        </w:tabs>
        <w:ind w:left="1134" w:right="900"/>
        <w:jc w:val="both"/>
        <w:rPr>
          <w:rFonts w:ascii="Palatino Linotype" w:hAnsi="Palatino Linotype" w:cs="Arial"/>
          <w:i/>
          <w:lang w:val="es-ES"/>
        </w:rPr>
      </w:pPr>
    </w:p>
    <w:p w:rsidR="001454AD" w:rsidRPr="00625C29" w:rsidRDefault="001454AD" w:rsidP="001454AD">
      <w:pPr>
        <w:tabs>
          <w:tab w:val="left" w:pos="7938"/>
        </w:tabs>
        <w:ind w:left="1134" w:right="900"/>
        <w:jc w:val="both"/>
        <w:rPr>
          <w:rFonts w:ascii="Palatino Linotype" w:hAnsi="Palatino Linotype" w:cs="Arial"/>
          <w:i/>
          <w:lang w:val="es-ES"/>
        </w:rPr>
      </w:pPr>
      <w:r w:rsidRPr="00625C29">
        <w:rPr>
          <w:rFonts w:ascii="Palatino Linotype" w:hAnsi="Palatino Linotype" w:cs="Arial,Bold"/>
          <w:b/>
          <w:bCs/>
          <w:i/>
          <w:lang w:val="es-ES"/>
        </w:rPr>
        <w:t xml:space="preserve">Artículo 91. </w:t>
      </w:r>
      <w:r w:rsidRPr="00625C29">
        <w:rPr>
          <w:rFonts w:ascii="Palatino Linotype" w:hAnsi="Palatino Linotype" w:cs="Arial"/>
          <w:i/>
          <w:lang w:val="es-ES"/>
        </w:rPr>
        <w:t>Al incorporar a una persona en el Registro Nacional de Población, se le asignará una clave que se denominará Clave Única de Registro de Población. Esta servirá para registrarla e identificarla en forma individual.”</w:t>
      </w:r>
    </w:p>
    <w:p w:rsidR="001454AD" w:rsidRPr="00625C29" w:rsidRDefault="001454AD" w:rsidP="001454AD">
      <w:pPr>
        <w:tabs>
          <w:tab w:val="left" w:pos="7938"/>
        </w:tabs>
        <w:ind w:left="709" w:right="27"/>
        <w:jc w:val="both"/>
        <w:rPr>
          <w:rFonts w:ascii="Palatino Linotype" w:hAnsi="Palatino Linotype" w:cs="Arial"/>
          <w:i/>
          <w:lang w:val="es-ES"/>
        </w:rPr>
      </w:pPr>
    </w:p>
    <w:p w:rsidR="001454AD" w:rsidRPr="00625C29" w:rsidRDefault="001454AD" w:rsidP="001454AD">
      <w:pPr>
        <w:pStyle w:val="Prrafodelista"/>
        <w:numPr>
          <w:ilvl w:val="0"/>
          <w:numId w:val="38"/>
        </w:numPr>
        <w:spacing w:line="360" w:lineRule="auto"/>
        <w:ind w:left="0" w:right="-801" w:firstLine="0"/>
        <w:contextualSpacing w:val="0"/>
        <w:jc w:val="both"/>
        <w:rPr>
          <w:rFonts w:ascii="Palatino Linotype" w:hAnsi="Palatino Linotype"/>
        </w:rPr>
      </w:pPr>
      <w:r w:rsidRPr="00625C29">
        <w:rPr>
          <w:rFonts w:ascii="Palatino Linotype" w:hAnsi="Palatino Linotype"/>
        </w:rPr>
        <w:lastRenderedPageBreak/>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1454AD" w:rsidRPr="00625C29" w:rsidRDefault="001454AD" w:rsidP="001454AD">
      <w:pPr>
        <w:spacing w:line="360" w:lineRule="auto"/>
        <w:ind w:right="-801"/>
        <w:jc w:val="both"/>
        <w:rPr>
          <w:rFonts w:ascii="Palatino Linotype" w:hAnsi="Palatino Linotype"/>
          <w:lang w:val="es-ES"/>
        </w:rPr>
      </w:pPr>
    </w:p>
    <w:p w:rsidR="001454AD" w:rsidRPr="00625C29" w:rsidRDefault="001454AD" w:rsidP="001454AD">
      <w:pPr>
        <w:pStyle w:val="Prrafodelista"/>
        <w:numPr>
          <w:ilvl w:val="0"/>
          <w:numId w:val="38"/>
        </w:numPr>
        <w:spacing w:line="360" w:lineRule="auto"/>
        <w:ind w:left="0" w:right="-801" w:firstLine="0"/>
        <w:contextualSpacing w:val="0"/>
        <w:jc w:val="both"/>
        <w:rPr>
          <w:rFonts w:ascii="Palatino Linotype" w:hAnsi="Palatino Linotype"/>
        </w:rPr>
      </w:pPr>
      <w:r w:rsidRPr="00625C29">
        <w:rPr>
          <w:rFonts w:ascii="Palatino Linotype" w:hAnsi="Palatino Linotype"/>
        </w:rPr>
        <w:t>Al respecto, el entonces Instituto Nacional de Transparencia, Acceso a la Información y Protección de Datos Personales (INAI) a través del Criterio 18/17, señala literalmente lo siguiente:</w:t>
      </w:r>
    </w:p>
    <w:p w:rsidR="001454AD" w:rsidRPr="00625C29" w:rsidRDefault="001454AD" w:rsidP="001454AD">
      <w:pPr>
        <w:ind w:left="1134" w:right="900"/>
        <w:jc w:val="both"/>
        <w:rPr>
          <w:rFonts w:ascii="Palatino Linotype" w:hAnsi="Palatino Linotype"/>
          <w:i/>
          <w:lang w:val="es-ES"/>
        </w:rPr>
      </w:pPr>
      <w:r w:rsidRPr="00625C29">
        <w:rPr>
          <w:rFonts w:ascii="Palatino Linotype" w:hAnsi="Palatino Linotype"/>
          <w:b/>
          <w:i/>
          <w:lang w:val="es-ES"/>
        </w:rPr>
        <w:t>Clave Única de Registro de Población (CURP)</w:t>
      </w:r>
      <w:r w:rsidRPr="00625C29">
        <w:rPr>
          <w:rFonts w:ascii="Palatino Linotype" w:hAnsi="Palatino Linotype"/>
          <w:i/>
          <w:lang w:val="es-ES"/>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1454AD" w:rsidRPr="00625C29" w:rsidRDefault="001454AD" w:rsidP="001454AD">
      <w:pPr>
        <w:ind w:left="567" w:right="27"/>
        <w:jc w:val="both"/>
        <w:rPr>
          <w:rFonts w:ascii="Palatino Linotype" w:hAnsi="Palatino Linotype" w:cs="Arial"/>
          <w:bCs/>
          <w:i/>
          <w:lang w:val="es-ES"/>
        </w:rPr>
      </w:pPr>
    </w:p>
    <w:p w:rsidR="001454AD" w:rsidRPr="00625C29" w:rsidRDefault="001454AD" w:rsidP="001454AD">
      <w:pPr>
        <w:pStyle w:val="Prrafodelista"/>
        <w:numPr>
          <w:ilvl w:val="0"/>
          <w:numId w:val="38"/>
        </w:numPr>
        <w:spacing w:line="360" w:lineRule="auto"/>
        <w:ind w:left="0" w:right="-801" w:firstLine="0"/>
        <w:contextualSpacing w:val="0"/>
        <w:jc w:val="both"/>
        <w:rPr>
          <w:rFonts w:ascii="Palatino Linotype" w:hAnsi="Palatino Linotype"/>
        </w:rPr>
      </w:pPr>
      <w:r w:rsidRPr="00625C29">
        <w:rPr>
          <w:rFonts w:ascii="Palatino Linotype" w:hAnsi="Palatino Linotype"/>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w:t>
      </w:r>
      <w:r w:rsidRPr="00625C29">
        <w:rPr>
          <w:rFonts w:ascii="Palatino Linotype" w:hAnsi="Palatino Linotype"/>
        </w:rPr>
        <w:lastRenderedPageBreak/>
        <w:t>México y Municipios y  4 fracción XI de la Ley de Protección de Datos Personales en Posesión de Sujetos Obligados del Estado de México y Municipios.</w:t>
      </w:r>
      <w:r w:rsidR="003462D1" w:rsidRPr="00625C29">
        <w:rPr>
          <w:rFonts w:ascii="Palatino Linotype" w:hAnsi="Palatino Linotype"/>
        </w:rPr>
        <w:t xml:space="preserve"> </w:t>
      </w:r>
    </w:p>
    <w:p w:rsidR="003462D1" w:rsidRPr="00625C29" w:rsidRDefault="003462D1" w:rsidP="003462D1">
      <w:pPr>
        <w:spacing w:line="360" w:lineRule="auto"/>
        <w:ind w:right="-801"/>
        <w:jc w:val="both"/>
        <w:rPr>
          <w:rFonts w:ascii="Palatino Linotype" w:hAnsi="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w:t>
      </w:r>
      <w:r w:rsidRPr="00625C29">
        <w:rPr>
          <w:rFonts w:ascii="Palatino Linotype" w:eastAsia="Palatino Linotype" w:hAnsi="Palatino Linotype" w:cs="Palatino Linotype"/>
        </w:rPr>
        <w:lastRenderedPageBreak/>
        <w:t>importa el nivel o rango (</w:t>
      </w:r>
      <w:r w:rsidRPr="00625C29">
        <w:rPr>
          <w:rFonts w:ascii="Palatino Linotype" w:eastAsia="Palatino Linotype" w:hAnsi="Palatino Linotype" w:cs="Palatino Linotype"/>
          <w:i/>
        </w:rPr>
        <w:t>con excepción del personal operativo en materia de seguridad, respecto del cual el Pleno de este Instituto ya se ha pronunciado en el sentido de que la información que los haga identificados o identificables debe clasificarse como reservada).</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 </w:t>
      </w:r>
      <w:r w:rsidRPr="00625C29">
        <w:rPr>
          <w:rFonts w:ascii="Palatino Linotype" w:eastAsia="Palatino Linotype" w:hAnsi="Palatino Linotype" w:cs="Palatino Linotype"/>
          <w:b/>
        </w:rPr>
        <w:t>criterios que se refieren de manera orientadora ya que la a fecha de la solicitud se encontraban vigentes</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Por lo anterior, cuando las fotografías de los servidores públicos obran en documentos que dan cuenta del cumplimiento de funciones, requisitos legales o los acredita como servidores públicos, deben ser consideradas un dato personal, que no puede ser </w:t>
      </w:r>
      <w:r w:rsidRPr="00625C29">
        <w:rPr>
          <w:rFonts w:ascii="Palatino Linotype" w:eastAsia="Palatino Linotype" w:hAnsi="Palatino Linotype" w:cs="Palatino Linotype"/>
        </w:rPr>
        <w:lastRenderedPageBreak/>
        <w:t>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3462D1" w:rsidRPr="00625C29" w:rsidRDefault="003462D1" w:rsidP="003462D1">
      <w:pPr>
        <w:tabs>
          <w:tab w:val="left" w:pos="4962"/>
        </w:tabs>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3462D1" w:rsidRPr="00625C29" w:rsidRDefault="003462D1" w:rsidP="003462D1">
      <w:pPr>
        <w:spacing w:line="360" w:lineRule="auto"/>
        <w:ind w:right="-801"/>
        <w:jc w:val="both"/>
        <w:rPr>
          <w:rFonts w:ascii="Palatino Linotype" w:eastAsia="Palatino Linotype" w:hAnsi="Palatino Linotype" w:cs="Palatino Linotype"/>
        </w:rPr>
      </w:pPr>
    </w:p>
    <w:p w:rsidR="003462D1" w:rsidRPr="00625C29" w:rsidRDefault="003462D1" w:rsidP="003462D1">
      <w:pPr>
        <w:numPr>
          <w:ilvl w:val="0"/>
          <w:numId w:val="38"/>
        </w:numPr>
        <w:spacing w:line="360" w:lineRule="auto"/>
        <w:ind w:left="0" w:right="-801" w:firstLine="0"/>
        <w:jc w:val="both"/>
        <w:rPr>
          <w:rFonts w:ascii="Palatino Linotype" w:eastAsia="Palatino Linotype" w:hAnsi="Palatino Linotype" w:cs="Palatino Linotype"/>
          <w:b/>
        </w:rPr>
      </w:pPr>
      <w:r w:rsidRPr="00625C29">
        <w:rPr>
          <w:rFonts w:ascii="Palatino Linotype" w:eastAsia="Palatino Linotype" w:hAnsi="Palatino Linotype" w:cs="Palatino Linotype"/>
        </w:rPr>
        <w:t xml:space="preserve">Conforme a lo anterior, </w:t>
      </w:r>
      <w:r w:rsidRPr="00625C29">
        <w:rPr>
          <w:rFonts w:ascii="Palatino Linotype" w:eastAsia="Palatino Linotype" w:hAnsi="Palatino Linotype" w:cs="Palatino Linotype"/>
          <w:b/>
        </w:rPr>
        <w:t>las fotografías de servidores públicos sin importar el nivel o rango guardan la naturaleza de públicas y no procede su clasificación</w:t>
      </w:r>
      <w:r w:rsidRPr="00625C29">
        <w:rPr>
          <w:rFonts w:ascii="Palatino Linotype" w:eastAsia="Palatino Linotype" w:hAnsi="Palatino Linotype" w:cs="Palatino Linotype"/>
        </w:rPr>
        <w:t xml:space="preserve">, en términos del artículo 143, fracción I, de la Ley de Transparencia y Acceso a la Información Pública del Estado de México y Municipios, por lo que en las versiones públicas que se ordenen, no podrá clasificarse esa información. </w:t>
      </w:r>
    </w:p>
    <w:p w:rsidR="003462D1" w:rsidRPr="00625C29" w:rsidRDefault="003462D1" w:rsidP="003462D1">
      <w:pPr>
        <w:spacing w:line="360" w:lineRule="auto"/>
        <w:ind w:right="-787"/>
        <w:jc w:val="both"/>
        <w:rPr>
          <w:rFonts w:ascii="Palatino Linotype" w:eastAsia="Palatino Linotype" w:hAnsi="Palatino Linotype" w:cs="Palatino Linotype"/>
        </w:rPr>
      </w:pPr>
    </w:p>
    <w:p w:rsidR="003462D1" w:rsidRPr="00625C29" w:rsidRDefault="003462D1" w:rsidP="003462D1">
      <w:pPr>
        <w:pStyle w:val="Prrafodelista"/>
        <w:rPr>
          <w:rFonts w:ascii="Palatino Linotype" w:eastAsia="Palatino Linotype" w:hAnsi="Palatino Linotype" w:cs="Palatino Linotype"/>
        </w:rPr>
      </w:pPr>
    </w:p>
    <w:p w:rsidR="00A76BEA" w:rsidRPr="00625C29" w:rsidRDefault="00A76BEA" w:rsidP="00BF6F81">
      <w:pPr>
        <w:numPr>
          <w:ilvl w:val="0"/>
          <w:numId w:val="38"/>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En ese </w:t>
      </w:r>
      <w:r w:rsidRPr="00625C29">
        <w:rPr>
          <w:rFonts w:ascii="Palatino Linotype" w:eastAsia="Palatino Linotype" w:hAnsi="Palatino Linotype" w:cs="Palatino Linotype"/>
          <w:color w:val="000000" w:themeColor="text1"/>
        </w:rPr>
        <w:t>sentido</w:t>
      </w:r>
      <w:r w:rsidRPr="00625C29">
        <w:rPr>
          <w:rFonts w:ascii="Palatino Linotype" w:eastAsia="Palatino Linotype" w:hAnsi="Palatino Linotype" w:cs="Palatino Linotype"/>
        </w:rPr>
        <w:t xml:space="preserve">, el </w:t>
      </w:r>
      <w:r w:rsidRPr="00625C29">
        <w:rPr>
          <w:rFonts w:ascii="Palatino Linotype" w:eastAsia="Palatino Linotype" w:hAnsi="Palatino Linotype" w:cs="Palatino Linotype"/>
          <w:b/>
        </w:rPr>
        <w:t>SUJETO OBLIGADO</w:t>
      </w:r>
      <w:r w:rsidRPr="00625C29">
        <w:rPr>
          <w:rFonts w:ascii="Palatino Linotype" w:eastAsia="Palatino Linotype" w:hAnsi="Palatino Linotype" w:cs="Palatino Linotype"/>
        </w:rPr>
        <w:t xml:space="preserve"> deberá de emitir el Acuerdo del Comité de Transparencia, </w:t>
      </w:r>
      <w:r w:rsidRPr="00625C29">
        <w:rPr>
          <w:rFonts w:ascii="Palatino Linotype" w:hAnsi="Palatino Linotype"/>
          <w:color w:val="000000"/>
        </w:rPr>
        <w:t>mediante</w:t>
      </w:r>
      <w:r w:rsidRPr="00625C29">
        <w:rPr>
          <w:rFonts w:ascii="Palatino Linotype" w:eastAsia="Palatino Linotype" w:hAnsi="Palatino Linotype" w:cs="Palatino Linotype"/>
        </w:rPr>
        <w:t xml:space="preserve"> el cual de manera fundada y motivada establezca las razones que llevaron al Sujeto </w:t>
      </w:r>
      <w:r w:rsidRPr="00625C29">
        <w:rPr>
          <w:rFonts w:ascii="Palatino Linotype" w:eastAsia="Palatino Linotype" w:hAnsi="Palatino Linotype" w:cs="Palatino Linotype"/>
          <w:color w:val="000000"/>
        </w:rPr>
        <w:t>Obligado</w:t>
      </w:r>
      <w:r w:rsidRPr="00625C29">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w:t>
      </w:r>
      <w:r w:rsidRPr="00625C29">
        <w:rPr>
          <w:rFonts w:ascii="Palatino Linotype" w:eastAsia="Palatino Linotype" w:hAnsi="Palatino Linotype" w:cs="Palatino Linotype"/>
        </w:rPr>
        <w:lastRenderedPageBreak/>
        <w:t>ya sea porque se testan o suprimen- deja al solicitante en estado de incertidumbre, al no conocer o comprender porque no aparecen en la documentación respectiva.</w:t>
      </w:r>
    </w:p>
    <w:p w:rsidR="00A76BEA" w:rsidRPr="00625C29" w:rsidRDefault="00A76BEA" w:rsidP="00A76BEA">
      <w:pPr>
        <w:tabs>
          <w:tab w:val="left" w:pos="284"/>
        </w:tabs>
        <w:spacing w:line="360" w:lineRule="auto"/>
        <w:ind w:right="276"/>
        <w:jc w:val="both"/>
        <w:rPr>
          <w:rFonts w:ascii="Palatino Linotype" w:eastAsia="Palatino Linotype" w:hAnsi="Palatino Linotype" w:cs="Palatino Linotype"/>
          <w:color w:val="000000"/>
        </w:rPr>
      </w:pPr>
    </w:p>
    <w:p w:rsidR="00A76BEA" w:rsidRPr="00625C29" w:rsidRDefault="00A76BEA" w:rsidP="00BF6F81">
      <w:pPr>
        <w:numPr>
          <w:ilvl w:val="0"/>
          <w:numId w:val="38"/>
        </w:numPr>
        <w:spacing w:line="360" w:lineRule="auto"/>
        <w:ind w:left="0" w:right="-787" w:firstLine="0"/>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rPr>
        <w:t xml:space="preserve">Derivado de lo establecido en párrafos anteriores, si el </w:t>
      </w:r>
      <w:r w:rsidRPr="00625C29">
        <w:rPr>
          <w:rFonts w:ascii="Palatino Linotype" w:eastAsia="Palatino Linotype" w:hAnsi="Palatino Linotype" w:cs="Palatino Linotype"/>
          <w:b/>
        </w:rPr>
        <w:t>SUJETO OBLIGADO</w:t>
      </w:r>
      <w:r w:rsidRPr="00625C29">
        <w:rPr>
          <w:rFonts w:ascii="Palatino Linotype" w:eastAsia="Palatino Linotype" w:hAnsi="Palatino Linotype" w:cs="Palatino Linotype"/>
        </w:rPr>
        <w:t xml:space="preserve"> incumple con estas formalidades y entrega la información sin proteger los datos personales o testando </w:t>
      </w:r>
      <w:r w:rsidRPr="00625C29">
        <w:rPr>
          <w:rFonts w:ascii="Palatino Linotype" w:eastAsia="Palatino Linotype" w:hAnsi="Palatino Linotype" w:cs="Palatino Linotype"/>
          <w:color w:val="000000"/>
        </w:rPr>
        <w:t>datos</w:t>
      </w:r>
      <w:r w:rsidRPr="00625C29">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DF1FA6" w:rsidRPr="00625C29" w:rsidRDefault="00DF1FA6" w:rsidP="00DF1FA6">
      <w:pPr>
        <w:spacing w:line="360" w:lineRule="auto"/>
        <w:jc w:val="both"/>
        <w:rPr>
          <w:color w:val="000000"/>
        </w:rPr>
      </w:pPr>
    </w:p>
    <w:p w:rsidR="00D8621E" w:rsidRPr="00625C29" w:rsidRDefault="00D8621E" w:rsidP="00BF6F81">
      <w:pPr>
        <w:numPr>
          <w:ilvl w:val="0"/>
          <w:numId w:val="38"/>
        </w:numPr>
        <w:spacing w:line="360" w:lineRule="auto"/>
        <w:ind w:left="0" w:right="-787" w:firstLine="0"/>
        <w:jc w:val="both"/>
        <w:rPr>
          <w:rFonts w:ascii="Palatino Linotype" w:eastAsia="Palatino Linotype" w:hAnsi="Palatino Linotype" w:cs="Palatino Linotype"/>
        </w:rPr>
      </w:pPr>
      <w:r w:rsidRPr="00625C29">
        <w:rPr>
          <w:rFonts w:ascii="Palatino Linotype" w:eastAsia="Palatino Linotype" w:hAnsi="Palatino Linotype" w:cs="Palatino Linotype"/>
        </w:rPr>
        <w:t xml:space="preserve">Por lo </w:t>
      </w:r>
      <w:r w:rsidRPr="00625C29">
        <w:rPr>
          <w:rFonts w:ascii="Palatino Linotype" w:eastAsia="Palatino Linotype" w:hAnsi="Palatino Linotype" w:cs="Palatino Linotype"/>
          <w:color w:val="000000"/>
        </w:rPr>
        <w:t>expuesto</w:t>
      </w:r>
      <w:r w:rsidRPr="00625C29">
        <w:rPr>
          <w:rFonts w:ascii="Palatino Linotype" w:eastAsia="Palatino Linotype" w:hAnsi="Palatino Linotype" w:cs="Palatino Linotype"/>
        </w:rPr>
        <w:t xml:space="preserve">, y con fundamento en lo prescrito en los artículos </w:t>
      </w:r>
      <w:r w:rsidRPr="00625C29">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625C29">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DF1FA6" w:rsidRPr="00625C29" w:rsidRDefault="00DF1FA6" w:rsidP="00B35DA1">
      <w:pPr>
        <w:spacing w:line="720" w:lineRule="auto"/>
        <w:ind w:right="278"/>
        <w:rPr>
          <w:rFonts w:ascii="Palatino Linotype" w:eastAsia="Palatino Linotype" w:hAnsi="Palatino Linotype" w:cs="Palatino Linotype"/>
        </w:rPr>
      </w:pPr>
    </w:p>
    <w:p w:rsidR="00DF1FA6" w:rsidRPr="00625C29" w:rsidRDefault="00DF1FA6" w:rsidP="00DF1FA6">
      <w:pPr>
        <w:spacing w:line="360" w:lineRule="auto"/>
        <w:ind w:right="-858"/>
        <w:jc w:val="center"/>
        <w:rPr>
          <w:rFonts w:ascii="Palatino Linotype" w:eastAsia="Palatino Linotype" w:hAnsi="Palatino Linotype" w:cs="Palatino Linotype"/>
          <w:b/>
        </w:rPr>
      </w:pPr>
      <w:r w:rsidRPr="00625C29">
        <w:rPr>
          <w:rFonts w:ascii="Palatino Linotype" w:eastAsia="Palatino Linotype" w:hAnsi="Palatino Linotype" w:cs="Palatino Linotype"/>
          <w:b/>
        </w:rPr>
        <w:t>R E S U E L V E</w:t>
      </w:r>
    </w:p>
    <w:p w:rsidR="00DF1FA6" w:rsidRPr="00625C29" w:rsidRDefault="00DF1FA6" w:rsidP="00DF1FA6">
      <w:pPr>
        <w:spacing w:line="360" w:lineRule="auto"/>
        <w:ind w:right="-787"/>
        <w:jc w:val="center"/>
        <w:rPr>
          <w:rFonts w:ascii="Palatino Linotype" w:eastAsia="Palatino Linotype" w:hAnsi="Palatino Linotype" w:cs="Palatino Linotype"/>
          <w:b/>
        </w:rPr>
      </w:pPr>
    </w:p>
    <w:p w:rsidR="00585423" w:rsidRPr="00625C29" w:rsidRDefault="00585423" w:rsidP="00585423">
      <w:pPr>
        <w:spacing w:line="360" w:lineRule="auto"/>
        <w:ind w:right="-787"/>
        <w:jc w:val="both"/>
        <w:rPr>
          <w:rFonts w:ascii="Palatino Linotype" w:eastAsia="Palatino Linotype" w:hAnsi="Palatino Linotype" w:cs="Palatino Linotype"/>
          <w:b/>
        </w:rPr>
      </w:pPr>
      <w:r w:rsidRPr="00625C29">
        <w:rPr>
          <w:rFonts w:ascii="Palatino Linotype" w:eastAsia="Palatino Linotype" w:hAnsi="Palatino Linotype" w:cs="Palatino Linotype"/>
          <w:b/>
        </w:rPr>
        <w:t>PRIMERO</w:t>
      </w:r>
      <w:r w:rsidRPr="00625C29">
        <w:rPr>
          <w:rFonts w:ascii="Palatino Linotype" w:eastAsia="Palatino Linotype" w:hAnsi="Palatino Linotype" w:cs="Palatino Linotype"/>
        </w:rPr>
        <w:t xml:space="preserve">. Resultan </w:t>
      </w:r>
      <w:r w:rsidR="008737A4" w:rsidRPr="00625C29">
        <w:rPr>
          <w:rFonts w:ascii="Palatino Linotype" w:eastAsia="Palatino Linotype" w:hAnsi="Palatino Linotype" w:cs="Palatino Linotype"/>
          <w:b/>
        </w:rPr>
        <w:t>PARCIALMENTE</w:t>
      </w:r>
      <w:r w:rsidR="008737A4" w:rsidRPr="00625C29">
        <w:rPr>
          <w:rFonts w:ascii="Palatino Linotype" w:eastAsia="Palatino Linotype" w:hAnsi="Palatino Linotype" w:cs="Palatino Linotype"/>
        </w:rPr>
        <w:t xml:space="preserve"> </w:t>
      </w:r>
      <w:r w:rsidRPr="00625C29">
        <w:rPr>
          <w:rFonts w:ascii="Palatino Linotype" w:eastAsia="Palatino Linotype" w:hAnsi="Palatino Linotype" w:cs="Palatino Linotype"/>
          <w:b/>
        </w:rPr>
        <w:t>FUNDADAS</w:t>
      </w:r>
      <w:r w:rsidRPr="00625C29">
        <w:rPr>
          <w:rFonts w:ascii="Palatino Linotype" w:eastAsia="Palatino Linotype" w:hAnsi="Palatino Linotype" w:cs="Palatino Linotype"/>
        </w:rPr>
        <w:t xml:space="preserve"> las razones o motivos de inconformidad hechos valer en el recurso de revisión </w:t>
      </w:r>
      <w:r w:rsidR="00F4197F" w:rsidRPr="00625C29">
        <w:rPr>
          <w:rFonts w:ascii="Palatino Linotype" w:eastAsia="Palatino Linotype" w:hAnsi="Palatino Linotype" w:cs="Palatino Linotype"/>
          <w:b/>
          <w:color w:val="000000"/>
        </w:rPr>
        <w:t>12283</w:t>
      </w:r>
      <w:r w:rsidR="003C60D8" w:rsidRPr="00625C29">
        <w:rPr>
          <w:rFonts w:ascii="Palatino Linotype" w:eastAsia="Palatino Linotype" w:hAnsi="Palatino Linotype" w:cs="Palatino Linotype"/>
          <w:b/>
          <w:color w:val="000000"/>
        </w:rPr>
        <w:t>/INFOEM/IP/RR/2025</w:t>
      </w:r>
      <w:r w:rsidRPr="00625C29">
        <w:rPr>
          <w:rFonts w:ascii="Palatino Linotype" w:eastAsia="Palatino Linotype" w:hAnsi="Palatino Linotype" w:cs="Palatino Linotype"/>
        </w:rPr>
        <w:t>,</w:t>
      </w:r>
      <w:r w:rsidRPr="00625C29">
        <w:rPr>
          <w:rFonts w:ascii="Palatino Linotype" w:eastAsia="Palatino Linotype" w:hAnsi="Palatino Linotype" w:cs="Palatino Linotype"/>
          <w:b/>
        </w:rPr>
        <w:t xml:space="preserve"> </w:t>
      </w:r>
      <w:r w:rsidRPr="00625C29">
        <w:rPr>
          <w:rFonts w:ascii="Palatino Linotype" w:eastAsia="Palatino Linotype" w:hAnsi="Palatino Linotype" w:cs="Palatino Linotype"/>
        </w:rPr>
        <w:t xml:space="preserve">en términos del </w:t>
      </w:r>
      <w:r w:rsidRPr="00625C29">
        <w:rPr>
          <w:rFonts w:ascii="Palatino Linotype" w:eastAsia="Palatino Linotype" w:hAnsi="Palatino Linotype" w:cs="Palatino Linotype"/>
          <w:b/>
        </w:rPr>
        <w:t xml:space="preserve">Considerando CUARTO </w:t>
      </w:r>
      <w:r w:rsidRPr="00625C29">
        <w:rPr>
          <w:rFonts w:ascii="Palatino Linotype" w:eastAsia="Palatino Linotype" w:hAnsi="Palatino Linotype" w:cs="Palatino Linotype"/>
        </w:rPr>
        <w:t>de la presente resolución</w:t>
      </w:r>
      <w:r w:rsidRPr="00625C29">
        <w:rPr>
          <w:rFonts w:ascii="Palatino Linotype" w:eastAsia="Palatino Linotype" w:hAnsi="Palatino Linotype" w:cs="Palatino Linotype"/>
          <w:b/>
        </w:rPr>
        <w:t>.</w:t>
      </w:r>
    </w:p>
    <w:p w:rsidR="00585423" w:rsidRPr="00625C29" w:rsidRDefault="00585423" w:rsidP="00585423">
      <w:pPr>
        <w:spacing w:line="360" w:lineRule="auto"/>
        <w:ind w:right="276"/>
        <w:jc w:val="both"/>
        <w:rPr>
          <w:rFonts w:ascii="Palatino Linotype" w:eastAsia="Palatino Linotype" w:hAnsi="Palatino Linotype" w:cs="Palatino Linotype"/>
          <w:b/>
        </w:rPr>
      </w:pPr>
    </w:p>
    <w:p w:rsidR="00585423" w:rsidRPr="00625C29" w:rsidRDefault="00585423" w:rsidP="00585423">
      <w:pPr>
        <w:spacing w:line="360" w:lineRule="auto"/>
        <w:ind w:right="-787"/>
        <w:jc w:val="both"/>
        <w:rPr>
          <w:rFonts w:ascii="Palatino Linotype" w:eastAsia="Palatino Linotype" w:hAnsi="Palatino Linotype" w:cs="Palatino Linotype"/>
        </w:rPr>
      </w:pPr>
      <w:bookmarkStart w:id="6" w:name="_heading=h.1ksv4uv" w:colFirst="0" w:colLast="0"/>
      <w:bookmarkEnd w:id="6"/>
      <w:r w:rsidRPr="00625C29">
        <w:rPr>
          <w:rFonts w:ascii="Palatino Linotype" w:eastAsia="Palatino Linotype" w:hAnsi="Palatino Linotype" w:cs="Palatino Linotype"/>
          <w:b/>
        </w:rPr>
        <w:t>SEGUNDO.</w:t>
      </w:r>
      <w:r w:rsidRPr="00625C29">
        <w:rPr>
          <w:rFonts w:ascii="Palatino Linotype" w:eastAsia="Palatino Linotype" w:hAnsi="Palatino Linotype" w:cs="Palatino Linotype"/>
          <w:color w:val="2F5496"/>
        </w:rPr>
        <w:t xml:space="preserve"> </w:t>
      </w:r>
      <w:r w:rsidRPr="00625C29">
        <w:rPr>
          <w:rFonts w:ascii="Palatino Linotype" w:eastAsia="Palatino Linotype" w:hAnsi="Palatino Linotype" w:cs="Palatino Linotype"/>
          <w:color w:val="000000"/>
        </w:rPr>
        <w:t xml:space="preserve">Se </w:t>
      </w:r>
      <w:r w:rsidRPr="00625C29">
        <w:rPr>
          <w:rFonts w:ascii="Palatino Linotype" w:eastAsia="Palatino Linotype" w:hAnsi="Palatino Linotype" w:cs="Palatino Linotype"/>
          <w:b/>
          <w:color w:val="000000"/>
        </w:rPr>
        <w:t xml:space="preserve">MODIFICA </w:t>
      </w:r>
      <w:r w:rsidRPr="00625C29">
        <w:rPr>
          <w:rFonts w:ascii="Palatino Linotype" w:eastAsia="Palatino Linotype" w:hAnsi="Palatino Linotype" w:cs="Palatino Linotype"/>
          <w:color w:val="000000"/>
        </w:rPr>
        <w:t xml:space="preserve">la respuesta emitida por el </w:t>
      </w:r>
      <w:r w:rsidRPr="00625C29">
        <w:rPr>
          <w:rFonts w:ascii="Palatino Linotype" w:eastAsia="Palatino Linotype" w:hAnsi="Palatino Linotype" w:cs="Palatino Linotype"/>
          <w:b/>
        </w:rPr>
        <w:t xml:space="preserve">Ayuntamiento de </w:t>
      </w:r>
      <w:r w:rsidR="00F4197F" w:rsidRPr="00625C29">
        <w:rPr>
          <w:rFonts w:ascii="Palatino Linotype" w:eastAsia="Palatino Linotype" w:hAnsi="Palatino Linotype" w:cs="Palatino Linotype"/>
          <w:b/>
        </w:rPr>
        <w:t>Axapusco</w:t>
      </w:r>
      <w:r w:rsidR="002C6578" w:rsidRPr="00625C29">
        <w:rPr>
          <w:rFonts w:ascii="Palatino Linotype" w:eastAsia="Palatino Linotype" w:hAnsi="Palatino Linotype" w:cs="Palatino Linotype"/>
          <w:color w:val="000000"/>
        </w:rPr>
        <w:t xml:space="preserve"> </w:t>
      </w:r>
      <w:r w:rsidRPr="00625C29">
        <w:rPr>
          <w:rFonts w:ascii="Palatino Linotype" w:eastAsia="Palatino Linotype" w:hAnsi="Palatino Linotype" w:cs="Palatino Linotype"/>
          <w:color w:val="000000"/>
        </w:rPr>
        <w:t xml:space="preserve">y se </w:t>
      </w:r>
      <w:r w:rsidRPr="00625C29">
        <w:rPr>
          <w:rFonts w:ascii="Palatino Linotype" w:eastAsia="Palatino Linotype" w:hAnsi="Palatino Linotype" w:cs="Palatino Linotype"/>
          <w:b/>
          <w:color w:val="000000"/>
        </w:rPr>
        <w:t>ORDENA</w:t>
      </w:r>
      <w:r w:rsidRPr="00625C29">
        <w:rPr>
          <w:rFonts w:ascii="Palatino Linotype" w:eastAsia="Palatino Linotype" w:hAnsi="Palatino Linotype" w:cs="Palatino Linotype"/>
          <w:color w:val="000000"/>
        </w:rPr>
        <w:t xml:space="preserve"> entregar, vía Sistema de Acceso a la Información Mexiquense </w:t>
      </w:r>
      <w:r w:rsidRPr="00625C29">
        <w:rPr>
          <w:rFonts w:ascii="Palatino Linotype" w:eastAsia="Palatino Linotype" w:hAnsi="Palatino Linotype" w:cs="Palatino Linotype"/>
          <w:b/>
          <w:color w:val="000000"/>
        </w:rPr>
        <w:t>(SAIMEX),</w:t>
      </w:r>
      <w:r w:rsidRPr="00625C29">
        <w:rPr>
          <w:rFonts w:ascii="Palatino Linotype" w:eastAsia="Palatino Linotype" w:hAnsi="Palatino Linotype" w:cs="Palatino Linotype"/>
        </w:rPr>
        <w:t xml:space="preserve"> previa </w:t>
      </w:r>
      <w:r w:rsidRPr="00625C29">
        <w:rPr>
          <w:rFonts w:ascii="Palatino Linotype" w:eastAsia="Palatino Linotype" w:hAnsi="Palatino Linotype" w:cs="Palatino Linotype"/>
        </w:rPr>
        <w:lastRenderedPageBreak/>
        <w:t xml:space="preserve">búsqueda exhaustiva y razonable, </w:t>
      </w:r>
      <w:r w:rsidR="00B35DA1" w:rsidRPr="00625C29">
        <w:rPr>
          <w:rFonts w:ascii="Palatino Linotype" w:eastAsia="Palatino Linotype" w:hAnsi="Palatino Linotype" w:cs="Palatino Linotype"/>
        </w:rPr>
        <w:t xml:space="preserve">de ser procedente en versión pública, </w:t>
      </w:r>
      <w:r w:rsidRPr="00625C29">
        <w:rPr>
          <w:rFonts w:ascii="Palatino Linotype" w:eastAsia="Palatino Linotype" w:hAnsi="Palatino Linotype" w:cs="Palatino Linotype"/>
        </w:rPr>
        <w:t>la siguiente información:</w:t>
      </w:r>
    </w:p>
    <w:p w:rsidR="00585423" w:rsidRPr="00625C29" w:rsidRDefault="00585423" w:rsidP="00585423">
      <w:pPr>
        <w:spacing w:line="360" w:lineRule="auto"/>
        <w:ind w:right="-787"/>
        <w:jc w:val="both"/>
        <w:rPr>
          <w:rFonts w:ascii="Palatino Linotype" w:eastAsia="Palatino Linotype" w:hAnsi="Palatino Linotype" w:cs="Palatino Linotype"/>
        </w:rPr>
      </w:pPr>
    </w:p>
    <w:p w:rsidR="00F60912" w:rsidRPr="00625C29" w:rsidRDefault="003462D1" w:rsidP="00F60912">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25C29">
        <w:rPr>
          <w:rFonts w:ascii="Palatino Linotype" w:eastAsia="Palatino Linotype" w:hAnsi="Palatino Linotype" w:cs="Palatino Linotype"/>
          <w:b/>
          <w:i/>
          <w:color w:val="000000"/>
        </w:rPr>
        <w:t>Documento o documentos donde obre y conste la información curricular</w:t>
      </w:r>
      <w:r w:rsidR="00F4197F" w:rsidRPr="00625C29">
        <w:rPr>
          <w:rFonts w:ascii="Palatino Linotype" w:eastAsia="Palatino Linotype" w:hAnsi="Palatino Linotype" w:cs="Palatino Linotype"/>
          <w:b/>
          <w:i/>
          <w:color w:val="000000"/>
        </w:rPr>
        <w:t xml:space="preserve"> de los servidores públicos referidos en respuesta.</w:t>
      </w:r>
    </w:p>
    <w:p w:rsidR="00F60912" w:rsidRPr="00625C29" w:rsidRDefault="00F60912" w:rsidP="00F60912">
      <w:pPr>
        <w:pStyle w:val="Prrafodelista"/>
        <w:rPr>
          <w:rFonts w:ascii="Palatino Linotype" w:eastAsia="Palatino Linotype" w:hAnsi="Palatino Linotype" w:cs="Palatino Linotype"/>
          <w:b/>
          <w:i/>
          <w:color w:val="000000"/>
        </w:rPr>
      </w:pPr>
    </w:p>
    <w:p w:rsidR="00807955" w:rsidRPr="00625C29" w:rsidRDefault="00F60912" w:rsidP="00F60912">
      <w:pPr>
        <w:pStyle w:val="Prrafodelista"/>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25C29">
        <w:rPr>
          <w:rFonts w:ascii="Palatino Linotype" w:eastAsia="Palatino Linotype" w:hAnsi="Palatino Linotype" w:cs="Palatino Linotype"/>
          <w:b/>
          <w:i/>
          <w:color w:val="000000"/>
        </w:rPr>
        <w:t xml:space="preserve"> </w:t>
      </w:r>
      <w:r w:rsidR="00807955" w:rsidRPr="00625C29">
        <w:rPr>
          <w:rFonts w:ascii="Palatino Linotype" w:eastAsia="Palatino Linotype" w:hAnsi="Palatino Linotype" w:cs="Palatino Linotype"/>
          <w:i/>
          <w:color w:val="000000"/>
        </w:rPr>
        <w:t xml:space="preserve">Para efectos de lo anterior, </w:t>
      </w:r>
      <w:r w:rsidR="00B946AC" w:rsidRPr="00625C29">
        <w:rPr>
          <w:rFonts w:ascii="Palatino Linotype" w:eastAsia="Palatino Linotype" w:hAnsi="Palatino Linotype" w:cs="Palatino Linotype"/>
          <w:i/>
          <w:color w:val="000000"/>
        </w:rPr>
        <w:t xml:space="preserve">de ser procedente, </w:t>
      </w:r>
      <w:r w:rsidR="00807955" w:rsidRPr="00625C29">
        <w:rPr>
          <w:rFonts w:ascii="Palatino Linotype" w:eastAsia="Palatino Linotype" w:hAnsi="Palatino Linotype" w:cs="Palatino Linotype"/>
          <w:i/>
          <w:color w:val="000000"/>
        </w:rPr>
        <w:t xml:space="preserve">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00807955" w:rsidRPr="00625C29">
        <w:rPr>
          <w:rFonts w:ascii="Palatino Linotype" w:eastAsia="Palatino Linotype" w:hAnsi="Palatino Linotype" w:cs="Palatino Linotype"/>
          <w:b/>
          <w:i/>
          <w:color w:val="000000"/>
        </w:rPr>
        <w:t>RECURRENTE.</w:t>
      </w:r>
    </w:p>
    <w:p w:rsidR="00F60912" w:rsidRPr="00625C29" w:rsidRDefault="00F60912" w:rsidP="00F60912">
      <w:pPr>
        <w:pStyle w:val="Prrafodelista"/>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p>
    <w:p w:rsidR="00585423" w:rsidRPr="00625C29" w:rsidRDefault="00585423" w:rsidP="00585423">
      <w:pPr>
        <w:spacing w:line="360" w:lineRule="auto"/>
        <w:jc w:val="both"/>
        <w:rPr>
          <w:rFonts w:ascii="Palatino Linotype" w:eastAsia="Palatino Linotype" w:hAnsi="Palatino Linotype" w:cs="Palatino Linotype"/>
          <w:b/>
        </w:rPr>
      </w:pPr>
    </w:p>
    <w:p w:rsidR="00585423" w:rsidRPr="00625C29" w:rsidRDefault="00585423" w:rsidP="00585423">
      <w:pPr>
        <w:spacing w:line="360" w:lineRule="auto"/>
        <w:ind w:right="-787"/>
        <w:jc w:val="both"/>
        <w:rPr>
          <w:rFonts w:ascii="Palatino Linotype" w:eastAsia="Palatino Linotype" w:hAnsi="Palatino Linotype" w:cs="Palatino Linotype"/>
          <w:color w:val="000000"/>
          <w:highlight w:val="white"/>
        </w:rPr>
      </w:pPr>
      <w:r w:rsidRPr="00625C29">
        <w:rPr>
          <w:rFonts w:ascii="Palatino Linotype" w:eastAsia="Palatino Linotype" w:hAnsi="Palatino Linotype" w:cs="Palatino Linotype"/>
          <w:b/>
        </w:rPr>
        <w:t xml:space="preserve">TERCERO. </w:t>
      </w:r>
      <w:r w:rsidRPr="00625C29">
        <w:rPr>
          <w:rFonts w:ascii="Palatino Linotype" w:eastAsia="Palatino Linotype" w:hAnsi="Palatino Linotype" w:cs="Palatino Linotype"/>
          <w:b/>
          <w:color w:val="222222"/>
        </w:rPr>
        <w:t>NOTIFÍQUESE</w:t>
      </w:r>
      <w:r w:rsidRPr="00625C29">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25C29">
        <w:rPr>
          <w:rFonts w:ascii="Palatino Linotype" w:eastAsia="Palatino Linotype" w:hAnsi="Palatino Linotype" w:cs="Palatino Linotype"/>
          <w:b/>
          <w:color w:val="222222"/>
        </w:rPr>
        <w:t xml:space="preserve">dé cumplimiento a lo ordenado dentro del plazo </w:t>
      </w:r>
      <w:r w:rsidRPr="00625C29">
        <w:rPr>
          <w:rFonts w:ascii="Palatino Linotype" w:eastAsia="Palatino Linotype" w:hAnsi="Palatino Linotype" w:cs="Palatino Linotype"/>
        </w:rPr>
        <w:t>de</w:t>
      </w:r>
      <w:r w:rsidRPr="00625C29">
        <w:rPr>
          <w:rFonts w:ascii="Palatino Linotype" w:eastAsia="Palatino Linotype" w:hAnsi="Palatino Linotype" w:cs="Palatino Linotype"/>
          <w:b/>
          <w:color w:val="222222"/>
        </w:rPr>
        <w:t xml:space="preserve"> diez días hábiles, </w:t>
      </w:r>
      <w:r w:rsidRPr="00625C29">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85423" w:rsidRPr="00625C29" w:rsidRDefault="00585423" w:rsidP="00585423">
      <w:pPr>
        <w:spacing w:line="360" w:lineRule="auto"/>
        <w:jc w:val="both"/>
        <w:rPr>
          <w:rFonts w:ascii="Palatino Linotype" w:eastAsia="Palatino Linotype" w:hAnsi="Palatino Linotype" w:cs="Palatino Linotype"/>
        </w:rPr>
      </w:pPr>
    </w:p>
    <w:p w:rsidR="00585423" w:rsidRPr="00625C29" w:rsidRDefault="00585423" w:rsidP="00585423">
      <w:pPr>
        <w:spacing w:line="360" w:lineRule="auto"/>
        <w:ind w:right="-787"/>
        <w:jc w:val="both"/>
        <w:rPr>
          <w:rFonts w:ascii="Palatino Linotype" w:eastAsia="Palatino Linotype" w:hAnsi="Palatino Linotype" w:cs="Palatino Linotype"/>
        </w:rPr>
      </w:pPr>
      <w:bookmarkStart w:id="7" w:name="_heading=h.3rdcrjn" w:colFirst="0" w:colLast="0"/>
      <w:bookmarkEnd w:id="7"/>
      <w:r w:rsidRPr="00625C29">
        <w:rPr>
          <w:rFonts w:ascii="Palatino Linotype" w:eastAsia="Palatino Linotype" w:hAnsi="Palatino Linotype" w:cs="Palatino Linotype"/>
          <w:b/>
        </w:rPr>
        <w:t xml:space="preserve">CUARTO. </w:t>
      </w:r>
      <w:r w:rsidRPr="00625C2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25C29">
        <w:rPr>
          <w:rFonts w:ascii="Palatino Linotype" w:eastAsia="Palatino Linotype" w:hAnsi="Palatino Linotype" w:cs="Palatino Linotype"/>
          <w:b/>
        </w:rPr>
        <w:lastRenderedPageBreak/>
        <w:t>SUJETO OBLIGADO</w:t>
      </w:r>
      <w:r w:rsidRPr="00625C29">
        <w:rPr>
          <w:rFonts w:ascii="Palatino Linotype" w:eastAsia="Palatino Linotype" w:hAnsi="Palatino Linotype" w:cs="Palatino Linotype"/>
        </w:rPr>
        <w:t xml:space="preserve"> de manera fundada y motivada, podrá solicitar una ampliación de plazo para el cumplimiento de la presente resolución.</w:t>
      </w:r>
    </w:p>
    <w:p w:rsidR="00585423" w:rsidRPr="00625C29" w:rsidRDefault="00585423" w:rsidP="00585423">
      <w:pPr>
        <w:spacing w:line="360" w:lineRule="auto"/>
        <w:ind w:right="276"/>
        <w:jc w:val="both"/>
        <w:rPr>
          <w:rFonts w:ascii="Palatino Linotype" w:eastAsia="Palatino Linotype" w:hAnsi="Palatino Linotype" w:cs="Palatino Linotype"/>
        </w:rPr>
      </w:pPr>
    </w:p>
    <w:p w:rsidR="00585423" w:rsidRPr="00625C29" w:rsidRDefault="00585423" w:rsidP="00585423">
      <w:pPr>
        <w:spacing w:line="360" w:lineRule="auto"/>
        <w:ind w:right="-787"/>
        <w:jc w:val="both"/>
        <w:rPr>
          <w:rFonts w:ascii="Palatino Linotype" w:eastAsia="Palatino Linotype" w:hAnsi="Palatino Linotype" w:cs="Palatino Linotype"/>
        </w:rPr>
      </w:pPr>
      <w:r w:rsidRPr="00625C29">
        <w:rPr>
          <w:rFonts w:ascii="Palatino Linotype" w:eastAsia="Palatino Linotype" w:hAnsi="Palatino Linotype" w:cs="Palatino Linotype"/>
          <w:b/>
        </w:rPr>
        <w:t xml:space="preserve">QUINTO. </w:t>
      </w:r>
      <w:r w:rsidRPr="00625C29">
        <w:rPr>
          <w:rFonts w:ascii="Palatino Linotype" w:eastAsia="Palatino Linotype" w:hAnsi="Palatino Linotype" w:cs="Palatino Linotype"/>
        </w:rPr>
        <w:t>Notifíquese</w:t>
      </w:r>
      <w:r w:rsidRPr="00625C29">
        <w:rPr>
          <w:rFonts w:ascii="Palatino Linotype" w:eastAsia="Palatino Linotype" w:hAnsi="Palatino Linotype" w:cs="Palatino Linotype"/>
          <w:b/>
          <w:color w:val="222222"/>
        </w:rPr>
        <w:t xml:space="preserve"> </w:t>
      </w:r>
      <w:r w:rsidRPr="00625C29">
        <w:rPr>
          <w:rFonts w:ascii="Palatino Linotype" w:eastAsia="Palatino Linotype" w:hAnsi="Palatino Linotype" w:cs="Palatino Linotype"/>
          <w:color w:val="222222"/>
        </w:rPr>
        <w:t xml:space="preserve">a </w:t>
      </w:r>
      <w:r w:rsidRPr="00625C29">
        <w:rPr>
          <w:rFonts w:ascii="Palatino Linotype" w:eastAsia="Palatino Linotype" w:hAnsi="Palatino Linotype" w:cs="Palatino Linotype"/>
          <w:b/>
          <w:color w:val="222222"/>
        </w:rPr>
        <w:t>EL RECURRENTE</w:t>
      </w:r>
      <w:r w:rsidRPr="00625C29">
        <w:rPr>
          <w:rFonts w:ascii="Palatino Linotype" w:eastAsia="Palatino Linotype" w:hAnsi="Palatino Linotype" w:cs="Palatino Linotype"/>
          <w:color w:val="222222"/>
        </w:rPr>
        <w:t xml:space="preserve"> la presente resolución vía SAIMEX</w:t>
      </w:r>
      <w:r w:rsidRPr="00625C29">
        <w:rPr>
          <w:rFonts w:ascii="Palatino Linotype" w:eastAsia="Palatino Linotype" w:hAnsi="Palatino Linotype" w:cs="Palatino Linotype"/>
        </w:rPr>
        <w:t>.</w:t>
      </w:r>
    </w:p>
    <w:p w:rsidR="00585423" w:rsidRPr="00625C29" w:rsidRDefault="00585423" w:rsidP="00585423">
      <w:pPr>
        <w:tabs>
          <w:tab w:val="left" w:pos="8080"/>
        </w:tabs>
        <w:spacing w:line="360" w:lineRule="auto"/>
        <w:jc w:val="both"/>
        <w:rPr>
          <w:rFonts w:ascii="Palatino Linotype" w:eastAsia="Palatino Linotype" w:hAnsi="Palatino Linotype" w:cs="Palatino Linotype"/>
        </w:rPr>
      </w:pPr>
    </w:p>
    <w:p w:rsidR="00916B94" w:rsidRPr="00625C29" w:rsidRDefault="00585423" w:rsidP="00585423">
      <w:pPr>
        <w:spacing w:line="360" w:lineRule="auto"/>
        <w:ind w:right="-787"/>
        <w:jc w:val="both"/>
        <w:rPr>
          <w:rFonts w:ascii="Palatino Linotype" w:eastAsia="Palatino Linotype" w:hAnsi="Palatino Linotype" w:cs="Palatino Linotype"/>
          <w:color w:val="000000"/>
        </w:rPr>
      </w:pPr>
      <w:r w:rsidRPr="00625C29">
        <w:rPr>
          <w:rFonts w:ascii="Palatino Linotype" w:eastAsia="Palatino Linotype" w:hAnsi="Palatino Linotype" w:cs="Palatino Linotype"/>
          <w:b/>
        </w:rPr>
        <w:t xml:space="preserve">SEXTO. </w:t>
      </w:r>
      <w:r w:rsidRPr="00625C29">
        <w:rPr>
          <w:rFonts w:ascii="Palatino Linotype" w:eastAsia="Palatino Linotype" w:hAnsi="Palatino Linotype" w:cs="Palatino Linotype"/>
          <w:color w:val="000000"/>
        </w:rPr>
        <w:t xml:space="preserve">Se hace del conocimiento de </w:t>
      </w:r>
      <w:r w:rsidRPr="00625C29">
        <w:rPr>
          <w:rFonts w:ascii="Palatino Linotype" w:eastAsia="Palatino Linotype" w:hAnsi="Palatino Linotype" w:cs="Palatino Linotype"/>
          <w:b/>
          <w:color w:val="000000"/>
        </w:rPr>
        <w:t>EL RECURRENTE</w:t>
      </w:r>
      <w:r w:rsidRPr="00625C29">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625C29">
        <w:rPr>
          <w:rFonts w:ascii="Palatino Linotype" w:eastAsia="Palatino Linotype" w:hAnsi="Palatino Linotype" w:cs="Palatino Linotype"/>
        </w:rPr>
        <w:t>México</w:t>
      </w:r>
      <w:r w:rsidRPr="00625C29">
        <w:rPr>
          <w:rFonts w:ascii="Palatino Linotype" w:eastAsia="Palatino Linotype" w:hAnsi="Palatino Linotype" w:cs="Palatino Linotype"/>
          <w:color w:val="000000"/>
        </w:rPr>
        <w:t xml:space="preserve"> y Municipios, en caso de que considere que la resolución le cause algún perjuicio podrá </w:t>
      </w:r>
      <w:r w:rsidRPr="00625C29">
        <w:rPr>
          <w:rFonts w:ascii="Palatino Linotype" w:eastAsia="Palatino Linotype" w:hAnsi="Palatino Linotype" w:cs="Palatino Linotype"/>
        </w:rPr>
        <w:t>impugnar vía</w:t>
      </w:r>
      <w:r w:rsidRPr="00625C29">
        <w:rPr>
          <w:rFonts w:ascii="Palatino Linotype" w:eastAsia="Palatino Linotype" w:hAnsi="Palatino Linotype" w:cs="Palatino Linotype"/>
          <w:color w:val="000000"/>
        </w:rPr>
        <w:t xml:space="preserve"> </w:t>
      </w:r>
      <w:r w:rsidR="006D3F68" w:rsidRPr="00625C29">
        <w:rPr>
          <w:rFonts w:ascii="Palatino Linotype" w:eastAsia="Palatino Linotype" w:hAnsi="Palatino Linotype" w:cs="Palatino Linotype"/>
          <w:color w:val="000000"/>
        </w:rPr>
        <w:t xml:space="preserve">Juicio </w:t>
      </w:r>
      <w:r w:rsidRPr="00625C29">
        <w:rPr>
          <w:rFonts w:ascii="Palatino Linotype" w:eastAsia="Palatino Linotype" w:hAnsi="Palatino Linotype" w:cs="Palatino Linotype"/>
          <w:color w:val="000000"/>
        </w:rPr>
        <w:t xml:space="preserve">de </w:t>
      </w:r>
      <w:r w:rsidR="006D3F68" w:rsidRPr="00625C29">
        <w:rPr>
          <w:rFonts w:ascii="Palatino Linotype" w:eastAsia="Palatino Linotype" w:hAnsi="Palatino Linotype" w:cs="Palatino Linotype"/>
          <w:color w:val="000000"/>
        </w:rPr>
        <w:t>Amparo </w:t>
      </w:r>
      <w:r w:rsidRPr="00625C29">
        <w:rPr>
          <w:rFonts w:ascii="Palatino Linotype" w:eastAsia="Palatino Linotype" w:hAnsi="Palatino Linotype" w:cs="Palatino Linotype"/>
          <w:color w:val="000000"/>
        </w:rPr>
        <w:t>en los términos de las leyes aplicables.</w:t>
      </w:r>
    </w:p>
    <w:p w:rsidR="00DF1FA6" w:rsidRPr="00625C29" w:rsidRDefault="00DF1FA6" w:rsidP="00DF1FA6">
      <w:pPr>
        <w:spacing w:line="360" w:lineRule="auto"/>
        <w:ind w:right="-787"/>
        <w:jc w:val="both"/>
        <w:rPr>
          <w:rFonts w:ascii="Palatino Linotype" w:eastAsia="Palatino Linotype" w:hAnsi="Palatino Linotype" w:cs="Palatino Linotype"/>
          <w:b/>
        </w:rPr>
      </w:pPr>
    </w:p>
    <w:p w:rsidR="00B437D8" w:rsidRPr="00625C29" w:rsidRDefault="00B437D8" w:rsidP="00B437D8">
      <w:pPr>
        <w:spacing w:before="240" w:after="240" w:line="360" w:lineRule="auto"/>
        <w:ind w:right="-660" w:firstLine="1"/>
        <w:jc w:val="both"/>
        <w:rPr>
          <w:rFonts w:ascii="Palatino Linotype" w:hAnsi="Palatino Linotype"/>
        </w:rPr>
      </w:pPr>
      <w:bookmarkStart w:id="8" w:name="_Hlk99014733"/>
      <w:r w:rsidRPr="00625C29">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5E40F0" w:rsidRPr="00625C29">
        <w:rPr>
          <w:rFonts w:ascii="Palatino Linotype" w:hAnsi="Palatino Linotype" w:cs="Palatino Linotype"/>
        </w:rPr>
        <w:t xml:space="preserve"> </w:t>
      </w:r>
      <w:r w:rsidR="005E40F0" w:rsidRPr="00625C29">
        <w:rPr>
          <w:rFonts w:ascii="Palatino Linotype" w:hAnsi="Palatino Linotype"/>
        </w:rPr>
        <w:t>EMITIENDO VOTO PARTICULAR</w:t>
      </w:r>
      <w:r w:rsidRPr="00625C29">
        <w:rPr>
          <w:rFonts w:ascii="Palatino Linotype" w:hAnsi="Palatino Linotype" w:cs="Palatino Linotype"/>
        </w:rPr>
        <w:t xml:space="preserve">; EN LA QUINTA SESIÓN ORDINARIA, CELEBRADA EL ONCE (11) DE FEBRERO DE DOS MIL VEINTISÉIS, ANTE EL SECRETARIO TÉCNICO DEL PLENO </w:t>
      </w:r>
      <w:r w:rsidRPr="00625C29">
        <w:rPr>
          <w:rFonts w:ascii="Palatino Linotype" w:hAnsi="Palatino Linotype" w:cs="Palatino Linotype"/>
          <w:color w:val="000000" w:themeColor="text1"/>
        </w:rPr>
        <w:t>ALEXIS TAPIA RAMÍREZ.</w:t>
      </w:r>
    </w:p>
    <w:bookmarkEnd w:id="8"/>
    <w:p w:rsidR="00DF1FA6" w:rsidRPr="00625C29" w:rsidRDefault="00DF1FA6" w:rsidP="00DF1FA6">
      <w:pPr>
        <w:spacing w:line="360" w:lineRule="auto"/>
        <w:ind w:right="-858"/>
        <w:jc w:val="both"/>
        <w:rPr>
          <w:rFonts w:ascii="Palatino Linotype" w:eastAsia="Palatino Linotype" w:hAnsi="Palatino Linotype" w:cs="Palatino Linotype"/>
        </w:rPr>
      </w:pPr>
    </w:p>
    <w:p w:rsidR="00C873E8" w:rsidRPr="00625C29" w:rsidRDefault="00C873E8" w:rsidP="00C873E8">
      <w:pPr>
        <w:rPr>
          <w:rFonts w:ascii="Palatino Linotype" w:eastAsia="Palatino Linotype" w:hAnsi="Palatino Linotype" w:cs="Palatino Linotype"/>
        </w:rPr>
      </w:pPr>
    </w:p>
    <w:p w:rsidR="006476B8" w:rsidRPr="00625C29" w:rsidRDefault="006476B8">
      <w:pPr>
        <w:tabs>
          <w:tab w:val="left" w:pos="3374"/>
        </w:tabs>
        <w:spacing w:line="360" w:lineRule="auto"/>
        <w:ind w:right="-787"/>
        <w:rPr>
          <w:rFonts w:ascii="Palatino Linotype" w:eastAsia="Palatino Linotype" w:hAnsi="Palatino Linotype" w:cs="Palatino Linotype"/>
        </w:rPr>
      </w:pPr>
    </w:p>
    <w:p w:rsidR="00347A9A" w:rsidRPr="00625C29" w:rsidRDefault="00347A9A">
      <w:pPr>
        <w:tabs>
          <w:tab w:val="left" w:pos="3374"/>
        </w:tabs>
        <w:spacing w:line="360" w:lineRule="auto"/>
        <w:ind w:right="-787"/>
        <w:rPr>
          <w:rFonts w:ascii="Palatino Linotype" w:eastAsia="Palatino Linotype" w:hAnsi="Palatino Linotype" w:cs="Palatino Linotype"/>
        </w:rPr>
      </w:pPr>
    </w:p>
    <w:p w:rsidR="00347A9A" w:rsidRPr="00625C29" w:rsidRDefault="00347A9A">
      <w:pPr>
        <w:tabs>
          <w:tab w:val="left" w:pos="3374"/>
        </w:tabs>
        <w:spacing w:line="360" w:lineRule="auto"/>
        <w:ind w:right="-787"/>
        <w:rPr>
          <w:rFonts w:ascii="Palatino Linotype" w:eastAsia="Palatino Linotype" w:hAnsi="Palatino Linotype" w:cs="Palatino Linotype"/>
        </w:rPr>
      </w:pPr>
    </w:p>
    <w:p w:rsidR="00347A9A" w:rsidRPr="00625C29" w:rsidRDefault="00347A9A">
      <w:pPr>
        <w:tabs>
          <w:tab w:val="left" w:pos="3374"/>
        </w:tabs>
        <w:spacing w:line="360" w:lineRule="auto"/>
        <w:ind w:right="-787"/>
        <w:rPr>
          <w:rFonts w:ascii="Palatino Linotype" w:eastAsia="Palatino Linotype" w:hAnsi="Palatino Linotype" w:cs="Palatino Linotype"/>
        </w:rPr>
      </w:pPr>
    </w:p>
    <w:p w:rsidR="00347A9A" w:rsidRPr="00625C29" w:rsidRDefault="00347A9A">
      <w:pPr>
        <w:tabs>
          <w:tab w:val="left" w:pos="3374"/>
        </w:tabs>
        <w:spacing w:line="360" w:lineRule="auto"/>
        <w:ind w:right="-787"/>
        <w:rPr>
          <w:rFonts w:ascii="Palatino Linotype" w:eastAsia="Palatino Linotype" w:hAnsi="Palatino Linotype" w:cs="Palatino Linotype"/>
        </w:rPr>
      </w:pPr>
    </w:p>
    <w:sectPr w:rsidR="00347A9A" w:rsidRPr="00625C29">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BB2" w:rsidRDefault="00A57BB2">
      <w:r>
        <w:separator/>
      </w:r>
    </w:p>
  </w:endnote>
  <w:endnote w:type="continuationSeparator" w:id="0">
    <w:p w:rsidR="00A57BB2" w:rsidRDefault="00A5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D67" w:rsidRPr="00625C29" w:rsidRDefault="00836D6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25C29">
      <w:rPr>
        <w:rFonts w:ascii="Palatino Linotype" w:eastAsia="Palatino Linotype" w:hAnsi="Palatino Linotype" w:cs="Palatino Linotype"/>
        <w:b/>
        <w:color w:val="000000"/>
        <w:sz w:val="22"/>
        <w:szCs w:val="20"/>
      </w:rPr>
      <w:t xml:space="preserve">Página </w:t>
    </w:r>
    <w:r w:rsidRPr="00625C29">
      <w:rPr>
        <w:rFonts w:ascii="Palatino Linotype" w:eastAsia="Palatino Linotype" w:hAnsi="Palatino Linotype" w:cs="Palatino Linotype"/>
        <w:b/>
        <w:color w:val="000000"/>
        <w:sz w:val="22"/>
        <w:szCs w:val="20"/>
      </w:rPr>
      <w:fldChar w:fldCharType="begin"/>
    </w:r>
    <w:r w:rsidRPr="00625C29">
      <w:rPr>
        <w:rFonts w:ascii="Palatino Linotype" w:eastAsia="Palatino Linotype" w:hAnsi="Palatino Linotype" w:cs="Palatino Linotype"/>
        <w:b/>
        <w:color w:val="000000"/>
        <w:sz w:val="22"/>
        <w:szCs w:val="20"/>
      </w:rPr>
      <w:instrText>PAGE</w:instrText>
    </w:r>
    <w:r w:rsidRPr="00625C29">
      <w:rPr>
        <w:rFonts w:ascii="Palatino Linotype" w:eastAsia="Palatino Linotype" w:hAnsi="Palatino Linotype" w:cs="Palatino Linotype"/>
        <w:b/>
        <w:color w:val="000000"/>
        <w:sz w:val="22"/>
        <w:szCs w:val="20"/>
      </w:rPr>
      <w:fldChar w:fldCharType="separate"/>
    </w:r>
    <w:r w:rsidR="0096717B">
      <w:rPr>
        <w:rFonts w:ascii="Palatino Linotype" w:eastAsia="Palatino Linotype" w:hAnsi="Palatino Linotype" w:cs="Palatino Linotype"/>
        <w:b/>
        <w:noProof/>
        <w:color w:val="000000"/>
        <w:sz w:val="22"/>
        <w:szCs w:val="20"/>
      </w:rPr>
      <w:t>21</w:t>
    </w:r>
    <w:r w:rsidRPr="00625C29">
      <w:rPr>
        <w:rFonts w:ascii="Palatino Linotype" w:eastAsia="Palatino Linotype" w:hAnsi="Palatino Linotype" w:cs="Palatino Linotype"/>
        <w:b/>
        <w:color w:val="000000"/>
        <w:sz w:val="22"/>
        <w:szCs w:val="20"/>
      </w:rPr>
      <w:fldChar w:fldCharType="end"/>
    </w:r>
    <w:r w:rsidRPr="00625C29">
      <w:rPr>
        <w:rFonts w:ascii="Palatino Linotype" w:eastAsia="Palatino Linotype" w:hAnsi="Palatino Linotype" w:cs="Palatino Linotype"/>
        <w:b/>
        <w:color w:val="000000"/>
        <w:sz w:val="22"/>
        <w:szCs w:val="20"/>
      </w:rPr>
      <w:t xml:space="preserve"> de </w:t>
    </w:r>
    <w:r w:rsidRPr="00625C29">
      <w:rPr>
        <w:rFonts w:ascii="Palatino Linotype" w:eastAsia="Palatino Linotype" w:hAnsi="Palatino Linotype" w:cs="Palatino Linotype"/>
        <w:b/>
        <w:color w:val="000000"/>
        <w:sz w:val="22"/>
        <w:szCs w:val="20"/>
      </w:rPr>
      <w:fldChar w:fldCharType="begin"/>
    </w:r>
    <w:r w:rsidRPr="00625C29">
      <w:rPr>
        <w:rFonts w:ascii="Palatino Linotype" w:eastAsia="Palatino Linotype" w:hAnsi="Palatino Linotype" w:cs="Palatino Linotype"/>
        <w:b/>
        <w:color w:val="000000"/>
        <w:sz w:val="22"/>
        <w:szCs w:val="20"/>
      </w:rPr>
      <w:instrText>NUMPAGES</w:instrText>
    </w:r>
    <w:r w:rsidRPr="00625C29">
      <w:rPr>
        <w:rFonts w:ascii="Palatino Linotype" w:eastAsia="Palatino Linotype" w:hAnsi="Palatino Linotype" w:cs="Palatino Linotype"/>
        <w:b/>
        <w:color w:val="000000"/>
        <w:sz w:val="22"/>
        <w:szCs w:val="20"/>
      </w:rPr>
      <w:fldChar w:fldCharType="separate"/>
    </w:r>
    <w:r w:rsidR="0096717B">
      <w:rPr>
        <w:rFonts w:ascii="Palatino Linotype" w:eastAsia="Palatino Linotype" w:hAnsi="Palatino Linotype" w:cs="Palatino Linotype"/>
        <w:b/>
        <w:noProof/>
        <w:color w:val="000000"/>
        <w:sz w:val="22"/>
        <w:szCs w:val="20"/>
      </w:rPr>
      <w:t>34</w:t>
    </w:r>
    <w:r w:rsidRPr="00625C29">
      <w:rPr>
        <w:rFonts w:ascii="Palatino Linotype" w:eastAsia="Palatino Linotype" w:hAnsi="Palatino Linotype" w:cs="Palatino Linotype"/>
        <w:b/>
        <w:color w:val="000000"/>
        <w:sz w:val="22"/>
        <w:szCs w:val="20"/>
      </w:rPr>
      <w:fldChar w:fldCharType="end"/>
    </w:r>
  </w:p>
  <w:p w:rsidR="00836D67" w:rsidRDefault="00836D6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D67" w:rsidRPr="00625C29" w:rsidRDefault="00836D6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25C29">
      <w:rPr>
        <w:rFonts w:ascii="Palatino Linotype" w:eastAsia="Palatino Linotype" w:hAnsi="Palatino Linotype" w:cs="Palatino Linotype"/>
        <w:b/>
        <w:color w:val="000000"/>
        <w:sz w:val="22"/>
        <w:szCs w:val="20"/>
      </w:rPr>
      <w:t xml:space="preserve">Página </w:t>
    </w:r>
    <w:r w:rsidRPr="00625C29">
      <w:rPr>
        <w:rFonts w:ascii="Palatino Linotype" w:eastAsia="Palatino Linotype" w:hAnsi="Palatino Linotype" w:cs="Palatino Linotype"/>
        <w:b/>
        <w:color w:val="000000"/>
        <w:sz w:val="22"/>
        <w:szCs w:val="20"/>
      </w:rPr>
      <w:fldChar w:fldCharType="begin"/>
    </w:r>
    <w:r w:rsidRPr="00625C29">
      <w:rPr>
        <w:rFonts w:ascii="Palatino Linotype" w:eastAsia="Palatino Linotype" w:hAnsi="Palatino Linotype" w:cs="Palatino Linotype"/>
        <w:b/>
        <w:color w:val="000000"/>
        <w:sz w:val="22"/>
        <w:szCs w:val="20"/>
      </w:rPr>
      <w:instrText>PAGE</w:instrText>
    </w:r>
    <w:r w:rsidRPr="00625C29">
      <w:rPr>
        <w:rFonts w:ascii="Palatino Linotype" w:eastAsia="Palatino Linotype" w:hAnsi="Palatino Linotype" w:cs="Palatino Linotype"/>
        <w:b/>
        <w:color w:val="000000"/>
        <w:sz w:val="22"/>
        <w:szCs w:val="20"/>
      </w:rPr>
      <w:fldChar w:fldCharType="separate"/>
    </w:r>
    <w:r w:rsidR="0096717B">
      <w:rPr>
        <w:rFonts w:ascii="Palatino Linotype" w:eastAsia="Palatino Linotype" w:hAnsi="Palatino Linotype" w:cs="Palatino Linotype"/>
        <w:b/>
        <w:noProof/>
        <w:color w:val="000000"/>
        <w:sz w:val="22"/>
        <w:szCs w:val="20"/>
      </w:rPr>
      <w:t>1</w:t>
    </w:r>
    <w:r w:rsidRPr="00625C29">
      <w:rPr>
        <w:rFonts w:ascii="Palatino Linotype" w:eastAsia="Palatino Linotype" w:hAnsi="Palatino Linotype" w:cs="Palatino Linotype"/>
        <w:b/>
        <w:color w:val="000000"/>
        <w:sz w:val="22"/>
        <w:szCs w:val="20"/>
      </w:rPr>
      <w:fldChar w:fldCharType="end"/>
    </w:r>
    <w:r w:rsidRPr="00625C29">
      <w:rPr>
        <w:rFonts w:ascii="Palatino Linotype" w:eastAsia="Palatino Linotype" w:hAnsi="Palatino Linotype" w:cs="Palatino Linotype"/>
        <w:b/>
        <w:color w:val="000000"/>
        <w:sz w:val="22"/>
        <w:szCs w:val="20"/>
      </w:rPr>
      <w:t xml:space="preserve"> de </w:t>
    </w:r>
    <w:r w:rsidRPr="00625C29">
      <w:rPr>
        <w:rFonts w:ascii="Palatino Linotype" w:eastAsia="Palatino Linotype" w:hAnsi="Palatino Linotype" w:cs="Palatino Linotype"/>
        <w:b/>
        <w:color w:val="000000"/>
        <w:sz w:val="22"/>
        <w:szCs w:val="20"/>
      </w:rPr>
      <w:fldChar w:fldCharType="begin"/>
    </w:r>
    <w:r w:rsidRPr="00625C29">
      <w:rPr>
        <w:rFonts w:ascii="Palatino Linotype" w:eastAsia="Palatino Linotype" w:hAnsi="Palatino Linotype" w:cs="Palatino Linotype"/>
        <w:b/>
        <w:color w:val="000000"/>
        <w:sz w:val="22"/>
        <w:szCs w:val="20"/>
      </w:rPr>
      <w:instrText>NUMPAGES</w:instrText>
    </w:r>
    <w:r w:rsidRPr="00625C29">
      <w:rPr>
        <w:rFonts w:ascii="Palatino Linotype" w:eastAsia="Palatino Linotype" w:hAnsi="Palatino Linotype" w:cs="Palatino Linotype"/>
        <w:b/>
        <w:color w:val="000000"/>
        <w:sz w:val="22"/>
        <w:szCs w:val="20"/>
      </w:rPr>
      <w:fldChar w:fldCharType="separate"/>
    </w:r>
    <w:r w:rsidR="0096717B">
      <w:rPr>
        <w:rFonts w:ascii="Palatino Linotype" w:eastAsia="Palatino Linotype" w:hAnsi="Palatino Linotype" w:cs="Palatino Linotype"/>
        <w:b/>
        <w:noProof/>
        <w:color w:val="000000"/>
        <w:sz w:val="22"/>
        <w:szCs w:val="20"/>
      </w:rPr>
      <w:t>34</w:t>
    </w:r>
    <w:r w:rsidRPr="00625C29">
      <w:rPr>
        <w:rFonts w:ascii="Palatino Linotype" w:eastAsia="Palatino Linotype" w:hAnsi="Palatino Linotype" w:cs="Palatino Linotype"/>
        <w:b/>
        <w:color w:val="000000"/>
        <w:sz w:val="22"/>
        <w:szCs w:val="20"/>
      </w:rPr>
      <w:fldChar w:fldCharType="end"/>
    </w:r>
  </w:p>
  <w:p w:rsidR="00836D67" w:rsidRDefault="00836D6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BB2" w:rsidRDefault="00A57BB2">
      <w:r>
        <w:separator/>
      </w:r>
    </w:p>
  </w:footnote>
  <w:footnote w:type="continuationSeparator" w:id="0">
    <w:p w:rsidR="00A57BB2" w:rsidRDefault="00A57BB2">
      <w:r>
        <w:continuationSeparator/>
      </w:r>
    </w:p>
  </w:footnote>
  <w:footnote w:id="1">
    <w:p w:rsidR="00836D67" w:rsidRDefault="00836D67"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836D67" w:rsidRDefault="00836D67"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836D67" w:rsidRDefault="00836D67"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836D67" w:rsidRDefault="00836D67"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D67" w:rsidRDefault="00A57BB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836D67" w:rsidTr="00B31ACE">
      <w:trPr>
        <w:trHeight w:val="281"/>
      </w:trPr>
      <w:tc>
        <w:tcPr>
          <w:tcW w:w="3744" w:type="dxa"/>
          <w:vAlign w:val="center"/>
        </w:tcPr>
        <w:p w:rsidR="00836D67" w:rsidRPr="00625C29" w:rsidRDefault="00836D67" w:rsidP="00B31ACE">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Recurso de Revisión:</w:t>
          </w:r>
        </w:p>
      </w:tc>
      <w:tc>
        <w:tcPr>
          <w:tcW w:w="4146" w:type="dxa"/>
          <w:vAlign w:val="center"/>
        </w:tcPr>
        <w:p w:rsidR="00836D67" w:rsidRPr="00625C29" w:rsidRDefault="0042786C" w:rsidP="00B31ACE">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25C29">
            <w:rPr>
              <w:rFonts w:ascii="Palatino Linotype" w:eastAsia="Palatino Linotype" w:hAnsi="Palatino Linotype" w:cs="Palatino Linotype"/>
              <w:color w:val="000000"/>
              <w:szCs w:val="22"/>
            </w:rPr>
            <w:t>12283</w:t>
          </w:r>
          <w:r w:rsidR="00836D67" w:rsidRPr="00625C29">
            <w:rPr>
              <w:rFonts w:ascii="Palatino Linotype" w:eastAsia="Palatino Linotype" w:hAnsi="Palatino Linotype" w:cs="Palatino Linotype"/>
              <w:color w:val="000000"/>
              <w:szCs w:val="22"/>
            </w:rPr>
            <w:t>/INFOEM/IP/RR/2025</w:t>
          </w:r>
        </w:p>
      </w:tc>
    </w:tr>
    <w:tr w:rsidR="00836D67" w:rsidTr="00B31ACE">
      <w:trPr>
        <w:trHeight w:val="342"/>
      </w:trPr>
      <w:tc>
        <w:tcPr>
          <w:tcW w:w="3744" w:type="dxa"/>
        </w:tcPr>
        <w:p w:rsidR="00836D67" w:rsidRPr="00625C29" w:rsidRDefault="00836D67" w:rsidP="00B31ACE">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Sujeto Obligado:</w:t>
          </w:r>
        </w:p>
      </w:tc>
      <w:tc>
        <w:tcPr>
          <w:tcW w:w="4146" w:type="dxa"/>
          <w:vAlign w:val="center"/>
        </w:tcPr>
        <w:p w:rsidR="00836D67" w:rsidRPr="00625C29" w:rsidRDefault="00836D67" w:rsidP="0042786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25C29">
            <w:rPr>
              <w:rFonts w:ascii="Palatino Linotype" w:eastAsia="Palatino Linotype" w:hAnsi="Palatino Linotype" w:cs="Palatino Linotype"/>
              <w:color w:val="000000"/>
              <w:szCs w:val="22"/>
            </w:rPr>
            <w:t xml:space="preserve">Ayuntamiento de </w:t>
          </w:r>
          <w:r w:rsidR="0042786C" w:rsidRPr="00625C29">
            <w:rPr>
              <w:rFonts w:ascii="Palatino Linotype" w:eastAsia="Palatino Linotype" w:hAnsi="Palatino Linotype" w:cs="Palatino Linotype"/>
              <w:color w:val="000000"/>
              <w:szCs w:val="22"/>
            </w:rPr>
            <w:t>Axapusco</w:t>
          </w:r>
        </w:p>
      </w:tc>
    </w:tr>
    <w:tr w:rsidR="00836D67" w:rsidTr="00B31ACE">
      <w:trPr>
        <w:trHeight w:val="342"/>
      </w:trPr>
      <w:tc>
        <w:tcPr>
          <w:tcW w:w="3744" w:type="dxa"/>
          <w:vAlign w:val="center"/>
        </w:tcPr>
        <w:p w:rsidR="00836D67" w:rsidRPr="00625C29" w:rsidRDefault="00836D67" w:rsidP="00B31ACE">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Comisionada Ponente:</w:t>
          </w:r>
        </w:p>
      </w:tc>
      <w:tc>
        <w:tcPr>
          <w:tcW w:w="4146" w:type="dxa"/>
          <w:vAlign w:val="center"/>
        </w:tcPr>
        <w:p w:rsidR="00836D67" w:rsidRPr="00625C29" w:rsidRDefault="00836D67" w:rsidP="00B31ACE">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625C29">
            <w:rPr>
              <w:rFonts w:ascii="Palatino Linotype" w:eastAsia="Palatino Linotype" w:hAnsi="Palatino Linotype" w:cs="Palatino Linotype"/>
              <w:color w:val="000000"/>
              <w:szCs w:val="22"/>
            </w:rPr>
            <w:t>María del Rosario Mejía Ayala</w:t>
          </w:r>
        </w:p>
      </w:tc>
    </w:tr>
  </w:tbl>
  <w:p w:rsidR="00836D67" w:rsidRDefault="00A57BB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0.95pt;margin-top:-125.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836D67">
      <w:trPr>
        <w:trHeight w:val="281"/>
      </w:trPr>
      <w:tc>
        <w:tcPr>
          <w:tcW w:w="3744" w:type="dxa"/>
          <w:vAlign w:val="center"/>
        </w:tcPr>
        <w:p w:rsidR="00836D67" w:rsidRPr="00625C29" w:rsidRDefault="00836D67">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Recurso de Revisión:</w:t>
          </w:r>
        </w:p>
      </w:tc>
      <w:tc>
        <w:tcPr>
          <w:tcW w:w="4146" w:type="dxa"/>
          <w:vAlign w:val="center"/>
        </w:tcPr>
        <w:p w:rsidR="00836D67" w:rsidRPr="00625C29" w:rsidRDefault="00F4197F">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25C29">
            <w:rPr>
              <w:rFonts w:ascii="Palatino Linotype" w:eastAsia="Palatino Linotype" w:hAnsi="Palatino Linotype" w:cs="Palatino Linotype"/>
              <w:color w:val="000000"/>
              <w:szCs w:val="22"/>
            </w:rPr>
            <w:t>12283</w:t>
          </w:r>
          <w:r w:rsidR="00836D67" w:rsidRPr="00625C29">
            <w:rPr>
              <w:rFonts w:ascii="Palatino Linotype" w:eastAsia="Palatino Linotype" w:hAnsi="Palatino Linotype" w:cs="Palatino Linotype"/>
              <w:color w:val="000000"/>
              <w:szCs w:val="22"/>
            </w:rPr>
            <w:t>/INFOEM/IP/RR/2025</w:t>
          </w:r>
        </w:p>
      </w:tc>
    </w:tr>
    <w:tr w:rsidR="00836D67">
      <w:trPr>
        <w:trHeight w:val="242"/>
      </w:trPr>
      <w:tc>
        <w:tcPr>
          <w:tcW w:w="3744" w:type="dxa"/>
          <w:vAlign w:val="center"/>
        </w:tcPr>
        <w:p w:rsidR="00836D67" w:rsidRPr="00625C29" w:rsidRDefault="00836D67">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Recurrente:</w:t>
          </w:r>
        </w:p>
      </w:tc>
      <w:tc>
        <w:tcPr>
          <w:tcW w:w="4146" w:type="dxa"/>
        </w:tcPr>
        <w:p w:rsidR="00836D67" w:rsidRPr="00625C29" w:rsidRDefault="0096717B">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836D67">
      <w:trPr>
        <w:trHeight w:val="342"/>
      </w:trPr>
      <w:tc>
        <w:tcPr>
          <w:tcW w:w="3744" w:type="dxa"/>
        </w:tcPr>
        <w:p w:rsidR="00836D67" w:rsidRPr="00625C29" w:rsidRDefault="00836D67">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Sujeto Obligado:</w:t>
          </w:r>
        </w:p>
      </w:tc>
      <w:tc>
        <w:tcPr>
          <w:tcW w:w="4146" w:type="dxa"/>
          <w:vAlign w:val="center"/>
        </w:tcPr>
        <w:p w:rsidR="00836D67" w:rsidRPr="00625C29" w:rsidRDefault="00836D67" w:rsidP="0042786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25C29">
            <w:rPr>
              <w:rFonts w:ascii="Palatino Linotype" w:eastAsia="Palatino Linotype" w:hAnsi="Palatino Linotype" w:cs="Palatino Linotype"/>
              <w:color w:val="000000"/>
              <w:szCs w:val="22"/>
            </w:rPr>
            <w:t xml:space="preserve">Ayuntamiento de </w:t>
          </w:r>
          <w:r w:rsidR="0042786C" w:rsidRPr="00625C29">
            <w:rPr>
              <w:rFonts w:ascii="Palatino Linotype" w:eastAsia="Palatino Linotype" w:hAnsi="Palatino Linotype" w:cs="Palatino Linotype"/>
              <w:color w:val="000000"/>
              <w:szCs w:val="22"/>
            </w:rPr>
            <w:t>Axapusco</w:t>
          </w:r>
        </w:p>
      </w:tc>
    </w:tr>
    <w:tr w:rsidR="00836D67">
      <w:trPr>
        <w:trHeight w:val="342"/>
      </w:trPr>
      <w:tc>
        <w:tcPr>
          <w:tcW w:w="3744" w:type="dxa"/>
          <w:vAlign w:val="center"/>
        </w:tcPr>
        <w:p w:rsidR="00836D67" w:rsidRPr="00625C29" w:rsidRDefault="00836D67">
          <w:pPr>
            <w:ind w:left="850"/>
            <w:jc w:val="right"/>
            <w:rPr>
              <w:rFonts w:ascii="Palatino Linotype" w:eastAsia="Palatino Linotype" w:hAnsi="Palatino Linotype" w:cs="Palatino Linotype"/>
              <w:b/>
              <w:szCs w:val="22"/>
            </w:rPr>
          </w:pPr>
          <w:r w:rsidRPr="00625C29">
            <w:rPr>
              <w:rFonts w:ascii="Palatino Linotype" w:eastAsia="Palatino Linotype" w:hAnsi="Palatino Linotype" w:cs="Palatino Linotype"/>
              <w:b/>
              <w:szCs w:val="22"/>
            </w:rPr>
            <w:t>Comisionada Ponente:</w:t>
          </w:r>
        </w:p>
      </w:tc>
      <w:tc>
        <w:tcPr>
          <w:tcW w:w="4146" w:type="dxa"/>
          <w:vAlign w:val="center"/>
        </w:tcPr>
        <w:p w:rsidR="00836D67" w:rsidRPr="00625C29" w:rsidRDefault="00836D67">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625C29">
            <w:rPr>
              <w:rFonts w:ascii="Palatino Linotype" w:eastAsia="Palatino Linotype" w:hAnsi="Palatino Linotype" w:cs="Palatino Linotype"/>
              <w:color w:val="000000"/>
              <w:szCs w:val="22"/>
            </w:rPr>
            <w:t>María del Rosario Mejía Ayala</w:t>
          </w:r>
        </w:p>
      </w:tc>
    </w:tr>
  </w:tbl>
  <w:p w:rsidR="00836D67" w:rsidRDefault="00A57BB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67B2"/>
    <w:multiLevelType w:val="hybridMultilevel"/>
    <w:tmpl w:val="EBF83190"/>
    <w:lvl w:ilvl="0" w:tplc="3A564458">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1"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57564"/>
    <w:multiLevelType w:val="multilevel"/>
    <w:tmpl w:val="0A303D18"/>
    <w:lvl w:ilvl="0">
      <w:start w:val="9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C06910"/>
    <w:multiLevelType w:val="hybridMultilevel"/>
    <w:tmpl w:val="AF2C9F4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1860488F"/>
    <w:multiLevelType w:val="multilevel"/>
    <w:tmpl w:val="5510BEAE"/>
    <w:lvl w:ilvl="0">
      <w:start w:val="6"/>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00504E"/>
    <w:multiLevelType w:val="multilevel"/>
    <w:tmpl w:val="1C4A988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D04A0E"/>
    <w:multiLevelType w:val="multilevel"/>
    <w:tmpl w:val="C526F236"/>
    <w:lvl w:ilvl="0">
      <w:start w:val="37"/>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B60E39"/>
    <w:multiLevelType w:val="hybridMultilevel"/>
    <w:tmpl w:val="4E407B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363046"/>
    <w:multiLevelType w:val="multilevel"/>
    <w:tmpl w:val="E3D8971E"/>
    <w:lvl w:ilvl="0">
      <w:start w:val="98"/>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95"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6165C31"/>
    <w:multiLevelType w:val="hybridMultilevel"/>
    <w:tmpl w:val="3FE8F13A"/>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278A0D39"/>
    <w:multiLevelType w:val="multilevel"/>
    <w:tmpl w:val="1C86BA92"/>
    <w:lvl w:ilvl="0">
      <w:start w:val="36"/>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95"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485859"/>
    <w:multiLevelType w:val="hybridMultilevel"/>
    <w:tmpl w:val="4D1212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4A2E55"/>
    <w:multiLevelType w:val="hybridMultilevel"/>
    <w:tmpl w:val="7A9402EE"/>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74097B"/>
    <w:multiLevelType w:val="multilevel"/>
    <w:tmpl w:val="86669470"/>
    <w:lvl w:ilvl="0">
      <w:start w:val="3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A43AC8"/>
    <w:multiLevelType w:val="multilevel"/>
    <w:tmpl w:val="A176C226"/>
    <w:lvl w:ilvl="0">
      <w:start w:val="3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85E1F9A"/>
    <w:multiLevelType w:val="multilevel"/>
    <w:tmpl w:val="6B98289A"/>
    <w:lvl w:ilvl="0">
      <w:start w:val="9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A7E2E0D"/>
    <w:multiLevelType w:val="multilevel"/>
    <w:tmpl w:val="DB06EEA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3E226887"/>
    <w:multiLevelType w:val="multilevel"/>
    <w:tmpl w:val="DB862B34"/>
    <w:lvl w:ilvl="0">
      <w:start w:val="114"/>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EBE4C3A"/>
    <w:multiLevelType w:val="hybridMultilevel"/>
    <w:tmpl w:val="12CA3EF2"/>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46439C"/>
    <w:multiLevelType w:val="multilevel"/>
    <w:tmpl w:val="FFB439AA"/>
    <w:lvl w:ilvl="0">
      <w:start w:val="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5C5C8D"/>
    <w:multiLevelType w:val="hybridMultilevel"/>
    <w:tmpl w:val="9AD8F6CE"/>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0839EE"/>
    <w:multiLevelType w:val="multilevel"/>
    <w:tmpl w:val="14DA44C2"/>
    <w:lvl w:ilvl="0">
      <w:start w:val="2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E0A2B4A"/>
    <w:multiLevelType w:val="multilevel"/>
    <w:tmpl w:val="7A0220B2"/>
    <w:lvl w:ilvl="0">
      <w:start w:val="27"/>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FFD58CC"/>
    <w:multiLevelType w:val="hybridMultilevel"/>
    <w:tmpl w:val="052A70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1742131"/>
    <w:multiLevelType w:val="hybridMultilevel"/>
    <w:tmpl w:val="AA2C0D5E"/>
    <w:lvl w:ilvl="0" w:tplc="080A000D">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26" w15:restartNumberingAfterBreak="0">
    <w:nsid w:val="535A67EC"/>
    <w:multiLevelType w:val="multilevel"/>
    <w:tmpl w:val="B5A2BDBC"/>
    <w:lvl w:ilvl="0">
      <w:start w:val="2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88F272F"/>
    <w:multiLevelType w:val="multilevel"/>
    <w:tmpl w:val="E48A197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177B67"/>
    <w:multiLevelType w:val="multilevel"/>
    <w:tmpl w:val="C58AC4AA"/>
    <w:lvl w:ilvl="0">
      <w:start w:val="34"/>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1524F74"/>
    <w:multiLevelType w:val="multilevel"/>
    <w:tmpl w:val="3906F9E8"/>
    <w:lvl w:ilvl="0">
      <w:start w:val="10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6424377"/>
    <w:multiLevelType w:val="hybridMultilevel"/>
    <w:tmpl w:val="4288D840"/>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B5A18C9"/>
    <w:multiLevelType w:val="multilevel"/>
    <w:tmpl w:val="93A6B35A"/>
    <w:lvl w:ilvl="0">
      <w:start w:val="15"/>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904C42"/>
    <w:multiLevelType w:val="hybridMultilevel"/>
    <w:tmpl w:val="FB324034"/>
    <w:lvl w:ilvl="0" w:tplc="080A000D">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36" w15:restartNumberingAfterBreak="0">
    <w:nsid w:val="709545A9"/>
    <w:multiLevelType w:val="multilevel"/>
    <w:tmpl w:val="84EE1334"/>
    <w:lvl w:ilvl="0">
      <w:start w:val="2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0B768E0"/>
    <w:multiLevelType w:val="multilevel"/>
    <w:tmpl w:val="39946772"/>
    <w:lvl w:ilvl="0">
      <w:start w:val="1"/>
      <w:numFmt w:val="decimal"/>
      <w:pStyle w:val="Listaconvietas2"/>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5E24C7"/>
    <w:multiLevelType w:val="multilevel"/>
    <w:tmpl w:val="5D1A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1"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F75311"/>
    <w:multiLevelType w:val="multilevel"/>
    <w:tmpl w:val="ED62700E"/>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3" w15:restartNumberingAfterBreak="0">
    <w:nsid w:val="7FAF3AF7"/>
    <w:multiLevelType w:val="multilevel"/>
    <w:tmpl w:val="62340018"/>
    <w:lvl w:ilvl="0">
      <w:start w:val="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17"/>
  </w:num>
  <w:num w:numId="3">
    <w:abstractNumId w:val="40"/>
  </w:num>
  <w:num w:numId="4">
    <w:abstractNumId w:val="8"/>
  </w:num>
  <w:num w:numId="5">
    <w:abstractNumId w:val="37"/>
  </w:num>
  <w:num w:numId="6">
    <w:abstractNumId w:val="27"/>
  </w:num>
  <w:num w:numId="7">
    <w:abstractNumId w:val="25"/>
  </w:num>
  <w:num w:numId="8">
    <w:abstractNumId w:val="35"/>
  </w:num>
  <w:num w:numId="9">
    <w:abstractNumId w:val="24"/>
  </w:num>
  <w:num w:numId="10">
    <w:abstractNumId w:val="0"/>
  </w:num>
  <w:num w:numId="11">
    <w:abstractNumId w:val="19"/>
  </w:num>
  <w:num w:numId="12">
    <w:abstractNumId w:val="33"/>
  </w:num>
  <w:num w:numId="13">
    <w:abstractNumId w:val="21"/>
  </w:num>
  <w:num w:numId="14">
    <w:abstractNumId w:val="13"/>
  </w:num>
  <w:num w:numId="15">
    <w:abstractNumId w:val="12"/>
  </w:num>
  <w:num w:numId="16">
    <w:abstractNumId w:val="10"/>
  </w:num>
  <w:num w:numId="17">
    <w:abstractNumId w:val="41"/>
  </w:num>
  <w:num w:numId="18">
    <w:abstractNumId w:val="4"/>
  </w:num>
  <w:num w:numId="19">
    <w:abstractNumId w:val="43"/>
  </w:num>
  <w:num w:numId="20">
    <w:abstractNumId w:val="20"/>
  </w:num>
  <w:num w:numId="21">
    <w:abstractNumId w:val="34"/>
  </w:num>
  <w:num w:numId="22">
    <w:abstractNumId w:val="42"/>
  </w:num>
  <w:num w:numId="23">
    <w:abstractNumId w:val="30"/>
  </w:num>
  <w:num w:numId="24">
    <w:abstractNumId w:val="14"/>
  </w:num>
  <w:num w:numId="25">
    <w:abstractNumId w:val="11"/>
  </w:num>
  <w:num w:numId="26">
    <w:abstractNumId w:val="5"/>
  </w:num>
  <w:num w:numId="27">
    <w:abstractNumId w:val="29"/>
  </w:num>
  <w:num w:numId="28">
    <w:abstractNumId w:val="38"/>
  </w:num>
  <w:num w:numId="29">
    <w:abstractNumId w:val="32"/>
  </w:num>
  <w:num w:numId="30">
    <w:abstractNumId w:val="39"/>
  </w:num>
  <w:num w:numId="31">
    <w:abstractNumId w:val="3"/>
  </w:num>
  <w:num w:numId="32">
    <w:abstractNumId w:val="2"/>
  </w:num>
  <w:num w:numId="33">
    <w:abstractNumId w:val="6"/>
  </w:num>
  <w:num w:numId="34">
    <w:abstractNumId w:val="18"/>
  </w:num>
  <w:num w:numId="35">
    <w:abstractNumId w:val="9"/>
  </w:num>
  <w:num w:numId="36">
    <w:abstractNumId w:val="16"/>
  </w:num>
  <w:num w:numId="37">
    <w:abstractNumId w:val="22"/>
  </w:num>
  <w:num w:numId="38">
    <w:abstractNumId w:val="15"/>
  </w:num>
  <w:num w:numId="39">
    <w:abstractNumId w:val="26"/>
  </w:num>
  <w:num w:numId="40">
    <w:abstractNumId w:val="23"/>
  </w:num>
  <w:num w:numId="41">
    <w:abstractNumId w:val="36"/>
  </w:num>
  <w:num w:numId="42">
    <w:abstractNumId w:val="31"/>
  </w:num>
  <w:num w:numId="43">
    <w:abstractNumId w:val="28"/>
  </w:num>
  <w:num w:numId="4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B8"/>
    <w:rsid w:val="00000330"/>
    <w:rsid w:val="00004937"/>
    <w:rsid w:val="00005D33"/>
    <w:rsid w:val="00006546"/>
    <w:rsid w:val="00021E50"/>
    <w:rsid w:val="00025901"/>
    <w:rsid w:val="000269ED"/>
    <w:rsid w:val="00035527"/>
    <w:rsid w:val="0006255B"/>
    <w:rsid w:val="00064BFB"/>
    <w:rsid w:val="000712D4"/>
    <w:rsid w:val="00074494"/>
    <w:rsid w:val="0007777C"/>
    <w:rsid w:val="0009086B"/>
    <w:rsid w:val="00097970"/>
    <w:rsid w:val="000B1854"/>
    <w:rsid w:val="000C285B"/>
    <w:rsid w:val="000E6EC9"/>
    <w:rsid w:val="000F7F30"/>
    <w:rsid w:val="00123D06"/>
    <w:rsid w:val="00127BA6"/>
    <w:rsid w:val="00132920"/>
    <w:rsid w:val="00134C67"/>
    <w:rsid w:val="00136847"/>
    <w:rsid w:val="00136A5F"/>
    <w:rsid w:val="001454AD"/>
    <w:rsid w:val="00147404"/>
    <w:rsid w:val="001619AA"/>
    <w:rsid w:val="00162C60"/>
    <w:rsid w:val="00166679"/>
    <w:rsid w:val="0016769E"/>
    <w:rsid w:val="001742D6"/>
    <w:rsid w:val="0018077F"/>
    <w:rsid w:val="001810C7"/>
    <w:rsid w:val="001843B9"/>
    <w:rsid w:val="00186037"/>
    <w:rsid w:val="0018769D"/>
    <w:rsid w:val="001A0D4E"/>
    <w:rsid w:val="001A5868"/>
    <w:rsid w:val="001B1C3E"/>
    <w:rsid w:val="001B67F2"/>
    <w:rsid w:val="001B7291"/>
    <w:rsid w:val="001C5528"/>
    <w:rsid w:val="001C7723"/>
    <w:rsid w:val="001D3146"/>
    <w:rsid w:val="001D3FFD"/>
    <w:rsid w:val="001E664B"/>
    <w:rsid w:val="001F4FE3"/>
    <w:rsid w:val="00212536"/>
    <w:rsid w:val="0021289B"/>
    <w:rsid w:val="00235686"/>
    <w:rsid w:val="002369D9"/>
    <w:rsid w:val="00236F47"/>
    <w:rsid w:val="0025141A"/>
    <w:rsid w:val="002522B0"/>
    <w:rsid w:val="0026020C"/>
    <w:rsid w:val="002614CA"/>
    <w:rsid w:val="00262CFA"/>
    <w:rsid w:val="00264EE6"/>
    <w:rsid w:val="00291159"/>
    <w:rsid w:val="002A12BD"/>
    <w:rsid w:val="002A1491"/>
    <w:rsid w:val="002B0B5E"/>
    <w:rsid w:val="002C34B6"/>
    <w:rsid w:val="002C6578"/>
    <w:rsid w:val="002C7418"/>
    <w:rsid w:val="002D425B"/>
    <w:rsid w:val="002E0A89"/>
    <w:rsid w:val="002F0A7F"/>
    <w:rsid w:val="002F1FD0"/>
    <w:rsid w:val="0030411A"/>
    <w:rsid w:val="003128DE"/>
    <w:rsid w:val="003338D0"/>
    <w:rsid w:val="00333E7E"/>
    <w:rsid w:val="00340785"/>
    <w:rsid w:val="003411C1"/>
    <w:rsid w:val="00341DC9"/>
    <w:rsid w:val="003462D1"/>
    <w:rsid w:val="00347A9A"/>
    <w:rsid w:val="003675D0"/>
    <w:rsid w:val="0037549F"/>
    <w:rsid w:val="003A2AF1"/>
    <w:rsid w:val="003A3062"/>
    <w:rsid w:val="003A5751"/>
    <w:rsid w:val="003B390C"/>
    <w:rsid w:val="003B43EA"/>
    <w:rsid w:val="003B584A"/>
    <w:rsid w:val="003C60D8"/>
    <w:rsid w:val="003D4246"/>
    <w:rsid w:val="003E28D3"/>
    <w:rsid w:val="003E2A2A"/>
    <w:rsid w:val="003E4D76"/>
    <w:rsid w:val="003F24FC"/>
    <w:rsid w:val="003F3254"/>
    <w:rsid w:val="004010FC"/>
    <w:rsid w:val="0040234F"/>
    <w:rsid w:val="00406389"/>
    <w:rsid w:val="00407205"/>
    <w:rsid w:val="0042786C"/>
    <w:rsid w:val="0043763F"/>
    <w:rsid w:val="004543AE"/>
    <w:rsid w:val="00471C42"/>
    <w:rsid w:val="00483BE9"/>
    <w:rsid w:val="00483F65"/>
    <w:rsid w:val="00485DE0"/>
    <w:rsid w:val="00493CD7"/>
    <w:rsid w:val="004B1713"/>
    <w:rsid w:val="004B26CA"/>
    <w:rsid w:val="004C3604"/>
    <w:rsid w:val="004C6C49"/>
    <w:rsid w:val="004D52BC"/>
    <w:rsid w:val="004D6CB6"/>
    <w:rsid w:val="004E3919"/>
    <w:rsid w:val="004E4372"/>
    <w:rsid w:val="004E6C7F"/>
    <w:rsid w:val="004F42C4"/>
    <w:rsid w:val="004F766C"/>
    <w:rsid w:val="00504F53"/>
    <w:rsid w:val="00513A02"/>
    <w:rsid w:val="00533628"/>
    <w:rsid w:val="00545C55"/>
    <w:rsid w:val="005468D3"/>
    <w:rsid w:val="0055253C"/>
    <w:rsid w:val="00567A23"/>
    <w:rsid w:val="00570565"/>
    <w:rsid w:val="00582BF0"/>
    <w:rsid w:val="00585423"/>
    <w:rsid w:val="005A5E7C"/>
    <w:rsid w:val="005A7B6A"/>
    <w:rsid w:val="005B1411"/>
    <w:rsid w:val="005C0568"/>
    <w:rsid w:val="005E40F0"/>
    <w:rsid w:val="005E5453"/>
    <w:rsid w:val="005F030C"/>
    <w:rsid w:val="00601E63"/>
    <w:rsid w:val="00605804"/>
    <w:rsid w:val="00625C29"/>
    <w:rsid w:val="00625E1C"/>
    <w:rsid w:val="0062654B"/>
    <w:rsid w:val="0063461C"/>
    <w:rsid w:val="0063611B"/>
    <w:rsid w:val="0064040A"/>
    <w:rsid w:val="006476B8"/>
    <w:rsid w:val="006657D9"/>
    <w:rsid w:val="00675F79"/>
    <w:rsid w:val="00684F96"/>
    <w:rsid w:val="00685297"/>
    <w:rsid w:val="006866B3"/>
    <w:rsid w:val="006919BB"/>
    <w:rsid w:val="0069513A"/>
    <w:rsid w:val="006A2E37"/>
    <w:rsid w:val="006A5FB2"/>
    <w:rsid w:val="006A75E8"/>
    <w:rsid w:val="006B56FB"/>
    <w:rsid w:val="006C1E33"/>
    <w:rsid w:val="006C7E30"/>
    <w:rsid w:val="006D3F68"/>
    <w:rsid w:val="006D473B"/>
    <w:rsid w:val="006E1476"/>
    <w:rsid w:val="006F0FBE"/>
    <w:rsid w:val="006F1632"/>
    <w:rsid w:val="006F53AC"/>
    <w:rsid w:val="006F6617"/>
    <w:rsid w:val="007009E2"/>
    <w:rsid w:val="00701FA1"/>
    <w:rsid w:val="007128EC"/>
    <w:rsid w:val="00723DCF"/>
    <w:rsid w:val="00723F42"/>
    <w:rsid w:val="00726664"/>
    <w:rsid w:val="00726C26"/>
    <w:rsid w:val="00727A30"/>
    <w:rsid w:val="00737B49"/>
    <w:rsid w:val="00740084"/>
    <w:rsid w:val="0074192C"/>
    <w:rsid w:val="00743698"/>
    <w:rsid w:val="00765E7D"/>
    <w:rsid w:val="00767240"/>
    <w:rsid w:val="00771B7D"/>
    <w:rsid w:val="0077365A"/>
    <w:rsid w:val="00780C3A"/>
    <w:rsid w:val="00786A4D"/>
    <w:rsid w:val="007B634A"/>
    <w:rsid w:val="007D29A0"/>
    <w:rsid w:val="007E1476"/>
    <w:rsid w:val="007E480B"/>
    <w:rsid w:val="007F0EBB"/>
    <w:rsid w:val="007F700C"/>
    <w:rsid w:val="007F7D86"/>
    <w:rsid w:val="00805BB5"/>
    <w:rsid w:val="00807955"/>
    <w:rsid w:val="00826B50"/>
    <w:rsid w:val="00826B70"/>
    <w:rsid w:val="008315C6"/>
    <w:rsid w:val="00831F6F"/>
    <w:rsid w:val="00831FC9"/>
    <w:rsid w:val="00836D67"/>
    <w:rsid w:val="008410B1"/>
    <w:rsid w:val="00843349"/>
    <w:rsid w:val="00844BC6"/>
    <w:rsid w:val="0085471E"/>
    <w:rsid w:val="00854783"/>
    <w:rsid w:val="00861E34"/>
    <w:rsid w:val="00862094"/>
    <w:rsid w:val="008737A4"/>
    <w:rsid w:val="00877C2B"/>
    <w:rsid w:val="008853EA"/>
    <w:rsid w:val="008915A4"/>
    <w:rsid w:val="008920AD"/>
    <w:rsid w:val="008952EB"/>
    <w:rsid w:val="008A308A"/>
    <w:rsid w:val="008A3571"/>
    <w:rsid w:val="008A74B9"/>
    <w:rsid w:val="008A7841"/>
    <w:rsid w:val="008B05D3"/>
    <w:rsid w:val="008B6800"/>
    <w:rsid w:val="008D792F"/>
    <w:rsid w:val="008E0AFA"/>
    <w:rsid w:val="008E78CA"/>
    <w:rsid w:val="008F0AF2"/>
    <w:rsid w:val="00902930"/>
    <w:rsid w:val="009053E3"/>
    <w:rsid w:val="009118E0"/>
    <w:rsid w:val="00916B94"/>
    <w:rsid w:val="00931AF7"/>
    <w:rsid w:val="0094189A"/>
    <w:rsid w:val="009466CC"/>
    <w:rsid w:val="00954FBF"/>
    <w:rsid w:val="00966249"/>
    <w:rsid w:val="0096717B"/>
    <w:rsid w:val="00967592"/>
    <w:rsid w:val="00975ADA"/>
    <w:rsid w:val="009770E2"/>
    <w:rsid w:val="00980D72"/>
    <w:rsid w:val="00982146"/>
    <w:rsid w:val="009829E8"/>
    <w:rsid w:val="009829EF"/>
    <w:rsid w:val="00983A61"/>
    <w:rsid w:val="00993D46"/>
    <w:rsid w:val="009A06C0"/>
    <w:rsid w:val="009A7879"/>
    <w:rsid w:val="009B7396"/>
    <w:rsid w:val="009D1EFE"/>
    <w:rsid w:val="009D3563"/>
    <w:rsid w:val="009D5B59"/>
    <w:rsid w:val="009D6FB4"/>
    <w:rsid w:val="009E3D94"/>
    <w:rsid w:val="009E5CEB"/>
    <w:rsid w:val="009E5F77"/>
    <w:rsid w:val="009F1DF3"/>
    <w:rsid w:val="00A046C3"/>
    <w:rsid w:val="00A12EC4"/>
    <w:rsid w:val="00A154FA"/>
    <w:rsid w:val="00A3613E"/>
    <w:rsid w:val="00A36D0C"/>
    <w:rsid w:val="00A55000"/>
    <w:rsid w:val="00A56B5C"/>
    <w:rsid w:val="00A57BB2"/>
    <w:rsid w:val="00A61EAE"/>
    <w:rsid w:val="00A65B0F"/>
    <w:rsid w:val="00A76BEA"/>
    <w:rsid w:val="00A83DEE"/>
    <w:rsid w:val="00A86D4D"/>
    <w:rsid w:val="00A92655"/>
    <w:rsid w:val="00AB201F"/>
    <w:rsid w:val="00AB665A"/>
    <w:rsid w:val="00AD6C42"/>
    <w:rsid w:val="00AD7625"/>
    <w:rsid w:val="00AD7C83"/>
    <w:rsid w:val="00AE11B5"/>
    <w:rsid w:val="00AE2852"/>
    <w:rsid w:val="00AE32A5"/>
    <w:rsid w:val="00AF0461"/>
    <w:rsid w:val="00AF1A42"/>
    <w:rsid w:val="00AF3C15"/>
    <w:rsid w:val="00AF7A61"/>
    <w:rsid w:val="00AF7F53"/>
    <w:rsid w:val="00B01A95"/>
    <w:rsid w:val="00B1234F"/>
    <w:rsid w:val="00B151DF"/>
    <w:rsid w:val="00B27ADD"/>
    <w:rsid w:val="00B31ACE"/>
    <w:rsid w:val="00B3418C"/>
    <w:rsid w:val="00B35DA1"/>
    <w:rsid w:val="00B437D8"/>
    <w:rsid w:val="00B56E4B"/>
    <w:rsid w:val="00B648CC"/>
    <w:rsid w:val="00B6733F"/>
    <w:rsid w:val="00B67E9E"/>
    <w:rsid w:val="00B715DB"/>
    <w:rsid w:val="00B76D7D"/>
    <w:rsid w:val="00B920EA"/>
    <w:rsid w:val="00B93B4D"/>
    <w:rsid w:val="00B946AC"/>
    <w:rsid w:val="00B97EFA"/>
    <w:rsid w:val="00BA1440"/>
    <w:rsid w:val="00BA5880"/>
    <w:rsid w:val="00BA5B24"/>
    <w:rsid w:val="00BB16DF"/>
    <w:rsid w:val="00BB437B"/>
    <w:rsid w:val="00BD02A2"/>
    <w:rsid w:val="00BD3EDF"/>
    <w:rsid w:val="00BD5F4A"/>
    <w:rsid w:val="00BF069E"/>
    <w:rsid w:val="00BF2F28"/>
    <w:rsid w:val="00BF3437"/>
    <w:rsid w:val="00BF515C"/>
    <w:rsid w:val="00BF6D22"/>
    <w:rsid w:val="00BF6F81"/>
    <w:rsid w:val="00C0377D"/>
    <w:rsid w:val="00C134DA"/>
    <w:rsid w:val="00C22BB3"/>
    <w:rsid w:val="00C25738"/>
    <w:rsid w:val="00C30410"/>
    <w:rsid w:val="00C33893"/>
    <w:rsid w:val="00C3502B"/>
    <w:rsid w:val="00C41B8A"/>
    <w:rsid w:val="00C427A2"/>
    <w:rsid w:val="00C42859"/>
    <w:rsid w:val="00C44F85"/>
    <w:rsid w:val="00C46348"/>
    <w:rsid w:val="00C7223C"/>
    <w:rsid w:val="00C72C03"/>
    <w:rsid w:val="00C80257"/>
    <w:rsid w:val="00C83A94"/>
    <w:rsid w:val="00C84022"/>
    <w:rsid w:val="00C873E8"/>
    <w:rsid w:val="00CA539A"/>
    <w:rsid w:val="00CA6340"/>
    <w:rsid w:val="00CF4AB8"/>
    <w:rsid w:val="00D03C27"/>
    <w:rsid w:val="00D100A8"/>
    <w:rsid w:val="00D10726"/>
    <w:rsid w:val="00D21109"/>
    <w:rsid w:val="00D33CA0"/>
    <w:rsid w:val="00D40776"/>
    <w:rsid w:val="00D51F1E"/>
    <w:rsid w:val="00D54141"/>
    <w:rsid w:val="00D63DE1"/>
    <w:rsid w:val="00D66923"/>
    <w:rsid w:val="00D72FBE"/>
    <w:rsid w:val="00D74FD7"/>
    <w:rsid w:val="00D85AC6"/>
    <w:rsid w:val="00D8621E"/>
    <w:rsid w:val="00DC1702"/>
    <w:rsid w:val="00DC18F8"/>
    <w:rsid w:val="00DD1FC8"/>
    <w:rsid w:val="00DE73B8"/>
    <w:rsid w:val="00DF1FA6"/>
    <w:rsid w:val="00DF64CA"/>
    <w:rsid w:val="00DF6E90"/>
    <w:rsid w:val="00E00DCF"/>
    <w:rsid w:val="00E138F6"/>
    <w:rsid w:val="00E14DF6"/>
    <w:rsid w:val="00E15C27"/>
    <w:rsid w:val="00E16882"/>
    <w:rsid w:val="00E172E6"/>
    <w:rsid w:val="00E20B69"/>
    <w:rsid w:val="00E40CA1"/>
    <w:rsid w:val="00E62F92"/>
    <w:rsid w:val="00E746BC"/>
    <w:rsid w:val="00E7681E"/>
    <w:rsid w:val="00E82761"/>
    <w:rsid w:val="00E91ED3"/>
    <w:rsid w:val="00EA2DD7"/>
    <w:rsid w:val="00EB0554"/>
    <w:rsid w:val="00EB3D96"/>
    <w:rsid w:val="00EC4618"/>
    <w:rsid w:val="00EC4F74"/>
    <w:rsid w:val="00EE7BF0"/>
    <w:rsid w:val="00EF1C51"/>
    <w:rsid w:val="00EF40AC"/>
    <w:rsid w:val="00EF4ACF"/>
    <w:rsid w:val="00EF6BFA"/>
    <w:rsid w:val="00F014B5"/>
    <w:rsid w:val="00F17944"/>
    <w:rsid w:val="00F24EA3"/>
    <w:rsid w:val="00F267F5"/>
    <w:rsid w:val="00F27327"/>
    <w:rsid w:val="00F2792D"/>
    <w:rsid w:val="00F37007"/>
    <w:rsid w:val="00F4197F"/>
    <w:rsid w:val="00F605C0"/>
    <w:rsid w:val="00F60912"/>
    <w:rsid w:val="00F60BB7"/>
    <w:rsid w:val="00F66181"/>
    <w:rsid w:val="00F7730F"/>
    <w:rsid w:val="00F828AB"/>
    <w:rsid w:val="00F83807"/>
    <w:rsid w:val="00F90B9D"/>
    <w:rsid w:val="00F924D4"/>
    <w:rsid w:val="00F93027"/>
    <w:rsid w:val="00FA45D9"/>
    <w:rsid w:val="00FA49C5"/>
    <w:rsid w:val="00FA7FA7"/>
    <w:rsid w:val="00FC1C11"/>
    <w:rsid w:val="00FC2D5D"/>
    <w:rsid w:val="00FE7F5F"/>
    <w:rsid w:val="00FF3E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4C47630-E19E-4FA5-B52B-3B1877D3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7F"/>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TableNormal3">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5"/>
      </w:numPr>
      <w:contextualSpacing/>
    </w:pPr>
    <w:rPr>
      <w:rFonts w:ascii="Times New Roman" w:eastAsia="Times New Roman" w:hAnsi="Times New Roman" w:cs="Times New Roman"/>
      <w:sz w:val="20"/>
      <w:szCs w:val="20"/>
      <w:lang w:eastAsia="es-MX"/>
    </w:rPr>
  </w:style>
  <w:style w:type="table" w:styleId="Tablanormal3">
    <w:name w:val="Plain Table 3"/>
    <w:basedOn w:val="Tablanormal"/>
    <w:uiPriority w:val="43"/>
    <w:rsid w:val="0043763F"/>
    <w:rPr>
      <w:rFonts w:ascii="Times New Roman" w:eastAsia="Times New Roman" w:hAnsi="Times New Roman" w:cs="Times New Roman"/>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deglobo">
    <w:name w:val="Balloon Text"/>
    <w:basedOn w:val="Normal"/>
    <w:link w:val="TextodegloboCar"/>
    <w:uiPriority w:val="99"/>
    <w:semiHidden/>
    <w:unhideWhenUsed/>
    <w:rsid w:val="000B18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1854"/>
    <w:rPr>
      <w:rFonts w:ascii="Segoe UI" w:eastAsiaTheme="minorEastAsia" w:hAnsi="Segoe UI" w:cs="Segoe UI"/>
      <w:sz w:val="18"/>
      <w:szCs w:val="18"/>
      <w:lang w:eastAsia="es-ES"/>
    </w:rPr>
  </w:style>
  <w:style w:type="paragraph" w:customStyle="1" w:styleId="Default">
    <w:name w:val="Default"/>
    <w:qFormat/>
    <w:rsid w:val="00333E7E"/>
    <w:pPr>
      <w:autoSpaceDE w:val="0"/>
      <w:autoSpaceDN w:val="0"/>
      <w:adjustRightInd w:val="0"/>
    </w:pPr>
    <w:rPr>
      <w:rFonts w:ascii="Arial" w:eastAsia="Times New Roman" w:hAnsi="Arial" w:cs="Arial"/>
      <w:color w:val="00000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5433">
      <w:bodyDiv w:val="1"/>
      <w:marLeft w:val="0"/>
      <w:marRight w:val="0"/>
      <w:marTop w:val="0"/>
      <w:marBottom w:val="0"/>
      <w:divBdr>
        <w:top w:val="none" w:sz="0" w:space="0" w:color="auto"/>
        <w:left w:val="none" w:sz="0" w:space="0" w:color="auto"/>
        <w:bottom w:val="none" w:sz="0" w:space="0" w:color="auto"/>
        <w:right w:val="none" w:sz="0" w:space="0" w:color="auto"/>
      </w:divBdr>
    </w:div>
    <w:div w:id="539318192">
      <w:bodyDiv w:val="1"/>
      <w:marLeft w:val="0"/>
      <w:marRight w:val="0"/>
      <w:marTop w:val="0"/>
      <w:marBottom w:val="0"/>
      <w:divBdr>
        <w:top w:val="none" w:sz="0" w:space="0" w:color="auto"/>
        <w:left w:val="none" w:sz="0" w:space="0" w:color="auto"/>
        <w:bottom w:val="none" w:sz="0" w:space="0" w:color="auto"/>
        <w:right w:val="none" w:sz="0" w:space="0" w:color="auto"/>
      </w:divBdr>
    </w:div>
    <w:div w:id="629240481">
      <w:bodyDiv w:val="1"/>
      <w:marLeft w:val="0"/>
      <w:marRight w:val="0"/>
      <w:marTop w:val="0"/>
      <w:marBottom w:val="0"/>
      <w:divBdr>
        <w:top w:val="none" w:sz="0" w:space="0" w:color="auto"/>
        <w:left w:val="none" w:sz="0" w:space="0" w:color="auto"/>
        <w:bottom w:val="none" w:sz="0" w:space="0" w:color="auto"/>
        <w:right w:val="none" w:sz="0" w:space="0" w:color="auto"/>
      </w:divBdr>
      <w:divsChild>
        <w:div w:id="1749570367">
          <w:marLeft w:val="0"/>
          <w:marRight w:val="0"/>
          <w:marTop w:val="0"/>
          <w:marBottom w:val="0"/>
          <w:divBdr>
            <w:top w:val="none" w:sz="0" w:space="0" w:color="auto"/>
            <w:left w:val="none" w:sz="0" w:space="0" w:color="auto"/>
            <w:bottom w:val="none" w:sz="0" w:space="0" w:color="auto"/>
            <w:right w:val="none" w:sz="0" w:space="0" w:color="auto"/>
          </w:divBdr>
        </w:div>
      </w:divsChild>
    </w:div>
    <w:div w:id="968975534">
      <w:bodyDiv w:val="1"/>
      <w:marLeft w:val="0"/>
      <w:marRight w:val="0"/>
      <w:marTop w:val="0"/>
      <w:marBottom w:val="0"/>
      <w:divBdr>
        <w:top w:val="none" w:sz="0" w:space="0" w:color="auto"/>
        <w:left w:val="none" w:sz="0" w:space="0" w:color="auto"/>
        <w:bottom w:val="none" w:sz="0" w:space="0" w:color="auto"/>
        <w:right w:val="none" w:sz="0" w:space="0" w:color="auto"/>
      </w:divBdr>
    </w:div>
    <w:div w:id="1057048119">
      <w:bodyDiv w:val="1"/>
      <w:marLeft w:val="0"/>
      <w:marRight w:val="0"/>
      <w:marTop w:val="0"/>
      <w:marBottom w:val="0"/>
      <w:divBdr>
        <w:top w:val="none" w:sz="0" w:space="0" w:color="auto"/>
        <w:left w:val="none" w:sz="0" w:space="0" w:color="auto"/>
        <w:bottom w:val="none" w:sz="0" w:space="0" w:color="auto"/>
        <w:right w:val="none" w:sz="0" w:space="0" w:color="auto"/>
      </w:divBdr>
    </w:div>
    <w:div w:id="1201283259">
      <w:bodyDiv w:val="1"/>
      <w:marLeft w:val="0"/>
      <w:marRight w:val="0"/>
      <w:marTop w:val="0"/>
      <w:marBottom w:val="0"/>
      <w:divBdr>
        <w:top w:val="none" w:sz="0" w:space="0" w:color="auto"/>
        <w:left w:val="none" w:sz="0" w:space="0" w:color="auto"/>
        <w:bottom w:val="none" w:sz="0" w:space="0" w:color="auto"/>
        <w:right w:val="none" w:sz="0" w:space="0" w:color="auto"/>
      </w:divBdr>
    </w:div>
    <w:div w:id="1220550831">
      <w:bodyDiv w:val="1"/>
      <w:marLeft w:val="0"/>
      <w:marRight w:val="0"/>
      <w:marTop w:val="0"/>
      <w:marBottom w:val="0"/>
      <w:divBdr>
        <w:top w:val="none" w:sz="0" w:space="0" w:color="auto"/>
        <w:left w:val="none" w:sz="0" w:space="0" w:color="auto"/>
        <w:bottom w:val="none" w:sz="0" w:space="0" w:color="auto"/>
        <w:right w:val="none" w:sz="0" w:space="0" w:color="auto"/>
      </w:divBdr>
      <w:divsChild>
        <w:div w:id="146172321">
          <w:marLeft w:val="0"/>
          <w:marRight w:val="0"/>
          <w:marTop w:val="0"/>
          <w:marBottom w:val="0"/>
          <w:divBdr>
            <w:top w:val="none" w:sz="0" w:space="0" w:color="auto"/>
            <w:left w:val="none" w:sz="0" w:space="0" w:color="auto"/>
            <w:bottom w:val="none" w:sz="0" w:space="0" w:color="auto"/>
            <w:right w:val="none" w:sz="0" w:space="0" w:color="auto"/>
          </w:divBdr>
        </w:div>
      </w:divsChild>
    </w:div>
    <w:div w:id="1724939473">
      <w:bodyDiv w:val="1"/>
      <w:marLeft w:val="0"/>
      <w:marRight w:val="0"/>
      <w:marTop w:val="0"/>
      <w:marBottom w:val="0"/>
      <w:divBdr>
        <w:top w:val="none" w:sz="0" w:space="0" w:color="auto"/>
        <w:left w:val="none" w:sz="0" w:space="0" w:color="auto"/>
        <w:bottom w:val="none" w:sz="0" w:space="0" w:color="auto"/>
        <w:right w:val="none" w:sz="0" w:space="0" w:color="auto"/>
      </w:divBdr>
    </w:div>
    <w:div w:id="1906910393">
      <w:bodyDiv w:val="1"/>
      <w:marLeft w:val="0"/>
      <w:marRight w:val="0"/>
      <w:marTop w:val="0"/>
      <w:marBottom w:val="0"/>
      <w:divBdr>
        <w:top w:val="none" w:sz="0" w:space="0" w:color="auto"/>
        <w:left w:val="none" w:sz="0" w:space="0" w:color="auto"/>
        <w:bottom w:val="none" w:sz="0" w:space="0" w:color="auto"/>
        <w:right w:val="none" w:sz="0" w:space="0" w:color="auto"/>
      </w:divBdr>
    </w:div>
    <w:div w:id="1964000232">
      <w:bodyDiv w:val="1"/>
      <w:marLeft w:val="0"/>
      <w:marRight w:val="0"/>
      <w:marTop w:val="0"/>
      <w:marBottom w:val="0"/>
      <w:divBdr>
        <w:top w:val="none" w:sz="0" w:space="0" w:color="auto"/>
        <w:left w:val="none" w:sz="0" w:space="0" w:color="auto"/>
        <w:bottom w:val="none" w:sz="0" w:space="0" w:color="auto"/>
        <w:right w:val="none" w:sz="0" w:space="0" w:color="auto"/>
      </w:divBdr>
    </w:div>
    <w:div w:id="2035381801">
      <w:bodyDiv w:val="1"/>
      <w:marLeft w:val="0"/>
      <w:marRight w:val="0"/>
      <w:marTop w:val="0"/>
      <w:marBottom w:val="0"/>
      <w:divBdr>
        <w:top w:val="none" w:sz="0" w:space="0" w:color="auto"/>
        <w:left w:val="none" w:sz="0" w:space="0" w:color="auto"/>
        <w:bottom w:val="none" w:sz="0" w:space="0" w:color="auto"/>
        <w:right w:val="none" w:sz="0" w:space="0" w:color="auto"/>
      </w:divBdr>
    </w:div>
    <w:div w:id="21210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otX/hMHyjSQ9+LD46K+ayWJVA==">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CD6195-3BCE-4DBC-9824-54381F33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34</Pages>
  <Words>8400</Words>
  <Characters>46200</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15</cp:revision>
  <cp:lastPrinted>2026-02-13T16:03:00Z</cp:lastPrinted>
  <dcterms:created xsi:type="dcterms:W3CDTF">2026-02-05T18:38:00Z</dcterms:created>
  <dcterms:modified xsi:type="dcterms:W3CDTF">2026-02-24T18:32:00Z</dcterms:modified>
</cp:coreProperties>
</file>