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AF2C0C" w14:textId="113088D8" w:rsidR="00A970D5" w:rsidRPr="007338E4" w:rsidRDefault="00A970D5" w:rsidP="009950AD">
      <w:pPr>
        <w:pStyle w:val="NormalINFOEM"/>
        <w:rPr>
          <w:szCs w:val="24"/>
        </w:rPr>
      </w:pPr>
      <w:r w:rsidRPr="007338E4">
        <w:rPr>
          <w:szCs w:val="24"/>
        </w:rPr>
        <w:t>Resolución del Pleno del Instituto de Transparencia, Acceso a la Información Pública y Protección de Datos Personales del Estado de México</w:t>
      </w:r>
      <w:r w:rsidR="00FD2A3F" w:rsidRPr="007338E4">
        <w:rPr>
          <w:szCs w:val="24"/>
        </w:rPr>
        <w:t xml:space="preserve"> </w:t>
      </w:r>
      <w:r w:rsidRPr="007338E4">
        <w:rPr>
          <w:szCs w:val="24"/>
        </w:rPr>
        <w:t xml:space="preserve">y Municipios, con domicilio en Metepec, Estado de </w:t>
      </w:r>
      <w:r w:rsidR="008B2951" w:rsidRPr="007338E4">
        <w:rPr>
          <w:szCs w:val="24"/>
        </w:rPr>
        <w:t xml:space="preserve">México, </w:t>
      </w:r>
      <w:r w:rsidR="000D2E93" w:rsidRPr="007338E4">
        <w:rPr>
          <w:szCs w:val="24"/>
        </w:rPr>
        <w:t>a</w:t>
      </w:r>
      <w:r w:rsidR="0011108B" w:rsidRPr="007338E4">
        <w:rPr>
          <w:szCs w:val="24"/>
        </w:rPr>
        <w:t xml:space="preserve"> </w:t>
      </w:r>
      <w:r w:rsidR="005E1E0F" w:rsidRPr="007338E4">
        <w:rPr>
          <w:szCs w:val="24"/>
        </w:rPr>
        <w:t>tres de junio de dos mil veintiséis</w:t>
      </w:r>
      <w:r w:rsidR="0011108B" w:rsidRPr="007338E4">
        <w:rPr>
          <w:szCs w:val="24"/>
        </w:rPr>
        <w:t>.</w:t>
      </w:r>
    </w:p>
    <w:p w14:paraId="60399B74"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1D0D9BD7" w14:textId="4CADA87D" w:rsidR="00A970D5" w:rsidRPr="007338E4" w:rsidRDefault="70652167" w:rsidP="70652167">
      <w:pPr>
        <w:pBdr>
          <w:top w:val="nil"/>
          <w:left w:val="nil"/>
          <w:bottom w:val="nil"/>
          <w:right w:val="nil"/>
          <w:between w:val="nil"/>
        </w:pBdr>
        <w:contextualSpacing/>
        <w:rPr>
          <w:rFonts w:eastAsia="Palatino Linotype" w:cs="Palatino Linotype"/>
          <w:b/>
          <w:bCs/>
          <w:color w:val="000000"/>
          <w:szCs w:val="24"/>
          <w:lang w:val="es-ES"/>
        </w:rPr>
      </w:pPr>
      <w:r w:rsidRPr="007338E4">
        <w:rPr>
          <w:rFonts w:eastAsia="Palatino Linotype" w:cs="Palatino Linotype"/>
          <w:b/>
          <w:bCs/>
          <w:color w:val="000000" w:themeColor="text1"/>
          <w:szCs w:val="24"/>
          <w:lang w:val="es-ES"/>
        </w:rPr>
        <w:t>VISTO</w:t>
      </w:r>
      <w:r w:rsidRPr="007338E4">
        <w:rPr>
          <w:rFonts w:eastAsia="Palatino Linotype" w:cs="Palatino Linotype"/>
          <w:color w:val="000000" w:themeColor="text1"/>
          <w:szCs w:val="24"/>
          <w:lang w:val="es-ES"/>
        </w:rPr>
        <w:t xml:space="preserve"> el expediente electrónico formado con motivo del recurso de revisión número </w:t>
      </w:r>
      <w:bookmarkStart w:id="0" w:name="_GoBack"/>
      <w:r w:rsidR="00D86389" w:rsidRPr="007338E4">
        <w:rPr>
          <w:rFonts w:eastAsia="Palatino Linotype" w:cs="Palatino Linotype"/>
          <w:b/>
          <w:bCs/>
          <w:color w:val="000000" w:themeColor="text1"/>
          <w:szCs w:val="24"/>
          <w:lang w:val="es-ES"/>
        </w:rPr>
        <w:t>06605/INFOEM/IP/RR/2025</w:t>
      </w:r>
      <w:bookmarkEnd w:id="0"/>
      <w:r w:rsidRPr="007338E4">
        <w:rPr>
          <w:rFonts w:eastAsia="Palatino Linotype" w:cs="Palatino Linotype"/>
          <w:color w:val="000000" w:themeColor="text1"/>
          <w:szCs w:val="24"/>
          <w:lang w:val="es-ES"/>
        </w:rPr>
        <w:t xml:space="preserve">, interpuesto por </w:t>
      </w:r>
      <w:r w:rsidR="0054583A">
        <w:rPr>
          <w:rFonts w:eastAsia="Palatino Linotype" w:cs="Palatino Linotype"/>
          <w:b/>
          <w:bCs/>
          <w:color w:val="000000" w:themeColor="text1"/>
          <w:szCs w:val="24"/>
          <w:lang w:val="es-ES"/>
        </w:rPr>
        <w:t>xxxxxxxxxxxxxxxxxxx</w:t>
      </w:r>
      <w:r w:rsidR="00E97C2F" w:rsidRPr="007338E4">
        <w:rPr>
          <w:rFonts w:eastAsia="Palatino Linotype" w:cs="Palatino Linotype"/>
          <w:color w:val="000000" w:themeColor="text1"/>
          <w:szCs w:val="24"/>
          <w:lang w:val="es-ES"/>
        </w:rPr>
        <w:t>, en lo su</w:t>
      </w:r>
      <w:r w:rsidR="00771E23" w:rsidRPr="007338E4">
        <w:rPr>
          <w:rFonts w:eastAsia="Palatino Linotype" w:cs="Palatino Linotype"/>
          <w:color w:val="000000" w:themeColor="text1"/>
          <w:szCs w:val="24"/>
          <w:lang w:val="es-ES"/>
        </w:rPr>
        <w:t xml:space="preserve">cesivo </w:t>
      </w:r>
      <w:r w:rsidR="006E1B38" w:rsidRPr="007338E4">
        <w:rPr>
          <w:rFonts w:eastAsia="Palatino Linotype" w:cs="Palatino Linotype"/>
          <w:color w:val="000000" w:themeColor="text1"/>
          <w:szCs w:val="24"/>
          <w:lang w:val="es-ES"/>
        </w:rPr>
        <w:t>la</w:t>
      </w:r>
      <w:r w:rsidRPr="007338E4">
        <w:rPr>
          <w:rFonts w:eastAsia="Palatino Linotype" w:cs="Palatino Linotype"/>
          <w:color w:val="000000" w:themeColor="text1"/>
          <w:szCs w:val="24"/>
          <w:lang w:val="es-ES"/>
        </w:rPr>
        <w:t xml:space="preserve"> </w:t>
      </w:r>
      <w:r w:rsidRPr="007338E4">
        <w:rPr>
          <w:rFonts w:eastAsia="Palatino Linotype" w:cs="Palatino Linotype"/>
          <w:b/>
          <w:bCs/>
          <w:color w:val="000000" w:themeColor="text1"/>
          <w:szCs w:val="24"/>
          <w:lang w:val="es-ES"/>
        </w:rPr>
        <w:t>Recurrente</w:t>
      </w:r>
      <w:r w:rsidRPr="007338E4">
        <w:rPr>
          <w:rFonts w:eastAsia="Palatino Linotype" w:cs="Palatino Linotype"/>
          <w:color w:val="000000" w:themeColor="text1"/>
          <w:szCs w:val="24"/>
          <w:lang w:val="es-ES"/>
        </w:rPr>
        <w:t>, en contra de la respuesta de</w:t>
      </w:r>
      <w:r w:rsidR="00E24F05" w:rsidRPr="007338E4">
        <w:rPr>
          <w:rFonts w:eastAsia="Palatino Linotype" w:cs="Palatino Linotype"/>
          <w:color w:val="000000" w:themeColor="text1"/>
          <w:szCs w:val="24"/>
          <w:lang w:val="es-ES"/>
        </w:rPr>
        <w:t>l</w:t>
      </w:r>
      <w:r w:rsidRPr="007338E4">
        <w:rPr>
          <w:rFonts w:eastAsia="Palatino Linotype" w:cs="Palatino Linotype"/>
          <w:color w:val="000000" w:themeColor="text1"/>
          <w:szCs w:val="24"/>
          <w:lang w:val="es-ES"/>
        </w:rPr>
        <w:t xml:space="preserve"> </w:t>
      </w:r>
      <w:r w:rsidR="00AB387D" w:rsidRPr="007338E4">
        <w:rPr>
          <w:rFonts w:eastAsia="Palatino Linotype" w:cs="Palatino Linotype"/>
          <w:b/>
          <w:bCs/>
          <w:color w:val="000000" w:themeColor="text1"/>
          <w:szCs w:val="24"/>
          <w:lang w:val="es-ES"/>
        </w:rPr>
        <w:t>Ayuntamiento de Ecatepec de Morelos</w:t>
      </w:r>
      <w:r w:rsidR="00771E23" w:rsidRPr="007338E4">
        <w:rPr>
          <w:rFonts w:eastAsia="Palatino Linotype" w:cs="Palatino Linotype"/>
          <w:color w:val="000000" w:themeColor="text1"/>
          <w:szCs w:val="24"/>
          <w:lang w:val="es-ES"/>
        </w:rPr>
        <w:t>,</w:t>
      </w:r>
      <w:r w:rsidR="00920835" w:rsidRPr="007338E4">
        <w:rPr>
          <w:rFonts w:eastAsia="Palatino Linotype" w:cs="Palatino Linotype"/>
          <w:color w:val="000000" w:themeColor="text1"/>
          <w:szCs w:val="24"/>
          <w:lang w:val="es-ES"/>
        </w:rPr>
        <w:t xml:space="preserve"> </w:t>
      </w:r>
      <w:r w:rsidRPr="007338E4">
        <w:rPr>
          <w:rFonts w:eastAsia="Palatino Linotype" w:cs="Palatino Linotype"/>
          <w:color w:val="000000" w:themeColor="text1"/>
          <w:szCs w:val="24"/>
          <w:lang w:val="es-ES"/>
        </w:rPr>
        <w:t>en lo subsecuente</w:t>
      </w:r>
      <w:r w:rsidRPr="007338E4">
        <w:rPr>
          <w:rFonts w:eastAsia="Palatino Linotype" w:cs="Palatino Linotype"/>
          <w:b/>
          <w:bCs/>
          <w:color w:val="000000" w:themeColor="text1"/>
          <w:szCs w:val="24"/>
          <w:lang w:val="es-ES"/>
        </w:rPr>
        <w:t xml:space="preserve"> </w:t>
      </w:r>
      <w:r w:rsidRPr="007338E4">
        <w:rPr>
          <w:rFonts w:eastAsia="Palatino Linotype" w:cs="Palatino Linotype"/>
          <w:color w:val="000000" w:themeColor="text1"/>
          <w:szCs w:val="24"/>
          <w:lang w:val="es-ES"/>
        </w:rPr>
        <w:t>el</w:t>
      </w:r>
      <w:r w:rsidRPr="007338E4">
        <w:rPr>
          <w:rFonts w:eastAsia="Palatino Linotype" w:cs="Palatino Linotype"/>
          <w:b/>
          <w:bCs/>
          <w:color w:val="000000" w:themeColor="text1"/>
          <w:szCs w:val="24"/>
          <w:lang w:val="es-ES"/>
        </w:rPr>
        <w:t xml:space="preserve"> Sujeto Obligado</w:t>
      </w:r>
      <w:r w:rsidRPr="007338E4">
        <w:rPr>
          <w:rFonts w:eastAsia="Palatino Linotype" w:cs="Palatino Linotype"/>
          <w:color w:val="000000" w:themeColor="text1"/>
          <w:szCs w:val="24"/>
          <w:lang w:val="es-ES"/>
        </w:rPr>
        <w:t>, se procede a dictar la presente resolución.</w:t>
      </w:r>
    </w:p>
    <w:p w14:paraId="2E2053C2"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293A0C59" w14:textId="77777777" w:rsidR="00A970D5" w:rsidRPr="007338E4" w:rsidRDefault="00A970D5" w:rsidP="006922F5">
      <w:pPr>
        <w:pStyle w:val="Ttulo1"/>
        <w:rPr>
          <w:rFonts w:eastAsia="Palatino Linotype"/>
          <w:lang w:val="es-ES_tradnl"/>
        </w:rPr>
      </w:pPr>
      <w:r w:rsidRPr="007338E4">
        <w:rPr>
          <w:rFonts w:eastAsia="Palatino Linotype"/>
          <w:lang w:val="es-ES_tradnl"/>
        </w:rPr>
        <w:t>A N T E C E D E N T E S</w:t>
      </w:r>
    </w:p>
    <w:p w14:paraId="32F88820"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038B0CA5" w14:textId="5C9CB8F2" w:rsidR="00A970D5" w:rsidRPr="007338E4" w:rsidRDefault="00A970D5" w:rsidP="006922F5">
      <w:pPr>
        <w:pStyle w:val="Ttulo2"/>
        <w:rPr>
          <w:rFonts w:eastAsia="Palatino Linotype"/>
        </w:rPr>
      </w:pPr>
      <w:r w:rsidRPr="007338E4">
        <w:rPr>
          <w:rFonts w:eastAsia="Palatino Linotype"/>
        </w:rPr>
        <w:t xml:space="preserve">PRIMERO. De la </w:t>
      </w:r>
      <w:r w:rsidR="00A24D3F" w:rsidRPr="007338E4">
        <w:rPr>
          <w:rFonts w:eastAsia="Palatino Linotype"/>
        </w:rPr>
        <w:t>s</w:t>
      </w:r>
      <w:r w:rsidRPr="007338E4">
        <w:rPr>
          <w:rFonts w:eastAsia="Palatino Linotype"/>
        </w:rPr>
        <w:t xml:space="preserve">olicitud de </w:t>
      </w:r>
      <w:r w:rsidR="00A24D3F" w:rsidRPr="007338E4">
        <w:rPr>
          <w:rFonts w:eastAsia="Palatino Linotype"/>
        </w:rPr>
        <w:t>i</w:t>
      </w:r>
      <w:r w:rsidRPr="007338E4">
        <w:rPr>
          <w:rFonts w:eastAsia="Palatino Linotype"/>
        </w:rPr>
        <w:t>nformación.</w:t>
      </w:r>
    </w:p>
    <w:p w14:paraId="0870C154" w14:textId="1A762567" w:rsidR="00A970D5" w:rsidRPr="007338E4" w:rsidRDefault="0063187A" w:rsidP="006922F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 xml:space="preserve">Con fecha </w:t>
      </w:r>
      <w:r w:rsidR="004E6D69" w:rsidRPr="007338E4">
        <w:rPr>
          <w:rFonts w:eastAsia="Palatino Linotype" w:cs="Palatino Linotype"/>
          <w:color w:val="000000"/>
          <w:szCs w:val="24"/>
        </w:rPr>
        <w:t>veinti</w:t>
      </w:r>
      <w:r w:rsidR="00C358FF" w:rsidRPr="007338E4">
        <w:rPr>
          <w:rFonts w:eastAsia="Palatino Linotype" w:cs="Palatino Linotype"/>
          <w:color w:val="000000"/>
          <w:szCs w:val="24"/>
        </w:rPr>
        <w:t>ocho de abril</w:t>
      </w:r>
      <w:r w:rsidRPr="007338E4">
        <w:rPr>
          <w:rFonts w:eastAsia="Palatino Linotype" w:cs="Palatino Linotype"/>
          <w:color w:val="000000"/>
          <w:szCs w:val="24"/>
        </w:rPr>
        <w:t xml:space="preserve"> de dos mil veintic</w:t>
      </w:r>
      <w:r w:rsidR="009474B9" w:rsidRPr="007338E4">
        <w:rPr>
          <w:rFonts w:eastAsia="Palatino Linotype" w:cs="Palatino Linotype"/>
          <w:color w:val="000000"/>
          <w:szCs w:val="24"/>
        </w:rPr>
        <w:t>inco</w:t>
      </w:r>
      <w:r w:rsidRPr="007338E4">
        <w:rPr>
          <w:rFonts w:eastAsia="Palatino Linotype" w:cs="Palatino Linotype"/>
          <w:color w:val="000000"/>
          <w:szCs w:val="24"/>
        </w:rPr>
        <w:t xml:space="preserve">, </w:t>
      </w:r>
      <w:r w:rsidR="004E6D69" w:rsidRPr="007338E4">
        <w:rPr>
          <w:rFonts w:eastAsia="Palatino Linotype" w:cs="Palatino Linotype"/>
          <w:color w:val="000000"/>
          <w:szCs w:val="24"/>
        </w:rPr>
        <w:t>la</w:t>
      </w:r>
      <w:r w:rsidRPr="007338E4">
        <w:rPr>
          <w:rFonts w:eastAsia="Palatino Linotype" w:cs="Palatino Linotype"/>
          <w:color w:val="000000"/>
          <w:szCs w:val="24"/>
        </w:rPr>
        <w:t xml:space="preserve"> Recurrente presentó solicitud de información que fue registrada en el Sistema de Acceso a la Información Mexiquense (SAIMEX) con el número de expediente</w:t>
      </w:r>
      <w:r w:rsidR="00642669" w:rsidRPr="007338E4">
        <w:rPr>
          <w:rFonts w:eastAsia="Palatino Linotype" w:cs="Palatino Linotype"/>
          <w:b/>
          <w:bCs/>
          <w:color w:val="000000"/>
          <w:szCs w:val="24"/>
        </w:rPr>
        <w:t xml:space="preserve"> </w:t>
      </w:r>
      <w:r w:rsidR="00947DBB" w:rsidRPr="007338E4">
        <w:rPr>
          <w:rFonts w:eastAsia="Palatino Linotype" w:cs="Palatino Linotype"/>
          <w:b/>
          <w:bCs/>
          <w:color w:val="000000"/>
          <w:szCs w:val="24"/>
        </w:rPr>
        <w:t>00363/ECATEPEC/IP/2025</w:t>
      </w:r>
      <w:r w:rsidR="00A970D5" w:rsidRPr="007338E4">
        <w:rPr>
          <w:rFonts w:eastAsia="Palatino Linotype" w:cs="Palatino Linotype"/>
          <w:color w:val="000000"/>
          <w:szCs w:val="24"/>
        </w:rPr>
        <w:t>,</w:t>
      </w:r>
      <w:r w:rsidR="00A970D5" w:rsidRPr="007338E4">
        <w:rPr>
          <w:rFonts w:eastAsia="Palatino Linotype" w:cs="Palatino Linotype"/>
          <w:b/>
          <w:color w:val="000000"/>
          <w:szCs w:val="24"/>
        </w:rPr>
        <w:t xml:space="preserve"> </w:t>
      </w:r>
      <w:r w:rsidR="009474B9" w:rsidRPr="007338E4">
        <w:rPr>
          <w:rFonts w:eastAsia="Palatino Linotype" w:cs="Palatino Linotype"/>
          <w:color w:val="000000"/>
          <w:szCs w:val="24"/>
        </w:rPr>
        <w:t>mediante la cual solicitó información en el tenor siguiente:</w:t>
      </w:r>
    </w:p>
    <w:p w14:paraId="68B56D82"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133704B2" w14:textId="7CB2A8C2" w:rsidR="00A970D5" w:rsidRPr="007338E4" w:rsidRDefault="70652167" w:rsidP="009950AD">
      <w:pPr>
        <w:pStyle w:val="Fundamentos"/>
      </w:pPr>
      <w:r w:rsidRPr="007338E4">
        <w:rPr>
          <w:lang w:val="es-ES"/>
        </w:rPr>
        <w:t>«</w:t>
      </w:r>
      <w:r w:rsidR="00C358FF" w:rsidRPr="007338E4">
        <w:rPr>
          <w:lang w:val="es-ES"/>
        </w:rPr>
        <w:t xml:space="preserve">Por medio de la presente, en ejercicio de mi derecho de acceso a la información pública y de conformidad con la legislación aplicable en materia de transparencia y acceso a la información, solicito atentamente se me proporcione información detallada respecto de las Unidades Territoriales Comunitarias (UTC) que actualmente se encuentran laborando en el municipio de Ecatepec de Morelos, Estado de México, específicamente: Número total de UTC activas en el municipio. Nombre completo de cada integrante de las UTC. Zona o territorio específico asignado a cada UTC. Funciones y actividades que desempeña cada UTC. Ubicación o lugar donde se encuentran instaladas sus oficinas de atención de cada una las UTC. Mecanismo o proceso mediante el cual fueron electos los integrantes de las UTC. Número de comunidades que corresponden a cada UTC. Número de funcionarios de las UTC asignadas a cada comunidad. Sueldo o remuneración que perciben cada uno de los integrantes de las UTC. Perfil </w:t>
      </w:r>
      <w:r w:rsidR="00C358FF" w:rsidRPr="007338E4">
        <w:rPr>
          <w:lang w:val="es-ES"/>
        </w:rPr>
        <w:lastRenderedPageBreak/>
        <w:t>profesional, académico y/o de experiencia de cada integrante de las UTC. Nombre y cargo de la persona o dependencia responsable de la coordinación, supervisión o dirección de las UTC. Solicito que la información se proporcione de manera clara y desglosada, preferentemente en formato electrónico (Excel o Word) para facilitar su análisis. Sin más por el momento, agradezco de antemano su atención a la presente solicitud y quedo atento(a) a su pronta respuesta dentro de los plazos que establece la ley.</w:t>
      </w:r>
      <w:r w:rsidRPr="007338E4">
        <w:rPr>
          <w:lang w:val="es-ES"/>
        </w:rPr>
        <w:t>» (Sic)</w:t>
      </w:r>
    </w:p>
    <w:p w14:paraId="40BBECCB"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0477F035" w14:textId="6CB6974B" w:rsidR="00A970D5" w:rsidRPr="007338E4" w:rsidRDefault="00A970D5" w:rsidP="006922F5">
      <w:pPr>
        <w:pBdr>
          <w:top w:val="nil"/>
          <w:left w:val="nil"/>
          <w:bottom w:val="nil"/>
          <w:right w:val="nil"/>
          <w:between w:val="nil"/>
        </w:pBdr>
        <w:contextualSpacing/>
        <w:rPr>
          <w:rFonts w:eastAsia="Palatino Linotype" w:cs="Palatino Linotype"/>
          <w:b/>
          <w:color w:val="000000"/>
          <w:szCs w:val="24"/>
        </w:rPr>
      </w:pPr>
      <w:r w:rsidRPr="007338E4">
        <w:rPr>
          <w:rFonts w:eastAsia="Palatino Linotype" w:cs="Palatino Linotype"/>
          <w:color w:val="000000"/>
          <w:szCs w:val="24"/>
        </w:rPr>
        <w:t xml:space="preserve">Modalidad de entrega: </w:t>
      </w:r>
      <w:r w:rsidR="004A6F01" w:rsidRPr="007338E4">
        <w:rPr>
          <w:rFonts w:eastAsia="Palatino Linotype" w:cs="Palatino Linotype"/>
          <w:b/>
          <w:color w:val="000000"/>
          <w:szCs w:val="24"/>
        </w:rPr>
        <w:t>A través del SAIMEX</w:t>
      </w:r>
    </w:p>
    <w:p w14:paraId="63E610EB" w14:textId="77777777" w:rsidR="00DC5F8D" w:rsidRPr="007338E4" w:rsidRDefault="00DC5F8D" w:rsidP="006922F5">
      <w:pPr>
        <w:pBdr>
          <w:top w:val="nil"/>
          <w:left w:val="nil"/>
          <w:bottom w:val="nil"/>
          <w:right w:val="nil"/>
          <w:between w:val="nil"/>
        </w:pBdr>
        <w:contextualSpacing/>
        <w:rPr>
          <w:rFonts w:eastAsia="Palatino Linotype" w:cs="Palatino Linotype"/>
          <w:color w:val="000000"/>
          <w:szCs w:val="24"/>
        </w:rPr>
      </w:pPr>
    </w:p>
    <w:p w14:paraId="1AEDC68E" w14:textId="7060D29A" w:rsidR="00A970D5" w:rsidRPr="007338E4" w:rsidRDefault="00E21393" w:rsidP="006922F5">
      <w:pPr>
        <w:pStyle w:val="Ttulo2"/>
        <w:rPr>
          <w:rFonts w:eastAsia="Palatino Linotype"/>
        </w:rPr>
      </w:pPr>
      <w:r w:rsidRPr="007338E4">
        <w:rPr>
          <w:rFonts w:eastAsia="Palatino Linotype"/>
        </w:rPr>
        <w:t>SEGUNDO</w:t>
      </w:r>
      <w:r w:rsidR="00A970D5" w:rsidRPr="007338E4">
        <w:rPr>
          <w:rFonts w:eastAsia="Palatino Linotype"/>
        </w:rPr>
        <w:t>. De la respuesta del Sujeto Obligado.</w:t>
      </w:r>
    </w:p>
    <w:p w14:paraId="2EE6F294" w14:textId="3CDB213B"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De las constancias que obran en el expediente electrónico, se observa qu</w:t>
      </w:r>
      <w:r w:rsidR="008B2951" w:rsidRPr="007338E4">
        <w:rPr>
          <w:rFonts w:eastAsia="Palatino Linotype" w:cs="Palatino Linotype"/>
          <w:color w:val="000000"/>
          <w:szCs w:val="24"/>
        </w:rPr>
        <w:t>e el día</w:t>
      </w:r>
      <w:r w:rsidR="004A3367" w:rsidRPr="007338E4">
        <w:rPr>
          <w:rFonts w:eastAsia="Palatino Linotype" w:cs="Palatino Linotype"/>
          <w:color w:val="000000"/>
          <w:szCs w:val="24"/>
        </w:rPr>
        <w:t xml:space="preserve"> </w:t>
      </w:r>
      <w:r w:rsidR="00AC2CD5" w:rsidRPr="007338E4">
        <w:rPr>
          <w:rFonts w:eastAsia="Palatino Linotype" w:cs="Palatino Linotype"/>
          <w:color w:val="000000"/>
          <w:szCs w:val="24"/>
        </w:rPr>
        <w:t xml:space="preserve">veintisiete de mayo </w:t>
      </w:r>
      <w:r w:rsidR="004A5EE6" w:rsidRPr="007338E4">
        <w:rPr>
          <w:rFonts w:eastAsia="Palatino Linotype" w:cs="Palatino Linotype"/>
          <w:color w:val="000000"/>
          <w:szCs w:val="24"/>
        </w:rPr>
        <w:t>de dos mil veinticinco</w:t>
      </w:r>
      <w:r w:rsidRPr="007338E4">
        <w:rPr>
          <w:rFonts w:eastAsia="Palatino Linotype" w:cs="Palatino Linotype"/>
          <w:color w:val="000000"/>
          <w:szCs w:val="24"/>
        </w:rPr>
        <w:t>, el Sujeto Obligado dio respuest</w:t>
      </w:r>
      <w:r w:rsidR="009F4FF4" w:rsidRPr="007338E4">
        <w:rPr>
          <w:rFonts w:eastAsia="Palatino Linotype" w:cs="Palatino Linotype"/>
          <w:color w:val="000000"/>
          <w:szCs w:val="24"/>
        </w:rPr>
        <w:t>a a la solicitud de información</w:t>
      </w:r>
      <w:r w:rsidRPr="007338E4">
        <w:rPr>
          <w:rFonts w:eastAsia="Palatino Linotype" w:cs="Palatino Linotype"/>
          <w:color w:val="000000"/>
          <w:szCs w:val="24"/>
        </w:rPr>
        <w:t xml:space="preserve"> manifestando lo siguiente:</w:t>
      </w:r>
    </w:p>
    <w:p w14:paraId="6CF4EC0F"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11208E44" w14:textId="7366C476" w:rsidR="00D435F8" w:rsidRPr="007338E4" w:rsidRDefault="23740614" w:rsidP="00D435F8">
      <w:pPr>
        <w:pStyle w:val="Fundamentos"/>
        <w:rPr>
          <w:lang w:val="es-ES"/>
        </w:rPr>
      </w:pPr>
      <w:r w:rsidRPr="007338E4">
        <w:rPr>
          <w:lang w:val="es-ES"/>
        </w:rPr>
        <w:t>«</w:t>
      </w:r>
      <w:r w:rsidR="00D435F8" w:rsidRPr="007338E4">
        <w:rPr>
          <w:lang w:val="es-ES"/>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73F404BD" w14:textId="77777777" w:rsidR="00D435F8" w:rsidRPr="007338E4" w:rsidRDefault="00D435F8" w:rsidP="00D435F8">
      <w:pPr>
        <w:pStyle w:val="Fundamentos"/>
        <w:rPr>
          <w:lang w:val="es-ES"/>
        </w:rPr>
      </w:pPr>
    </w:p>
    <w:p w14:paraId="28FE802D" w14:textId="77777777" w:rsidR="00D435F8" w:rsidRPr="007338E4" w:rsidRDefault="00D435F8" w:rsidP="00D435F8">
      <w:pPr>
        <w:pStyle w:val="Fundamentos"/>
        <w:rPr>
          <w:lang w:val="es-ES"/>
        </w:rPr>
      </w:pPr>
      <w:r w:rsidRPr="007338E4">
        <w:rPr>
          <w:lang w:val="es-ES"/>
        </w:rPr>
        <w:t xml:space="preserve">CIUDADANO SOLICITANTE Folio de la solicitud: 00363/ECATEPEC/IP/2025 P R E S E N T E Sirva el presente para enviarle un cordial y afectuoso saludo, de igual manera en atención a su solicitud de información de fecha 28 de abril de 2025 con folio 00363/ECATEPEC/IP/2025, en la cual dice lo siguiente: “Por medio de la presente, en ejercicio de mi derecho de acceso a la información pública y de conformidad con la legislación aplicable en materia de transparencia y acceso a la información, solicito atentamente se me proporcione información detallada respecto de las Unidades Territoriales Comunitarias (UTC) que actualmente se encuentran laborando en el municipio de Ecatepec de Morelos, Estado de México, específicamente: Número total de UTC activas en el municipio. Nombre completo de cada integrante de las UTC. Zona o territorio específico asignado a cada UTC. Funciones y actividades que desempeña cada UTC. Ubicación o lugar donde se encuentran instaladas sus oficinas de atención de cada una las UTC. Mecanismo o proceso mediante el cual fueron electos los integrantes de las UTC. Número de comunidades que corresponden a cada UTC. Número de funcionarios de las UTC asignadas a cada comunidad. Sueldo o remuneración que perciben cada uno de los integrantes de las UTC. Perfil profesional, académico y/o de experiencia de cada integrante de las UTC. Nombre y cargo de la persona o dependencia responsable de la </w:t>
      </w:r>
      <w:r w:rsidRPr="007338E4">
        <w:rPr>
          <w:lang w:val="es-ES"/>
        </w:rPr>
        <w:lastRenderedPageBreak/>
        <w:t xml:space="preserve">coordinación, supervisión o dirección de las UTC. Solicito que la información se proporcione de manera clara y desglosada, preferentemente en formato electrónico (Excel o Word) para facilitar su análisis. Sin más por el momento, agradezco de antemano su atención a la presente solicitud y quedo atento(a) a su pronta respuesta dentro de los plazos que establece la ley. (sic)” Por lo anterior tengo a bien hacer de su conocimiento lo siguiente: En base a los siguientes requerimientos: </w:t>
      </w:r>
      <w:r w:rsidRPr="007338E4">
        <w:rPr>
          <w:lang w:val="es-ES"/>
        </w:rPr>
        <w:t xml:space="preserve">Número total de UTC activas en el municipio. </w:t>
      </w:r>
      <w:r w:rsidRPr="007338E4">
        <w:rPr>
          <w:lang w:val="es-ES"/>
        </w:rPr>
        <w:t xml:space="preserve">Nombre completo de cada integrante de las UTC. </w:t>
      </w:r>
      <w:r w:rsidRPr="007338E4">
        <w:rPr>
          <w:lang w:val="es-ES"/>
        </w:rPr>
        <w:t xml:space="preserve">Zona o territorio específico asignado a cada UTC. </w:t>
      </w:r>
      <w:r w:rsidRPr="007338E4">
        <w:rPr>
          <w:lang w:val="es-ES"/>
        </w:rPr>
        <w:t xml:space="preserve">Número de comunidades que corresponden a cada UTC. </w:t>
      </w:r>
      <w:r w:rsidRPr="007338E4">
        <w:rPr>
          <w:lang w:val="es-ES"/>
        </w:rPr>
        <w:t xml:space="preserve">Número de funcionarios de las UTC asignadas a cada comunidad. Para atención a los puntos antes citados se anexa al presente relación de las UTC. </w:t>
      </w:r>
      <w:r w:rsidRPr="007338E4">
        <w:rPr>
          <w:lang w:val="es-ES"/>
        </w:rPr>
        <w:t xml:space="preserve">Funciones y actividades que desempeña cada UTC. En relación a la petición de atribuciones y fundamento legal que autorice al personal de las UTC en la gestión de servicios públicos me permito informar que ambos puntos los faculta el artículo 106 del Bando Municipal de Ecatepec de Morelos 2025 que a la letra dice: Artículo 106. La Coordinación de Participación Ciudadana y Territorial es la entidad encargada de garantizar el derecho del pueblo de Ecatepec a ser atendido y a participar en su gobierno a través de mecanismos, instrumentos y procesos para el análisis, discusión y resolución de los problemas que le interesan y afectan, contribuyendo a la consolidación de la cambio de la vida pública municipal, además deberá coordinar el Programa social denominado “Siervos de Ecatepec”, que conocen las comunidades que recorren; también ayudan a facilitar, organizar y coordinar a los derechohabientes de los Programas Integrales de Bienestar de carácter municipal para que reciban de manera directa y sin intermediarios los apoyos que por derecho les corresponde; la planeación, promoción, ejecución, seguimiento y control de estrategias y acciones que fomenten el involucramiento de la ciudadanía en las acciones del Gobierno Municipal del Cambio con Honestidad y en la solución de problemas de las comunidades, basado en una cultura de trabajo compartido con el gobierno municipal, además de coordinar procesos de atención y seguimiento de demandas sociales en el municipio en coordinación con las dependencias municipales, o sirviendo como enlace entre las dependencias, unidades administrativas, organismos descentralizados y demás entidades municipales competentes con los grupos sociales involucrados. </w:t>
      </w:r>
      <w:r w:rsidRPr="007338E4">
        <w:rPr>
          <w:lang w:val="es-ES"/>
        </w:rPr>
        <w:t xml:space="preserve">Sueldo o remuneración que perciben cada uno de los integrantes de las UTC. </w:t>
      </w:r>
      <w:r w:rsidRPr="007338E4">
        <w:rPr>
          <w:lang w:val="es-ES"/>
        </w:rPr>
        <w:t xml:space="preserve">Perfil profesional, académico y/o de experiencia de cada integrante de las UTC. El tema de salarios, así como el perfil profesional y/o académico son temas que deben de ser solicitado a la Subdirección de Recursos Humanos al estar en sus facultades el manejo de esta información. </w:t>
      </w:r>
      <w:r w:rsidRPr="007338E4">
        <w:rPr>
          <w:lang w:val="es-ES"/>
        </w:rPr>
        <w:t xml:space="preserve">Ubicación o lugar donde se encuentran instaladas sus oficinas de atención de cada una las UTC. No cuentan con oficinas fijas toda vez que su actividad es en campo. En la relación adjunta se anexan números telefónicos de los integrantes de las UTC pudiendo solicitar mediante ese medio su ubicación. </w:t>
      </w:r>
      <w:r w:rsidRPr="007338E4">
        <w:rPr>
          <w:lang w:val="es-ES"/>
        </w:rPr>
        <w:t xml:space="preserve">Mecanismo o proceso mediante el cual fueron electos los integrantes de las UTC. Las UTC se encuentran adscritas a la Presidencia Municipal, por lo que el medio de asignación fue definido por la área en comento. </w:t>
      </w:r>
      <w:r w:rsidRPr="007338E4">
        <w:rPr>
          <w:lang w:val="es-ES"/>
        </w:rPr>
        <w:t xml:space="preserve">Nombre y cargo de la persona o dependencia responsable de la coordinación, supervisión o dirección de </w:t>
      </w:r>
      <w:r w:rsidRPr="007338E4">
        <w:rPr>
          <w:lang w:val="es-ES"/>
        </w:rPr>
        <w:lastRenderedPageBreak/>
        <w:t>las UTC. El servidor público responsable de la coordinación y supervisión de las UTC es el Lic. Canek Pável Flores Chaveste. Sin más por el momento, quedo de Usted. Al respecto le envió en archivos PDF los sueldos que perciben cada uno de los integrantes de las UTC. Y en un segundo archivo PDF Perfil Profesional de cada uno de las personas que integran las UTC.</w:t>
      </w:r>
    </w:p>
    <w:p w14:paraId="2B720931" w14:textId="77777777" w:rsidR="00D435F8" w:rsidRPr="007338E4" w:rsidRDefault="00D435F8" w:rsidP="00D435F8">
      <w:pPr>
        <w:pStyle w:val="Fundamentos"/>
        <w:rPr>
          <w:lang w:val="es-ES"/>
        </w:rPr>
      </w:pPr>
    </w:p>
    <w:p w14:paraId="4687FE09" w14:textId="39707CD7" w:rsidR="00D435F8" w:rsidRPr="007338E4" w:rsidRDefault="00D435F8" w:rsidP="00D435F8">
      <w:pPr>
        <w:pStyle w:val="Fundamentos"/>
        <w:rPr>
          <w:lang w:val="es-ES"/>
        </w:rPr>
      </w:pPr>
      <w:r w:rsidRPr="007338E4">
        <w:rPr>
          <w:lang w:val="es-ES"/>
        </w:rPr>
        <w:t>ATENTAMENTE</w:t>
      </w:r>
    </w:p>
    <w:p w14:paraId="3FE4A9EF" w14:textId="488BE22C" w:rsidR="00A970D5" w:rsidRPr="007338E4" w:rsidRDefault="00D435F8" w:rsidP="00D435F8">
      <w:pPr>
        <w:pStyle w:val="Fundamentos"/>
        <w:rPr>
          <w:lang w:val="es-MX"/>
        </w:rPr>
      </w:pPr>
      <w:r w:rsidRPr="007338E4">
        <w:rPr>
          <w:lang w:val="es-ES"/>
        </w:rPr>
        <w:t>Luis Ángel Hernández Soto</w:t>
      </w:r>
      <w:r w:rsidR="00311EF3" w:rsidRPr="007338E4">
        <w:rPr>
          <w:lang w:val="es-ES"/>
        </w:rPr>
        <w:t>»</w:t>
      </w:r>
      <w:r w:rsidR="00A970D5" w:rsidRPr="007338E4">
        <w:rPr>
          <w:lang w:val="es-MX"/>
        </w:rPr>
        <w:t xml:space="preserve"> (Sic)</w:t>
      </w:r>
    </w:p>
    <w:p w14:paraId="2EAB8352" w14:textId="3B77EF6C" w:rsidR="001107C4" w:rsidRPr="007338E4" w:rsidRDefault="001107C4" w:rsidP="006922F5">
      <w:pPr>
        <w:pBdr>
          <w:top w:val="nil"/>
          <w:left w:val="nil"/>
          <w:bottom w:val="nil"/>
          <w:right w:val="nil"/>
          <w:between w:val="nil"/>
        </w:pBdr>
        <w:contextualSpacing/>
        <w:rPr>
          <w:rFonts w:eastAsia="Palatino Linotype" w:cs="Palatino Linotype"/>
          <w:color w:val="000000"/>
          <w:szCs w:val="24"/>
          <w:lang w:val="es-MX"/>
        </w:rPr>
      </w:pPr>
    </w:p>
    <w:p w14:paraId="61EDE3FA" w14:textId="05F8740C" w:rsidR="00F16DFC" w:rsidRPr="007338E4" w:rsidRDefault="00F16DFC" w:rsidP="000540D4">
      <w:pPr>
        <w:pBdr>
          <w:top w:val="nil"/>
          <w:left w:val="nil"/>
          <w:bottom w:val="nil"/>
          <w:right w:val="nil"/>
          <w:between w:val="nil"/>
        </w:pBdr>
        <w:contextualSpacing/>
        <w:rPr>
          <w:rFonts w:eastAsia="Palatino Linotype" w:cs="Palatino Linotype"/>
          <w:color w:val="000000"/>
          <w:szCs w:val="24"/>
          <w:lang w:val="es-MX"/>
        </w:rPr>
      </w:pPr>
      <w:r w:rsidRPr="007338E4">
        <w:rPr>
          <w:rFonts w:eastAsia="Palatino Linotype" w:cs="Palatino Linotype"/>
          <w:color w:val="000000"/>
          <w:szCs w:val="24"/>
          <w:lang w:val="es-MX"/>
        </w:rPr>
        <w:t xml:space="preserve">El Sujeto Obligado adjuntó a su respuesta </w:t>
      </w:r>
      <w:r w:rsidR="000D0F9E" w:rsidRPr="007338E4">
        <w:rPr>
          <w:rFonts w:eastAsia="Palatino Linotype" w:cs="Palatino Linotype"/>
          <w:color w:val="000000"/>
          <w:szCs w:val="24"/>
          <w:lang w:val="es-MX"/>
        </w:rPr>
        <w:t>los</w:t>
      </w:r>
      <w:r w:rsidRPr="007338E4">
        <w:rPr>
          <w:rFonts w:eastAsia="Palatino Linotype" w:cs="Palatino Linotype"/>
          <w:color w:val="000000"/>
          <w:szCs w:val="24"/>
          <w:lang w:val="es-MX"/>
        </w:rPr>
        <w:t xml:space="preserve"> documento</w:t>
      </w:r>
      <w:r w:rsidR="000D0F9E" w:rsidRPr="007338E4">
        <w:rPr>
          <w:rFonts w:eastAsia="Palatino Linotype" w:cs="Palatino Linotype"/>
          <w:color w:val="000000"/>
          <w:szCs w:val="24"/>
          <w:lang w:val="es-MX"/>
        </w:rPr>
        <w:t>s</w:t>
      </w:r>
      <w:r w:rsidRPr="007338E4">
        <w:rPr>
          <w:rFonts w:eastAsia="Palatino Linotype" w:cs="Palatino Linotype"/>
          <w:color w:val="000000"/>
          <w:szCs w:val="24"/>
          <w:lang w:val="es-MX"/>
        </w:rPr>
        <w:t xml:space="preserve"> denominado</w:t>
      </w:r>
      <w:r w:rsidR="000D0F9E" w:rsidRPr="007338E4">
        <w:rPr>
          <w:rFonts w:eastAsia="Palatino Linotype" w:cs="Palatino Linotype"/>
          <w:color w:val="000000"/>
          <w:szCs w:val="24"/>
          <w:lang w:val="es-MX"/>
        </w:rPr>
        <w:t>s</w:t>
      </w:r>
      <w:r w:rsidRPr="007338E4">
        <w:rPr>
          <w:rFonts w:eastAsia="Palatino Linotype" w:cs="Palatino Linotype"/>
          <w:color w:val="000000"/>
          <w:szCs w:val="24"/>
          <w:lang w:val="es-MX"/>
        </w:rPr>
        <w:t xml:space="preserve"> </w:t>
      </w:r>
      <w:r w:rsidR="00585A0E" w:rsidRPr="007338E4">
        <w:rPr>
          <w:rFonts w:eastAsia="Palatino Linotype" w:cs="Palatino Linotype"/>
          <w:b/>
          <w:bCs/>
          <w:color w:val="000000"/>
          <w:szCs w:val="24"/>
          <w:lang w:val="es-MX"/>
        </w:rPr>
        <w:t>«</w:t>
      </w:r>
      <w:r w:rsidR="000D0F9E" w:rsidRPr="007338E4">
        <w:rPr>
          <w:rFonts w:eastAsia="Palatino Linotype" w:cs="Palatino Linotype"/>
          <w:b/>
          <w:bCs/>
          <w:color w:val="000000"/>
          <w:szCs w:val="24"/>
          <w:lang w:val="es-MX"/>
        </w:rPr>
        <w:t>DIRECTORIO_UTC.pdf</w:t>
      </w:r>
      <w:r w:rsidR="00635456" w:rsidRPr="007338E4">
        <w:rPr>
          <w:rFonts w:eastAsia="Palatino Linotype" w:cs="Palatino Linotype"/>
          <w:b/>
          <w:bCs/>
          <w:color w:val="000000"/>
          <w:szCs w:val="24"/>
          <w:lang w:val="es-MX"/>
        </w:rPr>
        <w:t>»</w:t>
      </w:r>
      <w:r w:rsidR="00635456" w:rsidRPr="007338E4">
        <w:rPr>
          <w:rFonts w:eastAsia="Palatino Linotype" w:cs="Palatino Linotype"/>
          <w:color w:val="000000"/>
          <w:szCs w:val="24"/>
          <w:lang w:val="es-MX"/>
        </w:rPr>
        <w:t xml:space="preserve">, </w:t>
      </w:r>
      <w:r w:rsidR="00D435F8" w:rsidRPr="007338E4">
        <w:rPr>
          <w:rFonts w:eastAsia="Palatino Linotype" w:cs="Palatino Linotype"/>
          <w:b/>
          <w:bCs/>
          <w:color w:val="000000"/>
          <w:szCs w:val="24"/>
          <w:lang w:val="es-MX"/>
        </w:rPr>
        <w:t>«</w:t>
      </w:r>
      <w:r w:rsidR="00FF1337" w:rsidRPr="007338E4">
        <w:rPr>
          <w:rFonts w:eastAsia="Palatino Linotype" w:cs="Palatino Linotype"/>
          <w:b/>
          <w:bCs/>
          <w:color w:val="000000"/>
          <w:szCs w:val="24"/>
          <w:lang w:val="es-MX"/>
        </w:rPr>
        <w:t>PERFIL PROFECIONAL UTC.pdf</w:t>
      </w:r>
      <w:r w:rsidR="00D435F8" w:rsidRPr="007338E4">
        <w:rPr>
          <w:rFonts w:eastAsia="Palatino Linotype" w:cs="Palatino Linotype"/>
          <w:b/>
          <w:bCs/>
          <w:color w:val="000000"/>
          <w:szCs w:val="24"/>
          <w:lang w:val="es-MX"/>
        </w:rPr>
        <w:t>»</w:t>
      </w:r>
      <w:r w:rsidR="00D435F8" w:rsidRPr="007338E4">
        <w:rPr>
          <w:rFonts w:eastAsia="Palatino Linotype" w:cs="Palatino Linotype"/>
          <w:color w:val="000000"/>
          <w:szCs w:val="24"/>
          <w:lang w:val="es-MX"/>
        </w:rPr>
        <w:t xml:space="preserve"> y </w:t>
      </w:r>
      <w:r w:rsidR="00D435F8" w:rsidRPr="007338E4">
        <w:rPr>
          <w:rFonts w:eastAsia="Palatino Linotype" w:cs="Palatino Linotype"/>
          <w:b/>
          <w:bCs/>
          <w:color w:val="000000"/>
          <w:szCs w:val="24"/>
          <w:lang w:val="es-MX"/>
        </w:rPr>
        <w:t>«</w:t>
      </w:r>
      <w:r w:rsidR="00FF1337" w:rsidRPr="007338E4">
        <w:rPr>
          <w:rFonts w:eastAsia="Palatino Linotype" w:cs="Palatino Linotype"/>
          <w:b/>
          <w:bCs/>
          <w:color w:val="000000"/>
          <w:szCs w:val="24"/>
          <w:lang w:val="es-MX"/>
        </w:rPr>
        <w:t>SUELDOS UTC.pdf</w:t>
      </w:r>
      <w:r w:rsidR="00D435F8" w:rsidRPr="007338E4">
        <w:rPr>
          <w:rFonts w:eastAsia="Palatino Linotype" w:cs="Palatino Linotype"/>
          <w:b/>
          <w:bCs/>
          <w:color w:val="000000"/>
          <w:szCs w:val="24"/>
          <w:lang w:val="es-MX"/>
        </w:rPr>
        <w:t>»</w:t>
      </w:r>
      <w:r w:rsidR="00D435F8" w:rsidRPr="007338E4">
        <w:rPr>
          <w:rFonts w:eastAsia="Palatino Linotype" w:cs="Palatino Linotype"/>
          <w:color w:val="000000"/>
          <w:szCs w:val="24"/>
          <w:lang w:val="es-MX"/>
        </w:rPr>
        <w:t xml:space="preserve">, </w:t>
      </w:r>
      <w:r w:rsidR="00635456" w:rsidRPr="007338E4">
        <w:rPr>
          <w:rFonts w:eastAsia="Palatino Linotype" w:cs="Palatino Linotype"/>
          <w:color w:val="000000"/>
          <w:szCs w:val="24"/>
          <w:lang w:val="es-MX"/>
        </w:rPr>
        <w:t>cuyo contenido no se reproduce por ser del conocimiento de las partes; no obstante, será objeto de análisis en el estudio correspondiente.</w:t>
      </w:r>
    </w:p>
    <w:p w14:paraId="57DED6B8" w14:textId="77777777" w:rsidR="00F16DFC" w:rsidRPr="007338E4" w:rsidRDefault="00F16DFC" w:rsidP="006922F5">
      <w:pPr>
        <w:pBdr>
          <w:top w:val="nil"/>
          <w:left w:val="nil"/>
          <w:bottom w:val="nil"/>
          <w:right w:val="nil"/>
          <w:between w:val="nil"/>
        </w:pBdr>
        <w:contextualSpacing/>
        <w:rPr>
          <w:rFonts w:eastAsia="Palatino Linotype" w:cs="Palatino Linotype"/>
          <w:color w:val="000000"/>
          <w:szCs w:val="24"/>
          <w:lang w:val="es-MX"/>
        </w:rPr>
      </w:pPr>
    </w:p>
    <w:p w14:paraId="58FA11DD" w14:textId="3EDC5827" w:rsidR="00A970D5" w:rsidRPr="007338E4" w:rsidRDefault="00E21393" w:rsidP="006922F5">
      <w:pPr>
        <w:pStyle w:val="Ttulo2"/>
        <w:rPr>
          <w:rFonts w:eastAsia="Palatino Linotype"/>
        </w:rPr>
      </w:pPr>
      <w:r w:rsidRPr="007338E4">
        <w:rPr>
          <w:rFonts w:eastAsia="Palatino Linotype"/>
        </w:rPr>
        <w:t>TERCERO</w:t>
      </w:r>
      <w:r w:rsidR="00A970D5" w:rsidRPr="007338E4">
        <w:rPr>
          <w:rFonts w:eastAsia="Palatino Linotype"/>
        </w:rPr>
        <w:t>. Del recurso de revisión.</w:t>
      </w:r>
    </w:p>
    <w:p w14:paraId="7AA0C9F4" w14:textId="4F1CF04E" w:rsidR="00A970D5" w:rsidRPr="007338E4" w:rsidRDefault="0090115A" w:rsidP="006922F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Inconforme con la respuesta emitid</w:t>
      </w:r>
      <w:r w:rsidR="008C4604" w:rsidRPr="007338E4">
        <w:rPr>
          <w:rFonts w:eastAsia="Palatino Linotype" w:cs="Palatino Linotype"/>
          <w:color w:val="000000"/>
          <w:szCs w:val="24"/>
        </w:rPr>
        <w:t>a</w:t>
      </w:r>
      <w:r w:rsidR="005D5F9B" w:rsidRPr="007338E4">
        <w:rPr>
          <w:rFonts w:eastAsia="Palatino Linotype" w:cs="Palatino Linotype"/>
          <w:color w:val="000000"/>
          <w:szCs w:val="24"/>
        </w:rPr>
        <w:t xml:space="preserve"> por el Sujeto Obligado</w:t>
      </w:r>
      <w:r w:rsidR="006726AD" w:rsidRPr="007338E4">
        <w:rPr>
          <w:rFonts w:eastAsia="Palatino Linotype" w:cs="Palatino Linotype"/>
          <w:color w:val="000000"/>
          <w:szCs w:val="24"/>
        </w:rPr>
        <w:t xml:space="preserve">, </w:t>
      </w:r>
      <w:r w:rsidR="003E5E99" w:rsidRPr="007338E4">
        <w:rPr>
          <w:rFonts w:eastAsia="Palatino Linotype" w:cs="Palatino Linotype"/>
          <w:color w:val="000000"/>
          <w:szCs w:val="24"/>
        </w:rPr>
        <w:t>la</w:t>
      </w:r>
      <w:r w:rsidRPr="007338E4">
        <w:rPr>
          <w:rFonts w:eastAsia="Palatino Linotype" w:cs="Palatino Linotype"/>
          <w:color w:val="000000"/>
          <w:szCs w:val="24"/>
        </w:rPr>
        <w:t xml:space="preserve"> Recurrente interpuso el presente recurso de revisión el </w:t>
      </w:r>
      <w:r w:rsidR="00C97C67" w:rsidRPr="007338E4">
        <w:rPr>
          <w:rFonts w:eastAsia="Palatino Linotype" w:cs="Palatino Linotype"/>
          <w:color w:val="000000"/>
          <w:szCs w:val="24"/>
        </w:rPr>
        <w:t>cinco de junio</w:t>
      </w:r>
      <w:r w:rsidR="00177F35" w:rsidRPr="007338E4">
        <w:rPr>
          <w:rFonts w:eastAsia="Palatino Linotype" w:cs="Palatino Linotype"/>
          <w:color w:val="000000"/>
          <w:szCs w:val="24"/>
        </w:rPr>
        <w:t xml:space="preserve"> </w:t>
      </w:r>
      <w:r w:rsidR="00DE2889" w:rsidRPr="007338E4">
        <w:rPr>
          <w:rFonts w:eastAsia="Palatino Linotype" w:cs="Palatino Linotype"/>
          <w:color w:val="000000"/>
          <w:szCs w:val="24"/>
        </w:rPr>
        <w:t>de dos mil veinticinco</w:t>
      </w:r>
      <w:r w:rsidRPr="007338E4">
        <w:rPr>
          <w:rFonts w:eastAsia="Palatino Linotype" w:cs="Palatino Linotype"/>
          <w:color w:val="000000"/>
          <w:szCs w:val="24"/>
        </w:rPr>
        <w:t>, el cual se registró en el SAIMEX con el expediente número</w:t>
      </w:r>
      <w:r w:rsidR="00A970D5" w:rsidRPr="007338E4">
        <w:rPr>
          <w:rFonts w:eastAsia="Palatino Linotype" w:cs="Palatino Linotype"/>
          <w:color w:val="000000"/>
          <w:szCs w:val="24"/>
        </w:rPr>
        <w:t xml:space="preserve"> </w:t>
      </w:r>
      <w:r w:rsidR="00D86389" w:rsidRPr="007338E4">
        <w:rPr>
          <w:rFonts w:eastAsia="Palatino Linotype" w:cs="Palatino Linotype"/>
          <w:b/>
          <w:color w:val="000000"/>
          <w:szCs w:val="24"/>
        </w:rPr>
        <w:t>06605/INFOEM/IP/RR/2025</w:t>
      </w:r>
      <w:r w:rsidR="00A06896" w:rsidRPr="007338E4">
        <w:rPr>
          <w:rFonts w:eastAsia="Palatino Linotype" w:cs="Palatino Linotype"/>
          <w:color w:val="000000"/>
          <w:szCs w:val="24"/>
        </w:rPr>
        <w:t xml:space="preserve">, </w:t>
      </w:r>
      <w:r w:rsidRPr="007338E4">
        <w:rPr>
          <w:rFonts w:eastAsia="Palatino Linotype" w:cs="Palatino Linotype"/>
          <w:color w:val="000000"/>
          <w:szCs w:val="24"/>
        </w:rPr>
        <w:t>en el que manifestó</w:t>
      </w:r>
      <w:r w:rsidR="00A970D5" w:rsidRPr="007338E4">
        <w:rPr>
          <w:rFonts w:eastAsia="Palatino Linotype" w:cs="Palatino Linotype"/>
          <w:color w:val="000000"/>
          <w:szCs w:val="24"/>
        </w:rPr>
        <w:t xml:space="preserve"> lo siguiente:</w:t>
      </w:r>
    </w:p>
    <w:p w14:paraId="19266E1B" w14:textId="77777777" w:rsidR="0062736A" w:rsidRPr="007338E4" w:rsidRDefault="0062736A" w:rsidP="006922F5">
      <w:pPr>
        <w:pBdr>
          <w:top w:val="nil"/>
          <w:left w:val="nil"/>
          <w:bottom w:val="nil"/>
          <w:right w:val="nil"/>
          <w:between w:val="nil"/>
        </w:pBdr>
        <w:contextualSpacing/>
        <w:rPr>
          <w:rFonts w:eastAsia="Palatino Linotype" w:cs="Palatino Linotype"/>
          <w:color w:val="000000"/>
          <w:szCs w:val="24"/>
        </w:rPr>
      </w:pPr>
    </w:p>
    <w:p w14:paraId="3A1919EA" w14:textId="77777777" w:rsidR="00004014" w:rsidRPr="007338E4" w:rsidRDefault="00A970D5" w:rsidP="006922F5">
      <w:pPr>
        <w:contextualSpacing/>
        <w:rPr>
          <w:rFonts w:eastAsia="Palatino Linotype" w:cs="Palatino Linotype"/>
          <w:b/>
        </w:rPr>
      </w:pPr>
      <w:r w:rsidRPr="007338E4">
        <w:rPr>
          <w:rFonts w:eastAsia="Palatino Linotype" w:cs="Palatino Linotype"/>
          <w:b/>
        </w:rPr>
        <w:t>Acto Impugnado:</w:t>
      </w:r>
      <w:r w:rsidR="00655007" w:rsidRPr="007338E4">
        <w:rPr>
          <w:rFonts w:eastAsia="Palatino Linotype" w:cs="Palatino Linotype"/>
          <w:b/>
        </w:rPr>
        <w:t xml:space="preserve"> </w:t>
      </w:r>
    </w:p>
    <w:p w14:paraId="4A0EFE5A" w14:textId="13CE8F6A" w:rsidR="00A970D5" w:rsidRPr="007338E4" w:rsidRDefault="5C35490E" w:rsidP="5C35490E">
      <w:pPr>
        <w:pStyle w:val="Fundamentos"/>
        <w:rPr>
          <w:b/>
          <w:bCs/>
          <w:lang w:val="es-ES"/>
        </w:rPr>
      </w:pPr>
      <w:r w:rsidRPr="007338E4">
        <w:rPr>
          <w:lang w:val="es-ES"/>
        </w:rPr>
        <w:t>«</w:t>
      </w:r>
      <w:r w:rsidR="000C386F" w:rsidRPr="007338E4">
        <w:rPr>
          <w:lang w:val="es-ES"/>
        </w:rPr>
        <w:t xml:space="preserve">Ecatepec de Morelos, Estado de México, a 05 de abril de 2025 RECURSO DE REVISIÓN POR RESPUESTA INCOMPLETA C. COMISIONADOS DEL INSTITUTO DE TRANSPARENCIA, ACCESO A LA INFORMACIÓN PÚBLICA Y PROTECCIÓN DE DATOS PERSONALES DEL ESTADO DE MÉXICO Y MUNICIPIOS (INFOEM) P R E S E N T E </w:t>
      </w:r>
      <w:r w:rsidR="0054583A">
        <w:rPr>
          <w:lang w:val="es-ES"/>
        </w:rPr>
        <w:t>xxxxxxxxxxxxxxxxxxxxxxxxx</w:t>
      </w:r>
      <w:r w:rsidR="000C386F" w:rsidRPr="007338E4">
        <w:rPr>
          <w:lang w:val="es-ES"/>
        </w:rPr>
        <w:t xml:space="preserve">, por mi propio derecho, señalando como domicilio para oír y recibir notificaciones el ubicado en </w:t>
      </w:r>
      <w:r w:rsidR="00FB0F5A" w:rsidRPr="007338E4">
        <w:rPr>
          <w:lang w:val="es-ES"/>
        </w:rPr>
        <w:t>[…]</w:t>
      </w:r>
      <w:r w:rsidR="000C386F" w:rsidRPr="007338E4">
        <w:rPr>
          <w:lang w:val="es-ES"/>
        </w:rPr>
        <w:t xml:space="preserve">, y como correo electrónico el siguiente: </w:t>
      </w:r>
      <w:r w:rsidR="00FB0F5A" w:rsidRPr="007338E4">
        <w:rPr>
          <w:lang w:val="es-ES"/>
        </w:rPr>
        <w:t>[…]</w:t>
      </w:r>
      <w:r w:rsidR="000C386F" w:rsidRPr="007338E4">
        <w:rPr>
          <w:lang w:val="es-ES"/>
        </w:rPr>
        <w:t xml:space="preserve">, con fundamento en lo dispuesto por los artículos 6º de la Constitución Política de los Estados Unidos Mexicanos, así como los artículos 147 al 152 de la Ley de Transparencia y Acceso a la Información Pública del Estado de México y Municipios, vengo a interponer: RECURSO DE REVISIÓN POR RESPUESTA INCOMPLETA al tenor de las siguientes: I. AUTORIDAD </w:t>
      </w:r>
      <w:r w:rsidR="000C386F" w:rsidRPr="007338E4">
        <w:rPr>
          <w:lang w:val="es-ES"/>
        </w:rPr>
        <w:lastRenderedPageBreak/>
        <w:t xml:space="preserve">RESPONSABLE Presidenta Municipal Constitucional de Ecatepec de Morelos, Estado de México, Lic. Azucena Cisneros Coss. II. ANTECEDENTES 1.-El 28 de abril de 2025, presenté mediante el sistema INFOEM una solicitud de acceso a la información pública al Ayuntamiento de Ecatepec de Morelos, solicitando información específica y desglosada sobre las Unidades Territoriales Comunitarias (UTC). La misma recayó en el folio Número de Folio de la Solicitud: 00363/ECATEPEC/IP/2025 2.-No solicité información sobre el programa “Siervos de Ecatepec”, sin embargo, el sujeto obligado lo integró en su respuesta sin haber sido requerido, y sin proporcionar datos verificables sobre dicho programa. 3.-El 27 de mayo de 2025, recibí respuesta parcial. El Ayuntamiento entregó los archivos correspondientes al directorio, perfiles profesionales y sueldos de integrantes de las UTC y acuse en archivos separados, sin firma ni sello institucional, y además entregó formatos de forma separada lo cual afecta directamente la autenticidad y validez de toda la documentación proporcionada. III. HECHOS No se entregó el procedimiento específico de designación de integrantes de las UTC. Tampoco se anexaron documentos que acrediten la designación (oficios, convocatorias, criterios, actas, etc.). Se introdujo el tema de los “Siervos de Ecatepec” sin haber sido solicitado, y sin incluir nombres, comunidades atendidas, programas municipales, actividades ni fundamento legal. El directorio de UTC está incompleto, ya que faltan datos como colonias, secciones territoriales y población atendida. Los documentos con perfiles profesionales y sueldos, así como el acuse de respuesta, fueron entregados en archivos separados, sin firma, sin sello oficial ni firma electrónica, lo cual incumple totalmente con el principio de certeza documental. III. AGRAVIOS La autoridad no justificó ni explicó la omisión sustancial de esta información incompleta, y la respuesta recibida no satisface el derecho de acceso a la información, al no proporcionar datos clave para el análisis solicitado. La respuesta incompleta proporcionada por la autoridad responsable vulnera mi derecho fundamental de acceso a la información pública, reconocido en el artículo 6º constitucional, así como en la Ley General de Transparencia y Acceso a la Información Pública y su homóloga estatal. En particular, se incumple con el principio de máxima publicidad, así como con el deber de responder de forma completa, clara y veraz, según lo dispuesto por los artículos 4, 6, 7 y 8 de la ley general y los artículos 6 y 147 de la ley estatal. Desviación del objeto de la solicitud, al integrar un programa no requerido (“Siervos de Ecatepec”), sin sustento informativo. Falta de autenticidad documental, al entregar directorio, perfiles, sueldos y acuse en archivos separados, sin firma ni sello, sin ningún tipo de validación institucional. IV. PETITORIO Con base en los hechos y agravios expresados, respetuosamente solicito a este Instituto: 1.-Que se admita el presente Recurso de Revisión por respuesta incompleta y clara sobre: 2.-El mecanismo y procedimiento de designación de integrantes de las UTC. Documentación que acredite dicha designación. 2.-Directorio completo, con nombres, zonas asignadas, secciones y población. 3.-Al haber incluido a los “Siervos de Ecatepec” en su respuesta, se le requiera entregar: Nombres de sus integrantes. Comunidades que a la fecha han sido atendidas. Funciones y nombre de programas municipales donde participan. Lineamientos normativos que regulan su actuación. Perfil </w:t>
      </w:r>
      <w:r w:rsidR="000C386F" w:rsidRPr="007338E4">
        <w:rPr>
          <w:lang w:val="es-ES"/>
        </w:rPr>
        <w:lastRenderedPageBreak/>
        <w:t>profesional. Selección y metodología de cada uno de los integrantes. Documentación que acredite dicha designación. Salario de cada uno de los integrantes. Metodología de asignación a beneficiarios de los programas. 4.-Que toda la información se concentre en un solo archivo PDF no editable, debidamente: Firmado electrónicamente. Con sello institucional o digital. Con acuse oficial válido, firmado y fecha de emisión clara. 5.-Que se impongan, en su caso, las medidas de apremio o correctivas que resulten procedentes conforme a la ley. V. PRUEBAS Acuse de la solicitud de información (folio 00363/ECATEPEC/IP/2025). Archivos separados entregados: directorio incompleto, perfiles y sueldos sin firma ni sello. Acuse de respuesta sin firma ni validación. Captura entregada por separado de lo antes mencionado</w:t>
      </w:r>
      <w:r w:rsidRPr="007338E4">
        <w:rPr>
          <w:lang w:val="es-ES"/>
        </w:rPr>
        <w:t>» (Sic)</w:t>
      </w:r>
    </w:p>
    <w:p w14:paraId="3C40A441" w14:textId="0B2599C4" w:rsidR="00A970D5" w:rsidRPr="007338E4" w:rsidRDefault="00A970D5" w:rsidP="00FA1919">
      <w:pPr>
        <w:tabs>
          <w:tab w:val="left" w:pos="2515"/>
        </w:tabs>
        <w:contextualSpacing/>
        <w:rPr>
          <w:rFonts w:eastAsia="Palatino Linotype" w:cs="Palatino Linotype"/>
          <w:iCs/>
          <w:szCs w:val="24"/>
          <w:lang w:val="es-ES"/>
        </w:rPr>
      </w:pPr>
    </w:p>
    <w:p w14:paraId="0F6CFE30" w14:textId="719FCACE" w:rsidR="00300EA0" w:rsidRPr="007338E4" w:rsidRDefault="002B6B0F" w:rsidP="00300EA0">
      <w:pPr>
        <w:contextualSpacing/>
        <w:rPr>
          <w:rFonts w:eastAsia="Palatino Linotype" w:cs="Palatino Linotype"/>
          <w:b/>
        </w:rPr>
      </w:pPr>
      <w:r w:rsidRPr="007338E4">
        <w:rPr>
          <w:rFonts w:eastAsia="Palatino Linotype" w:cs="Palatino Linotype"/>
          <w:b/>
        </w:rPr>
        <w:t>Razones o motivos de inconformidad</w:t>
      </w:r>
      <w:r w:rsidR="00300EA0" w:rsidRPr="007338E4">
        <w:rPr>
          <w:rFonts w:eastAsia="Palatino Linotype" w:cs="Palatino Linotype"/>
          <w:b/>
        </w:rPr>
        <w:t xml:space="preserve">: </w:t>
      </w:r>
    </w:p>
    <w:p w14:paraId="636038ED" w14:textId="4D4749C2" w:rsidR="00300EA0" w:rsidRPr="007338E4" w:rsidRDefault="00300EA0" w:rsidP="00300EA0">
      <w:pPr>
        <w:pStyle w:val="Fundamentos"/>
        <w:rPr>
          <w:b/>
          <w:bCs/>
          <w:lang w:val="es-ES"/>
        </w:rPr>
      </w:pPr>
      <w:r w:rsidRPr="007338E4">
        <w:rPr>
          <w:lang w:val="es-ES"/>
        </w:rPr>
        <w:t>«</w:t>
      </w:r>
      <w:r w:rsidR="000C386F" w:rsidRPr="007338E4">
        <w:rPr>
          <w:lang w:val="es-ES"/>
        </w:rPr>
        <w:t>La autoridad no justificó ni explicó la omisión sustancial de esta información incompleta, y la respuesta recibida no satisface el derecho de acceso a la información, al no proporcionar datos clave para el análisis solicitado. La respuesta incompleta proporcionada por la autoridad responsable vulnera mi derecho fundamental de acceso a la información pública, reconocido en el artículo 6º constitucional, así como en la Ley General de Transparencia y Acceso a la Información Pública y su homóloga estatal. En particular, se incumple con el principio de máxima publicidad, así como con el deber de responder de forma completa, clara y veraz, según lo dispuesto por los artículos 4, 6, 7 y 8 de la ley general y los artículos 6 y 147 de la ley estatal. Desviación del objeto de la solicitud, al integrar un programa no requerido (“Siervos de Ecatepec”), sin sustento informativo. Falta de autenticidad documental, al entregar directorio, perfiles, sueldos y acuse en archivos separados, sin firma ni sello, sin ningún tipo de validación institucional.</w:t>
      </w:r>
      <w:r w:rsidRPr="007338E4">
        <w:rPr>
          <w:lang w:val="es-ES"/>
        </w:rPr>
        <w:t>» (Sic)</w:t>
      </w:r>
    </w:p>
    <w:p w14:paraId="0A3CE1C1" w14:textId="77777777" w:rsidR="00390EBF" w:rsidRPr="007338E4" w:rsidRDefault="00390EBF" w:rsidP="006922F5">
      <w:pPr>
        <w:contextualSpacing/>
        <w:rPr>
          <w:rFonts w:eastAsia="Palatino Linotype" w:cs="Palatino Linotype"/>
          <w:iCs/>
          <w:szCs w:val="24"/>
          <w:lang w:val="es-ES"/>
        </w:rPr>
      </w:pPr>
    </w:p>
    <w:p w14:paraId="6897C506" w14:textId="73F7AB1B" w:rsidR="00FF352A" w:rsidRPr="007338E4" w:rsidRDefault="00FF352A" w:rsidP="006922F5">
      <w:pPr>
        <w:contextualSpacing/>
        <w:rPr>
          <w:rFonts w:eastAsia="Palatino Linotype" w:cs="Palatino Linotype"/>
          <w:iCs/>
          <w:szCs w:val="24"/>
          <w:lang w:val="es-ES"/>
        </w:rPr>
      </w:pPr>
      <w:r w:rsidRPr="007338E4">
        <w:rPr>
          <w:rFonts w:eastAsia="Palatino Linotype" w:cs="Palatino Linotype"/>
          <w:iCs/>
          <w:szCs w:val="24"/>
          <w:lang w:val="es-ES"/>
        </w:rPr>
        <w:t xml:space="preserve">Al recurso de revisión se adjuntaron los </w:t>
      </w:r>
      <w:r w:rsidR="004215AE" w:rsidRPr="007338E4">
        <w:rPr>
          <w:rFonts w:eastAsia="Palatino Linotype" w:cs="Palatino Linotype"/>
          <w:iCs/>
          <w:szCs w:val="24"/>
          <w:lang w:val="es-ES"/>
        </w:rPr>
        <w:t xml:space="preserve">siguientes </w:t>
      </w:r>
      <w:r w:rsidRPr="007338E4">
        <w:rPr>
          <w:rFonts w:eastAsia="Palatino Linotype" w:cs="Palatino Linotype"/>
          <w:iCs/>
          <w:szCs w:val="24"/>
          <w:lang w:val="es-ES"/>
        </w:rPr>
        <w:t>documentos</w:t>
      </w:r>
      <w:r w:rsidR="004215AE" w:rsidRPr="007338E4">
        <w:rPr>
          <w:rFonts w:eastAsia="Palatino Linotype" w:cs="Palatino Linotype"/>
          <w:iCs/>
          <w:szCs w:val="24"/>
          <w:lang w:val="es-ES"/>
        </w:rPr>
        <w:t>:</w:t>
      </w:r>
    </w:p>
    <w:p w14:paraId="7205F77E" w14:textId="77777777" w:rsidR="004215AE" w:rsidRPr="007338E4" w:rsidRDefault="004215AE" w:rsidP="006922F5">
      <w:pPr>
        <w:contextualSpacing/>
        <w:rPr>
          <w:rFonts w:eastAsia="Palatino Linotype" w:cs="Palatino Linotype"/>
          <w:iCs/>
          <w:szCs w:val="24"/>
          <w:lang w:val="es-ES"/>
        </w:rPr>
      </w:pPr>
    </w:p>
    <w:p w14:paraId="06F0F1DE" w14:textId="30519DCB" w:rsidR="004215AE" w:rsidRPr="007338E4" w:rsidRDefault="004215AE">
      <w:pPr>
        <w:pStyle w:val="Prrafodelista"/>
        <w:numPr>
          <w:ilvl w:val="0"/>
          <w:numId w:val="72"/>
        </w:numPr>
        <w:contextualSpacing/>
        <w:rPr>
          <w:rFonts w:eastAsia="Palatino Linotype" w:cs="Palatino Linotype"/>
          <w:iCs/>
        </w:rPr>
      </w:pPr>
      <w:r w:rsidRPr="007338E4">
        <w:rPr>
          <w:rFonts w:eastAsia="Palatino Linotype" w:cs="Palatino Linotype"/>
          <w:b/>
          <w:bCs/>
          <w:iCs/>
        </w:rPr>
        <w:t>Acuse de solicitud.pdf</w:t>
      </w:r>
      <w:r w:rsidR="00614EF5" w:rsidRPr="007338E4">
        <w:rPr>
          <w:rFonts w:eastAsia="Palatino Linotype" w:cs="Palatino Linotype"/>
          <w:iCs/>
        </w:rPr>
        <w:t>. Acuse de la solicitud de información.</w:t>
      </w:r>
    </w:p>
    <w:p w14:paraId="34316D72" w14:textId="5B8DB0BE" w:rsidR="004215AE" w:rsidRPr="007338E4" w:rsidRDefault="004215AE">
      <w:pPr>
        <w:pStyle w:val="Prrafodelista"/>
        <w:numPr>
          <w:ilvl w:val="0"/>
          <w:numId w:val="72"/>
        </w:numPr>
        <w:contextualSpacing/>
        <w:rPr>
          <w:rFonts w:eastAsia="Palatino Linotype" w:cs="Palatino Linotype"/>
          <w:iCs/>
        </w:rPr>
      </w:pPr>
      <w:r w:rsidRPr="007338E4">
        <w:rPr>
          <w:rFonts w:eastAsia="Palatino Linotype" w:cs="Palatino Linotype"/>
          <w:b/>
          <w:bCs/>
          <w:iCs/>
        </w:rPr>
        <w:t>Acuse de respuesta.pdf</w:t>
      </w:r>
      <w:r w:rsidR="00614EF5" w:rsidRPr="007338E4">
        <w:rPr>
          <w:rFonts w:eastAsia="Palatino Linotype" w:cs="Palatino Linotype"/>
          <w:iCs/>
        </w:rPr>
        <w:t>. Acuse de la respuesta del Sujeto Obligado.</w:t>
      </w:r>
    </w:p>
    <w:p w14:paraId="250C5F6D" w14:textId="547D1A0F" w:rsidR="004215AE" w:rsidRPr="007338E4" w:rsidRDefault="004215AE">
      <w:pPr>
        <w:pStyle w:val="Prrafodelista"/>
        <w:numPr>
          <w:ilvl w:val="0"/>
          <w:numId w:val="72"/>
        </w:numPr>
        <w:contextualSpacing/>
        <w:rPr>
          <w:rFonts w:eastAsia="Palatino Linotype" w:cs="Palatino Linotype"/>
          <w:iCs/>
        </w:rPr>
      </w:pPr>
      <w:r w:rsidRPr="007338E4">
        <w:rPr>
          <w:rFonts w:eastAsia="Palatino Linotype" w:cs="Palatino Linotype"/>
          <w:b/>
          <w:bCs/>
          <w:iCs/>
        </w:rPr>
        <w:t>Captura de respuesta de solicitud.pdf</w:t>
      </w:r>
      <w:r w:rsidR="00614EF5" w:rsidRPr="007338E4">
        <w:rPr>
          <w:rFonts w:eastAsia="Palatino Linotype" w:cs="Palatino Linotype"/>
          <w:iCs/>
        </w:rPr>
        <w:t>.</w:t>
      </w:r>
      <w:r w:rsidR="005B4CA2" w:rsidRPr="007338E4">
        <w:rPr>
          <w:rFonts w:eastAsia="Palatino Linotype" w:cs="Palatino Linotype"/>
          <w:iCs/>
        </w:rPr>
        <w:t xml:space="preserve"> Acuse de la respuesta del Sujeto Obligado.</w:t>
      </w:r>
    </w:p>
    <w:p w14:paraId="5FAE70D9" w14:textId="084F7C49" w:rsidR="004215AE" w:rsidRPr="007338E4" w:rsidRDefault="004215AE">
      <w:pPr>
        <w:pStyle w:val="Prrafodelista"/>
        <w:numPr>
          <w:ilvl w:val="0"/>
          <w:numId w:val="72"/>
        </w:numPr>
        <w:contextualSpacing/>
        <w:rPr>
          <w:rFonts w:eastAsia="Palatino Linotype" w:cs="Palatino Linotype"/>
          <w:iCs/>
        </w:rPr>
      </w:pPr>
      <w:r w:rsidRPr="007338E4">
        <w:rPr>
          <w:rFonts w:eastAsia="Palatino Linotype" w:cs="Palatino Linotype"/>
          <w:b/>
          <w:bCs/>
          <w:iCs/>
        </w:rPr>
        <w:t>PERFIL PROFECIONAL UTC.pdf</w:t>
      </w:r>
      <w:r w:rsidR="00614EF5" w:rsidRPr="007338E4">
        <w:rPr>
          <w:rFonts w:eastAsia="Palatino Linotype" w:cs="Palatino Linotype"/>
          <w:b/>
          <w:bCs/>
          <w:iCs/>
        </w:rPr>
        <w:t>.</w:t>
      </w:r>
      <w:r w:rsidR="00614EF5" w:rsidRPr="007338E4">
        <w:rPr>
          <w:rFonts w:eastAsia="Palatino Linotype" w:cs="Palatino Linotype"/>
          <w:iCs/>
        </w:rPr>
        <w:t xml:space="preserve"> Documento remitido en respuesta por el Sujeto Obligado.</w:t>
      </w:r>
    </w:p>
    <w:p w14:paraId="422C0C6C" w14:textId="5FE91E89" w:rsidR="004215AE" w:rsidRPr="007338E4" w:rsidRDefault="004215AE">
      <w:pPr>
        <w:pStyle w:val="Prrafodelista"/>
        <w:numPr>
          <w:ilvl w:val="0"/>
          <w:numId w:val="72"/>
        </w:numPr>
        <w:contextualSpacing/>
        <w:rPr>
          <w:rFonts w:eastAsia="Palatino Linotype" w:cs="Palatino Linotype"/>
          <w:iCs/>
        </w:rPr>
      </w:pPr>
      <w:r w:rsidRPr="007338E4">
        <w:rPr>
          <w:rFonts w:eastAsia="Palatino Linotype" w:cs="Palatino Linotype"/>
          <w:b/>
          <w:bCs/>
          <w:iCs/>
        </w:rPr>
        <w:t>SUELDOS UTC.pdf</w:t>
      </w:r>
      <w:r w:rsidR="00614EF5" w:rsidRPr="007338E4">
        <w:rPr>
          <w:rFonts w:eastAsia="Palatino Linotype" w:cs="Palatino Linotype"/>
          <w:iCs/>
        </w:rPr>
        <w:t>. Documento remitido en respuesta por el Sujeto Obligado.</w:t>
      </w:r>
    </w:p>
    <w:p w14:paraId="655715AC" w14:textId="53FC7BFD" w:rsidR="004215AE" w:rsidRPr="007338E4" w:rsidRDefault="004215AE">
      <w:pPr>
        <w:pStyle w:val="Prrafodelista"/>
        <w:numPr>
          <w:ilvl w:val="0"/>
          <w:numId w:val="72"/>
        </w:numPr>
        <w:contextualSpacing/>
        <w:rPr>
          <w:rFonts w:eastAsia="Palatino Linotype" w:cs="Palatino Linotype"/>
          <w:iCs/>
        </w:rPr>
      </w:pPr>
      <w:r w:rsidRPr="007338E4">
        <w:rPr>
          <w:rFonts w:eastAsia="Palatino Linotype" w:cs="Palatino Linotype"/>
          <w:b/>
          <w:bCs/>
          <w:iCs/>
        </w:rPr>
        <w:lastRenderedPageBreak/>
        <w:t>DIRECTORIO_UTC.pdf</w:t>
      </w:r>
      <w:r w:rsidR="00614EF5" w:rsidRPr="007338E4">
        <w:rPr>
          <w:rFonts w:eastAsia="Palatino Linotype" w:cs="Palatino Linotype"/>
          <w:iCs/>
        </w:rPr>
        <w:t>. Documento remitido en respuesta por el Sujeto Obligado.</w:t>
      </w:r>
    </w:p>
    <w:p w14:paraId="226024E2" w14:textId="77777777" w:rsidR="00FF352A" w:rsidRPr="007338E4" w:rsidRDefault="00FF352A" w:rsidP="006922F5">
      <w:pPr>
        <w:contextualSpacing/>
        <w:rPr>
          <w:rFonts w:eastAsia="Palatino Linotype" w:cs="Palatino Linotype"/>
          <w:iCs/>
          <w:szCs w:val="24"/>
          <w:lang w:val="es-ES"/>
        </w:rPr>
      </w:pPr>
    </w:p>
    <w:p w14:paraId="11D7F189" w14:textId="263FD592" w:rsidR="00A970D5" w:rsidRPr="007338E4" w:rsidRDefault="00E21393" w:rsidP="006922F5">
      <w:pPr>
        <w:pStyle w:val="Ttulo2"/>
        <w:rPr>
          <w:rFonts w:eastAsia="Palatino Linotype"/>
        </w:rPr>
      </w:pPr>
      <w:r w:rsidRPr="007338E4">
        <w:rPr>
          <w:rFonts w:eastAsia="Palatino Linotype"/>
        </w:rPr>
        <w:t>CUAR</w:t>
      </w:r>
      <w:r w:rsidR="007A1154" w:rsidRPr="007338E4">
        <w:rPr>
          <w:rFonts w:eastAsia="Palatino Linotype"/>
        </w:rPr>
        <w:t>TO</w:t>
      </w:r>
      <w:r w:rsidR="00A970D5" w:rsidRPr="007338E4">
        <w:rPr>
          <w:rFonts w:eastAsia="Palatino Linotype"/>
        </w:rPr>
        <w:t>. Del turno y admisión del recurso de revisión.</w:t>
      </w:r>
    </w:p>
    <w:p w14:paraId="2459DEBA" w14:textId="5AFBF454" w:rsidR="00A970D5" w:rsidRPr="007338E4" w:rsidRDefault="70652167" w:rsidP="70652167">
      <w:pPr>
        <w:pBdr>
          <w:top w:val="nil"/>
          <w:left w:val="nil"/>
          <w:bottom w:val="nil"/>
          <w:right w:val="nil"/>
          <w:between w:val="nil"/>
        </w:pBdr>
        <w:contextualSpacing/>
        <w:rPr>
          <w:rFonts w:eastAsia="Palatino Linotype" w:cs="Palatino Linotype"/>
          <w:color w:val="000000"/>
          <w:lang w:val="es-ES"/>
        </w:rPr>
      </w:pPr>
      <w:r w:rsidRPr="007338E4">
        <w:rPr>
          <w:rFonts w:eastAsia="Palatino Linotype" w:cs="Palatino Linotype"/>
          <w:color w:val="000000" w:themeColor="text1"/>
          <w:lang w:val="es-ES"/>
        </w:rPr>
        <w:t xml:space="preserve">Medio de impugnación que le fue turnado al </w:t>
      </w:r>
      <w:r w:rsidRPr="007338E4">
        <w:rPr>
          <w:rFonts w:eastAsia="Palatino Linotype" w:cs="Palatino Linotype"/>
          <w:b/>
          <w:bCs/>
          <w:color w:val="000000" w:themeColor="text1"/>
          <w:lang w:val="es-ES"/>
        </w:rPr>
        <w:t>Comisionado Presidente José Martínez Vilchis</w:t>
      </w:r>
      <w:r w:rsidRPr="007338E4">
        <w:rPr>
          <w:rFonts w:eastAsia="Palatino Linotype" w:cs="Palatino Linotype"/>
          <w:color w:val="000000" w:themeColor="text1"/>
          <w:lang w:val="es-ES"/>
        </w:rPr>
        <w:t>, por medio del sistema electrónico en términos del numeral 185 fracción I de la Ley de Transparencia y Acceso a la información Pública del Estado de México y Municipios, al cual recayó acuerdo de</w:t>
      </w:r>
      <w:r w:rsidR="00FB3D5B" w:rsidRPr="007338E4">
        <w:rPr>
          <w:rFonts w:eastAsia="Palatino Linotype" w:cs="Palatino Linotype"/>
          <w:color w:val="000000" w:themeColor="text1"/>
          <w:lang w:val="es-ES"/>
        </w:rPr>
        <w:t xml:space="preserve"> admisión de fecha </w:t>
      </w:r>
      <w:r w:rsidR="007A456E" w:rsidRPr="007338E4">
        <w:rPr>
          <w:rFonts w:eastAsia="Palatino Linotype" w:cs="Palatino Linotype"/>
          <w:color w:val="000000" w:themeColor="text1"/>
          <w:lang w:val="es-ES"/>
        </w:rPr>
        <w:t xml:space="preserve">nueve de junio </w:t>
      </w:r>
      <w:r w:rsidR="00774AC3" w:rsidRPr="007338E4">
        <w:rPr>
          <w:rFonts w:eastAsia="Palatino Linotype" w:cs="Palatino Linotype"/>
          <w:color w:val="000000" w:themeColor="text1"/>
          <w:lang w:val="es-ES"/>
        </w:rPr>
        <w:t>de dos mil veinticinco</w:t>
      </w:r>
      <w:r w:rsidRPr="007338E4">
        <w:rPr>
          <w:rFonts w:eastAsia="Palatino Linotype" w:cs="Palatino Linotype"/>
          <w:color w:val="000000" w:themeColor="text1"/>
          <w:lang w:val="es-ES"/>
        </w:rPr>
        <w:t xml:space="preserve">, </w:t>
      </w:r>
      <w:r w:rsidRPr="007338E4">
        <w:rPr>
          <w:rFonts w:eastAsia="Palatino Linotype" w:cs="Palatino Linotype"/>
          <w:lang w:val="es-ES"/>
        </w:rPr>
        <w:t>otorgándose</w:t>
      </w:r>
      <w:r w:rsidRPr="007338E4">
        <w:rPr>
          <w:rFonts w:eastAsia="Palatino Linotype" w:cs="Palatino Linotype"/>
          <w:color w:val="000000" w:themeColor="text1"/>
          <w:lang w:val="es-ES"/>
        </w:rPr>
        <w:t xml:space="preserve"> en él un plazo de siete días para que las partes manifestaran lo que a su derecho corresponda en términos del numeral ya citado.</w:t>
      </w:r>
    </w:p>
    <w:p w14:paraId="26C243C3"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05AE608B" w14:textId="6A01473D" w:rsidR="00A970D5" w:rsidRPr="007338E4" w:rsidRDefault="00E21393" w:rsidP="006922F5">
      <w:pPr>
        <w:pStyle w:val="Ttulo2"/>
        <w:rPr>
          <w:rFonts w:eastAsia="Palatino Linotype"/>
        </w:rPr>
      </w:pPr>
      <w:r w:rsidRPr="007338E4">
        <w:rPr>
          <w:rFonts w:eastAsia="Palatino Linotype"/>
        </w:rPr>
        <w:t>QUINT</w:t>
      </w:r>
      <w:r w:rsidR="007D2A1A" w:rsidRPr="007338E4">
        <w:rPr>
          <w:rFonts w:eastAsia="Palatino Linotype"/>
        </w:rPr>
        <w:t>O</w:t>
      </w:r>
      <w:r w:rsidR="00A970D5" w:rsidRPr="007338E4">
        <w:rPr>
          <w:rFonts w:eastAsia="Palatino Linotype"/>
        </w:rPr>
        <w:t>. De la etapa de instrucción.</w:t>
      </w:r>
    </w:p>
    <w:p w14:paraId="5B536618" w14:textId="53491D7F" w:rsidR="00C02596" w:rsidRPr="007338E4" w:rsidRDefault="00E15073" w:rsidP="006922F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themeColor="text1"/>
          <w:szCs w:val="24"/>
        </w:rPr>
        <w:t xml:space="preserve">Se observa que el Sujeto Obligado omitió rendir el Informe Justificado durante la etapa de instrucción. Por su parte, </w:t>
      </w:r>
      <w:r w:rsidR="003E5E99" w:rsidRPr="007338E4">
        <w:rPr>
          <w:rFonts w:eastAsia="Palatino Linotype" w:cs="Palatino Linotype"/>
          <w:color w:val="000000" w:themeColor="text1"/>
          <w:szCs w:val="24"/>
        </w:rPr>
        <w:t>la</w:t>
      </w:r>
      <w:r w:rsidRPr="007338E4">
        <w:rPr>
          <w:rFonts w:eastAsia="Palatino Linotype" w:cs="Palatino Linotype"/>
          <w:color w:val="000000" w:themeColor="text1"/>
          <w:szCs w:val="24"/>
        </w:rPr>
        <w:t xml:space="preserve"> Recurrente no realizó manifestaciones, vertió alegatos ni presentó pruebas que a su derecho convinieran.</w:t>
      </w:r>
    </w:p>
    <w:p w14:paraId="27C2A757" w14:textId="77777777" w:rsidR="00507EB9" w:rsidRPr="007338E4" w:rsidRDefault="00507EB9" w:rsidP="006922F5">
      <w:pPr>
        <w:pBdr>
          <w:top w:val="nil"/>
          <w:left w:val="nil"/>
          <w:bottom w:val="nil"/>
          <w:right w:val="nil"/>
          <w:between w:val="nil"/>
        </w:pBdr>
        <w:contextualSpacing/>
        <w:rPr>
          <w:rFonts w:eastAsia="Palatino Linotype" w:cs="Palatino Linotype"/>
          <w:color w:val="000000"/>
          <w:szCs w:val="24"/>
        </w:rPr>
      </w:pPr>
    </w:p>
    <w:p w14:paraId="65310342" w14:textId="7E73B87D" w:rsidR="00A970D5" w:rsidRPr="007338E4" w:rsidRDefault="007A1154" w:rsidP="006922F5">
      <w:pPr>
        <w:pStyle w:val="Ttulo2"/>
        <w:rPr>
          <w:rFonts w:eastAsia="Palatino Linotype"/>
        </w:rPr>
      </w:pPr>
      <w:r w:rsidRPr="007338E4">
        <w:rPr>
          <w:rFonts w:eastAsia="Palatino Linotype"/>
        </w:rPr>
        <w:t>S</w:t>
      </w:r>
      <w:r w:rsidR="00E21393" w:rsidRPr="007338E4">
        <w:rPr>
          <w:rFonts w:eastAsia="Palatino Linotype"/>
        </w:rPr>
        <w:t>EXTO</w:t>
      </w:r>
      <w:r w:rsidR="00A970D5" w:rsidRPr="007338E4">
        <w:rPr>
          <w:rFonts w:eastAsia="Palatino Linotype"/>
        </w:rPr>
        <w:t>. Del cierre de instrucción.</w:t>
      </w:r>
    </w:p>
    <w:p w14:paraId="2456F4BD" w14:textId="2DE09189"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Así, una vez transcurrido el término legal, se decretó el cierre de instru</w:t>
      </w:r>
      <w:r w:rsidR="00AE6B11" w:rsidRPr="007338E4">
        <w:rPr>
          <w:rFonts w:eastAsia="Palatino Linotype" w:cs="Palatino Linotype"/>
          <w:color w:val="000000"/>
          <w:szCs w:val="24"/>
        </w:rPr>
        <w:t>cción</w:t>
      </w:r>
      <w:r w:rsidR="007826F1" w:rsidRPr="007338E4">
        <w:rPr>
          <w:rFonts w:eastAsia="Palatino Linotype" w:cs="Palatino Linotype"/>
          <w:color w:val="000000"/>
          <w:szCs w:val="24"/>
        </w:rPr>
        <w:t xml:space="preserve"> el</w:t>
      </w:r>
      <w:r w:rsidR="00B53BEF" w:rsidRPr="007338E4">
        <w:rPr>
          <w:rFonts w:eastAsia="Palatino Linotype" w:cs="Palatino Linotype"/>
          <w:color w:val="000000"/>
          <w:szCs w:val="24"/>
        </w:rPr>
        <w:t xml:space="preserve"> </w:t>
      </w:r>
      <w:r w:rsidR="0032419E" w:rsidRPr="007338E4">
        <w:rPr>
          <w:rFonts w:eastAsia="Palatino Linotype" w:cs="Palatino Linotype"/>
          <w:color w:val="000000"/>
          <w:szCs w:val="24"/>
        </w:rPr>
        <w:t>dieci</w:t>
      </w:r>
      <w:r w:rsidR="00413478" w:rsidRPr="007338E4">
        <w:rPr>
          <w:rFonts w:eastAsia="Palatino Linotype" w:cs="Palatino Linotype"/>
          <w:color w:val="000000"/>
          <w:szCs w:val="24"/>
        </w:rPr>
        <w:t>nueve</w:t>
      </w:r>
      <w:r w:rsidR="0032419E" w:rsidRPr="007338E4">
        <w:rPr>
          <w:rFonts w:eastAsia="Palatino Linotype" w:cs="Palatino Linotype"/>
          <w:color w:val="000000"/>
          <w:szCs w:val="24"/>
        </w:rPr>
        <w:t xml:space="preserve"> de </w:t>
      </w:r>
      <w:r w:rsidR="00413478" w:rsidRPr="007338E4">
        <w:rPr>
          <w:rFonts w:eastAsia="Palatino Linotype" w:cs="Palatino Linotype"/>
          <w:color w:val="000000"/>
          <w:szCs w:val="24"/>
        </w:rPr>
        <w:t>junio</w:t>
      </w:r>
      <w:r w:rsidR="0032419E" w:rsidRPr="007338E4">
        <w:rPr>
          <w:rFonts w:eastAsia="Palatino Linotype" w:cs="Palatino Linotype"/>
          <w:color w:val="000000"/>
          <w:szCs w:val="24"/>
        </w:rPr>
        <w:t xml:space="preserve"> de dos mil veinti</w:t>
      </w:r>
      <w:r w:rsidR="00413478" w:rsidRPr="007338E4">
        <w:rPr>
          <w:rFonts w:eastAsia="Palatino Linotype" w:cs="Palatino Linotype"/>
          <w:color w:val="000000"/>
          <w:szCs w:val="24"/>
        </w:rPr>
        <w:t>cinco</w:t>
      </w:r>
      <w:r w:rsidRPr="007338E4">
        <w:rPr>
          <w:rFonts w:eastAsia="Palatino Linotype" w:cs="Palatino Linotype"/>
          <w:color w:val="000000"/>
          <w:szCs w:val="24"/>
        </w:rPr>
        <w:t xml:space="preserve">, en términos del artículo 185 </w:t>
      </w:r>
      <w:r w:rsidR="004579DC" w:rsidRPr="007338E4">
        <w:rPr>
          <w:rFonts w:eastAsia="Palatino Linotype" w:cs="Palatino Linotype"/>
          <w:color w:val="000000"/>
          <w:szCs w:val="24"/>
        </w:rPr>
        <w:t>f</w:t>
      </w:r>
      <w:r w:rsidRPr="007338E4">
        <w:rPr>
          <w:rFonts w:eastAsia="Palatino Linotype" w:cs="Palatino Linotype"/>
          <w:color w:val="000000"/>
          <w:szCs w:val="24"/>
        </w:rPr>
        <w:t xml:space="preserve">racción VI de la </w:t>
      </w:r>
      <w:r w:rsidR="005D654B" w:rsidRPr="007338E4">
        <w:rPr>
          <w:rFonts w:eastAsia="Palatino Linotype" w:cs="Palatino Linotype"/>
          <w:color w:val="000000"/>
          <w:szCs w:val="24"/>
        </w:rPr>
        <w:t>Ley de Transparencia y Acceso a la Información Pública del Estado de México y Municipios</w:t>
      </w:r>
      <w:r w:rsidRPr="007338E4">
        <w:rPr>
          <w:rFonts w:eastAsia="Palatino Linotype" w:cs="Palatino Linotype"/>
          <w:color w:val="000000"/>
          <w:szCs w:val="24"/>
        </w:rPr>
        <w:t>, iniciando el término legal para dictar resolución definitiva del asunto.</w:t>
      </w:r>
    </w:p>
    <w:p w14:paraId="15C6F297" w14:textId="77777777" w:rsidR="007D0DE3" w:rsidRPr="007338E4" w:rsidRDefault="007D0DE3" w:rsidP="006922F5">
      <w:pPr>
        <w:pBdr>
          <w:top w:val="nil"/>
          <w:left w:val="nil"/>
          <w:bottom w:val="nil"/>
          <w:right w:val="nil"/>
          <w:between w:val="nil"/>
        </w:pBdr>
        <w:contextualSpacing/>
        <w:rPr>
          <w:rFonts w:eastAsia="Palatino Linotype" w:cs="Palatino Linotype"/>
          <w:color w:val="000000"/>
          <w:szCs w:val="24"/>
        </w:rPr>
      </w:pPr>
    </w:p>
    <w:p w14:paraId="09C035DA" w14:textId="77777777" w:rsidR="00911A31" w:rsidRPr="007338E4" w:rsidRDefault="00911A31" w:rsidP="00911A31">
      <w:pPr>
        <w:pStyle w:val="Ttulo2"/>
        <w:rPr>
          <w:rFonts w:eastAsiaTheme="minorHAnsi"/>
          <w:lang w:eastAsia="en-US"/>
        </w:rPr>
      </w:pPr>
      <w:r w:rsidRPr="007338E4">
        <w:rPr>
          <w:rFonts w:eastAsiaTheme="minorHAnsi"/>
          <w:lang w:eastAsia="en-US"/>
        </w:rPr>
        <w:lastRenderedPageBreak/>
        <w:t>SÉPTIMO. De la ampliación del término para resolver.</w:t>
      </w:r>
    </w:p>
    <w:p w14:paraId="2DDEA1EC" w14:textId="33B431A3" w:rsidR="00911A31" w:rsidRPr="007338E4" w:rsidRDefault="00911A31" w:rsidP="00911A31">
      <w:pPr>
        <w:pBdr>
          <w:top w:val="nil"/>
          <w:left w:val="nil"/>
          <w:bottom w:val="nil"/>
          <w:right w:val="nil"/>
          <w:between w:val="nil"/>
        </w:pBdr>
        <w:contextualSpacing/>
        <w:rPr>
          <w:rFonts w:eastAsiaTheme="minorHAnsi" w:cstheme="minorBidi"/>
          <w:szCs w:val="24"/>
          <w:lang w:eastAsia="en-US"/>
        </w:rPr>
      </w:pPr>
      <w:r w:rsidRPr="007338E4">
        <w:rPr>
          <w:rFonts w:eastAsiaTheme="minorHAnsi" w:cstheme="minorBidi"/>
          <w:szCs w:val="24"/>
          <w:lang w:eastAsia="en-US"/>
        </w:rPr>
        <w:t xml:space="preserve">De las constancias que integran el expediente electrónico, se advierte que ha transcurrido el término de Ley para la emisión de la resolución en el presente recurso de revisión, por lo que el </w:t>
      </w:r>
      <w:r w:rsidR="00413478" w:rsidRPr="007338E4">
        <w:rPr>
          <w:rFonts w:eastAsia="Palatino Linotype" w:cs="Palatino Linotype"/>
          <w:color w:val="000000"/>
          <w:szCs w:val="24"/>
        </w:rPr>
        <w:t xml:space="preserve">cuatro de agosto </w:t>
      </w:r>
      <w:r w:rsidR="0032419E" w:rsidRPr="007338E4">
        <w:rPr>
          <w:rFonts w:eastAsia="Palatino Linotype" w:cs="Palatino Linotype"/>
          <w:color w:val="000000"/>
          <w:szCs w:val="24"/>
        </w:rPr>
        <w:t>de dos mil veintiséis</w:t>
      </w:r>
      <w:r w:rsidRPr="007338E4">
        <w:rPr>
          <w:rFonts w:eastAsiaTheme="minorHAnsi" w:cstheme="minorBidi"/>
          <w:szCs w:val="24"/>
          <w:lang w:eastAsia="en-US"/>
        </w:rPr>
        <w:t xml:space="preserve"> se notificó a las partes el acuerdo por el que se ordena ampliar el plazo para la emisión de la resolución, en términos del artículo 181 párrafo tercero de la </w:t>
      </w:r>
      <w:r w:rsidR="00184382" w:rsidRPr="007338E4">
        <w:rPr>
          <w:rFonts w:eastAsia="Palatino Linotype" w:cs="Palatino Linotype"/>
          <w:color w:val="000000"/>
          <w:szCs w:val="24"/>
        </w:rPr>
        <w:t>Ley de Transparencia y Acceso a la Información Pública del Estado de México y Municipios</w:t>
      </w:r>
      <w:r w:rsidRPr="007338E4">
        <w:rPr>
          <w:rFonts w:eastAsiaTheme="minorHAnsi" w:cstheme="minorBidi"/>
          <w:szCs w:val="24"/>
          <w:lang w:eastAsia="en-US"/>
        </w:rPr>
        <w:t>, ordenándose turnar los expedientes a la resolución que en derecho proceda.</w:t>
      </w:r>
    </w:p>
    <w:p w14:paraId="50F69747" w14:textId="77777777" w:rsidR="00911A31" w:rsidRPr="007338E4" w:rsidRDefault="00911A31" w:rsidP="00911A31">
      <w:pPr>
        <w:pBdr>
          <w:top w:val="nil"/>
          <w:left w:val="nil"/>
          <w:bottom w:val="nil"/>
          <w:right w:val="nil"/>
          <w:between w:val="nil"/>
        </w:pBdr>
        <w:contextualSpacing/>
        <w:rPr>
          <w:rFonts w:eastAsiaTheme="minorHAnsi" w:cstheme="minorBidi"/>
          <w:szCs w:val="24"/>
          <w:lang w:eastAsia="en-US"/>
        </w:rPr>
      </w:pPr>
    </w:p>
    <w:p w14:paraId="7741CCA2" w14:textId="77777777" w:rsidR="00A970D5" w:rsidRPr="007338E4" w:rsidRDefault="00A970D5" w:rsidP="006922F5">
      <w:pPr>
        <w:pStyle w:val="Ttulo1"/>
        <w:rPr>
          <w:rFonts w:eastAsia="Palatino Linotype"/>
          <w:lang w:val="es-ES_tradnl"/>
        </w:rPr>
      </w:pPr>
      <w:r w:rsidRPr="007338E4">
        <w:rPr>
          <w:rFonts w:eastAsia="Palatino Linotype"/>
          <w:lang w:val="es-ES_tradnl"/>
        </w:rPr>
        <w:t>C O N S I D E R A N D O</w:t>
      </w:r>
    </w:p>
    <w:p w14:paraId="32546275"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6A51E2DD" w14:textId="77777777" w:rsidR="00A970D5" w:rsidRPr="007338E4" w:rsidRDefault="00A970D5" w:rsidP="006922F5">
      <w:pPr>
        <w:pStyle w:val="Ttulo2"/>
        <w:rPr>
          <w:rFonts w:eastAsia="Palatino Linotype"/>
        </w:rPr>
      </w:pPr>
      <w:r w:rsidRPr="007338E4">
        <w:rPr>
          <w:rFonts w:eastAsia="Palatino Linotype"/>
        </w:rPr>
        <w:t>PRIMERO. De la competencia.</w:t>
      </w:r>
    </w:p>
    <w:p w14:paraId="615C5B79" w14:textId="2909C1F8" w:rsidR="00E63F1C" w:rsidRPr="007338E4" w:rsidRDefault="00E63F1C" w:rsidP="00E63F1C">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 xml:space="preserve">Este Instituto de Transparencia, Acceso a la Información Pública y Protección de Datos Personales del Estado de México y Municipios es competente para conocer y resolver el presente recurso de revisión conforme a lo dispuesto en los artículos 5 párrafos </w:t>
      </w:r>
      <w:r w:rsidR="00DC5560" w:rsidRPr="007338E4">
        <w:rPr>
          <w:rFonts w:eastAsia="Palatino Linotype" w:cs="Palatino Linotype"/>
          <w:color w:val="000000"/>
          <w:szCs w:val="24"/>
        </w:rPr>
        <w:t>cuadragésimo cuarto, cuadragésimo quinto y cuadragésimo sexto</w:t>
      </w:r>
      <w:r w:rsidRPr="007338E4">
        <w:rPr>
          <w:rFonts w:eastAsia="Palatino Linotype" w:cs="Palatino Linotype"/>
          <w:color w:val="000000"/>
          <w:szCs w:val="24"/>
        </w:rPr>
        <w:t xml:space="preserve"> fracciones IV y V de la Constitución Política del Estado Libre y Soberano de México; artículo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5FA40324" w14:textId="77777777" w:rsidR="00A970D5" w:rsidRPr="007338E4" w:rsidRDefault="00A970D5" w:rsidP="006922F5">
      <w:pPr>
        <w:pBdr>
          <w:top w:val="nil"/>
          <w:left w:val="nil"/>
          <w:bottom w:val="nil"/>
          <w:right w:val="nil"/>
          <w:between w:val="nil"/>
        </w:pBdr>
        <w:contextualSpacing/>
        <w:rPr>
          <w:rFonts w:eastAsia="Palatino Linotype" w:cs="Palatino Linotype"/>
          <w:color w:val="000000"/>
          <w:szCs w:val="24"/>
        </w:rPr>
      </w:pPr>
    </w:p>
    <w:p w14:paraId="32196461" w14:textId="77777777" w:rsidR="00A970D5" w:rsidRPr="007338E4" w:rsidRDefault="00A970D5" w:rsidP="006922F5">
      <w:pPr>
        <w:pStyle w:val="Ttulo2"/>
        <w:rPr>
          <w:rFonts w:eastAsia="Palatino Linotype"/>
        </w:rPr>
      </w:pPr>
      <w:r w:rsidRPr="007338E4">
        <w:rPr>
          <w:rFonts w:eastAsia="Palatino Linotype"/>
        </w:rPr>
        <w:lastRenderedPageBreak/>
        <w:t xml:space="preserve">SEGUNDO. Sobre los alcances del recurso de revisión. </w:t>
      </w:r>
    </w:p>
    <w:p w14:paraId="132CB116" w14:textId="77777777" w:rsidR="00A970D5" w:rsidRPr="007338E4" w:rsidRDefault="00A970D5" w:rsidP="006922F5">
      <w:r w:rsidRPr="007338E4">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133CAD8E" w14:textId="77777777" w:rsidR="00CA6CE6" w:rsidRPr="007338E4" w:rsidRDefault="00CA6CE6" w:rsidP="006922F5"/>
    <w:p w14:paraId="7E828C31" w14:textId="31AE0E05" w:rsidR="00454915" w:rsidRPr="007338E4" w:rsidRDefault="00614CA4" w:rsidP="00454915">
      <w:pPr>
        <w:pStyle w:val="Ttulo2"/>
        <w:rPr>
          <w:rFonts w:eastAsia="Palatino Linotype"/>
        </w:rPr>
      </w:pPr>
      <w:r w:rsidRPr="007338E4">
        <w:rPr>
          <w:rFonts w:eastAsia="Palatino Linotype"/>
        </w:rPr>
        <w:t>TERCERO</w:t>
      </w:r>
      <w:r w:rsidR="00454915" w:rsidRPr="007338E4">
        <w:rPr>
          <w:rFonts w:eastAsia="Palatino Linotype"/>
        </w:rPr>
        <w:t>. De las causas de improcedencia.</w:t>
      </w:r>
    </w:p>
    <w:p w14:paraId="714929BC" w14:textId="77777777" w:rsidR="00454915" w:rsidRPr="007338E4" w:rsidRDefault="00454915" w:rsidP="0045491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1ED30DE8" w14:textId="77777777" w:rsidR="00454915" w:rsidRPr="007338E4" w:rsidRDefault="00454915" w:rsidP="00454915">
      <w:pPr>
        <w:pBdr>
          <w:top w:val="nil"/>
          <w:left w:val="nil"/>
          <w:bottom w:val="nil"/>
          <w:right w:val="nil"/>
          <w:between w:val="nil"/>
        </w:pBdr>
        <w:contextualSpacing/>
        <w:rPr>
          <w:rFonts w:eastAsia="Palatino Linotype" w:cs="Palatino Linotype"/>
          <w:color w:val="000000"/>
          <w:szCs w:val="24"/>
        </w:rPr>
      </w:pPr>
    </w:p>
    <w:p w14:paraId="21C93375" w14:textId="77777777" w:rsidR="00454915" w:rsidRPr="007338E4" w:rsidRDefault="00454915" w:rsidP="44E9108F">
      <w:pPr>
        <w:pBdr>
          <w:top w:val="nil"/>
          <w:left w:val="nil"/>
          <w:bottom w:val="nil"/>
          <w:right w:val="nil"/>
          <w:between w:val="nil"/>
        </w:pBdr>
        <w:contextualSpacing/>
        <w:rPr>
          <w:rFonts w:eastAsia="Palatino Linotype" w:cs="Palatino Linotype"/>
          <w:color w:val="000000"/>
          <w:lang w:val="es-ES"/>
        </w:rPr>
      </w:pPr>
      <w:r w:rsidRPr="007338E4">
        <w:rPr>
          <w:rFonts w:eastAsia="Palatino Linotype" w:cs="Palatino Linotype"/>
          <w:color w:val="000000"/>
          <w:lang w:val="es-ES"/>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7338E4">
        <w:rPr>
          <w:rFonts w:eastAsia="Palatino Linotype" w:cs="Palatino Linotype"/>
          <w:color w:val="000000"/>
          <w:lang w:val="es-ES"/>
        </w:rPr>
        <w:lastRenderedPageBreak/>
        <w:t>una figura procesal adoptada en la ley de la materia</w:t>
      </w:r>
      <w:r w:rsidRPr="007338E4">
        <w:rPr>
          <w:rFonts w:eastAsia="Palatino Linotype" w:cs="Palatino Linotype"/>
          <w:color w:val="000000"/>
          <w:vertAlign w:val="superscript"/>
          <w:lang w:val="es-ES"/>
        </w:rPr>
        <w:footnoteReference w:id="2"/>
      </w:r>
      <w:r w:rsidRPr="007338E4">
        <w:rPr>
          <w:rFonts w:eastAsia="Palatino Linotype" w:cs="Palatino Linotype"/>
          <w:color w:val="000000"/>
          <w:lang w:val="es-ES"/>
        </w:rPr>
        <w:t>, la cual permite dilucidar alguna causal que impida el estudio y resolución, cuando una vez admitido el recurso de revisión se advierta una causa de improcedencia que permita sobreseerlo, sin estudiar el fondo del asunto.</w:t>
      </w:r>
    </w:p>
    <w:p w14:paraId="3EC7CF7E" w14:textId="77777777" w:rsidR="00454915" w:rsidRPr="007338E4" w:rsidRDefault="00454915" w:rsidP="00454915">
      <w:pPr>
        <w:pBdr>
          <w:top w:val="nil"/>
          <w:left w:val="nil"/>
          <w:bottom w:val="nil"/>
          <w:right w:val="nil"/>
          <w:between w:val="nil"/>
        </w:pBdr>
        <w:contextualSpacing/>
        <w:rPr>
          <w:rFonts w:eastAsia="Palatino Linotype" w:cs="Palatino Linotype"/>
          <w:color w:val="000000"/>
          <w:szCs w:val="24"/>
        </w:rPr>
      </w:pPr>
    </w:p>
    <w:p w14:paraId="126FF343" w14:textId="77777777" w:rsidR="00454915" w:rsidRPr="007338E4" w:rsidRDefault="00454915" w:rsidP="0045491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7E65DA8B" w14:textId="77777777" w:rsidR="00717C6D" w:rsidRPr="007338E4" w:rsidRDefault="00717C6D" w:rsidP="00454915">
      <w:pPr>
        <w:pBdr>
          <w:top w:val="nil"/>
          <w:left w:val="nil"/>
          <w:bottom w:val="nil"/>
          <w:right w:val="nil"/>
          <w:between w:val="nil"/>
        </w:pBdr>
        <w:contextualSpacing/>
        <w:rPr>
          <w:rFonts w:eastAsia="Palatino Linotype" w:cs="Palatino Linotype"/>
          <w:color w:val="000000"/>
          <w:szCs w:val="24"/>
        </w:rPr>
      </w:pPr>
    </w:p>
    <w:p w14:paraId="4011745D" w14:textId="75A5131B" w:rsidR="00454915" w:rsidRPr="007338E4" w:rsidRDefault="00614CA4" w:rsidP="00454915">
      <w:pPr>
        <w:pStyle w:val="Ttulo2"/>
        <w:rPr>
          <w:rFonts w:eastAsia="Palatino Linotype"/>
        </w:rPr>
      </w:pPr>
      <w:r w:rsidRPr="007338E4">
        <w:rPr>
          <w:rFonts w:eastAsia="Palatino Linotype"/>
        </w:rPr>
        <w:lastRenderedPageBreak/>
        <w:t>CUAR</w:t>
      </w:r>
      <w:r w:rsidR="00F45971" w:rsidRPr="007338E4">
        <w:rPr>
          <w:rFonts w:eastAsia="Palatino Linotype"/>
        </w:rPr>
        <w:t>TO</w:t>
      </w:r>
      <w:r w:rsidR="00454915" w:rsidRPr="007338E4">
        <w:rPr>
          <w:rFonts w:eastAsia="Palatino Linotype"/>
        </w:rPr>
        <w:t>. Estudio y resolución del asunto.</w:t>
      </w:r>
    </w:p>
    <w:p w14:paraId="78A9F94F" w14:textId="77777777" w:rsidR="00454915" w:rsidRPr="007338E4" w:rsidRDefault="00454915" w:rsidP="00454915">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231554C6" w14:textId="77777777" w:rsidR="004A3367" w:rsidRPr="007338E4" w:rsidRDefault="004A3367" w:rsidP="004A3367">
      <w:pPr>
        <w:rPr>
          <w:rFonts w:eastAsiaTheme="minorHAnsi" w:cstheme="minorBidi"/>
          <w:sz w:val="22"/>
          <w:lang w:eastAsia="en-US"/>
        </w:rPr>
      </w:pPr>
    </w:p>
    <w:p w14:paraId="29D0E7FC" w14:textId="60DAC6DC" w:rsidR="00E57799" w:rsidRPr="007338E4" w:rsidRDefault="0EE28084" w:rsidP="00614CA4">
      <w:pPr>
        <w:rPr>
          <w:rFonts w:eastAsiaTheme="minorEastAsia" w:cstheme="minorBidi"/>
          <w:lang w:val="es-ES" w:eastAsia="en-US"/>
        </w:rPr>
      </w:pPr>
      <w:r w:rsidRPr="007338E4">
        <w:rPr>
          <w:rFonts w:eastAsiaTheme="minorEastAsia" w:cstheme="minorBidi"/>
          <w:lang w:val="es-ES" w:eastAsia="en-US"/>
        </w:rPr>
        <w:t xml:space="preserve">En virtud de lo anterior, es conveniente recordar que </w:t>
      </w:r>
      <w:r w:rsidR="0032469D" w:rsidRPr="007338E4">
        <w:rPr>
          <w:rFonts w:eastAsiaTheme="minorEastAsia" w:cstheme="minorBidi"/>
          <w:lang w:val="es-ES" w:eastAsia="en-US"/>
        </w:rPr>
        <w:t>la</w:t>
      </w:r>
      <w:r w:rsidRPr="007338E4">
        <w:rPr>
          <w:rFonts w:eastAsiaTheme="minorEastAsia" w:cstheme="minorBidi"/>
          <w:lang w:val="es-ES" w:eastAsia="en-US"/>
        </w:rPr>
        <w:t xml:space="preserve"> </w:t>
      </w:r>
      <w:r w:rsidR="00DA0841" w:rsidRPr="007338E4">
        <w:rPr>
          <w:rFonts w:eastAsiaTheme="minorEastAsia" w:cstheme="minorBidi"/>
          <w:lang w:val="es-ES" w:eastAsia="en-US"/>
        </w:rPr>
        <w:t xml:space="preserve">hoy </w:t>
      </w:r>
      <w:r w:rsidRPr="007338E4">
        <w:rPr>
          <w:rFonts w:eastAsiaTheme="minorEastAsia" w:cstheme="minorBidi"/>
          <w:lang w:val="es-ES" w:eastAsia="en-US"/>
        </w:rPr>
        <w:t>Recurrente</w:t>
      </w:r>
      <w:r w:rsidR="00DA0841" w:rsidRPr="007338E4">
        <w:rPr>
          <w:rFonts w:eastAsiaTheme="minorEastAsia" w:cstheme="minorBidi"/>
          <w:lang w:val="es-ES" w:eastAsia="en-US"/>
        </w:rPr>
        <w:t xml:space="preserve"> </w:t>
      </w:r>
      <w:r w:rsidR="0084615A" w:rsidRPr="007338E4">
        <w:rPr>
          <w:rFonts w:eastAsiaTheme="minorEastAsia" w:cstheme="minorBidi"/>
          <w:lang w:val="es-ES" w:eastAsia="en-US"/>
        </w:rPr>
        <w:t xml:space="preserve">requirió </w:t>
      </w:r>
      <w:r w:rsidR="00EE36F3" w:rsidRPr="007338E4">
        <w:rPr>
          <w:rFonts w:eastAsiaTheme="minorEastAsia" w:cstheme="minorBidi"/>
          <w:lang w:val="es-ES" w:eastAsia="en-US"/>
        </w:rPr>
        <w:t>que</w:t>
      </w:r>
      <w:r w:rsidR="00A342DD" w:rsidRPr="007338E4">
        <w:rPr>
          <w:rFonts w:eastAsiaTheme="minorEastAsia" w:cstheme="minorBidi"/>
          <w:lang w:val="es-ES" w:eastAsia="en-US"/>
        </w:rPr>
        <w:t xml:space="preserve">. </w:t>
      </w:r>
      <w:r w:rsidR="006266A1" w:rsidRPr="007338E4">
        <w:rPr>
          <w:rFonts w:eastAsiaTheme="minorEastAsia" w:cstheme="minorBidi"/>
          <w:lang w:val="es-ES" w:eastAsia="en-US"/>
        </w:rPr>
        <w:t>R</w:t>
      </w:r>
      <w:r w:rsidR="00A342DD" w:rsidRPr="007338E4">
        <w:rPr>
          <w:rFonts w:eastAsiaTheme="minorEastAsia" w:cstheme="minorBidi"/>
          <w:lang w:val="es-ES" w:eastAsia="en-US"/>
        </w:rPr>
        <w:t>e</w:t>
      </w:r>
      <w:r w:rsidR="006266A1" w:rsidRPr="007338E4">
        <w:rPr>
          <w:rFonts w:eastAsiaTheme="minorEastAsia" w:cstheme="minorBidi"/>
          <w:lang w:val="es-ES" w:eastAsia="en-US"/>
        </w:rPr>
        <w:t>specto de las Unidades Territoriales Comunitarias</w:t>
      </w:r>
      <w:r w:rsidR="007C7A71" w:rsidRPr="007338E4">
        <w:rPr>
          <w:rFonts w:eastAsiaTheme="minorEastAsia" w:cstheme="minorBidi"/>
          <w:lang w:val="es-ES" w:eastAsia="en-US"/>
        </w:rPr>
        <w:t xml:space="preserve"> (UTC)</w:t>
      </w:r>
      <w:r w:rsidR="00F147FF" w:rsidRPr="007338E4">
        <w:rPr>
          <w:rFonts w:eastAsiaTheme="minorEastAsia" w:cstheme="minorBidi"/>
          <w:lang w:val="es-ES" w:eastAsia="en-US"/>
        </w:rPr>
        <w:t>,</w:t>
      </w:r>
      <w:r w:rsidR="00EE36F3" w:rsidRPr="007338E4">
        <w:rPr>
          <w:rFonts w:eastAsiaTheme="minorEastAsia" w:cstheme="minorBidi"/>
          <w:lang w:val="es-ES" w:eastAsia="en-US"/>
        </w:rPr>
        <w:t xml:space="preserve"> se </w:t>
      </w:r>
      <w:r w:rsidR="000A3201" w:rsidRPr="007338E4">
        <w:rPr>
          <w:rFonts w:eastAsiaTheme="minorEastAsia" w:cstheme="minorBidi"/>
          <w:lang w:val="es-ES" w:eastAsia="en-US"/>
        </w:rPr>
        <w:t xml:space="preserve">le </w:t>
      </w:r>
      <w:r w:rsidR="00F147FF" w:rsidRPr="007338E4">
        <w:rPr>
          <w:rFonts w:eastAsiaTheme="minorEastAsia" w:cstheme="minorBidi"/>
          <w:lang w:val="es-ES" w:eastAsia="en-US"/>
        </w:rPr>
        <w:t>informara lo siguiente:</w:t>
      </w:r>
    </w:p>
    <w:p w14:paraId="13F054AF" w14:textId="77777777" w:rsidR="00F147FF" w:rsidRPr="007338E4" w:rsidRDefault="00F147FF" w:rsidP="00614CA4">
      <w:pPr>
        <w:rPr>
          <w:rFonts w:eastAsiaTheme="minorEastAsia" w:cstheme="minorBidi"/>
          <w:lang w:val="es-ES" w:eastAsia="en-US"/>
        </w:rPr>
      </w:pPr>
    </w:p>
    <w:p w14:paraId="70772517"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Número total de UTC activas en el municipio. </w:t>
      </w:r>
    </w:p>
    <w:p w14:paraId="25D6D4E0"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Nombre completo de cada integrante de las UTC. </w:t>
      </w:r>
    </w:p>
    <w:p w14:paraId="3DB1500B"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Zona o territorio específico asignado a cada UTC. </w:t>
      </w:r>
    </w:p>
    <w:p w14:paraId="56589873"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Funciones y actividades que desempeña cada UTC. </w:t>
      </w:r>
    </w:p>
    <w:p w14:paraId="1FDD678B"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Ubicación o lugar donde se encuentran instaladas sus oficinas de atención de cada una las UTC. </w:t>
      </w:r>
    </w:p>
    <w:p w14:paraId="0BDA0B54"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Mecanismo o proceso mediante el cual fueron electos los integrantes de las UTC. </w:t>
      </w:r>
    </w:p>
    <w:p w14:paraId="46F14219"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Número de comunidades que corresponden a cada UTC. </w:t>
      </w:r>
    </w:p>
    <w:p w14:paraId="308195D8"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Número de funcionarios de las UTC asignadas a cada comunidad. </w:t>
      </w:r>
    </w:p>
    <w:p w14:paraId="765E545C"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Sueldo o remuneración que perciben cada uno de los integrantes de las UTC. </w:t>
      </w:r>
    </w:p>
    <w:p w14:paraId="1BD745E9" w14:textId="77777777" w:rsidR="00215210"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t xml:space="preserve">Perfil profesional, académico y/o de experiencia de cada integrante de las UTC. </w:t>
      </w:r>
    </w:p>
    <w:p w14:paraId="032D7958" w14:textId="2CA1B21E" w:rsidR="00F147FF" w:rsidRPr="007338E4" w:rsidRDefault="00215210">
      <w:pPr>
        <w:pStyle w:val="Prrafodelista"/>
        <w:numPr>
          <w:ilvl w:val="0"/>
          <w:numId w:val="69"/>
        </w:numPr>
        <w:rPr>
          <w:rFonts w:eastAsiaTheme="minorEastAsia" w:cstheme="minorBidi"/>
          <w:lang w:eastAsia="en-US"/>
        </w:rPr>
      </w:pPr>
      <w:r w:rsidRPr="007338E4">
        <w:rPr>
          <w:rFonts w:eastAsiaTheme="minorEastAsia" w:cstheme="minorBidi"/>
          <w:lang w:eastAsia="en-US"/>
        </w:rPr>
        <w:lastRenderedPageBreak/>
        <w:t>Nombre y cargo de la persona o dependencia responsable de la coordinación, supervisión o dirección de las UTC.</w:t>
      </w:r>
    </w:p>
    <w:p w14:paraId="255B2111" w14:textId="77777777" w:rsidR="00D356B5" w:rsidRPr="007338E4" w:rsidRDefault="00D356B5" w:rsidP="001B63A6">
      <w:pPr>
        <w:pBdr>
          <w:top w:val="nil"/>
          <w:left w:val="nil"/>
          <w:bottom w:val="nil"/>
          <w:right w:val="nil"/>
          <w:between w:val="nil"/>
        </w:pBdr>
        <w:contextualSpacing/>
        <w:rPr>
          <w:rFonts w:eastAsia="Palatino Linotype" w:cs="Palatino Linotype"/>
          <w:color w:val="000000"/>
          <w:szCs w:val="24"/>
        </w:rPr>
      </w:pPr>
    </w:p>
    <w:p w14:paraId="7F2F3596" w14:textId="7DBA512A" w:rsidR="00B8474E" w:rsidRPr="007338E4" w:rsidRDefault="00A970D5" w:rsidP="001B63A6">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 xml:space="preserve">A dicha solicitud, el Sujeto Obligado </w:t>
      </w:r>
      <w:r w:rsidR="001C4CBF" w:rsidRPr="007338E4">
        <w:rPr>
          <w:rFonts w:eastAsia="Palatino Linotype" w:cs="Palatino Linotype"/>
          <w:color w:val="000000"/>
          <w:szCs w:val="24"/>
        </w:rPr>
        <w:t>respondió</w:t>
      </w:r>
      <w:r w:rsidR="001B63A6" w:rsidRPr="007338E4">
        <w:rPr>
          <w:rFonts w:eastAsia="Palatino Linotype" w:cs="Palatino Linotype"/>
          <w:color w:val="000000"/>
          <w:szCs w:val="24"/>
        </w:rPr>
        <w:t xml:space="preserve"> </w:t>
      </w:r>
      <w:r w:rsidR="00594BD7" w:rsidRPr="007338E4">
        <w:rPr>
          <w:rFonts w:eastAsia="Palatino Linotype" w:cs="Palatino Linotype"/>
          <w:color w:val="000000"/>
          <w:szCs w:val="24"/>
        </w:rPr>
        <w:t xml:space="preserve">que respecto de los </w:t>
      </w:r>
      <w:r w:rsidR="00A47080" w:rsidRPr="007338E4">
        <w:rPr>
          <w:rFonts w:eastAsia="Palatino Linotype" w:cs="Palatino Linotype"/>
          <w:color w:val="000000"/>
          <w:szCs w:val="24"/>
        </w:rPr>
        <w:t>puntos</w:t>
      </w:r>
      <w:r w:rsidR="00594BD7" w:rsidRPr="007338E4">
        <w:rPr>
          <w:rFonts w:eastAsia="Palatino Linotype" w:cs="Palatino Linotype"/>
          <w:color w:val="000000"/>
          <w:szCs w:val="24"/>
        </w:rPr>
        <w:t xml:space="preserve"> 1, 2, 3, 7 y </w:t>
      </w:r>
      <w:r w:rsidR="00A47080" w:rsidRPr="007338E4">
        <w:rPr>
          <w:rFonts w:eastAsia="Palatino Linotype" w:cs="Palatino Linotype"/>
          <w:color w:val="000000"/>
          <w:szCs w:val="24"/>
        </w:rPr>
        <w:t>8</w:t>
      </w:r>
      <w:r w:rsidR="001F22A8" w:rsidRPr="007338E4">
        <w:rPr>
          <w:rFonts w:eastAsia="Palatino Linotype" w:cs="Palatino Linotype"/>
          <w:color w:val="000000"/>
          <w:szCs w:val="24"/>
        </w:rPr>
        <w:t xml:space="preserve">, se anexa </w:t>
      </w:r>
      <w:r w:rsidR="00B541C6" w:rsidRPr="007338E4">
        <w:rPr>
          <w:rFonts w:eastAsia="Palatino Linotype" w:cs="Palatino Linotype"/>
          <w:color w:val="000000"/>
          <w:szCs w:val="24"/>
        </w:rPr>
        <w:t xml:space="preserve">una relación </w:t>
      </w:r>
      <w:r w:rsidR="004417A4" w:rsidRPr="007338E4">
        <w:rPr>
          <w:rFonts w:eastAsia="Palatino Linotype" w:cs="Palatino Linotype"/>
          <w:color w:val="000000"/>
          <w:szCs w:val="24"/>
        </w:rPr>
        <w:t xml:space="preserve">de las UTC; por cuanto hace a las funciones, </w:t>
      </w:r>
      <w:r w:rsidR="00264F6A" w:rsidRPr="007338E4">
        <w:rPr>
          <w:rFonts w:eastAsia="Palatino Linotype" w:cs="Palatino Linotype"/>
          <w:color w:val="000000"/>
          <w:szCs w:val="24"/>
        </w:rPr>
        <w:t>éstas con el artículo 106 del Bando Municipal</w:t>
      </w:r>
      <w:r w:rsidR="00EC4893" w:rsidRPr="007338E4">
        <w:rPr>
          <w:rFonts w:eastAsia="Palatino Linotype" w:cs="Palatino Linotype"/>
          <w:color w:val="000000"/>
          <w:szCs w:val="24"/>
        </w:rPr>
        <w:t xml:space="preserve"> de Ecatepec </w:t>
      </w:r>
      <w:r w:rsidR="002650DC" w:rsidRPr="007338E4">
        <w:rPr>
          <w:rFonts w:eastAsia="Palatino Linotype" w:cs="Palatino Linotype"/>
          <w:color w:val="000000"/>
          <w:szCs w:val="24"/>
        </w:rPr>
        <w:t>de Morelos 2025</w:t>
      </w:r>
      <w:r w:rsidR="003D5874" w:rsidRPr="007338E4">
        <w:rPr>
          <w:rFonts w:eastAsia="Palatino Linotype" w:cs="Palatino Linotype"/>
          <w:color w:val="000000"/>
          <w:szCs w:val="24"/>
        </w:rPr>
        <w:t xml:space="preserve">; por cuanto hace </w:t>
      </w:r>
      <w:r w:rsidR="00A74E4B" w:rsidRPr="007338E4">
        <w:rPr>
          <w:rFonts w:eastAsia="Palatino Linotype" w:cs="Palatino Linotype"/>
          <w:color w:val="000000"/>
          <w:szCs w:val="24"/>
        </w:rPr>
        <w:t>al sueldo o remuner</w:t>
      </w:r>
      <w:r w:rsidR="003D229A" w:rsidRPr="007338E4">
        <w:rPr>
          <w:rFonts w:eastAsia="Palatino Linotype" w:cs="Palatino Linotype"/>
          <w:color w:val="000000"/>
          <w:szCs w:val="24"/>
        </w:rPr>
        <w:t>aciones</w:t>
      </w:r>
      <w:r w:rsidR="00016497" w:rsidRPr="007338E4">
        <w:rPr>
          <w:rFonts w:eastAsia="Palatino Linotype" w:cs="Palatino Linotype"/>
          <w:color w:val="000000"/>
          <w:szCs w:val="24"/>
        </w:rPr>
        <w:t xml:space="preserve"> y perfil profesional, académico o de experiencia, </w:t>
      </w:r>
      <w:r w:rsidR="007B084B" w:rsidRPr="007338E4">
        <w:rPr>
          <w:rFonts w:eastAsia="Palatino Linotype" w:cs="Palatino Linotype"/>
          <w:color w:val="000000"/>
          <w:szCs w:val="24"/>
        </w:rPr>
        <w:t xml:space="preserve">se deben solicitar a la Subdirección de Recursos Humanos; </w:t>
      </w:r>
      <w:r w:rsidR="008255C4" w:rsidRPr="007338E4">
        <w:rPr>
          <w:rFonts w:eastAsia="Palatino Linotype" w:cs="Palatino Linotype"/>
          <w:color w:val="000000"/>
          <w:szCs w:val="24"/>
        </w:rPr>
        <w:t xml:space="preserve">que respecto de la ubicación o lugar en donde se encuentran instaladas las oficinas atención, se respondió que no cuentan con oficinas fijas, toda vez que </w:t>
      </w:r>
      <w:r w:rsidR="00BB3BFA" w:rsidRPr="007338E4">
        <w:rPr>
          <w:rFonts w:eastAsia="Palatino Linotype" w:cs="Palatino Linotype"/>
          <w:color w:val="000000"/>
          <w:szCs w:val="24"/>
        </w:rPr>
        <w:t>su actividad es de campo, pero se adjunta la relación con los números telefónicos de sus integrantes.</w:t>
      </w:r>
      <w:r w:rsidR="00067556" w:rsidRPr="007338E4">
        <w:rPr>
          <w:rFonts w:eastAsia="Palatino Linotype" w:cs="Palatino Linotype"/>
          <w:color w:val="000000"/>
          <w:szCs w:val="24"/>
        </w:rPr>
        <w:t xml:space="preserve"> Que el mecanismo o proceso para su elección, se informó que </w:t>
      </w:r>
      <w:r w:rsidR="00E67A98" w:rsidRPr="007338E4">
        <w:rPr>
          <w:rFonts w:eastAsia="Palatino Linotype" w:cs="Palatino Linotype"/>
          <w:color w:val="000000"/>
          <w:szCs w:val="24"/>
        </w:rPr>
        <w:t xml:space="preserve">las UTC se encuentran adscritas a la Presidencia Municipal, por lo que </w:t>
      </w:r>
      <w:r w:rsidR="008039E7" w:rsidRPr="007338E4">
        <w:rPr>
          <w:rFonts w:eastAsia="Palatino Linotype" w:cs="Palatino Linotype"/>
          <w:color w:val="000000"/>
          <w:szCs w:val="24"/>
        </w:rPr>
        <w:t>su asignación es definid</w:t>
      </w:r>
      <w:r w:rsidR="00CC5053" w:rsidRPr="007338E4">
        <w:rPr>
          <w:rFonts w:eastAsia="Palatino Linotype" w:cs="Palatino Linotype"/>
          <w:color w:val="000000"/>
          <w:szCs w:val="24"/>
        </w:rPr>
        <w:t>a</w:t>
      </w:r>
      <w:r w:rsidR="008039E7" w:rsidRPr="007338E4">
        <w:rPr>
          <w:rFonts w:eastAsia="Palatino Linotype" w:cs="Palatino Linotype"/>
          <w:color w:val="000000"/>
          <w:szCs w:val="24"/>
        </w:rPr>
        <w:t xml:space="preserve"> por esa área.</w:t>
      </w:r>
      <w:r w:rsidR="00CC5053" w:rsidRPr="007338E4">
        <w:rPr>
          <w:rFonts w:eastAsia="Palatino Linotype" w:cs="Palatino Linotype"/>
          <w:color w:val="000000"/>
          <w:szCs w:val="24"/>
        </w:rPr>
        <w:t xml:space="preserve"> Y por cuanto hace al nombre y cardo de la persona o dependencia de la coordinación, supervisión o dirección de las UTC, se respondió que </w:t>
      </w:r>
      <w:r w:rsidR="00FF1C57" w:rsidRPr="007338E4">
        <w:rPr>
          <w:rFonts w:eastAsia="Palatino Linotype" w:cs="Palatino Linotype"/>
          <w:color w:val="000000"/>
          <w:szCs w:val="24"/>
        </w:rPr>
        <w:t xml:space="preserve">el servidor público responsables </w:t>
      </w:r>
      <w:r w:rsidR="00267E87" w:rsidRPr="007338E4">
        <w:rPr>
          <w:rFonts w:eastAsia="Palatino Linotype" w:cs="Palatino Linotype"/>
          <w:color w:val="000000"/>
          <w:szCs w:val="24"/>
        </w:rPr>
        <w:t>de la coordinación y supervisión es el Licenciado Canek Pável Flores Chaveste. Asimismo, se hizo entrega de los siguientes documentos:</w:t>
      </w:r>
    </w:p>
    <w:p w14:paraId="56365611" w14:textId="77777777" w:rsidR="002B4F8D" w:rsidRPr="007338E4" w:rsidRDefault="002B4F8D" w:rsidP="001B63A6">
      <w:pPr>
        <w:pBdr>
          <w:top w:val="nil"/>
          <w:left w:val="nil"/>
          <w:bottom w:val="nil"/>
          <w:right w:val="nil"/>
          <w:between w:val="nil"/>
        </w:pBdr>
        <w:contextualSpacing/>
        <w:rPr>
          <w:rFonts w:eastAsia="Palatino Linotype" w:cs="Palatino Linotype"/>
          <w:color w:val="000000"/>
          <w:szCs w:val="24"/>
        </w:rPr>
      </w:pPr>
    </w:p>
    <w:p w14:paraId="2C962F25" w14:textId="75EFCD62" w:rsidR="00735F40" w:rsidRPr="007338E4" w:rsidRDefault="00735F40">
      <w:pPr>
        <w:pStyle w:val="Prrafodelista"/>
        <w:numPr>
          <w:ilvl w:val="0"/>
          <w:numId w:val="71"/>
        </w:numPr>
        <w:pBdr>
          <w:top w:val="nil"/>
          <w:left w:val="nil"/>
          <w:bottom w:val="nil"/>
          <w:right w:val="nil"/>
          <w:between w:val="nil"/>
        </w:pBdr>
        <w:contextualSpacing/>
        <w:rPr>
          <w:rFonts w:eastAsia="Palatino Linotype" w:cs="Palatino Linotype"/>
          <w:color w:val="000000"/>
          <w:lang w:val="es-MX"/>
        </w:rPr>
      </w:pPr>
      <w:r w:rsidRPr="007338E4">
        <w:rPr>
          <w:rFonts w:eastAsia="Palatino Linotype" w:cs="Palatino Linotype"/>
          <w:b/>
          <w:bCs/>
          <w:color w:val="000000"/>
          <w:lang w:val="es-MX"/>
        </w:rPr>
        <w:t>DIRECTORIO_UTC.pdf</w:t>
      </w:r>
      <w:r w:rsidRPr="007338E4">
        <w:rPr>
          <w:rFonts w:eastAsia="Palatino Linotype" w:cs="Palatino Linotype"/>
          <w:color w:val="000000"/>
          <w:lang w:val="es-MX"/>
        </w:rPr>
        <w:t>.</w:t>
      </w:r>
      <w:r w:rsidR="000B3E1E" w:rsidRPr="007338E4">
        <w:rPr>
          <w:rFonts w:eastAsia="Palatino Linotype" w:cs="Palatino Linotype"/>
          <w:color w:val="000000"/>
          <w:lang w:val="es-MX"/>
        </w:rPr>
        <w:t xml:space="preserve"> Documento en el que se observa un listado </w:t>
      </w:r>
      <w:r w:rsidR="00AA159D" w:rsidRPr="007338E4">
        <w:rPr>
          <w:rFonts w:eastAsia="Palatino Linotype" w:cs="Palatino Linotype"/>
          <w:color w:val="000000"/>
          <w:lang w:val="es-MX"/>
        </w:rPr>
        <w:t xml:space="preserve">con los </w:t>
      </w:r>
      <w:r w:rsidR="009A7E8F" w:rsidRPr="007338E4">
        <w:rPr>
          <w:rFonts w:eastAsia="Palatino Linotype" w:cs="Palatino Linotype"/>
          <w:color w:val="000000"/>
          <w:lang w:val="es-MX"/>
        </w:rPr>
        <w:t>rubros de número progresivo, número de UTC, población en UTC, responsable de UTC, número de contacto, enlace regional, secciones y colonias</w:t>
      </w:r>
      <w:r w:rsidR="007D2584" w:rsidRPr="007338E4">
        <w:rPr>
          <w:rFonts w:eastAsia="Palatino Linotype" w:cs="Palatino Linotype"/>
          <w:color w:val="000000"/>
          <w:lang w:val="es-MX"/>
        </w:rPr>
        <w:t>.</w:t>
      </w:r>
    </w:p>
    <w:p w14:paraId="54D86359" w14:textId="2EEF1955" w:rsidR="00735F40" w:rsidRPr="007338E4" w:rsidRDefault="00735F40">
      <w:pPr>
        <w:pStyle w:val="Prrafodelista"/>
        <w:numPr>
          <w:ilvl w:val="0"/>
          <w:numId w:val="71"/>
        </w:numPr>
        <w:pBdr>
          <w:top w:val="nil"/>
          <w:left w:val="nil"/>
          <w:bottom w:val="nil"/>
          <w:right w:val="nil"/>
          <w:between w:val="nil"/>
        </w:pBdr>
        <w:contextualSpacing/>
        <w:rPr>
          <w:rFonts w:eastAsia="Palatino Linotype" w:cs="Palatino Linotype"/>
          <w:color w:val="000000"/>
          <w:lang w:val="es-MX"/>
        </w:rPr>
      </w:pPr>
      <w:r w:rsidRPr="007338E4">
        <w:rPr>
          <w:rFonts w:eastAsia="Palatino Linotype" w:cs="Palatino Linotype"/>
          <w:b/>
          <w:bCs/>
          <w:color w:val="000000"/>
          <w:lang w:val="es-MX"/>
        </w:rPr>
        <w:t>SUELDOS UTC.pdf</w:t>
      </w:r>
      <w:r w:rsidRPr="007338E4">
        <w:rPr>
          <w:rFonts w:eastAsia="Palatino Linotype" w:cs="Palatino Linotype"/>
          <w:color w:val="000000"/>
          <w:lang w:val="es-MX"/>
        </w:rPr>
        <w:t>.</w:t>
      </w:r>
      <w:r w:rsidR="00A85BA8" w:rsidRPr="007338E4">
        <w:rPr>
          <w:rFonts w:eastAsia="Palatino Linotype" w:cs="Palatino Linotype"/>
          <w:color w:val="000000"/>
          <w:lang w:val="es-MX"/>
        </w:rPr>
        <w:t xml:space="preserve"> Listado con la relación de las UTC y sueldos, con los rubros de ID, plaza, número, nombre y sueldo neto mensual.</w:t>
      </w:r>
    </w:p>
    <w:p w14:paraId="317B76A9" w14:textId="34C1C97C" w:rsidR="00735F40" w:rsidRPr="007338E4" w:rsidRDefault="00735F40">
      <w:pPr>
        <w:pStyle w:val="Prrafodelista"/>
        <w:numPr>
          <w:ilvl w:val="0"/>
          <w:numId w:val="71"/>
        </w:numPr>
        <w:pBdr>
          <w:top w:val="nil"/>
          <w:left w:val="nil"/>
          <w:bottom w:val="nil"/>
          <w:right w:val="nil"/>
          <w:between w:val="nil"/>
        </w:pBdr>
        <w:contextualSpacing/>
        <w:rPr>
          <w:rFonts w:eastAsia="Palatino Linotype" w:cs="Palatino Linotype"/>
          <w:color w:val="000000"/>
          <w:lang w:val="es-MX"/>
        </w:rPr>
      </w:pPr>
      <w:r w:rsidRPr="007338E4">
        <w:rPr>
          <w:rFonts w:eastAsia="Palatino Linotype" w:cs="Palatino Linotype"/>
          <w:b/>
          <w:bCs/>
          <w:color w:val="000000"/>
          <w:lang w:val="es-MX"/>
        </w:rPr>
        <w:lastRenderedPageBreak/>
        <w:t>PERFIL PROFECIONAL UTC.pdf</w:t>
      </w:r>
      <w:r w:rsidRPr="007338E4">
        <w:rPr>
          <w:rFonts w:eastAsia="Palatino Linotype" w:cs="Palatino Linotype"/>
          <w:color w:val="000000"/>
          <w:lang w:val="es-MX"/>
        </w:rPr>
        <w:t>.</w:t>
      </w:r>
      <w:r w:rsidR="00C12469" w:rsidRPr="007338E4">
        <w:rPr>
          <w:rFonts w:eastAsia="Palatino Linotype" w:cs="Palatino Linotype"/>
          <w:color w:val="000000"/>
          <w:lang w:val="es-MX"/>
        </w:rPr>
        <w:t xml:space="preserve"> Listado con la relación de las UTC y el perfil profesional, con los rubros de ID, plaza, número, nombre y </w:t>
      </w:r>
      <w:r w:rsidR="00FA4544" w:rsidRPr="007338E4">
        <w:rPr>
          <w:rFonts w:eastAsia="Palatino Linotype" w:cs="Palatino Linotype"/>
          <w:color w:val="000000"/>
          <w:lang w:val="es-MX"/>
        </w:rPr>
        <w:t>perfil profesional, académico</w:t>
      </w:r>
      <w:r w:rsidR="00C12469" w:rsidRPr="007338E4">
        <w:rPr>
          <w:rFonts w:eastAsia="Palatino Linotype" w:cs="Palatino Linotype"/>
          <w:color w:val="000000"/>
          <w:lang w:val="es-MX"/>
        </w:rPr>
        <w:t>.</w:t>
      </w:r>
    </w:p>
    <w:p w14:paraId="4222245F" w14:textId="77777777" w:rsidR="00B23FA7" w:rsidRPr="007338E4" w:rsidRDefault="00B23FA7" w:rsidP="001B63A6">
      <w:pPr>
        <w:pBdr>
          <w:top w:val="nil"/>
          <w:left w:val="nil"/>
          <w:bottom w:val="nil"/>
          <w:right w:val="nil"/>
          <w:between w:val="nil"/>
        </w:pBdr>
        <w:contextualSpacing/>
        <w:rPr>
          <w:rFonts w:eastAsia="Palatino Linotype" w:cs="Palatino Linotype"/>
          <w:color w:val="000000"/>
          <w:szCs w:val="24"/>
          <w:lang w:val="es-MX"/>
        </w:rPr>
      </w:pPr>
    </w:p>
    <w:p w14:paraId="68B0B925" w14:textId="77777777" w:rsidR="000B4EF2" w:rsidRPr="007338E4" w:rsidRDefault="44E9108F" w:rsidP="44E9108F">
      <w:pPr>
        <w:pBdr>
          <w:top w:val="nil"/>
          <w:left w:val="nil"/>
          <w:bottom w:val="nil"/>
          <w:right w:val="nil"/>
          <w:between w:val="nil"/>
        </w:pBdr>
        <w:contextualSpacing/>
        <w:rPr>
          <w:rFonts w:eastAsia="Palatino Linotype" w:cs="Palatino Linotype"/>
          <w:color w:val="000000" w:themeColor="text1"/>
          <w:lang w:val="es-ES"/>
        </w:rPr>
      </w:pPr>
      <w:r w:rsidRPr="007338E4">
        <w:rPr>
          <w:rFonts w:eastAsia="Palatino Linotype" w:cs="Palatino Linotype"/>
          <w:color w:val="000000" w:themeColor="text1"/>
          <w:lang w:val="es-ES"/>
        </w:rPr>
        <w:t>Ante la respuesta em</w:t>
      </w:r>
      <w:r w:rsidR="002623AA" w:rsidRPr="007338E4">
        <w:rPr>
          <w:rFonts w:eastAsia="Palatino Linotype" w:cs="Palatino Linotype"/>
          <w:color w:val="000000" w:themeColor="text1"/>
          <w:lang w:val="es-ES"/>
        </w:rPr>
        <w:t xml:space="preserve">itida por el Sujeto Obligado, </w:t>
      </w:r>
      <w:r w:rsidR="0073653C" w:rsidRPr="007338E4">
        <w:rPr>
          <w:rFonts w:eastAsia="Palatino Linotype" w:cs="Palatino Linotype"/>
          <w:color w:val="000000" w:themeColor="text1"/>
          <w:lang w:val="es-ES"/>
        </w:rPr>
        <w:t>la</w:t>
      </w:r>
      <w:r w:rsidRPr="007338E4">
        <w:rPr>
          <w:rFonts w:eastAsia="Palatino Linotype" w:cs="Palatino Linotype"/>
          <w:color w:val="000000" w:themeColor="text1"/>
          <w:lang w:val="es-ES"/>
        </w:rPr>
        <w:t xml:space="preserve"> Recurrente consideró que se trasgredió su derecho a la información pública, por lo que interpuso el recurso de revisión al rubro citado, señalando como acto impugnado</w:t>
      </w:r>
      <w:r w:rsidR="00AB5F7F" w:rsidRPr="007338E4">
        <w:rPr>
          <w:rFonts w:eastAsia="Palatino Linotype" w:cs="Palatino Linotype"/>
          <w:color w:val="000000" w:themeColor="text1"/>
          <w:lang w:val="es-ES"/>
        </w:rPr>
        <w:t xml:space="preserve">, de manera sustancial, que </w:t>
      </w:r>
      <w:r w:rsidR="008D45F7" w:rsidRPr="007338E4">
        <w:rPr>
          <w:rFonts w:eastAsia="Palatino Linotype" w:cs="Palatino Linotype"/>
          <w:color w:val="000000" w:themeColor="text1"/>
          <w:lang w:val="es-ES"/>
        </w:rPr>
        <w:t>no se solicitó información sobre el programa Siervos de Ecatepec</w:t>
      </w:r>
      <w:r w:rsidR="00D34032" w:rsidRPr="007338E4">
        <w:rPr>
          <w:rFonts w:eastAsia="Palatino Linotype" w:cs="Palatino Linotype"/>
          <w:color w:val="000000" w:themeColor="text1"/>
          <w:lang w:val="es-ES"/>
        </w:rPr>
        <w:t xml:space="preserve">, </w:t>
      </w:r>
      <w:r w:rsidR="008D28FD" w:rsidRPr="007338E4">
        <w:rPr>
          <w:rFonts w:eastAsia="Palatino Linotype" w:cs="Palatino Linotype"/>
          <w:color w:val="000000" w:themeColor="text1"/>
          <w:lang w:val="es-ES"/>
        </w:rPr>
        <w:t>que se recibió una respuesta parcial</w:t>
      </w:r>
      <w:r w:rsidR="00F86D4D" w:rsidRPr="007338E4">
        <w:rPr>
          <w:rFonts w:eastAsia="Palatino Linotype" w:cs="Palatino Linotype"/>
          <w:color w:val="000000" w:themeColor="text1"/>
          <w:lang w:val="es-ES"/>
        </w:rPr>
        <w:t xml:space="preserve"> ya que se entregó información de directorio, perfiles profesiones </w:t>
      </w:r>
      <w:r w:rsidR="00482CD3" w:rsidRPr="007338E4">
        <w:rPr>
          <w:rFonts w:eastAsia="Palatino Linotype" w:cs="Palatino Linotype"/>
          <w:color w:val="000000" w:themeColor="text1"/>
          <w:lang w:val="es-ES"/>
        </w:rPr>
        <w:t xml:space="preserve">y sueldos sin firmas ni </w:t>
      </w:r>
      <w:r w:rsidR="00FC4761" w:rsidRPr="007338E4">
        <w:rPr>
          <w:rFonts w:eastAsia="Palatino Linotype" w:cs="Palatino Linotype"/>
          <w:color w:val="000000" w:themeColor="text1"/>
          <w:lang w:val="es-ES"/>
        </w:rPr>
        <w:t xml:space="preserve">sellos instituciones y se entregaron en formatos de forma separada; </w:t>
      </w:r>
      <w:r w:rsidR="003833FA" w:rsidRPr="007338E4">
        <w:rPr>
          <w:rFonts w:eastAsia="Palatino Linotype" w:cs="Palatino Linotype"/>
          <w:color w:val="000000" w:themeColor="text1"/>
          <w:lang w:val="es-ES"/>
        </w:rPr>
        <w:t xml:space="preserve">que respecto del procedimiento específico de designación, no se entregaron los documentos que acreditaran </w:t>
      </w:r>
      <w:r w:rsidR="00340DAF" w:rsidRPr="007338E4">
        <w:rPr>
          <w:rFonts w:eastAsia="Palatino Linotype" w:cs="Palatino Linotype"/>
          <w:color w:val="000000" w:themeColor="text1"/>
          <w:lang w:val="es-ES"/>
        </w:rPr>
        <w:t xml:space="preserve">la designación de los servidores públicos; </w:t>
      </w:r>
      <w:r w:rsidR="0094227D" w:rsidRPr="007338E4">
        <w:rPr>
          <w:rFonts w:eastAsia="Palatino Linotype" w:cs="Palatino Linotype"/>
          <w:color w:val="000000" w:themeColor="text1"/>
          <w:lang w:val="es-ES"/>
        </w:rPr>
        <w:t xml:space="preserve">que se </w:t>
      </w:r>
      <w:r w:rsidR="006A13DF" w:rsidRPr="007338E4">
        <w:rPr>
          <w:rFonts w:eastAsia="Palatino Linotype" w:cs="Palatino Linotype"/>
          <w:color w:val="000000" w:themeColor="text1"/>
          <w:lang w:val="es-ES"/>
        </w:rPr>
        <w:t>introdujo el tema de los Siervos de Ecatepec sin que se haya solicitado y si incluir nombres, comunidades atendidas, programas municipales, actividades ni fundamento legal; que el directorio está incompleto ya que faltan datos de colonias, secciones territoriales y población atendida</w:t>
      </w:r>
      <w:r w:rsidR="00622EBD" w:rsidRPr="007338E4">
        <w:rPr>
          <w:rFonts w:eastAsia="Palatino Linotype" w:cs="Palatino Linotype"/>
          <w:color w:val="000000" w:themeColor="text1"/>
          <w:lang w:val="es-ES"/>
        </w:rPr>
        <w:t xml:space="preserve"> y que los documentos entregados no cuentan con firma, sello oficial o firma electrónica lo que incumple con el principio de certeza documental</w:t>
      </w:r>
      <w:r w:rsidR="000B4EF2" w:rsidRPr="007338E4">
        <w:rPr>
          <w:rFonts w:eastAsia="Palatino Linotype" w:cs="Palatino Linotype"/>
          <w:color w:val="000000" w:themeColor="text1"/>
          <w:lang w:val="es-ES"/>
        </w:rPr>
        <w:t xml:space="preserve"> y señalando los siguientes puntos petitorios:</w:t>
      </w:r>
    </w:p>
    <w:p w14:paraId="6333931D" w14:textId="77777777" w:rsidR="000B4EF2" w:rsidRPr="007338E4" w:rsidRDefault="000B4EF2" w:rsidP="44E9108F">
      <w:pPr>
        <w:pBdr>
          <w:top w:val="nil"/>
          <w:left w:val="nil"/>
          <w:bottom w:val="nil"/>
          <w:right w:val="nil"/>
          <w:between w:val="nil"/>
        </w:pBdr>
        <w:contextualSpacing/>
        <w:rPr>
          <w:rFonts w:eastAsia="Palatino Linotype" w:cs="Palatino Linotype"/>
          <w:color w:val="000000" w:themeColor="text1"/>
          <w:lang w:val="es-ES"/>
        </w:rPr>
      </w:pPr>
    </w:p>
    <w:p w14:paraId="5F5289E6" w14:textId="326A6104" w:rsidR="002E491A" w:rsidRPr="007338E4" w:rsidRDefault="002E491A">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Que se admita el presente Recurso de Revisión por respuesta incompleta y clara sobre: </w:t>
      </w:r>
    </w:p>
    <w:p w14:paraId="7C812680" w14:textId="141A0678" w:rsidR="002E491A" w:rsidRPr="007338E4" w:rsidRDefault="002E491A">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El mecanismo y procedimiento de designación de integrantes de las UTC. Documentación que acredite dicha designación. </w:t>
      </w:r>
    </w:p>
    <w:p w14:paraId="01AEF690" w14:textId="620BBB79" w:rsidR="002E491A" w:rsidRPr="007338E4" w:rsidRDefault="002E491A">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Directorio completo, con nombres, zonas asignadas, secciones y población. </w:t>
      </w:r>
    </w:p>
    <w:p w14:paraId="3035A1BE" w14:textId="15492F3E" w:rsidR="002E491A" w:rsidRPr="007338E4" w:rsidRDefault="002E491A">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lastRenderedPageBreak/>
        <w:t xml:space="preserve">Al haber incluido a los “Siervos de Ecatepec” en su respuesta, se le requiera entregar: Nombres de sus integrantes. Comunidades que a la fecha han sido atendidas. Funciones y nombre de programas municipales donde participan. Lineamientos normativos que regulan su actuación. Perfil profesional. Selección y metodología de cada uno de los integrantes. Documentación que acredite dicha designación. Salario de cada uno de los integrantes. Metodología de asignación a beneficiarios de los programas. </w:t>
      </w:r>
    </w:p>
    <w:p w14:paraId="148ACF0B" w14:textId="77D65DC2" w:rsidR="002E491A" w:rsidRPr="007338E4" w:rsidRDefault="002E491A">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Que toda la información se concentre en un solo archivo PDF no editable, debidamente: Firmado electrónicamente. Con sello institucional o digital. Con acuse oficial válido, firmado y fecha de emisión clara. </w:t>
      </w:r>
    </w:p>
    <w:p w14:paraId="230DBB10" w14:textId="45DD60D5" w:rsidR="000B4EF2" w:rsidRPr="007338E4" w:rsidRDefault="002E491A">
      <w:pPr>
        <w:pStyle w:val="Prrafodelista"/>
        <w:numPr>
          <w:ilvl w:val="0"/>
          <w:numId w:val="74"/>
        </w:num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Que se impongan, en su caso, las medidas de apremio o correctivas que resulten procedentes conforme a la ley.</w:t>
      </w:r>
    </w:p>
    <w:p w14:paraId="60A1512F" w14:textId="77777777" w:rsidR="000B4EF2" w:rsidRPr="007338E4" w:rsidRDefault="000B4EF2" w:rsidP="44E9108F">
      <w:pPr>
        <w:pBdr>
          <w:top w:val="nil"/>
          <w:left w:val="nil"/>
          <w:bottom w:val="nil"/>
          <w:right w:val="nil"/>
          <w:between w:val="nil"/>
        </w:pBdr>
        <w:contextualSpacing/>
        <w:rPr>
          <w:rFonts w:eastAsia="Palatino Linotype" w:cs="Palatino Linotype"/>
          <w:color w:val="000000" w:themeColor="text1"/>
          <w:lang w:val="es-ES"/>
        </w:rPr>
      </w:pPr>
    </w:p>
    <w:p w14:paraId="5716B92C" w14:textId="4782A39F" w:rsidR="002E491A" w:rsidRPr="007338E4" w:rsidRDefault="002E491A" w:rsidP="44E9108F">
      <w:pPr>
        <w:pBdr>
          <w:top w:val="nil"/>
          <w:left w:val="nil"/>
          <w:bottom w:val="nil"/>
          <w:right w:val="nil"/>
          <w:between w:val="nil"/>
        </w:pBdr>
        <w:contextualSpacing/>
        <w:rPr>
          <w:rFonts w:eastAsia="Palatino Linotype" w:cs="Palatino Linotype"/>
          <w:color w:val="000000" w:themeColor="text1"/>
          <w:lang w:val="es-ES"/>
        </w:rPr>
      </w:pPr>
      <w:r w:rsidRPr="007338E4">
        <w:rPr>
          <w:rFonts w:eastAsia="Palatino Linotype" w:cs="Palatino Linotype"/>
          <w:color w:val="000000" w:themeColor="text1"/>
          <w:lang w:val="es-ES"/>
        </w:rPr>
        <w:t xml:space="preserve">Como motivos </w:t>
      </w:r>
      <w:r w:rsidR="00A46123" w:rsidRPr="007338E4">
        <w:rPr>
          <w:rFonts w:eastAsia="Palatino Linotype" w:cs="Palatino Linotype"/>
          <w:color w:val="000000" w:themeColor="text1"/>
          <w:lang w:val="es-ES"/>
        </w:rPr>
        <w:t xml:space="preserve">o razones de inconformidad, la Recurrente expresó que </w:t>
      </w:r>
      <w:r w:rsidR="000C5B76" w:rsidRPr="007338E4">
        <w:rPr>
          <w:rFonts w:eastAsia="Palatino Linotype" w:cs="Palatino Linotype"/>
          <w:color w:val="000000" w:themeColor="text1"/>
          <w:lang w:val="es-ES"/>
        </w:rPr>
        <w:t xml:space="preserve">el Sujeto Obligado </w:t>
      </w:r>
      <w:r w:rsidR="005E38B0" w:rsidRPr="007338E4">
        <w:rPr>
          <w:rFonts w:eastAsia="Palatino Linotype" w:cs="Palatino Linotype"/>
          <w:color w:val="000000" w:themeColor="text1"/>
          <w:lang w:val="es-ES"/>
        </w:rPr>
        <w:t xml:space="preserve">no justificó ni explicó la omisión sustancial de </w:t>
      </w:r>
      <w:r w:rsidR="00277A9F" w:rsidRPr="007338E4">
        <w:rPr>
          <w:rFonts w:eastAsia="Palatino Linotype" w:cs="Palatino Linotype"/>
          <w:color w:val="000000" w:themeColor="text1"/>
          <w:lang w:val="es-ES"/>
        </w:rPr>
        <w:t>l</w:t>
      </w:r>
      <w:r w:rsidR="005E38B0" w:rsidRPr="007338E4">
        <w:rPr>
          <w:rFonts w:eastAsia="Palatino Linotype" w:cs="Palatino Linotype"/>
          <w:color w:val="000000" w:themeColor="text1"/>
          <w:lang w:val="es-ES"/>
        </w:rPr>
        <w:t>a información incompleta, y la respuesta recibida no satisface el derecho de acceso a la información, al no proporcionar datos clave para el análisis solicitado</w:t>
      </w:r>
      <w:r w:rsidR="00277A9F" w:rsidRPr="007338E4">
        <w:rPr>
          <w:rFonts w:eastAsia="Palatino Linotype" w:cs="Palatino Linotype"/>
          <w:color w:val="000000" w:themeColor="text1"/>
          <w:lang w:val="es-ES"/>
        </w:rPr>
        <w:t xml:space="preserve">, que se vulneró su derecho debido a la desviación </w:t>
      </w:r>
      <w:r w:rsidR="00997852" w:rsidRPr="007338E4">
        <w:rPr>
          <w:rFonts w:eastAsia="Palatino Linotype" w:cs="Palatino Linotype"/>
          <w:color w:val="000000" w:themeColor="text1"/>
          <w:lang w:val="es-ES"/>
        </w:rPr>
        <w:t>del objeto de la solicitud, al integrar un programa no requerido sin sustento informativo y por la falta de autenticidad documental, al entregar directorio, perfiles, sueldos y acuse en archivos separados, sin firma ni sello, sin ningún tipo de validación institucional.</w:t>
      </w:r>
    </w:p>
    <w:p w14:paraId="3098EBD3" w14:textId="77777777" w:rsidR="00A352EC" w:rsidRPr="007338E4" w:rsidRDefault="00A352EC" w:rsidP="44E9108F">
      <w:pPr>
        <w:pBdr>
          <w:top w:val="nil"/>
          <w:left w:val="nil"/>
          <w:bottom w:val="nil"/>
          <w:right w:val="nil"/>
          <w:between w:val="nil"/>
        </w:pBdr>
        <w:contextualSpacing/>
        <w:rPr>
          <w:rFonts w:eastAsia="Palatino Linotype" w:cs="Palatino Linotype"/>
          <w:color w:val="000000" w:themeColor="text1"/>
          <w:lang w:val="es-ES"/>
        </w:rPr>
      </w:pPr>
    </w:p>
    <w:p w14:paraId="25652F43" w14:textId="77777777" w:rsidR="002C0665" w:rsidRPr="007338E4" w:rsidRDefault="002C0665" w:rsidP="002C0665">
      <w:r w:rsidRPr="007338E4">
        <w:rPr>
          <w:lang w:val="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w:t>
      </w:r>
      <w:r w:rsidRPr="007338E4">
        <w:rPr>
          <w:lang w:val="es-ES"/>
        </w:rPr>
        <w:lastRenderedPageBreak/>
        <w:t xml:space="preserve">Instituto para manifestar lo que a derecho le asistiera y conviniera en el término de los siete días hábiles otorgados, dejó de justificar las razones o motivos que lo llevaron a emitir la respuesta que ahora se impugna; no obstante, la falta de informe justificado no es óbice para que este Instituto conozca y resuelva el recurso de revisión. </w:t>
      </w:r>
    </w:p>
    <w:p w14:paraId="2B7C3D61" w14:textId="77777777" w:rsidR="00717C6D" w:rsidRPr="007338E4" w:rsidRDefault="00717C6D" w:rsidP="00717C6D"/>
    <w:p w14:paraId="02C281BA" w14:textId="77777777" w:rsidR="006100FC" w:rsidRPr="007338E4" w:rsidRDefault="006100FC" w:rsidP="006100FC">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 xml:space="preserve">Ahora bien, quedando establecido lo anterior, este Órgano Garante considera viable realizar el estudio en aras de establecer si la respuesta del Sujeto Obligado colma la pretensión del Recurrente, así como calificar los motivos de inconformidad del particular. </w:t>
      </w:r>
    </w:p>
    <w:p w14:paraId="7AF7731E" w14:textId="77777777" w:rsidR="006100FC" w:rsidRPr="007338E4" w:rsidRDefault="006100FC" w:rsidP="006100FC">
      <w:pPr>
        <w:pBdr>
          <w:top w:val="nil"/>
          <w:left w:val="nil"/>
          <w:bottom w:val="nil"/>
          <w:right w:val="nil"/>
          <w:between w:val="nil"/>
        </w:pBdr>
        <w:contextualSpacing/>
        <w:rPr>
          <w:rFonts w:eastAsia="Palatino Linotype" w:cs="Palatino Linotype"/>
          <w:color w:val="000000"/>
          <w:szCs w:val="24"/>
        </w:rPr>
      </w:pPr>
    </w:p>
    <w:p w14:paraId="5E1B6FE8" w14:textId="0AB79C3B" w:rsidR="006100FC" w:rsidRPr="007338E4" w:rsidRDefault="006100FC" w:rsidP="006100FC">
      <w:pPr>
        <w:pBdr>
          <w:top w:val="nil"/>
          <w:left w:val="nil"/>
          <w:bottom w:val="nil"/>
          <w:right w:val="nil"/>
          <w:between w:val="nil"/>
        </w:pBdr>
        <w:contextualSpacing/>
        <w:rPr>
          <w:rFonts w:eastAsia="Palatino Linotype" w:cs="Palatino Linotype"/>
          <w:color w:val="000000"/>
          <w:szCs w:val="24"/>
        </w:rPr>
      </w:pPr>
      <w:r w:rsidRPr="007338E4">
        <w:rPr>
          <w:rFonts w:eastAsia="Palatino Linotype" w:cs="Palatino Linotype"/>
          <w:color w:val="000000"/>
          <w:szCs w:val="24"/>
        </w:rPr>
        <w:t xml:space="preserve">En este sentido, es pertinente enfatizar lo que, respecto al derecho de acceso a la información pública, refiere el artículo </w:t>
      </w:r>
      <w:r w:rsidR="00E00EC1" w:rsidRPr="007338E4">
        <w:rPr>
          <w:rFonts w:eastAsia="Palatino Linotype" w:cs="Palatino Linotype"/>
          <w:color w:val="000000"/>
          <w:szCs w:val="24"/>
        </w:rPr>
        <w:t>5</w:t>
      </w:r>
      <w:r w:rsidRPr="007338E4">
        <w:rPr>
          <w:rFonts w:eastAsia="Palatino Linotype" w:cs="Palatino Linotype"/>
          <w:color w:val="000000"/>
          <w:szCs w:val="24"/>
        </w:rPr>
        <w:t>° de la Constitución Política del Estado Libre y Soberano de México</w:t>
      </w:r>
      <w:r w:rsidR="00E00EC1" w:rsidRPr="007338E4">
        <w:rPr>
          <w:rFonts w:eastAsia="Palatino Linotype" w:cs="Palatino Linotype"/>
          <w:color w:val="000000"/>
          <w:szCs w:val="24"/>
        </w:rPr>
        <w:t>, que</w:t>
      </w:r>
      <w:r w:rsidRPr="007338E4">
        <w:rPr>
          <w:rFonts w:eastAsia="Palatino Linotype" w:cs="Palatino Linotype"/>
          <w:color w:val="000000"/>
          <w:szCs w:val="24"/>
        </w:rPr>
        <w:t xml:space="preserve"> en su parte conducente</w:t>
      </w:r>
      <w:r w:rsidR="00E00EC1" w:rsidRPr="007338E4">
        <w:rPr>
          <w:rFonts w:eastAsia="Palatino Linotype" w:cs="Palatino Linotype"/>
          <w:color w:val="000000"/>
          <w:szCs w:val="24"/>
        </w:rPr>
        <w:t xml:space="preserve"> dispone</w:t>
      </w:r>
      <w:r w:rsidRPr="007338E4">
        <w:rPr>
          <w:rFonts w:eastAsia="Palatino Linotype" w:cs="Palatino Linotype"/>
          <w:color w:val="000000"/>
          <w:szCs w:val="24"/>
        </w:rPr>
        <w:t xml:space="preserve"> lo siguiente:</w:t>
      </w:r>
    </w:p>
    <w:p w14:paraId="5DA101FA" w14:textId="77777777" w:rsidR="006100FC" w:rsidRPr="007338E4" w:rsidRDefault="006100FC" w:rsidP="006100FC">
      <w:pPr>
        <w:pBdr>
          <w:top w:val="nil"/>
          <w:left w:val="nil"/>
          <w:bottom w:val="nil"/>
          <w:right w:val="nil"/>
          <w:between w:val="nil"/>
        </w:pBdr>
        <w:contextualSpacing/>
        <w:rPr>
          <w:rFonts w:eastAsia="Palatino Linotype" w:cs="Palatino Linotype"/>
          <w:color w:val="000000"/>
          <w:szCs w:val="24"/>
        </w:rPr>
      </w:pPr>
    </w:p>
    <w:p w14:paraId="04D5C6D7" w14:textId="77777777" w:rsidR="006100FC" w:rsidRPr="007338E4" w:rsidRDefault="006100FC" w:rsidP="006100FC">
      <w:pPr>
        <w:pStyle w:val="Fundamentos"/>
      </w:pPr>
      <w:r w:rsidRPr="007338E4">
        <w:rPr>
          <w:b/>
          <w:bCs/>
        </w:rPr>
        <w:t>Artículo 5.</w:t>
      </w:r>
      <w:r w:rsidRPr="007338E4">
        <w:t xml:space="preserve"> […]</w:t>
      </w:r>
    </w:p>
    <w:p w14:paraId="1839D29E" w14:textId="0686D8EF" w:rsidR="006100FC" w:rsidRPr="007338E4" w:rsidRDefault="006100FC" w:rsidP="006100FC">
      <w:pPr>
        <w:pStyle w:val="Fundamentos"/>
      </w:pPr>
    </w:p>
    <w:p w14:paraId="7D51A6D3" w14:textId="77777777" w:rsidR="006100FC" w:rsidRPr="007338E4" w:rsidRDefault="006100FC" w:rsidP="006100FC">
      <w:pPr>
        <w:pStyle w:val="Fundamentos"/>
      </w:pPr>
      <w:r w:rsidRPr="007338E4">
        <w:t xml:space="preserve">El derecho a la información será garantizado por el Estado. La ley establecerá las previsiones que permitan asegurar la protección, el respeto y la difusión de este derecho. </w:t>
      </w:r>
    </w:p>
    <w:p w14:paraId="4079EC08" w14:textId="77777777" w:rsidR="006100FC" w:rsidRPr="007338E4" w:rsidRDefault="006100FC" w:rsidP="006100FC">
      <w:pPr>
        <w:pStyle w:val="Fundamentos"/>
      </w:pPr>
    </w:p>
    <w:p w14:paraId="2060C0A8" w14:textId="77777777" w:rsidR="006100FC" w:rsidRPr="007338E4" w:rsidRDefault="006100FC" w:rsidP="006100FC">
      <w:pPr>
        <w:pStyle w:val="Fundamentos"/>
      </w:pPr>
      <w:r w:rsidRPr="007338E4">
        <w:rPr>
          <w:lang w:val="es-ES"/>
        </w:rPr>
        <w:t xml:space="preserve">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w:t>
      </w:r>
    </w:p>
    <w:p w14:paraId="3ACBA707" w14:textId="77777777" w:rsidR="006100FC" w:rsidRPr="007338E4" w:rsidRDefault="006100FC" w:rsidP="006100FC">
      <w:pPr>
        <w:pStyle w:val="Fundamentos"/>
      </w:pPr>
    </w:p>
    <w:p w14:paraId="31D381A6" w14:textId="77777777" w:rsidR="006100FC" w:rsidRPr="007338E4" w:rsidRDefault="006100FC" w:rsidP="006100FC">
      <w:pPr>
        <w:pStyle w:val="Fundamentos"/>
      </w:pPr>
      <w:r w:rsidRPr="007338E4">
        <w:t>Este derecho se regirá por los principios y bases siguientes:</w:t>
      </w:r>
    </w:p>
    <w:p w14:paraId="1A21896F" w14:textId="77777777" w:rsidR="006100FC" w:rsidRPr="007338E4" w:rsidRDefault="006100FC" w:rsidP="006100FC">
      <w:pPr>
        <w:pStyle w:val="Fundamentos"/>
      </w:pPr>
    </w:p>
    <w:p w14:paraId="13A22FC8" w14:textId="77777777" w:rsidR="006100FC" w:rsidRPr="007338E4" w:rsidRDefault="006100FC" w:rsidP="006100FC">
      <w:pPr>
        <w:pStyle w:val="Fundamentos"/>
      </w:pPr>
      <w:r w:rsidRPr="007338E4">
        <w:t xml:space="preserve">I. Toda la información en posesión de cualquier autoridad, entidad, órgano y organismos de los Poderes Ejecutivo, Legislativo y Judicial, órganos autónomos, partidos políticos, fideicomisos y fondos públicos estatales y municipales, así como del gobierno y de la administración pública municipal y sus organismos descentralizados, asimismo de cualquier persona física, jurídica colectiva o sindicato que reciba y ejerza recursos públicos o realice actos de autoridad en el ámbito estatal y municipal, es pública y sólo podrá ser reservada </w:t>
      </w:r>
      <w:r w:rsidRPr="007338E4">
        <w:lastRenderedPageBreak/>
        <w:t>temporalmente por razones previstas en la Constitución Política de los Estados Unidos Mexicanos de interés público y seguridad,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500FD7EF" w14:textId="77777777" w:rsidR="006100FC" w:rsidRPr="007338E4" w:rsidRDefault="006100FC" w:rsidP="006100FC">
      <w:pPr>
        <w:pStyle w:val="Fundamentos"/>
      </w:pPr>
      <w:r w:rsidRPr="007338E4">
        <w:t>II. La información referente a la intimidad de la vida privada y la imagen de las personas será protegida a través de un marco jurídico rígido de tratamiento y manejo de datos personales, con las excepciones que establezca la ley reglamentaria.</w:t>
      </w:r>
    </w:p>
    <w:p w14:paraId="0ADBC238" w14:textId="77777777" w:rsidR="006100FC" w:rsidRPr="007338E4" w:rsidRDefault="006100FC" w:rsidP="006100FC">
      <w:pPr>
        <w:pStyle w:val="Fundamentos"/>
        <w:rPr>
          <w:lang w:val="es-ES"/>
        </w:rPr>
      </w:pPr>
      <w:r w:rsidRPr="007338E4">
        <w:rPr>
          <w:lang w:val="es-ES"/>
        </w:rPr>
        <w:t>III. Toda persona, sin necesidad de acreditar interés alguno o justificar su utilización, tendrá acceso gratuito a la información pública, a sus datos personales o a la rectificación de éstos.</w:t>
      </w:r>
    </w:p>
    <w:p w14:paraId="2BB6A261" w14:textId="77777777" w:rsidR="006100FC" w:rsidRPr="007338E4" w:rsidRDefault="006100FC" w:rsidP="006100FC">
      <w:pPr>
        <w:pStyle w:val="Fundamentos"/>
      </w:pPr>
      <w:r w:rsidRPr="007338E4">
        <w:t>IV. Se establecerán mecanismos de acceso a la información y procedimientos de revisión expeditos que se sustanciarán ante el organismo autónomo especializado e imparcial que establece esta Constitución.</w:t>
      </w:r>
    </w:p>
    <w:p w14:paraId="18803A62" w14:textId="77777777" w:rsidR="006100FC" w:rsidRPr="007338E4" w:rsidRDefault="006100FC" w:rsidP="006100FC">
      <w:pPr>
        <w:pStyle w:val="Fundamentos"/>
      </w:pPr>
      <w:r w:rsidRPr="007338E4">
        <w:t>V. Los procedimientos de acceso a la información pública, de acceso, corrección y supresión de datos personales, así como los recursos de revisión derivados de los mismos, podrán tramitarse por medios electrónicos, a través de un sistema automatizado que para tal efecto establezca la ley reglamentaria y el organismo autónomo garante en el ámbito de su competencia. Las resoluciones que correspondan a estos procedimientos se sistematizarán para favorecer su consulta.</w:t>
      </w:r>
    </w:p>
    <w:p w14:paraId="0A4C7E99" w14:textId="77777777" w:rsidR="006100FC" w:rsidRPr="007338E4" w:rsidRDefault="006100FC" w:rsidP="006100FC">
      <w:pPr>
        <w:pStyle w:val="Fundamentos"/>
      </w:pPr>
      <w:r w:rsidRPr="007338E4">
        <w:t>VI. Los sujetos obligados deberán preservar sus documentos en archivos administrativos actualizados y publicarán, a través de los medios electrónicos disponibles, la información completa y actualizada sobre el ejercicio de los recursos públicos y los indicadores que permitan rendir cuenta del cumplimiento de sus objetivos y los resultados obtenidos.</w:t>
      </w:r>
    </w:p>
    <w:p w14:paraId="33A16184" w14:textId="77777777" w:rsidR="006100FC" w:rsidRPr="007338E4" w:rsidRDefault="006100FC" w:rsidP="006100FC">
      <w:pPr>
        <w:pStyle w:val="Fundamentos"/>
        <w:rPr>
          <w:lang w:val="es-ES"/>
        </w:rPr>
      </w:pPr>
      <w:r w:rsidRPr="007338E4">
        <w:rPr>
          <w:lang w:val="es-ES"/>
        </w:rPr>
        <w:t>VII. La ley reglamentaria, determinará la manera en que los sujetos obligados deberán hacer pública la información relativa a los recursos públicos que entreguen a personas físicas o jurídicas colectivas.</w:t>
      </w:r>
    </w:p>
    <w:p w14:paraId="5126C5B1" w14:textId="77777777" w:rsidR="006100FC" w:rsidRPr="007338E4" w:rsidRDefault="006100FC" w:rsidP="006100FC">
      <w:pPr>
        <w:pBdr>
          <w:top w:val="nil"/>
          <w:left w:val="nil"/>
          <w:bottom w:val="nil"/>
          <w:right w:val="nil"/>
          <w:between w:val="nil"/>
        </w:pBdr>
        <w:contextualSpacing/>
        <w:rPr>
          <w:rFonts w:eastAsia="Palatino Linotype" w:cs="Palatino Linotype"/>
          <w:color w:val="000000"/>
          <w:szCs w:val="24"/>
        </w:rPr>
      </w:pPr>
    </w:p>
    <w:p w14:paraId="577AEEBE" w14:textId="58656918" w:rsidR="006100FC" w:rsidRPr="007338E4" w:rsidRDefault="006100FC" w:rsidP="006100FC">
      <w:pPr>
        <w:rPr>
          <w:rFonts w:eastAsia="Palatino Linotype" w:cs="Palatino Linotype"/>
          <w:szCs w:val="24"/>
        </w:rPr>
      </w:pPr>
      <w:r w:rsidRPr="007338E4">
        <w:rPr>
          <w:rFonts w:eastAsia="Palatino Linotype" w:cs="Palatino Linotype"/>
          <w:szCs w:val="24"/>
        </w:rPr>
        <w:t>En ese orden de ideas, la Ley de Transparencia y Acceso a la Información Pública del Estado de México y Mun</w:t>
      </w:r>
      <w:r w:rsidR="001B63A6" w:rsidRPr="007338E4">
        <w:rPr>
          <w:rFonts w:eastAsia="Palatino Linotype" w:cs="Palatino Linotype"/>
          <w:szCs w:val="24"/>
        </w:rPr>
        <w:t>icipios, prevé en su artículo 23</w:t>
      </w:r>
      <w:r w:rsidRPr="007338E4">
        <w:rPr>
          <w:rFonts w:eastAsia="Palatino Linotype" w:cs="Palatino Linotype"/>
          <w:szCs w:val="24"/>
        </w:rPr>
        <w:t xml:space="preserve"> fracción I</w:t>
      </w:r>
      <w:r w:rsidR="0021631C" w:rsidRPr="007338E4">
        <w:rPr>
          <w:rFonts w:eastAsia="Palatino Linotype" w:cs="Palatino Linotype"/>
          <w:szCs w:val="24"/>
        </w:rPr>
        <w:t>V</w:t>
      </w:r>
      <w:r w:rsidRPr="007338E4">
        <w:rPr>
          <w:rFonts w:eastAsia="Palatino Linotype" w:cs="Palatino Linotype"/>
          <w:szCs w:val="24"/>
        </w:rPr>
        <w:t>, lo siguiente:</w:t>
      </w:r>
    </w:p>
    <w:p w14:paraId="2225C7E4" w14:textId="77777777" w:rsidR="006100FC" w:rsidRPr="007338E4" w:rsidRDefault="006100FC" w:rsidP="006100FC">
      <w:pPr>
        <w:rPr>
          <w:rFonts w:eastAsia="Palatino Linotype" w:cs="Palatino Linotype"/>
          <w:szCs w:val="24"/>
        </w:rPr>
      </w:pPr>
    </w:p>
    <w:p w14:paraId="1E7239A4" w14:textId="77777777" w:rsidR="006100FC" w:rsidRPr="007338E4" w:rsidRDefault="006100FC" w:rsidP="006100FC">
      <w:pPr>
        <w:pStyle w:val="Fundamentos"/>
      </w:pPr>
      <w:r w:rsidRPr="007338E4">
        <w:rPr>
          <w:b/>
        </w:rPr>
        <w:t>Artículo 23.</w:t>
      </w:r>
      <w:r w:rsidRPr="007338E4">
        <w:t xml:space="preserve"> Son sujetos obligados a transparentar y permitir el acceso a su información y proteger los datos personales que obren en su poder:</w:t>
      </w:r>
    </w:p>
    <w:p w14:paraId="1F1A0AD1" w14:textId="527CCDE8" w:rsidR="006100FC" w:rsidRPr="007338E4" w:rsidRDefault="005E625F" w:rsidP="006100FC">
      <w:pPr>
        <w:pStyle w:val="Fundamentos"/>
      </w:pPr>
      <w:r w:rsidRPr="007338E4">
        <w:t>[…]</w:t>
      </w:r>
    </w:p>
    <w:p w14:paraId="451DBD48" w14:textId="7234E42F" w:rsidR="006100FC" w:rsidRPr="007338E4" w:rsidRDefault="00456D44" w:rsidP="006100FC">
      <w:pPr>
        <w:pStyle w:val="Fundamentos"/>
      </w:pPr>
      <w:r w:rsidRPr="007338E4">
        <w:rPr>
          <w:b/>
          <w:bCs/>
        </w:rPr>
        <w:t>I</w:t>
      </w:r>
      <w:r w:rsidR="0021631C" w:rsidRPr="007338E4">
        <w:rPr>
          <w:b/>
          <w:bCs/>
        </w:rPr>
        <w:t>V</w:t>
      </w:r>
      <w:r w:rsidR="006100FC" w:rsidRPr="007338E4">
        <w:rPr>
          <w:b/>
          <w:bCs/>
        </w:rPr>
        <w:t xml:space="preserve">. </w:t>
      </w:r>
      <w:r w:rsidRPr="007338E4">
        <w:t xml:space="preserve">Los </w:t>
      </w:r>
      <w:r w:rsidR="00206600" w:rsidRPr="007338E4">
        <w:t>ayuntamientos y las dependencias, organismos, órganos y entidades de la administración municipal</w:t>
      </w:r>
      <w:r w:rsidR="006100FC" w:rsidRPr="007338E4">
        <w:t>;</w:t>
      </w:r>
    </w:p>
    <w:p w14:paraId="20F34654" w14:textId="77777777" w:rsidR="006100FC" w:rsidRPr="007338E4" w:rsidRDefault="006100FC" w:rsidP="006100FC">
      <w:pPr>
        <w:pStyle w:val="Fundamentos"/>
      </w:pPr>
      <w:r w:rsidRPr="007338E4">
        <w:lastRenderedPageBreak/>
        <w:t>[…]</w:t>
      </w:r>
    </w:p>
    <w:p w14:paraId="2FDDCFD2" w14:textId="77777777" w:rsidR="006100FC" w:rsidRPr="007338E4" w:rsidRDefault="006100FC" w:rsidP="006100FC">
      <w:pPr>
        <w:pBdr>
          <w:top w:val="nil"/>
          <w:left w:val="nil"/>
          <w:bottom w:val="nil"/>
          <w:right w:val="nil"/>
          <w:between w:val="nil"/>
        </w:pBdr>
        <w:contextualSpacing/>
        <w:rPr>
          <w:rFonts w:eastAsia="Palatino Linotype" w:cs="Palatino Linotype"/>
          <w:color w:val="000000"/>
          <w:szCs w:val="24"/>
        </w:rPr>
      </w:pPr>
    </w:p>
    <w:p w14:paraId="6B7A73D1" w14:textId="77777777" w:rsidR="006100FC" w:rsidRPr="007338E4" w:rsidRDefault="006100FC" w:rsidP="006100FC">
      <w:r w:rsidRPr="007338E4">
        <w:t>Es así como, conforme a los preceptos legales citados, se desprende que el derecho de acceso a la información pública es un derecho individual que puede ser ejercido ante cualquier autoridad, entidad, órgano u organismo, tanto federales, como estatales, de la Ciudad de México, o Municipales, con el fin de que los particulares conozcan toda aquella información que es considerada como pública.</w:t>
      </w:r>
    </w:p>
    <w:p w14:paraId="3B7CDEA8" w14:textId="77777777" w:rsidR="00737EBC" w:rsidRPr="007338E4" w:rsidRDefault="00737EBC" w:rsidP="006100FC"/>
    <w:p w14:paraId="34F693E7" w14:textId="2DAF29CB" w:rsidR="009A41B1" w:rsidRPr="007338E4" w:rsidRDefault="00737EBC" w:rsidP="00CA0E4F">
      <w:r w:rsidRPr="007338E4">
        <w:t xml:space="preserve">Asimismo, </w:t>
      </w:r>
      <w:r w:rsidR="00726486" w:rsidRPr="007338E4">
        <w:t>de</w:t>
      </w:r>
      <w:r w:rsidR="00942EC6" w:rsidRPr="007338E4">
        <w:t xml:space="preserve"> </w:t>
      </w:r>
      <w:r w:rsidRPr="007338E4">
        <w:t xml:space="preserve">los motivos de inconformidad expresados por </w:t>
      </w:r>
      <w:r w:rsidR="00942EC6" w:rsidRPr="007338E4">
        <w:t>el</w:t>
      </w:r>
      <w:r w:rsidRPr="007338E4">
        <w:t xml:space="preserve"> Recurrente, se estima que en el presente caso se actualizó la causal de procedencia del recurso de revisión</w:t>
      </w:r>
      <w:r w:rsidR="00392DAC" w:rsidRPr="007338E4">
        <w:t xml:space="preserve"> prevista en la fracci</w:t>
      </w:r>
      <w:r w:rsidR="00942EC6" w:rsidRPr="007338E4">
        <w:t>ón</w:t>
      </w:r>
      <w:r w:rsidR="00392DAC" w:rsidRPr="007338E4">
        <w:t xml:space="preserve"> </w:t>
      </w:r>
      <w:r w:rsidR="00710506" w:rsidRPr="007338E4">
        <w:t>V</w:t>
      </w:r>
      <w:r w:rsidR="006E1158" w:rsidRPr="007338E4">
        <w:t xml:space="preserve"> del artículo 179 de la Ley de Transparencia local</w:t>
      </w:r>
      <w:r w:rsidR="00CA0E4F" w:rsidRPr="007338E4">
        <w:t>.</w:t>
      </w:r>
      <w:r w:rsidR="006E1158" w:rsidRPr="007338E4">
        <w:t xml:space="preserve"> </w:t>
      </w:r>
    </w:p>
    <w:p w14:paraId="1C00E5D8" w14:textId="77777777" w:rsidR="00CA0E4F" w:rsidRPr="007338E4" w:rsidRDefault="00CA0E4F" w:rsidP="00CA0E4F">
      <w:pPr>
        <w:rPr>
          <w:szCs w:val="24"/>
        </w:rPr>
      </w:pPr>
    </w:p>
    <w:p w14:paraId="08E1BE28" w14:textId="77777777" w:rsidR="009E288F" w:rsidRPr="007338E4" w:rsidRDefault="009E288F" w:rsidP="009E288F">
      <w:pPr>
        <w:pBdr>
          <w:top w:val="nil"/>
          <w:left w:val="nil"/>
          <w:bottom w:val="nil"/>
          <w:right w:val="nil"/>
          <w:between w:val="nil"/>
        </w:pBdr>
        <w:contextualSpacing/>
        <w:rPr>
          <w:szCs w:val="24"/>
        </w:rPr>
      </w:pPr>
      <w:r w:rsidRPr="007338E4">
        <w:rPr>
          <w:rFonts w:eastAsia="Palatino Linotype" w:cs="Palatino Linotype"/>
          <w:color w:val="000000"/>
          <w:szCs w:val="24"/>
        </w:rPr>
        <w:t xml:space="preserve">En ese sentido, también </w:t>
      </w:r>
      <w:r w:rsidRPr="007338E4">
        <w:rPr>
          <w:bCs/>
          <w:szCs w:val="24"/>
        </w:rPr>
        <w:t xml:space="preserve">es importante señalar que </w:t>
      </w:r>
      <w:r w:rsidRPr="007338E4">
        <w:rPr>
          <w:szCs w:val="24"/>
        </w:rPr>
        <w:t>el artículo 4, párrafo segundo, de la Ley de Transparencia local dispone lo siguiente:</w:t>
      </w:r>
    </w:p>
    <w:p w14:paraId="5748B1C9" w14:textId="77777777" w:rsidR="009E288F" w:rsidRPr="007338E4" w:rsidRDefault="009E288F" w:rsidP="009E288F">
      <w:pPr>
        <w:pBdr>
          <w:top w:val="nil"/>
          <w:left w:val="nil"/>
          <w:bottom w:val="nil"/>
          <w:right w:val="nil"/>
          <w:between w:val="nil"/>
        </w:pBdr>
        <w:contextualSpacing/>
        <w:rPr>
          <w:szCs w:val="24"/>
        </w:rPr>
      </w:pPr>
    </w:p>
    <w:p w14:paraId="1AD96123" w14:textId="77777777" w:rsidR="009E288F" w:rsidRPr="007338E4" w:rsidRDefault="009E288F" w:rsidP="009E288F">
      <w:pPr>
        <w:pBdr>
          <w:top w:val="nil"/>
          <w:left w:val="nil"/>
          <w:bottom w:val="nil"/>
          <w:right w:val="nil"/>
          <w:between w:val="nil"/>
        </w:pBdr>
        <w:spacing w:line="240" w:lineRule="auto"/>
        <w:ind w:left="567" w:right="616"/>
        <w:contextualSpacing/>
        <w:rPr>
          <w:i/>
          <w:sz w:val="22"/>
        </w:rPr>
      </w:pPr>
      <w:r w:rsidRPr="007338E4">
        <w:rPr>
          <w:b/>
          <w:i/>
          <w:sz w:val="22"/>
        </w:rPr>
        <w:t xml:space="preserve">Artículo 4. </w:t>
      </w:r>
      <w:r w:rsidRPr="007338E4">
        <w:rPr>
          <w:i/>
          <w:sz w:val="22"/>
        </w:rPr>
        <w:t>[…]</w:t>
      </w:r>
    </w:p>
    <w:p w14:paraId="20702B85" w14:textId="77777777" w:rsidR="009E288F" w:rsidRPr="007338E4" w:rsidRDefault="009E288F" w:rsidP="009E288F">
      <w:pPr>
        <w:pBdr>
          <w:top w:val="nil"/>
          <w:left w:val="nil"/>
          <w:bottom w:val="nil"/>
          <w:right w:val="nil"/>
          <w:between w:val="nil"/>
        </w:pBdr>
        <w:spacing w:line="240" w:lineRule="auto"/>
        <w:ind w:left="567" w:right="616"/>
        <w:contextualSpacing/>
        <w:rPr>
          <w:i/>
          <w:sz w:val="22"/>
        </w:rPr>
      </w:pPr>
    </w:p>
    <w:p w14:paraId="0A4262D0" w14:textId="77777777" w:rsidR="009E288F" w:rsidRPr="007338E4" w:rsidRDefault="009E288F" w:rsidP="009E288F">
      <w:pPr>
        <w:pBdr>
          <w:top w:val="nil"/>
          <w:left w:val="nil"/>
          <w:bottom w:val="nil"/>
          <w:right w:val="nil"/>
          <w:between w:val="nil"/>
        </w:pBdr>
        <w:spacing w:line="240" w:lineRule="auto"/>
        <w:ind w:left="567" w:right="616"/>
        <w:contextualSpacing/>
        <w:rPr>
          <w:i/>
          <w:sz w:val="22"/>
        </w:rPr>
      </w:pPr>
      <w:r w:rsidRPr="007338E4">
        <w:rPr>
          <w:i/>
          <w:sz w:val="22"/>
        </w:rPr>
        <w:t xml:space="preserve">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w:t>
      </w:r>
    </w:p>
    <w:p w14:paraId="2FD582B5" w14:textId="77777777" w:rsidR="009E288F" w:rsidRPr="007338E4" w:rsidRDefault="009E288F" w:rsidP="009E288F">
      <w:pPr>
        <w:pBdr>
          <w:top w:val="nil"/>
          <w:left w:val="nil"/>
          <w:bottom w:val="nil"/>
          <w:right w:val="nil"/>
          <w:between w:val="nil"/>
        </w:pBdr>
        <w:spacing w:line="240" w:lineRule="auto"/>
        <w:ind w:left="567" w:right="616"/>
        <w:contextualSpacing/>
        <w:rPr>
          <w:i/>
          <w:sz w:val="22"/>
        </w:rPr>
      </w:pPr>
    </w:p>
    <w:p w14:paraId="2D0415A0" w14:textId="77777777" w:rsidR="009E288F" w:rsidRPr="007338E4" w:rsidRDefault="009E288F" w:rsidP="009E288F">
      <w:pPr>
        <w:pBdr>
          <w:top w:val="nil"/>
          <w:left w:val="nil"/>
          <w:bottom w:val="nil"/>
          <w:right w:val="nil"/>
          <w:between w:val="nil"/>
        </w:pBdr>
        <w:spacing w:line="240" w:lineRule="auto"/>
        <w:ind w:left="567" w:right="616"/>
        <w:contextualSpacing/>
        <w:rPr>
          <w:i/>
          <w:sz w:val="22"/>
        </w:rPr>
      </w:pPr>
      <w:r w:rsidRPr="007338E4">
        <w:rPr>
          <w:i/>
          <w:sz w:val="22"/>
        </w:rPr>
        <w:t>Solo podrá ser clasificada excepcionalmente como reservada temporalmente por razones de interés público, en los términos de las causas legítimas y estrictamente necesarias previstas por esta Ley.</w:t>
      </w:r>
    </w:p>
    <w:p w14:paraId="10BE53A0" w14:textId="77777777" w:rsidR="009E288F" w:rsidRPr="007338E4" w:rsidRDefault="009E288F" w:rsidP="009E288F">
      <w:pPr>
        <w:pBdr>
          <w:top w:val="nil"/>
          <w:left w:val="nil"/>
          <w:bottom w:val="nil"/>
          <w:right w:val="nil"/>
          <w:between w:val="nil"/>
        </w:pBdr>
        <w:contextualSpacing/>
        <w:rPr>
          <w:szCs w:val="24"/>
        </w:rPr>
      </w:pPr>
    </w:p>
    <w:p w14:paraId="709AD2F3" w14:textId="77777777" w:rsidR="009E288F" w:rsidRPr="007338E4" w:rsidRDefault="009E288F" w:rsidP="009E288F">
      <w:pPr>
        <w:rPr>
          <w:rFonts w:cs="Arial"/>
          <w:i/>
        </w:rPr>
      </w:pPr>
      <w:r w:rsidRPr="007338E4">
        <w:rPr>
          <w:rFonts w:cs="Arial"/>
        </w:rPr>
        <w:t xml:space="preserve">De lo anterior, se desprende, que la información generada, obtenida, adquirida, transmitida, administrada o en posesión de los Sujetos Obligados, será accesible de </w:t>
      </w:r>
      <w:r w:rsidRPr="007338E4">
        <w:rPr>
          <w:rFonts w:cs="Arial"/>
        </w:rPr>
        <w:lastRenderedPageBreak/>
        <w:t>manera permanente a cualquier persona, privilegiando el principio de máxima publicidad de la información.</w:t>
      </w:r>
    </w:p>
    <w:p w14:paraId="7E9BAC75" w14:textId="77777777" w:rsidR="009E288F" w:rsidRPr="007338E4" w:rsidRDefault="009E288F" w:rsidP="009E288F">
      <w:pPr>
        <w:rPr>
          <w:rFonts w:cs="Arial"/>
          <w:iCs/>
        </w:rPr>
      </w:pPr>
    </w:p>
    <w:p w14:paraId="35341232" w14:textId="77777777" w:rsidR="009E288F" w:rsidRPr="007338E4" w:rsidRDefault="009E288F" w:rsidP="009E288F">
      <w:pPr>
        <w:rPr>
          <w:rFonts w:cs="Arial"/>
          <w:szCs w:val="24"/>
        </w:rPr>
      </w:pPr>
      <w:r w:rsidRPr="007338E4">
        <w:rPr>
          <w:rFonts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29AACE39" w14:textId="77777777" w:rsidR="009E288F" w:rsidRPr="007338E4" w:rsidRDefault="009E288F" w:rsidP="009E288F">
      <w:pPr>
        <w:spacing w:line="259" w:lineRule="auto"/>
        <w:ind w:right="567"/>
        <w:rPr>
          <w:rFonts w:cs="Arial"/>
          <w:szCs w:val="24"/>
        </w:rPr>
      </w:pPr>
    </w:p>
    <w:p w14:paraId="18B6342E" w14:textId="77777777" w:rsidR="009E288F" w:rsidRPr="007338E4" w:rsidRDefault="009E288F" w:rsidP="009E288F">
      <w:pPr>
        <w:spacing w:line="240" w:lineRule="auto"/>
        <w:ind w:left="567" w:right="567"/>
        <w:rPr>
          <w:rFonts w:cs="Arial"/>
          <w:i/>
          <w:color w:val="000000"/>
          <w:sz w:val="22"/>
        </w:rPr>
      </w:pPr>
      <w:r w:rsidRPr="007338E4">
        <w:rPr>
          <w:rFonts w:cs="Arial"/>
          <w:b/>
          <w:i/>
          <w:color w:val="000000"/>
          <w:sz w:val="22"/>
        </w:rPr>
        <w:t>Artículo 12.</w:t>
      </w:r>
      <w:r w:rsidRPr="007338E4">
        <w:rPr>
          <w:rFonts w:cs="Arial"/>
          <w:i/>
          <w:color w:val="000000"/>
          <w:sz w:val="22"/>
        </w:rPr>
        <w:t xml:space="preserve"> Quienes generen, recopilen, administren, manejen, procesen, archiven o conserven información pública serán responsables de la misma en los términos de las disposiciones jurídicas aplicables.</w:t>
      </w:r>
    </w:p>
    <w:p w14:paraId="20FC8987" w14:textId="77777777" w:rsidR="009E288F" w:rsidRPr="007338E4" w:rsidRDefault="009E288F" w:rsidP="009E288F">
      <w:pPr>
        <w:spacing w:line="240" w:lineRule="auto"/>
        <w:ind w:left="567" w:right="567"/>
        <w:rPr>
          <w:rFonts w:cs="Arial"/>
          <w:i/>
          <w:sz w:val="22"/>
        </w:rPr>
      </w:pPr>
    </w:p>
    <w:p w14:paraId="1334B818" w14:textId="77777777" w:rsidR="009E288F" w:rsidRPr="007338E4" w:rsidRDefault="009E288F" w:rsidP="009E288F">
      <w:pPr>
        <w:spacing w:line="240" w:lineRule="auto"/>
        <w:ind w:left="567" w:right="567"/>
        <w:rPr>
          <w:rFonts w:cs="Arial"/>
          <w:i/>
          <w:iCs/>
          <w:sz w:val="22"/>
          <w:lang w:val="es-ES"/>
        </w:rPr>
      </w:pPr>
      <w:r w:rsidRPr="007338E4">
        <w:rPr>
          <w:rFonts w:cs="Arial"/>
          <w:b/>
          <w:bCs/>
          <w:i/>
          <w:iCs/>
          <w:color w:val="000000" w:themeColor="text1"/>
          <w:sz w:val="22"/>
          <w:u w:val="single"/>
          <w:lang w:val="es-E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68871F19" w14:textId="77777777" w:rsidR="009E288F" w:rsidRPr="007338E4" w:rsidRDefault="009E288F" w:rsidP="009E288F">
      <w:pPr>
        <w:rPr>
          <w:rFonts w:cs="Arial"/>
          <w:color w:val="000000"/>
        </w:rPr>
      </w:pPr>
    </w:p>
    <w:p w14:paraId="22C0ECA2" w14:textId="77777777" w:rsidR="009E288F" w:rsidRPr="007338E4" w:rsidRDefault="009E288F" w:rsidP="009E288F">
      <w:pPr>
        <w:rPr>
          <w:rFonts w:cs="Arial"/>
          <w:color w:val="000000"/>
        </w:rPr>
      </w:pPr>
      <w:r w:rsidRPr="007338E4">
        <w:rPr>
          <w:rFonts w:cs="Arial"/>
          <w:color w:val="000000"/>
        </w:rPr>
        <w:t>En síntesis, el derecho de acceso a la información pública se satisface en aquellos casos en que se entregue el soporte documental en que conste la información pública, toda vez que, los Sujetos Obligados</w:t>
      </w:r>
      <w:r w:rsidRPr="007338E4">
        <w:rPr>
          <w:rFonts w:cs="Arial"/>
          <w:b/>
          <w:color w:val="000000"/>
        </w:rPr>
        <w:t xml:space="preserve"> </w:t>
      </w:r>
      <w:r w:rsidRPr="007338E4">
        <w:rPr>
          <w:rFonts w:cs="Arial"/>
          <w:color w:val="000000"/>
        </w:rPr>
        <w:t xml:space="preserve">no tienen el deber de generar, poseer o administrar la información pública con el grado de detalle solicitado; esto es, que no tienen el deber de generar un documento </w:t>
      </w:r>
      <w:r w:rsidRPr="007338E4">
        <w:rPr>
          <w:rFonts w:cs="Arial"/>
          <w:i/>
          <w:color w:val="000000"/>
        </w:rPr>
        <w:t>ad hoc</w:t>
      </w:r>
      <w:r w:rsidRPr="007338E4">
        <w:rPr>
          <w:rFonts w:cs="Arial"/>
          <w:color w:val="000000"/>
        </w:rPr>
        <w:t>, para satisfacer el derecho de acceso a la información pública.</w:t>
      </w:r>
    </w:p>
    <w:p w14:paraId="5E42C191" w14:textId="77777777" w:rsidR="009E288F" w:rsidRPr="007338E4" w:rsidRDefault="009E288F" w:rsidP="009E288F">
      <w:pPr>
        <w:rPr>
          <w:rFonts w:cs="Arial"/>
          <w:color w:val="000000"/>
        </w:rPr>
      </w:pPr>
    </w:p>
    <w:p w14:paraId="4208B2CA" w14:textId="77777777" w:rsidR="009E288F" w:rsidRPr="007338E4" w:rsidRDefault="009E288F" w:rsidP="009E288F">
      <w:pPr>
        <w:rPr>
          <w:b/>
          <w:bCs/>
          <w:color w:val="000000"/>
        </w:rPr>
      </w:pPr>
      <w:r w:rsidRPr="007338E4">
        <w:rPr>
          <w:rFonts w:cs="Arial"/>
          <w:color w:val="000000"/>
        </w:rPr>
        <w:t xml:space="preserve">Como apoyo a lo anterior, es aplicable el Criterio 03-17, emitido por </w:t>
      </w:r>
      <w:r w:rsidRPr="007338E4">
        <w:rPr>
          <w:rFonts w:eastAsia="Arial Unicode MS" w:cs="Arial"/>
          <w:color w:val="000000"/>
        </w:rPr>
        <w:t>el Instituto Nacional de Transparencia, Acceso a la Información y Protección de Datos Personales,</w:t>
      </w:r>
      <w:r w:rsidRPr="007338E4">
        <w:rPr>
          <w:bCs/>
          <w:color w:val="000000"/>
        </w:rPr>
        <w:t xml:space="preserve"> que dice:</w:t>
      </w:r>
      <w:r w:rsidRPr="007338E4">
        <w:rPr>
          <w:b/>
          <w:bCs/>
          <w:color w:val="000000"/>
        </w:rPr>
        <w:t xml:space="preserve"> </w:t>
      </w:r>
    </w:p>
    <w:p w14:paraId="62BFC46D" w14:textId="77777777" w:rsidR="009E288F" w:rsidRPr="007338E4" w:rsidRDefault="009E288F" w:rsidP="009E288F">
      <w:pPr>
        <w:jc w:val="left"/>
        <w:rPr>
          <w:rFonts w:eastAsia="Times New Roman" w:cs="Times New Roman"/>
          <w:szCs w:val="24"/>
          <w:lang w:eastAsia="es-ES"/>
        </w:rPr>
      </w:pPr>
    </w:p>
    <w:p w14:paraId="71DF69A7" w14:textId="77777777" w:rsidR="009E288F" w:rsidRPr="007338E4" w:rsidRDefault="009E288F" w:rsidP="009E288F">
      <w:pPr>
        <w:spacing w:line="259" w:lineRule="auto"/>
        <w:ind w:left="851" w:right="850"/>
        <w:rPr>
          <w:rFonts w:cs="Arial"/>
          <w:color w:val="000000"/>
          <w:sz w:val="2"/>
        </w:rPr>
      </w:pPr>
    </w:p>
    <w:p w14:paraId="22E526A1" w14:textId="77777777" w:rsidR="009E288F" w:rsidRPr="007338E4" w:rsidRDefault="009E288F" w:rsidP="009E288F">
      <w:pPr>
        <w:spacing w:line="240" w:lineRule="auto"/>
        <w:ind w:left="567" w:right="567"/>
        <w:rPr>
          <w:rFonts w:cs="Arial"/>
          <w:i/>
          <w:color w:val="000000"/>
          <w:sz w:val="22"/>
        </w:rPr>
      </w:pPr>
      <w:r w:rsidRPr="007338E4">
        <w:rPr>
          <w:rFonts w:cs="Arial"/>
          <w:b/>
          <w:i/>
          <w:color w:val="000000"/>
          <w:sz w:val="22"/>
        </w:rPr>
        <w:t>No existe obligación de elaborar documentos ad hoc para atender las solicitudes de acceso a la información.</w:t>
      </w:r>
      <w:r w:rsidRPr="007338E4">
        <w:rPr>
          <w:rFonts w:cs="Arial"/>
          <w:i/>
          <w:color w:val="000000"/>
          <w:sz w:val="22"/>
        </w:rPr>
        <w:t xml:space="preserve"> 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w:t>
      </w:r>
    </w:p>
    <w:p w14:paraId="4C07A4D0" w14:textId="77777777" w:rsidR="009E288F" w:rsidRPr="007338E4" w:rsidRDefault="009E288F" w:rsidP="009E288F">
      <w:pPr>
        <w:spacing w:line="240" w:lineRule="auto"/>
        <w:ind w:left="567" w:right="567"/>
        <w:rPr>
          <w:rFonts w:cs="Arial"/>
          <w:i/>
          <w:color w:val="000000"/>
          <w:sz w:val="2"/>
        </w:rPr>
      </w:pPr>
    </w:p>
    <w:p w14:paraId="5C4A8D7D" w14:textId="77777777" w:rsidR="009E288F" w:rsidRPr="007338E4" w:rsidRDefault="009E288F" w:rsidP="009E288F">
      <w:pPr>
        <w:rPr>
          <w:rFonts w:cs="Arial"/>
          <w:color w:val="000000" w:themeColor="text1"/>
        </w:rPr>
      </w:pPr>
    </w:p>
    <w:p w14:paraId="3322CAA7" w14:textId="77777777" w:rsidR="009E288F" w:rsidRPr="007338E4" w:rsidRDefault="009E288F" w:rsidP="009E288F">
      <w:pPr>
        <w:rPr>
          <w:rFonts w:cs="Arial"/>
          <w:color w:val="000000" w:themeColor="text1"/>
        </w:rPr>
      </w:pPr>
      <w:r w:rsidRPr="007338E4">
        <w:rPr>
          <w:rFonts w:cs="Arial"/>
          <w:color w:val="000000" w:themeColor="text1"/>
        </w:rPr>
        <w:t xml:space="preserve">Asimismo, el artículo 24, de la Ley de la materia, dispone que los Sujetos Obligados sólo proporcionarán la información pública que </w:t>
      </w:r>
      <w:r w:rsidRPr="007338E4">
        <w:rPr>
          <w:rFonts w:cs="Arial"/>
        </w:rPr>
        <w:t>generen</w:t>
      </w:r>
      <w:r w:rsidRPr="007338E4">
        <w:rPr>
          <w:rFonts w:cs="Arial"/>
          <w:color w:val="000000" w:themeColor="text1"/>
        </w:rPr>
        <w:t>,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58C54521" w14:textId="77777777" w:rsidR="009E288F" w:rsidRPr="007338E4" w:rsidRDefault="009E288F" w:rsidP="009E288F">
      <w:pPr>
        <w:rPr>
          <w:rFonts w:cs="Arial"/>
          <w:color w:val="000000" w:themeColor="text1"/>
        </w:rPr>
      </w:pPr>
    </w:p>
    <w:p w14:paraId="22F9E260" w14:textId="77777777" w:rsidR="009E288F" w:rsidRPr="007338E4" w:rsidRDefault="009E288F" w:rsidP="009E288F">
      <w:pPr>
        <w:rPr>
          <w:rFonts w:cs="Arial"/>
          <w:color w:val="000000" w:themeColor="text1"/>
        </w:rPr>
      </w:pPr>
      <w:r w:rsidRPr="007338E4">
        <w:rPr>
          <w:rFonts w:cs="Arial"/>
          <w:color w:val="000000" w:themeColor="text1"/>
        </w:rPr>
        <w:t xml:space="preserve">En esta misma tesitura, es de subrayar que el derecho de acceso a la información pública, consiste en que la información solicitada conste en un soporte documental en cualquiera de sus formas, a saber: </w:t>
      </w:r>
      <w:r w:rsidRPr="007338E4">
        <w:rPr>
          <w:rFonts w:cs="Arial"/>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w:t>
      </w:r>
      <w:r w:rsidRPr="007338E4">
        <w:rPr>
          <w:rFonts w:cs="Arial"/>
          <w:color w:val="000000" w:themeColor="text1"/>
        </w:rPr>
        <w:t xml:space="preserve">; los que, </w:t>
      </w:r>
      <w:r w:rsidRPr="007338E4">
        <w:rPr>
          <w:rFonts w:cs="Arial"/>
        </w:rPr>
        <w:t>podrán estar en cualquier medio, sea escrito, impreso, sonoro, visual, electrónico, informático u holográfico</w:t>
      </w:r>
      <w:r w:rsidRPr="007338E4">
        <w:rPr>
          <w:rFonts w:cs="Arial"/>
          <w:color w:val="000000" w:themeColor="text1"/>
        </w:rPr>
        <w:t xml:space="preserve">, de conformidad con el artículo 3, fracción XI, de la Ley de la materia, el cual dispone lo siguiente: </w:t>
      </w:r>
    </w:p>
    <w:p w14:paraId="676E391E" w14:textId="77777777" w:rsidR="009E288F" w:rsidRPr="007338E4" w:rsidRDefault="009E288F" w:rsidP="009E288F">
      <w:pPr>
        <w:pBdr>
          <w:top w:val="nil"/>
          <w:left w:val="nil"/>
          <w:bottom w:val="nil"/>
          <w:right w:val="nil"/>
          <w:between w:val="nil"/>
        </w:pBdr>
        <w:contextualSpacing/>
        <w:rPr>
          <w:szCs w:val="24"/>
        </w:rPr>
      </w:pPr>
    </w:p>
    <w:p w14:paraId="0A920F3D" w14:textId="77777777" w:rsidR="009E288F" w:rsidRPr="007338E4" w:rsidRDefault="009E288F" w:rsidP="009E288F">
      <w:pPr>
        <w:pStyle w:val="Fundamentos"/>
      </w:pPr>
      <w:r w:rsidRPr="007338E4">
        <w:rPr>
          <w:b/>
        </w:rPr>
        <w:lastRenderedPageBreak/>
        <w:t xml:space="preserve">Artículo 3. </w:t>
      </w:r>
      <w:r w:rsidRPr="007338E4">
        <w:t>Para los efectos de la presente Ley se entenderá por:</w:t>
      </w:r>
    </w:p>
    <w:p w14:paraId="205F5ABF" w14:textId="77777777" w:rsidR="009E288F" w:rsidRPr="007338E4" w:rsidRDefault="009E288F" w:rsidP="009E288F">
      <w:pPr>
        <w:pStyle w:val="Fundamentos"/>
      </w:pPr>
      <w:r w:rsidRPr="007338E4">
        <w:t>[…]</w:t>
      </w:r>
    </w:p>
    <w:p w14:paraId="05292516" w14:textId="77777777" w:rsidR="009E288F" w:rsidRPr="007338E4" w:rsidRDefault="009E288F" w:rsidP="009E288F">
      <w:pPr>
        <w:pStyle w:val="Fundamentos"/>
      </w:pPr>
      <w:r w:rsidRPr="007338E4">
        <w:rPr>
          <w:b/>
        </w:rPr>
        <w:t>XI. Documento:</w:t>
      </w:r>
      <w:r w:rsidRPr="007338E4">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w:t>
      </w:r>
      <w:r w:rsidRPr="007338E4">
        <w:rPr>
          <w:b/>
          <w:u w:val="single"/>
        </w:rPr>
        <w:t>Los documentos podrán estar en cualquier medio, sea escrito, impreso, sonoro, visual, electrónico, informático u holográfico</w:t>
      </w:r>
      <w:r w:rsidRPr="007338E4">
        <w:t>;</w:t>
      </w:r>
    </w:p>
    <w:p w14:paraId="16806C5A" w14:textId="77777777" w:rsidR="009E288F" w:rsidRPr="007338E4" w:rsidRDefault="009E288F" w:rsidP="009E288F">
      <w:pPr>
        <w:pStyle w:val="Fundamentos"/>
      </w:pPr>
      <w:r w:rsidRPr="007338E4">
        <w:t>[…]</w:t>
      </w:r>
    </w:p>
    <w:p w14:paraId="57C96461" w14:textId="77777777" w:rsidR="009E288F" w:rsidRPr="007338E4" w:rsidRDefault="009E288F" w:rsidP="009E288F"/>
    <w:p w14:paraId="641CB31B" w14:textId="77777777" w:rsidR="009E288F" w:rsidRPr="007338E4" w:rsidRDefault="009E288F" w:rsidP="009E288F">
      <w:pPr>
        <w:autoSpaceDE w:val="0"/>
        <w:autoSpaceDN w:val="0"/>
        <w:adjustRightInd w:val="0"/>
        <w:rPr>
          <w:rFonts w:cs="Arial"/>
          <w:szCs w:val="24"/>
        </w:rPr>
      </w:pPr>
      <w:r w:rsidRPr="007338E4">
        <w:rPr>
          <w:rFonts w:cs="Arial"/>
          <w:szCs w:val="24"/>
        </w:rPr>
        <w:t xml:space="preserve">Siendo aplicable el Criterio </w:t>
      </w:r>
      <w:r w:rsidRPr="007338E4">
        <w:rPr>
          <w:rFonts w:cs="Arial"/>
          <w:bCs/>
          <w:szCs w:val="24"/>
        </w:rPr>
        <w:t xml:space="preserve">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w:t>
      </w:r>
      <w:r w:rsidRPr="007338E4">
        <w:rPr>
          <w:rFonts w:cs="Arial"/>
          <w:szCs w:val="24"/>
        </w:rPr>
        <w:t>cuyo rubro y texto dispone:</w:t>
      </w:r>
    </w:p>
    <w:p w14:paraId="3C0FF2CB" w14:textId="77777777" w:rsidR="009E288F" w:rsidRPr="007338E4" w:rsidRDefault="009E288F" w:rsidP="009E288F">
      <w:pPr>
        <w:jc w:val="left"/>
        <w:rPr>
          <w:rFonts w:eastAsia="Times New Roman" w:cs="Times New Roman"/>
          <w:szCs w:val="24"/>
          <w:lang w:eastAsia="es-ES"/>
        </w:rPr>
      </w:pPr>
    </w:p>
    <w:p w14:paraId="4AE2235F" w14:textId="77777777" w:rsidR="009E288F" w:rsidRPr="007338E4" w:rsidRDefault="009E288F" w:rsidP="009E288F">
      <w:pPr>
        <w:spacing w:line="259" w:lineRule="auto"/>
        <w:ind w:left="567" w:right="567"/>
        <w:rPr>
          <w:rFonts w:cs="Arial"/>
          <w:sz w:val="2"/>
        </w:rPr>
      </w:pPr>
    </w:p>
    <w:p w14:paraId="6073D43E" w14:textId="77777777" w:rsidR="009E288F" w:rsidRPr="007338E4" w:rsidRDefault="009E288F" w:rsidP="009E288F">
      <w:pPr>
        <w:spacing w:line="240" w:lineRule="auto"/>
        <w:ind w:left="567" w:right="567"/>
        <w:rPr>
          <w:rFonts w:cs="Arial"/>
          <w:i/>
          <w:iCs/>
          <w:sz w:val="22"/>
          <w:lang w:val="es-ES"/>
        </w:rPr>
      </w:pPr>
      <w:r w:rsidRPr="007338E4">
        <w:rPr>
          <w:rFonts w:cs="Arial"/>
          <w:b/>
          <w:bCs/>
          <w:i/>
          <w:iCs/>
          <w:sz w:val="22"/>
          <w:lang w:val="es-ES"/>
        </w:rPr>
        <w:t>INFORMACIÓN PÚBLICA, CONCEPTO DE, EN MATERIA DE TRANSPARENCIA. INTERPRETACIÓN SISTEMÁTICA DE LOS ARTÍCULOS 2°, FRACCIÓN V, XV, Y XVI, 3°, 4°, 11 Y 41.</w:t>
      </w:r>
      <w:r w:rsidRPr="007338E4">
        <w:rPr>
          <w:rFonts w:cs="Arial"/>
          <w:i/>
          <w:iCs/>
          <w:sz w:val="22"/>
          <w:lang w:val="es-E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14:paraId="56A23B78" w14:textId="77777777" w:rsidR="009E288F" w:rsidRPr="007338E4" w:rsidRDefault="009E288F" w:rsidP="009E288F">
      <w:pPr>
        <w:spacing w:line="240" w:lineRule="auto"/>
        <w:ind w:left="567" w:right="567"/>
        <w:rPr>
          <w:rFonts w:cs="Arial"/>
          <w:i/>
          <w:sz w:val="22"/>
        </w:rPr>
      </w:pPr>
    </w:p>
    <w:p w14:paraId="28D0487B" w14:textId="77777777" w:rsidR="009E288F" w:rsidRPr="007338E4" w:rsidRDefault="009E288F" w:rsidP="009E288F">
      <w:pPr>
        <w:spacing w:line="240" w:lineRule="auto"/>
        <w:ind w:left="567" w:right="567"/>
        <w:rPr>
          <w:rFonts w:cs="Arial"/>
          <w:i/>
          <w:iCs/>
          <w:sz w:val="22"/>
          <w:lang w:val="es-ES"/>
        </w:rPr>
      </w:pPr>
      <w:r w:rsidRPr="007338E4">
        <w:rPr>
          <w:rFonts w:cs="Arial"/>
          <w:i/>
          <w:iCs/>
          <w:sz w:val="22"/>
          <w:lang w:val="es-ES"/>
        </w:rPr>
        <w:t>En consecuencia el acceso a la información se refiere a que se cumplan cualquiera de los siguientes tres supuestos:</w:t>
      </w:r>
    </w:p>
    <w:p w14:paraId="59796103" w14:textId="77777777" w:rsidR="009E288F" w:rsidRPr="007338E4" w:rsidRDefault="009E288F" w:rsidP="009E288F">
      <w:pPr>
        <w:spacing w:line="240" w:lineRule="auto"/>
        <w:ind w:left="567" w:right="567"/>
        <w:rPr>
          <w:rFonts w:cs="Arial"/>
          <w:b/>
          <w:i/>
          <w:sz w:val="22"/>
        </w:rPr>
      </w:pPr>
    </w:p>
    <w:p w14:paraId="208B9120" w14:textId="77777777" w:rsidR="009E288F" w:rsidRPr="007338E4" w:rsidRDefault="009E288F" w:rsidP="009E288F">
      <w:pPr>
        <w:spacing w:line="240" w:lineRule="auto"/>
        <w:ind w:left="567" w:right="567"/>
        <w:rPr>
          <w:rFonts w:cs="Arial"/>
          <w:b/>
          <w:bCs/>
          <w:i/>
          <w:iCs/>
          <w:sz w:val="22"/>
          <w:lang w:val="es-ES"/>
        </w:rPr>
      </w:pPr>
      <w:r w:rsidRPr="007338E4">
        <w:rPr>
          <w:rFonts w:cs="Arial"/>
          <w:b/>
          <w:bCs/>
          <w:i/>
          <w:iCs/>
          <w:sz w:val="22"/>
          <w:lang w:val="es-ES"/>
        </w:rPr>
        <w:t xml:space="preserve">1) </w:t>
      </w:r>
      <w:r w:rsidRPr="007338E4">
        <w:rPr>
          <w:rFonts w:cs="Arial"/>
          <w:b/>
          <w:bCs/>
          <w:i/>
          <w:iCs/>
          <w:sz w:val="22"/>
          <w:u w:val="single"/>
          <w:lang w:val="es-ES"/>
        </w:rPr>
        <w:t>Que se trate de información registrada en cualquier soporte documental, que en ejercicio de las atribuciones conferidas, sea generada por los Sujetos Obligados;</w:t>
      </w:r>
    </w:p>
    <w:p w14:paraId="254B34B8" w14:textId="77777777" w:rsidR="009E288F" w:rsidRPr="007338E4" w:rsidRDefault="009E288F" w:rsidP="009E288F">
      <w:pPr>
        <w:spacing w:line="240" w:lineRule="auto"/>
        <w:ind w:left="567" w:right="567"/>
        <w:rPr>
          <w:rFonts w:cs="Arial"/>
          <w:i/>
          <w:iCs/>
          <w:sz w:val="22"/>
          <w:lang w:val="es-ES"/>
        </w:rPr>
      </w:pPr>
      <w:r w:rsidRPr="007338E4">
        <w:rPr>
          <w:rFonts w:cs="Arial"/>
          <w:i/>
          <w:iCs/>
          <w:sz w:val="22"/>
          <w:lang w:val="es-ES"/>
        </w:rPr>
        <w:t>2) Que se trate de información registrada en cualquier soporte documental, que en ejercicio de las atribuciones conferidas, sea administrada por los Sujetos Obligados, y</w:t>
      </w:r>
    </w:p>
    <w:p w14:paraId="5132443E" w14:textId="77777777" w:rsidR="009E288F" w:rsidRPr="007338E4" w:rsidRDefault="009E288F" w:rsidP="009E288F">
      <w:pPr>
        <w:spacing w:line="240" w:lineRule="auto"/>
        <w:ind w:left="567" w:right="567"/>
        <w:rPr>
          <w:rFonts w:cs="Arial"/>
          <w:i/>
          <w:iCs/>
          <w:sz w:val="18"/>
          <w:szCs w:val="18"/>
          <w:lang w:val="es-ES"/>
        </w:rPr>
      </w:pPr>
      <w:r w:rsidRPr="007338E4">
        <w:rPr>
          <w:rFonts w:cs="Arial"/>
          <w:i/>
          <w:iCs/>
          <w:sz w:val="22"/>
          <w:lang w:val="es-ES"/>
        </w:rPr>
        <w:t>3) Que se trate de información registrada en cualquier soporte documental, que en ejercicio de las atribuciones conferidas, se encuentre en posesión de los Sujetos Obligados.</w:t>
      </w:r>
    </w:p>
    <w:p w14:paraId="1070F0B8" w14:textId="77777777" w:rsidR="009E288F" w:rsidRPr="007338E4" w:rsidRDefault="009E288F" w:rsidP="009E288F">
      <w:pPr>
        <w:pBdr>
          <w:top w:val="nil"/>
          <w:left w:val="nil"/>
          <w:bottom w:val="nil"/>
          <w:right w:val="nil"/>
          <w:between w:val="nil"/>
        </w:pBdr>
        <w:contextualSpacing/>
        <w:rPr>
          <w:rFonts w:eastAsia="Palatino Linotype" w:cs="Palatino Linotype"/>
          <w:color w:val="000000"/>
          <w:szCs w:val="24"/>
        </w:rPr>
      </w:pPr>
    </w:p>
    <w:p w14:paraId="5986C410" w14:textId="70AA9534" w:rsidR="00F3487B" w:rsidRPr="007338E4" w:rsidRDefault="006100FC" w:rsidP="00F3487B">
      <w:pPr>
        <w:ind w:left="-20" w:right="-20"/>
      </w:pPr>
      <w:r w:rsidRPr="007338E4">
        <w:rPr>
          <w:szCs w:val="24"/>
        </w:rPr>
        <w:t xml:space="preserve">En segundo término, </w:t>
      </w:r>
      <w:r w:rsidR="00F3487B" w:rsidRPr="007338E4">
        <w:rPr>
          <w:rFonts w:eastAsia="Palatino Linotype" w:cs="Palatino Linotype"/>
          <w:lang w:val="es-ES"/>
        </w:rPr>
        <w:t xml:space="preserve">se debe enfatizar que el Sujeto Obligado no negó contar con la información solicitada; por el contrario, </w:t>
      </w:r>
      <w:r w:rsidR="00583946" w:rsidRPr="007338E4">
        <w:rPr>
          <w:rFonts w:eastAsia="Palatino Linotype" w:cs="Palatino Linotype"/>
          <w:color w:val="000000"/>
          <w:lang w:val="es-MX"/>
        </w:rPr>
        <w:t>se remitieron documentos y se realizaron pronunciamientos con los que se pretendió atender la solicitud</w:t>
      </w:r>
      <w:r w:rsidR="004B2A6A" w:rsidRPr="007338E4">
        <w:rPr>
          <w:rFonts w:eastAsia="Palatino Linotype" w:cs="Palatino Linotype"/>
          <w:lang w:val="es-ES"/>
        </w:rPr>
        <w:t xml:space="preserve">. </w:t>
      </w:r>
      <w:r w:rsidR="00F3487B" w:rsidRPr="007338E4">
        <w:rPr>
          <w:rFonts w:eastAsia="Palatino Linotype" w:cs="Palatino Linotype"/>
          <w:lang w:val="es-ES"/>
        </w:rPr>
        <w:t>Por tanto, se debe entender que el Sujeto Obligado cuenta con las atribuciones, competencias o facultades para generar, poseer o administrar la información solicitada; esto dado que aceptó expresamente que cuenta con dichos documentos en sus archivos, por ende, es dable omitir el estudio respecto de la fuente obligación para generar, poseer o administrar la información solicitada.</w:t>
      </w:r>
    </w:p>
    <w:p w14:paraId="221C70A8" w14:textId="77777777" w:rsidR="00F3487B" w:rsidRPr="007338E4" w:rsidRDefault="00F3487B" w:rsidP="00F3487B">
      <w:pPr>
        <w:ind w:left="-20" w:right="-20"/>
      </w:pPr>
      <w:r w:rsidRPr="007338E4">
        <w:rPr>
          <w:rFonts w:eastAsia="Palatino Linotype" w:cs="Palatino Linotype"/>
          <w:lang w:val="es-ES"/>
        </w:rPr>
        <w:t xml:space="preserve"> </w:t>
      </w:r>
    </w:p>
    <w:p w14:paraId="381AA483" w14:textId="77777777" w:rsidR="00F3487B" w:rsidRPr="007338E4" w:rsidRDefault="00F3487B" w:rsidP="00F3487B">
      <w:pPr>
        <w:ind w:left="-20" w:right="-20"/>
        <w:rPr>
          <w:rFonts w:eastAsia="Palatino Linotype" w:cs="Palatino Linotype"/>
          <w:lang w:val="es-ES"/>
        </w:rPr>
      </w:pPr>
      <w:r w:rsidRPr="007338E4">
        <w:rPr>
          <w:rFonts w:eastAsia="Palatino Linotype" w:cs="Palatino Linotype"/>
          <w:lang w:val="es-ES"/>
        </w:rPr>
        <w:t>Cabe recordar que el estudio de la naturaleza jurídica tiene por objeto determinar si la información requerida es generada, poseída o administrada por los sujetos obligados; por lo que, en el caso en concreto, en virtud de que el Sujeto Obligado asumió contar con dicha información, resulta redundante realizar el estudio correspondiente, y a nada práctico conduciría llevar a cabo dicho estudio.</w:t>
      </w:r>
    </w:p>
    <w:p w14:paraId="23428E86" w14:textId="77777777" w:rsidR="0073198B" w:rsidRPr="007338E4" w:rsidRDefault="0073198B" w:rsidP="00F3487B">
      <w:pPr>
        <w:ind w:left="-20" w:right="-20"/>
        <w:rPr>
          <w:rFonts w:eastAsia="Palatino Linotype" w:cs="Palatino Linotype"/>
          <w:lang w:val="es-ES"/>
        </w:rPr>
      </w:pPr>
    </w:p>
    <w:p w14:paraId="15350E8F" w14:textId="6672361D" w:rsidR="00332663" w:rsidRPr="007338E4" w:rsidRDefault="0073198B" w:rsidP="003C1883">
      <w:pPr>
        <w:rPr>
          <w:rFonts w:eastAsia="Palatino Linotype" w:cs="Palatino Linotype"/>
          <w:lang w:val="es-ES"/>
        </w:rPr>
      </w:pPr>
      <w:r w:rsidRPr="007338E4">
        <w:rPr>
          <w:rFonts w:eastAsia="Palatino Linotype" w:cs="Palatino Linotype"/>
          <w:lang w:val="es-ES"/>
        </w:rPr>
        <w:t xml:space="preserve">Ahora bien, </w:t>
      </w:r>
      <w:r w:rsidR="00CA16BE" w:rsidRPr="007338E4">
        <w:rPr>
          <w:rFonts w:eastAsia="Palatino Linotype" w:cs="Palatino Linotype"/>
          <w:lang w:val="es-ES"/>
        </w:rPr>
        <w:t xml:space="preserve">se estima que es conveniente elaborar un cuadro comparativo para verificar si la respuesta proporcionada </w:t>
      </w:r>
      <w:r w:rsidR="00A11D41" w:rsidRPr="007338E4">
        <w:rPr>
          <w:rFonts w:eastAsia="Palatino Linotype" w:cs="Palatino Linotype"/>
          <w:lang w:val="es-ES"/>
        </w:rPr>
        <w:t>colma la pretensión de la Recurrente, como se observa a continuación:</w:t>
      </w:r>
    </w:p>
    <w:p w14:paraId="0A8FD632" w14:textId="77777777" w:rsidR="00A11D41" w:rsidRPr="007338E4" w:rsidRDefault="00A11D41" w:rsidP="003C1883">
      <w:pPr>
        <w:rPr>
          <w:rFonts w:eastAsia="Palatino Linotype" w:cs="Palatino Linotype"/>
          <w:lang w:val="es-ES"/>
        </w:rPr>
      </w:pPr>
    </w:p>
    <w:tbl>
      <w:tblPr>
        <w:tblStyle w:val="Tablaconcuadrcula"/>
        <w:tblW w:w="0" w:type="auto"/>
        <w:tblLayout w:type="fixed"/>
        <w:tblLook w:val="04A0" w:firstRow="1" w:lastRow="0" w:firstColumn="1" w:lastColumn="0" w:noHBand="0" w:noVBand="1"/>
      </w:tblPr>
      <w:tblGrid>
        <w:gridCol w:w="3969"/>
        <w:gridCol w:w="3969"/>
        <w:gridCol w:w="1400"/>
      </w:tblGrid>
      <w:tr w:rsidR="004636A5" w:rsidRPr="007338E4" w14:paraId="6FE55427" w14:textId="77777777" w:rsidTr="007C5712">
        <w:tc>
          <w:tcPr>
            <w:tcW w:w="3969" w:type="dxa"/>
            <w:shd w:val="clear" w:color="auto" w:fill="D9D9D9" w:themeFill="background1" w:themeFillShade="D9"/>
            <w:vAlign w:val="center"/>
          </w:tcPr>
          <w:p w14:paraId="5B5D933C" w14:textId="52739D65" w:rsidR="004636A5" w:rsidRPr="007338E4" w:rsidRDefault="00466AEB" w:rsidP="007C5712">
            <w:pPr>
              <w:spacing w:line="240" w:lineRule="auto"/>
              <w:jc w:val="left"/>
              <w:rPr>
                <w:rFonts w:eastAsia="Palatino Linotype" w:cs="Palatino Linotype"/>
                <w:b/>
                <w:bCs/>
                <w:sz w:val="20"/>
                <w:szCs w:val="20"/>
                <w:lang w:val="es-ES"/>
              </w:rPr>
            </w:pPr>
            <w:r w:rsidRPr="007338E4">
              <w:rPr>
                <w:rFonts w:eastAsia="Palatino Linotype" w:cs="Palatino Linotype"/>
                <w:b/>
                <w:bCs/>
                <w:sz w:val="20"/>
                <w:szCs w:val="20"/>
                <w:lang w:val="es-ES"/>
              </w:rPr>
              <w:t>SOLICITUD DE INFORMACIÓN</w:t>
            </w:r>
          </w:p>
        </w:tc>
        <w:tc>
          <w:tcPr>
            <w:tcW w:w="3969" w:type="dxa"/>
            <w:shd w:val="clear" w:color="auto" w:fill="D9D9D9" w:themeFill="background1" w:themeFillShade="D9"/>
            <w:vAlign w:val="center"/>
          </w:tcPr>
          <w:p w14:paraId="2FE646A8" w14:textId="1AA90E9A" w:rsidR="004636A5" w:rsidRPr="007338E4" w:rsidRDefault="00466AEB" w:rsidP="007C5712">
            <w:pPr>
              <w:spacing w:line="240" w:lineRule="auto"/>
              <w:jc w:val="left"/>
              <w:rPr>
                <w:rFonts w:eastAsia="Palatino Linotype" w:cs="Palatino Linotype"/>
                <w:b/>
                <w:bCs/>
                <w:sz w:val="20"/>
                <w:szCs w:val="20"/>
                <w:lang w:val="es-ES"/>
              </w:rPr>
            </w:pPr>
            <w:r w:rsidRPr="007338E4">
              <w:rPr>
                <w:rFonts w:eastAsia="Palatino Linotype" w:cs="Palatino Linotype"/>
                <w:b/>
                <w:bCs/>
                <w:sz w:val="20"/>
                <w:szCs w:val="20"/>
                <w:lang w:val="es-ES"/>
              </w:rPr>
              <w:t>RESPUESTA</w:t>
            </w:r>
          </w:p>
        </w:tc>
        <w:tc>
          <w:tcPr>
            <w:tcW w:w="1400" w:type="dxa"/>
            <w:shd w:val="clear" w:color="auto" w:fill="D9D9D9" w:themeFill="background1" w:themeFillShade="D9"/>
            <w:vAlign w:val="center"/>
          </w:tcPr>
          <w:p w14:paraId="3031570D" w14:textId="4A92220C" w:rsidR="004636A5" w:rsidRPr="007338E4" w:rsidRDefault="00466AEB" w:rsidP="007C5712">
            <w:pPr>
              <w:spacing w:line="240" w:lineRule="auto"/>
              <w:jc w:val="left"/>
              <w:rPr>
                <w:rFonts w:eastAsia="Palatino Linotype" w:cs="Palatino Linotype"/>
                <w:b/>
                <w:bCs/>
                <w:sz w:val="20"/>
                <w:szCs w:val="20"/>
                <w:lang w:val="es-ES"/>
              </w:rPr>
            </w:pPr>
            <w:r w:rsidRPr="007338E4">
              <w:rPr>
                <w:rFonts w:eastAsia="Palatino Linotype" w:cs="Palatino Linotype"/>
                <w:b/>
                <w:bCs/>
                <w:sz w:val="20"/>
                <w:szCs w:val="20"/>
                <w:lang w:val="es-ES"/>
              </w:rPr>
              <w:t>COLMA</w:t>
            </w:r>
          </w:p>
        </w:tc>
      </w:tr>
      <w:tr w:rsidR="004636A5" w:rsidRPr="007338E4" w14:paraId="3AD55095" w14:textId="77777777" w:rsidTr="007C5712">
        <w:tc>
          <w:tcPr>
            <w:tcW w:w="3969" w:type="dxa"/>
            <w:vAlign w:val="center"/>
          </w:tcPr>
          <w:p w14:paraId="4BDA527B" w14:textId="2BDCDF3A" w:rsidR="004636A5" w:rsidRPr="007338E4" w:rsidRDefault="003D597A" w:rsidP="007C5712">
            <w:pPr>
              <w:spacing w:line="240" w:lineRule="auto"/>
              <w:jc w:val="left"/>
              <w:rPr>
                <w:rFonts w:eastAsia="Palatino Linotype" w:cs="Palatino Linotype"/>
                <w:sz w:val="20"/>
                <w:szCs w:val="20"/>
              </w:rPr>
            </w:pPr>
            <w:r w:rsidRPr="007338E4">
              <w:rPr>
                <w:rFonts w:eastAsia="Palatino Linotype" w:cs="Palatino Linotype"/>
                <w:sz w:val="20"/>
                <w:szCs w:val="20"/>
              </w:rPr>
              <w:t>1. Número total de UTC activas en el municipio</w:t>
            </w:r>
          </w:p>
        </w:tc>
        <w:tc>
          <w:tcPr>
            <w:tcW w:w="3969" w:type="dxa"/>
            <w:vAlign w:val="center"/>
          </w:tcPr>
          <w:p w14:paraId="119B0B55" w14:textId="5E5E03D5" w:rsidR="004636A5" w:rsidRPr="007338E4" w:rsidRDefault="00FD380F"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De los documentos presentados por el Sujeto Obligado se desprenden diferente número o de servidores públicos, por lo que no se tiene certeza del número exacto.</w:t>
            </w:r>
          </w:p>
        </w:tc>
        <w:tc>
          <w:tcPr>
            <w:tcW w:w="1400" w:type="dxa"/>
            <w:vAlign w:val="center"/>
          </w:tcPr>
          <w:p w14:paraId="040E7CC5" w14:textId="7884A55A" w:rsidR="004636A5" w:rsidRPr="007338E4" w:rsidRDefault="007562F0"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Sí</w:t>
            </w:r>
          </w:p>
        </w:tc>
      </w:tr>
      <w:tr w:rsidR="001354DC" w:rsidRPr="007338E4" w14:paraId="22DAA881" w14:textId="77777777" w:rsidTr="007C5712">
        <w:tc>
          <w:tcPr>
            <w:tcW w:w="3969" w:type="dxa"/>
            <w:vAlign w:val="center"/>
          </w:tcPr>
          <w:p w14:paraId="248134C1" w14:textId="28EA0C93" w:rsidR="001354DC" w:rsidRPr="007338E4" w:rsidRDefault="001354DC" w:rsidP="007C5712">
            <w:pPr>
              <w:spacing w:line="240" w:lineRule="auto"/>
              <w:jc w:val="left"/>
              <w:rPr>
                <w:rFonts w:eastAsia="Palatino Linotype" w:cs="Palatino Linotype"/>
                <w:sz w:val="20"/>
                <w:szCs w:val="20"/>
                <w:lang w:val="es-ES"/>
              </w:rPr>
            </w:pPr>
            <w:r w:rsidRPr="007338E4">
              <w:rPr>
                <w:sz w:val="20"/>
                <w:szCs w:val="20"/>
              </w:rPr>
              <w:t xml:space="preserve">2. Nombre completo de cada integrante de las UTC. </w:t>
            </w:r>
          </w:p>
        </w:tc>
        <w:tc>
          <w:tcPr>
            <w:tcW w:w="3969" w:type="dxa"/>
            <w:vAlign w:val="center"/>
          </w:tcPr>
          <w:p w14:paraId="0BD194AD" w14:textId="4E339042" w:rsidR="001354DC" w:rsidRPr="007338E4" w:rsidRDefault="002A0598"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De los documentos presentados por el Sujeto Obligado se desprenden diferente </w:t>
            </w:r>
            <w:r w:rsidRPr="007338E4">
              <w:rPr>
                <w:rFonts w:eastAsia="Palatino Linotype" w:cs="Palatino Linotype"/>
                <w:sz w:val="20"/>
                <w:szCs w:val="20"/>
                <w:lang w:val="es-ES"/>
              </w:rPr>
              <w:lastRenderedPageBreak/>
              <w:t>número o de servidores públicos, por lo que no se tiene certeza del número exacto.</w:t>
            </w:r>
          </w:p>
        </w:tc>
        <w:tc>
          <w:tcPr>
            <w:tcW w:w="1400" w:type="dxa"/>
            <w:vAlign w:val="center"/>
          </w:tcPr>
          <w:p w14:paraId="02416C0C" w14:textId="4A53E6FA" w:rsidR="001354DC" w:rsidRPr="007338E4" w:rsidRDefault="002A0598"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lastRenderedPageBreak/>
              <w:t>No</w:t>
            </w:r>
          </w:p>
        </w:tc>
      </w:tr>
      <w:tr w:rsidR="001354DC" w:rsidRPr="007338E4" w14:paraId="1C92B1A5" w14:textId="77777777" w:rsidTr="007C5712">
        <w:tc>
          <w:tcPr>
            <w:tcW w:w="3969" w:type="dxa"/>
            <w:vAlign w:val="center"/>
          </w:tcPr>
          <w:p w14:paraId="397F33C8" w14:textId="3600A51C" w:rsidR="001354DC" w:rsidRPr="007338E4" w:rsidRDefault="001354DC" w:rsidP="007C5712">
            <w:pPr>
              <w:spacing w:line="240" w:lineRule="auto"/>
              <w:jc w:val="left"/>
              <w:rPr>
                <w:rFonts w:eastAsia="Palatino Linotype" w:cs="Palatino Linotype"/>
                <w:sz w:val="20"/>
                <w:szCs w:val="20"/>
                <w:lang w:val="es-ES"/>
              </w:rPr>
            </w:pPr>
            <w:r w:rsidRPr="007338E4">
              <w:rPr>
                <w:sz w:val="20"/>
                <w:szCs w:val="20"/>
              </w:rPr>
              <w:t xml:space="preserve">3. Zona o territorio específico asignado a cada UTC. </w:t>
            </w:r>
          </w:p>
        </w:tc>
        <w:tc>
          <w:tcPr>
            <w:tcW w:w="3969" w:type="dxa"/>
            <w:vAlign w:val="center"/>
          </w:tcPr>
          <w:p w14:paraId="5FF2651C" w14:textId="31C169A4" w:rsidR="001354DC" w:rsidRPr="007338E4" w:rsidRDefault="00C8683B"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En el documento del directorio se observan las colonias </w:t>
            </w:r>
            <w:r w:rsidR="007C53C0" w:rsidRPr="007338E4">
              <w:rPr>
                <w:rFonts w:eastAsia="Palatino Linotype" w:cs="Palatino Linotype"/>
                <w:sz w:val="20"/>
                <w:szCs w:val="20"/>
                <w:lang w:val="es-ES"/>
              </w:rPr>
              <w:t>en las que atienden las UTC.</w:t>
            </w:r>
          </w:p>
        </w:tc>
        <w:tc>
          <w:tcPr>
            <w:tcW w:w="1400" w:type="dxa"/>
            <w:vAlign w:val="center"/>
          </w:tcPr>
          <w:p w14:paraId="711DBAC3" w14:textId="13AAEB9A" w:rsidR="001354DC" w:rsidRPr="007338E4" w:rsidRDefault="007C53C0"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Sí</w:t>
            </w:r>
          </w:p>
        </w:tc>
      </w:tr>
      <w:tr w:rsidR="001354DC" w:rsidRPr="007338E4" w14:paraId="2BC04D97" w14:textId="77777777" w:rsidTr="007C5712">
        <w:tc>
          <w:tcPr>
            <w:tcW w:w="3969" w:type="dxa"/>
            <w:vAlign w:val="center"/>
          </w:tcPr>
          <w:p w14:paraId="42B5C282" w14:textId="0FC3699A" w:rsidR="001354DC" w:rsidRPr="007338E4" w:rsidRDefault="001354DC" w:rsidP="007C5712">
            <w:pPr>
              <w:spacing w:line="240" w:lineRule="auto"/>
              <w:jc w:val="left"/>
              <w:rPr>
                <w:rFonts w:eastAsia="Palatino Linotype" w:cs="Palatino Linotype"/>
                <w:sz w:val="20"/>
                <w:szCs w:val="20"/>
                <w:lang w:val="es-ES"/>
              </w:rPr>
            </w:pPr>
            <w:r w:rsidRPr="007338E4">
              <w:rPr>
                <w:sz w:val="20"/>
                <w:szCs w:val="20"/>
              </w:rPr>
              <w:t xml:space="preserve">4. Funciones y actividades que desempeña cada UTC. </w:t>
            </w:r>
          </w:p>
        </w:tc>
        <w:tc>
          <w:tcPr>
            <w:tcW w:w="3969" w:type="dxa"/>
            <w:vAlign w:val="center"/>
          </w:tcPr>
          <w:p w14:paraId="51F3DE93" w14:textId="69DED250" w:rsidR="001354DC" w:rsidRPr="007338E4" w:rsidRDefault="00E66AC8"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Las atribuciones de las UTC</w:t>
            </w:r>
            <w:r w:rsidR="00B51133" w:rsidRPr="007338E4">
              <w:rPr>
                <w:rFonts w:eastAsia="Palatino Linotype" w:cs="Palatino Linotype"/>
                <w:sz w:val="20"/>
                <w:szCs w:val="20"/>
                <w:lang w:val="es-ES"/>
              </w:rPr>
              <w:t xml:space="preserve"> tienen su fundamente en el artículo 106 del Bando Municipal de Ecatepec de Morelos 2025, en el que se establece que, mediante el programa </w:t>
            </w:r>
            <w:r w:rsidR="00D96F32" w:rsidRPr="007338E4">
              <w:rPr>
                <w:rFonts w:eastAsia="Palatino Linotype" w:cs="Palatino Linotype"/>
                <w:sz w:val="20"/>
                <w:szCs w:val="20"/>
                <w:lang w:val="es-ES"/>
              </w:rPr>
              <w:t>«Siervos de Ecatepec»</w:t>
            </w:r>
            <w:r w:rsidR="001910AA" w:rsidRPr="007338E4">
              <w:rPr>
                <w:rFonts w:eastAsia="Palatino Linotype" w:cs="Palatino Linotype"/>
                <w:sz w:val="20"/>
                <w:szCs w:val="20"/>
                <w:lang w:val="es-ES"/>
              </w:rPr>
              <w:t xml:space="preserve"> que son los que conocen </w:t>
            </w:r>
            <w:r w:rsidR="00175113" w:rsidRPr="007338E4">
              <w:rPr>
                <w:rFonts w:eastAsia="Palatino Linotype" w:cs="Palatino Linotype"/>
                <w:sz w:val="20"/>
                <w:szCs w:val="20"/>
                <w:lang w:val="es-ES"/>
              </w:rPr>
              <w:t>las comunidades que recorren; también ayudan a facilitar, organizar y coordinar a los derechohabientes de los Programas Integrales de Bienestar de carácter municipal para que reciban de manera directa y sin intermediarios los apoyos que por derecho les corresponde; la planeación, promoción, ejecución, seguimiento y control de estrategias y acciones que fomenten el involucramiento de la ciudadanía en las acciones del Gobierno Municipal del Cambio con Honestidad y en la solución de problemas de las comunidades, basado en una cultura de trabajo compartido con el gobierno municipal, además de coordinar procesos de atención y seguimiento de demandas sociales en el municipio en coordinación con las dependencias municipales, o sirviendo como enlace entre las dependencias, unidades administrativas, organismos descentralizados y demás entidades municipales competentes con los grupos sociales involucrados</w:t>
            </w:r>
          </w:p>
        </w:tc>
        <w:tc>
          <w:tcPr>
            <w:tcW w:w="1400" w:type="dxa"/>
            <w:vAlign w:val="center"/>
          </w:tcPr>
          <w:p w14:paraId="13AE9615" w14:textId="0F457ED6" w:rsidR="001354DC" w:rsidRPr="007338E4" w:rsidRDefault="00C43CD0"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No</w:t>
            </w:r>
          </w:p>
        </w:tc>
      </w:tr>
      <w:tr w:rsidR="001354DC" w:rsidRPr="007338E4" w14:paraId="6A7C70F3" w14:textId="77777777" w:rsidTr="007C5712">
        <w:tc>
          <w:tcPr>
            <w:tcW w:w="3969" w:type="dxa"/>
            <w:vAlign w:val="center"/>
          </w:tcPr>
          <w:p w14:paraId="0B6D68E9" w14:textId="4164CE2A" w:rsidR="001354DC" w:rsidRPr="007338E4" w:rsidRDefault="001354DC" w:rsidP="007C5712">
            <w:pPr>
              <w:spacing w:line="240" w:lineRule="auto"/>
              <w:jc w:val="left"/>
              <w:rPr>
                <w:rFonts w:eastAsia="Palatino Linotype" w:cs="Palatino Linotype"/>
                <w:sz w:val="20"/>
                <w:szCs w:val="20"/>
                <w:lang w:val="es-ES"/>
              </w:rPr>
            </w:pPr>
            <w:r w:rsidRPr="007338E4">
              <w:rPr>
                <w:sz w:val="20"/>
                <w:szCs w:val="20"/>
              </w:rPr>
              <w:t xml:space="preserve">5. Ubicación o lugar donde se encuentran instaladas sus oficinas de atención de cada una las UTC. </w:t>
            </w:r>
          </w:p>
        </w:tc>
        <w:tc>
          <w:tcPr>
            <w:tcW w:w="3969" w:type="dxa"/>
            <w:vAlign w:val="center"/>
          </w:tcPr>
          <w:p w14:paraId="7F5E57F5" w14:textId="6C11D390" w:rsidR="001354DC" w:rsidRPr="007338E4" w:rsidRDefault="00025499"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Se informó que no cuentan con oficinas </w:t>
            </w:r>
            <w:r w:rsidR="0095485B" w:rsidRPr="007338E4">
              <w:rPr>
                <w:rFonts w:eastAsia="Palatino Linotype" w:cs="Palatino Linotype"/>
                <w:sz w:val="20"/>
                <w:szCs w:val="20"/>
                <w:lang w:val="es-ES"/>
              </w:rPr>
              <w:t xml:space="preserve">fijas, por lo que se anexó el número telefónico para solicitar </w:t>
            </w:r>
            <w:r w:rsidR="00D45C8C" w:rsidRPr="007338E4">
              <w:rPr>
                <w:rFonts w:eastAsia="Palatino Linotype" w:cs="Palatino Linotype"/>
                <w:sz w:val="20"/>
                <w:szCs w:val="20"/>
                <w:lang w:val="es-ES"/>
              </w:rPr>
              <w:t>por ese medio su ubicación.</w:t>
            </w:r>
          </w:p>
        </w:tc>
        <w:tc>
          <w:tcPr>
            <w:tcW w:w="1400" w:type="dxa"/>
            <w:vAlign w:val="center"/>
          </w:tcPr>
          <w:p w14:paraId="61613D60" w14:textId="15958A3F" w:rsidR="001354DC" w:rsidRPr="007338E4" w:rsidRDefault="00461554"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Sí</w:t>
            </w:r>
          </w:p>
        </w:tc>
      </w:tr>
      <w:tr w:rsidR="001354DC" w:rsidRPr="007338E4" w14:paraId="396E2B73" w14:textId="77777777" w:rsidTr="007C5712">
        <w:tc>
          <w:tcPr>
            <w:tcW w:w="3969" w:type="dxa"/>
            <w:vAlign w:val="center"/>
          </w:tcPr>
          <w:p w14:paraId="43061BC1" w14:textId="2BEF2FC0" w:rsidR="001354DC" w:rsidRPr="007338E4" w:rsidRDefault="001354DC" w:rsidP="007C5712">
            <w:pPr>
              <w:spacing w:line="240" w:lineRule="auto"/>
              <w:jc w:val="left"/>
              <w:rPr>
                <w:rFonts w:eastAsia="Palatino Linotype" w:cs="Palatino Linotype"/>
                <w:sz w:val="20"/>
                <w:szCs w:val="20"/>
                <w:lang w:val="es-ES"/>
              </w:rPr>
            </w:pPr>
            <w:r w:rsidRPr="007338E4">
              <w:rPr>
                <w:sz w:val="20"/>
                <w:szCs w:val="20"/>
              </w:rPr>
              <w:t xml:space="preserve">6. Mecanismo o proceso mediante el cual fueron electos los integrantes de las UTC. </w:t>
            </w:r>
          </w:p>
        </w:tc>
        <w:tc>
          <w:tcPr>
            <w:tcW w:w="3969" w:type="dxa"/>
            <w:vAlign w:val="center"/>
          </w:tcPr>
          <w:p w14:paraId="5C639028" w14:textId="654BC444" w:rsidR="001354DC" w:rsidRPr="007338E4" w:rsidRDefault="00100716"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Que su asignación es definida por la Presidencia Municipal.</w:t>
            </w:r>
          </w:p>
        </w:tc>
        <w:tc>
          <w:tcPr>
            <w:tcW w:w="1400" w:type="dxa"/>
            <w:vAlign w:val="center"/>
          </w:tcPr>
          <w:p w14:paraId="729E2E96" w14:textId="0DAECE18" w:rsidR="001354DC" w:rsidRPr="007338E4" w:rsidRDefault="00461554"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No</w:t>
            </w:r>
          </w:p>
        </w:tc>
      </w:tr>
      <w:tr w:rsidR="001354DC" w:rsidRPr="007338E4" w14:paraId="2B731A78" w14:textId="77777777" w:rsidTr="007C5712">
        <w:tc>
          <w:tcPr>
            <w:tcW w:w="3969" w:type="dxa"/>
            <w:vAlign w:val="center"/>
          </w:tcPr>
          <w:p w14:paraId="5285B776" w14:textId="2F03854F" w:rsidR="001354DC" w:rsidRPr="007338E4" w:rsidRDefault="001354DC" w:rsidP="007C5712">
            <w:pPr>
              <w:spacing w:line="240" w:lineRule="auto"/>
              <w:jc w:val="left"/>
              <w:rPr>
                <w:rFonts w:eastAsia="Palatino Linotype" w:cs="Palatino Linotype"/>
                <w:sz w:val="20"/>
                <w:szCs w:val="20"/>
                <w:lang w:val="es-ES"/>
              </w:rPr>
            </w:pPr>
            <w:r w:rsidRPr="007338E4">
              <w:rPr>
                <w:sz w:val="20"/>
                <w:szCs w:val="20"/>
              </w:rPr>
              <w:t xml:space="preserve">7. Número de comunidades que corresponden a cada UTC. </w:t>
            </w:r>
          </w:p>
        </w:tc>
        <w:tc>
          <w:tcPr>
            <w:tcW w:w="3969" w:type="dxa"/>
            <w:vAlign w:val="center"/>
          </w:tcPr>
          <w:p w14:paraId="6EDC1E27" w14:textId="6897494C" w:rsidR="001354DC" w:rsidRPr="007338E4" w:rsidRDefault="00677D5A"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En el documento del directorio se observan las colonias atendidas por las UTC.</w:t>
            </w:r>
          </w:p>
        </w:tc>
        <w:tc>
          <w:tcPr>
            <w:tcW w:w="1400" w:type="dxa"/>
            <w:vAlign w:val="center"/>
          </w:tcPr>
          <w:p w14:paraId="0D7DBAC7" w14:textId="15806CDD" w:rsidR="001354DC" w:rsidRPr="007338E4" w:rsidRDefault="00677D5A"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Sí</w:t>
            </w:r>
          </w:p>
        </w:tc>
      </w:tr>
      <w:tr w:rsidR="001354DC" w:rsidRPr="007338E4" w14:paraId="299C22B0" w14:textId="77777777" w:rsidTr="007C5712">
        <w:tc>
          <w:tcPr>
            <w:tcW w:w="3969" w:type="dxa"/>
            <w:vAlign w:val="center"/>
          </w:tcPr>
          <w:p w14:paraId="79CB2D94" w14:textId="55FEACEB" w:rsidR="001354DC" w:rsidRPr="007338E4" w:rsidRDefault="00CD6A1A" w:rsidP="007C5712">
            <w:pPr>
              <w:spacing w:line="240" w:lineRule="auto"/>
              <w:jc w:val="left"/>
              <w:rPr>
                <w:rFonts w:eastAsia="Palatino Linotype" w:cs="Palatino Linotype"/>
                <w:sz w:val="20"/>
                <w:szCs w:val="20"/>
                <w:lang w:val="es-ES"/>
              </w:rPr>
            </w:pPr>
            <w:r w:rsidRPr="007338E4">
              <w:rPr>
                <w:sz w:val="20"/>
                <w:szCs w:val="20"/>
              </w:rPr>
              <w:lastRenderedPageBreak/>
              <w:t xml:space="preserve">8. </w:t>
            </w:r>
            <w:r w:rsidR="001354DC" w:rsidRPr="007338E4">
              <w:rPr>
                <w:sz w:val="20"/>
                <w:szCs w:val="20"/>
              </w:rPr>
              <w:t xml:space="preserve">Número de funcionarios de las UTC asignadas a cada comunidad. </w:t>
            </w:r>
          </w:p>
        </w:tc>
        <w:tc>
          <w:tcPr>
            <w:tcW w:w="3969" w:type="dxa"/>
            <w:vAlign w:val="center"/>
          </w:tcPr>
          <w:p w14:paraId="02A08B9E" w14:textId="39880F6A" w:rsidR="001354DC" w:rsidRPr="007338E4" w:rsidRDefault="006C5C9B"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En el </w:t>
            </w:r>
            <w:r w:rsidR="002D47BE" w:rsidRPr="007338E4">
              <w:rPr>
                <w:rFonts w:eastAsia="Palatino Linotype" w:cs="Palatino Linotype"/>
                <w:sz w:val="20"/>
                <w:szCs w:val="20"/>
                <w:lang w:val="es-ES"/>
              </w:rPr>
              <w:t xml:space="preserve">documento del directorio se observa cuáles servidores públicos </w:t>
            </w:r>
            <w:r w:rsidR="00234E15" w:rsidRPr="007338E4">
              <w:rPr>
                <w:rFonts w:eastAsia="Palatino Linotype" w:cs="Palatino Linotype"/>
                <w:sz w:val="20"/>
                <w:szCs w:val="20"/>
                <w:lang w:val="es-ES"/>
              </w:rPr>
              <w:t>están asignados a las UTC respecto de las colonias atendidas.</w:t>
            </w:r>
          </w:p>
        </w:tc>
        <w:tc>
          <w:tcPr>
            <w:tcW w:w="1400" w:type="dxa"/>
            <w:vAlign w:val="center"/>
          </w:tcPr>
          <w:p w14:paraId="6418E1D2" w14:textId="01EA3831" w:rsidR="001354DC" w:rsidRPr="007338E4" w:rsidRDefault="00234E15"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Sí</w:t>
            </w:r>
          </w:p>
        </w:tc>
      </w:tr>
      <w:tr w:rsidR="001354DC" w:rsidRPr="007338E4" w14:paraId="25F2B133" w14:textId="77777777" w:rsidTr="007C5712">
        <w:tc>
          <w:tcPr>
            <w:tcW w:w="3969" w:type="dxa"/>
            <w:vAlign w:val="center"/>
          </w:tcPr>
          <w:p w14:paraId="65EB8BE8" w14:textId="4DA13A20" w:rsidR="001354DC" w:rsidRPr="007338E4" w:rsidRDefault="00CD6A1A" w:rsidP="007C5712">
            <w:pPr>
              <w:spacing w:line="240" w:lineRule="auto"/>
              <w:jc w:val="left"/>
              <w:rPr>
                <w:rFonts w:eastAsia="Palatino Linotype" w:cs="Palatino Linotype"/>
                <w:sz w:val="20"/>
                <w:szCs w:val="20"/>
                <w:lang w:val="es-ES"/>
              </w:rPr>
            </w:pPr>
            <w:r w:rsidRPr="007338E4">
              <w:rPr>
                <w:sz w:val="20"/>
                <w:szCs w:val="20"/>
              </w:rPr>
              <w:t xml:space="preserve">9. </w:t>
            </w:r>
            <w:r w:rsidR="001354DC" w:rsidRPr="007338E4">
              <w:rPr>
                <w:sz w:val="20"/>
                <w:szCs w:val="20"/>
              </w:rPr>
              <w:t xml:space="preserve">Sueldo o remuneración que perciben cada uno de los integrantes de las UTC. </w:t>
            </w:r>
          </w:p>
        </w:tc>
        <w:tc>
          <w:tcPr>
            <w:tcW w:w="3969" w:type="dxa"/>
            <w:vAlign w:val="center"/>
          </w:tcPr>
          <w:p w14:paraId="1863388C" w14:textId="0758D195" w:rsidR="001354DC" w:rsidRPr="007338E4" w:rsidRDefault="001760FB"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Se remitió un listado con el sueldo mensual neto de </w:t>
            </w:r>
            <w:r w:rsidR="005D7DC8" w:rsidRPr="007338E4">
              <w:rPr>
                <w:rFonts w:eastAsia="Palatino Linotype" w:cs="Palatino Linotype"/>
                <w:sz w:val="20"/>
                <w:szCs w:val="20"/>
                <w:lang w:val="es-ES"/>
              </w:rPr>
              <w:t>ciento cinco servidores públicos.</w:t>
            </w:r>
          </w:p>
        </w:tc>
        <w:tc>
          <w:tcPr>
            <w:tcW w:w="1400" w:type="dxa"/>
            <w:vAlign w:val="center"/>
          </w:tcPr>
          <w:p w14:paraId="317D109A" w14:textId="23459A7A" w:rsidR="001354DC" w:rsidRPr="007338E4" w:rsidRDefault="00BA7987"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No</w:t>
            </w:r>
          </w:p>
        </w:tc>
      </w:tr>
      <w:tr w:rsidR="001354DC" w:rsidRPr="007338E4" w14:paraId="61EFC8CD" w14:textId="77777777" w:rsidTr="007C5712">
        <w:tc>
          <w:tcPr>
            <w:tcW w:w="3969" w:type="dxa"/>
            <w:vAlign w:val="center"/>
          </w:tcPr>
          <w:p w14:paraId="6A84AF6A" w14:textId="3C49BD73" w:rsidR="001354DC" w:rsidRPr="007338E4" w:rsidRDefault="00CD6A1A" w:rsidP="007C5712">
            <w:pPr>
              <w:spacing w:line="240" w:lineRule="auto"/>
              <w:jc w:val="left"/>
              <w:rPr>
                <w:rFonts w:eastAsia="Palatino Linotype" w:cs="Palatino Linotype"/>
                <w:sz w:val="20"/>
                <w:szCs w:val="20"/>
                <w:lang w:val="es-ES"/>
              </w:rPr>
            </w:pPr>
            <w:r w:rsidRPr="007338E4">
              <w:rPr>
                <w:sz w:val="20"/>
                <w:szCs w:val="20"/>
              </w:rPr>
              <w:t xml:space="preserve">10. </w:t>
            </w:r>
            <w:r w:rsidR="001354DC" w:rsidRPr="007338E4">
              <w:rPr>
                <w:sz w:val="20"/>
                <w:szCs w:val="20"/>
              </w:rPr>
              <w:t xml:space="preserve">Perfil profesional, académico y/o de experiencia de cada integrante de las UTC. </w:t>
            </w:r>
          </w:p>
        </w:tc>
        <w:tc>
          <w:tcPr>
            <w:tcW w:w="3969" w:type="dxa"/>
            <w:vAlign w:val="center"/>
          </w:tcPr>
          <w:p w14:paraId="7F4A770E" w14:textId="237BBCA0" w:rsidR="001354DC" w:rsidRPr="007338E4" w:rsidRDefault="00B37F49"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Se remitió un listado </w:t>
            </w:r>
            <w:r w:rsidR="00F17D90" w:rsidRPr="007338E4">
              <w:rPr>
                <w:rFonts w:eastAsia="Palatino Linotype" w:cs="Palatino Linotype"/>
                <w:sz w:val="20"/>
                <w:szCs w:val="20"/>
                <w:lang w:val="es-ES"/>
              </w:rPr>
              <w:t xml:space="preserve">con el perfil académico o </w:t>
            </w:r>
            <w:r w:rsidR="001760FB" w:rsidRPr="007338E4">
              <w:rPr>
                <w:rFonts w:eastAsia="Palatino Linotype" w:cs="Palatino Linotype"/>
                <w:sz w:val="20"/>
                <w:szCs w:val="20"/>
                <w:lang w:val="es-ES"/>
              </w:rPr>
              <w:t>profesional de noventa y un servidores públicos.</w:t>
            </w:r>
          </w:p>
        </w:tc>
        <w:tc>
          <w:tcPr>
            <w:tcW w:w="1400" w:type="dxa"/>
            <w:vAlign w:val="center"/>
          </w:tcPr>
          <w:p w14:paraId="66C65676" w14:textId="0942DA12" w:rsidR="001354DC" w:rsidRPr="007338E4" w:rsidRDefault="00BA7987"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No</w:t>
            </w:r>
          </w:p>
        </w:tc>
      </w:tr>
      <w:tr w:rsidR="001354DC" w:rsidRPr="007338E4" w14:paraId="70BFE9CC" w14:textId="77777777" w:rsidTr="007C5712">
        <w:tc>
          <w:tcPr>
            <w:tcW w:w="3969" w:type="dxa"/>
            <w:vAlign w:val="center"/>
          </w:tcPr>
          <w:p w14:paraId="46F75BCE" w14:textId="6949EFC5" w:rsidR="001354DC" w:rsidRPr="007338E4" w:rsidRDefault="00CD6A1A" w:rsidP="007C5712">
            <w:pPr>
              <w:spacing w:line="240" w:lineRule="auto"/>
              <w:jc w:val="left"/>
              <w:rPr>
                <w:rFonts w:eastAsia="Palatino Linotype" w:cs="Palatino Linotype"/>
                <w:sz w:val="20"/>
                <w:szCs w:val="20"/>
                <w:lang w:val="es-ES"/>
              </w:rPr>
            </w:pPr>
            <w:r w:rsidRPr="007338E4">
              <w:rPr>
                <w:sz w:val="20"/>
                <w:szCs w:val="20"/>
              </w:rPr>
              <w:t xml:space="preserve">11. </w:t>
            </w:r>
            <w:r w:rsidR="001354DC" w:rsidRPr="007338E4">
              <w:rPr>
                <w:sz w:val="20"/>
                <w:szCs w:val="20"/>
              </w:rPr>
              <w:t xml:space="preserve">Nombre y cargo de la persona o dependencia responsable de la coordinación, supervisión o dirección de las UTC. </w:t>
            </w:r>
          </w:p>
        </w:tc>
        <w:tc>
          <w:tcPr>
            <w:tcW w:w="3969" w:type="dxa"/>
            <w:vAlign w:val="center"/>
          </w:tcPr>
          <w:p w14:paraId="1A89C6EE" w14:textId="3EE688EE" w:rsidR="001354DC" w:rsidRPr="007338E4" w:rsidRDefault="00754534" w:rsidP="00213F97">
            <w:pPr>
              <w:spacing w:line="240" w:lineRule="auto"/>
              <w:rPr>
                <w:rFonts w:eastAsia="Palatino Linotype" w:cs="Palatino Linotype"/>
                <w:sz w:val="20"/>
                <w:szCs w:val="20"/>
                <w:lang w:val="es-ES"/>
              </w:rPr>
            </w:pPr>
            <w:r w:rsidRPr="007338E4">
              <w:rPr>
                <w:rFonts w:eastAsia="Palatino Linotype" w:cs="Palatino Linotype"/>
                <w:sz w:val="20"/>
                <w:szCs w:val="20"/>
                <w:lang w:val="es-ES"/>
              </w:rPr>
              <w:t xml:space="preserve">Se informó que el responsable de la coordinación y supervisión de las UTC es el Lic. Canek </w:t>
            </w:r>
            <w:r w:rsidR="002A34EC" w:rsidRPr="007338E4">
              <w:rPr>
                <w:rFonts w:eastAsia="Palatino Linotype" w:cs="Palatino Linotype"/>
                <w:sz w:val="20"/>
                <w:szCs w:val="20"/>
                <w:lang w:val="es-ES"/>
              </w:rPr>
              <w:t>Pável</w:t>
            </w:r>
            <w:r w:rsidRPr="007338E4">
              <w:rPr>
                <w:rFonts w:eastAsia="Palatino Linotype" w:cs="Palatino Linotype"/>
                <w:sz w:val="20"/>
                <w:szCs w:val="20"/>
                <w:lang w:val="es-ES"/>
              </w:rPr>
              <w:t xml:space="preserve"> Flores </w:t>
            </w:r>
            <w:r w:rsidR="00B37F49" w:rsidRPr="007338E4">
              <w:rPr>
                <w:rFonts w:eastAsia="Palatino Linotype" w:cs="Palatino Linotype"/>
                <w:sz w:val="20"/>
                <w:szCs w:val="20"/>
                <w:lang w:val="es-ES"/>
              </w:rPr>
              <w:t>Chaveste, sin que se señalara el cargo que ostenta.</w:t>
            </w:r>
          </w:p>
        </w:tc>
        <w:tc>
          <w:tcPr>
            <w:tcW w:w="1400" w:type="dxa"/>
            <w:vAlign w:val="center"/>
          </w:tcPr>
          <w:p w14:paraId="32A14AD0" w14:textId="141CD251" w:rsidR="001354DC" w:rsidRPr="007338E4" w:rsidRDefault="00B37F49" w:rsidP="007C5712">
            <w:pPr>
              <w:spacing w:line="240" w:lineRule="auto"/>
              <w:jc w:val="center"/>
              <w:rPr>
                <w:rFonts w:eastAsia="Palatino Linotype" w:cs="Palatino Linotype"/>
                <w:b/>
                <w:bCs/>
                <w:sz w:val="20"/>
                <w:szCs w:val="20"/>
                <w:lang w:val="es-ES"/>
              </w:rPr>
            </w:pPr>
            <w:r w:rsidRPr="007338E4">
              <w:rPr>
                <w:rFonts w:eastAsia="Palatino Linotype" w:cs="Palatino Linotype"/>
                <w:b/>
                <w:bCs/>
                <w:sz w:val="20"/>
                <w:szCs w:val="20"/>
                <w:lang w:val="es-ES"/>
              </w:rPr>
              <w:t>No</w:t>
            </w:r>
          </w:p>
        </w:tc>
      </w:tr>
    </w:tbl>
    <w:p w14:paraId="170D13FC" w14:textId="77777777" w:rsidR="00A11D41" w:rsidRPr="007338E4" w:rsidRDefault="00A11D41" w:rsidP="003C1883">
      <w:pPr>
        <w:rPr>
          <w:rFonts w:eastAsia="Palatino Linotype" w:cs="Palatino Linotype"/>
          <w:lang w:val="es-ES"/>
        </w:rPr>
      </w:pPr>
    </w:p>
    <w:p w14:paraId="20F2064F" w14:textId="04F17548" w:rsidR="009518A4" w:rsidRPr="007338E4" w:rsidRDefault="00414118" w:rsidP="009133F8">
      <w:pPr>
        <w:rPr>
          <w:rFonts w:eastAsia="Palatino Linotype" w:cs="Palatino Linotype"/>
          <w:lang w:val="es-ES"/>
        </w:rPr>
      </w:pPr>
      <w:r w:rsidRPr="007338E4">
        <w:rPr>
          <w:rFonts w:eastAsia="Palatino Linotype" w:cs="Palatino Linotype"/>
          <w:lang w:val="es-ES"/>
        </w:rPr>
        <w:t xml:space="preserve">Del cuadro anterior se desprende que el Sujeto Obligado </w:t>
      </w:r>
      <w:r w:rsidR="009C3584" w:rsidRPr="007338E4">
        <w:rPr>
          <w:rFonts w:eastAsia="Palatino Linotype" w:cs="Palatino Linotype"/>
          <w:lang w:val="es-ES"/>
        </w:rPr>
        <w:t xml:space="preserve">atendió favorablemente </w:t>
      </w:r>
      <w:r w:rsidR="00C40125" w:rsidRPr="007338E4">
        <w:rPr>
          <w:rFonts w:eastAsia="Palatino Linotype" w:cs="Palatino Linotype"/>
          <w:lang w:val="es-ES"/>
        </w:rPr>
        <w:t xml:space="preserve">los puntos </w:t>
      </w:r>
      <w:r w:rsidR="007562F0" w:rsidRPr="007338E4">
        <w:rPr>
          <w:rFonts w:eastAsia="Palatino Linotype" w:cs="Palatino Linotype"/>
          <w:lang w:val="es-ES"/>
        </w:rPr>
        <w:t xml:space="preserve">1, </w:t>
      </w:r>
      <w:r w:rsidR="00C40125" w:rsidRPr="007338E4">
        <w:rPr>
          <w:rFonts w:eastAsia="Palatino Linotype" w:cs="Palatino Linotype"/>
          <w:lang w:val="es-ES"/>
        </w:rPr>
        <w:t>3, 5</w:t>
      </w:r>
      <w:r w:rsidR="00D275BB" w:rsidRPr="007338E4">
        <w:rPr>
          <w:rFonts w:eastAsia="Palatino Linotype" w:cs="Palatino Linotype"/>
          <w:lang w:val="es-ES"/>
        </w:rPr>
        <w:t>, 7 y 8</w:t>
      </w:r>
      <w:r w:rsidR="00F14431" w:rsidRPr="007338E4">
        <w:rPr>
          <w:rFonts w:eastAsia="Palatino Linotype" w:cs="Palatino Linotype"/>
          <w:lang w:val="es-ES"/>
        </w:rPr>
        <w:t>, puest</w:t>
      </w:r>
      <w:r w:rsidR="00B9403B" w:rsidRPr="007338E4">
        <w:rPr>
          <w:rFonts w:eastAsia="Palatino Linotype" w:cs="Palatino Linotype"/>
          <w:lang w:val="es-ES"/>
        </w:rPr>
        <w:t xml:space="preserve">o que hizo del conocimiento de la Recurrente </w:t>
      </w:r>
      <w:r w:rsidR="007562F0" w:rsidRPr="007338E4">
        <w:rPr>
          <w:rFonts w:eastAsia="Palatino Linotype" w:cs="Palatino Linotype"/>
          <w:lang w:val="es-ES"/>
        </w:rPr>
        <w:t xml:space="preserve">que </w:t>
      </w:r>
      <w:r w:rsidR="00D162DE" w:rsidRPr="007338E4">
        <w:rPr>
          <w:rFonts w:eastAsia="Palatino Linotype" w:cs="Palatino Linotype"/>
          <w:lang w:val="es-ES"/>
        </w:rPr>
        <w:t xml:space="preserve">existen cincuenta y una UTC con diferentes servidores públicos </w:t>
      </w:r>
      <w:r w:rsidR="005F7814" w:rsidRPr="007338E4">
        <w:rPr>
          <w:rFonts w:eastAsia="Palatino Linotype" w:cs="Palatino Linotype"/>
          <w:lang w:val="es-ES"/>
        </w:rPr>
        <w:t xml:space="preserve">asignados a ellas; asimismo, se informó </w:t>
      </w:r>
      <w:r w:rsidR="00B9403B" w:rsidRPr="007338E4">
        <w:rPr>
          <w:rFonts w:eastAsia="Palatino Linotype" w:cs="Palatino Linotype"/>
          <w:lang w:val="es-ES"/>
        </w:rPr>
        <w:t>las colonias atendidas por las UTC</w:t>
      </w:r>
      <w:r w:rsidR="00C37ED3" w:rsidRPr="007338E4">
        <w:rPr>
          <w:rFonts w:eastAsia="Palatino Linotype" w:cs="Palatino Linotype"/>
          <w:lang w:val="es-ES"/>
        </w:rPr>
        <w:t xml:space="preserve"> que atienden los puntos 3 y 7</w:t>
      </w:r>
      <w:r w:rsidR="00C138E1" w:rsidRPr="007338E4">
        <w:rPr>
          <w:rFonts w:eastAsia="Palatino Linotype" w:cs="Palatino Linotype"/>
          <w:lang w:val="es-ES"/>
        </w:rPr>
        <w:t>;</w:t>
      </w:r>
      <w:r w:rsidR="00B9403B" w:rsidRPr="007338E4">
        <w:rPr>
          <w:rFonts w:eastAsia="Palatino Linotype" w:cs="Palatino Linotype"/>
          <w:lang w:val="es-ES"/>
        </w:rPr>
        <w:t xml:space="preserve"> </w:t>
      </w:r>
      <w:r w:rsidR="005A58AE" w:rsidRPr="007338E4">
        <w:rPr>
          <w:rFonts w:eastAsia="Palatino Linotype" w:cs="Palatino Linotype"/>
          <w:lang w:val="es-ES"/>
        </w:rPr>
        <w:t>se le informó que no se cuenta con oficinas fijas, pero se proporcionó el número telefónico de contacto</w:t>
      </w:r>
      <w:r w:rsidR="0090310A" w:rsidRPr="007338E4">
        <w:rPr>
          <w:rFonts w:eastAsia="Palatino Linotype" w:cs="Palatino Linotype"/>
          <w:lang w:val="es-ES"/>
        </w:rPr>
        <w:t xml:space="preserve"> en caso de requerir atención (punto5) y se señaló el número de servidores púbicos </w:t>
      </w:r>
      <w:r w:rsidR="00AA3637" w:rsidRPr="007338E4">
        <w:rPr>
          <w:rFonts w:eastAsia="Palatino Linotype" w:cs="Palatino Linotype"/>
          <w:lang w:val="es-ES"/>
        </w:rPr>
        <w:t>asignados a la fecha de la solicitud a las UTC (punto 8).</w:t>
      </w:r>
    </w:p>
    <w:p w14:paraId="2069876A" w14:textId="77777777" w:rsidR="00404491" w:rsidRPr="007338E4" w:rsidRDefault="00404491" w:rsidP="003C1883">
      <w:pPr>
        <w:rPr>
          <w:rFonts w:eastAsia="Palatino Linotype" w:cs="Palatino Linotype"/>
          <w:lang w:val="es-ES"/>
        </w:rPr>
      </w:pPr>
    </w:p>
    <w:p w14:paraId="7A9C660D" w14:textId="77777777" w:rsidR="00E40D6B" w:rsidRPr="007338E4" w:rsidRDefault="00040366" w:rsidP="00E40D6B">
      <w:pPr>
        <w:contextualSpacing/>
        <w:rPr>
          <w:rFonts w:eastAsia="Palatino Linotype" w:cs="Palatino Linotype"/>
          <w:color w:val="000000"/>
        </w:rPr>
      </w:pPr>
      <w:r w:rsidRPr="007338E4">
        <w:rPr>
          <w:rFonts w:eastAsia="Palatino Linotype" w:cs="Palatino Linotype"/>
          <w:lang w:val="es-ES"/>
        </w:rPr>
        <w:t xml:space="preserve">Así, respecto de los puntos que fueron colmados, se estima conveniente </w:t>
      </w:r>
      <w:r w:rsidR="00E40D6B" w:rsidRPr="007338E4">
        <w:rPr>
          <w:rFonts w:eastAsia="Palatino Linotype" w:cs="Palatino Linotype"/>
          <w:color w:val="000000"/>
        </w:rPr>
        <w:t>hacer referencia a lo establecido en los artículos 4, 12 y 24 último párrafo de la Ley de Transparencia local, en los que se dispone lo siguiente:</w:t>
      </w:r>
    </w:p>
    <w:p w14:paraId="5D04068B" w14:textId="77777777" w:rsidR="00E40D6B" w:rsidRPr="007338E4" w:rsidRDefault="00E40D6B" w:rsidP="00E40D6B">
      <w:pPr>
        <w:contextualSpacing/>
        <w:rPr>
          <w:rFonts w:eastAsia="Palatino Linotype" w:cs="Palatino Linotype"/>
          <w:color w:val="000000"/>
        </w:rPr>
      </w:pPr>
    </w:p>
    <w:p w14:paraId="7E7BEC11"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b/>
          <w:i/>
          <w:color w:val="000000"/>
          <w:sz w:val="22"/>
        </w:rPr>
        <w:t xml:space="preserve">Artículo 4. </w:t>
      </w:r>
      <w:r w:rsidRPr="007338E4">
        <w:rPr>
          <w:rFonts w:eastAsia="Palatino Linotype" w:cs="Palatino Linotype"/>
          <w:i/>
          <w:color w:val="000000"/>
          <w:sz w:val="22"/>
        </w:rPr>
        <w:t>El derecho humano de acceso a la información pública es la prerrogativa de las personas para buscar, difundir, investigar, recabar, recibir y solicitar información pública, sin necesidad de acreditar personalidad ni interés jurídico.</w:t>
      </w:r>
    </w:p>
    <w:p w14:paraId="731C45C1"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EACE770"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b/>
          <w:bCs/>
          <w:i/>
          <w:color w:val="000000"/>
          <w:sz w:val="22"/>
          <w:u w:val="single"/>
        </w:rPr>
        <w:t xml:space="preserve">Toda la información generada, obtenida, adquirida, transformada, administrada o en posesión de los sujetos obligados es pública y accesible de manera permanente a </w:t>
      </w:r>
      <w:r w:rsidRPr="007338E4">
        <w:rPr>
          <w:rFonts w:eastAsia="Palatino Linotype" w:cs="Palatino Linotype"/>
          <w:b/>
          <w:bCs/>
          <w:i/>
          <w:color w:val="000000"/>
          <w:sz w:val="22"/>
          <w:u w:val="single"/>
        </w:rPr>
        <w:lastRenderedPageBreak/>
        <w:t>cualquier persona</w:t>
      </w:r>
      <w:r w:rsidRPr="007338E4">
        <w:rPr>
          <w:rFonts w:eastAsia="Palatino Linotype" w:cs="Palatino Linotype"/>
          <w:i/>
          <w:color w:val="000000"/>
          <w:sz w:val="22"/>
        </w:rPr>
        <w:t>,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A3783EF"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ECD5644"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i/>
          <w:color w:val="000000"/>
          <w:sz w:val="22"/>
        </w:rPr>
        <w:t>Los sujetos obligados deben poner en práctica, políticas y programas de acceso a la información que se apeguen a criterios de publicidad, veracidad, oportunidad, precisión y suficiencia en beneficio de los solicitantes.</w:t>
      </w:r>
    </w:p>
    <w:p w14:paraId="567364DD"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23F15D5C"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b/>
          <w:i/>
          <w:color w:val="000000"/>
          <w:sz w:val="22"/>
        </w:rPr>
        <w:t xml:space="preserve">Artículo 12. </w:t>
      </w:r>
      <w:r w:rsidRPr="007338E4">
        <w:rPr>
          <w:rFonts w:eastAsia="Palatino Linotype" w:cs="Palatino Linotype"/>
          <w:i/>
          <w:color w:val="000000"/>
          <w:sz w:val="22"/>
        </w:rPr>
        <w:t>Quienes generen, recopilen, administren, manejen, procesen, archiven o conserven información pública serán responsables de la misma en los términos de las disposiciones jurídicas aplicables.</w:t>
      </w:r>
    </w:p>
    <w:p w14:paraId="7D975B8C"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32A014DA"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b/>
          <w:bCs/>
          <w:i/>
          <w:color w:val="000000"/>
          <w:sz w:val="22"/>
          <w:u w:val="single"/>
        </w:rPr>
        <w:t>Los sujetos obligados sólo proporcionarán la información pública que se les requiera y que obre en sus archivos y en el estado en que ésta se encuentre</w:t>
      </w:r>
      <w:r w:rsidRPr="007338E4">
        <w:rPr>
          <w:rFonts w:eastAsia="Palatino Linotype" w:cs="Palatino Linotype"/>
          <w:i/>
          <w:color w:val="000000"/>
          <w:sz w:val="22"/>
        </w:rPr>
        <w:t>. La obligación de proporcionar información no comprende el procesamiento de la misma, ni el presentarla conforme al interés del solicitante; no estarán obligados a generarla, resumirla, efectuar cálculos o practicar investigaciones.</w:t>
      </w:r>
    </w:p>
    <w:p w14:paraId="424CC6F0"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1678B391"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b/>
          <w:bCs/>
          <w:i/>
          <w:color w:val="000000"/>
          <w:sz w:val="22"/>
        </w:rPr>
        <w:t>Artículo 24.</w:t>
      </w:r>
      <w:r w:rsidRPr="007338E4">
        <w:rPr>
          <w:rFonts w:eastAsia="Palatino Linotype" w:cs="Palatino Linotype"/>
          <w:i/>
          <w:color w:val="000000"/>
          <w:sz w:val="22"/>
        </w:rPr>
        <w:t xml:space="preserve"> […]</w:t>
      </w:r>
    </w:p>
    <w:p w14:paraId="2F8D7501"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p>
    <w:p w14:paraId="60CE6B19" w14:textId="77777777" w:rsidR="00E40D6B" w:rsidRPr="007338E4" w:rsidRDefault="00E40D6B" w:rsidP="00E40D6B">
      <w:pPr>
        <w:pBdr>
          <w:top w:val="nil"/>
          <w:left w:val="nil"/>
          <w:bottom w:val="nil"/>
          <w:right w:val="nil"/>
          <w:between w:val="nil"/>
        </w:pBdr>
        <w:spacing w:line="240" w:lineRule="auto"/>
        <w:ind w:left="567" w:right="567"/>
        <w:contextualSpacing/>
        <w:rPr>
          <w:rFonts w:eastAsia="Palatino Linotype" w:cs="Palatino Linotype"/>
          <w:i/>
          <w:color w:val="000000"/>
          <w:sz w:val="22"/>
        </w:rPr>
      </w:pPr>
      <w:r w:rsidRPr="007338E4">
        <w:rPr>
          <w:rFonts w:eastAsia="Palatino Linotype" w:cs="Palatino Linotype"/>
          <w:i/>
          <w:color w:val="000000"/>
          <w:sz w:val="22"/>
        </w:rPr>
        <w:t>Los sujetos obligados solo proporcionarán la información pública que generen, administren o posean en el ejercicio de sus atribuciones.</w:t>
      </w:r>
    </w:p>
    <w:p w14:paraId="69EF7FB6" w14:textId="77777777" w:rsidR="00E40D6B" w:rsidRPr="007338E4" w:rsidRDefault="00E40D6B" w:rsidP="00E40D6B">
      <w:pPr>
        <w:contextualSpacing/>
        <w:rPr>
          <w:rFonts w:eastAsia="Palatino Linotype" w:cs="Palatino Linotype"/>
          <w:color w:val="000000"/>
        </w:rPr>
      </w:pPr>
    </w:p>
    <w:p w14:paraId="24035CF5" w14:textId="77777777" w:rsidR="00E40D6B" w:rsidRPr="007338E4" w:rsidRDefault="00E40D6B" w:rsidP="00E40D6B">
      <w:pPr>
        <w:contextualSpacing/>
        <w:rPr>
          <w:rFonts w:eastAsia="Palatino Linotype" w:cs="Palatino Linotype"/>
          <w:color w:val="000000"/>
          <w:lang w:val="es-ES"/>
        </w:rPr>
      </w:pPr>
      <w:r w:rsidRPr="007338E4">
        <w:rPr>
          <w:rFonts w:eastAsia="Palatino Linotype" w:cs="Palatino Linotype"/>
          <w:color w:val="000000"/>
          <w:lang w:val="es-ES"/>
        </w:rPr>
        <w:t xml:space="preserve">De los preceptos en cita se desprende que toda la información que los sujetos obligados generen, posean o administren en el ejercicio de sus atribuciones, competencias o facultades es pública, así como que se encuentran constreñidos a hacer entrega de la información que les sea solicitada, que obre en sus archivos y en el estado en el que esta se encuentre, sin estar en la obligación de elaborar documentos </w:t>
      </w:r>
      <w:r w:rsidRPr="007338E4">
        <w:rPr>
          <w:rFonts w:eastAsia="Palatino Linotype" w:cs="Palatino Linotype"/>
          <w:i/>
          <w:iCs/>
          <w:color w:val="000000"/>
          <w:lang w:val="es-ES"/>
        </w:rPr>
        <w:t>ad hoc</w:t>
      </w:r>
      <w:r w:rsidRPr="007338E4">
        <w:rPr>
          <w:rFonts w:eastAsia="Palatino Linotype" w:cs="Palatino Linotype"/>
          <w:color w:val="000000"/>
          <w:lang w:val="es-ES"/>
        </w:rPr>
        <w:t>.</w:t>
      </w:r>
    </w:p>
    <w:p w14:paraId="3011F5CD" w14:textId="77777777" w:rsidR="00E40D6B" w:rsidRPr="007338E4" w:rsidRDefault="00E40D6B" w:rsidP="00E40D6B">
      <w:pPr>
        <w:contextualSpacing/>
        <w:rPr>
          <w:rFonts w:eastAsia="Palatino Linotype" w:cs="Palatino Linotype"/>
          <w:color w:val="000000"/>
        </w:rPr>
      </w:pPr>
    </w:p>
    <w:p w14:paraId="3C0F884C" w14:textId="77777777" w:rsidR="00E40D6B" w:rsidRPr="007338E4" w:rsidRDefault="00E40D6B" w:rsidP="00E40D6B">
      <w:pPr>
        <w:rPr>
          <w:rFonts w:cs="Times New Roman"/>
        </w:rPr>
      </w:pPr>
      <w:r w:rsidRPr="007338E4">
        <w:rPr>
          <w:rFonts w:eastAsia="Palatino Linotype" w:cs="Palatino Linotype"/>
          <w:color w:val="000000"/>
        </w:rPr>
        <w:t xml:space="preserve">De tal forma que se debe señalar que </w:t>
      </w:r>
      <w:r w:rsidRPr="007338E4">
        <w:rPr>
          <w:rFonts w:eastAsia="Times New Roman" w:cs="Times New Roman"/>
        </w:rPr>
        <w:t xml:space="preserve">los sujetos obligados </w:t>
      </w:r>
      <w:r w:rsidRPr="007338E4">
        <w:rPr>
          <w:rFonts w:eastAsia="Times New Roman" w:cs="Times New Roman"/>
          <w:b/>
        </w:rPr>
        <w:t xml:space="preserve">no se encuentren constreñidos a generar documentos </w:t>
      </w:r>
      <w:r w:rsidRPr="007338E4">
        <w:rPr>
          <w:rFonts w:eastAsia="Times New Roman" w:cs="Times New Roman"/>
          <w:b/>
          <w:i/>
        </w:rPr>
        <w:t>ad hoc</w:t>
      </w:r>
      <w:r w:rsidRPr="007338E4">
        <w:rPr>
          <w:rFonts w:eastAsia="Times New Roman" w:cs="Times New Roman"/>
          <w:b/>
        </w:rPr>
        <w:t xml:space="preserve"> para satisfacer los requerimientos planteados por los </w:t>
      </w:r>
      <w:r w:rsidRPr="007338E4">
        <w:rPr>
          <w:rFonts w:eastAsia="Times New Roman" w:cs="Times New Roman"/>
          <w:b/>
        </w:rPr>
        <w:lastRenderedPageBreak/>
        <w:t>solicitantes</w:t>
      </w:r>
      <w:r w:rsidRPr="007338E4">
        <w:rPr>
          <w:rFonts w:eastAsia="Times New Roman" w:cs="Times New Roman"/>
        </w:rPr>
        <w:t xml:space="preserve">, tal como se establece en el </w:t>
      </w:r>
      <w:r w:rsidRPr="007338E4">
        <w:rPr>
          <w:rFonts w:cs="Times New Roman"/>
        </w:rPr>
        <w:t>Criterio 03/17 emitido por el Instituto Nacional de Transparencia, Acceso a la Información y Protección de Datos Personales, que a la letra dispone lo siguiente:</w:t>
      </w:r>
    </w:p>
    <w:p w14:paraId="3AECA8BF" w14:textId="77777777" w:rsidR="00E40D6B" w:rsidRPr="007338E4" w:rsidRDefault="00E40D6B" w:rsidP="00E40D6B">
      <w:pPr>
        <w:rPr>
          <w:rFonts w:cs="Times New Roman"/>
        </w:rPr>
      </w:pPr>
    </w:p>
    <w:p w14:paraId="241278C3" w14:textId="77777777" w:rsidR="00E40D6B" w:rsidRPr="007338E4" w:rsidRDefault="00E40D6B" w:rsidP="00E40D6B">
      <w:pPr>
        <w:spacing w:line="240" w:lineRule="auto"/>
        <w:ind w:left="567" w:right="616"/>
        <w:rPr>
          <w:rFonts w:cs="Times New Roman"/>
          <w:i/>
          <w:sz w:val="22"/>
        </w:rPr>
      </w:pPr>
      <w:r w:rsidRPr="007338E4">
        <w:rPr>
          <w:rFonts w:cs="Times New Roman"/>
          <w:b/>
          <w:i/>
          <w:sz w:val="22"/>
        </w:rPr>
        <w:t xml:space="preserve">No existe obligación de elaborar documentos </w:t>
      </w:r>
      <w:r w:rsidRPr="007338E4">
        <w:rPr>
          <w:rFonts w:cs="Times New Roman"/>
          <w:b/>
          <w:sz w:val="22"/>
        </w:rPr>
        <w:t>ad hoc</w:t>
      </w:r>
      <w:r w:rsidRPr="007338E4">
        <w:rPr>
          <w:rFonts w:cs="Times New Roman"/>
          <w:b/>
          <w:i/>
          <w:sz w:val="22"/>
        </w:rPr>
        <w:t xml:space="preserve"> para atender las solicitudes de acceso a la información. </w:t>
      </w:r>
      <w:r w:rsidRPr="007338E4">
        <w:rPr>
          <w:rFonts w:cs="Times New Roman"/>
          <w:i/>
          <w:sz w:val="22"/>
        </w:rPr>
        <w:t xml:space="preserve">Los artículos 129 de la Ley General de Transparencia y Acceso a la Información Pública y 130, párrafo cuarto,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w:t>
      </w:r>
      <w:r w:rsidRPr="007338E4">
        <w:rPr>
          <w:rFonts w:cs="Times New Roman"/>
          <w:sz w:val="22"/>
        </w:rPr>
        <w:t>ad hoc</w:t>
      </w:r>
      <w:r w:rsidRPr="007338E4">
        <w:rPr>
          <w:rFonts w:cs="Times New Roman"/>
          <w:i/>
          <w:sz w:val="22"/>
        </w:rPr>
        <w:t xml:space="preserve"> para atender las solicitudes de información.</w:t>
      </w:r>
    </w:p>
    <w:p w14:paraId="73AF8E5A" w14:textId="77777777" w:rsidR="00E40D6B" w:rsidRPr="007338E4" w:rsidRDefault="00E40D6B" w:rsidP="00E40D6B">
      <w:pPr>
        <w:rPr>
          <w:rFonts w:cs="Times New Roman"/>
        </w:rPr>
      </w:pPr>
    </w:p>
    <w:p w14:paraId="30F517C5" w14:textId="5540A2B0" w:rsidR="00E40D6B" w:rsidRPr="007338E4" w:rsidRDefault="00E40D6B" w:rsidP="00E40D6B">
      <w:pPr>
        <w:rPr>
          <w:rFonts w:eastAsia="Times New Roman" w:cs="Times New Roman"/>
          <w:lang w:val="es-ES"/>
        </w:rPr>
      </w:pPr>
      <w:r w:rsidRPr="007338E4">
        <w:rPr>
          <w:rFonts w:eastAsia="Times New Roman" w:cs="Times New Roman"/>
          <w:lang w:val="es-ES"/>
        </w:rPr>
        <w:t xml:space="preserve">Empero, si bien es cierto que los sujetos obligados no están compelidos a generar documentos </w:t>
      </w:r>
      <w:r w:rsidRPr="007338E4">
        <w:rPr>
          <w:rFonts w:eastAsia="Times New Roman" w:cs="Times New Roman"/>
          <w:i/>
          <w:iCs/>
          <w:lang w:val="es-ES"/>
        </w:rPr>
        <w:t>ad hoc</w:t>
      </w:r>
      <w:r w:rsidRPr="007338E4">
        <w:rPr>
          <w:rFonts w:eastAsia="Times New Roman" w:cs="Times New Roman"/>
          <w:lang w:val="es-ES"/>
        </w:rPr>
        <w:t>, también lo es que no existe ninguna disposición jurídica que se los prohíba; de lo que se colige que</w:t>
      </w:r>
      <w:r w:rsidR="00213F97" w:rsidRPr="007338E4">
        <w:rPr>
          <w:rFonts w:eastAsia="Times New Roman" w:cs="Times New Roman"/>
          <w:lang w:val="es-ES"/>
        </w:rPr>
        <w:t>,</w:t>
      </w:r>
      <w:r w:rsidRPr="007338E4">
        <w:rPr>
          <w:rFonts w:eastAsia="Times New Roman" w:cs="Times New Roman"/>
          <w:lang w:val="es-ES"/>
        </w:rPr>
        <w:t xml:space="preserve"> </w:t>
      </w:r>
      <w:r w:rsidRPr="007338E4">
        <w:rPr>
          <w:rFonts w:eastAsia="Times New Roman" w:cs="Times New Roman"/>
          <w:b/>
          <w:bCs/>
          <w:lang w:val="es-ES"/>
        </w:rPr>
        <w:t>si los sujetos obligados estiman procedente la elaboración de documentos para atender solicitudes de información, estos tienen validez siempre y cuando atienda plenamente los requerimientos de los solicitantes</w:t>
      </w:r>
      <w:r w:rsidRPr="007338E4">
        <w:rPr>
          <w:rFonts w:eastAsia="Times New Roman" w:cs="Times New Roman"/>
          <w:lang w:val="es-ES"/>
        </w:rPr>
        <w:t>.</w:t>
      </w:r>
    </w:p>
    <w:p w14:paraId="1DF147E5" w14:textId="459DAAD2" w:rsidR="009518A4" w:rsidRPr="007338E4" w:rsidRDefault="009518A4" w:rsidP="003C1883">
      <w:pPr>
        <w:rPr>
          <w:rFonts w:eastAsia="Palatino Linotype" w:cs="Palatino Linotype"/>
          <w:lang w:val="es-ES"/>
        </w:rPr>
      </w:pPr>
    </w:p>
    <w:p w14:paraId="4804D3DC" w14:textId="77777777" w:rsidR="008F1C91" w:rsidRPr="007338E4" w:rsidRDefault="008F1C91" w:rsidP="008F1C91">
      <w:pPr>
        <w:pBdr>
          <w:top w:val="nil"/>
          <w:left w:val="nil"/>
          <w:bottom w:val="nil"/>
          <w:right w:val="nil"/>
          <w:between w:val="nil"/>
        </w:pBdr>
        <w:contextualSpacing/>
        <w:rPr>
          <w:rFonts w:eastAsia="Palatino Linotype" w:cs="Palatino Linotype"/>
          <w:color w:val="000000"/>
          <w:lang w:val="es-ES"/>
        </w:rPr>
      </w:pPr>
      <w:r w:rsidRPr="007338E4">
        <w:rPr>
          <w:rFonts w:eastAsia="Palatino Linotype" w:cs="Palatino Linotype"/>
          <w:color w:val="000000"/>
          <w:lang w:val="es-ES"/>
        </w:rPr>
        <w:t>Asimismo, es de destacar que, al haber un pronunciamiento por parte del Sujeto Obligado emitido en el ejercicio de sus atribuciones, este Instituto no está facultado para manifestarse sobre la veracidad de lo afirmado, ya que no existe precepto legal alguna en la Ley de la Materia que permita, vía recurso de revisión, que se pronuncie al respecto.</w:t>
      </w:r>
    </w:p>
    <w:p w14:paraId="3495F999" w14:textId="77777777" w:rsidR="00332663" w:rsidRPr="007338E4" w:rsidRDefault="00332663" w:rsidP="003C1883">
      <w:pPr>
        <w:rPr>
          <w:rFonts w:eastAsia="Palatino Linotype" w:cs="Palatino Linotype"/>
          <w:lang w:val="es-ES"/>
        </w:rPr>
      </w:pPr>
    </w:p>
    <w:p w14:paraId="0D6A4D5F" w14:textId="39600D2B" w:rsidR="00332663" w:rsidRPr="007338E4" w:rsidRDefault="00AA3637" w:rsidP="003C1883">
      <w:pPr>
        <w:rPr>
          <w:rFonts w:eastAsia="Palatino Linotype" w:cs="Palatino Linotype"/>
          <w:lang w:val="es-ES"/>
        </w:rPr>
      </w:pPr>
      <w:r w:rsidRPr="007338E4">
        <w:rPr>
          <w:rFonts w:eastAsia="Palatino Linotype" w:cs="Palatino Linotype"/>
          <w:lang w:val="es-ES"/>
        </w:rPr>
        <w:t xml:space="preserve">Ahora bien, </w:t>
      </w:r>
      <w:r w:rsidR="00341AF7" w:rsidRPr="007338E4">
        <w:rPr>
          <w:rFonts w:eastAsia="Palatino Linotype" w:cs="Palatino Linotype"/>
          <w:lang w:val="es-ES"/>
        </w:rPr>
        <w:t>respecto de</w:t>
      </w:r>
      <w:r w:rsidR="008F1C91" w:rsidRPr="007338E4">
        <w:rPr>
          <w:rFonts w:eastAsia="Palatino Linotype" w:cs="Palatino Linotype"/>
          <w:lang w:val="es-ES"/>
        </w:rPr>
        <w:t xml:space="preserve"> los puntos que no fueron colmados, se tiene que </w:t>
      </w:r>
      <w:r w:rsidR="00BF0A1E" w:rsidRPr="007338E4">
        <w:rPr>
          <w:rFonts w:eastAsia="Palatino Linotype" w:cs="Palatino Linotype"/>
          <w:lang w:val="es-ES"/>
        </w:rPr>
        <w:t>con relación a</w:t>
      </w:r>
      <w:r w:rsidR="00EE3AFD" w:rsidRPr="007338E4">
        <w:rPr>
          <w:rFonts w:eastAsia="Palatino Linotype" w:cs="Palatino Linotype"/>
          <w:lang w:val="es-ES"/>
        </w:rPr>
        <w:t>l</w:t>
      </w:r>
      <w:r w:rsidR="00341AF7" w:rsidRPr="007338E4">
        <w:rPr>
          <w:rFonts w:eastAsia="Palatino Linotype" w:cs="Palatino Linotype"/>
          <w:lang w:val="es-ES"/>
        </w:rPr>
        <w:t xml:space="preserve"> punto 2 de la solicitud, se tiene que los documentos remitidos en respuesta </w:t>
      </w:r>
      <w:r w:rsidR="007562F0" w:rsidRPr="007338E4">
        <w:rPr>
          <w:rFonts w:eastAsia="Palatino Linotype" w:cs="Palatino Linotype"/>
          <w:lang w:val="es-ES"/>
        </w:rPr>
        <w:t xml:space="preserve">no generan la </w:t>
      </w:r>
      <w:r w:rsidR="007562F0" w:rsidRPr="007338E4">
        <w:rPr>
          <w:rFonts w:eastAsia="Palatino Linotype" w:cs="Palatino Linotype"/>
          <w:lang w:val="es-ES"/>
        </w:rPr>
        <w:lastRenderedPageBreak/>
        <w:t xml:space="preserve">debida certeza </w:t>
      </w:r>
      <w:r w:rsidR="0095308A" w:rsidRPr="007338E4">
        <w:rPr>
          <w:rFonts w:eastAsia="Palatino Linotype" w:cs="Palatino Linotype"/>
          <w:lang w:val="es-ES"/>
        </w:rPr>
        <w:t xml:space="preserve">respecto del total de servidores públicos que integran las UTC, pues en un documento se observa la información de ciento cinco personas, en otro de ciento </w:t>
      </w:r>
      <w:r w:rsidR="00A1506D" w:rsidRPr="007338E4">
        <w:rPr>
          <w:rFonts w:eastAsia="Palatino Linotype" w:cs="Palatino Linotype"/>
          <w:lang w:val="es-ES"/>
        </w:rPr>
        <w:t>tres</w:t>
      </w:r>
      <w:r w:rsidR="005253CB" w:rsidRPr="007338E4">
        <w:rPr>
          <w:rFonts w:eastAsia="Palatino Linotype" w:cs="Palatino Linotype"/>
          <w:lang w:val="es-ES"/>
        </w:rPr>
        <w:t xml:space="preserve"> personas y la información </w:t>
      </w:r>
      <w:r w:rsidR="00C807F6" w:rsidRPr="007338E4">
        <w:rPr>
          <w:rFonts w:eastAsia="Palatino Linotype" w:cs="Palatino Linotype"/>
          <w:lang w:val="es-ES"/>
        </w:rPr>
        <w:t xml:space="preserve">de perfil </w:t>
      </w:r>
      <w:r w:rsidR="00CB0F21" w:rsidRPr="007338E4">
        <w:rPr>
          <w:rFonts w:eastAsia="Palatino Linotype" w:cs="Palatino Linotype"/>
          <w:lang w:val="es-ES"/>
        </w:rPr>
        <w:t xml:space="preserve">académico y profesional </w:t>
      </w:r>
      <w:r w:rsidR="00C807F6" w:rsidRPr="007338E4">
        <w:rPr>
          <w:rFonts w:eastAsia="Palatino Linotype" w:cs="Palatino Linotype"/>
          <w:lang w:val="es-ES"/>
        </w:rPr>
        <w:t>de noventa y una persona.</w:t>
      </w:r>
      <w:r w:rsidR="00CB0F21" w:rsidRPr="007338E4">
        <w:rPr>
          <w:rFonts w:eastAsia="Palatino Linotype" w:cs="Palatino Linotype"/>
          <w:lang w:val="es-ES"/>
        </w:rPr>
        <w:t xml:space="preserve"> De tal forma que no se tiene </w:t>
      </w:r>
      <w:r w:rsidR="00CF60E8" w:rsidRPr="007338E4">
        <w:rPr>
          <w:rFonts w:eastAsia="Palatino Linotype" w:cs="Palatino Linotype"/>
          <w:lang w:val="es-ES"/>
        </w:rPr>
        <w:t xml:space="preserve">la certeza de </w:t>
      </w:r>
      <w:r w:rsidR="00E867EC" w:rsidRPr="007338E4">
        <w:rPr>
          <w:rFonts w:eastAsia="Palatino Linotype" w:cs="Palatino Linotype"/>
          <w:lang w:val="es-ES"/>
        </w:rPr>
        <w:t xml:space="preserve">que se hayan entregado los nombres de todos los servidores públicos </w:t>
      </w:r>
      <w:r w:rsidR="00AD089F" w:rsidRPr="007338E4">
        <w:rPr>
          <w:rFonts w:eastAsia="Palatino Linotype" w:cs="Palatino Linotype"/>
          <w:lang w:val="es-ES"/>
        </w:rPr>
        <w:t>integrantes de las UTC.</w:t>
      </w:r>
    </w:p>
    <w:p w14:paraId="0EEC0DE8" w14:textId="77777777" w:rsidR="00C25798" w:rsidRPr="007338E4" w:rsidRDefault="00C25798" w:rsidP="003C1883">
      <w:pPr>
        <w:rPr>
          <w:rFonts w:eastAsia="Palatino Linotype" w:cs="Palatino Linotype"/>
          <w:lang w:val="es-ES"/>
        </w:rPr>
      </w:pPr>
    </w:p>
    <w:p w14:paraId="35A2A3ED" w14:textId="0EC6EEE7" w:rsidR="00C25798" w:rsidRPr="007338E4" w:rsidRDefault="00C25798" w:rsidP="003C1883">
      <w:pPr>
        <w:rPr>
          <w:rFonts w:eastAsia="Palatino Linotype" w:cs="Palatino Linotype"/>
          <w:lang w:val="es-ES"/>
        </w:rPr>
      </w:pPr>
      <w:r w:rsidRPr="007338E4">
        <w:rPr>
          <w:rFonts w:eastAsia="Palatino Linotype" w:cs="Palatino Linotype"/>
          <w:lang w:val="es-ES"/>
        </w:rPr>
        <w:t xml:space="preserve">Por tanto, es necesario que se haga entrega de los documentos en donde conste el nombre </w:t>
      </w:r>
      <w:r w:rsidR="00D45BDE" w:rsidRPr="007338E4">
        <w:rPr>
          <w:rFonts w:eastAsia="Palatino Linotype" w:cs="Palatino Linotype"/>
          <w:lang w:val="es-ES"/>
        </w:rPr>
        <w:t xml:space="preserve">completo </w:t>
      </w:r>
      <w:r w:rsidRPr="007338E4">
        <w:rPr>
          <w:rFonts w:eastAsia="Palatino Linotype" w:cs="Palatino Linotype"/>
          <w:lang w:val="es-ES"/>
        </w:rPr>
        <w:t xml:space="preserve">de los servidores públicos </w:t>
      </w:r>
      <w:r w:rsidR="00D45BDE" w:rsidRPr="007338E4">
        <w:rPr>
          <w:rFonts w:eastAsia="Palatino Linotype" w:cs="Palatino Linotype"/>
          <w:lang w:val="es-ES"/>
        </w:rPr>
        <w:t>asignados a las UTC.</w:t>
      </w:r>
    </w:p>
    <w:p w14:paraId="4A3F9F17" w14:textId="77777777" w:rsidR="008B40C1" w:rsidRPr="007338E4" w:rsidRDefault="008B40C1" w:rsidP="003C1883">
      <w:pPr>
        <w:rPr>
          <w:rFonts w:eastAsia="Palatino Linotype" w:cs="Palatino Linotype"/>
          <w:lang w:val="es-ES"/>
        </w:rPr>
      </w:pPr>
    </w:p>
    <w:p w14:paraId="1CEF5FF2" w14:textId="2D1D6793" w:rsidR="00DA114F" w:rsidRPr="007338E4" w:rsidRDefault="00DA114F" w:rsidP="003C1883">
      <w:pPr>
        <w:rPr>
          <w:rFonts w:eastAsia="Palatino Linotype" w:cs="Palatino Linotype"/>
          <w:lang w:val="es-ES"/>
        </w:rPr>
      </w:pPr>
      <w:r w:rsidRPr="007338E4">
        <w:rPr>
          <w:rFonts w:eastAsia="Palatino Linotype" w:cs="Palatino Linotype"/>
          <w:lang w:val="es-ES"/>
        </w:rPr>
        <w:t>Con relación al punto 4, en el que se requiri</w:t>
      </w:r>
      <w:r w:rsidR="00284DC4" w:rsidRPr="007338E4">
        <w:rPr>
          <w:rFonts w:eastAsia="Palatino Linotype" w:cs="Palatino Linotype"/>
          <w:lang w:val="es-ES"/>
        </w:rPr>
        <w:t xml:space="preserve">eron las funciones y actividades que desempeña cada UTC, el Sujeto Obligado refirió que </w:t>
      </w:r>
      <w:r w:rsidR="009F6AE0" w:rsidRPr="007338E4">
        <w:rPr>
          <w:rFonts w:eastAsia="Palatino Linotype" w:cs="Palatino Linotype"/>
          <w:lang w:val="es-ES"/>
        </w:rPr>
        <w:t xml:space="preserve">las funciones y actividades de esas áreas tienen su fundamento en el artículo 106 del Bando Municipal de Ecatepec de Morelos, </w:t>
      </w:r>
      <w:r w:rsidR="00DC08B5" w:rsidRPr="007338E4">
        <w:rPr>
          <w:rFonts w:eastAsia="Palatino Linotype" w:cs="Palatino Linotype"/>
          <w:lang w:val="es-ES"/>
        </w:rPr>
        <w:t>en el que se dispone lo siguiente:</w:t>
      </w:r>
    </w:p>
    <w:p w14:paraId="1CEFC7B8" w14:textId="77777777" w:rsidR="00DC08B5" w:rsidRPr="007338E4" w:rsidRDefault="00DC08B5" w:rsidP="003C1883">
      <w:pPr>
        <w:rPr>
          <w:rFonts w:eastAsia="Palatino Linotype" w:cs="Palatino Linotype"/>
          <w:lang w:val="es-ES"/>
        </w:rPr>
      </w:pPr>
    </w:p>
    <w:p w14:paraId="299A907B" w14:textId="301C0E0F" w:rsidR="00DC08B5" w:rsidRPr="007338E4" w:rsidRDefault="001A0615" w:rsidP="001A0615">
      <w:pPr>
        <w:pStyle w:val="Fundamentos"/>
        <w:rPr>
          <w:lang w:val="es-ES"/>
        </w:rPr>
      </w:pPr>
      <w:r w:rsidRPr="007338E4">
        <w:rPr>
          <w:b/>
          <w:bCs/>
          <w:lang w:val="es-ES"/>
        </w:rPr>
        <w:t xml:space="preserve">Artículo 106. </w:t>
      </w:r>
      <w:r w:rsidRPr="007338E4">
        <w:rPr>
          <w:lang w:val="es-ES"/>
        </w:rPr>
        <w:t>La Coordinación de Participación Ciudadana y Territorial es la entidad encargada de garantizar el derecho del pueblo de Ecatepec a ser atendido y a participar en su gobierno a través de mecanismos, instrumentos y procesos para el análisis, discusión y resolución de los problemas que le interesan y afectan, contribuyendo a la consolidación de la cambio de la vida pública municipal, además deberá coordinar el Programa social denominado “Siervos de Ecatepec”, que conocen las comunidades que recorren; también ayudan a facilitar, organizar y coordinar a los derechohabientes de los Programas Integrales de Bienestar de carácter municipal para que reciban de manera directa y sin intermediarios los apoyos que por derecho les corresponde; la planeación, promoción, ejecución, seguimiento y control de estrategias y acciones que fomenten el involucramiento de la ciudadanía en las acciones del Gobierno Municipal del Cambio con Honestidad y en la solución de problemas de las comunidades, basado en una cultura de trabajo compartido con el gobierno municipal, además de coordinar procesos de atención y seguimiento de demandas sociales en el municipio en coordinación con las dependencias municipales, o sirviendo como enlace entre las dependencias, unidades administrativas, organismos descentralizados y demás entidades municipales competentes con los grupos sociales involucrados.</w:t>
      </w:r>
    </w:p>
    <w:p w14:paraId="4ED3B5A1" w14:textId="77777777" w:rsidR="00DC08B5" w:rsidRPr="007338E4" w:rsidRDefault="00DC08B5" w:rsidP="003C1883">
      <w:pPr>
        <w:rPr>
          <w:rFonts w:eastAsia="Palatino Linotype" w:cs="Palatino Linotype"/>
          <w:lang w:val="es-ES"/>
        </w:rPr>
      </w:pPr>
    </w:p>
    <w:p w14:paraId="185CC173" w14:textId="0736217C" w:rsidR="001A0615" w:rsidRPr="007338E4" w:rsidRDefault="001A0615" w:rsidP="004537E4">
      <w:pPr>
        <w:rPr>
          <w:rFonts w:eastAsia="Palatino Linotype" w:cs="Palatino Linotype"/>
          <w:lang w:val="es-ES"/>
        </w:rPr>
      </w:pPr>
      <w:r w:rsidRPr="007338E4">
        <w:rPr>
          <w:rFonts w:eastAsia="Palatino Linotype" w:cs="Palatino Linotype"/>
          <w:lang w:val="es-ES"/>
        </w:rPr>
        <w:t xml:space="preserve">Como se desprende del artículo en cita, en él únicamente se </w:t>
      </w:r>
      <w:r w:rsidR="00662632" w:rsidRPr="007338E4">
        <w:rPr>
          <w:rFonts w:eastAsia="Palatino Linotype" w:cs="Palatino Linotype"/>
          <w:lang w:val="es-ES"/>
        </w:rPr>
        <w:t>estipulan las atribuciones de la Coordinación de Participación Ciudadana y Territorial</w:t>
      </w:r>
      <w:r w:rsidR="00E36181" w:rsidRPr="007338E4">
        <w:rPr>
          <w:rFonts w:eastAsia="Palatino Linotype" w:cs="Palatino Linotype"/>
          <w:lang w:val="es-ES"/>
        </w:rPr>
        <w:t>, sin que se observen las funciones, atribuciones o competencias directas de las denominadas Unidades Territoriales Comunitarias</w:t>
      </w:r>
      <w:r w:rsidR="002E6190" w:rsidRPr="007338E4">
        <w:rPr>
          <w:rFonts w:eastAsia="Palatino Linotype" w:cs="Palatino Linotype"/>
          <w:lang w:val="es-ES"/>
        </w:rPr>
        <w:t xml:space="preserve">, las cuales en la presentación del Bando Municipal de Ecatepec de Morelos </w:t>
      </w:r>
      <w:r w:rsidR="00C2341F" w:rsidRPr="007338E4">
        <w:rPr>
          <w:rFonts w:eastAsia="Palatino Linotype" w:cs="Palatino Linotype"/>
          <w:lang w:val="es-ES"/>
        </w:rPr>
        <w:t>2025, se indica que ese Bando está centrado en cinco rub</w:t>
      </w:r>
      <w:r w:rsidR="00EC2067" w:rsidRPr="007338E4">
        <w:rPr>
          <w:rFonts w:eastAsia="Palatino Linotype" w:cs="Palatino Linotype"/>
          <w:lang w:val="es-ES"/>
        </w:rPr>
        <w:t xml:space="preserve">ro, de los cuales el tercero corresponde a </w:t>
      </w:r>
      <w:r w:rsidR="00033B42" w:rsidRPr="007338E4">
        <w:rPr>
          <w:rFonts w:eastAsia="Palatino Linotype" w:cs="Palatino Linotype"/>
          <w:lang w:val="es-ES"/>
        </w:rPr>
        <w:t xml:space="preserve">la «Sana convivencia vecinal» porque </w:t>
      </w:r>
      <w:r w:rsidR="004537E4" w:rsidRPr="007338E4">
        <w:rPr>
          <w:rFonts w:eastAsia="Palatino Linotype" w:cs="Palatino Linotype"/>
          <w:lang w:val="es-ES"/>
        </w:rPr>
        <w:t xml:space="preserve">la felicidad y la esperanza se fundan en el amor al prójimo, a la naturaleza, a la familia y a la patria. Por lo que se aplicará el principio </w:t>
      </w:r>
      <w:r w:rsidR="004537E4" w:rsidRPr="007338E4">
        <w:rPr>
          <w:rFonts w:eastAsia="Palatino Linotype" w:cs="Palatino Linotype"/>
          <w:b/>
          <w:bCs/>
          <w:lang w:val="es-ES"/>
        </w:rPr>
        <w:t>el Respeto al Derecho del vecino es la Paz</w:t>
      </w:r>
      <w:r w:rsidR="004537E4" w:rsidRPr="007338E4">
        <w:rPr>
          <w:rFonts w:eastAsia="Palatino Linotype" w:cs="Palatino Linotype"/>
          <w:lang w:val="es-ES"/>
        </w:rPr>
        <w:t xml:space="preserve">. Lo anterior </w:t>
      </w:r>
      <w:r w:rsidR="004537E4" w:rsidRPr="007338E4">
        <w:rPr>
          <w:rFonts w:eastAsia="Palatino Linotype" w:cs="Palatino Linotype"/>
          <w:b/>
          <w:bCs/>
          <w:lang w:val="es-ES"/>
        </w:rPr>
        <w:t xml:space="preserve">incluye incrementar los mecanismos de participación ciudadana mediante </w:t>
      </w:r>
      <w:r w:rsidR="004537E4" w:rsidRPr="007338E4">
        <w:rPr>
          <w:rFonts w:eastAsia="Palatino Linotype" w:cs="Palatino Linotype"/>
          <w:b/>
          <w:bCs/>
          <w:u w:val="single"/>
          <w:lang w:val="es-ES"/>
        </w:rPr>
        <w:t>las Unidades Territoriales Comunitarias</w:t>
      </w:r>
      <w:r w:rsidR="004537E4" w:rsidRPr="007338E4">
        <w:rPr>
          <w:rFonts w:eastAsia="Palatino Linotype" w:cs="Palatino Linotype"/>
          <w:b/>
          <w:bCs/>
          <w:lang w:val="es-ES"/>
        </w:rPr>
        <w:t>, instaladas a lo largo y ancho del territorio municipal. Dichas instancias atenderán de manera cercana a los vecinos</w:t>
      </w:r>
      <w:r w:rsidR="004537E4" w:rsidRPr="007338E4">
        <w:rPr>
          <w:rFonts w:eastAsia="Palatino Linotype" w:cs="Palatino Linotype"/>
          <w:lang w:val="es-ES"/>
        </w:rPr>
        <w:t>.</w:t>
      </w:r>
    </w:p>
    <w:p w14:paraId="3C2A551A" w14:textId="77777777" w:rsidR="00840386" w:rsidRPr="007338E4" w:rsidRDefault="00840386" w:rsidP="004537E4">
      <w:pPr>
        <w:rPr>
          <w:rFonts w:eastAsia="Palatino Linotype" w:cs="Palatino Linotype"/>
          <w:lang w:val="es-ES"/>
        </w:rPr>
      </w:pPr>
    </w:p>
    <w:p w14:paraId="5736EEA9" w14:textId="13B552F9" w:rsidR="00840386" w:rsidRPr="007338E4" w:rsidRDefault="00840386" w:rsidP="004537E4">
      <w:pPr>
        <w:rPr>
          <w:rFonts w:eastAsia="Palatino Linotype" w:cs="Palatino Linotype"/>
          <w:lang w:val="es-ES"/>
        </w:rPr>
      </w:pPr>
      <w:r w:rsidRPr="007338E4">
        <w:rPr>
          <w:rFonts w:eastAsia="Palatino Linotype" w:cs="Palatino Linotype"/>
          <w:lang w:val="es-ES"/>
        </w:rPr>
        <w:t xml:space="preserve">Asimismo, el artículo </w:t>
      </w:r>
      <w:r w:rsidR="00B46083" w:rsidRPr="007338E4">
        <w:rPr>
          <w:rFonts w:eastAsia="Palatino Linotype" w:cs="Palatino Linotype"/>
          <w:lang w:val="es-ES"/>
        </w:rPr>
        <w:t>82 del Bando en cita, estipula lo siguiente:</w:t>
      </w:r>
    </w:p>
    <w:p w14:paraId="70589D1A" w14:textId="77777777" w:rsidR="00B46083" w:rsidRPr="007338E4" w:rsidRDefault="00B46083" w:rsidP="004537E4">
      <w:pPr>
        <w:rPr>
          <w:rFonts w:eastAsia="Palatino Linotype" w:cs="Palatino Linotype"/>
          <w:lang w:val="es-ES"/>
        </w:rPr>
      </w:pPr>
    </w:p>
    <w:p w14:paraId="37FAB29B" w14:textId="503DF35D" w:rsidR="00EB2FFF" w:rsidRPr="007338E4" w:rsidRDefault="00EB2FFF" w:rsidP="00EB2FFF">
      <w:pPr>
        <w:pStyle w:val="Fundamentos"/>
        <w:rPr>
          <w:lang w:val="es-ES"/>
        </w:rPr>
      </w:pPr>
      <w:r w:rsidRPr="007338E4">
        <w:rPr>
          <w:b/>
          <w:bCs/>
          <w:lang w:val="es-ES"/>
        </w:rPr>
        <w:t>Artículo 82.</w:t>
      </w:r>
      <w:r w:rsidRPr="007338E4">
        <w:rPr>
          <w:lang w:val="es-ES"/>
        </w:rPr>
        <w:t xml:space="preserve"> La Dirección de Servicios Públicos es la dependencia responsable de planificar, ejecutar, supervisar, controlar y mantener en condiciones óptimas los servicios públicos municipales; entre ellos se incluyen: la limpieza y recolección de residuos, el traslado, tratamiento y disposición final de residuos sólidos no peligrosos, el alumbrado público, el rastro municipal, los parques y jardines, así como las áreas verdes municipales y recreativas; de igual manera, los panteones municipales y servicios funerarios, el balizamiento de calles y avenidas, así como otros servicios establecidos en la Constitución Política de los Estados Unidos Mexicanos, la Constitución Política del Estado Libre y Soberano de México, la Ley Orgánica Municipal del Estado de México, su Reglamento Interno y demás ordenamientos legales vigentes y aplicables.</w:t>
      </w:r>
    </w:p>
    <w:p w14:paraId="0A8606A1" w14:textId="77777777" w:rsidR="00EB2FFF" w:rsidRPr="007338E4" w:rsidRDefault="00EB2FFF" w:rsidP="00EB2FFF">
      <w:pPr>
        <w:pStyle w:val="Fundamentos"/>
        <w:rPr>
          <w:lang w:val="es-ES"/>
        </w:rPr>
      </w:pPr>
    </w:p>
    <w:p w14:paraId="08B99C53" w14:textId="25F48D25" w:rsidR="00EB2FFF" w:rsidRPr="007338E4" w:rsidRDefault="00EB2FFF" w:rsidP="00EB2FFF">
      <w:pPr>
        <w:pStyle w:val="Fundamentos"/>
        <w:rPr>
          <w:lang w:val="es-ES"/>
        </w:rPr>
      </w:pPr>
      <w:r w:rsidRPr="007338E4">
        <w:rPr>
          <w:b/>
          <w:bCs/>
          <w:u w:val="single"/>
          <w:lang w:val="es-ES"/>
        </w:rPr>
        <w:t xml:space="preserve">Se coordinará con las diversas dependencias de la Administración Pública Municipal, así como con las Unidades Territoriales Comunitarias, con la finalidad </w:t>
      </w:r>
      <w:r w:rsidRPr="007338E4">
        <w:rPr>
          <w:b/>
          <w:bCs/>
          <w:u w:val="single"/>
          <w:lang w:val="es-ES"/>
        </w:rPr>
        <w:lastRenderedPageBreak/>
        <w:t>de ejecutar y vigilar el cumplimiento de los diferentes planes y programas que en materia de servicios públicos se formulen</w:t>
      </w:r>
      <w:r w:rsidRPr="007338E4">
        <w:rPr>
          <w:lang w:val="es-ES"/>
        </w:rPr>
        <w:t>.</w:t>
      </w:r>
    </w:p>
    <w:p w14:paraId="326DE08D" w14:textId="77777777" w:rsidR="00EB2FFF" w:rsidRPr="007338E4" w:rsidRDefault="00EB2FFF" w:rsidP="00EB2FFF">
      <w:pPr>
        <w:pStyle w:val="Fundamentos"/>
        <w:rPr>
          <w:lang w:val="es-ES"/>
        </w:rPr>
      </w:pPr>
    </w:p>
    <w:p w14:paraId="354A98EB" w14:textId="1FA7B7F1" w:rsidR="00B46083" w:rsidRPr="007338E4" w:rsidRDefault="00EB2FFF" w:rsidP="00EB2FFF">
      <w:pPr>
        <w:pStyle w:val="Fundamentos"/>
        <w:rPr>
          <w:lang w:val="es-ES"/>
        </w:rPr>
      </w:pPr>
      <w:r w:rsidRPr="007338E4">
        <w:rPr>
          <w:lang w:val="es-ES"/>
        </w:rPr>
        <w:t>Recibirá, evaluará y atenderá en el ámbito de su competencia las peticiones de la ciudadanía, verificando la adecuada atención en el menor tiempo posible, promoviendo el manejo adecuado de los recursos disponibles, tomando en consideración los preceptos legales de procuración y beneficio de la población en general.</w:t>
      </w:r>
    </w:p>
    <w:p w14:paraId="13CC32AF" w14:textId="77777777" w:rsidR="00DA114F" w:rsidRPr="007338E4" w:rsidRDefault="00DA114F" w:rsidP="003C1883">
      <w:pPr>
        <w:rPr>
          <w:rFonts w:eastAsia="Palatino Linotype" w:cs="Palatino Linotype"/>
          <w:lang w:val="es-ES"/>
        </w:rPr>
      </w:pPr>
    </w:p>
    <w:p w14:paraId="6EAFA43D" w14:textId="6C366EE3" w:rsidR="00C905AB" w:rsidRPr="007338E4" w:rsidRDefault="00C905AB" w:rsidP="003C1883">
      <w:pPr>
        <w:rPr>
          <w:rFonts w:eastAsia="Palatino Linotype" w:cs="Palatino Linotype"/>
          <w:lang w:val="es-ES"/>
        </w:rPr>
      </w:pPr>
      <w:r w:rsidRPr="007338E4">
        <w:rPr>
          <w:rFonts w:eastAsia="Palatino Linotype" w:cs="Palatino Linotype"/>
          <w:lang w:val="es-ES"/>
        </w:rPr>
        <w:t xml:space="preserve">Por tanto, se colige que dentro de la estructura orgánica de la administración pública municipal </w:t>
      </w:r>
      <w:r w:rsidR="009C03CD" w:rsidRPr="007338E4">
        <w:rPr>
          <w:rFonts w:eastAsia="Palatino Linotype" w:cs="Palatino Linotype"/>
          <w:lang w:val="es-ES"/>
        </w:rPr>
        <w:t xml:space="preserve">existen las denominadas Unidades Territoriales Comunitarias, </w:t>
      </w:r>
      <w:r w:rsidR="005F6234" w:rsidRPr="007338E4">
        <w:rPr>
          <w:rFonts w:eastAsia="Palatino Linotype" w:cs="Palatino Linotype"/>
          <w:lang w:val="es-ES"/>
        </w:rPr>
        <w:t xml:space="preserve">las cuales atenderán de manera cercana a los vecinos </w:t>
      </w:r>
      <w:r w:rsidR="00CE6D42" w:rsidRPr="007338E4">
        <w:rPr>
          <w:rFonts w:eastAsia="Palatino Linotype" w:cs="Palatino Linotype"/>
          <w:lang w:val="es-ES"/>
        </w:rPr>
        <w:t>en concordancia con el tercer rubro o eje rector del Bando Municipal</w:t>
      </w:r>
      <w:r w:rsidR="001E192F" w:rsidRPr="007338E4">
        <w:rPr>
          <w:rFonts w:eastAsia="Palatino Linotype" w:cs="Palatino Linotype"/>
          <w:lang w:val="es-ES"/>
        </w:rPr>
        <w:t xml:space="preserve"> y pueden coordinarse con otras áreas del Sujeto Obligado, como lo es la Dirección de Servicios Públicos con la finalidad de ejecutar y vigilar el cumplimiento de los diferentes planes y programas que en materia de servicios públicos se formulen.</w:t>
      </w:r>
    </w:p>
    <w:p w14:paraId="2DEAA21D" w14:textId="77777777" w:rsidR="001E192F" w:rsidRPr="007338E4" w:rsidRDefault="001E192F" w:rsidP="003C1883">
      <w:pPr>
        <w:rPr>
          <w:rFonts w:eastAsia="Palatino Linotype" w:cs="Palatino Linotype"/>
          <w:lang w:val="es-ES"/>
        </w:rPr>
      </w:pPr>
    </w:p>
    <w:p w14:paraId="2043AB73" w14:textId="723DC5C8" w:rsidR="001E192F" w:rsidRPr="007338E4" w:rsidRDefault="001E192F" w:rsidP="003C1883">
      <w:pPr>
        <w:rPr>
          <w:rFonts w:eastAsia="Palatino Linotype" w:cs="Palatino Linotype"/>
          <w:lang w:val="es-ES"/>
        </w:rPr>
      </w:pPr>
      <w:r w:rsidRPr="007338E4">
        <w:rPr>
          <w:rFonts w:eastAsia="Palatino Linotype" w:cs="Palatino Linotype"/>
          <w:lang w:val="es-ES"/>
        </w:rPr>
        <w:t xml:space="preserve">Por tanto, </w:t>
      </w:r>
      <w:r w:rsidR="00662256" w:rsidRPr="007338E4">
        <w:rPr>
          <w:rFonts w:eastAsia="Palatino Linotype" w:cs="Palatino Linotype"/>
          <w:lang w:val="es-ES"/>
        </w:rPr>
        <w:t xml:space="preserve">se tiene que el contenido del artículo referido por el Sujeto Obligado no permite distinguir cuáles son las funciones y actividades que desempeñan las UTC, por lo que conviene resaltar lo dispuesto en el artículo 92 de la </w:t>
      </w:r>
      <w:r w:rsidR="00FB2D40" w:rsidRPr="007338E4">
        <w:rPr>
          <w:rFonts w:eastAsia="Palatino Linotype" w:cs="Palatino Linotype"/>
          <w:lang w:val="es-ES"/>
        </w:rPr>
        <w:t>Ley de Transparencia local, que en su</w:t>
      </w:r>
      <w:r w:rsidR="00302166" w:rsidRPr="007338E4">
        <w:rPr>
          <w:rFonts w:eastAsia="Palatino Linotype" w:cs="Palatino Linotype"/>
          <w:lang w:val="es-ES"/>
        </w:rPr>
        <w:t>s</w:t>
      </w:r>
      <w:r w:rsidR="00FB2D40" w:rsidRPr="007338E4">
        <w:rPr>
          <w:rFonts w:eastAsia="Palatino Linotype" w:cs="Palatino Linotype"/>
          <w:lang w:val="es-ES"/>
        </w:rPr>
        <w:t xml:space="preserve"> fracci</w:t>
      </w:r>
      <w:r w:rsidR="00302166" w:rsidRPr="007338E4">
        <w:rPr>
          <w:rFonts w:eastAsia="Palatino Linotype" w:cs="Palatino Linotype"/>
          <w:lang w:val="es-ES"/>
        </w:rPr>
        <w:t>ones II y II</w:t>
      </w:r>
      <w:r w:rsidR="00AC00BF" w:rsidRPr="007338E4">
        <w:rPr>
          <w:rFonts w:eastAsia="Palatino Linotype" w:cs="Palatino Linotype"/>
          <w:lang w:val="es-ES"/>
        </w:rPr>
        <w:t>I</w:t>
      </w:r>
      <w:r w:rsidR="00FB2D40" w:rsidRPr="007338E4">
        <w:rPr>
          <w:rFonts w:eastAsia="Palatino Linotype" w:cs="Palatino Linotype"/>
          <w:lang w:val="es-ES"/>
        </w:rPr>
        <w:t xml:space="preserve"> establece lo siguiente:</w:t>
      </w:r>
    </w:p>
    <w:p w14:paraId="04240DA3" w14:textId="77777777" w:rsidR="00FB2D40" w:rsidRPr="007338E4" w:rsidRDefault="00FB2D40" w:rsidP="003C1883">
      <w:pPr>
        <w:rPr>
          <w:rFonts w:eastAsia="Palatino Linotype" w:cs="Palatino Linotype"/>
          <w:lang w:val="es-ES"/>
        </w:rPr>
      </w:pPr>
    </w:p>
    <w:p w14:paraId="69379992" w14:textId="77777777" w:rsidR="00AC00BF" w:rsidRPr="007338E4" w:rsidRDefault="00AC00BF" w:rsidP="00AC00BF">
      <w:pPr>
        <w:pStyle w:val="Fundamentos"/>
        <w:rPr>
          <w:lang w:val="es-ES"/>
        </w:rPr>
      </w:pPr>
      <w:r w:rsidRPr="007338E4">
        <w:rPr>
          <w:b/>
          <w:bCs/>
          <w:lang w:val="es-ES"/>
        </w:rPr>
        <w:t>Artículo 92.</w:t>
      </w:r>
      <w:r w:rsidRPr="007338E4">
        <w:rPr>
          <w:lang w:val="es-ES"/>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150B77BE" w14:textId="4E8B96FA" w:rsidR="00AC00BF" w:rsidRPr="007338E4" w:rsidRDefault="00AC00BF" w:rsidP="00AC00BF">
      <w:pPr>
        <w:pStyle w:val="Fundamentos"/>
        <w:rPr>
          <w:lang w:val="es-ES"/>
        </w:rPr>
      </w:pPr>
      <w:r w:rsidRPr="007338E4">
        <w:rPr>
          <w:lang w:val="es-ES"/>
        </w:rPr>
        <w:t>[…]</w:t>
      </w:r>
    </w:p>
    <w:p w14:paraId="52D73EF1" w14:textId="77777777" w:rsidR="00AC00BF" w:rsidRPr="007338E4" w:rsidRDefault="00AC00BF" w:rsidP="00AC00BF">
      <w:pPr>
        <w:pStyle w:val="Fundamentos"/>
        <w:rPr>
          <w:lang w:val="es-ES"/>
        </w:rPr>
      </w:pPr>
      <w:r w:rsidRPr="007338E4">
        <w:rPr>
          <w:b/>
          <w:bCs/>
          <w:lang w:val="es-ES"/>
        </w:rPr>
        <w:t>II.</w:t>
      </w:r>
      <w:r w:rsidRPr="007338E4">
        <w:rPr>
          <w:lang w:val="es-ES"/>
        </w:rPr>
        <w:tab/>
        <w:t>Su estructura orgánica completa, en un formato que permita vincular cada parte de la estructura, las atribuciones y responsabilidades que le corresponden a cada servidor público, prestador de servicios profesionales o miembro de los sujetos obligados, de conformidad con las disposiciones jurídicas aplicables;</w:t>
      </w:r>
    </w:p>
    <w:p w14:paraId="7635986B" w14:textId="77777777" w:rsidR="00AC00BF" w:rsidRPr="007338E4" w:rsidRDefault="00AC00BF" w:rsidP="00AC00BF">
      <w:pPr>
        <w:pStyle w:val="Fundamentos"/>
        <w:rPr>
          <w:lang w:val="es-ES"/>
        </w:rPr>
      </w:pPr>
      <w:r w:rsidRPr="007338E4">
        <w:rPr>
          <w:b/>
          <w:bCs/>
          <w:lang w:val="es-ES"/>
        </w:rPr>
        <w:t>III.</w:t>
      </w:r>
      <w:r w:rsidRPr="007338E4">
        <w:rPr>
          <w:lang w:val="es-ES"/>
        </w:rPr>
        <w:tab/>
        <w:t>Las facultades de cada área;</w:t>
      </w:r>
    </w:p>
    <w:p w14:paraId="24806B25" w14:textId="31876324" w:rsidR="00AC00BF" w:rsidRPr="007338E4" w:rsidRDefault="00AC00BF" w:rsidP="002D79C6">
      <w:pPr>
        <w:pStyle w:val="Fundamentos"/>
        <w:rPr>
          <w:lang w:val="es-ES"/>
        </w:rPr>
      </w:pPr>
      <w:r w:rsidRPr="007338E4">
        <w:rPr>
          <w:lang w:val="es-ES"/>
        </w:rPr>
        <w:lastRenderedPageBreak/>
        <w:t>[…]</w:t>
      </w:r>
    </w:p>
    <w:p w14:paraId="2BCCF5B5" w14:textId="77777777" w:rsidR="00C905AB" w:rsidRPr="007338E4" w:rsidRDefault="00C905AB" w:rsidP="003C1883">
      <w:pPr>
        <w:rPr>
          <w:rFonts w:eastAsia="Palatino Linotype" w:cs="Palatino Linotype"/>
          <w:lang w:val="es-ES"/>
        </w:rPr>
      </w:pPr>
    </w:p>
    <w:p w14:paraId="6389F292" w14:textId="09642385" w:rsidR="002D79C6" w:rsidRPr="007338E4" w:rsidRDefault="002D79C6" w:rsidP="003C1883">
      <w:pPr>
        <w:rPr>
          <w:rFonts w:eastAsia="Palatino Linotype" w:cs="Palatino Linotype"/>
          <w:lang w:val="es-ES"/>
        </w:rPr>
      </w:pPr>
      <w:r w:rsidRPr="007338E4">
        <w:rPr>
          <w:rFonts w:eastAsia="Palatino Linotype" w:cs="Palatino Linotype"/>
          <w:lang w:val="es-ES"/>
        </w:rPr>
        <w:t xml:space="preserve">Como se observa, los sujetos obligados están constreñidos a hacer pública la información relacionada con su estructura orgánica completa en un formato que permita </w:t>
      </w:r>
      <w:r w:rsidR="00B646C9" w:rsidRPr="007338E4">
        <w:rPr>
          <w:rFonts w:eastAsia="Palatino Linotype" w:cs="Palatino Linotype"/>
          <w:lang w:val="es-ES"/>
        </w:rPr>
        <w:t xml:space="preserve">vincular cada parte de su estructura y las responsabilidades y atribuciones de cada servidor público, así como las facultades de cada área que integra dicha estructura; por tanto, </w:t>
      </w:r>
      <w:r w:rsidR="00C372CE" w:rsidRPr="007338E4">
        <w:rPr>
          <w:rFonts w:eastAsia="Palatino Linotype" w:cs="Palatino Linotype"/>
          <w:lang w:val="es-ES"/>
        </w:rPr>
        <w:t xml:space="preserve">es necesario que el Sujeto Obligado haga entrega de los documentos en donde consten las funciones y actividades que realizan las Unidades Territoriales </w:t>
      </w:r>
      <w:r w:rsidR="001D2856" w:rsidRPr="007338E4">
        <w:rPr>
          <w:rFonts w:eastAsia="Palatino Linotype" w:cs="Palatino Linotype"/>
          <w:lang w:val="es-ES"/>
        </w:rPr>
        <w:t>Comunitarias al veintiocho de abril de dos mil veinticinco.</w:t>
      </w:r>
    </w:p>
    <w:p w14:paraId="2CABBCED" w14:textId="77777777" w:rsidR="002D79C6" w:rsidRPr="007338E4" w:rsidRDefault="002D79C6" w:rsidP="003C1883">
      <w:pPr>
        <w:rPr>
          <w:rFonts w:eastAsia="Palatino Linotype" w:cs="Palatino Linotype"/>
          <w:lang w:val="es-ES"/>
        </w:rPr>
      </w:pPr>
    </w:p>
    <w:p w14:paraId="435C2348" w14:textId="22CDBADF" w:rsidR="008B40C1" w:rsidRPr="007338E4" w:rsidRDefault="008B40C1" w:rsidP="003C1883">
      <w:pPr>
        <w:rPr>
          <w:rFonts w:eastAsia="Palatino Linotype" w:cs="Palatino Linotype"/>
          <w:lang w:val="es-ES"/>
        </w:rPr>
      </w:pPr>
      <w:r w:rsidRPr="007338E4">
        <w:rPr>
          <w:rFonts w:eastAsia="Palatino Linotype" w:cs="Palatino Linotype"/>
          <w:lang w:val="es-ES"/>
        </w:rPr>
        <w:t xml:space="preserve">Por cuanto hace al mecanismo </w:t>
      </w:r>
      <w:r w:rsidR="0057514D" w:rsidRPr="007338E4">
        <w:rPr>
          <w:rFonts w:eastAsia="Palatino Linotype" w:cs="Palatino Linotype"/>
          <w:lang w:val="es-ES"/>
        </w:rPr>
        <w:t xml:space="preserve">o proceso por el que fueron asignados los integrantes de las UTC, se tiene que </w:t>
      </w:r>
      <w:r w:rsidR="00E67439" w:rsidRPr="007338E4">
        <w:rPr>
          <w:rFonts w:eastAsia="Palatino Linotype" w:cs="Palatino Linotype"/>
          <w:lang w:val="es-ES"/>
        </w:rPr>
        <w:t xml:space="preserve">el Sujeto Obligado se limitó a señalar que esas unidades dependen de la Presidencia Municipal, por lo que </w:t>
      </w:r>
      <w:r w:rsidR="00B32BE1" w:rsidRPr="007338E4">
        <w:rPr>
          <w:rFonts w:eastAsia="Palatino Linotype" w:cs="Palatino Linotype"/>
          <w:lang w:val="es-ES"/>
        </w:rPr>
        <w:t>es esa área la responsable de su asignación.</w:t>
      </w:r>
      <w:r w:rsidR="00E90ABA" w:rsidRPr="007338E4">
        <w:rPr>
          <w:rFonts w:eastAsia="Palatino Linotype" w:cs="Palatino Linotype"/>
          <w:lang w:val="es-ES"/>
        </w:rPr>
        <w:t xml:space="preserve"> </w:t>
      </w:r>
    </w:p>
    <w:p w14:paraId="7AB409F8" w14:textId="77777777" w:rsidR="006943E1" w:rsidRPr="007338E4" w:rsidRDefault="006943E1" w:rsidP="003C1883">
      <w:pPr>
        <w:rPr>
          <w:rFonts w:eastAsia="Palatino Linotype" w:cs="Palatino Linotype"/>
          <w:lang w:val="es-ES"/>
        </w:rPr>
      </w:pPr>
    </w:p>
    <w:p w14:paraId="66D590A2" w14:textId="2AC0E13A" w:rsidR="006943E1" w:rsidRPr="007338E4" w:rsidRDefault="006943E1" w:rsidP="003C1883">
      <w:pPr>
        <w:rPr>
          <w:rFonts w:eastAsia="Palatino Linotype" w:cs="Palatino Linotype"/>
          <w:lang w:val="es-ES"/>
        </w:rPr>
      </w:pPr>
      <w:r w:rsidRPr="007338E4">
        <w:rPr>
          <w:rFonts w:eastAsia="Palatino Linotype" w:cs="Palatino Linotype"/>
          <w:lang w:val="es-ES"/>
        </w:rPr>
        <w:t xml:space="preserve">Empero, </w:t>
      </w:r>
      <w:r w:rsidR="001647AA" w:rsidRPr="007338E4">
        <w:rPr>
          <w:rFonts w:eastAsia="Palatino Linotype" w:cs="Palatino Linotype"/>
          <w:lang w:val="es-ES"/>
        </w:rPr>
        <w:t xml:space="preserve">en dicho punto se estima que la respuesta no colma la pretensión de la Recurrente debido a que </w:t>
      </w:r>
      <w:r w:rsidR="00110832" w:rsidRPr="007338E4">
        <w:rPr>
          <w:rFonts w:eastAsia="Palatino Linotype" w:cs="Palatino Linotype"/>
          <w:lang w:val="es-ES"/>
        </w:rPr>
        <w:t xml:space="preserve">dentro de la estructura orgánica del Sujeto Obligado existe un área que es la encargada de proveer los recursos humanos a las diversas áreas que conforman la administración pública municipal. </w:t>
      </w:r>
      <w:r w:rsidR="0068204E" w:rsidRPr="007338E4">
        <w:rPr>
          <w:rFonts w:eastAsia="Palatino Linotype" w:cs="Palatino Linotype"/>
          <w:lang w:val="es-ES"/>
        </w:rPr>
        <w:t>A</w:t>
      </w:r>
      <w:r w:rsidR="00110832" w:rsidRPr="007338E4">
        <w:rPr>
          <w:rFonts w:eastAsia="Palatino Linotype" w:cs="Palatino Linotype"/>
          <w:lang w:val="es-ES"/>
        </w:rPr>
        <w:t>l</w:t>
      </w:r>
      <w:r w:rsidR="0068204E" w:rsidRPr="007338E4">
        <w:rPr>
          <w:rFonts w:eastAsia="Palatino Linotype" w:cs="Palatino Linotype"/>
          <w:lang w:val="es-ES"/>
        </w:rPr>
        <w:t xml:space="preserve"> respecto, el artículo 50 del Bando Municipal de Ecatepec de Morelos 2025 dispone lo siguiente:</w:t>
      </w:r>
    </w:p>
    <w:p w14:paraId="79323CA7" w14:textId="77777777" w:rsidR="0068204E" w:rsidRPr="007338E4" w:rsidRDefault="0068204E" w:rsidP="003C1883">
      <w:pPr>
        <w:rPr>
          <w:rFonts w:eastAsia="Palatino Linotype" w:cs="Palatino Linotype"/>
          <w:lang w:val="es-ES"/>
        </w:rPr>
      </w:pPr>
    </w:p>
    <w:p w14:paraId="1DF8F9B2" w14:textId="6EF0F404" w:rsidR="0068204E" w:rsidRPr="007338E4" w:rsidRDefault="00D37F96" w:rsidP="00D37F96">
      <w:pPr>
        <w:pStyle w:val="Fundamentos"/>
        <w:rPr>
          <w:lang w:val="es-ES"/>
        </w:rPr>
      </w:pPr>
      <w:r w:rsidRPr="007338E4">
        <w:rPr>
          <w:b/>
          <w:bCs/>
          <w:lang w:val="es-ES"/>
        </w:rPr>
        <w:t>Artículo 50.</w:t>
      </w:r>
      <w:r w:rsidRPr="007338E4">
        <w:rPr>
          <w:lang w:val="es-ES"/>
        </w:rPr>
        <w:t xml:space="preserve"> La Dirección de Administración proveerá los recursos humanos, materiales y servicios a las diversas áreas que conforman la Administración Pública Municipal y asignará a estas, previa autorización de la Presidenta Municipal Constitucional, el personal capacitado que requiera para el cumplimiento de sus atribuciones, llevando el registro del mismo. También calculará el monto de los salarios, establecerá programas de capacitación, atenderá las relaciones laborales en coordinación con la Consejería Jurídica; asimismo, llevará a cabo los </w:t>
      </w:r>
      <w:r w:rsidRPr="007338E4">
        <w:rPr>
          <w:lang w:val="es-ES"/>
        </w:rPr>
        <w:lastRenderedPageBreak/>
        <w:t>procedimientos de adquisiciones de bienes y servicios y, en general, cumplirá con todas las atribuciones que le otorguen las disposiciones legales que regulen sus actividades.</w:t>
      </w:r>
    </w:p>
    <w:p w14:paraId="746B8425" w14:textId="77777777" w:rsidR="0068204E" w:rsidRPr="007338E4" w:rsidRDefault="0068204E" w:rsidP="003C1883">
      <w:pPr>
        <w:rPr>
          <w:rFonts w:eastAsia="Palatino Linotype" w:cs="Palatino Linotype"/>
          <w:lang w:val="es-ES"/>
        </w:rPr>
      </w:pPr>
    </w:p>
    <w:p w14:paraId="5CC5D99F" w14:textId="77777777" w:rsidR="00D20983" w:rsidRPr="007338E4" w:rsidRDefault="00865EEF" w:rsidP="00D20983">
      <w:pPr>
        <w:rPr>
          <w:rFonts w:cs="Arial"/>
        </w:rPr>
      </w:pPr>
      <w:r w:rsidRPr="007338E4">
        <w:rPr>
          <w:rFonts w:eastAsia="Palatino Linotype" w:cs="Palatino Linotype"/>
          <w:lang w:val="es-ES"/>
        </w:rPr>
        <w:t xml:space="preserve">Por tanto, se estima que </w:t>
      </w:r>
      <w:r w:rsidR="00D20983" w:rsidRPr="007338E4">
        <w:rPr>
          <w:rFonts w:cs="Arial"/>
        </w:rPr>
        <w:t>el Sujeto Obligado dejó de observar lo estipulado en los artículos 11 y 161 de la Ley de Transparencia estatal, en los que se señalan las características que debe tener toda información entregada por los sujetos obligados desde el momento de su generación, publicación y entrega, así como la forma en que se deberá consultar la información, señalando una fuente precisa y concreta, como se establece a continuación:</w:t>
      </w:r>
    </w:p>
    <w:p w14:paraId="2D3A8F0A" w14:textId="77777777" w:rsidR="00D20983" w:rsidRPr="007338E4" w:rsidRDefault="00D20983" w:rsidP="00D20983">
      <w:pPr>
        <w:rPr>
          <w:rFonts w:cs="Arial"/>
        </w:rPr>
      </w:pPr>
    </w:p>
    <w:p w14:paraId="3A8E4A26" w14:textId="77777777" w:rsidR="00D20983" w:rsidRPr="007338E4" w:rsidRDefault="00D20983" w:rsidP="00D20983">
      <w:pPr>
        <w:spacing w:line="240" w:lineRule="auto"/>
        <w:ind w:left="567" w:right="567"/>
        <w:rPr>
          <w:rFonts w:eastAsia="Times New Roman" w:cs="Times New Roman"/>
          <w:i/>
          <w:sz w:val="22"/>
          <w:szCs w:val="24"/>
          <w:lang w:eastAsia="es-ES"/>
        </w:rPr>
      </w:pPr>
      <w:r w:rsidRPr="007338E4">
        <w:rPr>
          <w:rFonts w:eastAsia="Times New Roman" w:cs="Times New Roman"/>
          <w:b/>
          <w:bCs/>
          <w:i/>
          <w:sz w:val="22"/>
          <w:szCs w:val="24"/>
          <w:lang w:eastAsia="es-ES"/>
        </w:rPr>
        <w:t>Artículo 11.</w:t>
      </w:r>
      <w:r w:rsidRPr="007338E4">
        <w:rPr>
          <w:rFonts w:eastAsia="Times New Roman" w:cs="Times New Roman"/>
          <w:i/>
          <w:sz w:val="22"/>
          <w:szCs w:val="24"/>
          <w:lang w:eastAsia="es-ES"/>
        </w:rPr>
        <w:t xml:space="preserve"> </w:t>
      </w:r>
      <w:r w:rsidRPr="007338E4">
        <w:rPr>
          <w:rFonts w:eastAsia="Times New Roman" w:cs="Times New Roman"/>
          <w:b/>
          <w:i/>
          <w:sz w:val="22"/>
          <w:szCs w:val="24"/>
          <w:u w:val="single"/>
          <w:lang w:eastAsia="es-ES"/>
        </w:rPr>
        <w:t>En la generación, publicación y entrega de información se deberá garantizar que ésta sea accesible</w:t>
      </w:r>
      <w:r w:rsidRPr="007338E4">
        <w:rPr>
          <w:rFonts w:eastAsia="Times New Roman" w:cs="Times New Roman"/>
          <w:i/>
          <w:sz w:val="22"/>
          <w:szCs w:val="24"/>
          <w:lang w:eastAsia="es-ES"/>
        </w:rPr>
        <w:t>, actualizada, completa, congruente, confiable, verificable, veraz, integral, oportuna y expedita, sujeta a un claro régimen de excepciones que deberá estar definido y ser además legítima y estrictamente necesaria en una sociedad democrática, por lo que atenderá las necesidades del derecho de acceso a la información de toda persona.</w:t>
      </w:r>
    </w:p>
    <w:p w14:paraId="7FBF73A2" w14:textId="77777777" w:rsidR="00D20983" w:rsidRPr="007338E4" w:rsidRDefault="00D20983" w:rsidP="00D20983">
      <w:pPr>
        <w:spacing w:line="240" w:lineRule="auto"/>
        <w:ind w:left="567" w:right="567"/>
        <w:rPr>
          <w:rFonts w:eastAsia="Times New Roman" w:cs="Times New Roman"/>
          <w:i/>
          <w:sz w:val="22"/>
          <w:szCs w:val="24"/>
          <w:lang w:eastAsia="es-ES"/>
        </w:rPr>
      </w:pPr>
      <w:r w:rsidRPr="007338E4">
        <w:rPr>
          <w:rFonts w:eastAsia="Times New Roman" w:cs="Times New Roman"/>
          <w:i/>
          <w:sz w:val="22"/>
          <w:szCs w:val="24"/>
          <w:lang w:eastAsia="es-ES"/>
        </w:rPr>
        <w:t>[…]</w:t>
      </w:r>
    </w:p>
    <w:p w14:paraId="6EC41A44" w14:textId="77777777" w:rsidR="00D20983" w:rsidRPr="007338E4" w:rsidRDefault="00D20983" w:rsidP="00D20983">
      <w:pPr>
        <w:spacing w:line="240" w:lineRule="auto"/>
        <w:ind w:left="567" w:right="567"/>
        <w:rPr>
          <w:rFonts w:eastAsia="Times New Roman" w:cs="Times New Roman"/>
          <w:i/>
          <w:sz w:val="22"/>
          <w:szCs w:val="24"/>
          <w:lang w:eastAsia="es-ES"/>
        </w:rPr>
      </w:pPr>
    </w:p>
    <w:p w14:paraId="74308BAD" w14:textId="77777777" w:rsidR="00D20983" w:rsidRPr="007338E4" w:rsidRDefault="00D20983" w:rsidP="00D20983">
      <w:pPr>
        <w:spacing w:line="240" w:lineRule="auto"/>
        <w:ind w:left="567" w:right="567"/>
        <w:rPr>
          <w:rFonts w:eastAsia="Times New Roman" w:cs="Times New Roman"/>
          <w:i/>
          <w:iCs/>
          <w:sz w:val="22"/>
          <w:lang w:val="es-ES" w:eastAsia="es-ES"/>
        </w:rPr>
      </w:pPr>
      <w:r w:rsidRPr="007338E4">
        <w:rPr>
          <w:rFonts w:eastAsia="Times New Roman" w:cs="Times New Roman"/>
          <w:b/>
          <w:bCs/>
          <w:i/>
          <w:iCs/>
          <w:sz w:val="22"/>
          <w:lang w:val="es-ES" w:eastAsia="es-ES"/>
        </w:rPr>
        <w:t>Artículo 161.</w:t>
      </w:r>
      <w:r w:rsidRPr="007338E4">
        <w:rPr>
          <w:rFonts w:eastAsia="Times New Roman" w:cs="Times New Roman"/>
          <w:i/>
          <w:iCs/>
          <w:sz w:val="22"/>
          <w:lang w:val="es-ES" w:eastAsia="es-ES"/>
        </w:rPr>
        <w:t xml:space="preserve"> </w:t>
      </w:r>
      <w:r w:rsidRPr="007338E4">
        <w:rPr>
          <w:rFonts w:eastAsia="Times New Roman" w:cs="Times New Roman"/>
          <w:b/>
          <w:bCs/>
          <w:i/>
          <w:iCs/>
          <w:sz w:val="22"/>
          <w:u w:val="single"/>
          <w:lang w:val="es-ES" w:eastAsia="es-ES"/>
        </w:rPr>
        <w:t>Cuando la información requerida por el solicitante ya esté</w:t>
      </w:r>
      <w:r w:rsidRPr="007338E4">
        <w:rPr>
          <w:rFonts w:eastAsia="Times New Roman" w:cs="Times New Roman"/>
          <w:i/>
          <w:iCs/>
          <w:sz w:val="22"/>
          <w:lang w:val="es-ES" w:eastAsia="es-ES"/>
        </w:rPr>
        <w:t xml:space="preserve"> disponible al público en medios impresos, tales como libros, compendios, trípticos, registros públicos, en formatos electrónicos </w:t>
      </w:r>
      <w:r w:rsidRPr="007338E4">
        <w:rPr>
          <w:rFonts w:eastAsia="Times New Roman" w:cs="Times New Roman"/>
          <w:b/>
          <w:bCs/>
          <w:i/>
          <w:iCs/>
          <w:sz w:val="22"/>
          <w:u w:val="single"/>
          <w:lang w:val="es-ES" w:eastAsia="es-ES"/>
        </w:rPr>
        <w:t>disponibles en Internet</w:t>
      </w:r>
      <w:r w:rsidRPr="007338E4">
        <w:rPr>
          <w:rFonts w:eastAsia="Times New Roman" w:cs="Times New Roman"/>
          <w:i/>
          <w:iCs/>
          <w:sz w:val="22"/>
          <w:lang w:val="es-ES" w:eastAsia="es-ES"/>
        </w:rPr>
        <w:t xml:space="preserve"> o en cualquier otro medio, </w:t>
      </w:r>
      <w:r w:rsidRPr="007338E4">
        <w:rPr>
          <w:rFonts w:eastAsia="Times New Roman" w:cs="Times New Roman"/>
          <w:b/>
          <w:bCs/>
          <w:i/>
          <w:iCs/>
          <w:sz w:val="22"/>
          <w:u w:val="single"/>
          <w:lang w:val="es-ES" w:eastAsia="es-ES"/>
        </w:rPr>
        <w:t>se le hará saber por el medio requerido por el solicitante la fuente, el lugar y la forma en que puede consultar, reproducir o adquirir dicha información en un plazo no mayor a cinco días hábiles. La fuente deberá ser precisa y concreta y no debe implicar que el solicitante realice una búsqueda en toda la información que se encuentre disponible.</w:t>
      </w:r>
    </w:p>
    <w:p w14:paraId="056B581F" w14:textId="77777777" w:rsidR="00D20983" w:rsidRPr="007338E4" w:rsidRDefault="00D20983" w:rsidP="00D20983">
      <w:pPr>
        <w:rPr>
          <w:rFonts w:cs="Arial"/>
        </w:rPr>
      </w:pPr>
    </w:p>
    <w:p w14:paraId="77206626" w14:textId="226BFFF5" w:rsidR="0068204E" w:rsidRPr="007338E4" w:rsidRDefault="00D20983" w:rsidP="003C1883">
      <w:pPr>
        <w:rPr>
          <w:rFonts w:eastAsia="Palatino Linotype" w:cs="Palatino Linotype"/>
          <w:lang w:val="es-ES"/>
        </w:rPr>
      </w:pPr>
      <w:r w:rsidRPr="007338E4">
        <w:rPr>
          <w:rFonts w:eastAsia="Palatino Linotype" w:cs="Palatino Linotype"/>
          <w:lang w:val="es-ES"/>
        </w:rPr>
        <w:t xml:space="preserve">Por lo que se estima necesario que se realice una nueva búsqueda exhaustiva y razonable en las áreas competentes con la finalidad de hacer entrega de los documentos en donde conste el proceso </w:t>
      </w:r>
      <w:r w:rsidR="008D1E0B" w:rsidRPr="007338E4">
        <w:rPr>
          <w:rFonts w:eastAsia="Palatino Linotype" w:cs="Palatino Linotype"/>
          <w:lang w:val="es-ES"/>
        </w:rPr>
        <w:t>de asignación de personal a las UTC.</w:t>
      </w:r>
    </w:p>
    <w:p w14:paraId="4577B919" w14:textId="77777777" w:rsidR="0068204E" w:rsidRPr="007338E4" w:rsidRDefault="0068204E" w:rsidP="003C1883">
      <w:pPr>
        <w:rPr>
          <w:rFonts w:eastAsia="Palatino Linotype" w:cs="Palatino Linotype"/>
          <w:lang w:val="es-ES"/>
        </w:rPr>
      </w:pPr>
    </w:p>
    <w:p w14:paraId="59F863F4" w14:textId="2AF9F3E8" w:rsidR="0068204E" w:rsidRPr="007338E4" w:rsidRDefault="001C1B53" w:rsidP="003C1883">
      <w:pPr>
        <w:rPr>
          <w:rFonts w:eastAsia="Palatino Linotype" w:cs="Palatino Linotype"/>
          <w:lang w:val="es-ES"/>
        </w:rPr>
      </w:pPr>
      <w:r w:rsidRPr="007338E4">
        <w:rPr>
          <w:rFonts w:eastAsia="Palatino Linotype" w:cs="Palatino Linotype"/>
          <w:lang w:val="es-ES"/>
        </w:rPr>
        <w:t xml:space="preserve">Por cuanto hace al punto 9 relativo a los sueldos o remuneración que perciben los integrantes de las UTC, </w:t>
      </w:r>
      <w:r w:rsidR="009518A4" w:rsidRPr="007338E4">
        <w:rPr>
          <w:rFonts w:eastAsia="Palatino Linotype" w:cs="Palatino Linotype"/>
          <w:lang w:val="es-ES"/>
        </w:rPr>
        <w:t xml:space="preserve">se observa que el Sujeto Obligado remitió un listado con el que </w:t>
      </w:r>
      <w:r w:rsidR="009518A4" w:rsidRPr="007338E4">
        <w:rPr>
          <w:rFonts w:eastAsia="Palatino Linotype" w:cs="Palatino Linotype"/>
          <w:lang w:val="es-ES"/>
        </w:rPr>
        <w:lastRenderedPageBreak/>
        <w:t xml:space="preserve">se proporcionó el </w:t>
      </w:r>
      <w:r w:rsidR="00BF0A1E" w:rsidRPr="007338E4">
        <w:rPr>
          <w:rFonts w:eastAsia="Palatino Linotype" w:cs="Palatino Linotype"/>
          <w:lang w:val="es-ES"/>
        </w:rPr>
        <w:t>sueldo mensual neto de ciento cinco servidores públicos</w:t>
      </w:r>
      <w:r w:rsidR="00C2485E" w:rsidRPr="007338E4">
        <w:rPr>
          <w:rFonts w:eastAsia="Palatino Linotype" w:cs="Palatino Linotype"/>
          <w:lang w:val="es-ES"/>
        </w:rPr>
        <w:t xml:space="preserve">; sin embargo, aunado a que se desconoce si los servidores públicos referidos son los únicos adscritos a las UTC por las razones señaladas anteriormente, </w:t>
      </w:r>
      <w:r w:rsidR="00B7007D" w:rsidRPr="007338E4">
        <w:rPr>
          <w:rFonts w:eastAsia="Palatino Linotype" w:cs="Palatino Linotype"/>
          <w:lang w:val="es-ES"/>
        </w:rPr>
        <w:t xml:space="preserve">se debe señalar que la información relativa al sueldo </w:t>
      </w:r>
      <w:r w:rsidR="004153B9" w:rsidRPr="007338E4">
        <w:rPr>
          <w:rFonts w:eastAsia="Palatino Linotype" w:cs="Palatino Linotype"/>
          <w:lang w:val="es-ES"/>
        </w:rPr>
        <w:t>percibido por los servidores públicos es</w:t>
      </w:r>
      <w:r w:rsidR="00317671" w:rsidRPr="007338E4">
        <w:rPr>
          <w:rFonts w:eastAsia="Palatino Linotype" w:cs="Palatino Linotype"/>
          <w:lang w:val="es-ES"/>
        </w:rPr>
        <w:t>tá contemplada dentro de las denominadas obligaciones de transparencia común, como se establece en el artículo 92 fracción</w:t>
      </w:r>
      <w:r w:rsidR="008F5B15" w:rsidRPr="007338E4">
        <w:rPr>
          <w:rFonts w:eastAsia="Palatino Linotype" w:cs="Palatino Linotype"/>
          <w:lang w:val="es-ES"/>
        </w:rPr>
        <w:t>, que a la letra estipula lo siguiente:</w:t>
      </w:r>
    </w:p>
    <w:p w14:paraId="1FF74DC1" w14:textId="77777777" w:rsidR="008F5B15" w:rsidRPr="007338E4" w:rsidRDefault="008F5B15" w:rsidP="003C1883">
      <w:pPr>
        <w:rPr>
          <w:rFonts w:eastAsia="Palatino Linotype" w:cs="Palatino Linotype"/>
          <w:lang w:val="es-ES"/>
        </w:rPr>
      </w:pPr>
    </w:p>
    <w:p w14:paraId="355A1792" w14:textId="77777777" w:rsidR="001806A5" w:rsidRPr="007338E4" w:rsidRDefault="001806A5" w:rsidP="001806A5">
      <w:pPr>
        <w:pStyle w:val="Fundamentos"/>
        <w:rPr>
          <w:lang w:val="es-MX"/>
        </w:rPr>
      </w:pPr>
      <w:r w:rsidRPr="007338E4">
        <w:rPr>
          <w:b/>
          <w:lang w:val="es-MX"/>
        </w:rPr>
        <w:t xml:space="preserve">Artículo 92. </w:t>
      </w:r>
      <w:r w:rsidRPr="007338E4">
        <w:rPr>
          <w:lang w:val="es-MX"/>
        </w:rPr>
        <w:t>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4B9AD415" w14:textId="00EC0EE5" w:rsidR="008F5B15" w:rsidRPr="007338E4" w:rsidRDefault="001806A5" w:rsidP="001806A5">
      <w:pPr>
        <w:pStyle w:val="Fundamentos"/>
        <w:rPr>
          <w:lang w:val="es-ES"/>
        </w:rPr>
      </w:pPr>
      <w:r w:rsidRPr="007338E4">
        <w:rPr>
          <w:lang w:val="es-ES"/>
        </w:rPr>
        <w:t>[…]</w:t>
      </w:r>
    </w:p>
    <w:p w14:paraId="69ECC7DC" w14:textId="663577C7" w:rsidR="001806A5" w:rsidRPr="007338E4" w:rsidRDefault="00903D9E" w:rsidP="001806A5">
      <w:pPr>
        <w:pStyle w:val="Fundamentos"/>
        <w:rPr>
          <w:lang w:val="es-ES"/>
        </w:rPr>
      </w:pPr>
      <w:r w:rsidRPr="007338E4">
        <w:rPr>
          <w:b/>
          <w:bCs/>
          <w:lang w:val="es-ES"/>
        </w:rPr>
        <w:t>VIII.</w:t>
      </w:r>
      <w:r w:rsidRPr="007338E4">
        <w:rPr>
          <w:lang w:val="es-ES"/>
        </w:rPr>
        <w:tab/>
        <w:t>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w:t>
      </w:r>
    </w:p>
    <w:p w14:paraId="4E29BF8B" w14:textId="06B4A57D" w:rsidR="001806A5" w:rsidRPr="007338E4" w:rsidRDefault="00903D9E" w:rsidP="001806A5">
      <w:pPr>
        <w:pStyle w:val="Fundamentos"/>
        <w:rPr>
          <w:lang w:val="es-ES"/>
        </w:rPr>
      </w:pPr>
      <w:r w:rsidRPr="007338E4">
        <w:rPr>
          <w:lang w:val="es-ES"/>
        </w:rPr>
        <w:t>[…]</w:t>
      </w:r>
    </w:p>
    <w:p w14:paraId="332AE605" w14:textId="77777777" w:rsidR="0068204E" w:rsidRPr="007338E4" w:rsidRDefault="0068204E" w:rsidP="003C1883">
      <w:pPr>
        <w:rPr>
          <w:rFonts w:eastAsia="Palatino Linotype" w:cs="Palatino Linotype"/>
          <w:lang w:val="es-ES"/>
        </w:rPr>
      </w:pPr>
    </w:p>
    <w:p w14:paraId="675A3D6A" w14:textId="791963A4" w:rsidR="0068204E" w:rsidRPr="007338E4" w:rsidRDefault="00AD23F6" w:rsidP="003C1883">
      <w:pPr>
        <w:rPr>
          <w:rFonts w:eastAsia="Palatino Linotype" w:cs="Palatino Linotype"/>
          <w:lang w:val="es-ES"/>
        </w:rPr>
      </w:pPr>
      <w:r w:rsidRPr="007338E4">
        <w:rPr>
          <w:rFonts w:eastAsia="Palatino Linotype" w:cs="Palatino Linotype"/>
          <w:lang w:val="es-ES"/>
        </w:rPr>
        <w:t xml:space="preserve">Como se observa, </w:t>
      </w:r>
      <w:r w:rsidR="009D4A45" w:rsidRPr="007338E4">
        <w:rPr>
          <w:rFonts w:eastAsia="Palatino Linotype" w:cs="Palatino Linotype"/>
          <w:lang w:val="es-ES"/>
        </w:rPr>
        <w:t>la información relacionada con los sueldos o remuneraciones se integra de todas las percepciones, incluyendo sueldos, prestaciones, gratificaciones, primas, comisiones, dietas, bonos, estímulos, ingresos y sistemas de compensación, así como de las deducciones que por Ley son aplicadas,</w:t>
      </w:r>
      <w:r w:rsidR="00C45377" w:rsidRPr="007338E4">
        <w:rPr>
          <w:rFonts w:eastAsia="Palatino Linotype" w:cs="Palatino Linotype"/>
          <w:lang w:val="es-ES"/>
        </w:rPr>
        <w:t xml:space="preserve"> lo que da como resultado un sueldo mensual bruto y neto, por lo que el documento remitido por el Sujeto Obligado no es suficiente para colmar la pretensión de la solicitante debido a que sólo se hizo referencia a </w:t>
      </w:r>
      <w:r w:rsidR="00DE34DF" w:rsidRPr="007338E4">
        <w:rPr>
          <w:rFonts w:eastAsia="Palatino Linotype" w:cs="Palatino Linotype"/>
          <w:lang w:val="es-ES"/>
        </w:rPr>
        <w:t xml:space="preserve">la cantidad neta mensual recibida, sin que hiciera referencia al total de las remuneraciones y deducciones </w:t>
      </w:r>
      <w:r w:rsidR="00C648CC" w:rsidRPr="007338E4">
        <w:rPr>
          <w:rFonts w:eastAsia="Palatino Linotype" w:cs="Palatino Linotype"/>
          <w:lang w:val="es-ES"/>
        </w:rPr>
        <w:t>aplicadas.</w:t>
      </w:r>
    </w:p>
    <w:p w14:paraId="3BFF2886" w14:textId="77777777" w:rsidR="00C648CC" w:rsidRPr="007338E4" w:rsidRDefault="00C648CC" w:rsidP="003C1883">
      <w:pPr>
        <w:rPr>
          <w:rFonts w:eastAsia="Palatino Linotype" w:cs="Palatino Linotype"/>
          <w:lang w:val="es-ES"/>
        </w:rPr>
      </w:pPr>
    </w:p>
    <w:p w14:paraId="2CFC017B" w14:textId="3A842D52" w:rsidR="00C648CC" w:rsidRPr="007338E4" w:rsidRDefault="00C648CC" w:rsidP="003C1883">
      <w:pPr>
        <w:rPr>
          <w:rFonts w:eastAsia="Palatino Linotype" w:cs="Palatino Linotype"/>
          <w:lang w:val="es-ES"/>
        </w:rPr>
      </w:pPr>
      <w:r w:rsidRPr="007338E4">
        <w:rPr>
          <w:rFonts w:eastAsia="Palatino Linotype" w:cs="Palatino Linotype"/>
          <w:lang w:val="es-ES"/>
        </w:rPr>
        <w:lastRenderedPageBreak/>
        <w:t xml:space="preserve">En ese contexto, con la finalidad de colmar la pretensión de la Recurrente, se debe hacer entrega del o de los documentos en donde </w:t>
      </w:r>
      <w:r w:rsidR="0022626B" w:rsidRPr="007338E4">
        <w:rPr>
          <w:rFonts w:eastAsia="Palatino Linotype" w:cs="Palatino Linotype"/>
          <w:lang w:val="es-ES"/>
        </w:rPr>
        <w:t xml:space="preserve">conste las remuneraciones percibidas, </w:t>
      </w:r>
      <w:r w:rsidR="00104E8D" w:rsidRPr="007338E4">
        <w:rPr>
          <w:rFonts w:eastAsia="Palatino Linotype" w:cs="Palatino Linotype"/>
          <w:lang w:val="es-ES"/>
        </w:rPr>
        <w:t xml:space="preserve">deducciones de ley, </w:t>
      </w:r>
      <w:r w:rsidR="0022626B" w:rsidRPr="007338E4">
        <w:rPr>
          <w:rFonts w:eastAsia="Palatino Linotype" w:cs="Palatino Linotype"/>
          <w:lang w:val="es-ES"/>
        </w:rPr>
        <w:t xml:space="preserve">el sueldo mensual bruto y neto </w:t>
      </w:r>
      <w:r w:rsidR="00104E8D" w:rsidRPr="007338E4">
        <w:rPr>
          <w:rFonts w:eastAsia="Palatino Linotype" w:cs="Palatino Linotype"/>
          <w:lang w:val="es-ES"/>
        </w:rPr>
        <w:t>de los servidores públicos adscritos a las UTC que reciban al</w:t>
      </w:r>
      <w:r w:rsidR="00D56B61" w:rsidRPr="007338E4">
        <w:rPr>
          <w:rFonts w:eastAsia="Palatino Linotype" w:cs="Palatino Linotype"/>
          <w:lang w:val="es-ES"/>
        </w:rPr>
        <w:t xml:space="preserve"> veintiocho de abril de dos mil veinticinco.</w:t>
      </w:r>
    </w:p>
    <w:p w14:paraId="698006AF" w14:textId="77777777" w:rsidR="00332663" w:rsidRPr="007338E4" w:rsidRDefault="00332663" w:rsidP="003C1883">
      <w:pPr>
        <w:rPr>
          <w:rFonts w:eastAsia="Palatino Linotype" w:cs="Palatino Linotype"/>
          <w:lang w:val="es-ES"/>
        </w:rPr>
      </w:pPr>
    </w:p>
    <w:p w14:paraId="46CF914D" w14:textId="2DD82901" w:rsidR="00D56B61" w:rsidRPr="007338E4" w:rsidRDefault="007F34BD" w:rsidP="003C1883">
      <w:pPr>
        <w:rPr>
          <w:rFonts w:eastAsia="Palatino Linotype" w:cs="Palatino Linotype"/>
          <w:lang w:val="es-ES"/>
        </w:rPr>
      </w:pPr>
      <w:r w:rsidRPr="007338E4">
        <w:rPr>
          <w:rFonts w:eastAsia="Palatino Linotype" w:cs="Palatino Linotype"/>
          <w:lang w:val="es-ES"/>
        </w:rPr>
        <w:t xml:space="preserve">Tocante al punto 10 de la solicitud en el que se requirió </w:t>
      </w:r>
      <w:r w:rsidR="00B94683" w:rsidRPr="007338E4">
        <w:rPr>
          <w:rFonts w:eastAsia="Palatino Linotype" w:cs="Palatino Linotype"/>
          <w:lang w:val="es-ES"/>
        </w:rPr>
        <w:t xml:space="preserve">el perfil profesional, académico o de experiencia de los integrantes de las UTC, se tiene que el Sujeto Obligado </w:t>
      </w:r>
      <w:r w:rsidR="001D0D3C" w:rsidRPr="007338E4">
        <w:rPr>
          <w:rFonts w:eastAsia="Palatino Linotype" w:cs="Palatino Linotype"/>
          <w:lang w:val="es-ES"/>
        </w:rPr>
        <w:t xml:space="preserve">remitió un documento </w:t>
      </w:r>
      <w:r w:rsidR="001D0D3C" w:rsidRPr="007338E4">
        <w:rPr>
          <w:rFonts w:eastAsia="Palatino Linotype" w:cs="Palatino Linotype"/>
          <w:i/>
          <w:iCs/>
          <w:lang w:val="es-ES"/>
        </w:rPr>
        <w:t>ad hoc</w:t>
      </w:r>
      <w:r w:rsidR="001D0D3C" w:rsidRPr="007338E4">
        <w:rPr>
          <w:rFonts w:eastAsia="Palatino Linotype" w:cs="Palatino Linotype"/>
          <w:lang w:val="es-ES"/>
        </w:rPr>
        <w:t xml:space="preserve"> en el que se observa el perfil académico </w:t>
      </w:r>
      <w:r w:rsidR="00EE259E" w:rsidRPr="007338E4">
        <w:rPr>
          <w:rFonts w:eastAsia="Palatino Linotype" w:cs="Palatino Linotype"/>
          <w:lang w:val="es-ES"/>
        </w:rPr>
        <w:t>o profesional de noventa y un servidores públicos</w:t>
      </w:r>
      <w:r w:rsidR="00D04955" w:rsidRPr="007338E4">
        <w:rPr>
          <w:rFonts w:eastAsia="Palatino Linotype" w:cs="Palatino Linotype"/>
          <w:lang w:val="es-ES"/>
        </w:rPr>
        <w:t xml:space="preserve">; no obstante, al no coincidir el número de servidores públicos con </w:t>
      </w:r>
      <w:r w:rsidR="003B1016" w:rsidRPr="007338E4">
        <w:rPr>
          <w:rFonts w:eastAsia="Palatino Linotype" w:cs="Palatino Linotype"/>
          <w:lang w:val="es-ES"/>
        </w:rPr>
        <w:t>el número de los señalados en los otros dos documentos remitidos en respuesta, dicho documento no genera certeza jurídica en el sentido de que se haya proporcionado la información del perfil profesional o académico de todos los servidores públicos adscritos a las UTC.</w:t>
      </w:r>
    </w:p>
    <w:p w14:paraId="0504F905" w14:textId="77777777" w:rsidR="003B1016" w:rsidRPr="007338E4" w:rsidRDefault="003B1016" w:rsidP="003C1883">
      <w:pPr>
        <w:rPr>
          <w:rFonts w:eastAsia="Palatino Linotype" w:cs="Palatino Linotype"/>
          <w:lang w:val="es-ES"/>
        </w:rPr>
      </w:pPr>
    </w:p>
    <w:p w14:paraId="5242117C" w14:textId="4D25164A" w:rsidR="003B1016" w:rsidRPr="007338E4" w:rsidRDefault="003B1016" w:rsidP="003C1883">
      <w:pPr>
        <w:rPr>
          <w:rFonts w:eastAsia="Palatino Linotype" w:cs="Palatino Linotype"/>
          <w:lang w:val="es-ES"/>
        </w:rPr>
      </w:pPr>
      <w:r w:rsidRPr="007338E4">
        <w:rPr>
          <w:rFonts w:eastAsia="Palatino Linotype" w:cs="Palatino Linotype"/>
          <w:lang w:val="es-ES"/>
        </w:rPr>
        <w:t xml:space="preserve">De tal forma que es necesario que se haga entrega de </w:t>
      </w:r>
      <w:r w:rsidR="00B66EBC" w:rsidRPr="007338E4">
        <w:rPr>
          <w:rFonts w:eastAsia="Palatino Linotype" w:cs="Palatino Linotype"/>
          <w:lang w:val="es-ES"/>
        </w:rPr>
        <w:t>los documentos que den cuenta del perfil académico de todos los servidores públicos adscritos a la UTC</w:t>
      </w:r>
      <w:r w:rsidR="007625A4" w:rsidRPr="007338E4">
        <w:rPr>
          <w:rFonts w:eastAsia="Palatino Linotype" w:cs="Palatino Linotype"/>
          <w:lang w:val="es-ES"/>
        </w:rPr>
        <w:t xml:space="preserve"> al día veintiocho de abril de dos mil veinticinco, con la finalidad de </w:t>
      </w:r>
      <w:r w:rsidR="0012283E" w:rsidRPr="007338E4">
        <w:rPr>
          <w:rFonts w:eastAsia="Palatino Linotype" w:cs="Palatino Linotype"/>
          <w:lang w:val="es-ES"/>
        </w:rPr>
        <w:t>colmar la pretensión de la Recurrente.</w:t>
      </w:r>
    </w:p>
    <w:p w14:paraId="1C54EBAD" w14:textId="77777777" w:rsidR="00332663" w:rsidRPr="007338E4" w:rsidRDefault="00332663" w:rsidP="003C1883">
      <w:pPr>
        <w:rPr>
          <w:rFonts w:eastAsia="Palatino Linotype" w:cs="Palatino Linotype"/>
          <w:lang w:val="es-ES"/>
        </w:rPr>
      </w:pPr>
    </w:p>
    <w:p w14:paraId="5C0555D4" w14:textId="00064DCF" w:rsidR="0012283E" w:rsidRPr="007338E4" w:rsidRDefault="0012283E" w:rsidP="003C1883">
      <w:pPr>
        <w:rPr>
          <w:rFonts w:eastAsia="Palatino Linotype" w:cs="Palatino Linotype"/>
          <w:lang w:val="es-ES"/>
        </w:rPr>
      </w:pPr>
      <w:r w:rsidRPr="007338E4">
        <w:rPr>
          <w:rFonts w:eastAsia="Palatino Linotype" w:cs="Palatino Linotype"/>
          <w:lang w:val="es-ES"/>
        </w:rPr>
        <w:t>Por último, con relación al nombre y cargo de</w:t>
      </w:r>
      <w:r w:rsidR="00AE6DFF" w:rsidRPr="007338E4">
        <w:rPr>
          <w:rFonts w:eastAsia="Palatino Linotype" w:cs="Palatino Linotype"/>
          <w:lang w:val="es-ES"/>
        </w:rPr>
        <w:t xml:space="preserve"> la persona o dependencia responsable de la coordinación, supervisión o dirección de las UTC</w:t>
      </w:r>
      <w:r w:rsidR="00317F1A" w:rsidRPr="007338E4">
        <w:rPr>
          <w:rFonts w:eastAsia="Palatino Linotype" w:cs="Palatino Linotype"/>
          <w:lang w:val="es-ES"/>
        </w:rPr>
        <w:t xml:space="preserve"> requerida en el punto 11 de la solicitud, si bien es cierto que el Sujeto Obligado refirió el nombre completo de la persona responsable, también lo es que </w:t>
      </w:r>
      <w:r w:rsidR="00F46BB9" w:rsidRPr="007338E4">
        <w:rPr>
          <w:rFonts w:eastAsia="Palatino Linotype" w:cs="Palatino Linotype"/>
          <w:lang w:val="es-ES"/>
        </w:rPr>
        <w:t xml:space="preserve">omitió referir el cargo con el que se ostenta dicha persona, por lo que se estima que lo conducente es ordenar al Sujeto Obligado que haga entrega </w:t>
      </w:r>
      <w:r w:rsidR="00F46BB9" w:rsidRPr="007338E4">
        <w:rPr>
          <w:rFonts w:eastAsia="Palatino Linotype" w:cs="Palatino Linotype"/>
          <w:lang w:val="es-ES"/>
        </w:rPr>
        <w:lastRenderedPageBreak/>
        <w:t xml:space="preserve">del documento en donde conste el cargo </w:t>
      </w:r>
      <w:r w:rsidR="00903A12" w:rsidRPr="007338E4">
        <w:rPr>
          <w:rFonts w:eastAsia="Palatino Linotype" w:cs="Palatino Linotype"/>
          <w:lang w:val="es-ES"/>
        </w:rPr>
        <w:t>que ocupaba el servidor público referido en la respuesta al día veintiocho de abril de dos mil veinticinco</w:t>
      </w:r>
      <w:r w:rsidR="00CD169E" w:rsidRPr="007338E4">
        <w:rPr>
          <w:rFonts w:eastAsia="Palatino Linotype" w:cs="Palatino Linotype"/>
          <w:lang w:val="es-ES"/>
        </w:rPr>
        <w:t>.</w:t>
      </w:r>
    </w:p>
    <w:p w14:paraId="3706AC5E" w14:textId="77777777" w:rsidR="0012283E" w:rsidRPr="007338E4" w:rsidRDefault="0012283E" w:rsidP="003C1883">
      <w:pPr>
        <w:rPr>
          <w:rFonts w:eastAsia="Palatino Linotype" w:cs="Palatino Linotype"/>
          <w:lang w:val="es-ES"/>
        </w:rPr>
      </w:pPr>
    </w:p>
    <w:p w14:paraId="65D47B6E" w14:textId="69569F2D" w:rsidR="0012283E" w:rsidRPr="007338E4" w:rsidRDefault="006F5B12" w:rsidP="003C1883">
      <w:pPr>
        <w:rPr>
          <w:rFonts w:eastAsia="Palatino Linotype" w:cs="Palatino Linotype"/>
          <w:lang w:val="es-ES"/>
        </w:rPr>
      </w:pPr>
      <w:r w:rsidRPr="007338E4">
        <w:rPr>
          <w:rFonts w:eastAsia="Palatino Linotype" w:cs="Palatino Linotype"/>
          <w:lang w:val="es-ES"/>
        </w:rPr>
        <w:t>Ahora bien, no se soslaya que</w:t>
      </w:r>
      <w:r w:rsidR="007262CA" w:rsidRPr="007338E4">
        <w:rPr>
          <w:rFonts w:eastAsia="Palatino Linotype" w:cs="Palatino Linotype"/>
          <w:lang w:val="es-ES"/>
        </w:rPr>
        <w:t xml:space="preserve"> después de conocer la respuesta del Sujeto Obligado</w:t>
      </w:r>
      <w:r w:rsidR="00555814" w:rsidRPr="007338E4">
        <w:rPr>
          <w:rFonts w:eastAsia="Palatino Linotype" w:cs="Palatino Linotype"/>
          <w:lang w:val="es-ES"/>
        </w:rPr>
        <w:t>,</w:t>
      </w:r>
      <w:r w:rsidR="007262CA" w:rsidRPr="007338E4">
        <w:rPr>
          <w:rFonts w:eastAsia="Palatino Linotype" w:cs="Palatino Linotype"/>
          <w:lang w:val="es-ES"/>
        </w:rPr>
        <w:t xml:space="preserve"> </w:t>
      </w:r>
      <w:r w:rsidR="00555814" w:rsidRPr="007338E4">
        <w:rPr>
          <w:rFonts w:eastAsia="Palatino Linotype" w:cs="Palatino Linotype"/>
          <w:lang w:val="es-ES"/>
        </w:rPr>
        <w:t>la</w:t>
      </w:r>
      <w:r w:rsidR="007262CA" w:rsidRPr="007338E4">
        <w:rPr>
          <w:rFonts w:eastAsia="Palatino Linotype" w:cs="Palatino Linotype"/>
          <w:lang w:val="es-ES"/>
        </w:rPr>
        <w:t xml:space="preserve"> Recurrente </w:t>
      </w:r>
      <w:r w:rsidR="0086260D" w:rsidRPr="007338E4">
        <w:rPr>
          <w:rFonts w:eastAsia="Palatino Linotype" w:cs="Palatino Linotype"/>
          <w:lang w:val="es-ES"/>
        </w:rPr>
        <w:t xml:space="preserve">que se le atendieran </w:t>
      </w:r>
      <w:r w:rsidR="003E0D15" w:rsidRPr="007338E4">
        <w:rPr>
          <w:rFonts w:eastAsia="Palatino Linotype" w:cs="Palatino Linotype"/>
          <w:lang w:val="es-ES"/>
        </w:rPr>
        <w:t xml:space="preserve">diversos puntos petitorios, </w:t>
      </w:r>
      <w:r w:rsidR="008414D3" w:rsidRPr="007338E4">
        <w:rPr>
          <w:rFonts w:eastAsia="Palatino Linotype" w:cs="Palatino Linotype"/>
          <w:lang w:val="es-ES"/>
        </w:rPr>
        <w:t>de los cuales es necesario hacer las siguientes precisiones:</w:t>
      </w:r>
    </w:p>
    <w:p w14:paraId="1F7EA462" w14:textId="77777777" w:rsidR="0086260D" w:rsidRPr="007338E4" w:rsidRDefault="0086260D" w:rsidP="003C1883">
      <w:pPr>
        <w:rPr>
          <w:rFonts w:eastAsia="Palatino Linotype" w:cs="Palatino Linotype"/>
          <w:lang w:val="es-ES"/>
        </w:rPr>
      </w:pPr>
    </w:p>
    <w:p w14:paraId="255DACBC" w14:textId="4DFE29F9" w:rsidR="0086260D" w:rsidRPr="007338E4" w:rsidRDefault="00494B3A" w:rsidP="00494B3A">
      <w:p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P</w:t>
      </w:r>
      <w:r w:rsidR="00DE50F3" w:rsidRPr="007338E4">
        <w:rPr>
          <w:rFonts w:eastAsia="Palatino Linotype" w:cs="Palatino Linotype"/>
          <w:color w:val="000000" w:themeColor="text1"/>
        </w:rPr>
        <w:t>etitorio 1 «</w:t>
      </w:r>
      <w:r w:rsidR="0086260D" w:rsidRPr="007338E4">
        <w:rPr>
          <w:rFonts w:eastAsia="Palatino Linotype" w:cs="Palatino Linotype"/>
          <w:color w:val="000000" w:themeColor="text1"/>
        </w:rPr>
        <w:t>Que se admita el presente Recurso de Revisión por respuesta incompleta</w:t>
      </w:r>
      <w:r w:rsidR="00DE50F3" w:rsidRPr="007338E4">
        <w:rPr>
          <w:rFonts w:eastAsia="Palatino Linotype" w:cs="Palatino Linotype"/>
          <w:color w:val="000000" w:themeColor="text1"/>
        </w:rPr>
        <w:t>»</w:t>
      </w:r>
      <w:r w:rsidR="008414D3" w:rsidRPr="007338E4">
        <w:rPr>
          <w:rFonts w:eastAsia="Palatino Linotype" w:cs="Palatino Linotype"/>
          <w:color w:val="000000" w:themeColor="text1"/>
        </w:rPr>
        <w:t xml:space="preserve">. El punto en comento se </w:t>
      </w:r>
      <w:r w:rsidRPr="007338E4">
        <w:rPr>
          <w:rFonts w:eastAsia="Palatino Linotype" w:cs="Palatino Linotype"/>
          <w:color w:val="000000" w:themeColor="text1"/>
        </w:rPr>
        <w:t>t</w:t>
      </w:r>
      <w:r w:rsidR="00DE50F3" w:rsidRPr="007338E4">
        <w:rPr>
          <w:rFonts w:eastAsia="Palatino Linotype" w:cs="Palatino Linotype"/>
          <w:color w:val="000000" w:themeColor="text1"/>
        </w:rPr>
        <w:t>iene por atendido al admitir y dar trámite al presente recurso de revisión.</w:t>
      </w:r>
    </w:p>
    <w:p w14:paraId="652D161E" w14:textId="77777777" w:rsidR="00DE50F3" w:rsidRPr="007338E4" w:rsidRDefault="00DE50F3" w:rsidP="00494B3A">
      <w:pPr>
        <w:pBdr>
          <w:top w:val="nil"/>
          <w:left w:val="nil"/>
          <w:bottom w:val="nil"/>
          <w:right w:val="nil"/>
          <w:between w:val="nil"/>
        </w:pBdr>
        <w:contextualSpacing/>
        <w:rPr>
          <w:rFonts w:eastAsia="Palatino Linotype" w:cs="Palatino Linotype"/>
          <w:color w:val="000000" w:themeColor="text1"/>
        </w:rPr>
      </w:pPr>
    </w:p>
    <w:p w14:paraId="15B87B05" w14:textId="1CF207D4" w:rsidR="0086260D" w:rsidRPr="007338E4" w:rsidRDefault="00DE50F3" w:rsidP="00494B3A">
      <w:p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Petitorio 2 </w:t>
      </w:r>
      <w:r w:rsidR="002F5F8F" w:rsidRPr="007338E4">
        <w:rPr>
          <w:rFonts w:eastAsia="Palatino Linotype" w:cs="Palatino Linotype"/>
          <w:color w:val="000000" w:themeColor="text1"/>
        </w:rPr>
        <w:t>«</w:t>
      </w:r>
      <w:r w:rsidR="0086260D" w:rsidRPr="007338E4">
        <w:rPr>
          <w:rFonts w:eastAsia="Palatino Linotype" w:cs="Palatino Linotype"/>
          <w:color w:val="000000" w:themeColor="text1"/>
        </w:rPr>
        <w:t>El mecanismo y procedimiento de designación de integrantes de las UTC</w:t>
      </w:r>
      <w:r w:rsidR="006A2F58" w:rsidRPr="007338E4">
        <w:rPr>
          <w:rFonts w:eastAsia="Palatino Linotype" w:cs="Palatino Linotype"/>
          <w:color w:val="000000" w:themeColor="text1"/>
        </w:rPr>
        <w:t xml:space="preserve"> y la entrega de la d</w:t>
      </w:r>
      <w:r w:rsidR="0086260D" w:rsidRPr="007338E4">
        <w:rPr>
          <w:rFonts w:eastAsia="Palatino Linotype" w:cs="Palatino Linotype"/>
          <w:color w:val="000000" w:themeColor="text1"/>
        </w:rPr>
        <w:t>ocumentación que acredite dicha designación</w:t>
      </w:r>
      <w:r w:rsidR="002F5F8F" w:rsidRPr="007338E4">
        <w:rPr>
          <w:rFonts w:eastAsia="Palatino Linotype" w:cs="Palatino Linotype"/>
          <w:color w:val="000000" w:themeColor="text1"/>
        </w:rPr>
        <w:t>». En este punto es necesario recordar que</w:t>
      </w:r>
      <w:r w:rsidR="00BE1706" w:rsidRPr="007338E4">
        <w:rPr>
          <w:rFonts w:eastAsia="Palatino Linotype" w:cs="Palatino Linotype"/>
          <w:color w:val="000000" w:themeColor="text1"/>
        </w:rPr>
        <w:t xml:space="preserve">, ante la respuesta deficiente del Sujeto Obligado, se determinó procedente ordenar la búsqueda de procedimiento de designación de los integrantes de las UTC en los archivos de las áreas competentes; sin embargo, no es viable atender lo relativo a la entrega de la documentación que acredite dicha designación por no ser </w:t>
      </w:r>
      <w:r w:rsidR="00E40292" w:rsidRPr="007338E4">
        <w:rPr>
          <w:rFonts w:eastAsia="Palatino Linotype" w:cs="Palatino Linotype"/>
          <w:color w:val="000000" w:themeColor="text1"/>
        </w:rPr>
        <w:t>información requerida en la solicitud original.</w:t>
      </w:r>
    </w:p>
    <w:p w14:paraId="3AD5F612" w14:textId="77777777" w:rsidR="00E40292" w:rsidRPr="007338E4" w:rsidRDefault="00E40292" w:rsidP="00494B3A">
      <w:pPr>
        <w:pBdr>
          <w:top w:val="nil"/>
          <w:left w:val="nil"/>
          <w:bottom w:val="nil"/>
          <w:right w:val="nil"/>
          <w:between w:val="nil"/>
        </w:pBdr>
        <w:contextualSpacing/>
        <w:rPr>
          <w:rFonts w:eastAsia="Palatino Linotype" w:cs="Palatino Linotype"/>
          <w:color w:val="000000" w:themeColor="text1"/>
        </w:rPr>
      </w:pPr>
    </w:p>
    <w:p w14:paraId="6E31397F" w14:textId="5CA17E17" w:rsidR="00F254DB" w:rsidRPr="007338E4" w:rsidRDefault="00F254DB" w:rsidP="00F254DB">
      <w:pPr>
        <w:contextualSpacing/>
        <w:rPr>
          <w:rFonts w:eastAsia="Palatino Linotype" w:cs="Palatino Linotype"/>
          <w:lang w:val="es-ES"/>
        </w:rPr>
      </w:pPr>
      <w:r w:rsidRPr="007338E4">
        <w:rPr>
          <w:rFonts w:eastAsia="Times New Roman" w:cs="Times New Roman"/>
          <w:color w:val="000000"/>
          <w:lang w:val="es-ES"/>
        </w:rPr>
        <w:t xml:space="preserve">Por tanto, </w:t>
      </w:r>
      <w:r w:rsidRPr="007338E4">
        <w:rPr>
          <w:rFonts w:eastAsia="Palatino Linotype" w:cs="Palatino Linotype"/>
          <w:lang w:val="es-ES"/>
        </w:rPr>
        <w:t xml:space="preserve">dado que el motivo de inconformidad consiste en un requerimiento que no fue planteado desde la solicitud primigenia, este debe ser calificado como una ampliación a la solicitud de información o </w:t>
      </w:r>
      <w:r w:rsidRPr="007338E4">
        <w:rPr>
          <w:rFonts w:eastAsia="Palatino Linotype" w:cs="Palatino Linotype"/>
          <w:i/>
          <w:iCs/>
          <w:lang w:val="es-ES"/>
        </w:rPr>
        <w:t>plus petitio</w:t>
      </w:r>
      <w:r w:rsidRPr="007338E4">
        <w:rPr>
          <w:rFonts w:eastAsia="Palatino Linotype" w:cs="Palatino Linotype"/>
          <w:lang w:val="es-ES"/>
        </w:rPr>
        <w:t>; esto es, que se adhirió información que no había sido solicitada. Por lo que</w:t>
      </w:r>
      <w:r w:rsidR="005E26FC" w:rsidRPr="007338E4">
        <w:rPr>
          <w:rFonts w:eastAsia="Palatino Linotype" w:cs="Palatino Linotype"/>
          <w:lang w:val="es-ES"/>
        </w:rPr>
        <w:t>,</w:t>
      </w:r>
      <w:r w:rsidRPr="007338E4">
        <w:rPr>
          <w:rFonts w:eastAsia="Palatino Linotype" w:cs="Palatino Linotype"/>
          <w:lang w:val="es-ES"/>
        </w:rPr>
        <w:t xml:space="preserve"> al haberse realizado en un momento posterior al ingreso de la solicitud original, el requerimiento adicional deviene infundado, debido a que no se </w:t>
      </w:r>
      <w:r w:rsidRPr="007338E4">
        <w:rPr>
          <w:rFonts w:eastAsia="Palatino Linotype" w:cs="Palatino Linotype"/>
          <w:lang w:val="es-ES"/>
        </w:rPr>
        <w:lastRenderedPageBreak/>
        <w:t>planteó ante el Sujeto Obligado oportunamente. En consecuencia, resulta injustificado examinar tal petición, pues ésta no fue del conocimiento del Sujeto Obligado, por lo que, no tuvo la oportunidad legal de analizarla ni de pronunciarse sobre ella. Sirve de apoyo por analogía la siguiente tesis jurisprudencial con registro digital 178788</w:t>
      </w:r>
      <w:r w:rsidRPr="007338E4">
        <w:rPr>
          <w:rFonts w:eastAsia="Palatino Linotype" w:cs="Palatino Linotype"/>
          <w:vertAlign w:val="superscript"/>
          <w:lang w:val="es-ES"/>
        </w:rPr>
        <w:footnoteReference w:id="3"/>
      </w:r>
      <w:r w:rsidRPr="007338E4">
        <w:rPr>
          <w:rFonts w:eastAsia="Palatino Linotype" w:cs="Palatino Linotype"/>
          <w:lang w:val="es-ES"/>
        </w:rPr>
        <w:t>, en la que se establece lo siguiente:</w:t>
      </w:r>
    </w:p>
    <w:p w14:paraId="7177C009" w14:textId="77777777" w:rsidR="00F254DB" w:rsidRPr="007338E4" w:rsidRDefault="00F254DB" w:rsidP="00F254DB">
      <w:pPr>
        <w:contextualSpacing/>
        <w:rPr>
          <w:rFonts w:eastAsia="Palatino Linotype" w:cs="Palatino Linotype"/>
        </w:rPr>
      </w:pPr>
    </w:p>
    <w:p w14:paraId="1A0EFFB3" w14:textId="77777777" w:rsidR="00F254DB" w:rsidRPr="007338E4" w:rsidRDefault="00F254DB" w:rsidP="00F254DB">
      <w:pPr>
        <w:spacing w:line="240" w:lineRule="auto"/>
        <w:ind w:left="567" w:right="567"/>
        <w:rPr>
          <w:rFonts w:eastAsia="Times New Roman" w:cs="Times New Roman"/>
          <w:b/>
          <w:i/>
          <w:sz w:val="22"/>
          <w:lang w:eastAsia="es-ES"/>
        </w:rPr>
      </w:pPr>
      <w:r w:rsidRPr="007338E4">
        <w:rPr>
          <w:rFonts w:eastAsia="Times New Roman" w:cs="Times New Roman"/>
          <w:b/>
          <w:i/>
          <w:sz w:val="22"/>
          <w:lang w:eastAsia="es-ES"/>
        </w:rPr>
        <w:t>CONCEPTOS DE VIOLACIÓN EN EL AMPARO DIRECTO. INOPERANCIA DE LOS QUE INTRODUCEN CUESTIONAMIENTOS NOVEDOSOS QUE NO FUERON PLANTEADOS EN EL JUICIO NATURAL.</w:t>
      </w:r>
    </w:p>
    <w:p w14:paraId="4C743531" w14:textId="77777777" w:rsidR="00F254DB" w:rsidRPr="007338E4" w:rsidRDefault="00F254DB" w:rsidP="00F254DB">
      <w:pPr>
        <w:spacing w:line="240" w:lineRule="auto"/>
        <w:ind w:left="567" w:right="567"/>
        <w:rPr>
          <w:rFonts w:eastAsia="Times New Roman" w:cs="Times New Roman"/>
          <w:i/>
          <w:sz w:val="22"/>
          <w:lang w:eastAsia="es-ES"/>
        </w:rPr>
      </w:pPr>
      <w:r w:rsidRPr="007338E4">
        <w:rPr>
          <w:rFonts w:eastAsia="Times New Roman" w:cs="Times New Roman"/>
          <w:i/>
          <w:sz w:val="22"/>
          <w:lang w:eastAsia="es-ES"/>
        </w:rPr>
        <w:t>Si en los conceptos de violación se formulan argumentos que no se plantearon ante la Sala Fiscal que dictó la sentencia que constituye el acto reclamado, los mismos son inoperantes, toda vez que resultaría injustificado examinar la constitucionalidad de la sentencia combatida a la luz de razonamientos que no conoció la autoridad responsable, pues como tales manifestaciones no formaron parte de la litis natural, la Sala no tuvo la oportunidad legal de analizarlas ni de pronunciarse sobre ellas.</w:t>
      </w:r>
    </w:p>
    <w:p w14:paraId="2129775D" w14:textId="77777777" w:rsidR="00F254DB" w:rsidRPr="007338E4" w:rsidRDefault="00F254DB" w:rsidP="00F254DB">
      <w:pPr>
        <w:contextualSpacing/>
        <w:rPr>
          <w:rFonts w:eastAsia="Palatino Linotype" w:cs="Palatino Linotype"/>
        </w:rPr>
      </w:pPr>
    </w:p>
    <w:p w14:paraId="3BCB3681" w14:textId="5B4019DA" w:rsidR="00160153" w:rsidRPr="007338E4" w:rsidRDefault="005E26FC" w:rsidP="00494B3A">
      <w:p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Petitorio 3 </w:t>
      </w:r>
      <w:r w:rsidR="00160153" w:rsidRPr="007338E4">
        <w:rPr>
          <w:rFonts w:eastAsia="Palatino Linotype" w:cs="Palatino Linotype"/>
          <w:color w:val="000000" w:themeColor="text1"/>
        </w:rPr>
        <w:t>«</w:t>
      </w:r>
      <w:r w:rsidR="0086260D" w:rsidRPr="007338E4">
        <w:rPr>
          <w:rFonts w:eastAsia="Palatino Linotype" w:cs="Palatino Linotype"/>
          <w:color w:val="000000" w:themeColor="text1"/>
        </w:rPr>
        <w:t>Directorio completo, con nombres, zonas asignadas, secciones y población</w:t>
      </w:r>
      <w:r w:rsidR="00160153" w:rsidRPr="007338E4">
        <w:rPr>
          <w:rFonts w:eastAsia="Palatino Linotype" w:cs="Palatino Linotype"/>
          <w:color w:val="000000" w:themeColor="text1"/>
        </w:rPr>
        <w:t>», en este punto</w:t>
      </w:r>
      <w:r w:rsidR="007C2B99" w:rsidRPr="007338E4">
        <w:rPr>
          <w:rFonts w:eastAsia="Palatino Linotype" w:cs="Palatino Linotype"/>
          <w:color w:val="000000" w:themeColor="text1"/>
        </w:rPr>
        <w:t xml:space="preserve"> se ordenó nuevamente la entrega de los documentos en donde conste el nombre completo de todos los servidores públicos adscritos a las UTC; sin embargo, respecto de las zonas asignadas, secciones y población, se debe recordar que en el d</w:t>
      </w:r>
      <w:r w:rsidR="00592B27" w:rsidRPr="007338E4">
        <w:rPr>
          <w:rFonts w:eastAsia="Palatino Linotype" w:cs="Palatino Linotype"/>
          <w:color w:val="000000" w:themeColor="text1"/>
        </w:rPr>
        <w:t xml:space="preserve">irectorio proporcionado en respuesta, se informó respecto de las </w:t>
      </w:r>
      <w:r w:rsidR="000462D5" w:rsidRPr="007338E4">
        <w:rPr>
          <w:rFonts w:eastAsia="Palatino Linotype" w:cs="Palatino Linotype"/>
          <w:color w:val="000000" w:themeColor="text1"/>
        </w:rPr>
        <w:t>colonias asignadas a las UTC, por lo que se estima que lo relativo a las zonas, secciones y población ya fue colmado por el Sujeto Obligado.</w:t>
      </w:r>
    </w:p>
    <w:p w14:paraId="5E121AED" w14:textId="77777777" w:rsidR="000462D5" w:rsidRPr="007338E4" w:rsidRDefault="000462D5" w:rsidP="00494B3A">
      <w:pPr>
        <w:pBdr>
          <w:top w:val="nil"/>
          <w:left w:val="nil"/>
          <w:bottom w:val="nil"/>
          <w:right w:val="nil"/>
          <w:between w:val="nil"/>
        </w:pBdr>
        <w:contextualSpacing/>
        <w:rPr>
          <w:rFonts w:eastAsia="Palatino Linotype" w:cs="Palatino Linotype"/>
          <w:color w:val="000000" w:themeColor="text1"/>
        </w:rPr>
      </w:pPr>
    </w:p>
    <w:p w14:paraId="76C245BD" w14:textId="076C86E5" w:rsidR="0086260D" w:rsidRPr="007338E4" w:rsidRDefault="000462D5" w:rsidP="00494B3A">
      <w:p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lastRenderedPageBreak/>
        <w:t xml:space="preserve">Petitorio </w:t>
      </w:r>
      <w:r w:rsidR="009109DB" w:rsidRPr="007338E4">
        <w:rPr>
          <w:rFonts w:eastAsia="Palatino Linotype" w:cs="Palatino Linotype"/>
          <w:color w:val="000000" w:themeColor="text1"/>
        </w:rPr>
        <w:t>4 «</w:t>
      </w:r>
      <w:r w:rsidR="0086260D" w:rsidRPr="007338E4">
        <w:rPr>
          <w:rFonts w:eastAsia="Palatino Linotype" w:cs="Palatino Linotype"/>
          <w:color w:val="000000" w:themeColor="text1"/>
        </w:rPr>
        <w:t>Al haber incluido a los “Siervos de Ecatepec” en su respuesta, se le requiera entregar: Nombres de sus integrantes. Comunidades que a la fecha han sido atendidas. Funciones y nombre de programas municipales donde participan. Lineamientos normativos que regulan su actuación. Perfil profesional. Selección y metodología de cada uno de los integrantes. Documentación que acredite dicha designación. Salario de cada uno de los integrantes. Metodología de asignación a beneficiarios de los programas</w:t>
      </w:r>
      <w:r w:rsidR="0061527F" w:rsidRPr="007338E4">
        <w:rPr>
          <w:rFonts w:eastAsia="Palatino Linotype" w:cs="Palatino Linotype"/>
          <w:color w:val="000000" w:themeColor="text1"/>
        </w:rPr>
        <w:t xml:space="preserve">». Se tiene que la información relacionada con el programa </w:t>
      </w:r>
      <w:r w:rsidR="006A605E" w:rsidRPr="007338E4">
        <w:rPr>
          <w:rFonts w:eastAsia="Palatino Linotype" w:cs="Palatino Linotype"/>
          <w:color w:val="000000" w:themeColor="text1"/>
        </w:rPr>
        <w:t xml:space="preserve">referido no fue solicitada al momento de presentar la solicitud primigenia, por lo que, conforme a lo señalado anteriormente, es improcedente ordenar al Sujeto Obligado que atienda requerimientos realizados con posterioridad al </w:t>
      </w:r>
      <w:r w:rsidR="00AF1101" w:rsidRPr="007338E4">
        <w:rPr>
          <w:rFonts w:eastAsia="Palatino Linotype" w:cs="Palatino Linotype"/>
          <w:color w:val="000000" w:themeColor="text1"/>
        </w:rPr>
        <w:t>ingreso de la solicitud original.</w:t>
      </w:r>
    </w:p>
    <w:p w14:paraId="317FC6CF" w14:textId="77777777" w:rsidR="0061527F" w:rsidRPr="007338E4" w:rsidRDefault="0061527F" w:rsidP="00494B3A">
      <w:pPr>
        <w:pBdr>
          <w:top w:val="nil"/>
          <w:left w:val="nil"/>
          <w:bottom w:val="nil"/>
          <w:right w:val="nil"/>
          <w:between w:val="nil"/>
        </w:pBdr>
        <w:contextualSpacing/>
        <w:rPr>
          <w:rFonts w:eastAsia="Palatino Linotype" w:cs="Palatino Linotype"/>
          <w:color w:val="000000" w:themeColor="text1"/>
        </w:rPr>
      </w:pPr>
    </w:p>
    <w:p w14:paraId="15FA5B06" w14:textId="5650B5B4" w:rsidR="0086260D" w:rsidRPr="007338E4" w:rsidRDefault="00AF1101" w:rsidP="00494B3A">
      <w:p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Petitorio 5 «</w:t>
      </w:r>
      <w:r w:rsidR="0086260D" w:rsidRPr="007338E4">
        <w:rPr>
          <w:rFonts w:eastAsia="Palatino Linotype" w:cs="Palatino Linotype"/>
          <w:color w:val="000000" w:themeColor="text1"/>
        </w:rPr>
        <w:t>Que toda la información se concentre en un solo archivo PDF no editable, debidamente: Firmado electrónicamente. Con sello institucional o digital. Con acuse oficial válido, firmado y fecha de emisión clara</w:t>
      </w:r>
      <w:r w:rsidRPr="007338E4">
        <w:rPr>
          <w:rFonts w:eastAsia="Palatino Linotype" w:cs="Palatino Linotype"/>
          <w:color w:val="000000" w:themeColor="text1"/>
        </w:rPr>
        <w:t xml:space="preserve">». </w:t>
      </w:r>
      <w:r w:rsidR="00AD5B85" w:rsidRPr="007338E4">
        <w:rPr>
          <w:rFonts w:eastAsia="Palatino Linotype" w:cs="Palatino Linotype"/>
          <w:color w:val="000000" w:themeColor="text1"/>
        </w:rPr>
        <w:t>Con relación a este punto se debe señalar que conforme a lo dispuesto en el artículo 12 de la Ley de Transparencia local</w:t>
      </w:r>
      <w:r w:rsidR="00A45DD1" w:rsidRPr="007338E4">
        <w:rPr>
          <w:rFonts w:eastAsia="Palatino Linotype" w:cs="Palatino Linotype"/>
          <w:color w:val="000000" w:themeColor="text1"/>
        </w:rPr>
        <w:t>, los sujetos obligados solo están constreñidos a presentar la información como obre en sus archivos</w:t>
      </w:r>
      <w:r w:rsidR="000066D8" w:rsidRPr="007338E4">
        <w:rPr>
          <w:rFonts w:eastAsia="Palatino Linotype" w:cs="Palatino Linotype"/>
          <w:color w:val="000000" w:themeColor="text1"/>
        </w:rPr>
        <w:t xml:space="preserve"> y no conforme a los intereses de los solicitantes, por lo que es improcedente ordenar </w:t>
      </w:r>
      <w:r w:rsidR="00DD4BD6" w:rsidRPr="007338E4">
        <w:rPr>
          <w:rFonts w:eastAsia="Palatino Linotype" w:cs="Palatino Linotype"/>
          <w:color w:val="000000" w:themeColor="text1"/>
        </w:rPr>
        <w:t>la entrega en el formato requerido por la particular.</w:t>
      </w:r>
    </w:p>
    <w:p w14:paraId="745AF7D4" w14:textId="77777777" w:rsidR="00AD5B85" w:rsidRPr="007338E4" w:rsidRDefault="00AD5B85" w:rsidP="00494B3A">
      <w:pPr>
        <w:pBdr>
          <w:top w:val="nil"/>
          <w:left w:val="nil"/>
          <w:bottom w:val="nil"/>
          <w:right w:val="nil"/>
          <w:between w:val="nil"/>
        </w:pBdr>
        <w:contextualSpacing/>
        <w:rPr>
          <w:rFonts w:eastAsia="Palatino Linotype" w:cs="Palatino Linotype"/>
          <w:color w:val="000000" w:themeColor="text1"/>
        </w:rPr>
      </w:pPr>
    </w:p>
    <w:p w14:paraId="4082B64B" w14:textId="6539B7A0" w:rsidR="0086260D" w:rsidRPr="007338E4" w:rsidRDefault="00DD4BD6" w:rsidP="00494B3A">
      <w:pPr>
        <w:pBdr>
          <w:top w:val="nil"/>
          <w:left w:val="nil"/>
          <w:bottom w:val="nil"/>
          <w:right w:val="nil"/>
          <w:between w:val="nil"/>
        </w:pBdr>
        <w:contextualSpacing/>
        <w:rPr>
          <w:rFonts w:eastAsia="Palatino Linotype" w:cs="Palatino Linotype"/>
          <w:color w:val="000000" w:themeColor="text1"/>
        </w:rPr>
      </w:pPr>
      <w:r w:rsidRPr="007338E4">
        <w:rPr>
          <w:rFonts w:eastAsia="Palatino Linotype" w:cs="Palatino Linotype"/>
          <w:color w:val="000000" w:themeColor="text1"/>
        </w:rPr>
        <w:t xml:space="preserve">Petitorio 6 </w:t>
      </w:r>
      <w:r w:rsidR="001B4EF7" w:rsidRPr="007338E4">
        <w:rPr>
          <w:rFonts w:eastAsia="Palatino Linotype" w:cs="Palatino Linotype"/>
          <w:color w:val="000000" w:themeColor="text1"/>
        </w:rPr>
        <w:t>«</w:t>
      </w:r>
      <w:r w:rsidR="0086260D" w:rsidRPr="007338E4">
        <w:rPr>
          <w:rFonts w:eastAsia="Palatino Linotype" w:cs="Palatino Linotype"/>
          <w:color w:val="000000" w:themeColor="text1"/>
        </w:rPr>
        <w:t>Que se impongan, en su caso, las medidas de apremio o correctivas que resulten procedentes conforme a la ley</w:t>
      </w:r>
      <w:r w:rsidR="001B4EF7" w:rsidRPr="007338E4">
        <w:rPr>
          <w:rFonts w:eastAsia="Palatino Linotype" w:cs="Palatino Linotype"/>
          <w:color w:val="000000" w:themeColor="text1"/>
        </w:rPr>
        <w:t>».</w:t>
      </w:r>
      <w:r w:rsidR="00F25C08" w:rsidRPr="007338E4">
        <w:rPr>
          <w:rFonts w:eastAsia="Palatino Linotype" w:cs="Palatino Linotype"/>
          <w:color w:val="000000" w:themeColor="text1"/>
        </w:rPr>
        <w:t xml:space="preserve"> </w:t>
      </w:r>
      <w:r w:rsidR="005257B4" w:rsidRPr="007338E4">
        <w:rPr>
          <w:rFonts w:eastAsia="Palatino Linotype" w:cs="Palatino Linotype"/>
          <w:color w:val="000000" w:themeColor="text1"/>
        </w:rPr>
        <w:t xml:space="preserve">Tocante a este punto, </w:t>
      </w:r>
      <w:r w:rsidR="004221EC" w:rsidRPr="007338E4">
        <w:rPr>
          <w:rFonts w:eastAsia="Palatino Linotype" w:cs="Palatino Linotype"/>
          <w:color w:val="000000" w:themeColor="text1"/>
        </w:rPr>
        <w:t>se hace del conocimiento de la Recurrente que</w:t>
      </w:r>
      <w:r w:rsidR="00D7390A" w:rsidRPr="007338E4">
        <w:rPr>
          <w:rFonts w:eastAsia="Palatino Linotype" w:cs="Palatino Linotype"/>
          <w:color w:val="000000" w:themeColor="text1"/>
        </w:rPr>
        <w:t xml:space="preserve"> el recurso de revisión no es el medio idóneo para sancionar, por lo que </w:t>
      </w:r>
      <w:r w:rsidR="0044095E" w:rsidRPr="007338E4">
        <w:rPr>
          <w:rFonts w:eastAsia="Palatino Linotype" w:cs="Palatino Linotype"/>
          <w:color w:val="000000" w:themeColor="text1"/>
        </w:rPr>
        <w:t xml:space="preserve">se </w:t>
      </w:r>
      <w:r w:rsidR="00D7390A" w:rsidRPr="007338E4">
        <w:rPr>
          <w:rFonts w:eastAsia="Palatino Linotype" w:cs="Palatino Linotype"/>
          <w:color w:val="000000" w:themeColor="text1"/>
        </w:rPr>
        <w:t>sugiere a</w:t>
      </w:r>
      <w:r w:rsidR="0044095E" w:rsidRPr="007338E4">
        <w:rPr>
          <w:rFonts w:eastAsia="Palatino Linotype" w:cs="Palatino Linotype"/>
          <w:color w:val="000000" w:themeColor="text1"/>
        </w:rPr>
        <w:t xml:space="preserve"> </w:t>
      </w:r>
      <w:r w:rsidR="00D7390A" w:rsidRPr="007338E4">
        <w:rPr>
          <w:rFonts w:eastAsia="Palatino Linotype" w:cs="Palatino Linotype"/>
          <w:color w:val="000000" w:themeColor="text1"/>
        </w:rPr>
        <w:t>l</w:t>
      </w:r>
      <w:r w:rsidR="0044095E" w:rsidRPr="007338E4">
        <w:rPr>
          <w:rFonts w:eastAsia="Palatino Linotype" w:cs="Palatino Linotype"/>
          <w:color w:val="000000" w:themeColor="text1"/>
        </w:rPr>
        <w:t>a</w:t>
      </w:r>
      <w:r w:rsidR="00D7390A" w:rsidRPr="007338E4">
        <w:rPr>
          <w:rFonts w:eastAsia="Palatino Linotype" w:cs="Palatino Linotype"/>
          <w:color w:val="000000" w:themeColor="text1"/>
        </w:rPr>
        <w:t xml:space="preserve"> solicitante interponer su queja o denuncia ante la autoridad competente.</w:t>
      </w:r>
    </w:p>
    <w:p w14:paraId="22CE3D5E" w14:textId="77777777" w:rsidR="00E57B7E" w:rsidRPr="007338E4" w:rsidRDefault="00E57B7E" w:rsidP="006E6ECE">
      <w:pPr>
        <w:ind w:right="-20"/>
        <w:rPr>
          <w:rFonts w:eastAsia="Palatino Linotype" w:cs="Palatino Linotype"/>
          <w:lang w:val="es-ES"/>
        </w:rPr>
      </w:pPr>
    </w:p>
    <w:p w14:paraId="54CA1ECA" w14:textId="6C72EAFF" w:rsidR="00686536" w:rsidRPr="007338E4" w:rsidRDefault="002A131C" w:rsidP="00DF433F">
      <w:pPr>
        <w:ind w:right="-20"/>
        <w:rPr>
          <w:rFonts w:eastAsia="Palatino Linotype" w:cs="Palatino Linotype"/>
          <w:lang w:val="es-ES"/>
        </w:rPr>
      </w:pPr>
      <w:r w:rsidRPr="007338E4">
        <w:rPr>
          <w:rFonts w:eastAsia="Palatino Linotype" w:cs="Palatino Linotype"/>
          <w:color w:val="000000"/>
          <w:szCs w:val="24"/>
          <w:lang w:val="es-MX"/>
        </w:rPr>
        <w:t xml:space="preserve">Por lo </w:t>
      </w:r>
      <w:r w:rsidR="00EA6A33" w:rsidRPr="007338E4">
        <w:rPr>
          <w:rFonts w:eastAsia="Palatino Linotype" w:cs="Palatino Linotype"/>
          <w:color w:val="000000"/>
          <w:szCs w:val="24"/>
          <w:lang w:val="es-MX"/>
        </w:rPr>
        <w:t>argumentado</w:t>
      </w:r>
      <w:r w:rsidRPr="007338E4">
        <w:rPr>
          <w:rFonts w:eastAsia="Palatino Linotype" w:cs="Palatino Linotype"/>
          <w:color w:val="000000"/>
          <w:szCs w:val="24"/>
          <w:lang w:val="es-MX"/>
        </w:rPr>
        <w:t xml:space="preserve"> en </w:t>
      </w:r>
      <w:r w:rsidR="00036B7B" w:rsidRPr="007338E4">
        <w:rPr>
          <w:rFonts w:eastAsia="Palatino Linotype" w:cs="Palatino Linotype"/>
          <w:color w:val="000000"/>
          <w:szCs w:val="24"/>
          <w:lang w:val="es-MX"/>
        </w:rPr>
        <w:t xml:space="preserve">párrafos anteriores, </w:t>
      </w:r>
      <w:r w:rsidR="006B1A55" w:rsidRPr="007338E4">
        <w:rPr>
          <w:rFonts w:eastAsia="Palatino Linotype" w:cs="Palatino Linotype"/>
          <w:lang w:val="es-ES"/>
        </w:rPr>
        <w:t xml:space="preserve">este Instituto estima que los motivos de inconformidad planteados por </w:t>
      </w:r>
      <w:r w:rsidR="0044095E" w:rsidRPr="007338E4">
        <w:rPr>
          <w:rFonts w:eastAsia="Palatino Linotype" w:cs="Palatino Linotype"/>
          <w:lang w:val="es-ES"/>
        </w:rPr>
        <w:t>la</w:t>
      </w:r>
      <w:r w:rsidR="006B1A55" w:rsidRPr="007338E4">
        <w:rPr>
          <w:rFonts w:eastAsia="Palatino Linotype" w:cs="Palatino Linotype"/>
          <w:lang w:val="es-ES"/>
        </w:rPr>
        <w:t xml:space="preserve"> Recurrente devienen </w:t>
      </w:r>
      <w:r w:rsidR="00853251" w:rsidRPr="007338E4">
        <w:rPr>
          <w:rFonts w:eastAsia="Palatino Linotype" w:cs="Palatino Linotype"/>
          <w:lang w:val="es-ES"/>
        </w:rPr>
        <w:t xml:space="preserve">parcialmente </w:t>
      </w:r>
      <w:r w:rsidR="006B1A55" w:rsidRPr="007338E4">
        <w:rPr>
          <w:rFonts w:eastAsia="Palatino Linotype" w:cs="Palatino Linotype"/>
          <w:lang w:val="es-ES"/>
        </w:rPr>
        <w:t xml:space="preserve">fundados, por lo que es procedente </w:t>
      </w:r>
      <w:r w:rsidR="008A5B6A" w:rsidRPr="007338E4">
        <w:rPr>
          <w:rFonts w:eastAsia="Palatino Linotype" w:cs="Palatino Linotype"/>
          <w:lang w:val="es-ES"/>
        </w:rPr>
        <w:t>modificar</w:t>
      </w:r>
      <w:r w:rsidR="006B1A55" w:rsidRPr="007338E4">
        <w:rPr>
          <w:rFonts w:eastAsia="Palatino Linotype" w:cs="Palatino Linotype"/>
          <w:lang w:val="es-ES"/>
        </w:rPr>
        <w:t xml:space="preserve"> la respuesta y ordenar al Sujeto Obligado </w:t>
      </w:r>
      <w:r w:rsidR="00230559" w:rsidRPr="007338E4">
        <w:rPr>
          <w:rFonts w:eastAsia="Palatino Linotype" w:cs="Palatino Linotype"/>
          <w:lang w:val="es-ES"/>
        </w:rPr>
        <w:t>que</w:t>
      </w:r>
      <w:r w:rsidR="006E6ECE" w:rsidRPr="007338E4">
        <w:rPr>
          <w:rFonts w:eastAsia="Palatino Linotype" w:cs="Palatino Linotype"/>
          <w:lang w:val="es-ES"/>
        </w:rPr>
        <w:t xml:space="preserve"> </w:t>
      </w:r>
      <w:r w:rsidR="00686536" w:rsidRPr="007338E4">
        <w:rPr>
          <w:rFonts w:eastAsia="Palatino Linotype" w:cs="Palatino Linotype"/>
          <w:lang w:val="es-ES"/>
        </w:rPr>
        <w:t>realice una búsqueda exhaustiva y razonable en los archivos de las áreas que estime competentes con el propósito de hacer</w:t>
      </w:r>
      <w:r w:rsidR="006E6ECE" w:rsidRPr="007338E4">
        <w:rPr>
          <w:rFonts w:eastAsia="Palatino Linotype" w:cs="Palatino Linotype"/>
          <w:lang w:val="es-ES"/>
        </w:rPr>
        <w:t xml:space="preserve"> entrega</w:t>
      </w:r>
      <w:r w:rsidR="00874BDF" w:rsidRPr="007338E4">
        <w:rPr>
          <w:rFonts w:eastAsia="Palatino Linotype" w:cs="Palatino Linotype"/>
          <w:lang w:val="es-ES"/>
        </w:rPr>
        <w:t xml:space="preserve"> de los</w:t>
      </w:r>
      <w:r w:rsidR="00686536" w:rsidRPr="007338E4">
        <w:rPr>
          <w:rFonts w:eastAsia="Palatino Linotype" w:cs="Palatino Linotype"/>
          <w:lang w:val="es-ES"/>
        </w:rPr>
        <w:t xml:space="preserve"> documentos </w:t>
      </w:r>
      <w:r w:rsidR="00D11C28" w:rsidRPr="007338E4">
        <w:rPr>
          <w:rFonts w:eastAsia="Palatino Linotype" w:cs="Palatino Linotype"/>
          <w:lang w:val="es-ES"/>
        </w:rPr>
        <w:t xml:space="preserve">generados al veintiocho de abril de dos mil veinticinco, </w:t>
      </w:r>
      <w:r w:rsidR="00B74107" w:rsidRPr="007338E4">
        <w:rPr>
          <w:rFonts w:eastAsia="Palatino Linotype" w:cs="Palatino Linotype"/>
          <w:lang w:val="es-ES"/>
        </w:rPr>
        <w:t xml:space="preserve">en versión publica de ser procedente, </w:t>
      </w:r>
      <w:r w:rsidR="00D11C28" w:rsidRPr="007338E4">
        <w:rPr>
          <w:rFonts w:eastAsia="Palatino Linotype" w:cs="Palatino Linotype"/>
          <w:lang w:val="es-ES"/>
        </w:rPr>
        <w:t xml:space="preserve">en </w:t>
      </w:r>
      <w:r w:rsidR="00686536" w:rsidRPr="007338E4">
        <w:rPr>
          <w:rFonts w:eastAsia="Palatino Linotype" w:cs="Palatino Linotype"/>
          <w:lang w:val="es-ES"/>
        </w:rPr>
        <w:t>donde conste lo siguiente:</w:t>
      </w:r>
    </w:p>
    <w:p w14:paraId="0FBAD028" w14:textId="77777777" w:rsidR="00686536" w:rsidRPr="007338E4" w:rsidRDefault="00686536" w:rsidP="00DF433F">
      <w:pPr>
        <w:ind w:right="-20"/>
        <w:rPr>
          <w:rFonts w:eastAsia="Palatino Linotype" w:cs="Palatino Linotype"/>
          <w:lang w:val="es-ES"/>
        </w:rPr>
      </w:pPr>
    </w:p>
    <w:p w14:paraId="6EE0C00F" w14:textId="33757F89" w:rsidR="002A465B" w:rsidRPr="007338E4" w:rsidRDefault="001650AE">
      <w:pPr>
        <w:pStyle w:val="Prrafodelista"/>
        <w:numPr>
          <w:ilvl w:val="0"/>
          <w:numId w:val="75"/>
        </w:numPr>
        <w:ind w:right="-20"/>
        <w:rPr>
          <w:rFonts w:eastAsia="Palatino Linotype" w:cs="Palatino Linotype"/>
          <w:color w:val="000000"/>
          <w:lang w:val="es-MX"/>
        </w:rPr>
      </w:pPr>
      <w:r w:rsidRPr="007338E4">
        <w:rPr>
          <w:rFonts w:eastAsia="Palatino Linotype" w:cs="Palatino Linotype"/>
          <w:color w:val="000000"/>
          <w:lang w:val="es-MX"/>
        </w:rPr>
        <w:t>El nombre completo de los servidores públicos asignados a las Unidades Territoriales Comunitarias</w:t>
      </w:r>
      <w:r w:rsidR="00D11C28" w:rsidRPr="007338E4">
        <w:rPr>
          <w:rFonts w:eastAsia="Palatino Linotype" w:cs="Palatino Linotype"/>
          <w:color w:val="000000"/>
          <w:lang w:val="es-MX"/>
        </w:rPr>
        <w:t>.</w:t>
      </w:r>
    </w:p>
    <w:p w14:paraId="5A21E0D3" w14:textId="54E34728" w:rsidR="00AB600E" w:rsidRPr="007338E4" w:rsidRDefault="00AB600E">
      <w:pPr>
        <w:pStyle w:val="Prrafodelista"/>
        <w:numPr>
          <w:ilvl w:val="0"/>
          <w:numId w:val="75"/>
        </w:numPr>
        <w:ind w:right="-20"/>
        <w:rPr>
          <w:rFonts w:eastAsia="Palatino Linotype" w:cs="Palatino Linotype"/>
          <w:color w:val="000000"/>
          <w:lang w:val="es-MX"/>
        </w:rPr>
      </w:pPr>
      <w:r w:rsidRPr="007338E4">
        <w:rPr>
          <w:rFonts w:eastAsia="Palatino Linotype" w:cs="Palatino Linotype"/>
          <w:color w:val="000000"/>
          <w:lang w:val="es-MX"/>
        </w:rPr>
        <w:t>Las funciones y actividades que realizan las Unidades Territoriales Comunitarias</w:t>
      </w:r>
      <w:r w:rsidR="00D11C28" w:rsidRPr="007338E4">
        <w:rPr>
          <w:rFonts w:eastAsia="Palatino Linotype" w:cs="Palatino Linotype"/>
          <w:color w:val="000000"/>
          <w:lang w:val="es-MX"/>
        </w:rPr>
        <w:t>.</w:t>
      </w:r>
    </w:p>
    <w:p w14:paraId="2C954B9A" w14:textId="7A3C277B" w:rsidR="00986645" w:rsidRPr="007338E4" w:rsidRDefault="006A084E">
      <w:pPr>
        <w:pStyle w:val="Prrafodelista"/>
        <w:numPr>
          <w:ilvl w:val="0"/>
          <w:numId w:val="75"/>
        </w:numPr>
        <w:ind w:right="-20"/>
        <w:rPr>
          <w:rFonts w:eastAsia="Palatino Linotype" w:cs="Palatino Linotype"/>
          <w:color w:val="000000"/>
          <w:lang w:val="es-MX"/>
        </w:rPr>
      </w:pPr>
      <w:r w:rsidRPr="007338E4">
        <w:rPr>
          <w:rFonts w:eastAsia="Palatino Linotype" w:cs="Palatino Linotype"/>
          <w:color w:val="000000"/>
          <w:lang w:val="es-MX"/>
        </w:rPr>
        <w:t xml:space="preserve">El mecanismo o procedimiento de asignación del personal de las </w:t>
      </w:r>
      <w:r w:rsidR="00986645" w:rsidRPr="007338E4">
        <w:rPr>
          <w:rFonts w:eastAsia="Palatino Linotype" w:cs="Palatino Linotype"/>
          <w:color w:val="000000"/>
          <w:lang w:val="es-MX"/>
        </w:rPr>
        <w:t>Unidades Territoriales Comunitarias</w:t>
      </w:r>
      <w:r w:rsidR="00D11C28" w:rsidRPr="007338E4">
        <w:rPr>
          <w:rFonts w:eastAsia="Palatino Linotype" w:cs="Palatino Linotype"/>
          <w:color w:val="000000"/>
          <w:lang w:val="es-MX"/>
        </w:rPr>
        <w:t>.</w:t>
      </w:r>
    </w:p>
    <w:p w14:paraId="3E7A5441" w14:textId="77777777" w:rsidR="00ED1CC7" w:rsidRPr="007338E4" w:rsidRDefault="00ED1CC7">
      <w:pPr>
        <w:pStyle w:val="Prrafodelista"/>
        <w:numPr>
          <w:ilvl w:val="0"/>
          <w:numId w:val="75"/>
        </w:numPr>
        <w:ind w:right="-20"/>
        <w:rPr>
          <w:rFonts w:eastAsia="Palatino Linotype" w:cs="Palatino Linotype"/>
          <w:color w:val="000000"/>
          <w:lang w:val="es-MX"/>
        </w:rPr>
      </w:pPr>
      <w:r w:rsidRPr="007338E4">
        <w:rPr>
          <w:rFonts w:eastAsia="Palatino Linotype" w:cs="Palatino Linotype"/>
          <w:color w:val="000000"/>
          <w:lang w:val="es-MX"/>
        </w:rPr>
        <w:t>Las remuneraciones percibidas, deducciones de ley, el sueldo mensual bruto y neto de los servidores públicos adscritos a las Unidades Territoriales Comunitarias.</w:t>
      </w:r>
    </w:p>
    <w:p w14:paraId="178F5245" w14:textId="5204AE24" w:rsidR="00D11C28" w:rsidRPr="007338E4" w:rsidRDefault="00ED1CC7">
      <w:pPr>
        <w:pStyle w:val="Prrafodelista"/>
        <w:numPr>
          <w:ilvl w:val="0"/>
          <w:numId w:val="75"/>
        </w:numPr>
        <w:ind w:right="-20"/>
        <w:rPr>
          <w:rFonts w:eastAsia="Palatino Linotype" w:cs="Palatino Linotype"/>
          <w:color w:val="000000"/>
          <w:lang w:val="es-MX"/>
        </w:rPr>
      </w:pPr>
      <w:r w:rsidRPr="007338E4">
        <w:rPr>
          <w:rFonts w:eastAsia="Palatino Linotype" w:cs="Palatino Linotype"/>
          <w:color w:val="000000"/>
          <w:lang w:val="es-MX"/>
        </w:rPr>
        <w:t xml:space="preserve">El </w:t>
      </w:r>
      <w:r w:rsidR="00C01B88" w:rsidRPr="007338E4">
        <w:rPr>
          <w:rFonts w:eastAsia="Palatino Linotype" w:cs="Palatino Linotype"/>
          <w:color w:val="000000"/>
          <w:lang w:val="es-MX"/>
        </w:rPr>
        <w:t>perfil académico de todos los servidores públicos adscritos a las Unidades Territoriales Comunitarias.</w:t>
      </w:r>
    </w:p>
    <w:p w14:paraId="06D4F4E7" w14:textId="0F95C640" w:rsidR="006A084E" w:rsidRPr="007338E4" w:rsidRDefault="00C01B88">
      <w:pPr>
        <w:pStyle w:val="Prrafodelista"/>
        <w:numPr>
          <w:ilvl w:val="0"/>
          <w:numId w:val="75"/>
        </w:numPr>
        <w:ind w:right="-20"/>
        <w:rPr>
          <w:rFonts w:eastAsia="Palatino Linotype" w:cs="Palatino Linotype"/>
          <w:color w:val="000000"/>
          <w:lang w:val="es-MX"/>
        </w:rPr>
      </w:pPr>
      <w:r w:rsidRPr="007338E4">
        <w:rPr>
          <w:rFonts w:eastAsia="Palatino Linotype" w:cs="Palatino Linotype"/>
          <w:color w:val="000000"/>
          <w:lang w:val="es-MX"/>
        </w:rPr>
        <w:t>El cargo que ocupaba el servidor público responsable de la coordinación y supervisión de las Unidades Territoriales Comunitarias referido en la respuesta.</w:t>
      </w:r>
    </w:p>
    <w:p w14:paraId="021D30D8" w14:textId="543CB51A" w:rsidR="008F287C" w:rsidRPr="007338E4" w:rsidRDefault="008F287C" w:rsidP="00036B7B">
      <w:pPr>
        <w:ind w:right="-20"/>
        <w:rPr>
          <w:rFonts w:eastAsia="Palatino Linotype" w:cs="Palatino Linotype"/>
          <w:sz w:val="22"/>
          <w:szCs w:val="21"/>
          <w:lang w:val="es-ES"/>
        </w:rPr>
      </w:pPr>
    </w:p>
    <w:p w14:paraId="4E6C0CEA" w14:textId="77777777" w:rsidR="006B1A55" w:rsidRPr="007338E4" w:rsidRDefault="006B1A55" w:rsidP="006B1A55">
      <w:pPr>
        <w:pStyle w:val="Ttulo3"/>
        <w:rPr>
          <w:rFonts w:eastAsia="Palatino Linotype"/>
        </w:rPr>
      </w:pPr>
      <w:r w:rsidRPr="007338E4">
        <w:rPr>
          <w:rFonts w:eastAsia="Palatino Linotype"/>
        </w:rPr>
        <w:t>DE LA VERSIÓN PÚBLICA</w:t>
      </w:r>
    </w:p>
    <w:p w14:paraId="0F37328A" w14:textId="77777777" w:rsidR="00FC459D" w:rsidRPr="007338E4" w:rsidRDefault="00FC459D" w:rsidP="00FC459D">
      <w:pPr>
        <w:rPr>
          <w:rFonts w:eastAsia="Arial Unicode MS"/>
          <w:szCs w:val="24"/>
          <w:lang w:val="es-MX"/>
        </w:rPr>
      </w:pPr>
      <w:r w:rsidRPr="007338E4">
        <w:rPr>
          <w:rFonts w:eastAsia="Arial Unicode MS"/>
          <w:szCs w:val="24"/>
          <w:lang w:val="es-MX"/>
        </w:rPr>
        <w:t xml:space="preserve">Tomando en consideración la naturaleza de los documentos que se está ordenado entregar al particular, este Órgano Garante determina ordenar que la entrega de la información al Recurrente se haga en versión pública, esto es, omitiendo, eliminando o </w:t>
      </w:r>
      <w:r w:rsidRPr="007338E4">
        <w:rPr>
          <w:rFonts w:eastAsia="Arial Unicode MS"/>
          <w:szCs w:val="24"/>
          <w:lang w:val="es-MX"/>
        </w:rPr>
        <w:lastRenderedPageBreak/>
        <w:t>suprimiendo la información personal de cada funcionario público, susceptibles de ser clasificadas como confidencial o cualquier otro dato que ponga en riesgo la vida, seguridad o salud de dicha persona.</w:t>
      </w:r>
    </w:p>
    <w:p w14:paraId="539A7F8B" w14:textId="77777777" w:rsidR="00FC459D" w:rsidRPr="007338E4" w:rsidRDefault="00FC459D" w:rsidP="00FC459D">
      <w:pPr>
        <w:rPr>
          <w:bCs/>
          <w:szCs w:val="24"/>
          <w:lang w:val="es-MX"/>
        </w:rPr>
      </w:pPr>
    </w:p>
    <w:p w14:paraId="691BE62A" w14:textId="77777777" w:rsidR="00FC459D" w:rsidRPr="007338E4" w:rsidRDefault="00FC459D" w:rsidP="00FC459D">
      <w:pPr>
        <w:rPr>
          <w:szCs w:val="24"/>
          <w:lang w:val="es-MX"/>
        </w:rPr>
      </w:pPr>
      <w:r w:rsidRPr="007338E4">
        <w:rPr>
          <w:bCs/>
          <w:szCs w:val="24"/>
          <w:lang w:val="es-MX"/>
        </w:rPr>
        <w:t>A este respecto, los</w:t>
      </w:r>
      <w:r w:rsidRPr="007338E4">
        <w:rPr>
          <w:szCs w:val="24"/>
          <w:lang w:val="es-MX"/>
        </w:rPr>
        <w:t xml:space="preserve"> artículos 3, fracciones IX, XX, XXI y XLV; 51 y 52de la Ley de Transparencia y Acceso a la Información Pública del Estado de México y Municipios establecen:</w:t>
      </w:r>
    </w:p>
    <w:p w14:paraId="6E59BDF5" w14:textId="77777777" w:rsidR="00FC459D" w:rsidRPr="007338E4" w:rsidRDefault="00FC459D" w:rsidP="00FC459D">
      <w:pPr>
        <w:jc w:val="left"/>
        <w:rPr>
          <w:noProof/>
          <w:szCs w:val="24"/>
          <w:lang w:val="es-MX"/>
        </w:rPr>
      </w:pPr>
    </w:p>
    <w:p w14:paraId="03D96501" w14:textId="77777777" w:rsidR="00FC459D" w:rsidRPr="007338E4" w:rsidRDefault="00FC459D" w:rsidP="00FC459D">
      <w:pPr>
        <w:spacing w:line="240" w:lineRule="auto"/>
        <w:ind w:left="567" w:right="616"/>
        <w:rPr>
          <w:i/>
          <w:sz w:val="22"/>
          <w:lang w:val="es-MX"/>
        </w:rPr>
      </w:pPr>
      <w:r w:rsidRPr="007338E4">
        <w:rPr>
          <w:rFonts w:cs="Arial"/>
          <w:b/>
          <w:bCs/>
          <w:i/>
          <w:sz w:val="22"/>
          <w:lang w:val="es-MX"/>
        </w:rPr>
        <w:t xml:space="preserve">Artículo 3. </w:t>
      </w:r>
      <w:r w:rsidRPr="007338E4">
        <w:rPr>
          <w:i/>
          <w:sz w:val="22"/>
          <w:lang w:val="es-MX"/>
        </w:rPr>
        <w:t xml:space="preserve">Para los efectos de la presente Ley se entenderá por: </w:t>
      </w:r>
    </w:p>
    <w:p w14:paraId="46049AB9" w14:textId="77777777" w:rsidR="00FC459D" w:rsidRPr="007338E4" w:rsidRDefault="00FC459D" w:rsidP="00FC459D">
      <w:pPr>
        <w:spacing w:line="240" w:lineRule="auto"/>
        <w:ind w:left="567" w:right="616"/>
        <w:rPr>
          <w:i/>
          <w:sz w:val="22"/>
          <w:lang w:val="es-MX"/>
        </w:rPr>
      </w:pPr>
      <w:r w:rsidRPr="007338E4">
        <w:rPr>
          <w:rFonts w:cs="Arial"/>
          <w:i/>
          <w:sz w:val="22"/>
          <w:lang w:val="es-MX"/>
        </w:rPr>
        <w:t>[…</w:t>
      </w:r>
      <w:r w:rsidRPr="007338E4">
        <w:rPr>
          <w:i/>
          <w:sz w:val="22"/>
          <w:lang w:val="es-MX"/>
        </w:rPr>
        <w:t>]</w:t>
      </w:r>
    </w:p>
    <w:p w14:paraId="39B0905C" w14:textId="77777777" w:rsidR="00FC459D" w:rsidRPr="007338E4" w:rsidRDefault="00FC459D" w:rsidP="00FC459D">
      <w:pPr>
        <w:spacing w:line="240" w:lineRule="auto"/>
        <w:ind w:left="567" w:right="616"/>
        <w:rPr>
          <w:rFonts w:cs="Arial"/>
          <w:i/>
          <w:sz w:val="22"/>
          <w:lang w:val="es-MX"/>
        </w:rPr>
      </w:pPr>
      <w:r w:rsidRPr="007338E4">
        <w:rPr>
          <w:rFonts w:cs="Arial"/>
          <w:b/>
          <w:i/>
          <w:sz w:val="22"/>
          <w:lang w:val="es-MX"/>
        </w:rPr>
        <w:t>IX.</w:t>
      </w:r>
      <w:r w:rsidRPr="007338E4">
        <w:rPr>
          <w:rFonts w:cs="Arial"/>
          <w:i/>
          <w:sz w:val="22"/>
          <w:lang w:val="es-MX"/>
        </w:rPr>
        <w:t xml:space="preserve"> </w:t>
      </w:r>
      <w:r w:rsidRPr="007338E4">
        <w:rPr>
          <w:rFonts w:cs="Arial"/>
          <w:b/>
          <w:i/>
          <w:sz w:val="22"/>
          <w:lang w:val="es-MX"/>
        </w:rPr>
        <w:t xml:space="preserve">Datos personales: </w:t>
      </w:r>
      <w:r w:rsidRPr="007338E4">
        <w:rPr>
          <w:rFonts w:cs="Arial"/>
          <w:i/>
          <w:sz w:val="22"/>
          <w:lang w:val="es-MX"/>
        </w:rPr>
        <w:t xml:space="preserve">La información concerniente a una persona, identificada o identificable según lo dispuesto por la Ley de Protección de Datos Personales del Estado de México; </w:t>
      </w:r>
    </w:p>
    <w:p w14:paraId="459EFB81" w14:textId="77777777" w:rsidR="00FC459D" w:rsidRPr="007338E4" w:rsidRDefault="00FC459D" w:rsidP="00FC459D">
      <w:pPr>
        <w:spacing w:line="240" w:lineRule="auto"/>
        <w:ind w:left="567" w:right="616"/>
        <w:rPr>
          <w:rFonts w:cs="Arial"/>
          <w:i/>
          <w:sz w:val="22"/>
          <w:lang w:val="es-MX"/>
        </w:rPr>
      </w:pPr>
      <w:r w:rsidRPr="007338E4">
        <w:rPr>
          <w:rFonts w:cs="Arial"/>
          <w:i/>
          <w:sz w:val="22"/>
          <w:lang w:val="es-MX"/>
        </w:rPr>
        <w:t>[…]</w:t>
      </w:r>
    </w:p>
    <w:p w14:paraId="7F2354C8" w14:textId="77777777" w:rsidR="00FC459D" w:rsidRPr="007338E4" w:rsidRDefault="00FC459D" w:rsidP="00FC459D">
      <w:pPr>
        <w:spacing w:line="240" w:lineRule="auto"/>
        <w:ind w:left="567" w:right="616"/>
        <w:rPr>
          <w:rFonts w:cs="Arial"/>
          <w:i/>
          <w:sz w:val="22"/>
          <w:lang w:val="es-MX"/>
        </w:rPr>
      </w:pPr>
      <w:r w:rsidRPr="007338E4">
        <w:rPr>
          <w:rFonts w:cs="Arial"/>
          <w:b/>
          <w:i/>
          <w:sz w:val="22"/>
          <w:lang w:val="es-MX"/>
        </w:rPr>
        <w:t>XX.</w:t>
      </w:r>
      <w:r w:rsidRPr="007338E4">
        <w:rPr>
          <w:rFonts w:cs="Arial"/>
          <w:i/>
          <w:sz w:val="22"/>
          <w:lang w:val="es-MX"/>
        </w:rPr>
        <w:t xml:space="preserve"> </w:t>
      </w:r>
      <w:r w:rsidRPr="007338E4">
        <w:rPr>
          <w:rFonts w:cs="Arial"/>
          <w:b/>
          <w:i/>
          <w:sz w:val="22"/>
          <w:lang w:val="es-MX"/>
        </w:rPr>
        <w:t>Información clasificada:</w:t>
      </w:r>
      <w:r w:rsidRPr="007338E4">
        <w:rPr>
          <w:rFonts w:cs="Arial"/>
          <w:i/>
          <w:sz w:val="22"/>
          <w:lang w:val="es-MX"/>
        </w:rPr>
        <w:t xml:space="preserve"> Aquella considerada por la presente Ley como reservada o confidencial; </w:t>
      </w:r>
    </w:p>
    <w:p w14:paraId="09788375" w14:textId="77777777" w:rsidR="00FC459D" w:rsidRPr="007338E4" w:rsidRDefault="00FC459D" w:rsidP="00FC459D">
      <w:pPr>
        <w:spacing w:line="240" w:lineRule="auto"/>
        <w:ind w:left="567" w:right="616"/>
        <w:rPr>
          <w:rFonts w:cs="Arial"/>
          <w:i/>
          <w:sz w:val="22"/>
          <w:lang w:val="es-MX"/>
        </w:rPr>
      </w:pPr>
      <w:r w:rsidRPr="007338E4">
        <w:rPr>
          <w:rFonts w:cs="Arial"/>
          <w:b/>
          <w:i/>
          <w:sz w:val="22"/>
          <w:lang w:val="es-MX"/>
        </w:rPr>
        <w:t>XXI.</w:t>
      </w:r>
      <w:r w:rsidRPr="007338E4">
        <w:rPr>
          <w:rFonts w:cs="Arial"/>
          <w:i/>
          <w:sz w:val="22"/>
          <w:lang w:val="es-MX"/>
        </w:rPr>
        <w:t xml:space="preserve"> </w:t>
      </w:r>
      <w:r w:rsidRPr="007338E4">
        <w:rPr>
          <w:rFonts w:cs="Arial"/>
          <w:b/>
          <w:i/>
          <w:sz w:val="22"/>
          <w:lang w:val="es-MX"/>
        </w:rPr>
        <w:t>Información confidencial</w:t>
      </w:r>
      <w:r w:rsidRPr="007338E4">
        <w:rPr>
          <w:rFonts w:cs="Arial"/>
          <w:i/>
          <w:sz w:val="22"/>
          <w:lang w:val="es-MX"/>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6F57CA49" w14:textId="77777777" w:rsidR="00FC459D" w:rsidRPr="007338E4" w:rsidRDefault="00FC459D" w:rsidP="00FC459D">
      <w:pPr>
        <w:spacing w:line="240" w:lineRule="auto"/>
        <w:ind w:left="567" w:right="616"/>
        <w:rPr>
          <w:rFonts w:cs="Arial"/>
          <w:i/>
          <w:sz w:val="22"/>
          <w:lang w:val="es-MX"/>
        </w:rPr>
      </w:pPr>
      <w:r w:rsidRPr="007338E4">
        <w:rPr>
          <w:rFonts w:cs="Arial"/>
          <w:i/>
          <w:sz w:val="22"/>
          <w:lang w:val="es-MX"/>
        </w:rPr>
        <w:t>[…]</w:t>
      </w:r>
    </w:p>
    <w:p w14:paraId="15F847DC" w14:textId="77777777" w:rsidR="00FC459D" w:rsidRPr="007338E4" w:rsidRDefault="00FC459D" w:rsidP="00FC459D">
      <w:pPr>
        <w:spacing w:line="240" w:lineRule="auto"/>
        <w:ind w:left="567" w:right="616"/>
        <w:rPr>
          <w:rFonts w:cs="Arial"/>
          <w:i/>
          <w:sz w:val="22"/>
          <w:lang w:val="es-MX"/>
        </w:rPr>
      </w:pPr>
      <w:r w:rsidRPr="007338E4">
        <w:rPr>
          <w:rFonts w:cs="Arial"/>
          <w:b/>
          <w:i/>
          <w:sz w:val="22"/>
          <w:lang w:val="es-MX"/>
        </w:rPr>
        <w:t>XLV. Versión pública:</w:t>
      </w:r>
      <w:r w:rsidRPr="007338E4">
        <w:rPr>
          <w:rFonts w:cs="Arial"/>
          <w:i/>
          <w:sz w:val="22"/>
          <w:lang w:val="es-MX"/>
        </w:rPr>
        <w:t xml:space="preserve"> Documento en el que se elimine, suprime o borra la información clasificada como reservada o confidencial para permitir su acceso. </w:t>
      </w:r>
    </w:p>
    <w:p w14:paraId="70E987A1" w14:textId="77777777" w:rsidR="00FC459D" w:rsidRPr="007338E4" w:rsidRDefault="00FC459D" w:rsidP="00FC459D">
      <w:pPr>
        <w:spacing w:line="240" w:lineRule="auto"/>
        <w:ind w:left="567" w:right="616"/>
        <w:rPr>
          <w:rFonts w:cs="Arial"/>
          <w:i/>
          <w:sz w:val="22"/>
          <w:lang w:val="es-MX"/>
        </w:rPr>
      </w:pPr>
    </w:p>
    <w:p w14:paraId="4A051AFB" w14:textId="77777777" w:rsidR="00FC459D" w:rsidRPr="007338E4" w:rsidRDefault="00FC459D" w:rsidP="00FC459D">
      <w:pPr>
        <w:spacing w:line="240" w:lineRule="auto"/>
        <w:ind w:left="567" w:right="616"/>
        <w:rPr>
          <w:rFonts w:cs="Arial"/>
          <w:i/>
          <w:sz w:val="22"/>
          <w:lang w:val="es-MX"/>
        </w:rPr>
      </w:pPr>
      <w:r w:rsidRPr="007338E4">
        <w:rPr>
          <w:rFonts w:cs="Arial"/>
          <w:b/>
          <w:i/>
          <w:sz w:val="22"/>
          <w:lang w:val="es-MX"/>
        </w:rPr>
        <w:t>Artículo 51.</w:t>
      </w:r>
      <w:r w:rsidRPr="007338E4">
        <w:rPr>
          <w:rFonts w:cs="Arial"/>
          <w:i/>
          <w:sz w:val="22"/>
          <w:lang w:val="es-MX"/>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7338E4">
        <w:rPr>
          <w:rFonts w:cs="Arial"/>
          <w:b/>
          <w:i/>
          <w:sz w:val="22"/>
          <w:lang w:val="es-MX"/>
        </w:rPr>
        <w:t xml:space="preserve">y tendrá la responsabilidad de verificar en cada caso que la misma no sea confidencial o reservada. </w:t>
      </w:r>
      <w:r w:rsidRPr="007338E4">
        <w:rPr>
          <w:rFonts w:cs="Arial"/>
          <w:i/>
          <w:sz w:val="22"/>
          <w:lang w:val="es-MX"/>
        </w:rPr>
        <w:t xml:space="preserve">Dicha Unidad contará con las facultades internas necesarias para gestionar la atención a las solicitudes de información en los términos de la Ley General y la presente Ley. </w:t>
      </w:r>
    </w:p>
    <w:p w14:paraId="40E8F3D0" w14:textId="77777777" w:rsidR="00FC459D" w:rsidRPr="007338E4" w:rsidRDefault="00FC459D" w:rsidP="00FC459D">
      <w:pPr>
        <w:spacing w:line="240" w:lineRule="auto"/>
        <w:ind w:left="567" w:right="616"/>
        <w:rPr>
          <w:rFonts w:cs="Arial"/>
          <w:i/>
          <w:sz w:val="22"/>
          <w:lang w:val="es-MX"/>
        </w:rPr>
      </w:pPr>
    </w:p>
    <w:p w14:paraId="43DE4A3B" w14:textId="77777777" w:rsidR="00FC459D" w:rsidRPr="007338E4" w:rsidRDefault="00FC459D" w:rsidP="00FC459D">
      <w:pPr>
        <w:spacing w:line="240" w:lineRule="auto"/>
        <w:ind w:left="567" w:right="616"/>
        <w:rPr>
          <w:rFonts w:cs="Arial"/>
          <w:bCs/>
          <w:i/>
          <w:noProof/>
          <w:sz w:val="22"/>
          <w:lang w:val="es-MX"/>
        </w:rPr>
      </w:pPr>
      <w:r w:rsidRPr="007338E4">
        <w:rPr>
          <w:rFonts w:cs="Arial"/>
          <w:b/>
          <w:i/>
          <w:sz w:val="22"/>
          <w:lang w:val="es-MX"/>
        </w:rPr>
        <w:t>Artículo 52.</w:t>
      </w:r>
      <w:r w:rsidRPr="007338E4">
        <w:rPr>
          <w:rFonts w:cs="Arial"/>
          <w:i/>
          <w:sz w:val="22"/>
          <w:lang w:val="es-MX"/>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w:t>
      </w:r>
      <w:r w:rsidRPr="007338E4">
        <w:rPr>
          <w:rFonts w:cs="Arial"/>
          <w:i/>
          <w:sz w:val="22"/>
          <w:lang w:val="es-MX"/>
        </w:rPr>
        <w:lastRenderedPageBreak/>
        <w:t>deban ser protegidos se podrá dar su acceso en su versión pública, siempre y cuando la resolución de referencia se someta a un proceso de disociación, es decir, no haga identificable al titular de tales datos personales.</w:t>
      </w:r>
    </w:p>
    <w:p w14:paraId="41D280D7" w14:textId="77777777" w:rsidR="00FC459D" w:rsidRPr="007338E4" w:rsidRDefault="00FC459D" w:rsidP="00FC459D">
      <w:pPr>
        <w:jc w:val="left"/>
        <w:rPr>
          <w:noProof/>
          <w:szCs w:val="24"/>
          <w:lang w:val="es-MX"/>
        </w:rPr>
      </w:pPr>
    </w:p>
    <w:p w14:paraId="43A595EA" w14:textId="77777777" w:rsidR="00FC459D" w:rsidRPr="007338E4" w:rsidRDefault="00FC459D" w:rsidP="00FC459D">
      <w:pPr>
        <w:rPr>
          <w:szCs w:val="24"/>
          <w:lang w:val="es-MX"/>
        </w:rPr>
      </w:pPr>
      <w:r w:rsidRPr="007338E4">
        <w:rPr>
          <w:szCs w:val="24"/>
          <w:lang w:val="es-MX"/>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42751BBB" w14:textId="77777777" w:rsidR="00FC459D" w:rsidRPr="007338E4" w:rsidRDefault="00FC459D" w:rsidP="00FC459D">
      <w:pPr>
        <w:ind w:left="567" w:right="616"/>
        <w:rPr>
          <w:szCs w:val="24"/>
          <w:lang w:val="es-MX"/>
        </w:rPr>
      </w:pPr>
    </w:p>
    <w:p w14:paraId="21B5BA17" w14:textId="77777777" w:rsidR="00FC459D" w:rsidRPr="007338E4" w:rsidRDefault="00FC459D" w:rsidP="00FC459D">
      <w:pPr>
        <w:spacing w:line="240" w:lineRule="auto"/>
        <w:ind w:left="567" w:right="616"/>
        <w:rPr>
          <w:rFonts w:eastAsia="Arial Unicode MS" w:cs="Arial"/>
          <w:i/>
          <w:sz w:val="22"/>
          <w:lang w:val="es-MX"/>
        </w:rPr>
      </w:pPr>
      <w:r w:rsidRPr="007338E4">
        <w:rPr>
          <w:rFonts w:eastAsia="Arial Unicode MS" w:cs="Arial"/>
          <w:b/>
          <w:i/>
          <w:sz w:val="22"/>
          <w:lang w:val="es-MX"/>
        </w:rPr>
        <w:t>Artículo</w:t>
      </w:r>
      <w:r w:rsidRPr="007338E4">
        <w:rPr>
          <w:rFonts w:eastAsia="Arial Unicode MS" w:cs="Arial"/>
          <w:i/>
          <w:sz w:val="22"/>
          <w:lang w:val="es-MX"/>
        </w:rPr>
        <w:t xml:space="preserve"> </w:t>
      </w:r>
      <w:r w:rsidRPr="007338E4">
        <w:rPr>
          <w:rFonts w:eastAsia="Arial Unicode MS" w:cs="Arial"/>
          <w:b/>
          <w:i/>
          <w:sz w:val="22"/>
          <w:lang w:val="es-MX"/>
        </w:rPr>
        <w:t>22</w:t>
      </w:r>
      <w:r w:rsidRPr="007338E4">
        <w:rPr>
          <w:rFonts w:eastAsia="Arial Unicode MS" w:cs="Arial"/>
          <w:i/>
          <w:sz w:val="22"/>
          <w:lang w:val="es-MX"/>
        </w:rPr>
        <w:t>. Todo tratamiento de datos personales que efectúe el responsable deberá estar justificado por finalidades concretas, lícitas, explícitas y legítimas, relacionadas con las atribuciones que la normatividad aplicable les confiera.</w:t>
      </w:r>
    </w:p>
    <w:p w14:paraId="53B0C013" w14:textId="77777777" w:rsidR="00FC459D" w:rsidRPr="007338E4" w:rsidRDefault="00FC459D" w:rsidP="00FC459D">
      <w:pPr>
        <w:spacing w:line="240" w:lineRule="auto"/>
        <w:ind w:left="567" w:right="616"/>
        <w:rPr>
          <w:rFonts w:eastAsia="Arial Unicode MS" w:cs="Arial"/>
          <w:i/>
          <w:sz w:val="22"/>
          <w:lang w:val="es-MX"/>
        </w:rPr>
      </w:pPr>
    </w:p>
    <w:p w14:paraId="3EC569D3" w14:textId="77777777" w:rsidR="00FC459D" w:rsidRPr="007338E4" w:rsidRDefault="00FC459D" w:rsidP="00FC459D">
      <w:pPr>
        <w:spacing w:line="240" w:lineRule="auto"/>
        <w:ind w:left="567" w:right="616"/>
        <w:rPr>
          <w:rFonts w:eastAsia="Arial Unicode MS" w:cs="Arial"/>
          <w:i/>
          <w:sz w:val="22"/>
          <w:lang w:val="es-MX"/>
        </w:rPr>
      </w:pPr>
      <w:r w:rsidRPr="007338E4">
        <w:rPr>
          <w:rFonts w:eastAsia="Arial Unicode MS" w:cs="Arial"/>
          <w:i/>
          <w:sz w:val="22"/>
          <w:lang w:val="es-MX"/>
        </w:rPr>
        <w:t>El responsable podrá tratar datos personales para finalidades distintas a aquéllas establecidas en el aviso de privacidad, en los casos siguientes:</w:t>
      </w:r>
    </w:p>
    <w:p w14:paraId="3679A416" w14:textId="77777777" w:rsidR="00FC459D" w:rsidRPr="007338E4" w:rsidRDefault="00FC459D" w:rsidP="00FC459D">
      <w:pPr>
        <w:spacing w:line="240" w:lineRule="auto"/>
        <w:ind w:left="567" w:right="616"/>
        <w:rPr>
          <w:rFonts w:eastAsia="Arial Unicode MS" w:cs="Arial"/>
          <w:i/>
          <w:sz w:val="22"/>
          <w:lang w:val="es-MX"/>
        </w:rPr>
      </w:pPr>
    </w:p>
    <w:p w14:paraId="7398B110" w14:textId="77777777" w:rsidR="00FC459D" w:rsidRPr="007338E4" w:rsidRDefault="00FC459D" w:rsidP="00FC459D">
      <w:pPr>
        <w:spacing w:line="240" w:lineRule="auto"/>
        <w:ind w:left="567" w:right="616"/>
        <w:rPr>
          <w:rFonts w:eastAsia="Arial Unicode MS" w:cs="Arial"/>
          <w:i/>
          <w:sz w:val="22"/>
          <w:lang w:val="es-MX"/>
        </w:rPr>
      </w:pPr>
      <w:r w:rsidRPr="007338E4">
        <w:rPr>
          <w:rFonts w:eastAsia="Arial Unicode MS" w:cs="Arial"/>
          <w:i/>
          <w:sz w:val="22"/>
          <w:lang w:val="es-MX"/>
        </w:rPr>
        <w:t>I. Cuente con atribuciones conferidas en ley y medie el consentimiento del titular.</w:t>
      </w:r>
    </w:p>
    <w:p w14:paraId="43CDA12F" w14:textId="77777777" w:rsidR="00FC459D" w:rsidRPr="007338E4" w:rsidRDefault="00FC459D" w:rsidP="00FC459D">
      <w:pPr>
        <w:spacing w:line="240" w:lineRule="auto"/>
        <w:ind w:left="567" w:right="616"/>
        <w:rPr>
          <w:rFonts w:eastAsia="Arial Unicode MS" w:cs="Arial"/>
          <w:i/>
          <w:sz w:val="22"/>
          <w:lang w:val="es-MX"/>
        </w:rPr>
      </w:pPr>
      <w:r w:rsidRPr="007338E4">
        <w:rPr>
          <w:rFonts w:eastAsia="Arial Unicode MS" w:cs="Arial"/>
          <w:i/>
          <w:sz w:val="22"/>
          <w:lang w:val="es-MX"/>
        </w:rPr>
        <w:t>II. Se trate de una persona reportada como desaparecida, en los términos previstos en la presente Ley y demás disposiciones legales aplicables...</w:t>
      </w:r>
    </w:p>
    <w:p w14:paraId="42AD50FB" w14:textId="77777777" w:rsidR="00FC459D" w:rsidRPr="007338E4" w:rsidRDefault="00FC459D" w:rsidP="00FC459D">
      <w:pPr>
        <w:spacing w:line="240" w:lineRule="auto"/>
        <w:ind w:left="567" w:right="616"/>
        <w:rPr>
          <w:rFonts w:eastAsia="Arial Unicode MS" w:cs="Arial"/>
          <w:i/>
          <w:sz w:val="22"/>
          <w:lang w:val="es-MX"/>
        </w:rPr>
      </w:pPr>
    </w:p>
    <w:p w14:paraId="0E087CE9" w14:textId="77777777" w:rsidR="00FC459D" w:rsidRPr="007338E4" w:rsidRDefault="00FC459D" w:rsidP="00FC459D">
      <w:pPr>
        <w:spacing w:line="240" w:lineRule="auto"/>
        <w:ind w:left="567" w:right="616"/>
        <w:rPr>
          <w:rFonts w:eastAsia="Arial Unicode MS" w:cs="Arial"/>
          <w:i/>
          <w:sz w:val="22"/>
          <w:lang w:val="es-MX"/>
        </w:rPr>
      </w:pPr>
      <w:r w:rsidRPr="007338E4">
        <w:rPr>
          <w:rFonts w:eastAsia="Arial Unicode MS" w:cs="Arial"/>
          <w:b/>
          <w:i/>
          <w:sz w:val="22"/>
          <w:lang w:val="es-MX"/>
        </w:rPr>
        <w:t>Artículo</w:t>
      </w:r>
      <w:r w:rsidRPr="007338E4">
        <w:rPr>
          <w:rFonts w:eastAsia="Arial Unicode MS" w:cs="Arial"/>
          <w:i/>
          <w:sz w:val="22"/>
          <w:lang w:val="es-MX"/>
        </w:rPr>
        <w:t xml:space="preserve"> </w:t>
      </w:r>
      <w:r w:rsidRPr="007338E4">
        <w:rPr>
          <w:rFonts w:eastAsia="Arial Unicode MS" w:cs="Arial"/>
          <w:b/>
          <w:i/>
          <w:sz w:val="22"/>
          <w:lang w:val="es-MX"/>
        </w:rPr>
        <w:t>38</w:t>
      </w:r>
      <w:r w:rsidRPr="007338E4">
        <w:rPr>
          <w:rFonts w:eastAsia="Arial Unicode MS" w:cs="Arial"/>
          <w:i/>
          <w:sz w:val="22"/>
          <w:lang w:val="es-MX"/>
        </w:rPr>
        <w:t>.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76ACB44F" w14:textId="77777777" w:rsidR="00FC459D" w:rsidRPr="007338E4" w:rsidRDefault="00FC459D" w:rsidP="00FC459D">
      <w:pPr>
        <w:ind w:left="567" w:right="616"/>
        <w:rPr>
          <w:rFonts w:eastAsia="Arial Unicode MS" w:cs="Arial"/>
          <w:i/>
          <w:szCs w:val="24"/>
          <w:lang w:val="es-MX"/>
        </w:rPr>
      </w:pPr>
    </w:p>
    <w:p w14:paraId="5A8E2758" w14:textId="77777777" w:rsidR="00FC459D" w:rsidRPr="007338E4" w:rsidRDefault="00FC459D" w:rsidP="00FC459D">
      <w:pPr>
        <w:rPr>
          <w:szCs w:val="24"/>
          <w:lang w:val="es-MX"/>
        </w:rPr>
      </w:pPr>
      <w:r w:rsidRPr="007338E4">
        <w:rPr>
          <w:szCs w:val="24"/>
          <w:lang w:val="es-MX"/>
        </w:rPr>
        <w:lastRenderedPageBreak/>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1A884359" w14:textId="77777777" w:rsidR="00FC459D" w:rsidRPr="007338E4" w:rsidRDefault="00FC459D" w:rsidP="00FC459D">
      <w:pPr>
        <w:rPr>
          <w:szCs w:val="24"/>
          <w:lang w:val="es-MX"/>
        </w:rPr>
      </w:pPr>
    </w:p>
    <w:p w14:paraId="788C61C7" w14:textId="77777777" w:rsidR="00FC459D" w:rsidRPr="007338E4" w:rsidRDefault="00FC459D" w:rsidP="00FC459D">
      <w:pPr>
        <w:rPr>
          <w:rFonts w:eastAsia="Arial Unicode MS"/>
          <w:szCs w:val="24"/>
          <w:lang w:val="es-MX"/>
        </w:rPr>
      </w:pPr>
      <w:r w:rsidRPr="007338E4">
        <w:rPr>
          <w:rFonts w:eastAsia="Arial Unicode MS"/>
          <w:szCs w:val="24"/>
          <w:lang w:val="es-MX"/>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7338E4">
        <w:rPr>
          <w:rFonts w:eastAsia="Arial Unicode MS"/>
          <w:color w:val="000000"/>
          <w:szCs w:val="24"/>
          <w:lang w:val="es-MX"/>
        </w:rPr>
        <w:t>el Sujeto Obligado</w:t>
      </w:r>
      <w:r w:rsidRPr="007338E4">
        <w:rPr>
          <w:rFonts w:eastAsia="Arial Unicode MS"/>
          <w:szCs w:val="24"/>
          <w:lang w:val="es-MX"/>
        </w:rPr>
        <w:t xml:space="preserve">, en ese contexto, todo dato personal susceptible de clasificación debe ser protegido. </w:t>
      </w:r>
    </w:p>
    <w:p w14:paraId="3C901531" w14:textId="77777777" w:rsidR="00FC459D" w:rsidRPr="007338E4" w:rsidRDefault="00FC459D" w:rsidP="00FC459D">
      <w:pPr>
        <w:rPr>
          <w:rFonts w:eastAsia="Arial Unicode MS"/>
          <w:szCs w:val="24"/>
          <w:lang w:val="es-MX"/>
        </w:rPr>
      </w:pPr>
    </w:p>
    <w:p w14:paraId="7E89C30D" w14:textId="77777777" w:rsidR="00FC459D" w:rsidRPr="007338E4" w:rsidRDefault="00FC459D" w:rsidP="00FC459D">
      <w:pPr>
        <w:rPr>
          <w:rFonts w:eastAsia="Arial Unicode MS"/>
          <w:szCs w:val="24"/>
          <w:lang w:val="es-MX"/>
        </w:rPr>
      </w:pPr>
      <w:r w:rsidRPr="007338E4">
        <w:rPr>
          <w:rFonts w:eastAsia="Arial Unicode MS"/>
          <w:szCs w:val="24"/>
          <w:lang w:val="es-MX"/>
        </w:rPr>
        <w:t>Asimismo, de la versión pública deberá dejarse a la vista de la Recurrente</w:t>
      </w:r>
      <w:r w:rsidRPr="007338E4">
        <w:rPr>
          <w:rFonts w:eastAsia="Arial Unicode MS"/>
          <w:b/>
          <w:szCs w:val="24"/>
          <w:lang w:val="es-MX"/>
        </w:rPr>
        <w:t xml:space="preserve"> </w:t>
      </w:r>
      <w:r w:rsidRPr="007338E4">
        <w:rPr>
          <w:rFonts w:eastAsia="Arial Unicode MS"/>
          <w:szCs w:val="24"/>
          <w:lang w:val="es-MX"/>
        </w:rPr>
        <w:t xml:space="preserve">los siguientes elementos de información pública: monto total del sueldo neto y bruto, compensaciones, prestaciones, aguinaldos, bonos, pagos por concepto de gasolina, de servicio de telefonía celular, el nombre de los servidores públicos, el cargo que desempeña, área de adscripción, número de empleado (sólo en caso de no arrojar datos personales) y el período de la nómina respectiva, básicamente.  </w:t>
      </w:r>
    </w:p>
    <w:p w14:paraId="060CCA27" w14:textId="77777777" w:rsidR="00FC459D" w:rsidRPr="007338E4" w:rsidRDefault="00FC459D" w:rsidP="00FC459D">
      <w:pPr>
        <w:rPr>
          <w:szCs w:val="24"/>
          <w:lang w:val="es-MX"/>
        </w:rPr>
      </w:pPr>
    </w:p>
    <w:p w14:paraId="33B3FA62" w14:textId="77777777" w:rsidR="00FC459D" w:rsidRPr="007338E4" w:rsidRDefault="00FC459D" w:rsidP="00FC459D">
      <w:pPr>
        <w:rPr>
          <w:szCs w:val="24"/>
          <w:lang w:val="es-MX"/>
        </w:rPr>
      </w:pPr>
      <w:r w:rsidRPr="007338E4">
        <w:rPr>
          <w:szCs w:val="24"/>
          <w:lang w:val="es-MX"/>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1A994EA1" w14:textId="77777777" w:rsidR="00FC459D" w:rsidRPr="007338E4" w:rsidRDefault="00FC459D" w:rsidP="00FC459D">
      <w:pPr>
        <w:jc w:val="left"/>
        <w:rPr>
          <w:szCs w:val="24"/>
          <w:lang w:val="es-MX"/>
        </w:rPr>
      </w:pPr>
    </w:p>
    <w:p w14:paraId="066A45D7" w14:textId="77777777" w:rsidR="00FC459D" w:rsidRPr="007338E4" w:rsidRDefault="00FC459D" w:rsidP="00FC459D">
      <w:pPr>
        <w:spacing w:line="240" w:lineRule="auto"/>
        <w:ind w:left="567" w:right="567"/>
        <w:rPr>
          <w:rFonts w:eastAsia="Times New Roman" w:cs="Times New Roman"/>
          <w:b/>
          <w:i/>
          <w:sz w:val="22"/>
          <w:szCs w:val="24"/>
          <w:lang w:val="es-MX" w:eastAsia="es-ES"/>
        </w:rPr>
      </w:pPr>
      <w:r w:rsidRPr="007338E4">
        <w:rPr>
          <w:rFonts w:eastAsia="Times New Roman" w:cs="Times New Roman"/>
          <w:b/>
          <w:i/>
          <w:sz w:val="22"/>
          <w:szCs w:val="24"/>
          <w:lang w:val="es-MX" w:eastAsia="es-ES"/>
        </w:rPr>
        <w:lastRenderedPageBreak/>
        <w:t xml:space="preserve">TRANSPARENCIA Y ACCESO A LA INFORMACIÓN PÚBLICA GUBERNAMENTAL. LOS ARTÍCULOS 3o., FRACCIÓN II, Y 18, FRACCIÓN II, DE LA LEY FEDERAL RELATIVA, NO VIOLAN LA GARANTÍA DE IGUALDAD, AL TUTELAR EL DERECHO A LA PROTECCIÓN DE DATOS PERSONALES SÓLO DE LAS PERSONAS FÍSICAS. </w:t>
      </w:r>
    </w:p>
    <w:p w14:paraId="36060A4B" w14:textId="77777777" w:rsidR="00FC459D" w:rsidRPr="007338E4" w:rsidRDefault="00FC459D" w:rsidP="00FC459D">
      <w:pPr>
        <w:spacing w:line="240" w:lineRule="auto"/>
        <w:ind w:left="567" w:right="567"/>
        <w:rPr>
          <w:rFonts w:eastAsia="Times New Roman" w:cs="Times New Roman"/>
          <w:i/>
          <w:sz w:val="22"/>
          <w:szCs w:val="24"/>
          <w:lang w:val="es-MX" w:eastAsia="es-ES"/>
        </w:rPr>
      </w:pPr>
      <w:r w:rsidRPr="007338E4">
        <w:rPr>
          <w:rFonts w:eastAsia="Times New Roman" w:cs="Times New Roman"/>
          <w:i/>
          <w:sz w:val="22"/>
          <w:szCs w:val="24"/>
          <w:lang w:val="es-MX" w:eastAsia="es-ES"/>
        </w:rPr>
        <w:t>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ellos el del patrimonio y su confidencialidad, es una derivación del derecho a la intimidad, del cual únicamente goza el individuo, entendido como la persona humana.</w:t>
      </w:r>
    </w:p>
    <w:p w14:paraId="20C5BA23" w14:textId="77777777" w:rsidR="00FC459D" w:rsidRPr="007338E4" w:rsidRDefault="00FC459D" w:rsidP="00FC459D">
      <w:pPr>
        <w:rPr>
          <w:szCs w:val="24"/>
          <w:lang w:val="es-MX"/>
        </w:rPr>
      </w:pPr>
    </w:p>
    <w:p w14:paraId="5C8290DA" w14:textId="77777777" w:rsidR="00FC459D" w:rsidRPr="007338E4" w:rsidRDefault="00FC459D" w:rsidP="00FC459D">
      <w:pPr>
        <w:rPr>
          <w:szCs w:val="24"/>
          <w:lang w:val="es-MX"/>
        </w:rPr>
      </w:pPr>
      <w:r w:rsidRPr="007338E4">
        <w:rPr>
          <w:szCs w:val="24"/>
          <w:lang w:val="es-MX"/>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7338E4">
        <w:rPr>
          <w:b/>
          <w:szCs w:val="24"/>
          <w:lang w:val="es-MX"/>
        </w:rPr>
        <w:t>Lineamientos Generales en Materia de Clasificación y Desclasificación de la Información, así como para la Elaboración de Versiones Públicas</w:t>
      </w:r>
      <w:r w:rsidRPr="007338E4">
        <w:rPr>
          <w:szCs w:val="24"/>
          <w:lang w:val="es-MX"/>
        </w:rPr>
        <w:t xml:space="preserve">, publicados en el Diario Oficial de la Federación en fecha quince de abril del año dos mil dieciséis, </w:t>
      </w:r>
      <w:r w:rsidRPr="007338E4">
        <w:rPr>
          <w:szCs w:val="24"/>
          <w:lang w:val="es-MX"/>
        </w:rPr>
        <w:lastRenderedPageBreak/>
        <w:t>mediante Acuerdo del Consejo Nacional del Sistema Nacional de Transparencia, Acceso a la Información Pública y Protección de Datos Personales.</w:t>
      </w:r>
    </w:p>
    <w:p w14:paraId="560FDD07" w14:textId="77777777" w:rsidR="00FC459D" w:rsidRPr="007338E4" w:rsidRDefault="00FC459D" w:rsidP="00FC459D">
      <w:pPr>
        <w:jc w:val="left"/>
        <w:rPr>
          <w:szCs w:val="24"/>
        </w:rPr>
      </w:pPr>
    </w:p>
    <w:p w14:paraId="399F2771" w14:textId="5194DC43" w:rsidR="00FC459D" w:rsidRPr="007338E4" w:rsidRDefault="00FC459D" w:rsidP="00FC459D">
      <w:pPr>
        <w:rPr>
          <w:bCs/>
          <w:szCs w:val="24"/>
          <w:lang w:val="es-MX"/>
        </w:rPr>
      </w:pPr>
      <w:r w:rsidRPr="007338E4">
        <w:rPr>
          <w:rFonts w:cs="Arial"/>
          <w:szCs w:val="24"/>
          <w:lang w:val="es-MX"/>
        </w:rPr>
        <w:t xml:space="preserve">En </w:t>
      </w:r>
      <w:r w:rsidR="00A74CE4" w:rsidRPr="007338E4">
        <w:rPr>
          <w:rFonts w:cs="Arial"/>
          <w:szCs w:val="24"/>
          <w:lang w:val="es-MX"/>
        </w:rPr>
        <w:t>ese</w:t>
      </w:r>
      <w:r w:rsidRPr="007338E4">
        <w:rPr>
          <w:rFonts w:cs="Arial"/>
          <w:szCs w:val="24"/>
          <w:lang w:val="es-MX"/>
        </w:rPr>
        <w:t xml:space="preserve"> sentido, en el </w:t>
      </w:r>
      <w:r w:rsidRPr="007338E4">
        <w:rPr>
          <w:szCs w:val="24"/>
          <w:lang w:val="es-MX"/>
        </w:rPr>
        <w:t xml:space="preserve">caso específico, </w:t>
      </w:r>
      <w:r w:rsidRPr="007338E4">
        <w:rPr>
          <w:rFonts w:cs="Arial"/>
          <w:szCs w:val="24"/>
          <w:lang w:val="es-MX"/>
        </w:rPr>
        <w:t xml:space="preserve">se advierte que </w:t>
      </w:r>
      <w:r w:rsidRPr="007338E4">
        <w:rPr>
          <w:szCs w:val="24"/>
          <w:lang w:val="es-MX"/>
        </w:rPr>
        <w:t xml:space="preserve">en los documentos solicitados </w:t>
      </w:r>
      <w:r w:rsidR="00A74CE4" w:rsidRPr="007338E4">
        <w:rPr>
          <w:szCs w:val="24"/>
          <w:lang w:val="es-MX"/>
        </w:rPr>
        <w:t>pueden contener</w:t>
      </w:r>
      <w:r w:rsidRPr="007338E4">
        <w:rPr>
          <w:szCs w:val="24"/>
          <w:lang w:val="es-MX"/>
        </w:rPr>
        <w:t xml:space="preserve"> datos que son considerados confidenciales, cuyo acceso debe ser restringido, los cuales deben testarse al momento de la elaboración de versiones públicas, como es el caso del </w:t>
      </w:r>
      <w:r w:rsidRPr="007338E4">
        <w:rPr>
          <w:b/>
          <w:szCs w:val="24"/>
          <w:lang w:val="es-MX"/>
        </w:rPr>
        <w:t>Registro Federal de Contribuyentes</w:t>
      </w:r>
      <w:r w:rsidRPr="007338E4">
        <w:rPr>
          <w:szCs w:val="24"/>
          <w:lang w:val="es-MX"/>
        </w:rPr>
        <w:t xml:space="preserve"> (RFC), la </w:t>
      </w:r>
      <w:r w:rsidRPr="007338E4">
        <w:rPr>
          <w:b/>
          <w:szCs w:val="24"/>
          <w:lang w:val="es-MX"/>
        </w:rPr>
        <w:t>Clave Única de Registro de Población</w:t>
      </w:r>
      <w:r w:rsidRPr="007338E4">
        <w:rPr>
          <w:szCs w:val="24"/>
          <w:lang w:val="es-MX"/>
        </w:rPr>
        <w:t xml:space="preserve"> (CURP), la </w:t>
      </w:r>
      <w:r w:rsidRPr="007338E4">
        <w:rPr>
          <w:b/>
          <w:szCs w:val="24"/>
          <w:lang w:val="es-MX"/>
        </w:rPr>
        <w:t>Clave de cualquier tipo de seguridad social</w:t>
      </w:r>
      <w:r w:rsidRPr="007338E4">
        <w:rPr>
          <w:szCs w:val="24"/>
          <w:lang w:val="es-MX"/>
        </w:rPr>
        <w:t xml:space="preserve"> (ISSEMYM, u otros), así como, los </w:t>
      </w:r>
      <w:r w:rsidRPr="007338E4">
        <w:rPr>
          <w:b/>
          <w:szCs w:val="24"/>
          <w:lang w:val="es-MX"/>
        </w:rPr>
        <w:t xml:space="preserve">préstamos o descuentos </w:t>
      </w:r>
      <w:r w:rsidRPr="007338E4">
        <w:rPr>
          <w:szCs w:val="24"/>
          <w:lang w:val="es-MX"/>
        </w:rPr>
        <w:t xml:space="preserve">que se le hagan al servidor público, que no se encuentren relacionados con </w:t>
      </w:r>
      <w:r w:rsidRPr="007338E4">
        <w:rPr>
          <w:b/>
          <w:szCs w:val="24"/>
          <w:lang w:val="es-MX"/>
        </w:rPr>
        <w:t>los impuestos o las cuotas por seguridad social</w:t>
      </w:r>
      <w:r w:rsidRPr="007338E4">
        <w:rPr>
          <w:bCs/>
          <w:szCs w:val="24"/>
          <w:lang w:val="es-MX"/>
        </w:rPr>
        <w:t>.</w:t>
      </w:r>
    </w:p>
    <w:p w14:paraId="29B8E1FC" w14:textId="77777777" w:rsidR="00FC459D" w:rsidRPr="007338E4" w:rsidRDefault="00FC459D" w:rsidP="00FC459D">
      <w:pPr>
        <w:rPr>
          <w:szCs w:val="24"/>
          <w:lang w:val="es-MX"/>
        </w:rPr>
      </w:pPr>
    </w:p>
    <w:p w14:paraId="34C24269" w14:textId="77777777" w:rsidR="00FC459D" w:rsidRPr="007338E4" w:rsidRDefault="00FC459D" w:rsidP="00FC459D">
      <w:pPr>
        <w:rPr>
          <w:szCs w:val="24"/>
          <w:lang w:val="es-MX"/>
        </w:rPr>
      </w:pPr>
      <w:r w:rsidRPr="007338E4">
        <w:rPr>
          <w:b/>
          <w:szCs w:val="24"/>
          <w:lang w:val="es-MX"/>
        </w:rPr>
        <w:t>Cuando de la secuencia de números y letras no se advierta un Registro Federal de Contribuyentes o una Clave Única de Registro de Población, que pueda hacer identificable al titular del dato personal, no puede tenerse como dato personal y por ende información confidencial</w:t>
      </w:r>
      <w:r w:rsidRPr="007338E4">
        <w:rPr>
          <w:szCs w:val="24"/>
          <w:lang w:val="es-MX"/>
        </w:rPr>
        <w:t>. Por el contrario,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w:t>
      </w:r>
    </w:p>
    <w:p w14:paraId="1B7A8306" w14:textId="77777777" w:rsidR="00FC459D" w:rsidRPr="007338E4" w:rsidRDefault="00FC459D" w:rsidP="00FC459D">
      <w:pPr>
        <w:rPr>
          <w:szCs w:val="24"/>
          <w:lang w:val="es-MX"/>
        </w:rPr>
      </w:pPr>
    </w:p>
    <w:p w14:paraId="46013E98" w14:textId="77777777" w:rsidR="00FC459D" w:rsidRPr="007338E4" w:rsidRDefault="00FC459D" w:rsidP="00FC459D">
      <w:pPr>
        <w:rPr>
          <w:szCs w:val="24"/>
          <w:lang w:val="es-MX"/>
        </w:rPr>
      </w:pPr>
      <w:r w:rsidRPr="007338E4">
        <w:rPr>
          <w:szCs w:val="24"/>
          <w:lang w:val="es-MX"/>
        </w:rPr>
        <w:t xml:space="preserve">Por cuanto hace al </w:t>
      </w:r>
      <w:r w:rsidRPr="007338E4">
        <w:rPr>
          <w:b/>
          <w:szCs w:val="24"/>
          <w:lang w:val="es-MX"/>
        </w:rPr>
        <w:t>Registro Federal de Contribuyentes</w:t>
      </w:r>
      <w:r w:rsidRPr="007338E4">
        <w:rPr>
          <w:szCs w:val="24"/>
          <w:lang w:val="es-MX"/>
        </w:rPr>
        <w:t xml:space="preserve"> </w:t>
      </w:r>
      <w:r w:rsidRPr="007338E4">
        <w:rPr>
          <w:b/>
          <w:szCs w:val="24"/>
          <w:lang w:val="es-MX"/>
        </w:rPr>
        <w:t>de las personas físicas</w:t>
      </w:r>
      <w:r w:rsidRPr="007338E4">
        <w:rPr>
          <w:szCs w:val="24"/>
          <w:lang w:val="es-MX"/>
        </w:rPr>
        <w:t xml:space="preserve"> constituye un dato personal, ya que se genera con caracteres alfanuméricos obtenidos a partir del nombre en mayúsculas sin acentos ni diéresis y la fecha de nacimiento de cada persona; </w:t>
      </w:r>
      <w:r w:rsidRPr="007338E4">
        <w:rPr>
          <w:szCs w:val="24"/>
          <w:lang w:val="es-MX"/>
        </w:rPr>
        <w:lastRenderedPageBreak/>
        <w:t>es decir la primera letra del apellido paterno; seguida de la primera letra vocal del primer apellido; seguida de la primera letra del segundo apellido y por último la primera letra del nombre, posterior la fecha de nacimiento año/mes/día y finalmente la homoclave; la cual para su obtención es necesario acreditar personalidad, fecha de nacimiento entre otros con documentos oficiales.</w:t>
      </w:r>
    </w:p>
    <w:p w14:paraId="38CB16A6" w14:textId="77777777" w:rsidR="00FC459D" w:rsidRPr="007338E4" w:rsidRDefault="00FC459D" w:rsidP="00FC459D">
      <w:pPr>
        <w:rPr>
          <w:szCs w:val="24"/>
          <w:lang w:val="es-MX"/>
        </w:rPr>
      </w:pPr>
    </w:p>
    <w:p w14:paraId="6230B871" w14:textId="77777777" w:rsidR="00FC459D" w:rsidRPr="007338E4" w:rsidRDefault="00FC459D" w:rsidP="00FC459D">
      <w:pPr>
        <w:rPr>
          <w:szCs w:val="24"/>
          <w:lang w:val="es-MX"/>
        </w:rPr>
      </w:pPr>
      <w:r w:rsidRPr="007338E4">
        <w:rPr>
          <w:szCs w:val="24"/>
          <w:lang w:val="es-MX"/>
        </w:rPr>
        <w:t>Al respecto, el Instituto Nacional Transparencia, Acceso a la Información y Protección de Datos Personales (INAI) a través del Criterio 19/17, señala literalmente lo siguiente:</w:t>
      </w:r>
    </w:p>
    <w:p w14:paraId="0220B49A" w14:textId="77777777" w:rsidR="00FC459D" w:rsidRPr="007338E4" w:rsidRDefault="00FC459D" w:rsidP="00FC459D">
      <w:pPr>
        <w:ind w:left="567" w:right="616"/>
        <w:rPr>
          <w:i/>
          <w:szCs w:val="24"/>
          <w:lang w:val="es-MX"/>
        </w:rPr>
      </w:pPr>
    </w:p>
    <w:p w14:paraId="3BBD1A7D" w14:textId="77777777" w:rsidR="00FC459D" w:rsidRPr="007338E4" w:rsidRDefault="00FC459D" w:rsidP="00FC459D">
      <w:pPr>
        <w:spacing w:line="240" w:lineRule="auto"/>
        <w:ind w:left="567" w:right="616"/>
        <w:rPr>
          <w:i/>
          <w:sz w:val="22"/>
          <w:lang w:val="es-MX"/>
        </w:rPr>
      </w:pPr>
      <w:r w:rsidRPr="007338E4">
        <w:rPr>
          <w:b/>
          <w:i/>
          <w:sz w:val="22"/>
          <w:lang w:val="es-MX"/>
        </w:rPr>
        <w:t>Registro Federal de Contribuyentes (RFC) de personas físicas</w:t>
      </w:r>
      <w:r w:rsidRPr="007338E4">
        <w:rPr>
          <w:i/>
          <w:sz w:val="22"/>
          <w:lang w:val="es-MX"/>
        </w:rPr>
        <w:t>. El RFC es una clave de carácter fiscal, única e irrepetible, que permite identificar al titular, su edad y fecha de nacimiento, por lo que es un dato personal de carácter confidencial.</w:t>
      </w:r>
    </w:p>
    <w:p w14:paraId="60ADFD22" w14:textId="77777777" w:rsidR="00FC459D" w:rsidRPr="007338E4" w:rsidRDefault="00FC459D" w:rsidP="00FC459D">
      <w:pPr>
        <w:jc w:val="left"/>
        <w:rPr>
          <w:szCs w:val="24"/>
          <w:lang w:val="es-MX"/>
        </w:rPr>
      </w:pPr>
    </w:p>
    <w:p w14:paraId="0DD4FC63" w14:textId="77777777" w:rsidR="00FC459D" w:rsidRPr="007338E4" w:rsidRDefault="00FC459D" w:rsidP="00FC459D">
      <w:pPr>
        <w:rPr>
          <w:szCs w:val="24"/>
          <w:lang w:val="es-MX"/>
        </w:rPr>
      </w:pPr>
      <w:r w:rsidRPr="007338E4">
        <w:rPr>
          <w:szCs w:val="24"/>
          <w:lang w:val="es-MX"/>
        </w:rPr>
        <w:t xml:space="preserve">De lo anterior, se desprende que el Registro Federal de Contribuyentes se vincula al nombre de su titular, permitiendo identificar la edad de la persona, fecha de nacimiento, así como su homoclave, determinando la identificación de dicha persona para efectos fiscales, por lo que éste constituye un dato personal que concierne a una persona física identificada e identificable en términos de los artículos 2 fracción II de la Ley de Transparencia y Acceso a la Información Pública del Estado de México y Municipios y  </w:t>
      </w:r>
      <w:r w:rsidRPr="007338E4">
        <w:rPr>
          <w:rFonts w:eastAsia="Arial Unicode MS"/>
          <w:szCs w:val="24"/>
          <w:lang w:val="es-MX"/>
        </w:rPr>
        <w:t>4 fracción XI de la Ley de Protección de Datos Personales en Posesión de los Sujetos Obligados del Estado de México y Municipios</w:t>
      </w:r>
      <w:r w:rsidRPr="007338E4">
        <w:rPr>
          <w:szCs w:val="24"/>
          <w:lang w:val="es-MX"/>
        </w:rPr>
        <w:t>.</w:t>
      </w:r>
    </w:p>
    <w:p w14:paraId="3EE31F2F" w14:textId="77777777" w:rsidR="00FC459D" w:rsidRPr="007338E4" w:rsidRDefault="00FC459D" w:rsidP="00FC459D">
      <w:pPr>
        <w:rPr>
          <w:szCs w:val="24"/>
          <w:lang w:val="es-MX"/>
        </w:rPr>
      </w:pPr>
    </w:p>
    <w:p w14:paraId="2A3010E9" w14:textId="77777777" w:rsidR="00FC459D" w:rsidRPr="007338E4" w:rsidRDefault="00FC459D" w:rsidP="00FC459D">
      <w:pPr>
        <w:rPr>
          <w:szCs w:val="24"/>
          <w:lang w:val="es-MX"/>
        </w:rPr>
      </w:pPr>
      <w:r w:rsidRPr="007338E4">
        <w:rPr>
          <w:szCs w:val="24"/>
          <w:lang w:val="es-MX"/>
        </w:rPr>
        <w:t xml:space="preserve">Por cuanto hace a la </w:t>
      </w:r>
      <w:r w:rsidRPr="007338E4">
        <w:rPr>
          <w:b/>
          <w:szCs w:val="24"/>
          <w:lang w:val="es-MX"/>
        </w:rPr>
        <w:t xml:space="preserve">Clave Única de Registro de Población, </w:t>
      </w:r>
      <w:r w:rsidRPr="007338E4">
        <w:rPr>
          <w:szCs w:val="24"/>
          <w:lang w:val="es-MX"/>
        </w:rPr>
        <w:t xml:space="preserve">constituye un dato personal, ya que tiene como finalidad registrar a cada una de las personas que integran la población </w:t>
      </w:r>
      <w:r w:rsidRPr="007338E4">
        <w:rPr>
          <w:szCs w:val="24"/>
          <w:lang w:val="es-MX"/>
        </w:rPr>
        <w:lastRenderedPageBreak/>
        <w:t>del país, con los datos que permitan certificar y acreditar fehacientemente su identidad, la cual servirá para identificarla de manera individual.</w:t>
      </w:r>
    </w:p>
    <w:p w14:paraId="11059563" w14:textId="77777777" w:rsidR="00FC459D" w:rsidRPr="007338E4" w:rsidRDefault="00FC459D" w:rsidP="00FC459D">
      <w:pPr>
        <w:jc w:val="left"/>
        <w:rPr>
          <w:szCs w:val="24"/>
          <w:lang w:val="es-MX"/>
        </w:rPr>
      </w:pPr>
    </w:p>
    <w:p w14:paraId="1E40A92B" w14:textId="77777777" w:rsidR="00FC459D" w:rsidRPr="007338E4" w:rsidRDefault="00FC459D" w:rsidP="00FC459D">
      <w:pPr>
        <w:rPr>
          <w:szCs w:val="24"/>
          <w:lang w:val="es-MX"/>
        </w:rPr>
      </w:pPr>
      <w:r w:rsidRPr="007338E4">
        <w:rPr>
          <w:szCs w:val="24"/>
          <w:lang w:val="es-MX"/>
        </w:rPr>
        <w:t>Lo anterior, tiene sustento en los artículos 86 y 91, de la Ley General de Población, la cual señala lo siguiente:</w:t>
      </w:r>
    </w:p>
    <w:p w14:paraId="31A6A4EC" w14:textId="77777777" w:rsidR="00FC459D" w:rsidRPr="007338E4" w:rsidRDefault="00FC459D" w:rsidP="00FC459D">
      <w:pPr>
        <w:ind w:left="709" w:right="757"/>
        <w:rPr>
          <w:rFonts w:cs="Arial,Bold"/>
          <w:b/>
          <w:bCs/>
          <w:i/>
          <w:szCs w:val="24"/>
          <w:lang w:val="es-MX"/>
        </w:rPr>
      </w:pPr>
    </w:p>
    <w:p w14:paraId="6111C474" w14:textId="77777777" w:rsidR="00FC459D" w:rsidRPr="007338E4" w:rsidRDefault="00FC459D" w:rsidP="00FC459D">
      <w:pPr>
        <w:spacing w:line="240" w:lineRule="auto"/>
        <w:ind w:left="709" w:right="757"/>
        <w:rPr>
          <w:rFonts w:cs="Arial"/>
          <w:i/>
          <w:sz w:val="22"/>
          <w:lang w:val="es-MX"/>
        </w:rPr>
      </w:pPr>
      <w:r w:rsidRPr="007338E4">
        <w:rPr>
          <w:rFonts w:cs="Arial,Bold"/>
          <w:b/>
          <w:bCs/>
          <w:i/>
          <w:sz w:val="22"/>
          <w:lang w:val="es-MX"/>
        </w:rPr>
        <w:t xml:space="preserve">Artículo 86. </w:t>
      </w:r>
      <w:r w:rsidRPr="007338E4">
        <w:rPr>
          <w:rFonts w:cs="Arial"/>
          <w:i/>
          <w:sz w:val="22"/>
          <w:lang w:val="es-MX"/>
        </w:rPr>
        <w:t>El Registro Nacional de Población tiene como finalidad registrar a cada una de las personas que integran la población del país, con los datos que permitan certificar y acreditar fehacientemente su identidad.</w:t>
      </w:r>
    </w:p>
    <w:p w14:paraId="01AA845D" w14:textId="77777777" w:rsidR="00FC459D" w:rsidRPr="007338E4" w:rsidRDefault="00FC459D" w:rsidP="00FC459D">
      <w:pPr>
        <w:spacing w:line="240" w:lineRule="auto"/>
        <w:ind w:left="709" w:right="757"/>
        <w:rPr>
          <w:rFonts w:cs="Arial"/>
          <w:i/>
          <w:sz w:val="22"/>
          <w:lang w:val="es-MX"/>
        </w:rPr>
      </w:pPr>
    </w:p>
    <w:p w14:paraId="05A49EAF" w14:textId="77777777" w:rsidR="00FC459D" w:rsidRPr="007338E4" w:rsidRDefault="00FC459D" w:rsidP="00FC459D">
      <w:pPr>
        <w:spacing w:line="240" w:lineRule="auto"/>
        <w:ind w:left="709" w:right="757"/>
        <w:rPr>
          <w:rFonts w:cs="Arial"/>
          <w:i/>
          <w:sz w:val="22"/>
          <w:lang w:val="es-MX"/>
        </w:rPr>
      </w:pPr>
      <w:r w:rsidRPr="007338E4">
        <w:rPr>
          <w:rFonts w:cs="Arial,Bold"/>
          <w:b/>
          <w:bCs/>
          <w:i/>
          <w:sz w:val="22"/>
          <w:lang w:val="es-MX"/>
        </w:rPr>
        <w:t xml:space="preserve">Artículo 91. </w:t>
      </w:r>
      <w:r w:rsidRPr="007338E4">
        <w:rPr>
          <w:rFonts w:cs="Arial"/>
          <w:i/>
          <w:sz w:val="22"/>
          <w:lang w:val="es-MX"/>
        </w:rPr>
        <w:t>Al incorporar a una persona en el Registro Nacional de Población, se le asignará una clave que se denominará Clave Única de Registro de Población. Esta servirá para registrarla e identificarla en forma individual.</w:t>
      </w:r>
    </w:p>
    <w:p w14:paraId="17684A37" w14:textId="77777777" w:rsidR="00FC459D" w:rsidRPr="007338E4" w:rsidRDefault="00FC459D" w:rsidP="00FC459D">
      <w:pPr>
        <w:jc w:val="left"/>
        <w:rPr>
          <w:szCs w:val="24"/>
          <w:lang w:val="es-MX"/>
        </w:rPr>
      </w:pPr>
    </w:p>
    <w:p w14:paraId="16F3D1A8" w14:textId="77777777" w:rsidR="00FC459D" w:rsidRPr="007338E4" w:rsidRDefault="00FC459D" w:rsidP="00FC459D">
      <w:pPr>
        <w:rPr>
          <w:szCs w:val="24"/>
          <w:lang w:val="es-MX"/>
        </w:rPr>
      </w:pPr>
      <w:r w:rsidRPr="007338E4">
        <w:rPr>
          <w:szCs w:val="24"/>
          <w:lang w:val="es-MX"/>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22BED64B" w14:textId="77777777" w:rsidR="00FC459D" w:rsidRPr="007338E4" w:rsidRDefault="00FC459D" w:rsidP="00FC459D">
      <w:pPr>
        <w:rPr>
          <w:szCs w:val="24"/>
          <w:lang w:val="es-MX"/>
        </w:rPr>
      </w:pPr>
    </w:p>
    <w:p w14:paraId="0E2FCEBD" w14:textId="77777777" w:rsidR="00FC459D" w:rsidRPr="007338E4" w:rsidRDefault="00FC459D" w:rsidP="00FC459D">
      <w:pPr>
        <w:rPr>
          <w:szCs w:val="24"/>
          <w:lang w:val="es-MX"/>
        </w:rPr>
      </w:pPr>
      <w:r w:rsidRPr="007338E4">
        <w:rPr>
          <w:szCs w:val="24"/>
          <w:lang w:val="es-MX"/>
        </w:rPr>
        <w:t>Al respecto, el Instituto Nacional de Transparencia, Acceso a la Información y Protección de Datos Personales (INAI) a través del Criterio 18/17, señala literalmente lo siguiente:</w:t>
      </w:r>
    </w:p>
    <w:p w14:paraId="5B1AE1A4" w14:textId="77777777" w:rsidR="00FC459D" w:rsidRPr="007338E4" w:rsidRDefault="00FC459D" w:rsidP="00FC459D">
      <w:pPr>
        <w:jc w:val="left"/>
        <w:rPr>
          <w:szCs w:val="24"/>
          <w:lang w:val="es-MX"/>
        </w:rPr>
      </w:pPr>
    </w:p>
    <w:p w14:paraId="314F42E2" w14:textId="77777777" w:rsidR="00FC459D" w:rsidRPr="007338E4" w:rsidRDefault="00FC459D" w:rsidP="00FC459D">
      <w:pPr>
        <w:spacing w:line="240" w:lineRule="auto"/>
        <w:ind w:left="567" w:right="616"/>
        <w:rPr>
          <w:i/>
          <w:sz w:val="22"/>
          <w:lang w:val="es-MX"/>
        </w:rPr>
      </w:pPr>
      <w:r w:rsidRPr="007338E4">
        <w:rPr>
          <w:b/>
          <w:i/>
          <w:sz w:val="22"/>
          <w:lang w:val="es-MX"/>
        </w:rPr>
        <w:lastRenderedPageBreak/>
        <w:t>Clave Única de Registro de Población (CURP)</w:t>
      </w:r>
      <w:r w:rsidRPr="007338E4">
        <w:rPr>
          <w:i/>
          <w:sz w:val="22"/>
          <w:lang w:val="es-MX"/>
        </w:rPr>
        <w:t>.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48C5A25B" w14:textId="77777777" w:rsidR="00FC459D" w:rsidRPr="007338E4" w:rsidRDefault="00FC459D" w:rsidP="00FC459D">
      <w:pPr>
        <w:ind w:right="616"/>
        <w:rPr>
          <w:rFonts w:cs="Arial"/>
          <w:bCs/>
          <w:i/>
          <w:szCs w:val="24"/>
          <w:lang w:val="es-MX"/>
        </w:rPr>
      </w:pPr>
    </w:p>
    <w:p w14:paraId="60F2571F" w14:textId="77777777" w:rsidR="00FC459D" w:rsidRPr="007338E4" w:rsidRDefault="00FC459D" w:rsidP="00FC459D">
      <w:pPr>
        <w:rPr>
          <w:szCs w:val="24"/>
          <w:lang w:val="es-MX"/>
        </w:rPr>
      </w:pPr>
      <w:r w:rsidRPr="007338E4">
        <w:rPr>
          <w:szCs w:val="24"/>
          <w:lang w:val="es-MX"/>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4C0526D7" w14:textId="77777777" w:rsidR="00FC459D" w:rsidRPr="007338E4" w:rsidRDefault="00FC459D" w:rsidP="00FC459D">
      <w:pPr>
        <w:rPr>
          <w:szCs w:val="24"/>
          <w:lang w:val="es-MX"/>
        </w:rPr>
      </w:pPr>
    </w:p>
    <w:p w14:paraId="7CAFD321" w14:textId="77777777" w:rsidR="00FC459D" w:rsidRPr="007338E4" w:rsidRDefault="00FC459D" w:rsidP="00FC459D">
      <w:pPr>
        <w:rPr>
          <w:szCs w:val="24"/>
          <w:lang w:val="es-MX"/>
        </w:rPr>
      </w:pPr>
      <w:r w:rsidRPr="007338E4">
        <w:rPr>
          <w:szCs w:val="24"/>
          <w:lang w:val="es-MX"/>
        </w:rPr>
        <w:t xml:space="preserve">Por cuanto hace a la </w:t>
      </w:r>
      <w:r w:rsidRPr="007338E4">
        <w:rPr>
          <w:b/>
          <w:szCs w:val="24"/>
          <w:lang w:val="es-MX"/>
        </w:rPr>
        <w:t>Clave de cualquier tipo de seguridad social</w:t>
      </w:r>
      <w:r w:rsidRPr="007338E4">
        <w:rPr>
          <w:szCs w:val="24"/>
          <w:lang w:val="es-MX"/>
        </w:rPr>
        <w:t xml:space="preserve"> (ISSEMYM u otros), está integrado por una </w:t>
      </w:r>
      <w:r w:rsidRPr="007338E4">
        <w:rPr>
          <w:bCs/>
          <w:szCs w:val="24"/>
          <w:lang w:val="es-MX"/>
        </w:rPr>
        <w:t xml:space="preserve">secuencia de números con los que se identifica a los trabajadores que cubren las cuotas respectivas, asimismo, lo identifica con la fuente de trabajo; por lo que al ser una clave de identificación de los trabajadores, constituye información confidencial, </w:t>
      </w:r>
      <w:r w:rsidRPr="007338E4">
        <w:rPr>
          <w:szCs w:val="24"/>
          <w:lang w:val="es-MX"/>
        </w:rPr>
        <w:t xml:space="preserve">dato que únicamente le atañe al servidor público, por lo que constituye un dato personal que concierne a una persona física identificada e identificable en términos de los artículos 2 fracción II de la Ley de Transparencia y Acceso a la Información Pública del Estado de México y Municipios y  </w:t>
      </w:r>
      <w:r w:rsidRPr="007338E4">
        <w:rPr>
          <w:rFonts w:eastAsia="Arial Unicode MS"/>
          <w:szCs w:val="24"/>
          <w:lang w:val="es-MX"/>
        </w:rPr>
        <w:t>4 fracción XI de la Ley de Protección de Datos Personales en Posesión de Sujetos Obligados del Estado de México y Municipios</w:t>
      </w:r>
      <w:r w:rsidRPr="007338E4">
        <w:rPr>
          <w:szCs w:val="24"/>
          <w:lang w:val="es-MX"/>
        </w:rPr>
        <w:t>.</w:t>
      </w:r>
    </w:p>
    <w:p w14:paraId="00438EB4" w14:textId="77777777" w:rsidR="00FC459D" w:rsidRPr="007338E4" w:rsidRDefault="00FC459D" w:rsidP="00FC459D">
      <w:pPr>
        <w:rPr>
          <w:szCs w:val="24"/>
          <w:lang w:val="es-MX"/>
        </w:rPr>
      </w:pPr>
    </w:p>
    <w:p w14:paraId="3AC650A7" w14:textId="77777777" w:rsidR="00FC459D" w:rsidRPr="007338E4" w:rsidRDefault="00FC459D" w:rsidP="00FC459D">
      <w:pPr>
        <w:rPr>
          <w:szCs w:val="24"/>
          <w:lang w:val="es-MX"/>
        </w:rPr>
      </w:pPr>
      <w:r w:rsidRPr="007338E4">
        <w:rPr>
          <w:szCs w:val="24"/>
          <w:lang w:val="es-MX"/>
        </w:rPr>
        <w:lastRenderedPageBreak/>
        <w:t xml:space="preserve">Respecto de los </w:t>
      </w:r>
      <w:r w:rsidRPr="007338E4">
        <w:rPr>
          <w:b/>
          <w:szCs w:val="24"/>
          <w:lang w:val="es-MX"/>
        </w:rPr>
        <w:t>préstamos o descuentos</w:t>
      </w:r>
      <w:r w:rsidRPr="007338E4">
        <w:rPr>
          <w:szCs w:val="24"/>
          <w:lang w:val="es-MX"/>
        </w:rPr>
        <w:t xml:space="preserve"> </w:t>
      </w:r>
      <w:r w:rsidRPr="007338E4">
        <w:rPr>
          <w:b/>
          <w:szCs w:val="24"/>
          <w:lang w:val="es-MX"/>
        </w:rPr>
        <w:t>de carácter personal</w:t>
      </w:r>
      <w:r w:rsidRPr="007338E4">
        <w:rPr>
          <w:szCs w:val="24"/>
          <w:lang w:val="es-MX"/>
        </w:rPr>
        <w:t>, éstos no deben tener relación con la prestación del servicio; es decir, son confidenciales los préstamos o descuentos que se le hagan a la persona en los que no se involucren instituciones públicas, en virtud de no favorecer en la transparencia y rendición de cuentas, sino, por el contrario con ello se violentaría la protección de información confidencial, porque incide en la intimidad de un individuo identificado.</w:t>
      </w:r>
    </w:p>
    <w:p w14:paraId="6510F886" w14:textId="77777777" w:rsidR="00FC459D" w:rsidRPr="007338E4" w:rsidRDefault="00FC459D" w:rsidP="00FC459D">
      <w:pPr>
        <w:jc w:val="left"/>
        <w:rPr>
          <w:szCs w:val="24"/>
          <w:lang w:val="es-MX"/>
        </w:rPr>
      </w:pPr>
    </w:p>
    <w:p w14:paraId="571B1D72" w14:textId="77777777" w:rsidR="00FC459D" w:rsidRPr="007338E4" w:rsidRDefault="00FC459D" w:rsidP="00FC459D">
      <w:pPr>
        <w:rPr>
          <w:szCs w:val="24"/>
          <w:lang w:val="es-MX"/>
        </w:rPr>
      </w:pPr>
      <w:r w:rsidRPr="007338E4">
        <w:rPr>
          <w:szCs w:val="24"/>
          <w:lang w:val="es-MX"/>
        </w:rPr>
        <w:t>Por su parte, el artículo 84 de la Ley del Trabajo de los Servidores Públicos del Estado y Municipios, señala:</w:t>
      </w:r>
    </w:p>
    <w:p w14:paraId="4645866A" w14:textId="77777777" w:rsidR="00FC459D" w:rsidRPr="007338E4" w:rsidRDefault="00FC459D" w:rsidP="00FC459D">
      <w:pPr>
        <w:jc w:val="left"/>
        <w:rPr>
          <w:szCs w:val="24"/>
          <w:lang w:val="es-MX"/>
        </w:rPr>
      </w:pPr>
    </w:p>
    <w:p w14:paraId="74426ED7" w14:textId="77777777" w:rsidR="00FC459D" w:rsidRPr="007338E4" w:rsidRDefault="00FC459D" w:rsidP="00FC459D">
      <w:pPr>
        <w:spacing w:line="240" w:lineRule="auto"/>
        <w:ind w:left="567" w:right="616"/>
        <w:rPr>
          <w:i/>
          <w:noProof/>
          <w:sz w:val="22"/>
          <w:lang w:val="es-MX"/>
        </w:rPr>
      </w:pPr>
      <w:r w:rsidRPr="007338E4">
        <w:rPr>
          <w:b/>
          <w:i/>
          <w:noProof/>
          <w:sz w:val="22"/>
          <w:lang w:val="es-MX"/>
        </w:rPr>
        <w:t>ARTÍCULO 84.</w:t>
      </w:r>
      <w:r w:rsidRPr="007338E4">
        <w:rPr>
          <w:i/>
          <w:noProof/>
          <w:sz w:val="22"/>
          <w:lang w:val="es-MX"/>
        </w:rPr>
        <w:t xml:space="preserve"> Sólo podrán hacerse retenciones, descuentos o deducciones al sueldo de los servidores públicos por concepto de:</w:t>
      </w:r>
    </w:p>
    <w:p w14:paraId="33A3223F" w14:textId="77777777" w:rsidR="00FC459D" w:rsidRPr="007338E4" w:rsidRDefault="00FC459D" w:rsidP="00FC459D">
      <w:pPr>
        <w:spacing w:line="240" w:lineRule="auto"/>
        <w:ind w:left="567" w:right="616"/>
        <w:rPr>
          <w:i/>
          <w:noProof/>
          <w:sz w:val="22"/>
          <w:lang w:val="es-MX"/>
        </w:rPr>
      </w:pPr>
    </w:p>
    <w:p w14:paraId="14659332" w14:textId="77777777" w:rsidR="00FC459D" w:rsidRPr="007338E4" w:rsidRDefault="00FC459D" w:rsidP="00FC459D">
      <w:pPr>
        <w:spacing w:line="240" w:lineRule="auto"/>
        <w:ind w:left="567" w:right="616"/>
        <w:rPr>
          <w:i/>
          <w:noProof/>
          <w:sz w:val="22"/>
          <w:lang w:val="es-MX"/>
        </w:rPr>
      </w:pPr>
      <w:r w:rsidRPr="007338E4">
        <w:rPr>
          <w:i/>
          <w:noProof/>
          <w:sz w:val="22"/>
          <w:lang w:val="es-MX"/>
        </w:rPr>
        <w:t>I. Gravámenes fiscales relacionados con el sueldo;</w:t>
      </w:r>
    </w:p>
    <w:p w14:paraId="17CCA382" w14:textId="77777777" w:rsidR="00FC459D" w:rsidRPr="007338E4" w:rsidRDefault="00FC459D" w:rsidP="00FC459D">
      <w:pPr>
        <w:spacing w:line="240" w:lineRule="auto"/>
        <w:ind w:left="567" w:right="616"/>
        <w:rPr>
          <w:i/>
          <w:noProof/>
          <w:sz w:val="22"/>
          <w:lang w:val="es-MX"/>
        </w:rPr>
      </w:pPr>
      <w:r w:rsidRPr="007338E4">
        <w:rPr>
          <w:i/>
          <w:noProof/>
          <w:sz w:val="22"/>
          <w:lang w:val="es-MX"/>
        </w:rPr>
        <w:t>II. Deudas contraídas con las instituciones públicas o dependencias por concepto de anticipos de sueldo, pagos hechos con exceso, errores o pérdidas debidamente comprobados;</w:t>
      </w:r>
    </w:p>
    <w:p w14:paraId="20A96A80" w14:textId="77777777" w:rsidR="00FC459D" w:rsidRPr="007338E4" w:rsidRDefault="00FC459D" w:rsidP="00FC459D">
      <w:pPr>
        <w:spacing w:line="240" w:lineRule="auto"/>
        <w:ind w:left="567" w:right="616"/>
        <w:rPr>
          <w:i/>
          <w:noProof/>
          <w:sz w:val="22"/>
          <w:lang w:val="es-MX"/>
        </w:rPr>
      </w:pPr>
      <w:r w:rsidRPr="007338E4">
        <w:rPr>
          <w:i/>
          <w:noProof/>
          <w:sz w:val="22"/>
          <w:lang w:val="es-MX"/>
        </w:rPr>
        <w:t>III. Cuotas sindicales;</w:t>
      </w:r>
    </w:p>
    <w:p w14:paraId="1E6773CA" w14:textId="77777777" w:rsidR="00FC459D" w:rsidRPr="007338E4" w:rsidRDefault="00FC459D" w:rsidP="00FC459D">
      <w:pPr>
        <w:spacing w:line="240" w:lineRule="auto"/>
        <w:ind w:left="567" w:right="616"/>
        <w:rPr>
          <w:i/>
          <w:noProof/>
          <w:sz w:val="22"/>
          <w:lang w:val="es-MX"/>
        </w:rPr>
      </w:pPr>
      <w:r w:rsidRPr="007338E4">
        <w:rPr>
          <w:i/>
          <w:noProof/>
          <w:sz w:val="22"/>
          <w:lang w:val="es-MX"/>
        </w:rPr>
        <w:t>IV. Cuotas de aportación a fondos para la constitución de cooperativas y de cajas de ahorro, siempre que el servidor público hubiese manifestado previamente, de manera expresa, su conformidad;</w:t>
      </w:r>
    </w:p>
    <w:p w14:paraId="01D1C435" w14:textId="77777777" w:rsidR="00FC459D" w:rsidRPr="007338E4" w:rsidRDefault="00FC459D" w:rsidP="00FC459D">
      <w:pPr>
        <w:spacing w:line="240" w:lineRule="auto"/>
        <w:ind w:left="567" w:right="616"/>
        <w:rPr>
          <w:i/>
          <w:noProof/>
          <w:sz w:val="22"/>
          <w:lang w:val="es-MX"/>
        </w:rPr>
      </w:pPr>
      <w:r w:rsidRPr="007338E4">
        <w:rPr>
          <w:i/>
          <w:noProof/>
          <w:sz w:val="22"/>
          <w:lang w:val="es-MX"/>
        </w:rPr>
        <w:t>V. Descuentos ordenados por el Instituto de Seguridad Social del Estado de México y Municipios, con motivo de cuotas y obligaciones contraídas con éste por los servidores públicos;</w:t>
      </w:r>
    </w:p>
    <w:p w14:paraId="6760E517" w14:textId="77777777" w:rsidR="00FC459D" w:rsidRPr="007338E4" w:rsidRDefault="00FC459D" w:rsidP="00FC459D">
      <w:pPr>
        <w:spacing w:line="240" w:lineRule="auto"/>
        <w:ind w:left="567" w:right="616"/>
        <w:rPr>
          <w:i/>
          <w:noProof/>
          <w:sz w:val="22"/>
          <w:lang w:val="es-MX"/>
        </w:rPr>
      </w:pPr>
      <w:r w:rsidRPr="007338E4">
        <w:rPr>
          <w:i/>
          <w:noProof/>
          <w:sz w:val="22"/>
          <w:lang w:val="es-MX"/>
        </w:rPr>
        <w:t>VI. Obligaciones a cargo del servidor público con las que haya consentido, derivadas de la adquisición o del uso de habitaciones consideradas como de interés social;</w:t>
      </w:r>
    </w:p>
    <w:p w14:paraId="0B419A46" w14:textId="77777777" w:rsidR="00FC459D" w:rsidRPr="007338E4" w:rsidRDefault="00FC459D" w:rsidP="00FC459D">
      <w:pPr>
        <w:spacing w:line="240" w:lineRule="auto"/>
        <w:ind w:left="567" w:right="616"/>
        <w:rPr>
          <w:i/>
          <w:noProof/>
          <w:sz w:val="22"/>
          <w:lang w:val="es-MX"/>
        </w:rPr>
      </w:pPr>
      <w:r w:rsidRPr="007338E4">
        <w:rPr>
          <w:i/>
          <w:noProof/>
          <w:sz w:val="22"/>
          <w:lang w:val="es-MX"/>
        </w:rPr>
        <w:t>VII. Faltas de puntualidad o de asistencia injustificadas;</w:t>
      </w:r>
    </w:p>
    <w:p w14:paraId="6EC81DA8" w14:textId="77777777" w:rsidR="00FC459D" w:rsidRPr="007338E4" w:rsidRDefault="00FC459D" w:rsidP="00FC459D">
      <w:pPr>
        <w:spacing w:line="240" w:lineRule="auto"/>
        <w:ind w:left="567" w:right="616"/>
        <w:rPr>
          <w:i/>
          <w:noProof/>
          <w:sz w:val="22"/>
          <w:lang w:val="es-MX"/>
        </w:rPr>
      </w:pPr>
      <w:r w:rsidRPr="007338E4">
        <w:rPr>
          <w:i/>
          <w:noProof/>
          <w:sz w:val="22"/>
          <w:lang w:val="es-MX"/>
        </w:rPr>
        <w:t>VIII. Pensiones alimenticias ordenadas por la autoridad judicial; o</w:t>
      </w:r>
    </w:p>
    <w:p w14:paraId="0E26B902" w14:textId="77777777" w:rsidR="00FC459D" w:rsidRPr="007338E4" w:rsidRDefault="00FC459D" w:rsidP="00FC459D">
      <w:pPr>
        <w:spacing w:line="240" w:lineRule="auto"/>
        <w:ind w:left="567" w:right="616"/>
        <w:rPr>
          <w:i/>
          <w:noProof/>
          <w:sz w:val="22"/>
          <w:lang w:val="es-MX"/>
        </w:rPr>
      </w:pPr>
      <w:r w:rsidRPr="007338E4">
        <w:rPr>
          <w:i/>
          <w:noProof/>
          <w:sz w:val="22"/>
          <w:lang w:val="es-MX"/>
        </w:rPr>
        <w:t>IX. Cualquier otro convenido con instituciones de servicios y aceptado por el servidor público.</w:t>
      </w:r>
    </w:p>
    <w:p w14:paraId="7E9448AE" w14:textId="77777777" w:rsidR="00FC459D" w:rsidRPr="007338E4" w:rsidRDefault="00FC459D" w:rsidP="00FC459D">
      <w:pPr>
        <w:spacing w:line="240" w:lineRule="auto"/>
        <w:ind w:left="567" w:right="616"/>
        <w:rPr>
          <w:i/>
          <w:noProof/>
          <w:sz w:val="22"/>
          <w:lang w:val="es-MX"/>
        </w:rPr>
      </w:pPr>
    </w:p>
    <w:p w14:paraId="19B53BF1" w14:textId="77777777" w:rsidR="00FC459D" w:rsidRPr="007338E4" w:rsidRDefault="00FC459D" w:rsidP="00FC459D">
      <w:pPr>
        <w:spacing w:line="240" w:lineRule="auto"/>
        <w:ind w:left="567" w:right="616"/>
        <w:rPr>
          <w:sz w:val="22"/>
          <w:lang w:val="es-MX"/>
        </w:rPr>
      </w:pPr>
      <w:r w:rsidRPr="007338E4">
        <w:rPr>
          <w:i/>
          <w:noProof/>
          <w:sz w:val="22"/>
          <w:lang w:val="es-MX"/>
        </w:rPr>
        <w:t xml:space="preserve">El monto total de las retenciones, descuentos o deducciones no podrá exceder del 30% de la remuneración total, excepto en los casos a que se refieren las fracciones IV, V y VI de este artículo, en que podrán ser de hasta el 50%, salvo en los casos en que se demuestre que el </w:t>
      </w:r>
      <w:r w:rsidRPr="007338E4">
        <w:rPr>
          <w:i/>
          <w:noProof/>
          <w:sz w:val="22"/>
          <w:lang w:val="es-MX"/>
        </w:rPr>
        <w:lastRenderedPageBreak/>
        <w:t>crédito se concedió con base en los ingresos familiares para hacer posible el derecho constitucional a una vivienda digna, o se refieran a lo establecido en la fracción VIII de este artículo, en que se ajustará a lo determinado por la autoridad judicial.</w:t>
      </w:r>
    </w:p>
    <w:p w14:paraId="58C94246" w14:textId="77777777" w:rsidR="00FC459D" w:rsidRPr="007338E4" w:rsidRDefault="00FC459D" w:rsidP="00FC459D">
      <w:pPr>
        <w:rPr>
          <w:szCs w:val="24"/>
          <w:lang w:val="es-MX"/>
        </w:rPr>
      </w:pPr>
    </w:p>
    <w:p w14:paraId="3C005A56" w14:textId="77777777" w:rsidR="00FC459D" w:rsidRPr="007338E4" w:rsidRDefault="00FC459D" w:rsidP="00FC459D">
      <w:pPr>
        <w:rPr>
          <w:szCs w:val="24"/>
          <w:lang w:val="es-MX"/>
        </w:rPr>
      </w:pPr>
      <w:r w:rsidRPr="007338E4">
        <w:rPr>
          <w:szCs w:val="24"/>
          <w:lang w:val="es-MX"/>
        </w:rPr>
        <w:t>Derivado de lo anterior, la Ley establece claramente cuáles son esos descuentos o gravámenes que directamente se relacionan con las obligaciones adquiridas como servidores públicos y aquéllos que únicamente inciden en su vida privada. De este modo, descuentos por pensiones alimenticias o créditos adquiridos con instituciones privadas o públicas pero que fueron contraídas en forma individual, son información que debe clasificarse como confidencial.</w:t>
      </w:r>
    </w:p>
    <w:p w14:paraId="74966616" w14:textId="77777777" w:rsidR="00FC459D" w:rsidRPr="007338E4" w:rsidRDefault="00FC459D" w:rsidP="00FC459D">
      <w:pPr>
        <w:rPr>
          <w:szCs w:val="24"/>
          <w:lang w:val="es-MX"/>
        </w:rPr>
      </w:pPr>
    </w:p>
    <w:p w14:paraId="48D759D2" w14:textId="77777777" w:rsidR="00FC459D" w:rsidRPr="007338E4" w:rsidRDefault="00FC459D" w:rsidP="00FC459D">
      <w:pPr>
        <w:rPr>
          <w:szCs w:val="24"/>
          <w:lang w:val="es-MX"/>
        </w:rPr>
      </w:pPr>
      <w:r w:rsidRPr="007338E4">
        <w:rPr>
          <w:szCs w:val="24"/>
          <w:lang w:val="es-MX"/>
        </w:rPr>
        <w:t xml:space="preserve">No obstante, el denominado </w:t>
      </w:r>
      <w:r w:rsidRPr="007338E4">
        <w:rPr>
          <w:b/>
          <w:szCs w:val="24"/>
          <w:lang w:val="es-MX"/>
        </w:rPr>
        <w:t>Sistema de Capitalización Individual</w:t>
      </w:r>
      <w:r w:rsidRPr="007338E4">
        <w:rPr>
          <w:szCs w:val="24"/>
          <w:lang w:val="es-MX"/>
        </w:rPr>
        <w:t xml:space="preserve"> se define como el mecanismo de ahorro mediante el cual los servidores públicos y las instituciones públicas acumulan recursos para la etapa de retiro, adicionales a la pensión y que serán entregados conforme a lo establecido en la Ley de Seguridad Social para los Servidores Públicos del Estado de México y Municipios; por ende, se considera que es un descuento establecido por Ley y no debe considerarse como un dato personal, ya que no encuadra en ninguno de los supuestos referidos en el párrafo anterior.</w:t>
      </w:r>
    </w:p>
    <w:p w14:paraId="089DA27C" w14:textId="77777777" w:rsidR="00FC459D" w:rsidRPr="007338E4" w:rsidRDefault="00FC459D" w:rsidP="00FC459D">
      <w:pPr>
        <w:rPr>
          <w:szCs w:val="24"/>
          <w:lang w:val="es-MX"/>
        </w:rPr>
      </w:pPr>
    </w:p>
    <w:p w14:paraId="226F36AE" w14:textId="77777777" w:rsidR="00FC459D" w:rsidRPr="007338E4" w:rsidRDefault="00FC459D" w:rsidP="00FC459D">
      <w:pPr>
        <w:rPr>
          <w:szCs w:val="24"/>
          <w:lang w:val="es-MX"/>
        </w:rPr>
      </w:pPr>
      <w:r w:rsidRPr="007338E4">
        <w:rPr>
          <w:szCs w:val="24"/>
          <w:lang w:val="es-MX"/>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w:t>
      </w:r>
      <w:r w:rsidRPr="007338E4">
        <w:rPr>
          <w:szCs w:val="24"/>
          <w:lang w:val="es-MX"/>
        </w:rPr>
        <w:lastRenderedPageBreak/>
        <w:t>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1F917D91" w14:textId="77777777" w:rsidR="00FC459D" w:rsidRPr="007338E4" w:rsidRDefault="00FC459D" w:rsidP="00FC459D">
      <w:pPr>
        <w:rPr>
          <w:szCs w:val="24"/>
          <w:lang w:val="es-MX"/>
        </w:rPr>
      </w:pPr>
    </w:p>
    <w:p w14:paraId="2B8ADAAD" w14:textId="77777777" w:rsidR="00FC459D" w:rsidRPr="007338E4" w:rsidRDefault="00FC459D" w:rsidP="00FC459D">
      <w:pPr>
        <w:rPr>
          <w:szCs w:val="24"/>
          <w:lang w:val="es-MX"/>
        </w:rPr>
      </w:pPr>
      <w:r w:rsidRPr="007338E4">
        <w:rPr>
          <w:szCs w:val="24"/>
          <w:lang w:val="es-MX"/>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08F3DEC4" w14:textId="77777777" w:rsidR="00FC459D" w:rsidRPr="007338E4" w:rsidRDefault="00FC459D" w:rsidP="00FC459D">
      <w:pPr>
        <w:rPr>
          <w:szCs w:val="24"/>
          <w:lang w:val="es-MX"/>
        </w:rPr>
      </w:pPr>
    </w:p>
    <w:p w14:paraId="0EB5B65C" w14:textId="77777777" w:rsidR="00FC459D" w:rsidRPr="007338E4" w:rsidRDefault="00FC459D" w:rsidP="00FC459D">
      <w:pPr>
        <w:rPr>
          <w:szCs w:val="24"/>
          <w:lang w:val="es-MX"/>
        </w:rPr>
      </w:pPr>
      <w:r w:rsidRPr="007338E4">
        <w:rPr>
          <w:szCs w:val="24"/>
          <w:lang w:val="es-MX"/>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6C21A0E4" w14:textId="77777777" w:rsidR="00FC459D" w:rsidRPr="007338E4" w:rsidRDefault="00FC459D" w:rsidP="00FC459D">
      <w:pPr>
        <w:jc w:val="left"/>
        <w:rPr>
          <w:szCs w:val="24"/>
          <w:lang w:val="es-MX"/>
        </w:rPr>
      </w:pPr>
    </w:p>
    <w:p w14:paraId="612630E1" w14:textId="77777777" w:rsidR="00FC459D" w:rsidRPr="007338E4" w:rsidRDefault="00FC459D" w:rsidP="00FC459D">
      <w:pPr>
        <w:spacing w:line="240" w:lineRule="auto"/>
        <w:ind w:left="567" w:right="616"/>
        <w:rPr>
          <w:i/>
          <w:sz w:val="22"/>
          <w:lang w:val="es-MX"/>
        </w:rPr>
      </w:pPr>
      <w:r w:rsidRPr="007338E4">
        <w:rPr>
          <w:b/>
          <w:i/>
          <w:sz w:val="22"/>
          <w:lang w:val="es-MX"/>
        </w:rPr>
        <w:t xml:space="preserve">Artículo 49. </w:t>
      </w:r>
      <w:r w:rsidRPr="007338E4">
        <w:rPr>
          <w:i/>
          <w:sz w:val="22"/>
          <w:lang w:val="es-MX"/>
        </w:rPr>
        <w:t>Los Comités de Transparencia tendrán las siguientes atribuciones:</w:t>
      </w:r>
    </w:p>
    <w:p w14:paraId="112E10B7" w14:textId="77777777" w:rsidR="00FC459D" w:rsidRPr="007338E4" w:rsidRDefault="00FC459D" w:rsidP="00FC459D">
      <w:pPr>
        <w:spacing w:line="240" w:lineRule="auto"/>
        <w:ind w:left="567" w:right="616"/>
        <w:rPr>
          <w:bCs/>
          <w:i/>
          <w:sz w:val="22"/>
          <w:lang w:val="es-MX"/>
        </w:rPr>
      </w:pPr>
      <w:r w:rsidRPr="007338E4">
        <w:rPr>
          <w:bCs/>
          <w:i/>
          <w:sz w:val="22"/>
          <w:lang w:val="es-MX"/>
        </w:rPr>
        <w:t>[…]</w:t>
      </w:r>
    </w:p>
    <w:p w14:paraId="2F440251" w14:textId="77777777" w:rsidR="00FC459D" w:rsidRPr="007338E4" w:rsidRDefault="00FC459D" w:rsidP="00FC459D">
      <w:pPr>
        <w:spacing w:line="240" w:lineRule="auto"/>
        <w:ind w:left="567" w:right="616"/>
        <w:rPr>
          <w:i/>
          <w:sz w:val="22"/>
          <w:lang w:val="es-MX"/>
        </w:rPr>
      </w:pPr>
      <w:r w:rsidRPr="007338E4">
        <w:rPr>
          <w:b/>
          <w:i/>
          <w:sz w:val="22"/>
          <w:lang w:val="es-MX"/>
        </w:rPr>
        <w:t>VIII.</w:t>
      </w:r>
      <w:r w:rsidRPr="007338E4">
        <w:rPr>
          <w:i/>
          <w:sz w:val="22"/>
          <w:lang w:val="es-MX"/>
        </w:rPr>
        <w:t xml:space="preserve"> Aprobar, modificar o revocar la clasificación de la información;</w:t>
      </w:r>
    </w:p>
    <w:p w14:paraId="5F199BFD" w14:textId="77777777" w:rsidR="00FC459D" w:rsidRPr="007338E4" w:rsidRDefault="00FC459D" w:rsidP="00FC459D">
      <w:pPr>
        <w:spacing w:line="240" w:lineRule="auto"/>
        <w:ind w:left="567" w:right="616"/>
        <w:rPr>
          <w:bCs/>
          <w:i/>
          <w:sz w:val="22"/>
          <w:lang w:val="es-MX"/>
        </w:rPr>
      </w:pPr>
      <w:r w:rsidRPr="007338E4">
        <w:rPr>
          <w:bCs/>
          <w:i/>
          <w:sz w:val="22"/>
          <w:lang w:val="es-MX"/>
        </w:rPr>
        <w:t>[…]</w:t>
      </w:r>
    </w:p>
    <w:p w14:paraId="74822C72" w14:textId="77777777" w:rsidR="00FC459D" w:rsidRPr="007338E4" w:rsidRDefault="00FC459D" w:rsidP="00FC459D">
      <w:pPr>
        <w:spacing w:line="240" w:lineRule="auto"/>
        <w:ind w:left="567" w:right="616"/>
        <w:rPr>
          <w:i/>
          <w:sz w:val="22"/>
          <w:lang w:val="es-MX"/>
        </w:rPr>
      </w:pPr>
    </w:p>
    <w:p w14:paraId="40F01510" w14:textId="77777777" w:rsidR="00FC459D" w:rsidRPr="007338E4" w:rsidRDefault="00FC459D" w:rsidP="00FC459D">
      <w:pPr>
        <w:spacing w:line="240" w:lineRule="auto"/>
        <w:ind w:left="567" w:right="616"/>
        <w:rPr>
          <w:i/>
          <w:sz w:val="22"/>
          <w:lang w:val="es-MX"/>
        </w:rPr>
      </w:pPr>
      <w:r w:rsidRPr="007338E4">
        <w:rPr>
          <w:b/>
          <w:i/>
          <w:sz w:val="22"/>
          <w:lang w:val="es-MX"/>
        </w:rPr>
        <w:t>Artículo 132.</w:t>
      </w:r>
      <w:r w:rsidRPr="007338E4">
        <w:rPr>
          <w:i/>
          <w:sz w:val="22"/>
          <w:lang w:val="es-MX"/>
        </w:rPr>
        <w:t xml:space="preserve"> La clasificación de la información se llevará a cabo en el momento en que:</w:t>
      </w:r>
    </w:p>
    <w:p w14:paraId="5564E632" w14:textId="77777777" w:rsidR="00FC459D" w:rsidRPr="007338E4" w:rsidRDefault="00FC459D" w:rsidP="00FC459D">
      <w:pPr>
        <w:spacing w:line="240" w:lineRule="auto"/>
        <w:ind w:left="567" w:right="616"/>
        <w:rPr>
          <w:b/>
          <w:i/>
          <w:sz w:val="22"/>
          <w:lang w:val="es-MX"/>
        </w:rPr>
      </w:pPr>
    </w:p>
    <w:p w14:paraId="1ADFEEC6" w14:textId="77777777" w:rsidR="00FC459D" w:rsidRPr="007338E4" w:rsidRDefault="00FC459D" w:rsidP="00FC459D">
      <w:pPr>
        <w:spacing w:line="240" w:lineRule="auto"/>
        <w:ind w:left="567" w:right="616"/>
        <w:rPr>
          <w:i/>
          <w:sz w:val="22"/>
          <w:lang w:val="es-MX"/>
        </w:rPr>
      </w:pPr>
      <w:r w:rsidRPr="007338E4">
        <w:rPr>
          <w:b/>
          <w:i/>
          <w:sz w:val="22"/>
          <w:lang w:val="es-MX"/>
        </w:rPr>
        <w:t>I.</w:t>
      </w:r>
      <w:r w:rsidRPr="007338E4">
        <w:rPr>
          <w:i/>
          <w:sz w:val="22"/>
          <w:lang w:val="es-MX"/>
        </w:rPr>
        <w:t xml:space="preserve"> Se reciba una solicitud de acceso a la información;</w:t>
      </w:r>
    </w:p>
    <w:p w14:paraId="1BD7D6E8" w14:textId="77777777" w:rsidR="00FC459D" w:rsidRPr="007338E4" w:rsidRDefault="00FC459D" w:rsidP="00FC459D">
      <w:pPr>
        <w:spacing w:line="240" w:lineRule="auto"/>
        <w:ind w:left="567" w:right="616"/>
        <w:rPr>
          <w:i/>
          <w:sz w:val="22"/>
          <w:lang w:val="es-MX"/>
        </w:rPr>
      </w:pPr>
      <w:r w:rsidRPr="007338E4">
        <w:rPr>
          <w:b/>
          <w:i/>
          <w:sz w:val="22"/>
          <w:lang w:val="es-MX"/>
        </w:rPr>
        <w:t>II.</w:t>
      </w:r>
      <w:r w:rsidRPr="007338E4">
        <w:rPr>
          <w:i/>
          <w:sz w:val="22"/>
          <w:lang w:val="es-MX"/>
        </w:rPr>
        <w:t xml:space="preserve"> Se determine mediante resolución de autoridad competente; o</w:t>
      </w:r>
    </w:p>
    <w:p w14:paraId="425C45DE" w14:textId="77777777" w:rsidR="00FC459D" w:rsidRPr="007338E4" w:rsidRDefault="00FC459D" w:rsidP="00FC459D">
      <w:pPr>
        <w:spacing w:line="240" w:lineRule="auto"/>
        <w:ind w:left="567" w:right="616"/>
        <w:rPr>
          <w:b/>
          <w:i/>
          <w:sz w:val="22"/>
          <w:lang w:val="es-MX"/>
        </w:rPr>
      </w:pPr>
      <w:r w:rsidRPr="007338E4">
        <w:rPr>
          <w:b/>
          <w:bCs/>
          <w:i/>
          <w:sz w:val="22"/>
          <w:lang w:val="es-MX"/>
        </w:rPr>
        <w:t>III.</w:t>
      </w:r>
      <w:r w:rsidRPr="007338E4">
        <w:rPr>
          <w:i/>
          <w:sz w:val="22"/>
          <w:lang w:val="es-MX"/>
        </w:rPr>
        <w:t xml:space="preserve"> Se generen versiones públicas para dar cumplimiento a las obligaciones de transparencia previstas en esta Ley.</w:t>
      </w:r>
      <w:r w:rsidRPr="007338E4">
        <w:rPr>
          <w:b/>
          <w:i/>
          <w:sz w:val="22"/>
          <w:lang w:val="es-MX"/>
        </w:rPr>
        <w:t>”</w:t>
      </w:r>
    </w:p>
    <w:p w14:paraId="68F12957" w14:textId="77777777" w:rsidR="00FC459D" w:rsidRPr="007338E4" w:rsidRDefault="00FC459D" w:rsidP="00FC459D">
      <w:pPr>
        <w:spacing w:line="240" w:lineRule="auto"/>
        <w:ind w:left="567" w:right="616"/>
        <w:rPr>
          <w:b/>
          <w:i/>
          <w:sz w:val="22"/>
          <w:lang w:val="es-MX"/>
        </w:rPr>
      </w:pPr>
    </w:p>
    <w:p w14:paraId="06CBEAB1" w14:textId="77777777" w:rsidR="00FC459D" w:rsidRPr="007338E4" w:rsidRDefault="00FC459D" w:rsidP="00FC459D">
      <w:pPr>
        <w:spacing w:line="240" w:lineRule="auto"/>
        <w:ind w:left="567" w:right="616"/>
        <w:rPr>
          <w:i/>
          <w:sz w:val="22"/>
          <w:lang w:val="es-MX"/>
        </w:rPr>
      </w:pPr>
      <w:r w:rsidRPr="007338E4">
        <w:rPr>
          <w:b/>
          <w:i/>
          <w:sz w:val="22"/>
          <w:lang w:val="es-MX"/>
        </w:rPr>
        <w:t>Segundo.-</w:t>
      </w:r>
      <w:r w:rsidRPr="007338E4">
        <w:rPr>
          <w:i/>
          <w:sz w:val="22"/>
          <w:lang w:val="es-MX"/>
        </w:rPr>
        <w:t xml:space="preserve"> Para efectos de los presentes Lineamientos Generales, se entenderá por:</w:t>
      </w:r>
    </w:p>
    <w:p w14:paraId="57F733FC" w14:textId="77777777" w:rsidR="00FC459D" w:rsidRPr="007338E4" w:rsidRDefault="00FC459D" w:rsidP="00FC459D">
      <w:pPr>
        <w:spacing w:line="240" w:lineRule="auto"/>
        <w:ind w:left="567" w:right="616"/>
        <w:rPr>
          <w:i/>
          <w:sz w:val="22"/>
          <w:lang w:val="es-MX"/>
        </w:rPr>
      </w:pPr>
      <w:r w:rsidRPr="007338E4">
        <w:rPr>
          <w:b/>
          <w:i/>
          <w:sz w:val="22"/>
          <w:lang w:val="es-MX"/>
        </w:rPr>
        <w:t>XVIII.</w:t>
      </w:r>
      <w:r w:rsidRPr="007338E4">
        <w:rPr>
          <w:i/>
          <w:sz w:val="22"/>
          <w:lang w:val="es-MX"/>
        </w:rPr>
        <w:t xml:space="preserve"> </w:t>
      </w:r>
      <w:r w:rsidRPr="007338E4">
        <w:rPr>
          <w:b/>
          <w:i/>
          <w:sz w:val="22"/>
          <w:lang w:val="es-MX"/>
        </w:rPr>
        <w:t>Versión pública:</w:t>
      </w:r>
      <w:r w:rsidRPr="007338E4">
        <w:rPr>
          <w:i/>
          <w:sz w:val="22"/>
          <w:lang w:val="es-MX"/>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4192206A" w14:textId="77777777" w:rsidR="00FC459D" w:rsidRPr="007338E4" w:rsidRDefault="00FC459D" w:rsidP="00FC459D">
      <w:pPr>
        <w:spacing w:line="240" w:lineRule="auto"/>
        <w:ind w:left="567" w:right="616"/>
        <w:rPr>
          <w:b/>
          <w:i/>
          <w:sz w:val="22"/>
          <w:lang w:val="es-MX"/>
        </w:rPr>
      </w:pPr>
    </w:p>
    <w:p w14:paraId="1DF2627E" w14:textId="77777777" w:rsidR="00FC459D" w:rsidRPr="007338E4" w:rsidRDefault="00FC459D" w:rsidP="00FC459D">
      <w:pPr>
        <w:spacing w:line="240" w:lineRule="auto"/>
        <w:ind w:left="567" w:right="616"/>
        <w:rPr>
          <w:i/>
          <w:sz w:val="22"/>
          <w:lang w:val="es-MX"/>
        </w:rPr>
      </w:pPr>
      <w:r w:rsidRPr="007338E4">
        <w:rPr>
          <w:b/>
          <w:i/>
          <w:sz w:val="22"/>
          <w:lang w:val="es-MX"/>
        </w:rPr>
        <w:t>Cuarto.</w:t>
      </w:r>
      <w:r w:rsidRPr="007338E4">
        <w:rPr>
          <w:i/>
          <w:sz w:val="22"/>
          <w:lang w:val="es-MX"/>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76B94965" w14:textId="77777777" w:rsidR="00FC459D" w:rsidRPr="007338E4" w:rsidRDefault="00FC459D" w:rsidP="00FC459D">
      <w:pPr>
        <w:spacing w:line="240" w:lineRule="auto"/>
        <w:ind w:left="567" w:right="616"/>
        <w:rPr>
          <w:i/>
          <w:sz w:val="22"/>
          <w:lang w:val="es-MX"/>
        </w:rPr>
      </w:pPr>
    </w:p>
    <w:p w14:paraId="3D41AECA" w14:textId="77777777" w:rsidR="00FC459D" w:rsidRPr="007338E4" w:rsidRDefault="00FC459D" w:rsidP="00FC459D">
      <w:pPr>
        <w:spacing w:line="240" w:lineRule="auto"/>
        <w:ind w:left="567" w:right="616"/>
        <w:rPr>
          <w:i/>
          <w:sz w:val="22"/>
          <w:lang w:val="es-MX"/>
        </w:rPr>
      </w:pPr>
      <w:r w:rsidRPr="007338E4">
        <w:rPr>
          <w:i/>
          <w:sz w:val="22"/>
          <w:lang w:val="es-MX"/>
        </w:rPr>
        <w:t>Los Sujetos Obligados deberán aplicar, de manera estricta, las excepciones al derecho de acceso a la información y sólo podrán invocarlas cuando acrediten su procedencia.</w:t>
      </w:r>
    </w:p>
    <w:p w14:paraId="1BDB420B" w14:textId="77777777" w:rsidR="00FC459D" w:rsidRPr="007338E4" w:rsidRDefault="00FC459D" w:rsidP="00FC459D">
      <w:pPr>
        <w:spacing w:line="240" w:lineRule="auto"/>
        <w:ind w:left="567" w:right="616"/>
        <w:rPr>
          <w:b/>
          <w:i/>
          <w:sz w:val="22"/>
          <w:lang w:val="es-MX"/>
        </w:rPr>
      </w:pPr>
    </w:p>
    <w:p w14:paraId="45815E7C" w14:textId="77777777" w:rsidR="00FC459D" w:rsidRPr="007338E4" w:rsidRDefault="00FC459D" w:rsidP="00FC459D">
      <w:pPr>
        <w:spacing w:line="240" w:lineRule="auto"/>
        <w:ind w:left="567" w:right="616"/>
        <w:rPr>
          <w:i/>
          <w:sz w:val="22"/>
          <w:lang w:val="es-MX"/>
        </w:rPr>
      </w:pPr>
      <w:r w:rsidRPr="007338E4">
        <w:rPr>
          <w:b/>
          <w:i/>
          <w:sz w:val="22"/>
          <w:lang w:val="es-MX"/>
        </w:rPr>
        <w:t>Quinto.</w:t>
      </w:r>
      <w:r w:rsidRPr="007338E4">
        <w:rPr>
          <w:i/>
          <w:sz w:val="22"/>
          <w:lang w:val="es-MX"/>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0F12A79F" w14:textId="77777777" w:rsidR="00FC459D" w:rsidRPr="007338E4" w:rsidRDefault="00FC459D" w:rsidP="00FC459D">
      <w:pPr>
        <w:spacing w:line="240" w:lineRule="auto"/>
        <w:ind w:left="567" w:right="616"/>
        <w:rPr>
          <w:b/>
          <w:i/>
          <w:sz w:val="22"/>
          <w:lang w:val="es-MX"/>
        </w:rPr>
      </w:pPr>
    </w:p>
    <w:p w14:paraId="59B539CE" w14:textId="77777777" w:rsidR="00FC459D" w:rsidRPr="007338E4" w:rsidRDefault="00FC459D" w:rsidP="00FC459D">
      <w:pPr>
        <w:spacing w:line="240" w:lineRule="auto"/>
        <w:ind w:left="567" w:right="616"/>
        <w:rPr>
          <w:i/>
          <w:sz w:val="22"/>
          <w:lang w:val="es-MX"/>
        </w:rPr>
      </w:pPr>
      <w:r w:rsidRPr="007338E4">
        <w:rPr>
          <w:b/>
          <w:i/>
          <w:sz w:val="22"/>
          <w:lang w:val="es-MX"/>
        </w:rPr>
        <w:lastRenderedPageBreak/>
        <w:t>Sexto.</w:t>
      </w:r>
      <w:r w:rsidRPr="007338E4">
        <w:rPr>
          <w:i/>
          <w:sz w:val="22"/>
          <w:lang w:val="es-MX"/>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187772C6" w14:textId="77777777" w:rsidR="00FC459D" w:rsidRPr="007338E4" w:rsidRDefault="00FC459D" w:rsidP="00FC459D">
      <w:pPr>
        <w:spacing w:line="240" w:lineRule="auto"/>
        <w:ind w:left="567" w:right="616"/>
        <w:rPr>
          <w:i/>
          <w:sz w:val="22"/>
          <w:lang w:val="es-MX"/>
        </w:rPr>
      </w:pPr>
    </w:p>
    <w:p w14:paraId="397ACEBA" w14:textId="77777777" w:rsidR="00FC459D" w:rsidRPr="007338E4" w:rsidRDefault="00FC459D" w:rsidP="00FC459D">
      <w:pPr>
        <w:spacing w:line="240" w:lineRule="auto"/>
        <w:ind w:left="567" w:right="616"/>
        <w:rPr>
          <w:i/>
          <w:sz w:val="22"/>
          <w:lang w:val="es-MX"/>
        </w:rPr>
      </w:pPr>
      <w:r w:rsidRPr="007338E4">
        <w:rPr>
          <w:i/>
          <w:sz w:val="22"/>
          <w:lang w:val="es-MX"/>
        </w:rPr>
        <w:t>La clasificación de información se realizará conforme a un análisis caso por caso, mediante la aplicación de la prueba de daño y de interés público.</w:t>
      </w:r>
    </w:p>
    <w:p w14:paraId="37598346" w14:textId="77777777" w:rsidR="00FC459D" w:rsidRPr="007338E4" w:rsidRDefault="00FC459D" w:rsidP="00FC459D">
      <w:pPr>
        <w:spacing w:line="240" w:lineRule="auto"/>
        <w:ind w:left="567" w:right="616"/>
        <w:rPr>
          <w:b/>
          <w:i/>
          <w:sz w:val="22"/>
          <w:lang w:val="es-MX"/>
        </w:rPr>
      </w:pPr>
    </w:p>
    <w:p w14:paraId="000DD5C5" w14:textId="77777777" w:rsidR="00FC459D" w:rsidRPr="007338E4" w:rsidRDefault="00FC459D" w:rsidP="00FC459D">
      <w:pPr>
        <w:spacing w:line="240" w:lineRule="auto"/>
        <w:ind w:left="567" w:right="616"/>
        <w:rPr>
          <w:i/>
          <w:sz w:val="22"/>
          <w:lang w:val="es-MX"/>
        </w:rPr>
      </w:pPr>
      <w:r w:rsidRPr="007338E4">
        <w:rPr>
          <w:b/>
          <w:i/>
          <w:sz w:val="22"/>
          <w:lang w:val="es-MX"/>
        </w:rPr>
        <w:t>Séptimo.</w:t>
      </w:r>
      <w:r w:rsidRPr="007338E4">
        <w:rPr>
          <w:i/>
          <w:sz w:val="22"/>
          <w:lang w:val="es-MX"/>
        </w:rPr>
        <w:t xml:space="preserve"> La clasificación de la información se llevará a cabo en el momento en que:</w:t>
      </w:r>
    </w:p>
    <w:p w14:paraId="2DCEA907" w14:textId="77777777" w:rsidR="00FC459D" w:rsidRPr="007338E4" w:rsidRDefault="00FC459D" w:rsidP="00FC459D">
      <w:pPr>
        <w:spacing w:line="240" w:lineRule="auto"/>
        <w:ind w:left="567" w:right="616"/>
        <w:rPr>
          <w:i/>
          <w:sz w:val="22"/>
          <w:lang w:val="es-MX"/>
        </w:rPr>
      </w:pPr>
      <w:r w:rsidRPr="007338E4">
        <w:rPr>
          <w:b/>
          <w:i/>
          <w:sz w:val="22"/>
          <w:lang w:val="es-MX"/>
        </w:rPr>
        <w:t>I.</w:t>
      </w:r>
      <w:r w:rsidRPr="007338E4">
        <w:rPr>
          <w:i/>
          <w:sz w:val="22"/>
          <w:lang w:val="es-MX"/>
        </w:rPr>
        <w:t xml:space="preserve"> Se reciba una solicitud de acceso a la información;</w:t>
      </w:r>
    </w:p>
    <w:p w14:paraId="6C374FCD" w14:textId="77777777" w:rsidR="00FC459D" w:rsidRPr="007338E4" w:rsidRDefault="00FC459D" w:rsidP="00FC459D">
      <w:pPr>
        <w:spacing w:line="240" w:lineRule="auto"/>
        <w:ind w:left="567" w:right="616"/>
        <w:rPr>
          <w:b/>
          <w:i/>
          <w:sz w:val="22"/>
          <w:lang w:val="es-MX"/>
        </w:rPr>
      </w:pPr>
    </w:p>
    <w:p w14:paraId="20FD6648" w14:textId="77777777" w:rsidR="00FC459D" w:rsidRPr="007338E4" w:rsidRDefault="00FC459D" w:rsidP="00FC459D">
      <w:pPr>
        <w:spacing w:line="240" w:lineRule="auto"/>
        <w:ind w:left="567" w:right="616"/>
        <w:rPr>
          <w:i/>
          <w:sz w:val="22"/>
          <w:lang w:val="es-MX"/>
        </w:rPr>
      </w:pPr>
      <w:r w:rsidRPr="007338E4">
        <w:rPr>
          <w:b/>
          <w:i/>
          <w:sz w:val="22"/>
          <w:lang w:val="es-MX"/>
        </w:rPr>
        <w:t>II.</w:t>
      </w:r>
      <w:r w:rsidRPr="007338E4">
        <w:rPr>
          <w:i/>
          <w:sz w:val="22"/>
          <w:lang w:val="es-MX"/>
        </w:rPr>
        <w:t xml:space="preserve"> Se determine mediante resolución de autoridad competente, o</w:t>
      </w:r>
    </w:p>
    <w:p w14:paraId="3449A6E8" w14:textId="77777777" w:rsidR="00FC459D" w:rsidRPr="007338E4" w:rsidRDefault="00FC459D" w:rsidP="00FC459D">
      <w:pPr>
        <w:spacing w:line="240" w:lineRule="auto"/>
        <w:ind w:left="567" w:right="616"/>
        <w:rPr>
          <w:i/>
          <w:sz w:val="22"/>
          <w:lang w:val="es-MX"/>
        </w:rPr>
      </w:pPr>
      <w:r w:rsidRPr="007338E4">
        <w:rPr>
          <w:b/>
          <w:i/>
          <w:sz w:val="22"/>
          <w:lang w:val="es-MX"/>
        </w:rPr>
        <w:t>III.</w:t>
      </w:r>
      <w:r w:rsidRPr="007338E4">
        <w:rPr>
          <w:i/>
          <w:sz w:val="22"/>
          <w:lang w:val="es-MX"/>
        </w:rPr>
        <w:t xml:space="preserve"> Se generen versiones públicas para dar cumplimiento a las obligaciones de transparencia previstas en la Ley General, la Ley Federal y las correspondientes de las entidades federativas.</w:t>
      </w:r>
    </w:p>
    <w:p w14:paraId="0894E874" w14:textId="77777777" w:rsidR="00FC459D" w:rsidRPr="007338E4" w:rsidRDefault="00FC459D" w:rsidP="00FC459D">
      <w:pPr>
        <w:spacing w:line="240" w:lineRule="auto"/>
        <w:ind w:left="567" w:right="616"/>
        <w:rPr>
          <w:i/>
          <w:sz w:val="22"/>
          <w:lang w:val="es-MX"/>
        </w:rPr>
      </w:pPr>
      <w:r w:rsidRPr="007338E4">
        <w:rPr>
          <w:i/>
          <w:sz w:val="22"/>
          <w:lang w:val="es-MX"/>
        </w:rPr>
        <w:t>Los titulares de las áreas deberán revisar la clasificación al momento de la recepción de una solicitud de acceso a la información, para verificar si encuadra en una causal de reserva o de confidencialidad.</w:t>
      </w:r>
    </w:p>
    <w:p w14:paraId="53A65945" w14:textId="77777777" w:rsidR="00FC459D" w:rsidRPr="007338E4" w:rsidRDefault="00FC459D" w:rsidP="00FC459D">
      <w:pPr>
        <w:spacing w:line="240" w:lineRule="auto"/>
        <w:ind w:left="567" w:right="616"/>
        <w:rPr>
          <w:b/>
          <w:i/>
          <w:sz w:val="22"/>
          <w:lang w:val="es-MX"/>
        </w:rPr>
      </w:pPr>
    </w:p>
    <w:p w14:paraId="2FBB8F93" w14:textId="77777777" w:rsidR="00FC459D" w:rsidRPr="007338E4" w:rsidRDefault="00FC459D" w:rsidP="00FC459D">
      <w:pPr>
        <w:spacing w:line="240" w:lineRule="auto"/>
        <w:ind w:left="567" w:right="616"/>
        <w:rPr>
          <w:i/>
          <w:sz w:val="22"/>
          <w:lang w:val="es-MX"/>
        </w:rPr>
      </w:pPr>
      <w:r w:rsidRPr="007338E4">
        <w:rPr>
          <w:b/>
          <w:i/>
          <w:sz w:val="22"/>
          <w:lang w:val="es-MX"/>
        </w:rPr>
        <w:t>Octavo.</w:t>
      </w:r>
      <w:r w:rsidRPr="007338E4">
        <w:rPr>
          <w:i/>
          <w:sz w:val="22"/>
          <w:lang w:val="es-MX"/>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497FB645" w14:textId="77777777" w:rsidR="00FC459D" w:rsidRPr="007338E4" w:rsidRDefault="00FC459D" w:rsidP="00FC459D">
      <w:pPr>
        <w:spacing w:line="240" w:lineRule="auto"/>
        <w:ind w:left="567" w:right="616"/>
        <w:rPr>
          <w:i/>
          <w:sz w:val="22"/>
          <w:lang w:val="es-MX"/>
        </w:rPr>
      </w:pPr>
      <w:r w:rsidRPr="007338E4">
        <w:rPr>
          <w:i/>
          <w:sz w:val="22"/>
          <w:lang w:val="es-MX"/>
        </w:rPr>
        <w:t>Para motivar la clasificación se deberán señalar las razones o circunstancias especiales que lo llevaron a concluir que el caso particular se ajusta al supuesto previsto por la norma legal invocada como fundamento.</w:t>
      </w:r>
    </w:p>
    <w:p w14:paraId="438053ED" w14:textId="77777777" w:rsidR="00FC459D" w:rsidRPr="007338E4" w:rsidRDefault="00FC459D" w:rsidP="00FC459D">
      <w:pPr>
        <w:spacing w:line="240" w:lineRule="auto"/>
        <w:ind w:left="567" w:right="616"/>
        <w:rPr>
          <w:i/>
          <w:sz w:val="22"/>
          <w:lang w:val="es-MX"/>
        </w:rPr>
      </w:pPr>
      <w:r w:rsidRPr="007338E4">
        <w:rPr>
          <w:i/>
          <w:sz w:val="22"/>
          <w:lang w:val="es-MX"/>
        </w:rPr>
        <w:t>En caso de referirse a información reservada, la motivación de la clasificación también deberá comprender las circunstancias que justifican el establecimiento de determinado plazo de reserva.</w:t>
      </w:r>
    </w:p>
    <w:p w14:paraId="2D20834A" w14:textId="77777777" w:rsidR="00FC459D" w:rsidRPr="007338E4" w:rsidRDefault="00FC459D" w:rsidP="00FC459D">
      <w:pPr>
        <w:spacing w:line="240" w:lineRule="auto"/>
        <w:ind w:left="567" w:right="616"/>
        <w:rPr>
          <w:i/>
          <w:sz w:val="22"/>
          <w:lang w:val="es-MX"/>
        </w:rPr>
      </w:pPr>
    </w:p>
    <w:p w14:paraId="53597FB4" w14:textId="77777777" w:rsidR="00FC459D" w:rsidRPr="007338E4" w:rsidRDefault="00FC459D" w:rsidP="00FC459D">
      <w:pPr>
        <w:spacing w:line="240" w:lineRule="auto"/>
        <w:ind w:left="567" w:right="616"/>
        <w:rPr>
          <w:i/>
          <w:sz w:val="22"/>
          <w:lang w:val="es-MX"/>
        </w:rPr>
      </w:pPr>
      <w:r w:rsidRPr="007338E4">
        <w:rPr>
          <w:i/>
          <w:sz w:val="22"/>
          <w:lang w:val="es-MX"/>
        </w:rPr>
        <w:t>Tratándose de información clasificada como confidencial respecto de la cual se haya determinado su conservación permanente por tener valor histórico, ésta conservará tal carácter de conformidad con la normativa aplicable en materia de archivos.</w:t>
      </w:r>
    </w:p>
    <w:p w14:paraId="2B8503B8" w14:textId="77777777" w:rsidR="00FC459D" w:rsidRPr="007338E4" w:rsidRDefault="00FC459D" w:rsidP="00FC459D">
      <w:pPr>
        <w:spacing w:line="240" w:lineRule="auto"/>
        <w:ind w:left="567" w:right="616"/>
        <w:rPr>
          <w:i/>
          <w:sz w:val="22"/>
          <w:lang w:val="es-MX"/>
        </w:rPr>
      </w:pPr>
      <w:r w:rsidRPr="007338E4">
        <w:rPr>
          <w:i/>
          <w:sz w:val="22"/>
          <w:lang w:val="es-MX"/>
        </w:rPr>
        <w:t>Los documentos contenidos en los archivos históricos y los identificados como históricos confidenciales no serán susceptibles de clasificación como reservados.</w:t>
      </w:r>
    </w:p>
    <w:p w14:paraId="28EC6FD4" w14:textId="77777777" w:rsidR="00FC459D" w:rsidRPr="007338E4" w:rsidRDefault="00FC459D" w:rsidP="00FC459D">
      <w:pPr>
        <w:spacing w:line="240" w:lineRule="auto"/>
        <w:ind w:left="567" w:right="616"/>
        <w:rPr>
          <w:b/>
          <w:i/>
          <w:sz w:val="22"/>
          <w:lang w:val="es-MX"/>
        </w:rPr>
      </w:pPr>
    </w:p>
    <w:p w14:paraId="118AE485" w14:textId="77777777" w:rsidR="00FC459D" w:rsidRPr="007338E4" w:rsidRDefault="00FC459D" w:rsidP="00FC459D">
      <w:pPr>
        <w:spacing w:line="240" w:lineRule="auto"/>
        <w:ind w:left="567" w:right="616"/>
        <w:rPr>
          <w:i/>
          <w:sz w:val="22"/>
          <w:lang w:val="es-MX"/>
        </w:rPr>
      </w:pPr>
      <w:r w:rsidRPr="007338E4">
        <w:rPr>
          <w:b/>
          <w:i/>
          <w:sz w:val="22"/>
          <w:lang w:val="es-MX"/>
        </w:rPr>
        <w:t>Noveno.</w:t>
      </w:r>
      <w:r w:rsidRPr="007338E4">
        <w:rPr>
          <w:i/>
          <w:sz w:val="22"/>
          <w:lang w:val="es-MX"/>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186D8741" w14:textId="77777777" w:rsidR="00FC459D" w:rsidRPr="007338E4" w:rsidRDefault="00FC459D" w:rsidP="00FC459D">
      <w:pPr>
        <w:spacing w:line="240" w:lineRule="auto"/>
        <w:ind w:left="567" w:right="616"/>
        <w:rPr>
          <w:b/>
          <w:i/>
          <w:sz w:val="22"/>
          <w:lang w:val="es-MX"/>
        </w:rPr>
      </w:pPr>
    </w:p>
    <w:p w14:paraId="3CEA8049" w14:textId="77777777" w:rsidR="00FC459D" w:rsidRPr="007338E4" w:rsidRDefault="00FC459D" w:rsidP="00FC459D">
      <w:pPr>
        <w:spacing w:line="240" w:lineRule="auto"/>
        <w:ind w:left="567" w:right="616"/>
        <w:rPr>
          <w:i/>
          <w:sz w:val="22"/>
          <w:lang w:val="es-MX"/>
        </w:rPr>
      </w:pPr>
      <w:r w:rsidRPr="007338E4">
        <w:rPr>
          <w:b/>
          <w:i/>
          <w:sz w:val="22"/>
          <w:lang w:val="es-MX"/>
        </w:rPr>
        <w:lastRenderedPageBreak/>
        <w:t>Décimo.</w:t>
      </w:r>
      <w:r w:rsidRPr="007338E4">
        <w:rPr>
          <w:i/>
          <w:sz w:val="22"/>
          <w:lang w:val="es-MX"/>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0B4848CA" w14:textId="77777777" w:rsidR="00FC459D" w:rsidRPr="007338E4" w:rsidRDefault="00FC459D" w:rsidP="00FC459D">
      <w:pPr>
        <w:spacing w:line="240" w:lineRule="auto"/>
        <w:ind w:left="567" w:right="616"/>
        <w:rPr>
          <w:i/>
          <w:sz w:val="22"/>
          <w:lang w:val="es-MX"/>
        </w:rPr>
      </w:pPr>
    </w:p>
    <w:p w14:paraId="6F1D1FCF" w14:textId="77777777" w:rsidR="00FC459D" w:rsidRPr="007338E4" w:rsidRDefault="00FC459D" w:rsidP="00FC459D">
      <w:pPr>
        <w:spacing w:line="240" w:lineRule="auto"/>
        <w:ind w:left="567" w:right="616"/>
        <w:rPr>
          <w:i/>
          <w:sz w:val="22"/>
          <w:lang w:val="es-MX"/>
        </w:rPr>
      </w:pPr>
      <w:r w:rsidRPr="007338E4">
        <w:rPr>
          <w:i/>
          <w:sz w:val="22"/>
          <w:lang w:val="es-MX"/>
        </w:rPr>
        <w:t>En ausencia de los titulares de las áreas, la información será clasificada o desclasificada por la persona que lo supla, en términos de la normativa que rija la actuación del sujeto obligado.</w:t>
      </w:r>
    </w:p>
    <w:p w14:paraId="4B5A2B67" w14:textId="77777777" w:rsidR="00FC459D" w:rsidRPr="007338E4" w:rsidRDefault="00FC459D" w:rsidP="00FC459D">
      <w:pPr>
        <w:spacing w:line="240" w:lineRule="auto"/>
        <w:ind w:left="567" w:right="616"/>
        <w:rPr>
          <w:b/>
          <w:i/>
          <w:sz w:val="22"/>
          <w:lang w:val="es-MX"/>
        </w:rPr>
      </w:pPr>
    </w:p>
    <w:p w14:paraId="5D3FFB23" w14:textId="77777777" w:rsidR="00FC459D" w:rsidRPr="007338E4" w:rsidRDefault="00FC459D" w:rsidP="00FC459D">
      <w:pPr>
        <w:spacing w:line="240" w:lineRule="auto"/>
        <w:ind w:left="567" w:right="616"/>
        <w:rPr>
          <w:b/>
          <w:sz w:val="22"/>
          <w:lang w:val="es-MX"/>
        </w:rPr>
      </w:pPr>
      <w:r w:rsidRPr="007338E4">
        <w:rPr>
          <w:b/>
          <w:i/>
          <w:sz w:val="22"/>
          <w:lang w:val="es-MX"/>
        </w:rPr>
        <w:t>Décimo primero.</w:t>
      </w:r>
      <w:r w:rsidRPr="007338E4">
        <w:rPr>
          <w:i/>
          <w:sz w:val="22"/>
          <w:lang w:val="es-MX"/>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A925D0E" w14:textId="77777777" w:rsidR="00FC459D" w:rsidRPr="007338E4" w:rsidRDefault="00FC459D" w:rsidP="00FC459D">
      <w:pPr>
        <w:rPr>
          <w:rFonts w:cs="Arial"/>
          <w:i/>
          <w:szCs w:val="24"/>
          <w:lang w:val="es-MX"/>
        </w:rPr>
      </w:pPr>
    </w:p>
    <w:p w14:paraId="5C08DF24" w14:textId="77777777" w:rsidR="00FC459D" w:rsidRPr="007338E4" w:rsidRDefault="00FC459D" w:rsidP="00FC459D">
      <w:pPr>
        <w:rPr>
          <w:szCs w:val="24"/>
          <w:lang w:val="es-MX"/>
        </w:rPr>
      </w:pPr>
      <w:r w:rsidRPr="007338E4">
        <w:rPr>
          <w:szCs w:val="24"/>
          <w:lang w:val="es-MX"/>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5B65480F" w14:textId="77777777" w:rsidR="00FC459D" w:rsidRPr="007338E4" w:rsidRDefault="00FC459D" w:rsidP="00FC459D">
      <w:pPr>
        <w:jc w:val="left"/>
        <w:rPr>
          <w:szCs w:val="24"/>
          <w:lang w:val="es-MX"/>
        </w:rPr>
      </w:pPr>
    </w:p>
    <w:p w14:paraId="578A5B70" w14:textId="77777777" w:rsidR="00FC459D" w:rsidRPr="007338E4" w:rsidRDefault="00FC459D" w:rsidP="00FC459D">
      <w:pPr>
        <w:rPr>
          <w:szCs w:val="24"/>
          <w:lang w:val="es-MX"/>
        </w:rPr>
      </w:pPr>
      <w:r w:rsidRPr="007338E4">
        <w:rPr>
          <w:szCs w:val="24"/>
          <w:lang w:val="es-MX"/>
        </w:rPr>
        <w:t xml:space="preserve">Por tanto, la fundamentación y motivación consiste en la obligación que tiene todo ente público de expresar los preceptos jurídicos aplicables al asunto motivo del acto y las razones o argumentos de su actuar. Al respecto, el máximo tribunal del país ha </w:t>
      </w:r>
      <w:r w:rsidRPr="007338E4">
        <w:rPr>
          <w:szCs w:val="24"/>
          <w:lang w:val="es-MX"/>
        </w:rPr>
        <w:lastRenderedPageBreak/>
        <w:t>establecido jurisprudencia respecto a qué debe entenderse por fundamentación y motivación, en los siguientes términos:</w:t>
      </w:r>
    </w:p>
    <w:p w14:paraId="71E2B86B" w14:textId="77777777" w:rsidR="00FC459D" w:rsidRPr="007338E4" w:rsidRDefault="00FC459D" w:rsidP="00FC459D">
      <w:pPr>
        <w:jc w:val="left"/>
        <w:rPr>
          <w:szCs w:val="24"/>
          <w:lang w:val="es-MX"/>
        </w:rPr>
      </w:pPr>
    </w:p>
    <w:p w14:paraId="21C9CDD2" w14:textId="77777777" w:rsidR="00FC459D" w:rsidRPr="007338E4" w:rsidRDefault="00FC459D" w:rsidP="00FC459D">
      <w:pPr>
        <w:spacing w:line="240" w:lineRule="auto"/>
        <w:ind w:left="567" w:right="616"/>
        <w:rPr>
          <w:b/>
          <w:i/>
          <w:sz w:val="22"/>
          <w:lang w:val="es-MX"/>
        </w:rPr>
      </w:pPr>
      <w:r w:rsidRPr="007338E4">
        <w:rPr>
          <w:b/>
          <w:i/>
          <w:sz w:val="22"/>
          <w:lang w:val="es-MX"/>
        </w:rPr>
        <w:t xml:space="preserve">FUNDAMENTACIÓN Y MOTIVACIÓN. </w:t>
      </w:r>
    </w:p>
    <w:p w14:paraId="55E9A8CF" w14:textId="77777777" w:rsidR="00FC459D" w:rsidRPr="007338E4" w:rsidRDefault="00FC459D" w:rsidP="00FC459D">
      <w:pPr>
        <w:spacing w:line="240" w:lineRule="auto"/>
        <w:ind w:left="567" w:right="616"/>
        <w:rPr>
          <w:i/>
          <w:sz w:val="22"/>
          <w:lang w:val="es-MX"/>
        </w:rPr>
      </w:pPr>
      <w:r w:rsidRPr="007338E4">
        <w:rPr>
          <w:i/>
          <w:sz w:val="22"/>
          <w:lang w:val="es-MX"/>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FFDFDE3" w14:textId="77777777" w:rsidR="00FC459D" w:rsidRPr="007338E4" w:rsidRDefault="00FC459D" w:rsidP="00FC459D">
      <w:pPr>
        <w:jc w:val="left"/>
        <w:rPr>
          <w:szCs w:val="24"/>
          <w:lang w:val="es-MX"/>
        </w:rPr>
      </w:pPr>
    </w:p>
    <w:p w14:paraId="4E01F4DC" w14:textId="77777777" w:rsidR="00FC459D" w:rsidRPr="007338E4" w:rsidRDefault="00FC459D" w:rsidP="00FC459D">
      <w:pPr>
        <w:rPr>
          <w:szCs w:val="24"/>
          <w:lang w:val="es-MX"/>
        </w:rPr>
      </w:pPr>
      <w:r w:rsidRPr="007338E4">
        <w:rPr>
          <w:szCs w:val="24"/>
          <w:lang w:val="es-MX"/>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3C1B7E74" w14:textId="77777777" w:rsidR="00FC459D" w:rsidRPr="007338E4" w:rsidRDefault="00FC459D" w:rsidP="00FC459D">
      <w:pPr>
        <w:jc w:val="left"/>
        <w:rPr>
          <w:szCs w:val="24"/>
          <w:lang w:val="es-MX"/>
        </w:rPr>
      </w:pPr>
    </w:p>
    <w:p w14:paraId="05CEFC84" w14:textId="77777777" w:rsidR="00FC459D" w:rsidRPr="007338E4" w:rsidRDefault="00FC459D" w:rsidP="00FC459D">
      <w:pPr>
        <w:spacing w:line="240" w:lineRule="auto"/>
        <w:ind w:left="567" w:right="616"/>
        <w:rPr>
          <w:i/>
          <w:sz w:val="22"/>
          <w:lang w:val="es-MX"/>
        </w:rPr>
      </w:pPr>
      <w:r w:rsidRPr="007338E4">
        <w:rPr>
          <w:b/>
          <w:i/>
          <w:sz w:val="22"/>
          <w:lang w:val="es-MX"/>
        </w:rPr>
        <w:t>FUNDAMENTACIÓN Y MOTIVACIÓN. EL ASPECTO FORMAL DE LA GARANTÍA Y SU FINALIDAD SE TRADUCEN EN EXPLICAR, JUSTIFICAR, POSIBILITAR LA DEFENSA Y COMUNICAR LA DECISIÓN</w:t>
      </w:r>
      <w:r w:rsidRPr="007338E4">
        <w:rPr>
          <w:i/>
          <w:sz w:val="22"/>
          <w:lang w:val="es-MX"/>
        </w:rPr>
        <w:t xml:space="preserve">. </w:t>
      </w:r>
    </w:p>
    <w:p w14:paraId="70B9F54B" w14:textId="77777777" w:rsidR="00FC459D" w:rsidRPr="007338E4" w:rsidRDefault="00FC459D" w:rsidP="00FC459D">
      <w:pPr>
        <w:spacing w:line="240" w:lineRule="auto"/>
        <w:ind w:left="567" w:right="616"/>
        <w:rPr>
          <w:i/>
          <w:sz w:val="22"/>
          <w:lang w:val="es-MX"/>
        </w:rPr>
      </w:pPr>
      <w:r w:rsidRPr="007338E4">
        <w:rPr>
          <w:i/>
          <w:sz w:val="22"/>
          <w:lang w:val="es-MX"/>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w:t>
      </w:r>
      <w:r w:rsidRPr="007338E4">
        <w:rPr>
          <w:i/>
          <w:sz w:val="22"/>
          <w:lang w:val="es-MX"/>
        </w:rPr>
        <w:lastRenderedPageBreak/>
        <w:t>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290437EE" w14:textId="77777777" w:rsidR="00FC459D" w:rsidRPr="007338E4" w:rsidRDefault="00FC459D" w:rsidP="00FC459D">
      <w:pPr>
        <w:rPr>
          <w:szCs w:val="24"/>
          <w:lang w:val="es-MX"/>
        </w:rPr>
      </w:pPr>
    </w:p>
    <w:p w14:paraId="21E27EB4" w14:textId="77777777" w:rsidR="00FC459D" w:rsidRPr="007338E4" w:rsidRDefault="00FC459D" w:rsidP="00FC459D">
      <w:pPr>
        <w:rPr>
          <w:szCs w:val="24"/>
          <w:lang w:val="es-MX"/>
        </w:rPr>
      </w:pPr>
      <w:r w:rsidRPr="007338E4">
        <w:rPr>
          <w:szCs w:val="24"/>
          <w:lang w:val="es-MX"/>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9237FAF" w14:textId="77777777" w:rsidR="00FC459D" w:rsidRPr="007338E4" w:rsidRDefault="00FC459D" w:rsidP="00FC459D">
      <w:pPr>
        <w:rPr>
          <w:szCs w:val="24"/>
          <w:lang w:val="es-MX"/>
        </w:rPr>
      </w:pPr>
    </w:p>
    <w:p w14:paraId="31E60A35" w14:textId="77777777" w:rsidR="00FC459D" w:rsidRPr="007338E4" w:rsidRDefault="00FC459D" w:rsidP="00FC459D">
      <w:pPr>
        <w:rPr>
          <w:szCs w:val="24"/>
          <w:lang w:val="es-MX"/>
        </w:rPr>
      </w:pPr>
      <w:r w:rsidRPr="007338E4">
        <w:rPr>
          <w:szCs w:val="24"/>
          <w:lang w:val="es-MX"/>
        </w:rPr>
        <w:t>Por lo tanto, la entrega de documentos en su versión pública debe acompañarse necesariamente del Acuerdo del Comité de Transparencia del Sujeto Obligado</w:t>
      </w:r>
      <w:r w:rsidRPr="007338E4">
        <w:rPr>
          <w:b/>
          <w:szCs w:val="24"/>
          <w:lang w:val="es-MX"/>
        </w:rPr>
        <w:t xml:space="preserve"> </w:t>
      </w:r>
      <w:r w:rsidRPr="007338E4">
        <w:rPr>
          <w:szCs w:val="24"/>
          <w:lang w:val="es-MX"/>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 la solicitante.</w:t>
      </w:r>
    </w:p>
    <w:p w14:paraId="5EE72E67" w14:textId="77777777" w:rsidR="003C0614" w:rsidRPr="007338E4" w:rsidRDefault="003C0614" w:rsidP="00AD2882">
      <w:pPr>
        <w:ind w:right="-20"/>
      </w:pPr>
    </w:p>
    <w:p w14:paraId="6C56CD5A" w14:textId="14E70A67" w:rsidR="00F35194" w:rsidRPr="007338E4" w:rsidRDefault="00F35194" w:rsidP="00F35194">
      <w:pPr>
        <w:pBdr>
          <w:top w:val="nil"/>
          <w:left w:val="nil"/>
          <w:bottom w:val="nil"/>
          <w:right w:val="nil"/>
          <w:between w:val="nil"/>
        </w:pBdr>
        <w:rPr>
          <w:rFonts w:eastAsia="Palatino Linotype" w:cs="Palatino Linotype"/>
          <w:color w:val="000000"/>
        </w:rPr>
      </w:pPr>
      <w:r w:rsidRPr="007338E4">
        <w:rPr>
          <w:rFonts w:eastAsia="Palatino Linotype" w:cs="Palatino Linotype"/>
          <w:color w:val="000000" w:themeColor="text1"/>
        </w:rPr>
        <w:t xml:space="preserve">En mérito de lo expuesto en líneas anteriores, este Instituto considera que los motivos de inconformidad planteados por el Recurrente resultan fundados en el recurso de revisión </w:t>
      </w:r>
      <w:r w:rsidRPr="007338E4">
        <w:rPr>
          <w:rFonts w:eastAsia="Palatino Linotype" w:cs="Palatino Linotype"/>
          <w:color w:val="000000" w:themeColor="text1"/>
        </w:rPr>
        <w:lastRenderedPageBreak/>
        <w:t xml:space="preserve">que es materia de esta resolución; por ello </w:t>
      </w:r>
      <w:r w:rsidRPr="007338E4">
        <w:rPr>
          <w:rFonts w:eastAsia="Palatino Linotype" w:cs="Palatino Linotype"/>
          <w:b/>
          <w:bCs/>
          <w:color w:val="000000" w:themeColor="text1"/>
        </w:rPr>
        <w:t xml:space="preserve">con fundamento en la </w:t>
      </w:r>
      <w:r w:rsidR="00345397" w:rsidRPr="007338E4">
        <w:rPr>
          <w:rFonts w:eastAsia="Palatino Linotype" w:cs="Palatino Linotype"/>
          <w:b/>
          <w:bCs/>
          <w:color w:val="000000" w:themeColor="text1"/>
        </w:rPr>
        <w:t>segunda</w:t>
      </w:r>
      <w:r w:rsidRPr="007338E4">
        <w:rPr>
          <w:rFonts w:eastAsia="Palatino Linotype" w:cs="Palatino Linotype"/>
          <w:b/>
          <w:bCs/>
          <w:color w:val="000000" w:themeColor="text1"/>
        </w:rPr>
        <w:t xml:space="preserve"> hipótesis de la fracción III del artículo 186 </w:t>
      </w:r>
      <w:r w:rsidRPr="007338E4">
        <w:rPr>
          <w:rFonts w:eastAsia="Palatino Linotype" w:cs="Palatino Linotype"/>
          <w:color w:val="000000" w:themeColor="text1"/>
        </w:rPr>
        <w:t xml:space="preserve">de la Ley de Transparencia y Acceso a la Información Pública del Estado de México y Municipios, se </w:t>
      </w:r>
      <w:r w:rsidR="00345397" w:rsidRPr="007338E4">
        <w:rPr>
          <w:rFonts w:eastAsia="Palatino Linotype" w:cs="Palatino Linotype"/>
          <w:b/>
          <w:bCs/>
          <w:color w:val="000000" w:themeColor="text1"/>
        </w:rPr>
        <w:t>MODIFI</w:t>
      </w:r>
      <w:r w:rsidRPr="007338E4">
        <w:rPr>
          <w:rFonts w:eastAsia="Palatino Linotype" w:cs="Palatino Linotype"/>
          <w:b/>
          <w:bCs/>
          <w:color w:val="000000" w:themeColor="text1"/>
        </w:rPr>
        <w:t xml:space="preserve">CA </w:t>
      </w:r>
      <w:r w:rsidRPr="007338E4">
        <w:rPr>
          <w:rFonts w:eastAsia="Palatino Linotype" w:cs="Palatino Linotype"/>
          <w:color w:val="000000" w:themeColor="text1"/>
        </w:rPr>
        <w:t>la respuesta a la solicitud de información número</w:t>
      </w:r>
      <w:r w:rsidRPr="007338E4">
        <w:rPr>
          <w:rFonts w:eastAsia="Palatino Linotype" w:cs="Palatino Linotype"/>
          <w:color w:val="000000"/>
          <w:szCs w:val="24"/>
        </w:rPr>
        <w:t xml:space="preserve"> </w:t>
      </w:r>
      <w:r w:rsidR="00947DBB" w:rsidRPr="007338E4">
        <w:rPr>
          <w:rFonts w:eastAsia="Palatino Linotype" w:cs="Palatino Linotype"/>
          <w:b/>
          <w:bCs/>
          <w:color w:val="000000"/>
          <w:szCs w:val="24"/>
        </w:rPr>
        <w:t>00363/ECATEPEC/IP/2025</w:t>
      </w:r>
      <w:r w:rsidRPr="007338E4">
        <w:rPr>
          <w:rFonts w:eastAsia="Palatino Linotype" w:cs="Palatino Linotype"/>
          <w:color w:val="000000" w:themeColor="text1"/>
        </w:rPr>
        <w:t>, que ha sido materia del presente estudio.</w:t>
      </w:r>
    </w:p>
    <w:p w14:paraId="5910ECE8" w14:textId="77777777" w:rsidR="00F35194" w:rsidRPr="007338E4" w:rsidRDefault="00F35194" w:rsidP="00F35194"/>
    <w:p w14:paraId="795D59D1"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r w:rsidRPr="007338E4">
        <w:rPr>
          <w:rFonts w:eastAsia="Palatino Linotype" w:cs="Palatino Linotype"/>
          <w:color w:val="000000"/>
          <w:szCs w:val="24"/>
        </w:rPr>
        <w:t>Por lo antes expuesto y fundado es de resolverse y,</w:t>
      </w:r>
    </w:p>
    <w:p w14:paraId="0D4BA974" w14:textId="1541F06C" w:rsidR="00F35194" w:rsidRPr="007338E4" w:rsidRDefault="00F35194" w:rsidP="00F35194">
      <w:pPr>
        <w:rPr>
          <w:sz w:val="21"/>
          <w:szCs w:val="20"/>
        </w:rPr>
      </w:pPr>
    </w:p>
    <w:p w14:paraId="2AB08ACD" w14:textId="77777777" w:rsidR="00F35194" w:rsidRPr="007338E4" w:rsidRDefault="00F35194" w:rsidP="00F35194">
      <w:pPr>
        <w:pStyle w:val="Ttulo1"/>
        <w:rPr>
          <w:rFonts w:eastAsia="Palatino Linotype"/>
        </w:rPr>
      </w:pPr>
      <w:r w:rsidRPr="007338E4">
        <w:rPr>
          <w:rFonts w:eastAsia="Palatino Linotype"/>
        </w:rPr>
        <w:t>S E    R E S U E L V E</w:t>
      </w:r>
    </w:p>
    <w:p w14:paraId="51C9B523" w14:textId="77777777" w:rsidR="00F35194" w:rsidRPr="007338E4" w:rsidRDefault="00F35194" w:rsidP="00F35194">
      <w:pPr>
        <w:pBdr>
          <w:top w:val="nil"/>
          <w:left w:val="nil"/>
          <w:bottom w:val="nil"/>
          <w:right w:val="nil"/>
          <w:between w:val="nil"/>
        </w:pBdr>
        <w:rPr>
          <w:rFonts w:eastAsia="Palatino Linotype" w:cs="Palatino Linotype"/>
          <w:b/>
          <w:color w:val="000000"/>
          <w:sz w:val="21"/>
          <w:szCs w:val="21"/>
        </w:rPr>
      </w:pPr>
    </w:p>
    <w:p w14:paraId="4236D150" w14:textId="7D5790D6" w:rsidR="00F35194" w:rsidRPr="007338E4" w:rsidRDefault="00F35194" w:rsidP="00F35194">
      <w:pPr>
        <w:pBdr>
          <w:top w:val="nil"/>
          <w:left w:val="nil"/>
          <w:bottom w:val="nil"/>
          <w:right w:val="nil"/>
          <w:between w:val="nil"/>
        </w:pBdr>
        <w:rPr>
          <w:rFonts w:eastAsia="Palatino Linotype" w:cs="Palatino Linotype"/>
          <w:color w:val="000000"/>
        </w:rPr>
      </w:pPr>
      <w:r w:rsidRPr="007338E4">
        <w:rPr>
          <w:rFonts w:eastAsia="Palatino Linotype" w:cs="Palatino Linotype"/>
          <w:b/>
          <w:bCs/>
          <w:color w:val="000000" w:themeColor="text1"/>
        </w:rPr>
        <w:t>PRIMERO.</w:t>
      </w:r>
      <w:r w:rsidRPr="007338E4">
        <w:rPr>
          <w:rFonts w:eastAsia="Palatino Linotype" w:cs="Palatino Linotype"/>
          <w:color w:val="000000" w:themeColor="text1"/>
        </w:rPr>
        <w:t xml:space="preserve"> Se </w:t>
      </w:r>
      <w:r w:rsidR="00345397" w:rsidRPr="007338E4">
        <w:rPr>
          <w:rFonts w:eastAsia="Palatino Linotype" w:cs="Palatino Linotype"/>
          <w:b/>
          <w:bCs/>
          <w:color w:val="000000" w:themeColor="text1"/>
        </w:rPr>
        <w:t>MODIFI</w:t>
      </w:r>
      <w:r w:rsidRPr="007338E4">
        <w:rPr>
          <w:rFonts w:eastAsia="Palatino Linotype" w:cs="Palatino Linotype"/>
          <w:b/>
          <w:bCs/>
          <w:color w:val="000000" w:themeColor="text1"/>
        </w:rPr>
        <w:t>CA</w:t>
      </w:r>
      <w:r w:rsidRPr="007338E4">
        <w:rPr>
          <w:rFonts w:eastAsia="Palatino Linotype" w:cs="Palatino Linotype"/>
          <w:color w:val="000000" w:themeColor="text1"/>
        </w:rPr>
        <w:t xml:space="preserve"> la respuesta entregada por el Sujeto Obligado</w:t>
      </w:r>
      <w:r w:rsidRPr="007338E4">
        <w:rPr>
          <w:rFonts w:eastAsia="Palatino Linotype" w:cs="Palatino Linotype"/>
          <w:b/>
          <w:bCs/>
          <w:color w:val="000000" w:themeColor="text1"/>
        </w:rPr>
        <w:t xml:space="preserve"> </w:t>
      </w:r>
      <w:r w:rsidRPr="007338E4">
        <w:rPr>
          <w:rFonts w:eastAsia="Palatino Linotype" w:cs="Palatino Linotype"/>
          <w:color w:val="000000" w:themeColor="text1"/>
        </w:rPr>
        <w:t>a la solicitud de información número</w:t>
      </w:r>
      <w:r w:rsidRPr="007338E4">
        <w:rPr>
          <w:rFonts w:eastAsia="Palatino Linotype" w:cs="Palatino Linotype"/>
          <w:b/>
          <w:bCs/>
          <w:color w:val="000000"/>
          <w:szCs w:val="24"/>
        </w:rPr>
        <w:t xml:space="preserve"> </w:t>
      </w:r>
      <w:r w:rsidR="00947DBB" w:rsidRPr="007338E4">
        <w:rPr>
          <w:rFonts w:eastAsia="Palatino Linotype" w:cs="Palatino Linotype"/>
          <w:b/>
          <w:bCs/>
          <w:color w:val="000000"/>
          <w:szCs w:val="24"/>
        </w:rPr>
        <w:t>00363/ECATEPEC/IP/2025</w:t>
      </w:r>
      <w:r w:rsidRPr="007338E4">
        <w:rPr>
          <w:rFonts w:eastAsia="Palatino Linotype" w:cs="Palatino Linotype"/>
          <w:color w:val="000000" w:themeColor="text1"/>
        </w:rPr>
        <w:t xml:space="preserve">, al resultar fundados los motivos de inconformidad argüidos por </w:t>
      </w:r>
      <w:r w:rsidR="00CF1276" w:rsidRPr="007338E4">
        <w:rPr>
          <w:rFonts w:eastAsia="Palatino Linotype" w:cs="Palatino Linotype"/>
          <w:color w:val="000000" w:themeColor="text1"/>
        </w:rPr>
        <w:t>la</w:t>
      </w:r>
      <w:r w:rsidRPr="007338E4">
        <w:rPr>
          <w:rFonts w:eastAsia="Palatino Linotype" w:cs="Palatino Linotype"/>
          <w:color w:val="000000" w:themeColor="text1"/>
        </w:rPr>
        <w:t xml:space="preserve"> Recurrente, en términos del</w:t>
      </w:r>
      <w:r w:rsidR="000066F0" w:rsidRPr="007338E4">
        <w:rPr>
          <w:rFonts w:eastAsia="Palatino Linotype" w:cs="Palatino Linotype"/>
          <w:b/>
          <w:bCs/>
          <w:color w:val="000000" w:themeColor="text1"/>
        </w:rPr>
        <w:t xml:space="preserve"> Considerando </w:t>
      </w:r>
      <w:r w:rsidR="00CF1276" w:rsidRPr="007338E4">
        <w:rPr>
          <w:rFonts w:eastAsia="Palatino Linotype" w:cs="Palatino Linotype"/>
          <w:b/>
          <w:bCs/>
          <w:color w:val="000000" w:themeColor="text1"/>
        </w:rPr>
        <w:t>CUAR</w:t>
      </w:r>
      <w:r w:rsidRPr="007338E4">
        <w:rPr>
          <w:rFonts w:eastAsia="Palatino Linotype" w:cs="Palatino Linotype"/>
          <w:b/>
          <w:bCs/>
          <w:color w:val="000000" w:themeColor="text1"/>
        </w:rPr>
        <w:t xml:space="preserve">TO </w:t>
      </w:r>
      <w:r w:rsidRPr="007338E4">
        <w:rPr>
          <w:rFonts w:eastAsia="Palatino Linotype" w:cs="Palatino Linotype"/>
          <w:color w:val="000000" w:themeColor="text1"/>
        </w:rPr>
        <w:t xml:space="preserve">de la presente resolución. </w:t>
      </w:r>
    </w:p>
    <w:p w14:paraId="4C08BC7C"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p>
    <w:p w14:paraId="0633B366" w14:textId="69786FAF" w:rsidR="00F35194" w:rsidRPr="007338E4" w:rsidRDefault="00F35194" w:rsidP="00F35194">
      <w:pPr>
        <w:pBdr>
          <w:top w:val="nil"/>
          <w:left w:val="nil"/>
          <w:bottom w:val="nil"/>
          <w:right w:val="nil"/>
          <w:between w:val="nil"/>
        </w:pBdr>
        <w:rPr>
          <w:rFonts w:eastAsia="Palatino Linotype" w:cs="Palatino Linotype"/>
          <w:color w:val="000000"/>
          <w:szCs w:val="24"/>
        </w:rPr>
      </w:pPr>
      <w:r w:rsidRPr="007338E4">
        <w:rPr>
          <w:rFonts w:eastAsia="Palatino Linotype" w:cs="Palatino Linotype"/>
          <w:b/>
          <w:color w:val="000000"/>
          <w:szCs w:val="24"/>
        </w:rPr>
        <w:t>SEGUNDO.</w:t>
      </w:r>
      <w:r w:rsidRPr="007338E4">
        <w:rPr>
          <w:rFonts w:eastAsia="Palatino Linotype" w:cs="Palatino Linotype"/>
          <w:color w:val="000000"/>
          <w:szCs w:val="24"/>
        </w:rPr>
        <w:t xml:space="preserve"> Se </w:t>
      </w:r>
      <w:r w:rsidRPr="007338E4">
        <w:rPr>
          <w:rFonts w:eastAsia="Palatino Linotype" w:cs="Palatino Linotype"/>
          <w:b/>
          <w:color w:val="000000"/>
          <w:szCs w:val="24"/>
        </w:rPr>
        <w:t>ORDENA</w:t>
      </w:r>
      <w:r w:rsidRPr="007338E4">
        <w:rPr>
          <w:rFonts w:eastAsia="Palatino Linotype" w:cs="Palatino Linotype"/>
          <w:color w:val="000000"/>
          <w:szCs w:val="24"/>
        </w:rPr>
        <w:t xml:space="preserve"> al Sujeto Obligado que</w:t>
      </w:r>
      <w:r w:rsidR="000A46ED" w:rsidRPr="007338E4">
        <w:rPr>
          <w:rFonts w:eastAsia="Palatino Linotype" w:cs="Palatino Linotype"/>
          <w:color w:val="000000"/>
          <w:szCs w:val="24"/>
        </w:rPr>
        <w:t xml:space="preserve"> </w:t>
      </w:r>
      <w:r w:rsidR="00CF1276" w:rsidRPr="007338E4">
        <w:rPr>
          <w:rFonts w:eastAsia="Palatino Linotype" w:cs="Palatino Linotype"/>
          <w:color w:val="000000"/>
          <w:szCs w:val="24"/>
        </w:rPr>
        <w:t xml:space="preserve">lleve a cabo una búsqueda exhaustiva y razonable en los archivos de las áreas que se consideren competentes con la finalidad de </w:t>
      </w:r>
      <w:r w:rsidR="000A46ED" w:rsidRPr="007338E4">
        <w:rPr>
          <w:rFonts w:eastAsia="Palatino Linotype" w:cs="Palatino Linotype"/>
          <w:color w:val="000000"/>
          <w:szCs w:val="24"/>
        </w:rPr>
        <w:t>h</w:t>
      </w:r>
      <w:r w:rsidR="00CF1276" w:rsidRPr="007338E4">
        <w:rPr>
          <w:rFonts w:eastAsia="Palatino Linotype" w:cs="Palatino Linotype"/>
          <w:color w:val="000000"/>
          <w:szCs w:val="24"/>
        </w:rPr>
        <w:t>acer</w:t>
      </w:r>
      <w:r w:rsidR="000A46ED" w:rsidRPr="007338E4">
        <w:rPr>
          <w:rFonts w:eastAsia="Palatino Linotype" w:cs="Palatino Linotype"/>
          <w:color w:val="000000"/>
          <w:szCs w:val="24"/>
        </w:rPr>
        <w:t xml:space="preserve"> </w:t>
      </w:r>
      <w:r w:rsidRPr="007338E4">
        <w:rPr>
          <w:rFonts w:eastAsia="Palatino Linotype" w:cs="Palatino Linotype"/>
          <w:color w:val="000000"/>
          <w:szCs w:val="24"/>
        </w:rPr>
        <w:t>entrega a</w:t>
      </w:r>
      <w:r w:rsidR="00CF1276" w:rsidRPr="007338E4">
        <w:rPr>
          <w:rFonts w:eastAsia="Palatino Linotype" w:cs="Palatino Linotype"/>
          <w:color w:val="000000"/>
          <w:szCs w:val="24"/>
        </w:rPr>
        <w:t xml:space="preserve"> </w:t>
      </w:r>
      <w:r w:rsidRPr="007338E4">
        <w:rPr>
          <w:rFonts w:eastAsia="Palatino Linotype" w:cs="Palatino Linotype"/>
          <w:color w:val="000000"/>
          <w:szCs w:val="24"/>
        </w:rPr>
        <w:t>l</w:t>
      </w:r>
      <w:r w:rsidR="00CF1276" w:rsidRPr="007338E4">
        <w:rPr>
          <w:rFonts w:eastAsia="Palatino Linotype" w:cs="Palatino Linotype"/>
          <w:color w:val="000000"/>
          <w:szCs w:val="24"/>
        </w:rPr>
        <w:t>a</w:t>
      </w:r>
      <w:r w:rsidRPr="007338E4">
        <w:rPr>
          <w:rFonts w:eastAsia="Palatino Linotype" w:cs="Palatino Linotype"/>
          <w:color w:val="000000"/>
          <w:szCs w:val="24"/>
        </w:rPr>
        <w:t xml:space="preserve"> Recurrente mediante el Sistema de Acceso a la Información Mexiquense (SAIMEX)</w:t>
      </w:r>
      <w:r w:rsidR="002D6006" w:rsidRPr="007338E4">
        <w:rPr>
          <w:rFonts w:eastAsia="Palatino Linotype" w:cs="Palatino Linotype"/>
          <w:color w:val="000000"/>
          <w:szCs w:val="24"/>
        </w:rPr>
        <w:t xml:space="preserve"> </w:t>
      </w:r>
      <w:r w:rsidR="002D6006" w:rsidRPr="007338E4">
        <w:rPr>
          <w:rFonts w:eastAsia="Palatino Linotype" w:cs="Palatino Linotype"/>
          <w:lang w:val="es-ES"/>
        </w:rPr>
        <w:t>de los documentos generados al veintiocho de abril de dos mil veinticinco,</w:t>
      </w:r>
      <w:r w:rsidR="006B4B49" w:rsidRPr="007338E4">
        <w:rPr>
          <w:rFonts w:eastAsia="Palatino Linotype" w:cs="Palatino Linotype"/>
          <w:color w:val="000000"/>
          <w:szCs w:val="24"/>
        </w:rPr>
        <w:t xml:space="preserve"> en versión pública</w:t>
      </w:r>
      <w:r w:rsidRPr="007338E4">
        <w:rPr>
          <w:rFonts w:eastAsia="Palatino Linotype" w:cs="Palatino Linotype"/>
          <w:color w:val="000000"/>
          <w:szCs w:val="24"/>
        </w:rPr>
        <w:t xml:space="preserve"> </w:t>
      </w:r>
      <w:r w:rsidR="00A60B10" w:rsidRPr="007338E4">
        <w:rPr>
          <w:rFonts w:eastAsia="Palatino Linotype" w:cs="Palatino Linotype"/>
          <w:color w:val="000000"/>
          <w:szCs w:val="24"/>
        </w:rPr>
        <w:t>de ser procedente</w:t>
      </w:r>
      <w:r w:rsidR="002D6006" w:rsidRPr="007338E4">
        <w:rPr>
          <w:rFonts w:eastAsia="Palatino Linotype" w:cs="Palatino Linotype"/>
          <w:color w:val="000000"/>
          <w:szCs w:val="24"/>
        </w:rPr>
        <w:t>,</w:t>
      </w:r>
      <w:r w:rsidRPr="007338E4">
        <w:rPr>
          <w:rFonts w:eastAsia="Palatino Linotype" w:cs="Palatino Linotype"/>
          <w:color w:val="000000"/>
          <w:szCs w:val="24"/>
        </w:rPr>
        <w:t xml:space="preserve"> en términos del </w:t>
      </w:r>
      <w:r w:rsidR="000066F0" w:rsidRPr="007338E4">
        <w:rPr>
          <w:rFonts w:eastAsia="Palatino Linotype" w:cs="Palatino Linotype"/>
          <w:b/>
          <w:color w:val="000000"/>
          <w:szCs w:val="24"/>
        </w:rPr>
        <w:t xml:space="preserve">Considerando </w:t>
      </w:r>
      <w:r w:rsidR="00CF1276" w:rsidRPr="007338E4">
        <w:rPr>
          <w:rFonts w:eastAsia="Palatino Linotype" w:cs="Palatino Linotype"/>
          <w:b/>
          <w:color w:val="000000"/>
          <w:szCs w:val="24"/>
        </w:rPr>
        <w:t>CUAR</w:t>
      </w:r>
      <w:r w:rsidRPr="007338E4">
        <w:rPr>
          <w:rFonts w:eastAsia="Palatino Linotype" w:cs="Palatino Linotype"/>
          <w:b/>
          <w:color w:val="000000"/>
          <w:szCs w:val="24"/>
        </w:rPr>
        <w:t>TO</w:t>
      </w:r>
      <w:r w:rsidR="009E7060" w:rsidRPr="007338E4">
        <w:rPr>
          <w:rFonts w:eastAsia="Palatino Linotype" w:cs="Palatino Linotype"/>
          <w:bCs/>
          <w:color w:val="000000"/>
          <w:szCs w:val="24"/>
        </w:rPr>
        <w:t xml:space="preserve">, </w:t>
      </w:r>
      <w:r w:rsidR="002D6006" w:rsidRPr="007338E4">
        <w:rPr>
          <w:rFonts w:eastAsia="Palatino Linotype" w:cs="Palatino Linotype"/>
          <w:color w:val="000000"/>
          <w:szCs w:val="24"/>
        </w:rPr>
        <w:t>en los que conste lo siguiente</w:t>
      </w:r>
      <w:r w:rsidRPr="007338E4">
        <w:rPr>
          <w:rFonts w:eastAsia="Palatino Linotype" w:cs="Palatino Linotype"/>
          <w:color w:val="000000"/>
          <w:szCs w:val="24"/>
        </w:rPr>
        <w:t>:</w:t>
      </w:r>
    </w:p>
    <w:p w14:paraId="0875F513"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p>
    <w:p w14:paraId="40203CC5" w14:textId="77777777" w:rsidR="002D6006" w:rsidRPr="007338E4" w:rsidRDefault="002D6006">
      <w:pPr>
        <w:pStyle w:val="Prrafodelista"/>
        <w:numPr>
          <w:ilvl w:val="0"/>
          <w:numId w:val="76"/>
        </w:numPr>
        <w:spacing w:line="276" w:lineRule="auto"/>
        <w:ind w:right="-20"/>
        <w:rPr>
          <w:rFonts w:eastAsia="Palatino Linotype" w:cs="Palatino Linotype"/>
          <w:i/>
          <w:iCs/>
          <w:color w:val="000000"/>
          <w:lang w:val="es-MX"/>
        </w:rPr>
      </w:pPr>
      <w:r w:rsidRPr="007338E4">
        <w:rPr>
          <w:rFonts w:eastAsia="Palatino Linotype" w:cs="Palatino Linotype"/>
          <w:i/>
          <w:iCs/>
          <w:color w:val="000000"/>
          <w:lang w:val="es-MX"/>
        </w:rPr>
        <w:t>El nombre completo de los servidores públicos asignados a las Unidades Territoriales Comunitarias.</w:t>
      </w:r>
    </w:p>
    <w:p w14:paraId="2FC81E4B" w14:textId="77777777" w:rsidR="002D6006" w:rsidRPr="007338E4" w:rsidRDefault="002D6006">
      <w:pPr>
        <w:pStyle w:val="Prrafodelista"/>
        <w:numPr>
          <w:ilvl w:val="0"/>
          <w:numId w:val="76"/>
        </w:numPr>
        <w:spacing w:line="276" w:lineRule="auto"/>
        <w:ind w:right="-20"/>
        <w:rPr>
          <w:rFonts w:eastAsia="Palatino Linotype" w:cs="Palatino Linotype"/>
          <w:i/>
          <w:iCs/>
          <w:color w:val="000000"/>
          <w:lang w:val="es-MX"/>
        </w:rPr>
      </w:pPr>
      <w:r w:rsidRPr="007338E4">
        <w:rPr>
          <w:rFonts w:eastAsia="Palatino Linotype" w:cs="Palatino Linotype"/>
          <w:i/>
          <w:iCs/>
          <w:color w:val="000000"/>
          <w:lang w:val="es-MX"/>
        </w:rPr>
        <w:lastRenderedPageBreak/>
        <w:t>Las funciones y actividades que realizan las Unidades Territoriales Comunitarias.</w:t>
      </w:r>
    </w:p>
    <w:p w14:paraId="2B3EFD16" w14:textId="77777777" w:rsidR="002D6006" w:rsidRPr="007338E4" w:rsidRDefault="002D6006">
      <w:pPr>
        <w:pStyle w:val="Prrafodelista"/>
        <w:numPr>
          <w:ilvl w:val="0"/>
          <w:numId w:val="76"/>
        </w:numPr>
        <w:spacing w:line="276" w:lineRule="auto"/>
        <w:ind w:right="-20"/>
        <w:rPr>
          <w:rFonts w:eastAsia="Palatino Linotype" w:cs="Palatino Linotype"/>
          <w:i/>
          <w:iCs/>
          <w:color w:val="000000"/>
          <w:lang w:val="es-MX"/>
        </w:rPr>
      </w:pPr>
      <w:r w:rsidRPr="007338E4">
        <w:rPr>
          <w:rFonts w:eastAsia="Palatino Linotype" w:cs="Palatino Linotype"/>
          <w:i/>
          <w:iCs/>
          <w:color w:val="000000"/>
          <w:lang w:val="es-MX"/>
        </w:rPr>
        <w:t>El mecanismo o procedimiento de asignación del personal de las Unidades Territoriales Comunitarias.</w:t>
      </w:r>
    </w:p>
    <w:p w14:paraId="2A8006AA" w14:textId="77777777" w:rsidR="002D6006" w:rsidRPr="007338E4" w:rsidRDefault="002D6006">
      <w:pPr>
        <w:pStyle w:val="Prrafodelista"/>
        <w:numPr>
          <w:ilvl w:val="0"/>
          <w:numId w:val="76"/>
        </w:numPr>
        <w:spacing w:line="276" w:lineRule="auto"/>
        <w:ind w:right="-20"/>
        <w:rPr>
          <w:rFonts w:eastAsia="Palatino Linotype" w:cs="Palatino Linotype"/>
          <w:i/>
          <w:iCs/>
          <w:color w:val="000000"/>
          <w:lang w:val="es-MX"/>
        </w:rPr>
      </w:pPr>
      <w:r w:rsidRPr="007338E4">
        <w:rPr>
          <w:rFonts w:eastAsia="Palatino Linotype" w:cs="Palatino Linotype"/>
          <w:i/>
          <w:iCs/>
          <w:color w:val="000000"/>
          <w:lang w:val="es-MX"/>
        </w:rPr>
        <w:t>Las remuneraciones percibidas, deducciones de ley, el sueldo mensual bruto y neto de los servidores públicos adscritos a las Unidades Territoriales Comunitarias.</w:t>
      </w:r>
    </w:p>
    <w:p w14:paraId="0C8C8127" w14:textId="77777777" w:rsidR="002D6006" w:rsidRPr="007338E4" w:rsidRDefault="002D6006">
      <w:pPr>
        <w:pStyle w:val="Prrafodelista"/>
        <w:numPr>
          <w:ilvl w:val="0"/>
          <w:numId w:val="76"/>
        </w:numPr>
        <w:spacing w:line="276" w:lineRule="auto"/>
        <w:ind w:right="-20"/>
        <w:rPr>
          <w:rFonts w:eastAsia="Palatino Linotype" w:cs="Palatino Linotype"/>
          <w:i/>
          <w:iCs/>
          <w:color w:val="000000"/>
          <w:lang w:val="es-MX"/>
        </w:rPr>
      </w:pPr>
      <w:r w:rsidRPr="007338E4">
        <w:rPr>
          <w:rFonts w:eastAsia="Palatino Linotype" w:cs="Palatino Linotype"/>
          <w:i/>
          <w:iCs/>
          <w:color w:val="000000"/>
          <w:lang w:val="es-MX"/>
        </w:rPr>
        <w:t>El perfil académico de todos los servidores públicos adscritos a las Unidades Territoriales Comunitarias.</w:t>
      </w:r>
    </w:p>
    <w:p w14:paraId="05435D09" w14:textId="77777777" w:rsidR="002D6006" w:rsidRPr="007338E4" w:rsidRDefault="002D6006">
      <w:pPr>
        <w:pStyle w:val="Prrafodelista"/>
        <w:numPr>
          <w:ilvl w:val="0"/>
          <w:numId w:val="76"/>
        </w:numPr>
        <w:spacing w:line="276" w:lineRule="auto"/>
        <w:ind w:right="-20"/>
        <w:rPr>
          <w:rFonts w:eastAsia="Palatino Linotype" w:cs="Palatino Linotype"/>
          <w:i/>
          <w:iCs/>
          <w:color w:val="000000"/>
          <w:lang w:val="es-MX"/>
        </w:rPr>
      </w:pPr>
      <w:r w:rsidRPr="007338E4">
        <w:rPr>
          <w:rFonts w:eastAsia="Palatino Linotype" w:cs="Palatino Linotype"/>
          <w:i/>
          <w:iCs/>
          <w:color w:val="000000"/>
          <w:lang w:val="es-MX"/>
        </w:rPr>
        <w:t>El cargo que ocupaba el servidor público responsable de la coordinación y supervisión de las Unidades Territoriales Comunitarias referido en la respuesta.</w:t>
      </w:r>
    </w:p>
    <w:p w14:paraId="7A4E4E19" w14:textId="77777777" w:rsidR="00392EB2" w:rsidRPr="007338E4" w:rsidRDefault="00392EB2" w:rsidP="00392EB2">
      <w:pPr>
        <w:pBdr>
          <w:top w:val="nil"/>
          <w:left w:val="nil"/>
          <w:bottom w:val="nil"/>
          <w:right w:val="nil"/>
          <w:between w:val="nil"/>
        </w:pBdr>
        <w:rPr>
          <w:rFonts w:eastAsia="Palatino Linotype" w:cs="Palatino Linotype"/>
          <w:color w:val="000000"/>
          <w:szCs w:val="24"/>
        </w:rPr>
      </w:pPr>
    </w:p>
    <w:p w14:paraId="7FCD161E" w14:textId="248A0B45" w:rsidR="00F35194" w:rsidRPr="007338E4" w:rsidRDefault="004859B4" w:rsidP="00F35194">
      <w:pPr>
        <w:pStyle w:val="NormalINFOEM"/>
        <w:rPr>
          <w:szCs w:val="24"/>
        </w:rPr>
      </w:pPr>
      <w:r w:rsidRPr="007338E4">
        <w:rPr>
          <w:szCs w:val="24"/>
        </w:rPr>
        <w:t>De ser procedente, c</w:t>
      </w:r>
      <w:r w:rsidR="00F35194" w:rsidRPr="007338E4">
        <w:rPr>
          <w:szCs w:val="24"/>
        </w:rPr>
        <w:t>omo sustento de la versión pública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r w:rsidR="007979BE" w:rsidRPr="007338E4">
        <w:rPr>
          <w:szCs w:val="24"/>
        </w:rPr>
        <w:t>.</w:t>
      </w:r>
    </w:p>
    <w:p w14:paraId="79D68A82" w14:textId="77777777" w:rsidR="00F35194" w:rsidRPr="007338E4" w:rsidRDefault="00F35194" w:rsidP="00F35194">
      <w:pPr>
        <w:pStyle w:val="NormalINFOEM"/>
        <w:rPr>
          <w:szCs w:val="24"/>
        </w:rPr>
      </w:pPr>
    </w:p>
    <w:p w14:paraId="368CA91E"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r w:rsidRPr="007338E4">
        <w:rPr>
          <w:rFonts w:eastAsia="Palatino Linotype" w:cs="Palatino Linotype"/>
          <w:b/>
          <w:color w:val="000000"/>
          <w:szCs w:val="24"/>
        </w:rPr>
        <w:t>TERCERO. Notifíquese</w:t>
      </w:r>
      <w:r w:rsidRPr="007338E4">
        <w:rPr>
          <w:rFonts w:eastAsia="Palatino Linotype" w:cs="Palatino Linotype"/>
          <w:b/>
          <w:i/>
          <w:color w:val="000000"/>
          <w:szCs w:val="24"/>
        </w:rPr>
        <w:t xml:space="preserve"> </w:t>
      </w:r>
      <w:r w:rsidRPr="007338E4">
        <w:rPr>
          <w:rFonts w:eastAsia="Palatino Linotype" w:cs="Palatino Linotype"/>
          <w:color w:val="000000"/>
          <w:szCs w:val="24"/>
        </w:rPr>
        <w:t>la presente resolución al Titular de la Unidad de Transparencia del Sujeto Obligado mediante el Sistema de Acceso a la Información Mexiquense (SAIMEX), para que, conforme a los artículos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4D40C288"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p>
    <w:p w14:paraId="4873C50E"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r w:rsidRPr="007338E4">
        <w:rPr>
          <w:rFonts w:eastAsia="Palatino Linotype" w:cs="Palatino Linotype"/>
          <w:b/>
          <w:color w:val="000000"/>
          <w:szCs w:val="24"/>
        </w:rPr>
        <w:t xml:space="preserve">CUARTO. </w:t>
      </w:r>
      <w:r w:rsidRPr="007338E4">
        <w:rPr>
          <w:rFonts w:eastAsia="Palatino Linotype" w:cs="Palatino Linotype"/>
          <w:color w:val="000000"/>
          <w:szCs w:val="24"/>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1C5B8846"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p>
    <w:p w14:paraId="7E87A544" w14:textId="77777777" w:rsidR="00F35194" w:rsidRPr="007338E4" w:rsidRDefault="00F35194" w:rsidP="00F35194">
      <w:pPr>
        <w:pBdr>
          <w:top w:val="nil"/>
          <w:left w:val="nil"/>
          <w:bottom w:val="nil"/>
          <w:right w:val="nil"/>
          <w:between w:val="nil"/>
        </w:pBdr>
        <w:rPr>
          <w:rFonts w:eastAsia="Palatino Linotype" w:cs="Palatino Linotype"/>
          <w:color w:val="000000"/>
          <w:szCs w:val="24"/>
        </w:rPr>
      </w:pPr>
      <w:r w:rsidRPr="007338E4">
        <w:rPr>
          <w:rFonts w:eastAsia="Palatino Linotype" w:cs="Palatino Linotype"/>
          <w:b/>
          <w:color w:val="000000"/>
          <w:szCs w:val="24"/>
        </w:rPr>
        <w:t xml:space="preserve">QUINTO. Notifíquese </w:t>
      </w:r>
      <w:r w:rsidRPr="007338E4">
        <w:rPr>
          <w:rFonts w:eastAsia="Palatino Linotype" w:cs="Palatino Linotype"/>
          <w:color w:val="000000"/>
          <w:szCs w:val="24"/>
        </w:rPr>
        <w:t>la presente resolución al Recurrente mediante el Sistema de Acceso a la Información Mexiquense (SAIMEX), y hágase de su conocimiento que, en caso de considerar que la presente resolución le cause algún perjuicio, podrá promover el Juicio de Amparo en los términos de las leyes aplicables, de conformidad con lo establecido en el artículo 196 de la Ley de Transparencia y Acceso a la Información Pública del Estado de México y Municipios.</w:t>
      </w:r>
    </w:p>
    <w:p w14:paraId="34DC189E" w14:textId="77777777" w:rsidR="00F35194" w:rsidRPr="007338E4" w:rsidRDefault="00F35194" w:rsidP="00F35194">
      <w:pPr>
        <w:rPr>
          <w:szCs w:val="24"/>
        </w:rPr>
      </w:pPr>
    </w:p>
    <w:p w14:paraId="20573BFF" w14:textId="2D071E1A" w:rsidR="00A970D5" w:rsidRPr="007338E4" w:rsidRDefault="007338E4" w:rsidP="00830042">
      <w:pPr>
        <w:pBdr>
          <w:top w:val="nil"/>
          <w:left w:val="nil"/>
          <w:bottom w:val="nil"/>
          <w:right w:val="nil"/>
          <w:between w:val="nil"/>
        </w:pBdr>
        <w:contextualSpacing/>
        <w:rPr>
          <w:rFonts w:eastAsia="Palatino Linotype" w:cs="Palatino Linotype"/>
          <w:color w:val="000000"/>
          <w:szCs w:val="24"/>
        </w:rPr>
      </w:pPr>
      <w:r w:rsidRPr="007338E4">
        <w:rPr>
          <w:rFonts w:eastAsia="Times New Roman" w:cs="Arial"/>
          <w:szCs w:val="24"/>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SESIÓN ORDINARIA CELEBRADA EL TRES DE JUNIO DE DOS MIL VEINTISÉIS, ANTE EL SECRETARIO TÉCNICO DEL PLENO, ALEXIS TAPIA RAMÍREZ</w:t>
      </w:r>
      <w:r w:rsidR="00A970D5" w:rsidRPr="007338E4">
        <w:rPr>
          <w:rFonts w:eastAsia="Palatino Linotype" w:cs="Palatino Linotype"/>
          <w:color w:val="000000"/>
          <w:szCs w:val="24"/>
        </w:rPr>
        <w:t>.</w:t>
      </w:r>
      <w:r w:rsidR="001957CF" w:rsidRPr="007338E4">
        <w:rPr>
          <w:rFonts w:eastAsia="Palatino Linotype" w:cs="Palatino Linotype"/>
          <w:color w:val="000000"/>
          <w:szCs w:val="24"/>
        </w:rPr>
        <w:t>--------------</w:t>
      </w:r>
      <w:r w:rsidR="00C6512A" w:rsidRPr="007338E4">
        <w:rPr>
          <w:rFonts w:eastAsia="Palatino Linotype" w:cs="Palatino Linotype"/>
          <w:color w:val="000000"/>
          <w:szCs w:val="24"/>
        </w:rPr>
        <w:t>---------</w:t>
      </w:r>
      <w:r w:rsidR="00337FA1" w:rsidRPr="007338E4">
        <w:rPr>
          <w:rFonts w:eastAsia="Palatino Linotype" w:cs="Palatino Linotype"/>
          <w:color w:val="000000"/>
          <w:szCs w:val="24"/>
        </w:rPr>
        <w:t>-----</w:t>
      </w:r>
      <w:r w:rsidR="00AF487E" w:rsidRPr="007338E4">
        <w:rPr>
          <w:rFonts w:eastAsia="Palatino Linotype" w:cs="Palatino Linotype"/>
          <w:color w:val="000000"/>
          <w:szCs w:val="24"/>
        </w:rPr>
        <w:t>-----------------------------------------------------------------------------------------------------------------------------------------------------------------------------------------------------------</w:t>
      </w:r>
      <w:r w:rsidR="00241EAA" w:rsidRPr="007338E4">
        <w:rPr>
          <w:rFonts w:eastAsia="Palatino Linotype" w:cs="Palatino Linotype"/>
          <w:color w:val="000000"/>
          <w:szCs w:val="24"/>
        </w:rPr>
        <w:t>----------------------------------</w:t>
      </w:r>
      <w:r w:rsidR="00AF487E" w:rsidRPr="007338E4">
        <w:rPr>
          <w:rFonts w:eastAsia="Palatino Linotype" w:cs="Palatino Linotype"/>
          <w:color w:val="000000"/>
          <w:szCs w:val="24"/>
        </w:rPr>
        <w:t>-----------------</w:t>
      </w:r>
    </w:p>
    <w:p w14:paraId="4DA57669" w14:textId="77777777" w:rsidR="00A970D5" w:rsidRPr="004B7011" w:rsidRDefault="44E9108F" w:rsidP="001E2ECC">
      <w:pPr>
        <w:pBdr>
          <w:top w:val="nil"/>
          <w:left w:val="nil"/>
          <w:bottom w:val="nil"/>
          <w:right w:val="nil"/>
          <w:between w:val="nil"/>
        </w:pBdr>
        <w:contextualSpacing/>
        <w:rPr>
          <w:rFonts w:eastAsia="Palatino Linotype" w:cs="Palatino Linotype"/>
          <w:color w:val="000000"/>
          <w:sz w:val="20"/>
          <w:szCs w:val="20"/>
          <w:lang w:val="es-ES"/>
        </w:rPr>
      </w:pPr>
      <w:r w:rsidRPr="007338E4">
        <w:rPr>
          <w:rFonts w:eastAsia="Palatino Linotype" w:cs="Palatino Linotype"/>
          <w:color w:val="000000" w:themeColor="text1"/>
          <w:sz w:val="20"/>
          <w:szCs w:val="20"/>
          <w:lang w:val="es-ES"/>
        </w:rPr>
        <w:t>JMV/CCR/fzh</w:t>
      </w:r>
    </w:p>
    <w:p w14:paraId="5FBC6CA4" w14:textId="77777777" w:rsidR="00A970D5" w:rsidRPr="009709E3" w:rsidRDefault="00A970D5" w:rsidP="001E2ECC">
      <w:pPr>
        <w:pBdr>
          <w:top w:val="nil"/>
          <w:left w:val="nil"/>
          <w:bottom w:val="nil"/>
          <w:right w:val="nil"/>
          <w:between w:val="nil"/>
        </w:pBdr>
        <w:contextualSpacing/>
        <w:rPr>
          <w:rFonts w:eastAsia="Palatino Linotype" w:cs="Palatino Linotype"/>
          <w:color w:val="000000"/>
          <w:szCs w:val="24"/>
        </w:rPr>
      </w:pPr>
    </w:p>
    <w:p w14:paraId="5AA0A8E4"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607C2072"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14F5ABA7"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2FC6F146"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6261CE33" w14:textId="77777777" w:rsidR="009709E3" w:rsidRPr="009709E3" w:rsidRDefault="009709E3" w:rsidP="006922F5">
      <w:pPr>
        <w:pBdr>
          <w:top w:val="nil"/>
          <w:left w:val="nil"/>
          <w:bottom w:val="nil"/>
          <w:right w:val="nil"/>
          <w:between w:val="nil"/>
        </w:pBdr>
        <w:contextualSpacing/>
        <w:rPr>
          <w:rFonts w:eastAsia="Palatino Linotype" w:cs="Palatino Linotype"/>
          <w:color w:val="000000"/>
          <w:szCs w:val="24"/>
        </w:rPr>
      </w:pPr>
    </w:p>
    <w:p w14:paraId="2343BEC3" w14:textId="77777777" w:rsidR="009709E3" w:rsidRPr="009709E3" w:rsidRDefault="009709E3" w:rsidP="006922F5">
      <w:pPr>
        <w:pBdr>
          <w:top w:val="nil"/>
          <w:left w:val="nil"/>
          <w:bottom w:val="nil"/>
          <w:right w:val="nil"/>
          <w:between w:val="nil"/>
        </w:pBdr>
        <w:contextualSpacing/>
        <w:rPr>
          <w:rFonts w:eastAsia="Palatino Linotype" w:cs="Palatino Linotype"/>
          <w:color w:val="000000"/>
          <w:szCs w:val="24"/>
        </w:rPr>
      </w:pPr>
    </w:p>
    <w:p w14:paraId="289DF5EB" w14:textId="77777777" w:rsidR="009709E3" w:rsidRPr="009709E3" w:rsidRDefault="009709E3" w:rsidP="006922F5">
      <w:pPr>
        <w:pBdr>
          <w:top w:val="nil"/>
          <w:left w:val="nil"/>
          <w:bottom w:val="nil"/>
          <w:right w:val="nil"/>
          <w:between w:val="nil"/>
        </w:pBdr>
        <w:contextualSpacing/>
        <w:rPr>
          <w:rFonts w:eastAsia="Palatino Linotype" w:cs="Palatino Linotype"/>
          <w:color w:val="000000"/>
          <w:szCs w:val="24"/>
        </w:rPr>
      </w:pPr>
    </w:p>
    <w:p w14:paraId="7E22C878"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17718CB9"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7A3042AF"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287B3D98" w14:textId="77777777" w:rsidR="00A970D5" w:rsidRPr="009709E3" w:rsidRDefault="00A970D5" w:rsidP="006922F5">
      <w:pPr>
        <w:pBdr>
          <w:top w:val="nil"/>
          <w:left w:val="nil"/>
          <w:bottom w:val="nil"/>
          <w:right w:val="nil"/>
          <w:between w:val="nil"/>
        </w:pBdr>
        <w:contextualSpacing/>
        <w:rPr>
          <w:rFonts w:eastAsia="Palatino Linotype" w:cs="Palatino Linotype"/>
          <w:color w:val="000000"/>
          <w:szCs w:val="24"/>
        </w:rPr>
      </w:pPr>
    </w:p>
    <w:p w14:paraId="67672A95" w14:textId="519F590A" w:rsidR="00D718B8" w:rsidRPr="009709E3" w:rsidRDefault="00D718B8" w:rsidP="006922F5">
      <w:pPr>
        <w:rPr>
          <w:szCs w:val="24"/>
        </w:rPr>
      </w:pPr>
    </w:p>
    <w:sectPr w:rsidR="00D718B8" w:rsidRPr="009709E3" w:rsidSect="004F5285">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2C0A073" w14:textId="77777777" w:rsidR="003958F5" w:rsidRDefault="003958F5" w:rsidP="00F2498E">
      <w:pPr>
        <w:spacing w:line="240" w:lineRule="auto"/>
      </w:pPr>
      <w:r>
        <w:separator/>
      </w:r>
    </w:p>
  </w:endnote>
  <w:endnote w:type="continuationSeparator" w:id="0">
    <w:p w14:paraId="46D95642" w14:textId="77777777" w:rsidR="003958F5" w:rsidRDefault="003958F5" w:rsidP="00F2498E">
      <w:pPr>
        <w:spacing w:line="240" w:lineRule="auto"/>
      </w:pPr>
      <w:r>
        <w:continuationSeparator/>
      </w:r>
    </w:p>
  </w:endnote>
  <w:endnote w:type="continuationNotice" w:id="1">
    <w:p w14:paraId="119C72BB" w14:textId="77777777" w:rsidR="003958F5" w:rsidRDefault="003958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rial,Bold">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A4C4E6" w14:textId="0E505436"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4583A">
      <w:rPr>
        <w:rFonts w:ascii="Palatino Linotype" w:hAnsi="Palatino Linotype"/>
        <w:b/>
        <w:bCs/>
        <w:noProof/>
        <w:sz w:val="20"/>
      </w:rPr>
      <w:t>55</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4583A">
      <w:rPr>
        <w:rFonts w:ascii="Palatino Linotype" w:hAnsi="Palatino Linotype"/>
        <w:b/>
        <w:bCs/>
        <w:noProof/>
        <w:sz w:val="20"/>
      </w:rPr>
      <w:t>56</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082FE6" w14:textId="78E8995C" w:rsidR="006B1A55" w:rsidRPr="00871A91" w:rsidRDefault="006B1A55" w:rsidP="00871A91">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54583A">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54583A">
      <w:rPr>
        <w:rFonts w:ascii="Palatino Linotype" w:hAnsi="Palatino Linotype"/>
        <w:b/>
        <w:bCs/>
        <w:noProof/>
        <w:sz w:val="20"/>
      </w:rPr>
      <w:t>56</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6A9C6" w14:textId="77777777" w:rsidR="003958F5" w:rsidRDefault="003958F5" w:rsidP="00F2498E">
      <w:pPr>
        <w:spacing w:line="240" w:lineRule="auto"/>
      </w:pPr>
      <w:r>
        <w:separator/>
      </w:r>
    </w:p>
  </w:footnote>
  <w:footnote w:type="continuationSeparator" w:id="0">
    <w:p w14:paraId="4674C0C2" w14:textId="77777777" w:rsidR="003958F5" w:rsidRDefault="003958F5" w:rsidP="00F2498E">
      <w:pPr>
        <w:spacing w:line="240" w:lineRule="auto"/>
      </w:pPr>
      <w:r>
        <w:continuationSeparator/>
      </w:r>
    </w:p>
  </w:footnote>
  <w:footnote w:type="continuationNotice" w:id="1">
    <w:p w14:paraId="75BAF19D" w14:textId="77777777" w:rsidR="003958F5" w:rsidRDefault="003958F5">
      <w:pPr>
        <w:spacing w:line="240" w:lineRule="auto"/>
      </w:pPr>
    </w:p>
  </w:footnote>
  <w:footnote w:id="2">
    <w:p w14:paraId="2BCE50A0"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eastAsia="Palatino Linotype"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24F7C698" w14:textId="77777777" w:rsidR="006B1A55" w:rsidRPr="0031280C" w:rsidRDefault="006B1A55" w:rsidP="00454915">
      <w:pPr>
        <w:pBdr>
          <w:top w:val="nil"/>
          <w:left w:val="nil"/>
          <w:bottom w:val="nil"/>
          <w:right w:val="nil"/>
          <w:between w:val="nil"/>
        </w:pBdr>
        <w:spacing w:line="240" w:lineRule="auto"/>
        <w:rPr>
          <w:rFonts w:eastAsia="Palatino Linotype" w:cs="Palatino Linotype"/>
          <w:color w:val="000000"/>
          <w:sz w:val="20"/>
          <w:szCs w:val="20"/>
        </w:rPr>
      </w:pPr>
    </w:p>
    <w:p w14:paraId="508A7F19" w14:textId="77777777" w:rsidR="006B1A55" w:rsidRPr="0031280C" w:rsidRDefault="006B1A55" w:rsidP="00454915">
      <w:pPr>
        <w:spacing w:line="240" w:lineRule="auto"/>
        <w:rPr>
          <w:rFonts w:eastAsia="Palatino Linotype" w:cs="Palatino Linotype"/>
          <w:b/>
          <w:i/>
          <w:sz w:val="20"/>
          <w:szCs w:val="20"/>
        </w:rPr>
      </w:pPr>
      <w:r w:rsidRPr="0031280C">
        <w:rPr>
          <w:rFonts w:eastAsia="Palatino Linotype"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C3ABFAA" w14:textId="77777777" w:rsidR="006B1A55" w:rsidRPr="0031280C" w:rsidRDefault="006B1A55" w:rsidP="00454915">
      <w:pPr>
        <w:spacing w:line="240" w:lineRule="auto"/>
        <w:rPr>
          <w:rFonts w:eastAsia="Palatino Linotype" w:cs="Palatino Linotype"/>
          <w:i/>
          <w:sz w:val="20"/>
          <w:szCs w:val="20"/>
        </w:rPr>
      </w:pPr>
      <w:r w:rsidRPr="0031280C">
        <w:rPr>
          <w:rFonts w:eastAsia="Palatino Linotype" w:cs="Palatino Linotype"/>
          <w:i/>
          <w:sz w:val="20"/>
          <w:szCs w:val="20"/>
        </w:rPr>
        <w:t>Del examen de compatibilidad de los artículos</w:t>
      </w:r>
      <w:r>
        <w:rPr>
          <w:rFonts w:eastAsia="Palatino Linotype" w:cs="Palatino Linotype"/>
          <w:i/>
          <w:sz w:val="20"/>
          <w:szCs w:val="20"/>
        </w:rPr>
        <w:t xml:space="preserve"> </w:t>
      </w:r>
      <w:hyperlink r:id="rId1">
        <w:r w:rsidRPr="0031280C">
          <w:rPr>
            <w:rFonts w:eastAsia="Palatino Linotype" w:cs="Palatino Linotype"/>
            <w:i/>
            <w:color w:val="000000"/>
            <w:sz w:val="20"/>
            <w:szCs w:val="20"/>
            <w:u w:val="single"/>
          </w:rPr>
          <w:t>73 y 74 de la Ley de Amparo</w:t>
        </w:r>
      </w:hyperlink>
      <w:r>
        <w:rPr>
          <w:rFonts w:eastAsia="Palatino Linotype" w:cs="Palatino Linotype"/>
          <w:i/>
          <w:sz w:val="20"/>
          <w:szCs w:val="20"/>
        </w:rPr>
        <w:t xml:space="preserve"> </w:t>
      </w:r>
      <w:r w:rsidRPr="0031280C">
        <w:rPr>
          <w:rFonts w:eastAsia="Palatino Linotype" w:cs="Palatino Linotype"/>
          <w:i/>
          <w:sz w:val="20"/>
          <w:szCs w:val="20"/>
        </w:rPr>
        <w:t>con el artículo</w:t>
      </w:r>
      <w:r>
        <w:rPr>
          <w:rFonts w:eastAsia="Palatino Linotype" w:cs="Palatino Linotype"/>
          <w:i/>
          <w:sz w:val="20"/>
          <w:szCs w:val="20"/>
        </w:rPr>
        <w:t xml:space="preserve"> </w:t>
      </w:r>
      <w:hyperlink r:id="rId2">
        <w:r w:rsidRPr="0031280C">
          <w:rPr>
            <w:rFonts w:eastAsia="Palatino Linotype" w:cs="Palatino Linotype"/>
            <w:i/>
            <w:color w:val="000000"/>
            <w:sz w:val="20"/>
            <w:szCs w:val="20"/>
            <w:u w:val="single"/>
          </w:rPr>
          <w:t>25.1 de la Convención Americana sobre Derechos Humanos</w:t>
        </w:r>
      </w:hyperlink>
      <w:r>
        <w:rPr>
          <w:rFonts w:eastAsia="Palatino Linotype" w:cs="Palatino Linotype"/>
          <w:i/>
          <w:sz w:val="20"/>
          <w:szCs w:val="20"/>
        </w:rPr>
        <w:t xml:space="preserve"> </w:t>
      </w:r>
      <w:r w:rsidRPr="0031280C">
        <w:rPr>
          <w:rFonts w:eastAsia="Palatino Linotype"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eastAsia="Palatino Linotype"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3">
    <w:p w14:paraId="4ED4E71A" w14:textId="77777777" w:rsidR="00F254DB" w:rsidRPr="00091848" w:rsidRDefault="00F254DB" w:rsidP="00F254DB">
      <w:pPr>
        <w:pStyle w:val="Textonotapie"/>
        <w:rPr>
          <w:lang w:val="es-MX"/>
        </w:rPr>
      </w:pPr>
      <w:r>
        <w:rPr>
          <w:rStyle w:val="Refdenotaalpie"/>
        </w:rPr>
        <w:footnoteRef/>
      </w:r>
      <w:r>
        <w:t xml:space="preserve"> </w:t>
      </w:r>
      <w:r>
        <w:rPr>
          <w:lang w:val="es-MX"/>
        </w:rPr>
        <w:t xml:space="preserve">Tesis VI.2o.A. J/7, </w:t>
      </w:r>
      <w:r>
        <w:rPr>
          <w:i/>
          <w:lang w:val="es-MX"/>
        </w:rPr>
        <w:t>Semanario Judicial de la Federación y su Gaceta</w:t>
      </w:r>
      <w:r>
        <w:rPr>
          <w:lang w:val="es-MX"/>
        </w:rPr>
        <w:t>, Novena Época, Tomo XXI, abril de 2005, pág. 1137.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827F37" w14:textId="093ED20F" w:rsidR="006B1A55" w:rsidRDefault="003958F5">
    <w:pPr>
      <w:pStyle w:val="Encabezado"/>
    </w:pPr>
    <w:r>
      <w:rPr>
        <w:noProof/>
        <w:lang w:val="es-MX" w:eastAsia="es-MX"/>
      </w:rPr>
      <w:pict w14:anchorId="548B53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51" type="#_x0000_t75" alt="" style="position:absolute;left:0;text-align:left;margin-left:0;margin-top:0;width:609.4pt;height:793.75pt;z-index:-251658240;mso-wrap-edited:f;mso-width-percent:0;mso-height-percent:0;mso-position-horizontal:center;mso-position-horizontal-relative:margin;mso-position-vertical:center;mso-position-vertical-relative:margin;mso-width-percent:0;mso-height-percent:0" o:allowincell="f">
          <v:imagedata r:id="rId1" o:title="infoe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rsidRPr="00B17577" w14:paraId="37B9EBDE" w14:textId="77777777" w:rsidTr="003938ED">
      <w:trPr>
        <w:trHeight w:val="227"/>
      </w:trPr>
      <w:tc>
        <w:tcPr>
          <w:tcW w:w="5103" w:type="dxa"/>
          <w:hideMark/>
        </w:tcPr>
        <w:p w14:paraId="4964FBC5" w14:textId="54CDA645" w:rsidR="006B1A55" w:rsidRPr="00096248" w:rsidRDefault="006B1A55" w:rsidP="00011C4D">
          <w:pPr>
            <w:spacing w:after="120" w:line="240" w:lineRule="auto"/>
            <w:ind w:right="69"/>
            <w:jc w:val="right"/>
            <w:rPr>
              <w:rFonts w:cs="Arial"/>
              <w:b/>
              <w:szCs w:val="24"/>
            </w:rPr>
          </w:pPr>
          <w:r w:rsidRPr="00096248">
            <w:rPr>
              <w:rFonts w:cs="Arial"/>
              <w:b/>
              <w:szCs w:val="24"/>
            </w:rPr>
            <w:t>Recurso de Revisión:</w:t>
          </w:r>
        </w:p>
      </w:tc>
      <w:tc>
        <w:tcPr>
          <w:tcW w:w="4395" w:type="dxa"/>
          <w:hideMark/>
        </w:tcPr>
        <w:p w14:paraId="421B9899" w14:textId="25859C35" w:rsidR="006B1A55" w:rsidRPr="00096248" w:rsidRDefault="00D86389" w:rsidP="00011C4D">
          <w:pPr>
            <w:spacing w:after="120" w:line="240" w:lineRule="auto"/>
            <w:ind w:right="71"/>
            <w:jc w:val="right"/>
            <w:rPr>
              <w:rFonts w:cs="Arial"/>
              <w:b/>
              <w:szCs w:val="24"/>
            </w:rPr>
          </w:pPr>
          <w:r>
            <w:rPr>
              <w:rFonts w:cs="Arial"/>
              <w:b/>
              <w:bCs/>
              <w:szCs w:val="24"/>
            </w:rPr>
            <w:t>06605/INFOEM/IP/RR/2025</w:t>
          </w:r>
        </w:p>
      </w:tc>
    </w:tr>
    <w:tr w:rsidR="006B1A55" w14:paraId="7591D3C9" w14:textId="77777777" w:rsidTr="003938ED">
      <w:trPr>
        <w:trHeight w:val="242"/>
      </w:trPr>
      <w:tc>
        <w:tcPr>
          <w:tcW w:w="5103" w:type="dxa"/>
          <w:hideMark/>
        </w:tcPr>
        <w:p w14:paraId="729A65A8" w14:textId="77777777" w:rsidR="006B1A55" w:rsidRPr="00096248" w:rsidRDefault="006B1A55" w:rsidP="00011C4D">
          <w:pPr>
            <w:spacing w:after="120" w:line="240" w:lineRule="auto"/>
            <w:ind w:right="69"/>
            <w:jc w:val="right"/>
            <w:rPr>
              <w:rFonts w:cs="Arial"/>
              <w:b/>
              <w:szCs w:val="24"/>
            </w:rPr>
          </w:pPr>
          <w:r w:rsidRPr="00096248">
            <w:rPr>
              <w:rFonts w:cs="Arial"/>
              <w:b/>
              <w:szCs w:val="24"/>
            </w:rPr>
            <w:t>Sujeto Obligado:</w:t>
          </w:r>
        </w:p>
      </w:tc>
      <w:tc>
        <w:tcPr>
          <w:tcW w:w="4395" w:type="dxa"/>
          <w:hideMark/>
        </w:tcPr>
        <w:p w14:paraId="283ADF36" w14:textId="7ACD8FFD" w:rsidR="006B1A55" w:rsidRPr="00096248" w:rsidRDefault="00AB387D" w:rsidP="00011C4D">
          <w:pPr>
            <w:spacing w:after="120" w:line="240" w:lineRule="auto"/>
            <w:ind w:left="-81" w:right="71"/>
            <w:jc w:val="right"/>
            <w:rPr>
              <w:rFonts w:cs="Arial"/>
              <w:szCs w:val="24"/>
            </w:rPr>
          </w:pPr>
          <w:r>
            <w:rPr>
              <w:rFonts w:cs="Arial"/>
              <w:szCs w:val="24"/>
            </w:rPr>
            <w:t>Ayuntamiento de Ecatepec de Morelos</w:t>
          </w:r>
        </w:p>
      </w:tc>
    </w:tr>
    <w:tr w:rsidR="006B1A55" w:rsidRPr="00F63239" w14:paraId="037E914D" w14:textId="77777777" w:rsidTr="003938ED">
      <w:trPr>
        <w:trHeight w:val="342"/>
      </w:trPr>
      <w:tc>
        <w:tcPr>
          <w:tcW w:w="5103" w:type="dxa"/>
          <w:hideMark/>
        </w:tcPr>
        <w:p w14:paraId="7676B68F" w14:textId="64D69EAF" w:rsidR="006B1A55" w:rsidRPr="00096248" w:rsidRDefault="006B1A55" w:rsidP="00011C4D">
          <w:pPr>
            <w:tabs>
              <w:tab w:val="left" w:pos="4892"/>
            </w:tabs>
            <w:spacing w:after="120" w:line="240" w:lineRule="auto"/>
            <w:ind w:right="69"/>
            <w:jc w:val="right"/>
            <w:rPr>
              <w:rFonts w:cs="Arial"/>
              <w:b/>
              <w:szCs w:val="24"/>
            </w:rPr>
          </w:pPr>
          <w:r w:rsidRPr="00096248">
            <w:rPr>
              <w:rFonts w:cs="Arial"/>
              <w:b/>
              <w:szCs w:val="24"/>
            </w:rPr>
            <w:t>Comisionado Ponente:</w:t>
          </w:r>
        </w:p>
      </w:tc>
      <w:tc>
        <w:tcPr>
          <w:tcW w:w="4395" w:type="dxa"/>
          <w:hideMark/>
        </w:tcPr>
        <w:p w14:paraId="6493BA30" w14:textId="77777777" w:rsidR="006B1A55" w:rsidRDefault="006B1A55" w:rsidP="00011C4D">
          <w:pPr>
            <w:spacing w:after="120" w:line="240" w:lineRule="auto"/>
            <w:ind w:left="-486" w:right="71" w:firstLine="567"/>
            <w:jc w:val="right"/>
            <w:rPr>
              <w:rFonts w:cs="Arial"/>
              <w:szCs w:val="24"/>
            </w:rPr>
          </w:pPr>
          <w:r w:rsidRPr="00096248">
            <w:rPr>
              <w:rFonts w:cs="Arial"/>
              <w:szCs w:val="24"/>
            </w:rPr>
            <w:t>José Martínez Vilchis</w:t>
          </w:r>
        </w:p>
        <w:p w14:paraId="4346858F" w14:textId="5DD8E345" w:rsidR="006B1A55" w:rsidRPr="00711916" w:rsidRDefault="006B1A55" w:rsidP="00011C4D">
          <w:pPr>
            <w:spacing w:after="120" w:line="240" w:lineRule="auto"/>
            <w:ind w:left="-486" w:right="71" w:firstLine="567"/>
            <w:jc w:val="right"/>
            <w:rPr>
              <w:rFonts w:cs="Arial"/>
              <w:sz w:val="2"/>
              <w:szCs w:val="2"/>
            </w:rPr>
          </w:pPr>
        </w:p>
      </w:tc>
    </w:tr>
  </w:tbl>
  <w:p w14:paraId="2998DBFD" w14:textId="25A9F426" w:rsidR="006B1A55" w:rsidRPr="00871A91" w:rsidRDefault="003958F5">
    <w:pPr>
      <w:pStyle w:val="Encabezado"/>
      <w:rPr>
        <w:sz w:val="2"/>
      </w:rPr>
    </w:pPr>
    <w:r>
      <w:rPr>
        <w:noProof/>
        <w:lang w:val="es-MX" w:eastAsia="es-MX"/>
      </w:rPr>
      <w:pict w14:anchorId="03B2E3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0" type="#_x0000_t75" alt="" style="position:absolute;left:0;text-align:left;margin-left:-81.95pt;margin-top:-143.15pt;width:609.4pt;height:793.75pt;z-index:-251658239;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6B1A55" w14:paraId="0F9FE9B6" w14:textId="77777777" w:rsidTr="70652167">
      <w:trPr>
        <w:trHeight w:val="227"/>
      </w:trPr>
      <w:tc>
        <w:tcPr>
          <w:tcW w:w="5103" w:type="dxa"/>
          <w:hideMark/>
        </w:tcPr>
        <w:p w14:paraId="6D1D9D71" w14:textId="11150E5A" w:rsidR="006B1A55" w:rsidRPr="00663A37" w:rsidRDefault="006B1A55" w:rsidP="00011C4D">
          <w:pPr>
            <w:spacing w:after="120" w:line="240" w:lineRule="auto"/>
            <w:ind w:right="68"/>
            <w:jc w:val="right"/>
            <w:rPr>
              <w:rFonts w:cs="Arial"/>
              <w:b/>
              <w:szCs w:val="24"/>
            </w:rPr>
          </w:pPr>
          <w:r>
            <w:rPr>
              <w:rFonts w:cs="Arial"/>
              <w:b/>
              <w:szCs w:val="24"/>
            </w:rPr>
            <w:t>Recurso de Revisión</w:t>
          </w:r>
          <w:r w:rsidRPr="00663A37">
            <w:rPr>
              <w:rFonts w:cs="Arial"/>
              <w:b/>
              <w:szCs w:val="24"/>
            </w:rPr>
            <w:t>:</w:t>
          </w:r>
        </w:p>
      </w:tc>
      <w:tc>
        <w:tcPr>
          <w:tcW w:w="4395" w:type="dxa"/>
          <w:hideMark/>
        </w:tcPr>
        <w:p w14:paraId="242DE466" w14:textId="05BCA66E" w:rsidR="006B1A55" w:rsidRPr="00C81ECD" w:rsidRDefault="00D86389" w:rsidP="00011C4D">
          <w:pPr>
            <w:spacing w:after="120" w:line="240" w:lineRule="auto"/>
            <w:ind w:left="-486" w:right="68" w:firstLine="558"/>
            <w:jc w:val="right"/>
            <w:rPr>
              <w:rFonts w:cs="Arial"/>
              <w:b/>
              <w:szCs w:val="24"/>
            </w:rPr>
          </w:pPr>
          <w:r>
            <w:rPr>
              <w:rFonts w:cs="Arial"/>
              <w:b/>
              <w:bCs/>
              <w:szCs w:val="24"/>
            </w:rPr>
            <w:t>06605/INFOEM/IP/RR/2025</w:t>
          </w:r>
        </w:p>
      </w:tc>
    </w:tr>
    <w:tr w:rsidR="006B1A55" w:rsidRPr="001F57CD" w14:paraId="1377D264" w14:textId="77777777" w:rsidTr="70652167">
      <w:trPr>
        <w:trHeight w:val="196"/>
      </w:trPr>
      <w:tc>
        <w:tcPr>
          <w:tcW w:w="5103" w:type="dxa"/>
          <w:hideMark/>
        </w:tcPr>
        <w:p w14:paraId="04D597A1" w14:textId="77777777" w:rsidR="006B1A55" w:rsidRPr="00663A37" w:rsidRDefault="006B1A55" w:rsidP="00011C4D">
          <w:pPr>
            <w:spacing w:after="120" w:line="240" w:lineRule="auto"/>
            <w:ind w:right="68"/>
            <w:jc w:val="right"/>
            <w:rPr>
              <w:rFonts w:cs="Arial"/>
              <w:b/>
              <w:szCs w:val="24"/>
            </w:rPr>
          </w:pPr>
          <w:r w:rsidRPr="00663A37">
            <w:rPr>
              <w:rFonts w:cs="Arial"/>
              <w:b/>
              <w:szCs w:val="24"/>
            </w:rPr>
            <w:t>Recurrente:</w:t>
          </w:r>
        </w:p>
      </w:tc>
      <w:tc>
        <w:tcPr>
          <w:tcW w:w="4395" w:type="dxa"/>
          <w:hideMark/>
        </w:tcPr>
        <w:p w14:paraId="1126AAEC" w14:textId="621B39F7" w:rsidR="006B1A55" w:rsidRPr="00663A37" w:rsidRDefault="0054583A" w:rsidP="70652167">
          <w:pPr>
            <w:spacing w:after="120" w:line="240" w:lineRule="auto"/>
            <w:ind w:right="68"/>
            <w:jc w:val="right"/>
            <w:rPr>
              <w:rFonts w:cs="Arial"/>
              <w:lang w:val="es-ES"/>
            </w:rPr>
          </w:pPr>
          <w:r>
            <w:rPr>
              <w:rFonts w:cs="Arial"/>
              <w:lang w:val="es-ES"/>
            </w:rPr>
            <w:t>xxxxxxxxxxxxxxxxxxx</w:t>
          </w:r>
        </w:p>
      </w:tc>
    </w:tr>
    <w:tr w:rsidR="006B1A55" w14:paraId="4DC11993" w14:textId="77777777" w:rsidTr="70652167">
      <w:trPr>
        <w:trHeight w:val="242"/>
      </w:trPr>
      <w:tc>
        <w:tcPr>
          <w:tcW w:w="5103" w:type="dxa"/>
          <w:hideMark/>
        </w:tcPr>
        <w:p w14:paraId="76CEF1B5" w14:textId="77777777" w:rsidR="006B1A55" w:rsidRPr="00663A37" w:rsidRDefault="006B1A55" w:rsidP="00011C4D">
          <w:pPr>
            <w:spacing w:after="120" w:line="240" w:lineRule="auto"/>
            <w:ind w:right="68"/>
            <w:jc w:val="right"/>
            <w:rPr>
              <w:rFonts w:cs="Arial"/>
              <w:b/>
              <w:szCs w:val="24"/>
            </w:rPr>
          </w:pPr>
          <w:r w:rsidRPr="00663A37">
            <w:rPr>
              <w:rFonts w:cs="Arial"/>
              <w:b/>
              <w:szCs w:val="24"/>
            </w:rPr>
            <w:t>Sujeto Obligado:</w:t>
          </w:r>
        </w:p>
      </w:tc>
      <w:tc>
        <w:tcPr>
          <w:tcW w:w="4395" w:type="dxa"/>
          <w:hideMark/>
        </w:tcPr>
        <w:p w14:paraId="7C1BB379" w14:textId="6BA8E33E" w:rsidR="006B1A55" w:rsidRPr="00663A37" w:rsidRDefault="00AB387D" w:rsidP="00771E23">
          <w:pPr>
            <w:spacing w:after="120" w:line="240" w:lineRule="auto"/>
            <w:ind w:left="-70" w:right="68"/>
            <w:jc w:val="right"/>
            <w:rPr>
              <w:rFonts w:cs="Arial"/>
              <w:szCs w:val="24"/>
            </w:rPr>
          </w:pPr>
          <w:r>
            <w:rPr>
              <w:rFonts w:cs="Arial"/>
              <w:szCs w:val="24"/>
            </w:rPr>
            <w:t>Ayuntamiento de Ecatepec de Morelos</w:t>
          </w:r>
        </w:p>
      </w:tc>
    </w:tr>
    <w:tr w:rsidR="006B1A55" w14:paraId="5C2B511D" w14:textId="77777777" w:rsidTr="70652167">
      <w:trPr>
        <w:trHeight w:val="342"/>
      </w:trPr>
      <w:tc>
        <w:tcPr>
          <w:tcW w:w="5103" w:type="dxa"/>
          <w:hideMark/>
        </w:tcPr>
        <w:p w14:paraId="03FEF68C" w14:textId="45E91CF4" w:rsidR="006B1A55" w:rsidRPr="00663A37" w:rsidRDefault="006B1A55" w:rsidP="00011C4D">
          <w:pPr>
            <w:tabs>
              <w:tab w:val="left" w:pos="4892"/>
            </w:tabs>
            <w:spacing w:after="120" w:line="240" w:lineRule="auto"/>
            <w:ind w:right="68"/>
            <w:jc w:val="right"/>
            <w:rPr>
              <w:rFonts w:cs="Arial"/>
              <w:b/>
              <w:szCs w:val="24"/>
            </w:rPr>
          </w:pPr>
          <w:r w:rsidRPr="00663A37">
            <w:rPr>
              <w:rFonts w:cs="Arial"/>
              <w:b/>
              <w:szCs w:val="24"/>
            </w:rPr>
            <w:t>Comisionado Ponente:</w:t>
          </w:r>
        </w:p>
      </w:tc>
      <w:tc>
        <w:tcPr>
          <w:tcW w:w="4395" w:type="dxa"/>
          <w:hideMark/>
        </w:tcPr>
        <w:p w14:paraId="6744F9AD" w14:textId="1AF88FD3" w:rsidR="006B1A55" w:rsidRPr="00663A37" w:rsidRDefault="006B1A55" w:rsidP="00011C4D">
          <w:pPr>
            <w:spacing w:after="120" w:line="240" w:lineRule="auto"/>
            <w:ind w:left="-486" w:right="68" w:firstLine="567"/>
            <w:jc w:val="right"/>
            <w:rPr>
              <w:rFonts w:cs="Arial"/>
              <w:szCs w:val="24"/>
            </w:rPr>
          </w:pPr>
          <w:r w:rsidRPr="00663A37">
            <w:rPr>
              <w:rFonts w:cs="Arial"/>
              <w:szCs w:val="24"/>
            </w:rPr>
            <w:t>José Martínez Vilchis</w:t>
          </w:r>
        </w:p>
      </w:tc>
    </w:tr>
  </w:tbl>
  <w:p w14:paraId="04D3BBA0" w14:textId="1BA89CC1" w:rsidR="006B1A55" w:rsidRPr="00871A91" w:rsidRDefault="003958F5">
    <w:pPr>
      <w:pStyle w:val="Encabezado"/>
      <w:rPr>
        <w:sz w:val="2"/>
      </w:rPr>
    </w:pPr>
    <w:r>
      <w:rPr>
        <w:noProof/>
        <w:lang w:val="es-MX" w:eastAsia="es-MX"/>
      </w:rPr>
      <w:pict w14:anchorId="42E47B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alt="" style="position:absolute;left:0;text-align:left;margin-left:-81.95pt;margin-top:-143pt;width:609.4pt;height:793.75pt;z-index:-251658238;mso-wrap-edited:f;mso-width-percent:0;mso-height-percent:0;mso-position-horizontal-relative:margin;mso-position-vertical-relative:margin;mso-width-percent:0;mso-height-percent:0" o:allowincell="f">
          <v:imagedata r:id="rId1" o:title="infoem"/>
          <w10:wrap anchorx="margin" anchory="margin"/>
        </v:shape>
      </w:pict>
    </w:r>
    <w:r w:rsidR="006B1A55">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871"/>
    <w:multiLevelType w:val="multilevel"/>
    <w:tmpl w:val="41EA0120"/>
    <w:styleLink w:val="Listaactual10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5541AA0"/>
    <w:multiLevelType w:val="multilevel"/>
    <w:tmpl w:val="57E2ED9E"/>
    <w:styleLink w:val="Listaactual4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61E5623"/>
    <w:multiLevelType w:val="multilevel"/>
    <w:tmpl w:val="9336FECE"/>
    <w:styleLink w:val="Listaactual4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 w15:restartNumberingAfterBreak="0">
    <w:nsid w:val="070465A3"/>
    <w:multiLevelType w:val="multilevel"/>
    <w:tmpl w:val="3E28DF1E"/>
    <w:styleLink w:val="Listaactual11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78E1475"/>
    <w:multiLevelType w:val="multilevel"/>
    <w:tmpl w:val="9FE23126"/>
    <w:styleLink w:val="Listaactual23"/>
    <w:lvl w:ilvl="0">
      <w:start w:val="1"/>
      <w:numFmt w:val="decimal"/>
      <w:lvlText w:val="%1."/>
      <w:lvlJc w:val="left"/>
      <w:pPr>
        <w:ind w:left="709" w:hanging="425"/>
      </w:pPr>
      <w:rPr>
        <w:rFonts w:hint="default"/>
      </w:rPr>
    </w:lvl>
    <w:lvl w:ilvl="1">
      <w:start w:val="1"/>
      <w:numFmt w:val="decimal"/>
      <w:isLgl/>
      <w:lvlText w:val="%1.%2."/>
      <w:lvlJc w:val="left"/>
      <w:pPr>
        <w:ind w:left="1559" w:hanging="85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5" w15:restartNumberingAfterBreak="0">
    <w:nsid w:val="0811250F"/>
    <w:multiLevelType w:val="multilevel"/>
    <w:tmpl w:val="DEEA45EE"/>
    <w:styleLink w:val="Listaactual8"/>
    <w:lvl w:ilvl="0">
      <w:start w:val="1"/>
      <w:numFmt w:val="decimal"/>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 w15:restartNumberingAfterBreak="0">
    <w:nsid w:val="09703814"/>
    <w:multiLevelType w:val="multilevel"/>
    <w:tmpl w:val="94ECCD2A"/>
    <w:styleLink w:val="Listaactual3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09D73A13"/>
    <w:multiLevelType w:val="multilevel"/>
    <w:tmpl w:val="25045200"/>
    <w:styleLink w:val="Listaactual5"/>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9D632D"/>
    <w:multiLevelType w:val="multilevel"/>
    <w:tmpl w:val="2BA8417C"/>
    <w:styleLink w:val="Listaactual35"/>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5574D5"/>
    <w:multiLevelType w:val="multilevel"/>
    <w:tmpl w:val="F59601CA"/>
    <w:styleLink w:val="Listaactual12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D5F2890"/>
    <w:multiLevelType w:val="multilevel"/>
    <w:tmpl w:val="9734500C"/>
    <w:styleLink w:val="Listaactual19"/>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0D7B56CB"/>
    <w:multiLevelType w:val="hybridMultilevel"/>
    <w:tmpl w:val="3D86915C"/>
    <w:styleLink w:val="Listaactual20"/>
    <w:lvl w:ilvl="0" w:tplc="EAF09620">
      <w:start w:val="1"/>
      <w:numFmt w:val="bullet"/>
      <w:lvlText w:val=""/>
      <w:lvlJc w:val="left"/>
      <w:pPr>
        <w:ind w:left="709" w:hanging="425"/>
      </w:pPr>
      <w:rPr>
        <w:rFonts w:ascii="Symbol" w:hAnsi="Symbol" w:hint="default"/>
        <w:lang w:val="es-ES_tradnl"/>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0FE1559E"/>
    <w:multiLevelType w:val="multilevel"/>
    <w:tmpl w:val="E0500374"/>
    <w:styleLink w:val="Listaactual51"/>
    <w:lvl w:ilvl="0">
      <w:start w:val="1"/>
      <w:numFmt w:val="decimal"/>
      <w:lvlText w:val="%1."/>
      <w:lvlJc w:val="left"/>
      <w:pPr>
        <w:ind w:left="709" w:hanging="425"/>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FED3AC3"/>
    <w:multiLevelType w:val="multilevel"/>
    <w:tmpl w:val="46BE72F4"/>
    <w:styleLink w:val="Listaactual71"/>
    <w:lvl w:ilvl="0">
      <w:start w:val="1"/>
      <w:numFmt w:val="lowerLetter"/>
      <w:lvlText w:val="%1)"/>
      <w:lvlJc w:val="left"/>
      <w:pPr>
        <w:ind w:left="709" w:hanging="709"/>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4" w15:restartNumberingAfterBreak="0">
    <w:nsid w:val="12C41000"/>
    <w:multiLevelType w:val="multilevel"/>
    <w:tmpl w:val="8ADEFFC2"/>
    <w:styleLink w:val="Listaactual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13C46806"/>
    <w:multiLevelType w:val="hybridMultilevel"/>
    <w:tmpl w:val="B38222CA"/>
    <w:lvl w:ilvl="0" w:tplc="FFFFFFFF">
      <w:start w:val="1"/>
      <w:numFmt w:val="decimal"/>
      <w:lvlText w:val="%1."/>
      <w:lvlJc w:val="left"/>
      <w:pPr>
        <w:ind w:left="709" w:hanging="425"/>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13E03972"/>
    <w:multiLevelType w:val="multilevel"/>
    <w:tmpl w:val="A1F6E256"/>
    <w:styleLink w:val="Listaactual7"/>
    <w:lvl w:ilvl="0">
      <w:start w:val="1"/>
      <w:numFmt w:val="decimal"/>
      <w:lvlText w:val="%1."/>
      <w:lvlJc w:val="left"/>
      <w:pPr>
        <w:ind w:left="709"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A833985"/>
    <w:multiLevelType w:val="multilevel"/>
    <w:tmpl w:val="8EBC40F0"/>
    <w:styleLink w:val="Listaactual38"/>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18" w15:restartNumberingAfterBreak="0">
    <w:nsid w:val="1B110BB4"/>
    <w:multiLevelType w:val="multilevel"/>
    <w:tmpl w:val="E38867F2"/>
    <w:styleLink w:val="Listaactual5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C0E0882"/>
    <w:multiLevelType w:val="multilevel"/>
    <w:tmpl w:val="A1C23B6C"/>
    <w:styleLink w:val="Listaactual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D102446"/>
    <w:multiLevelType w:val="multilevel"/>
    <w:tmpl w:val="7B247F86"/>
    <w:styleLink w:val="Listaactual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D2D75BD"/>
    <w:multiLevelType w:val="multilevel"/>
    <w:tmpl w:val="FC4A32D6"/>
    <w:styleLink w:val="Listaactual3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D5D381F"/>
    <w:multiLevelType w:val="multilevel"/>
    <w:tmpl w:val="310C0766"/>
    <w:styleLink w:val="Listaactual17"/>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DEA594E"/>
    <w:multiLevelType w:val="multilevel"/>
    <w:tmpl w:val="2362C2B6"/>
    <w:styleLink w:val="Listaactual1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6AB1ADC"/>
    <w:multiLevelType w:val="multilevel"/>
    <w:tmpl w:val="ADA2D2F2"/>
    <w:styleLink w:val="Listaactual15"/>
    <w:lvl w:ilvl="0">
      <w:start w:val="1"/>
      <w:numFmt w:val="bullet"/>
      <w:lvlText w:val=""/>
      <w:lvlJc w:val="left"/>
      <w:pPr>
        <w:ind w:left="644" w:hanging="360"/>
      </w:pPr>
      <w:rPr>
        <w:rFonts w:ascii="Symbol" w:hAnsi="Symbol" w:hint="default"/>
        <w:lang w:val="es-ES_tradnl"/>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25" w15:restartNumberingAfterBreak="0">
    <w:nsid w:val="26D56D97"/>
    <w:multiLevelType w:val="multilevel"/>
    <w:tmpl w:val="39FAAA7A"/>
    <w:styleLink w:val="Listaactual13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27786A3E"/>
    <w:multiLevelType w:val="hybridMultilevel"/>
    <w:tmpl w:val="162E6598"/>
    <w:styleLink w:val="Listaactual31"/>
    <w:lvl w:ilvl="0" w:tplc="3BE4FEF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28A60FF4"/>
    <w:multiLevelType w:val="multilevel"/>
    <w:tmpl w:val="B258909C"/>
    <w:styleLink w:val="Listaactual9"/>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28" w15:restartNumberingAfterBreak="0">
    <w:nsid w:val="2AE67197"/>
    <w:multiLevelType w:val="hybridMultilevel"/>
    <w:tmpl w:val="7B2EF9DC"/>
    <w:lvl w:ilvl="0" w:tplc="A084530A">
      <w:start w:val="1"/>
      <w:numFmt w:val="bullet"/>
      <w:lvlText w:val=""/>
      <w:lvlJc w:val="left"/>
      <w:pPr>
        <w:ind w:left="709" w:hanging="425"/>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2C807658"/>
    <w:multiLevelType w:val="hybridMultilevel"/>
    <w:tmpl w:val="B38222CA"/>
    <w:lvl w:ilvl="0" w:tplc="FFFFFFFF">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2D7409F4"/>
    <w:multiLevelType w:val="multilevel"/>
    <w:tmpl w:val="1CF43C78"/>
    <w:styleLink w:val="Listaactual10"/>
    <w:lvl w:ilvl="0">
      <w:start w:val="1"/>
      <w:numFmt w:val="decimal"/>
      <w:lvlText w:val="%1."/>
      <w:lvlJc w:val="left"/>
      <w:pPr>
        <w:ind w:left="709" w:hanging="425"/>
      </w:pPr>
      <w:rPr>
        <w:rFonts w:hint="default"/>
      </w:rPr>
    </w:lvl>
    <w:lvl w:ilvl="1">
      <w:start w:val="1"/>
      <w:numFmt w:val="decimal"/>
      <w:isLgl/>
      <w:lvlText w:val="%1.%2."/>
      <w:lvlJc w:val="left"/>
      <w:pPr>
        <w:ind w:left="1276" w:hanging="425"/>
      </w:pPr>
      <w:rPr>
        <w:rFonts w:cs="Times New Roman" w:hint="default"/>
        <w:color w:val="auto"/>
      </w:rPr>
    </w:lvl>
    <w:lvl w:ilvl="2">
      <w:start w:val="1"/>
      <w:numFmt w:val="decimal"/>
      <w:isLgl/>
      <w:lvlText w:val="%1.%2.%3."/>
      <w:lvlJc w:val="left"/>
      <w:pPr>
        <w:ind w:left="1854" w:hanging="720"/>
      </w:pPr>
      <w:rPr>
        <w:rFonts w:cs="Times New Roman" w:hint="default"/>
        <w:color w:val="auto"/>
      </w:rPr>
    </w:lvl>
    <w:lvl w:ilvl="3">
      <w:start w:val="1"/>
      <w:numFmt w:val="decimal"/>
      <w:isLgl/>
      <w:lvlText w:val="%1.%2.%3.%4."/>
      <w:lvlJc w:val="left"/>
      <w:pPr>
        <w:ind w:left="2279" w:hanging="720"/>
      </w:pPr>
      <w:rPr>
        <w:rFonts w:cs="Times New Roman" w:hint="default"/>
        <w:color w:val="auto"/>
      </w:rPr>
    </w:lvl>
    <w:lvl w:ilvl="4">
      <w:start w:val="1"/>
      <w:numFmt w:val="decimal"/>
      <w:isLgl/>
      <w:lvlText w:val="%1.%2.%3.%4.%5."/>
      <w:lvlJc w:val="left"/>
      <w:pPr>
        <w:ind w:left="3064" w:hanging="1080"/>
      </w:pPr>
      <w:rPr>
        <w:rFonts w:cs="Times New Roman" w:hint="default"/>
        <w:color w:val="auto"/>
      </w:rPr>
    </w:lvl>
    <w:lvl w:ilvl="5">
      <w:start w:val="1"/>
      <w:numFmt w:val="decimal"/>
      <w:isLgl/>
      <w:lvlText w:val="%1.%2.%3.%4.%5.%6."/>
      <w:lvlJc w:val="left"/>
      <w:pPr>
        <w:ind w:left="3489" w:hanging="1080"/>
      </w:pPr>
      <w:rPr>
        <w:rFonts w:cs="Times New Roman" w:hint="default"/>
        <w:color w:val="auto"/>
      </w:rPr>
    </w:lvl>
    <w:lvl w:ilvl="6">
      <w:start w:val="1"/>
      <w:numFmt w:val="decimal"/>
      <w:isLgl/>
      <w:lvlText w:val="%1.%2.%3.%4.%5.%6.%7."/>
      <w:lvlJc w:val="left"/>
      <w:pPr>
        <w:ind w:left="4274" w:hanging="1440"/>
      </w:pPr>
      <w:rPr>
        <w:rFonts w:cs="Times New Roman" w:hint="default"/>
        <w:color w:val="auto"/>
      </w:rPr>
    </w:lvl>
    <w:lvl w:ilvl="7">
      <w:start w:val="1"/>
      <w:numFmt w:val="decimal"/>
      <w:isLgl/>
      <w:lvlText w:val="%1.%2.%3.%4.%5.%6.%7.%8."/>
      <w:lvlJc w:val="left"/>
      <w:pPr>
        <w:ind w:left="4699" w:hanging="1440"/>
      </w:pPr>
      <w:rPr>
        <w:rFonts w:cs="Times New Roman" w:hint="default"/>
        <w:color w:val="auto"/>
      </w:rPr>
    </w:lvl>
    <w:lvl w:ilvl="8">
      <w:start w:val="1"/>
      <w:numFmt w:val="decimal"/>
      <w:isLgl/>
      <w:lvlText w:val="%1.%2.%3.%4.%5.%6.%7.%8.%9."/>
      <w:lvlJc w:val="left"/>
      <w:pPr>
        <w:ind w:left="5484" w:hanging="1800"/>
      </w:pPr>
      <w:rPr>
        <w:rFonts w:cs="Times New Roman" w:hint="default"/>
        <w:color w:val="auto"/>
      </w:rPr>
    </w:lvl>
  </w:abstractNum>
  <w:abstractNum w:abstractNumId="31" w15:restartNumberingAfterBreak="0">
    <w:nsid w:val="31E970E5"/>
    <w:multiLevelType w:val="multilevel"/>
    <w:tmpl w:val="E85253D4"/>
    <w:styleLink w:val="Listaactual5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36493AEE"/>
    <w:multiLevelType w:val="multilevel"/>
    <w:tmpl w:val="488A4BC8"/>
    <w:styleLink w:val="Listaactual91"/>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33" w15:restartNumberingAfterBreak="0">
    <w:nsid w:val="364D5A3F"/>
    <w:multiLevelType w:val="hybridMultilevel"/>
    <w:tmpl w:val="D856DD58"/>
    <w:lvl w:ilvl="0" w:tplc="1AC44E6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4" w15:restartNumberingAfterBreak="0">
    <w:nsid w:val="377C5C66"/>
    <w:multiLevelType w:val="multilevel"/>
    <w:tmpl w:val="E0F4A2E4"/>
    <w:styleLink w:val="Listaactual52"/>
    <w:lvl w:ilvl="0">
      <w:start w:val="1"/>
      <w:numFmt w:val="decimal"/>
      <w:lvlText w:val="%1."/>
      <w:lvlJc w:val="left"/>
      <w:pPr>
        <w:ind w:left="700" w:hanging="360"/>
      </w:pPr>
      <w:rPr>
        <w:rFonts w:hint="default"/>
        <w:color w:val="auto"/>
      </w:rPr>
    </w:lvl>
    <w:lvl w:ilvl="1">
      <w:start w:val="1"/>
      <w:numFmt w:val="bullet"/>
      <w:lvlText w:val="o"/>
      <w:lvlJc w:val="left"/>
      <w:pPr>
        <w:ind w:left="1420" w:hanging="360"/>
      </w:pPr>
      <w:rPr>
        <w:rFonts w:ascii="Courier New" w:hAnsi="Courier New" w:cs="Courier New" w:hint="default"/>
      </w:rPr>
    </w:lvl>
    <w:lvl w:ilvl="2">
      <w:start w:val="1"/>
      <w:numFmt w:val="bullet"/>
      <w:lvlText w:val=""/>
      <w:lvlJc w:val="left"/>
      <w:pPr>
        <w:ind w:left="2140" w:hanging="360"/>
      </w:pPr>
      <w:rPr>
        <w:rFonts w:ascii="Wingdings" w:hAnsi="Wingdings" w:hint="default"/>
      </w:rPr>
    </w:lvl>
    <w:lvl w:ilvl="3">
      <w:start w:val="1"/>
      <w:numFmt w:val="bullet"/>
      <w:lvlText w:val=""/>
      <w:lvlJc w:val="left"/>
      <w:pPr>
        <w:ind w:left="2860" w:hanging="360"/>
      </w:pPr>
      <w:rPr>
        <w:rFonts w:ascii="Symbol" w:hAnsi="Symbol" w:hint="default"/>
      </w:rPr>
    </w:lvl>
    <w:lvl w:ilvl="4">
      <w:start w:val="1"/>
      <w:numFmt w:val="bullet"/>
      <w:lvlText w:val="o"/>
      <w:lvlJc w:val="left"/>
      <w:pPr>
        <w:ind w:left="3580" w:hanging="360"/>
      </w:pPr>
      <w:rPr>
        <w:rFonts w:ascii="Courier New" w:hAnsi="Courier New" w:cs="Courier New" w:hint="default"/>
      </w:rPr>
    </w:lvl>
    <w:lvl w:ilvl="5">
      <w:start w:val="1"/>
      <w:numFmt w:val="bullet"/>
      <w:lvlText w:val=""/>
      <w:lvlJc w:val="left"/>
      <w:pPr>
        <w:ind w:left="4300" w:hanging="360"/>
      </w:pPr>
      <w:rPr>
        <w:rFonts w:ascii="Wingdings" w:hAnsi="Wingdings" w:hint="default"/>
      </w:rPr>
    </w:lvl>
    <w:lvl w:ilvl="6">
      <w:start w:val="1"/>
      <w:numFmt w:val="bullet"/>
      <w:lvlText w:val=""/>
      <w:lvlJc w:val="left"/>
      <w:pPr>
        <w:ind w:left="5020" w:hanging="360"/>
      </w:pPr>
      <w:rPr>
        <w:rFonts w:ascii="Symbol" w:hAnsi="Symbol" w:hint="default"/>
      </w:rPr>
    </w:lvl>
    <w:lvl w:ilvl="7">
      <w:start w:val="1"/>
      <w:numFmt w:val="bullet"/>
      <w:lvlText w:val="o"/>
      <w:lvlJc w:val="left"/>
      <w:pPr>
        <w:ind w:left="5740" w:hanging="360"/>
      </w:pPr>
      <w:rPr>
        <w:rFonts w:ascii="Courier New" w:hAnsi="Courier New" w:cs="Courier New" w:hint="default"/>
      </w:rPr>
    </w:lvl>
    <w:lvl w:ilvl="8">
      <w:start w:val="1"/>
      <w:numFmt w:val="bullet"/>
      <w:lvlText w:val=""/>
      <w:lvlJc w:val="left"/>
      <w:pPr>
        <w:ind w:left="6460" w:hanging="360"/>
      </w:pPr>
      <w:rPr>
        <w:rFonts w:ascii="Wingdings" w:hAnsi="Wingdings" w:hint="default"/>
      </w:rPr>
    </w:lvl>
  </w:abstractNum>
  <w:abstractNum w:abstractNumId="35" w15:restartNumberingAfterBreak="0">
    <w:nsid w:val="38974A2B"/>
    <w:multiLevelType w:val="multilevel"/>
    <w:tmpl w:val="61B24A62"/>
    <w:styleLink w:val="Listaactual22"/>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6" w15:restartNumberingAfterBreak="0">
    <w:nsid w:val="3B2E0142"/>
    <w:multiLevelType w:val="multilevel"/>
    <w:tmpl w:val="166EE932"/>
    <w:styleLink w:val="Listaactual29"/>
    <w:lvl w:ilvl="0">
      <w:start w:val="1"/>
      <w:numFmt w:val="bullet"/>
      <w:lvlText w:val=""/>
      <w:lvlJc w:val="left"/>
      <w:pPr>
        <w:ind w:left="644" w:hanging="360"/>
      </w:pPr>
      <w:rPr>
        <w:rFonts w:ascii="Symbol" w:hAnsi="Symbol" w:hint="default"/>
        <w:lang w:val="es-ES_tradnl"/>
      </w:rPr>
    </w:lvl>
    <w:lvl w:ilvl="1">
      <w:start w:val="1"/>
      <w:numFmt w:val="decimal"/>
      <w:isLgl/>
      <w:lvlText w:val="%1.%2."/>
      <w:lvlJc w:val="left"/>
      <w:pPr>
        <w:ind w:left="1276" w:hanging="567"/>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37" w15:restartNumberingAfterBreak="0">
    <w:nsid w:val="3C816512"/>
    <w:multiLevelType w:val="multilevel"/>
    <w:tmpl w:val="A9802A26"/>
    <w:styleLink w:val="Listaactual8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40A40BDC"/>
    <w:multiLevelType w:val="multilevel"/>
    <w:tmpl w:val="72BE87A4"/>
    <w:styleLink w:val="Listaactual1211"/>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447F7C30"/>
    <w:multiLevelType w:val="hybridMultilevel"/>
    <w:tmpl w:val="76BA3E68"/>
    <w:styleLink w:val="Listaactual16"/>
    <w:lvl w:ilvl="0" w:tplc="4D9A66B4">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0" w15:restartNumberingAfterBreak="0">
    <w:nsid w:val="44B224FE"/>
    <w:multiLevelType w:val="multilevel"/>
    <w:tmpl w:val="B94A03E6"/>
    <w:styleLink w:val="Listaactual46"/>
    <w:lvl w:ilvl="0">
      <w:start w:val="1"/>
      <w:numFmt w:val="decimal"/>
      <w:lvlText w:val="%1."/>
      <w:lvlJc w:val="left"/>
      <w:pPr>
        <w:ind w:left="644" w:hanging="360"/>
      </w:pPr>
      <w:rPr>
        <w:rFonts w:hint="default"/>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1" w15:restartNumberingAfterBreak="0">
    <w:nsid w:val="46C06BE1"/>
    <w:multiLevelType w:val="multilevel"/>
    <w:tmpl w:val="D9F06A1E"/>
    <w:styleLink w:val="Listaactual47"/>
    <w:lvl w:ilvl="0">
      <w:start w:val="1"/>
      <w:numFmt w:val="decimal"/>
      <w:lvlText w:val="%1."/>
      <w:lvlJc w:val="left"/>
      <w:pPr>
        <w:ind w:left="709" w:hanging="425"/>
      </w:pPr>
      <w:rPr>
        <w:rFonts w:hint="default"/>
        <w:b w:val="0"/>
        <w:bCs w:val="0"/>
      </w:rPr>
    </w:lvl>
    <w:lvl w:ilvl="1">
      <w:start w:val="1"/>
      <w:numFmt w:val="decimal"/>
      <w:isLgl/>
      <w:lvlText w:val="%1.%2."/>
      <w:lvlJc w:val="left"/>
      <w:pPr>
        <w:ind w:left="1276" w:hanging="567"/>
      </w:pPr>
      <w:rPr>
        <w:rFonts w:hint="default"/>
        <w:b w:val="0"/>
        <w:bCs w:val="0"/>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42" w15:restartNumberingAfterBreak="0">
    <w:nsid w:val="48647A0C"/>
    <w:multiLevelType w:val="multilevel"/>
    <w:tmpl w:val="59C44DE2"/>
    <w:styleLink w:val="Listaactual55"/>
    <w:lvl w:ilvl="0">
      <w:start w:val="1"/>
      <w:numFmt w:val="bullet"/>
      <w:lvlText w:val=""/>
      <w:lvlJc w:val="left"/>
      <w:pPr>
        <w:ind w:left="644"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3" w15:restartNumberingAfterBreak="0">
    <w:nsid w:val="4965681C"/>
    <w:multiLevelType w:val="hybridMultilevel"/>
    <w:tmpl w:val="8D60331C"/>
    <w:lvl w:ilvl="0" w:tplc="1AC44E6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4D673F35"/>
    <w:multiLevelType w:val="multilevel"/>
    <w:tmpl w:val="7DFA7414"/>
    <w:styleLink w:val="Listaactual44"/>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5" w15:restartNumberingAfterBreak="0">
    <w:nsid w:val="4DEF7ECF"/>
    <w:multiLevelType w:val="multilevel"/>
    <w:tmpl w:val="8A763F9C"/>
    <w:styleLink w:val="Listaactual1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4F0B1BA0"/>
    <w:multiLevelType w:val="multilevel"/>
    <w:tmpl w:val="C1706B2C"/>
    <w:styleLink w:val="Listaactual40"/>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47" w15:restartNumberingAfterBreak="0">
    <w:nsid w:val="50EF1605"/>
    <w:multiLevelType w:val="multilevel"/>
    <w:tmpl w:val="E012BF02"/>
    <w:styleLink w:val="Listaactual37"/>
    <w:lvl w:ilvl="0">
      <w:start w:val="1"/>
      <w:numFmt w:val="decimal"/>
      <w:lvlText w:val="%1."/>
      <w:lvlJc w:val="left"/>
      <w:pPr>
        <w:ind w:left="644"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5218315E"/>
    <w:multiLevelType w:val="multilevel"/>
    <w:tmpl w:val="AFD40AAC"/>
    <w:styleLink w:val="Listaactual110"/>
    <w:lvl w:ilvl="0">
      <w:start w:val="1"/>
      <w:numFmt w:val="lowerLetter"/>
      <w:lvlText w:val="%1)"/>
      <w:lvlJc w:val="left"/>
      <w:pPr>
        <w:ind w:left="786" w:hanging="360"/>
      </w:p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9" w15:restartNumberingAfterBreak="0">
    <w:nsid w:val="52990517"/>
    <w:multiLevelType w:val="multilevel"/>
    <w:tmpl w:val="DA6AA634"/>
    <w:styleLink w:val="Listaactual4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0" w15:restartNumberingAfterBreak="0">
    <w:nsid w:val="53E53666"/>
    <w:multiLevelType w:val="hybridMultilevel"/>
    <w:tmpl w:val="29BC6AE2"/>
    <w:styleLink w:val="Listaactual24"/>
    <w:lvl w:ilvl="0" w:tplc="9C18C788">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54BF6F8D"/>
    <w:multiLevelType w:val="multilevel"/>
    <w:tmpl w:val="EA10E5C8"/>
    <w:styleLink w:val="Listaactual3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2" w15:restartNumberingAfterBreak="0">
    <w:nsid w:val="553521B0"/>
    <w:multiLevelType w:val="multilevel"/>
    <w:tmpl w:val="8EFE2B06"/>
    <w:styleLink w:val="Listaactual211"/>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15:restartNumberingAfterBreak="0">
    <w:nsid w:val="569A17AD"/>
    <w:multiLevelType w:val="multilevel"/>
    <w:tmpl w:val="F4AAC5D2"/>
    <w:styleLink w:val="Listaactual33"/>
    <w:lvl w:ilvl="0">
      <w:start w:val="1"/>
      <w:numFmt w:val="decimal"/>
      <w:lvlText w:val="%1."/>
      <w:lvlJc w:val="left"/>
      <w:pPr>
        <w:ind w:left="720" w:hanging="360"/>
      </w:pPr>
      <w:rPr>
        <w:rFonts w:hint="default"/>
        <w:color w:val="au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56B23FE2"/>
    <w:multiLevelType w:val="multilevel"/>
    <w:tmpl w:val="57B88E2A"/>
    <w:styleLink w:val="Listaactual14"/>
    <w:lvl w:ilvl="0">
      <w:start w:val="1"/>
      <w:numFmt w:val="bullet"/>
      <w:lvlText w:val=""/>
      <w:lvlJc w:val="left"/>
      <w:pPr>
        <w:ind w:left="644" w:hanging="360"/>
      </w:pPr>
      <w:rPr>
        <w:rFonts w:ascii="Symbol" w:hAnsi="Symbol" w:hint="default"/>
      </w:rPr>
    </w:lvl>
    <w:lvl w:ilvl="1">
      <w:start w:val="1"/>
      <w:numFmt w:val="bullet"/>
      <w:lvlText w:val="o"/>
      <w:lvlJc w:val="left"/>
      <w:pPr>
        <w:ind w:left="1364" w:hanging="360"/>
      </w:pPr>
      <w:rPr>
        <w:rFonts w:ascii="Courier New" w:hAnsi="Courier New" w:cs="Courier New" w:hint="default"/>
      </w:rPr>
    </w:lvl>
    <w:lvl w:ilvl="2">
      <w:start w:val="1"/>
      <w:numFmt w:val="bullet"/>
      <w:lvlText w:val=""/>
      <w:lvlJc w:val="left"/>
      <w:pPr>
        <w:ind w:left="2084" w:hanging="360"/>
      </w:pPr>
      <w:rPr>
        <w:rFonts w:ascii="Wingdings" w:hAnsi="Wingdings" w:hint="default"/>
      </w:rPr>
    </w:lvl>
    <w:lvl w:ilvl="3">
      <w:start w:val="1"/>
      <w:numFmt w:val="bullet"/>
      <w:lvlText w:val=""/>
      <w:lvlJc w:val="left"/>
      <w:pPr>
        <w:ind w:left="2804" w:hanging="360"/>
      </w:pPr>
      <w:rPr>
        <w:rFonts w:ascii="Symbol" w:hAnsi="Symbol" w:hint="default"/>
      </w:rPr>
    </w:lvl>
    <w:lvl w:ilvl="4">
      <w:start w:val="1"/>
      <w:numFmt w:val="bullet"/>
      <w:lvlText w:val="o"/>
      <w:lvlJc w:val="left"/>
      <w:pPr>
        <w:ind w:left="3524" w:hanging="360"/>
      </w:pPr>
      <w:rPr>
        <w:rFonts w:ascii="Courier New" w:hAnsi="Courier New" w:cs="Courier New" w:hint="default"/>
      </w:rPr>
    </w:lvl>
    <w:lvl w:ilvl="5">
      <w:start w:val="1"/>
      <w:numFmt w:val="bullet"/>
      <w:lvlText w:val=""/>
      <w:lvlJc w:val="left"/>
      <w:pPr>
        <w:ind w:left="4244" w:hanging="360"/>
      </w:pPr>
      <w:rPr>
        <w:rFonts w:ascii="Wingdings" w:hAnsi="Wingdings" w:hint="default"/>
      </w:rPr>
    </w:lvl>
    <w:lvl w:ilvl="6">
      <w:start w:val="1"/>
      <w:numFmt w:val="bullet"/>
      <w:lvlText w:val=""/>
      <w:lvlJc w:val="left"/>
      <w:pPr>
        <w:ind w:left="4964" w:hanging="360"/>
      </w:pPr>
      <w:rPr>
        <w:rFonts w:ascii="Symbol" w:hAnsi="Symbol" w:hint="default"/>
      </w:rPr>
    </w:lvl>
    <w:lvl w:ilvl="7">
      <w:start w:val="1"/>
      <w:numFmt w:val="bullet"/>
      <w:lvlText w:val="o"/>
      <w:lvlJc w:val="left"/>
      <w:pPr>
        <w:ind w:left="5684" w:hanging="360"/>
      </w:pPr>
      <w:rPr>
        <w:rFonts w:ascii="Courier New" w:hAnsi="Courier New" w:cs="Courier New" w:hint="default"/>
      </w:rPr>
    </w:lvl>
    <w:lvl w:ilvl="8">
      <w:start w:val="1"/>
      <w:numFmt w:val="bullet"/>
      <w:lvlText w:val=""/>
      <w:lvlJc w:val="left"/>
      <w:pPr>
        <w:ind w:left="6404" w:hanging="360"/>
      </w:pPr>
      <w:rPr>
        <w:rFonts w:ascii="Wingdings" w:hAnsi="Wingdings" w:hint="default"/>
      </w:rPr>
    </w:lvl>
  </w:abstractNum>
  <w:abstractNum w:abstractNumId="55" w15:restartNumberingAfterBreak="0">
    <w:nsid w:val="57AE02AD"/>
    <w:multiLevelType w:val="multilevel"/>
    <w:tmpl w:val="A412EC90"/>
    <w:styleLink w:val="Listaactual2"/>
    <w:lvl w:ilvl="0">
      <w:start w:val="1"/>
      <w:numFmt w:val="upperRoman"/>
      <w:lvlText w:val="%1."/>
      <w:lvlJc w:val="righ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56" w15:restartNumberingAfterBreak="0">
    <w:nsid w:val="5C8B0FE9"/>
    <w:multiLevelType w:val="multilevel"/>
    <w:tmpl w:val="A858C590"/>
    <w:styleLink w:val="Listaactual10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5D43183F"/>
    <w:multiLevelType w:val="hybridMultilevel"/>
    <w:tmpl w:val="3C804CF6"/>
    <w:styleLink w:val="Listaactual25"/>
    <w:lvl w:ilvl="0" w:tplc="C18C92C0">
      <w:start w:val="1"/>
      <w:numFmt w:val="lowerLetter"/>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8" w15:restartNumberingAfterBreak="0">
    <w:nsid w:val="5F505382"/>
    <w:multiLevelType w:val="hybridMultilevel"/>
    <w:tmpl w:val="B79AFE88"/>
    <w:lvl w:ilvl="0" w:tplc="1AC44E62">
      <w:start w:val="1"/>
      <w:numFmt w:val="decimal"/>
      <w:lvlText w:val="%1."/>
      <w:lvlJc w:val="left"/>
      <w:pPr>
        <w:ind w:left="709" w:hanging="425"/>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9" w15:restartNumberingAfterBreak="0">
    <w:nsid w:val="60461E1B"/>
    <w:multiLevelType w:val="multilevel"/>
    <w:tmpl w:val="080A001F"/>
    <w:styleLink w:val="Listaactual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62D41CE7"/>
    <w:multiLevelType w:val="multilevel"/>
    <w:tmpl w:val="A5AE7070"/>
    <w:styleLink w:val="Listaactual811"/>
    <w:lvl w:ilvl="0">
      <w:start w:val="1"/>
      <w:numFmt w:val="decimal"/>
      <w:lvlText w:val="%1."/>
      <w:lvlJc w:val="left"/>
      <w:pPr>
        <w:ind w:left="1069"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1" w15:restartNumberingAfterBreak="0">
    <w:nsid w:val="63DF33B9"/>
    <w:multiLevelType w:val="multilevel"/>
    <w:tmpl w:val="0EA29CF2"/>
    <w:styleLink w:val="Listaactual27"/>
    <w:lvl w:ilvl="0">
      <w:start w:val="1"/>
      <w:numFmt w:val="decimal"/>
      <w:lvlText w:val="%1."/>
      <w:lvlJc w:val="left"/>
      <w:pPr>
        <w:ind w:left="644" w:hanging="360"/>
      </w:p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abstractNum w:abstractNumId="62" w15:restartNumberingAfterBreak="0">
    <w:nsid w:val="65176A72"/>
    <w:multiLevelType w:val="multilevel"/>
    <w:tmpl w:val="235261FE"/>
    <w:styleLink w:val="Listaactual61"/>
    <w:lvl w:ilvl="0">
      <w:start w:val="1"/>
      <w:numFmt w:val="lowerLetter"/>
      <w:lvlText w:val="%1)"/>
      <w:lvlJc w:val="left"/>
      <w:pPr>
        <w:ind w:left="1276" w:hanging="425"/>
      </w:pPr>
      <w:rPr>
        <w:rFonts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3" w15:restartNumberingAfterBreak="0">
    <w:nsid w:val="68E43EAF"/>
    <w:multiLevelType w:val="multilevel"/>
    <w:tmpl w:val="9454D918"/>
    <w:styleLink w:val="Listaactual41"/>
    <w:lvl w:ilvl="0">
      <w:start w:val="1"/>
      <w:numFmt w:val="lowerLetter"/>
      <w:lvlText w:val="%1)"/>
      <w:lvlJc w:val="left"/>
      <w:pPr>
        <w:ind w:left="1429" w:hanging="360"/>
      </w:p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64" w15:restartNumberingAfterBreak="0">
    <w:nsid w:val="6C7F0098"/>
    <w:multiLevelType w:val="multilevel"/>
    <w:tmpl w:val="E396914E"/>
    <w:styleLink w:val="Listaactual12"/>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6D897BDB"/>
    <w:multiLevelType w:val="hybridMultilevel"/>
    <w:tmpl w:val="1E1C7482"/>
    <w:styleLink w:val="Listaactual26"/>
    <w:lvl w:ilvl="0" w:tplc="8A021118">
      <w:start w:val="1"/>
      <w:numFmt w:val="upperRoman"/>
      <w:lvlText w:val="%1."/>
      <w:lvlJc w:val="left"/>
      <w:pPr>
        <w:ind w:left="1134" w:hanging="567"/>
      </w:pPr>
      <w:rPr>
        <w:rFonts w:hint="default"/>
      </w:rPr>
    </w:lvl>
    <w:lvl w:ilvl="1" w:tplc="080A0019" w:tentative="1">
      <w:start w:val="1"/>
      <w:numFmt w:val="lowerLetter"/>
      <w:lvlText w:val="%2."/>
      <w:lvlJc w:val="left"/>
      <w:pPr>
        <w:ind w:left="2007" w:hanging="360"/>
      </w:pPr>
    </w:lvl>
    <w:lvl w:ilvl="2" w:tplc="080A001B" w:tentative="1">
      <w:start w:val="1"/>
      <w:numFmt w:val="lowerRoman"/>
      <w:lvlText w:val="%3."/>
      <w:lvlJc w:val="right"/>
      <w:pPr>
        <w:ind w:left="2727" w:hanging="180"/>
      </w:pPr>
    </w:lvl>
    <w:lvl w:ilvl="3" w:tplc="080A000F" w:tentative="1">
      <w:start w:val="1"/>
      <w:numFmt w:val="decimal"/>
      <w:lvlText w:val="%4."/>
      <w:lvlJc w:val="left"/>
      <w:pPr>
        <w:ind w:left="3447" w:hanging="360"/>
      </w:pPr>
    </w:lvl>
    <w:lvl w:ilvl="4" w:tplc="080A0019" w:tentative="1">
      <w:start w:val="1"/>
      <w:numFmt w:val="lowerLetter"/>
      <w:lvlText w:val="%5."/>
      <w:lvlJc w:val="left"/>
      <w:pPr>
        <w:ind w:left="4167" w:hanging="360"/>
      </w:pPr>
    </w:lvl>
    <w:lvl w:ilvl="5" w:tplc="080A001B" w:tentative="1">
      <w:start w:val="1"/>
      <w:numFmt w:val="lowerRoman"/>
      <w:lvlText w:val="%6."/>
      <w:lvlJc w:val="right"/>
      <w:pPr>
        <w:ind w:left="4887" w:hanging="180"/>
      </w:pPr>
    </w:lvl>
    <w:lvl w:ilvl="6" w:tplc="080A000F" w:tentative="1">
      <w:start w:val="1"/>
      <w:numFmt w:val="decimal"/>
      <w:lvlText w:val="%7."/>
      <w:lvlJc w:val="left"/>
      <w:pPr>
        <w:ind w:left="5607" w:hanging="360"/>
      </w:pPr>
    </w:lvl>
    <w:lvl w:ilvl="7" w:tplc="080A0019" w:tentative="1">
      <w:start w:val="1"/>
      <w:numFmt w:val="lowerLetter"/>
      <w:lvlText w:val="%8."/>
      <w:lvlJc w:val="left"/>
      <w:pPr>
        <w:ind w:left="6327" w:hanging="360"/>
      </w:pPr>
    </w:lvl>
    <w:lvl w:ilvl="8" w:tplc="080A001B" w:tentative="1">
      <w:start w:val="1"/>
      <w:numFmt w:val="lowerRoman"/>
      <w:lvlText w:val="%9."/>
      <w:lvlJc w:val="right"/>
      <w:pPr>
        <w:ind w:left="7047" w:hanging="180"/>
      </w:pPr>
    </w:lvl>
  </w:abstractNum>
  <w:abstractNum w:abstractNumId="66" w15:restartNumberingAfterBreak="0">
    <w:nsid w:val="6E7D7CAA"/>
    <w:multiLevelType w:val="multilevel"/>
    <w:tmpl w:val="9A6CBE66"/>
    <w:styleLink w:val="Listaactual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6EDD6A82"/>
    <w:multiLevelType w:val="multilevel"/>
    <w:tmpl w:val="6748B862"/>
    <w:styleLink w:val="Listaactual43"/>
    <w:lvl w:ilvl="0">
      <w:start w:val="1"/>
      <w:numFmt w:val="decimal"/>
      <w:lvlText w:val="%1."/>
      <w:lvlJc w:val="left"/>
      <w:pPr>
        <w:ind w:left="709" w:hanging="425"/>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2279" w:hanging="720"/>
      </w:pPr>
      <w:rPr>
        <w:rFonts w:hint="default"/>
      </w:rPr>
    </w:lvl>
    <w:lvl w:ilvl="4">
      <w:start w:val="1"/>
      <w:numFmt w:val="decimal"/>
      <w:isLgl/>
      <w:lvlText w:val="%1.%2.%3.%4.%5."/>
      <w:lvlJc w:val="left"/>
      <w:pPr>
        <w:ind w:left="3064" w:hanging="1080"/>
      </w:pPr>
      <w:rPr>
        <w:rFonts w:hint="default"/>
      </w:rPr>
    </w:lvl>
    <w:lvl w:ilvl="5">
      <w:start w:val="1"/>
      <w:numFmt w:val="decimal"/>
      <w:isLgl/>
      <w:lvlText w:val="%1.%2.%3.%4.%5.%6."/>
      <w:lvlJc w:val="left"/>
      <w:pPr>
        <w:ind w:left="3489" w:hanging="1080"/>
      </w:pPr>
      <w:rPr>
        <w:rFonts w:hint="default"/>
      </w:rPr>
    </w:lvl>
    <w:lvl w:ilvl="6">
      <w:start w:val="1"/>
      <w:numFmt w:val="decimal"/>
      <w:isLgl/>
      <w:lvlText w:val="%1.%2.%3.%4.%5.%6.%7."/>
      <w:lvlJc w:val="left"/>
      <w:pPr>
        <w:ind w:left="4274" w:hanging="1440"/>
      </w:pPr>
      <w:rPr>
        <w:rFonts w:hint="default"/>
      </w:rPr>
    </w:lvl>
    <w:lvl w:ilvl="7">
      <w:start w:val="1"/>
      <w:numFmt w:val="decimal"/>
      <w:isLgl/>
      <w:lvlText w:val="%1.%2.%3.%4.%5.%6.%7.%8."/>
      <w:lvlJc w:val="left"/>
      <w:pPr>
        <w:ind w:left="4699" w:hanging="1440"/>
      </w:pPr>
      <w:rPr>
        <w:rFonts w:hint="default"/>
      </w:rPr>
    </w:lvl>
    <w:lvl w:ilvl="8">
      <w:start w:val="1"/>
      <w:numFmt w:val="decimal"/>
      <w:isLgl/>
      <w:lvlText w:val="%1.%2.%3.%4.%5.%6.%7.%8.%9."/>
      <w:lvlJc w:val="left"/>
      <w:pPr>
        <w:ind w:left="5484" w:hanging="1800"/>
      </w:pPr>
      <w:rPr>
        <w:rFonts w:hint="default"/>
      </w:rPr>
    </w:lvl>
  </w:abstractNum>
  <w:abstractNum w:abstractNumId="68" w15:restartNumberingAfterBreak="0">
    <w:nsid w:val="6FB0156D"/>
    <w:multiLevelType w:val="multilevel"/>
    <w:tmpl w:val="9AE84C58"/>
    <w:styleLink w:val="Listaactual9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6FD34645"/>
    <w:multiLevelType w:val="multilevel"/>
    <w:tmpl w:val="CDD4F81A"/>
    <w:styleLink w:val="Listaactual131"/>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0" w15:restartNumberingAfterBreak="0">
    <w:nsid w:val="70897BAE"/>
    <w:multiLevelType w:val="multilevel"/>
    <w:tmpl w:val="B8C26234"/>
    <w:styleLink w:val="Listaactual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73426E19"/>
    <w:multiLevelType w:val="multilevel"/>
    <w:tmpl w:val="69CAF9A4"/>
    <w:styleLink w:val="Listaactual1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2" w15:restartNumberingAfterBreak="0">
    <w:nsid w:val="74467EB4"/>
    <w:multiLevelType w:val="multilevel"/>
    <w:tmpl w:val="BFD27FA2"/>
    <w:styleLink w:val="Listaactual45"/>
    <w:lvl w:ilvl="0">
      <w:start w:val="1"/>
      <w:numFmt w:val="upperRoman"/>
      <w:lvlText w:val="%1."/>
      <w:lvlJc w:val="right"/>
      <w:pPr>
        <w:ind w:left="1134" w:hanging="567"/>
      </w:pPr>
      <w:rPr>
        <w:rFonts w:hint="default"/>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73" w15:restartNumberingAfterBreak="0">
    <w:nsid w:val="78466E69"/>
    <w:multiLevelType w:val="multilevel"/>
    <w:tmpl w:val="59160078"/>
    <w:styleLink w:val="Listaactual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7A637408"/>
    <w:multiLevelType w:val="multilevel"/>
    <w:tmpl w:val="95B81714"/>
    <w:styleLink w:val="Listaactual22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7E74797A"/>
    <w:multiLevelType w:val="multilevel"/>
    <w:tmpl w:val="A28C3CDC"/>
    <w:styleLink w:val="Listaactual30"/>
    <w:lvl w:ilvl="0">
      <w:start w:val="1"/>
      <w:numFmt w:val="decimal"/>
      <w:lvlText w:val="%1."/>
      <w:lvlJc w:val="left"/>
      <w:pPr>
        <w:ind w:left="709" w:hanging="42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48"/>
  </w:num>
  <w:num w:numId="2">
    <w:abstractNumId w:val="55"/>
  </w:num>
  <w:num w:numId="3">
    <w:abstractNumId w:val="19"/>
  </w:num>
  <w:num w:numId="4">
    <w:abstractNumId w:val="66"/>
  </w:num>
  <w:num w:numId="5">
    <w:abstractNumId w:val="7"/>
  </w:num>
  <w:num w:numId="6">
    <w:abstractNumId w:val="59"/>
  </w:num>
  <w:num w:numId="7">
    <w:abstractNumId w:val="16"/>
  </w:num>
  <w:num w:numId="8">
    <w:abstractNumId w:val="5"/>
  </w:num>
  <w:num w:numId="9">
    <w:abstractNumId w:val="27"/>
  </w:num>
  <w:num w:numId="10">
    <w:abstractNumId w:val="30"/>
  </w:num>
  <w:num w:numId="11">
    <w:abstractNumId w:val="71"/>
  </w:num>
  <w:num w:numId="12">
    <w:abstractNumId w:val="64"/>
  </w:num>
  <w:num w:numId="13">
    <w:abstractNumId w:val="45"/>
  </w:num>
  <w:num w:numId="14">
    <w:abstractNumId w:val="54"/>
  </w:num>
  <w:num w:numId="15">
    <w:abstractNumId w:val="24"/>
  </w:num>
  <w:num w:numId="16">
    <w:abstractNumId w:val="39"/>
  </w:num>
  <w:num w:numId="17">
    <w:abstractNumId w:val="22"/>
  </w:num>
  <w:num w:numId="18">
    <w:abstractNumId w:val="10"/>
  </w:num>
  <w:num w:numId="19">
    <w:abstractNumId w:val="11"/>
  </w:num>
  <w:num w:numId="20">
    <w:abstractNumId w:val="20"/>
  </w:num>
  <w:num w:numId="21">
    <w:abstractNumId w:val="35"/>
  </w:num>
  <w:num w:numId="22">
    <w:abstractNumId w:val="4"/>
  </w:num>
  <w:num w:numId="23">
    <w:abstractNumId w:val="50"/>
  </w:num>
  <w:num w:numId="24">
    <w:abstractNumId w:val="57"/>
  </w:num>
  <w:num w:numId="25">
    <w:abstractNumId w:val="65"/>
  </w:num>
  <w:num w:numId="26">
    <w:abstractNumId w:val="26"/>
  </w:num>
  <w:num w:numId="27">
    <w:abstractNumId w:val="61"/>
  </w:num>
  <w:num w:numId="28">
    <w:abstractNumId w:val="37"/>
  </w:num>
  <w:num w:numId="29">
    <w:abstractNumId w:val="32"/>
  </w:num>
  <w:num w:numId="30">
    <w:abstractNumId w:val="23"/>
  </w:num>
  <w:num w:numId="31">
    <w:abstractNumId w:val="52"/>
  </w:num>
  <w:num w:numId="32">
    <w:abstractNumId w:val="56"/>
  </w:num>
  <w:num w:numId="33">
    <w:abstractNumId w:val="9"/>
  </w:num>
  <w:num w:numId="34">
    <w:abstractNumId w:val="69"/>
  </w:num>
  <w:num w:numId="35">
    <w:abstractNumId w:val="74"/>
  </w:num>
  <w:num w:numId="36">
    <w:abstractNumId w:val="63"/>
  </w:num>
  <w:num w:numId="37">
    <w:abstractNumId w:val="12"/>
  </w:num>
  <w:num w:numId="38">
    <w:abstractNumId w:val="62"/>
  </w:num>
  <w:num w:numId="39">
    <w:abstractNumId w:val="13"/>
  </w:num>
  <w:num w:numId="40">
    <w:abstractNumId w:val="60"/>
  </w:num>
  <w:num w:numId="41">
    <w:abstractNumId w:val="68"/>
  </w:num>
  <w:num w:numId="42">
    <w:abstractNumId w:val="0"/>
  </w:num>
  <w:num w:numId="43">
    <w:abstractNumId w:val="3"/>
  </w:num>
  <w:num w:numId="44">
    <w:abstractNumId w:val="38"/>
  </w:num>
  <w:num w:numId="45">
    <w:abstractNumId w:val="25"/>
  </w:num>
  <w:num w:numId="46">
    <w:abstractNumId w:val="70"/>
  </w:num>
  <w:num w:numId="47">
    <w:abstractNumId w:val="36"/>
  </w:num>
  <w:num w:numId="48">
    <w:abstractNumId w:val="75"/>
  </w:num>
  <w:num w:numId="49">
    <w:abstractNumId w:val="14"/>
  </w:num>
  <w:num w:numId="50">
    <w:abstractNumId w:val="53"/>
  </w:num>
  <w:num w:numId="51">
    <w:abstractNumId w:val="51"/>
  </w:num>
  <w:num w:numId="52">
    <w:abstractNumId w:val="8"/>
  </w:num>
  <w:num w:numId="53">
    <w:abstractNumId w:val="6"/>
  </w:num>
  <w:num w:numId="54">
    <w:abstractNumId w:val="47"/>
  </w:num>
  <w:num w:numId="55">
    <w:abstractNumId w:val="17"/>
  </w:num>
  <w:num w:numId="56">
    <w:abstractNumId w:val="21"/>
  </w:num>
  <w:num w:numId="57">
    <w:abstractNumId w:val="46"/>
  </w:num>
  <w:num w:numId="58">
    <w:abstractNumId w:val="1"/>
  </w:num>
  <w:num w:numId="59">
    <w:abstractNumId w:val="67"/>
  </w:num>
  <w:num w:numId="60">
    <w:abstractNumId w:val="44"/>
  </w:num>
  <w:num w:numId="61">
    <w:abstractNumId w:val="72"/>
  </w:num>
  <w:num w:numId="62">
    <w:abstractNumId w:val="40"/>
  </w:num>
  <w:num w:numId="63">
    <w:abstractNumId w:val="41"/>
  </w:num>
  <w:num w:numId="64">
    <w:abstractNumId w:val="2"/>
  </w:num>
  <w:num w:numId="65">
    <w:abstractNumId w:val="49"/>
  </w:num>
  <w:num w:numId="66">
    <w:abstractNumId w:val="73"/>
  </w:num>
  <w:num w:numId="67">
    <w:abstractNumId w:val="34"/>
  </w:num>
  <w:num w:numId="68">
    <w:abstractNumId w:val="18"/>
  </w:num>
  <w:num w:numId="69">
    <w:abstractNumId w:val="58"/>
  </w:num>
  <w:num w:numId="70">
    <w:abstractNumId w:val="31"/>
  </w:num>
  <w:num w:numId="71">
    <w:abstractNumId w:val="33"/>
  </w:num>
  <w:num w:numId="72">
    <w:abstractNumId w:val="28"/>
  </w:num>
  <w:num w:numId="73">
    <w:abstractNumId w:val="42"/>
  </w:num>
  <w:num w:numId="74">
    <w:abstractNumId w:val="43"/>
  </w:num>
  <w:num w:numId="75">
    <w:abstractNumId w:val="29"/>
  </w:num>
  <w:num w:numId="76">
    <w:abstractNumId w:val="15"/>
  </w:num>
  <w:numIdMacAtCleanup w:val="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2"/>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498E"/>
    <w:rsid w:val="000002F3"/>
    <w:rsid w:val="00000CB4"/>
    <w:rsid w:val="0000104E"/>
    <w:rsid w:val="00001118"/>
    <w:rsid w:val="000018D6"/>
    <w:rsid w:val="00001E06"/>
    <w:rsid w:val="000024F0"/>
    <w:rsid w:val="00002780"/>
    <w:rsid w:val="00002C6A"/>
    <w:rsid w:val="0000333F"/>
    <w:rsid w:val="00003412"/>
    <w:rsid w:val="000034AA"/>
    <w:rsid w:val="000037B8"/>
    <w:rsid w:val="00003F45"/>
    <w:rsid w:val="00004014"/>
    <w:rsid w:val="00004465"/>
    <w:rsid w:val="00004479"/>
    <w:rsid w:val="00004979"/>
    <w:rsid w:val="00004B62"/>
    <w:rsid w:val="00005782"/>
    <w:rsid w:val="00005965"/>
    <w:rsid w:val="00006246"/>
    <w:rsid w:val="0000665B"/>
    <w:rsid w:val="000066D8"/>
    <w:rsid w:val="000066F0"/>
    <w:rsid w:val="000072EB"/>
    <w:rsid w:val="00007487"/>
    <w:rsid w:val="000077FF"/>
    <w:rsid w:val="00007857"/>
    <w:rsid w:val="00007BA4"/>
    <w:rsid w:val="00010153"/>
    <w:rsid w:val="000102FB"/>
    <w:rsid w:val="0001033C"/>
    <w:rsid w:val="000114A6"/>
    <w:rsid w:val="0001151F"/>
    <w:rsid w:val="000117AB"/>
    <w:rsid w:val="00011C4D"/>
    <w:rsid w:val="00011CCA"/>
    <w:rsid w:val="000124BD"/>
    <w:rsid w:val="00012762"/>
    <w:rsid w:val="00012909"/>
    <w:rsid w:val="00012BEE"/>
    <w:rsid w:val="00012D78"/>
    <w:rsid w:val="00012F8B"/>
    <w:rsid w:val="00013059"/>
    <w:rsid w:val="00014EFC"/>
    <w:rsid w:val="000150C9"/>
    <w:rsid w:val="00015487"/>
    <w:rsid w:val="000154CA"/>
    <w:rsid w:val="00016497"/>
    <w:rsid w:val="00016B50"/>
    <w:rsid w:val="00016D95"/>
    <w:rsid w:val="000171BE"/>
    <w:rsid w:val="00020325"/>
    <w:rsid w:val="00021122"/>
    <w:rsid w:val="00021165"/>
    <w:rsid w:val="00021A08"/>
    <w:rsid w:val="000221D0"/>
    <w:rsid w:val="00022432"/>
    <w:rsid w:val="0002287F"/>
    <w:rsid w:val="000232DA"/>
    <w:rsid w:val="0002356F"/>
    <w:rsid w:val="00024A6D"/>
    <w:rsid w:val="000253BB"/>
    <w:rsid w:val="00025499"/>
    <w:rsid w:val="00025560"/>
    <w:rsid w:val="00025773"/>
    <w:rsid w:val="00026582"/>
    <w:rsid w:val="00027B6A"/>
    <w:rsid w:val="00027DA8"/>
    <w:rsid w:val="00030A57"/>
    <w:rsid w:val="00030AB0"/>
    <w:rsid w:val="00031975"/>
    <w:rsid w:val="00031BA3"/>
    <w:rsid w:val="00032219"/>
    <w:rsid w:val="000325A7"/>
    <w:rsid w:val="00032686"/>
    <w:rsid w:val="0003268C"/>
    <w:rsid w:val="00032C99"/>
    <w:rsid w:val="00032FBE"/>
    <w:rsid w:val="00033089"/>
    <w:rsid w:val="00033336"/>
    <w:rsid w:val="00033479"/>
    <w:rsid w:val="00033562"/>
    <w:rsid w:val="0003398E"/>
    <w:rsid w:val="00033B42"/>
    <w:rsid w:val="000343A2"/>
    <w:rsid w:val="0003521B"/>
    <w:rsid w:val="0003577D"/>
    <w:rsid w:val="00035A30"/>
    <w:rsid w:val="00036456"/>
    <w:rsid w:val="0003692B"/>
    <w:rsid w:val="000369F1"/>
    <w:rsid w:val="00036B7B"/>
    <w:rsid w:val="00036D5F"/>
    <w:rsid w:val="00036D83"/>
    <w:rsid w:val="00036EFC"/>
    <w:rsid w:val="00037938"/>
    <w:rsid w:val="00040366"/>
    <w:rsid w:val="00040A10"/>
    <w:rsid w:val="00041421"/>
    <w:rsid w:val="00041670"/>
    <w:rsid w:val="000417BE"/>
    <w:rsid w:val="00041AE7"/>
    <w:rsid w:val="00041DEA"/>
    <w:rsid w:val="000429D8"/>
    <w:rsid w:val="00042C8A"/>
    <w:rsid w:val="00042C95"/>
    <w:rsid w:val="000433A6"/>
    <w:rsid w:val="00043780"/>
    <w:rsid w:val="00044234"/>
    <w:rsid w:val="000452AA"/>
    <w:rsid w:val="00045F86"/>
    <w:rsid w:val="000462D5"/>
    <w:rsid w:val="00046717"/>
    <w:rsid w:val="00046A15"/>
    <w:rsid w:val="00047890"/>
    <w:rsid w:val="00050D85"/>
    <w:rsid w:val="00050E4F"/>
    <w:rsid w:val="00050FF1"/>
    <w:rsid w:val="0005129C"/>
    <w:rsid w:val="00051732"/>
    <w:rsid w:val="00051B1A"/>
    <w:rsid w:val="00051F5E"/>
    <w:rsid w:val="000520F1"/>
    <w:rsid w:val="0005219F"/>
    <w:rsid w:val="0005241C"/>
    <w:rsid w:val="000537D7"/>
    <w:rsid w:val="00053AC0"/>
    <w:rsid w:val="000540D4"/>
    <w:rsid w:val="00054689"/>
    <w:rsid w:val="0005480B"/>
    <w:rsid w:val="00054C40"/>
    <w:rsid w:val="00054F17"/>
    <w:rsid w:val="00054F6A"/>
    <w:rsid w:val="00055858"/>
    <w:rsid w:val="00055891"/>
    <w:rsid w:val="00055C90"/>
    <w:rsid w:val="00055D8A"/>
    <w:rsid w:val="000564B5"/>
    <w:rsid w:val="000565EE"/>
    <w:rsid w:val="00056D5F"/>
    <w:rsid w:val="00057148"/>
    <w:rsid w:val="0005726D"/>
    <w:rsid w:val="000575E4"/>
    <w:rsid w:val="0005787D"/>
    <w:rsid w:val="00057B42"/>
    <w:rsid w:val="00060716"/>
    <w:rsid w:val="00061B46"/>
    <w:rsid w:val="00061B8D"/>
    <w:rsid w:val="00061D9B"/>
    <w:rsid w:val="00061F00"/>
    <w:rsid w:val="00062CBE"/>
    <w:rsid w:val="000643FB"/>
    <w:rsid w:val="00064854"/>
    <w:rsid w:val="00064FFF"/>
    <w:rsid w:val="000653C5"/>
    <w:rsid w:val="00065463"/>
    <w:rsid w:val="000658E9"/>
    <w:rsid w:val="00065D30"/>
    <w:rsid w:val="00065D95"/>
    <w:rsid w:val="0006639A"/>
    <w:rsid w:val="000666B3"/>
    <w:rsid w:val="00066D8C"/>
    <w:rsid w:val="00067556"/>
    <w:rsid w:val="000676A2"/>
    <w:rsid w:val="00067D1B"/>
    <w:rsid w:val="00067DAF"/>
    <w:rsid w:val="0007107B"/>
    <w:rsid w:val="00071159"/>
    <w:rsid w:val="00072987"/>
    <w:rsid w:val="00072FF9"/>
    <w:rsid w:val="00073151"/>
    <w:rsid w:val="000739AF"/>
    <w:rsid w:val="00074118"/>
    <w:rsid w:val="00074D4D"/>
    <w:rsid w:val="00075586"/>
    <w:rsid w:val="00075595"/>
    <w:rsid w:val="00075997"/>
    <w:rsid w:val="00075D5E"/>
    <w:rsid w:val="00075FDC"/>
    <w:rsid w:val="00076332"/>
    <w:rsid w:val="0007637E"/>
    <w:rsid w:val="00076A70"/>
    <w:rsid w:val="00076B90"/>
    <w:rsid w:val="00077748"/>
    <w:rsid w:val="00077A55"/>
    <w:rsid w:val="00077A71"/>
    <w:rsid w:val="00077B53"/>
    <w:rsid w:val="00077D39"/>
    <w:rsid w:val="00077F28"/>
    <w:rsid w:val="0008029E"/>
    <w:rsid w:val="000802BA"/>
    <w:rsid w:val="0008134D"/>
    <w:rsid w:val="0008143A"/>
    <w:rsid w:val="00081F52"/>
    <w:rsid w:val="00082365"/>
    <w:rsid w:val="00082E5D"/>
    <w:rsid w:val="00083498"/>
    <w:rsid w:val="0008377A"/>
    <w:rsid w:val="0008496A"/>
    <w:rsid w:val="00084D1A"/>
    <w:rsid w:val="0008591E"/>
    <w:rsid w:val="00085EA2"/>
    <w:rsid w:val="0008628E"/>
    <w:rsid w:val="000864CC"/>
    <w:rsid w:val="00086FDB"/>
    <w:rsid w:val="0008737D"/>
    <w:rsid w:val="00087AFB"/>
    <w:rsid w:val="00087F54"/>
    <w:rsid w:val="00090147"/>
    <w:rsid w:val="0009020C"/>
    <w:rsid w:val="00090297"/>
    <w:rsid w:val="00090A37"/>
    <w:rsid w:val="00090C80"/>
    <w:rsid w:val="00090EE8"/>
    <w:rsid w:val="00092533"/>
    <w:rsid w:val="00092681"/>
    <w:rsid w:val="0009269D"/>
    <w:rsid w:val="00092B31"/>
    <w:rsid w:val="00092D82"/>
    <w:rsid w:val="0009316F"/>
    <w:rsid w:val="0009320C"/>
    <w:rsid w:val="00093272"/>
    <w:rsid w:val="0009328A"/>
    <w:rsid w:val="0009397B"/>
    <w:rsid w:val="000944AF"/>
    <w:rsid w:val="0009458E"/>
    <w:rsid w:val="00094B23"/>
    <w:rsid w:val="00094FD7"/>
    <w:rsid w:val="000951B9"/>
    <w:rsid w:val="00095F45"/>
    <w:rsid w:val="0009609D"/>
    <w:rsid w:val="00096248"/>
    <w:rsid w:val="000962AC"/>
    <w:rsid w:val="0009686C"/>
    <w:rsid w:val="000970B5"/>
    <w:rsid w:val="00097752"/>
    <w:rsid w:val="00097898"/>
    <w:rsid w:val="00097BFD"/>
    <w:rsid w:val="000A00B6"/>
    <w:rsid w:val="000A00BB"/>
    <w:rsid w:val="000A02E0"/>
    <w:rsid w:val="000A0FBD"/>
    <w:rsid w:val="000A110B"/>
    <w:rsid w:val="000A1377"/>
    <w:rsid w:val="000A1D0D"/>
    <w:rsid w:val="000A1D2C"/>
    <w:rsid w:val="000A1D46"/>
    <w:rsid w:val="000A2323"/>
    <w:rsid w:val="000A2CA6"/>
    <w:rsid w:val="000A2E25"/>
    <w:rsid w:val="000A2F65"/>
    <w:rsid w:val="000A3201"/>
    <w:rsid w:val="000A3F41"/>
    <w:rsid w:val="000A4202"/>
    <w:rsid w:val="000A445D"/>
    <w:rsid w:val="000A46ED"/>
    <w:rsid w:val="000A4BDB"/>
    <w:rsid w:val="000A53E1"/>
    <w:rsid w:val="000A5EA1"/>
    <w:rsid w:val="000A6945"/>
    <w:rsid w:val="000A6B98"/>
    <w:rsid w:val="000A6F53"/>
    <w:rsid w:val="000A7138"/>
    <w:rsid w:val="000A7397"/>
    <w:rsid w:val="000A7D80"/>
    <w:rsid w:val="000B09CA"/>
    <w:rsid w:val="000B117C"/>
    <w:rsid w:val="000B1F27"/>
    <w:rsid w:val="000B218D"/>
    <w:rsid w:val="000B2390"/>
    <w:rsid w:val="000B266E"/>
    <w:rsid w:val="000B28CF"/>
    <w:rsid w:val="000B29E0"/>
    <w:rsid w:val="000B350D"/>
    <w:rsid w:val="000B3E1E"/>
    <w:rsid w:val="000B4159"/>
    <w:rsid w:val="000B491D"/>
    <w:rsid w:val="000B4CC9"/>
    <w:rsid w:val="000B4EF2"/>
    <w:rsid w:val="000B503C"/>
    <w:rsid w:val="000B51CE"/>
    <w:rsid w:val="000B5296"/>
    <w:rsid w:val="000B5594"/>
    <w:rsid w:val="000B5608"/>
    <w:rsid w:val="000B5690"/>
    <w:rsid w:val="000B65C3"/>
    <w:rsid w:val="000B74DE"/>
    <w:rsid w:val="000C0203"/>
    <w:rsid w:val="000C066A"/>
    <w:rsid w:val="000C0E5D"/>
    <w:rsid w:val="000C0F27"/>
    <w:rsid w:val="000C2504"/>
    <w:rsid w:val="000C2661"/>
    <w:rsid w:val="000C2D59"/>
    <w:rsid w:val="000C2E3B"/>
    <w:rsid w:val="000C3494"/>
    <w:rsid w:val="000C35C1"/>
    <w:rsid w:val="000C386F"/>
    <w:rsid w:val="000C416A"/>
    <w:rsid w:val="000C47BA"/>
    <w:rsid w:val="000C500D"/>
    <w:rsid w:val="000C51AF"/>
    <w:rsid w:val="000C539D"/>
    <w:rsid w:val="000C568A"/>
    <w:rsid w:val="000C5B76"/>
    <w:rsid w:val="000C661C"/>
    <w:rsid w:val="000C703C"/>
    <w:rsid w:val="000C7472"/>
    <w:rsid w:val="000C7583"/>
    <w:rsid w:val="000C7801"/>
    <w:rsid w:val="000C7BF9"/>
    <w:rsid w:val="000C7C21"/>
    <w:rsid w:val="000C7DBC"/>
    <w:rsid w:val="000C7EB6"/>
    <w:rsid w:val="000C7F8F"/>
    <w:rsid w:val="000D08B6"/>
    <w:rsid w:val="000D0CD3"/>
    <w:rsid w:val="000D0F9E"/>
    <w:rsid w:val="000D14DA"/>
    <w:rsid w:val="000D1FE3"/>
    <w:rsid w:val="000D2A2D"/>
    <w:rsid w:val="000D2C63"/>
    <w:rsid w:val="000D2E93"/>
    <w:rsid w:val="000D3A71"/>
    <w:rsid w:val="000D3C8A"/>
    <w:rsid w:val="000D3DC4"/>
    <w:rsid w:val="000D472E"/>
    <w:rsid w:val="000D5244"/>
    <w:rsid w:val="000D55D2"/>
    <w:rsid w:val="000D5634"/>
    <w:rsid w:val="000D56B9"/>
    <w:rsid w:val="000D572A"/>
    <w:rsid w:val="000D5C00"/>
    <w:rsid w:val="000D609A"/>
    <w:rsid w:val="000D648C"/>
    <w:rsid w:val="000D66A1"/>
    <w:rsid w:val="000D6AE8"/>
    <w:rsid w:val="000D7340"/>
    <w:rsid w:val="000D772A"/>
    <w:rsid w:val="000E06A3"/>
    <w:rsid w:val="000E0D32"/>
    <w:rsid w:val="000E195F"/>
    <w:rsid w:val="000E1FD4"/>
    <w:rsid w:val="000E2370"/>
    <w:rsid w:val="000E27CE"/>
    <w:rsid w:val="000E35E0"/>
    <w:rsid w:val="000E37D0"/>
    <w:rsid w:val="000E3D5F"/>
    <w:rsid w:val="000E3DE6"/>
    <w:rsid w:val="000E3EB9"/>
    <w:rsid w:val="000E48E3"/>
    <w:rsid w:val="000E4AFE"/>
    <w:rsid w:val="000E4E16"/>
    <w:rsid w:val="000E4EBC"/>
    <w:rsid w:val="000E513A"/>
    <w:rsid w:val="000E5393"/>
    <w:rsid w:val="000E57E9"/>
    <w:rsid w:val="000E74D7"/>
    <w:rsid w:val="000E7BF6"/>
    <w:rsid w:val="000F015F"/>
    <w:rsid w:val="000F0B57"/>
    <w:rsid w:val="000F114E"/>
    <w:rsid w:val="000F146C"/>
    <w:rsid w:val="000F152C"/>
    <w:rsid w:val="000F196A"/>
    <w:rsid w:val="000F1D9B"/>
    <w:rsid w:val="000F2668"/>
    <w:rsid w:val="000F367A"/>
    <w:rsid w:val="000F3976"/>
    <w:rsid w:val="000F3D79"/>
    <w:rsid w:val="000F44C1"/>
    <w:rsid w:val="000F44CE"/>
    <w:rsid w:val="000F4504"/>
    <w:rsid w:val="000F4544"/>
    <w:rsid w:val="000F4929"/>
    <w:rsid w:val="000F4958"/>
    <w:rsid w:val="000F547D"/>
    <w:rsid w:val="000F54F6"/>
    <w:rsid w:val="000F5A0B"/>
    <w:rsid w:val="000F5FB9"/>
    <w:rsid w:val="000F6763"/>
    <w:rsid w:val="000F753B"/>
    <w:rsid w:val="000F7D93"/>
    <w:rsid w:val="00100716"/>
    <w:rsid w:val="0010147E"/>
    <w:rsid w:val="0010149D"/>
    <w:rsid w:val="0010153C"/>
    <w:rsid w:val="00102165"/>
    <w:rsid w:val="0010239B"/>
    <w:rsid w:val="0010303E"/>
    <w:rsid w:val="00103271"/>
    <w:rsid w:val="00103442"/>
    <w:rsid w:val="00103A9A"/>
    <w:rsid w:val="00103C89"/>
    <w:rsid w:val="00103D8C"/>
    <w:rsid w:val="00104BE3"/>
    <w:rsid w:val="00104E8D"/>
    <w:rsid w:val="001050A9"/>
    <w:rsid w:val="001059AF"/>
    <w:rsid w:val="001059DF"/>
    <w:rsid w:val="00105A10"/>
    <w:rsid w:val="00106279"/>
    <w:rsid w:val="001067FE"/>
    <w:rsid w:val="00107231"/>
    <w:rsid w:val="00107256"/>
    <w:rsid w:val="00107451"/>
    <w:rsid w:val="0011071D"/>
    <w:rsid w:val="001107C4"/>
    <w:rsid w:val="00110832"/>
    <w:rsid w:val="001108C8"/>
    <w:rsid w:val="0011108B"/>
    <w:rsid w:val="0011110C"/>
    <w:rsid w:val="001116B7"/>
    <w:rsid w:val="00111AD9"/>
    <w:rsid w:val="0011295F"/>
    <w:rsid w:val="00113633"/>
    <w:rsid w:val="001141AE"/>
    <w:rsid w:val="00114B1E"/>
    <w:rsid w:val="00114F1E"/>
    <w:rsid w:val="00115495"/>
    <w:rsid w:val="0011605E"/>
    <w:rsid w:val="0011672B"/>
    <w:rsid w:val="00116965"/>
    <w:rsid w:val="00116B11"/>
    <w:rsid w:val="00116E4B"/>
    <w:rsid w:val="00116F6B"/>
    <w:rsid w:val="001171FF"/>
    <w:rsid w:val="00117EBD"/>
    <w:rsid w:val="0012022A"/>
    <w:rsid w:val="00121552"/>
    <w:rsid w:val="0012160D"/>
    <w:rsid w:val="00121842"/>
    <w:rsid w:val="00121B19"/>
    <w:rsid w:val="00121BF4"/>
    <w:rsid w:val="00121F46"/>
    <w:rsid w:val="0012283E"/>
    <w:rsid w:val="001235A0"/>
    <w:rsid w:val="001238FD"/>
    <w:rsid w:val="00123D0B"/>
    <w:rsid w:val="00123E8E"/>
    <w:rsid w:val="00124B26"/>
    <w:rsid w:val="0012508E"/>
    <w:rsid w:val="001255CF"/>
    <w:rsid w:val="00125687"/>
    <w:rsid w:val="00125B54"/>
    <w:rsid w:val="00126837"/>
    <w:rsid w:val="00126F7A"/>
    <w:rsid w:val="001276B3"/>
    <w:rsid w:val="00130A89"/>
    <w:rsid w:val="00130C18"/>
    <w:rsid w:val="00131C40"/>
    <w:rsid w:val="00131C6C"/>
    <w:rsid w:val="00131F2D"/>
    <w:rsid w:val="001321ED"/>
    <w:rsid w:val="00133F26"/>
    <w:rsid w:val="0013462D"/>
    <w:rsid w:val="00134A3E"/>
    <w:rsid w:val="001354DC"/>
    <w:rsid w:val="0013602E"/>
    <w:rsid w:val="001360B8"/>
    <w:rsid w:val="0013657B"/>
    <w:rsid w:val="00136A94"/>
    <w:rsid w:val="00137807"/>
    <w:rsid w:val="0013783C"/>
    <w:rsid w:val="00137BBB"/>
    <w:rsid w:val="001400C3"/>
    <w:rsid w:val="00140181"/>
    <w:rsid w:val="0014092A"/>
    <w:rsid w:val="00140A63"/>
    <w:rsid w:val="00140B27"/>
    <w:rsid w:val="00140EC0"/>
    <w:rsid w:val="00141359"/>
    <w:rsid w:val="00142AF7"/>
    <w:rsid w:val="00142D35"/>
    <w:rsid w:val="00143916"/>
    <w:rsid w:val="00143E8A"/>
    <w:rsid w:val="00143FC6"/>
    <w:rsid w:val="00144A6E"/>
    <w:rsid w:val="00144ABF"/>
    <w:rsid w:val="00144BA8"/>
    <w:rsid w:val="00145245"/>
    <w:rsid w:val="00145C22"/>
    <w:rsid w:val="00145F57"/>
    <w:rsid w:val="001464CD"/>
    <w:rsid w:val="0014666C"/>
    <w:rsid w:val="0014715B"/>
    <w:rsid w:val="00147990"/>
    <w:rsid w:val="00147D4D"/>
    <w:rsid w:val="00150293"/>
    <w:rsid w:val="001502AD"/>
    <w:rsid w:val="00150415"/>
    <w:rsid w:val="001509C0"/>
    <w:rsid w:val="00150EA5"/>
    <w:rsid w:val="00151431"/>
    <w:rsid w:val="00151764"/>
    <w:rsid w:val="00151FF5"/>
    <w:rsid w:val="001522A2"/>
    <w:rsid w:val="00152B40"/>
    <w:rsid w:val="001530E5"/>
    <w:rsid w:val="00154B4E"/>
    <w:rsid w:val="00154F75"/>
    <w:rsid w:val="00155CC6"/>
    <w:rsid w:val="00155CDF"/>
    <w:rsid w:val="00155F53"/>
    <w:rsid w:val="001564E3"/>
    <w:rsid w:val="00156699"/>
    <w:rsid w:val="001568D5"/>
    <w:rsid w:val="00156DAA"/>
    <w:rsid w:val="00157491"/>
    <w:rsid w:val="00157C91"/>
    <w:rsid w:val="00157D2B"/>
    <w:rsid w:val="00157E6B"/>
    <w:rsid w:val="00160153"/>
    <w:rsid w:val="00160608"/>
    <w:rsid w:val="001608D3"/>
    <w:rsid w:val="001624E8"/>
    <w:rsid w:val="0016322B"/>
    <w:rsid w:val="0016339A"/>
    <w:rsid w:val="0016392B"/>
    <w:rsid w:val="001641EC"/>
    <w:rsid w:val="001643F2"/>
    <w:rsid w:val="001647AA"/>
    <w:rsid w:val="001650AE"/>
    <w:rsid w:val="00165898"/>
    <w:rsid w:val="00165CA1"/>
    <w:rsid w:val="00165E57"/>
    <w:rsid w:val="00166171"/>
    <w:rsid w:val="00166D47"/>
    <w:rsid w:val="00167291"/>
    <w:rsid w:val="0016741B"/>
    <w:rsid w:val="001679D9"/>
    <w:rsid w:val="00167DF0"/>
    <w:rsid w:val="00167F7F"/>
    <w:rsid w:val="0017022E"/>
    <w:rsid w:val="00170543"/>
    <w:rsid w:val="0017069C"/>
    <w:rsid w:val="00171192"/>
    <w:rsid w:val="00171AAD"/>
    <w:rsid w:val="00171BBC"/>
    <w:rsid w:val="00171CF4"/>
    <w:rsid w:val="00171F77"/>
    <w:rsid w:val="001727A8"/>
    <w:rsid w:val="0017292D"/>
    <w:rsid w:val="00172A87"/>
    <w:rsid w:val="001732D2"/>
    <w:rsid w:val="001748CB"/>
    <w:rsid w:val="00175113"/>
    <w:rsid w:val="00175128"/>
    <w:rsid w:val="0017523B"/>
    <w:rsid w:val="00175B42"/>
    <w:rsid w:val="0017606D"/>
    <w:rsid w:val="001760FB"/>
    <w:rsid w:val="0017633C"/>
    <w:rsid w:val="00176522"/>
    <w:rsid w:val="00176CA8"/>
    <w:rsid w:val="00177325"/>
    <w:rsid w:val="00177C5F"/>
    <w:rsid w:val="00177F35"/>
    <w:rsid w:val="00177F85"/>
    <w:rsid w:val="0018038A"/>
    <w:rsid w:val="00180406"/>
    <w:rsid w:val="001806A5"/>
    <w:rsid w:val="001809A8"/>
    <w:rsid w:val="00180C5F"/>
    <w:rsid w:val="001819E8"/>
    <w:rsid w:val="00181A06"/>
    <w:rsid w:val="00181A9D"/>
    <w:rsid w:val="001823E3"/>
    <w:rsid w:val="00182FC0"/>
    <w:rsid w:val="001834D9"/>
    <w:rsid w:val="00183915"/>
    <w:rsid w:val="00183990"/>
    <w:rsid w:val="00183F45"/>
    <w:rsid w:val="0018422B"/>
    <w:rsid w:val="00184382"/>
    <w:rsid w:val="00184AEA"/>
    <w:rsid w:val="0018577B"/>
    <w:rsid w:val="00185C61"/>
    <w:rsid w:val="0018697B"/>
    <w:rsid w:val="00186D1D"/>
    <w:rsid w:val="00187CCE"/>
    <w:rsid w:val="00187FF3"/>
    <w:rsid w:val="00190030"/>
    <w:rsid w:val="0019086A"/>
    <w:rsid w:val="00190B5A"/>
    <w:rsid w:val="00190D0F"/>
    <w:rsid w:val="00190F59"/>
    <w:rsid w:val="001910AA"/>
    <w:rsid w:val="00192D02"/>
    <w:rsid w:val="001933DE"/>
    <w:rsid w:val="001943C0"/>
    <w:rsid w:val="0019495B"/>
    <w:rsid w:val="00194A26"/>
    <w:rsid w:val="00194C85"/>
    <w:rsid w:val="0019539C"/>
    <w:rsid w:val="001957CF"/>
    <w:rsid w:val="001957E6"/>
    <w:rsid w:val="00195845"/>
    <w:rsid w:val="0019584A"/>
    <w:rsid w:val="00196095"/>
    <w:rsid w:val="001960AD"/>
    <w:rsid w:val="0019662A"/>
    <w:rsid w:val="00196AF7"/>
    <w:rsid w:val="00196FB3"/>
    <w:rsid w:val="0019756B"/>
    <w:rsid w:val="001A057E"/>
    <w:rsid w:val="001A0615"/>
    <w:rsid w:val="001A0637"/>
    <w:rsid w:val="001A0AFD"/>
    <w:rsid w:val="001A0E96"/>
    <w:rsid w:val="001A1BDB"/>
    <w:rsid w:val="001A316F"/>
    <w:rsid w:val="001A321A"/>
    <w:rsid w:val="001A3982"/>
    <w:rsid w:val="001A3C5F"/>
    <w:rsid w:val="001A3F75"/>
    <w:rsid w:val="001A4523"/>
    <w:rsid w:val="001A4BDF"/>
    <w:rsid w:val="001A5348"/>
    <w:rsid w:val="001A5B53"/>
    <w:rsid w:val="001A6466"/>
    <w:rsid w:val="001A6849"/>
    <w:rsid w:val="001A6C14"/>
    <w:rsid w:val="001A773B"/>
    <w:rsid w:val="001A7CEF"/>
    <w:rsid w:val="001B0259"/>
    <w:rsid w:val="001B0262"/>
    <w:rsid w:val="001B0D9E"/>
    <w:rsid w:val="001B11CB"/>
    <w:rsid w:val="001B236A"/>
    <w:rsid w:val="001B23FA"/>
    <w:rsid w:val="001B28D1"/>
    <w:rsid w:val="001B2A3F"/>
    <w:rsid w:val="001B3FD2"/>
    <w:rsid w:val="001B475A"/>
    <w:rsid w:val="001B4EF7"/>
    <w:rsid w:val="001B5693"/>
    <w:rsid w:val="001B56FE"/>
    <w:rsid w:val="001B587B"/>
    <w:rsid w:val="001B5959"/>
    <w:rsid w:val="001B60A5"/>
    <w:rsid w:val="001B63A6"/>
    <w:rsid w:val="001B6826"/>
    <w:rsid w:val="001B6C2D"/>
    <w:rsid w:val="001B7147"/>
    <w:rsid w:val="001B7214"/>
    <w:rsid w:val="001B765F"/>
    <w:rsid w:val="001C061E"/>
    <w:rsid w:val="001C087E"/>
    <w:rsid w:val="001C0AB6"/>
    <w:rsid w:val="001C0F32"/>
    <w:rsid w:val="001C1B53"/>
    <w:rsid w:val="001C1BF4"/>
    <w:rsid w:val="001C2099"/>
    <w:rsid w:val="001C27A3"/>
    <w:rsid w:val="001C2982"/>
    <w:rsid w:val="001C29FA"/>
    <w:rsid w:val="001C2B5F"/>
    <w:rsid w:val="001C2C72"/>
    <w:rsid w:val="001C2DED"/>
    <w:rsid w:val="001C3145"/>
    <w:rsid w:val="001C3387"/>
    <w:rsid w:val="001C33FF"/>
    <w:rsid w:val="001C407C"/>
    <w:rsid w:val="001C4A71"/>
    <w:rsid w:val="001C4CBF"/>
    <w:rsid w:val="001C4DB9"/>
    <w:rsid w:val="001C54A1"/>
    <w:rsid w:val="001C5CD0"/>
    <w:rsid w:val="001C6455"/>
    <w:rsid w:val="001C6C3D"/>
    <w:rsid w:val="001C72C0"/>
    <w:rsid w:val="001C7347"/>
    <w:rsid w:val="001C7400"/>
    <w:rsid w:val="001C7697"/>
    <w:rsid w:val="001C7C31"/>
    <w:rsid w:val="001C7FAE"/>
    <w:rsid w:val="001D09FB"/>
    <w:rsid w:val="001D0D3C"/>
    <w:rsid w:val="001D18E0"/>
    <w:rsid w:val="001D1B77"/>
    <w:rsid w:val="001D225B"/>
    <w:rsid w:val="001D2856"/>
    <w:rsid w:val="001D2E7C"/>
    <w:rsid w:val="001D32FC"/>
    <w:rsid w:val="001D3563"/>
    <w:rsid w:val="001D3687"/>
    <w:rsid w:val="001D3965"/>
    <w:rsid w:val="001D3DFC"/>
    <w:rsid w:val="001D3EE2"/>
    <w:rsid w:val="001D41E0"/>
    <w:rsid w:val="001D4382"/>
    <w:rsid w:val="001D4CB2"/>
    <w:rsid w:val="001D4F61"/>
    <w:rsid w:val="001D60CF"/>
    <w:rsid w:val="001D6163"/>
    <w:rsid w:val="001D6377"/>
    <w:rsid w:val="001D660A"/>
    <w:rsid w:val="001D6CA8"/>
    <w:rsid w:val="001D721F"/>
    <w:rsid w:val="001D73AD"/>
    <w:rsid w:val="001E04CC"/>
    <w:rsid w:val="001E0D6B"/>
    <w:rsid w:val="001E1533"/>
    <w:rsid w:val="001E1754"/>
    <w:rsid w:val="001E1791"/>
    <w:rsid w:val="001E192F"/>
    <w:rsid w:val="001E19E7"/>
    <w:rsid w:val="001E1A95"/>
    <w:rsid w:val="001E1EED"/>
    <w:rsid w:val="001E2186"/>
    <w:rsid w:val="001E21A0"/>
    <w:rsid w:val="001E2646"/>
    <w:rsid w:val="001E299A"/>
    <w:rsid w:val="001E2BA9"/>
    <w:rsid w:val="001E2ECC"/>
    <w:rsid w:val="001E3430"/>
    <w:rsid w:val="001E35AE"/>
    <w:rsid w:val="001E459D"/>
    <w:rsid w:val="001E4621"/>
    <w:rsid w:val="001E48A4"/>
    <w:rsid w:val="001E4DEF"/>
    <w:rsid w:val="001E5273"/>
    <w:rsid w:val="001E5286"/>
    <w:rsid w:val="001E5453"/>
    <w:rsid w:val="001E5C3D"/>
    <w:rsid w:val="001E65C6"/>
    <w:rsid w:val="001E678B"/>
    <w:rsid w:val="001E7629"/>
    <w:rsid w:val="001E7C62"/>
    <w:rsid w:val="001F0525"/>
    <w:rsid w:val="001F0C02"/>
    <w:rsid w:val="001F22A8"/>
    <w:rsid w:val="001F2B26"/>
    <w:rsid w:val="001F2BC9"/>
    <w:rsid w:val="001F2DF0"/>
    <w:rsid w:val="001F2F39"/>
    <w:rsid w:val="001F3363"/>
    <w:rsid w:val="001F34DD"/>
    <w:rsid w:val="001F3FA2"/>
    <w:rsid w:val="001F408E"/>
    <w:rsid w:val="001F4349"/>
    <w:rsid w:val="001F4860"/>
    <w:rsid w:val="001F4EDD"/>
    <w:rsid w:val="001F57CD"/>
    <w:rsid w:val="001F5B07"/>
    <w:rsid w:val="001F5E58"/>
    <w:rsid w:val="001F6270"/>
    <w:rsid w:val="001F65BE"/>
    <w:rsid w:val="001F74A9"/>
    <w:rsid w:val="001F7890"/>
    <w:rsid w:val="001F7D76"/>
    <w:rsid w:val="001F7D9A"/>
    <w:rsid w:val="00200FAD"/>
    <w:rsid w:val="002011E3"/>
    <w:rsid w:val="002011F3"/>
    <w:rsid w:val="002015CF"/>
    <w:rsid w:val="00201765"/>
    <w:rsid w:val="00201ABD"/>
    <w:rsid w:val="00201F9F"/>
    <w:rsid w:val="0020200E"/>
    <w:rsid w:val="002022BA"/>
    <w:rsid w:val="00202535"/>
    <w:rsid w:val="0020257F"/>
    <w:rsid w:val="00203222"/>
    <w:rsid w:val="00204436"/>
    <w:rsid w:val="00204AA1"/>
    <w:rsid w:val="00204EDD"/>
    <w:rsid w:val="00205357"/>
    <w:rsid w:val="00205455"/>
    <w:rsid w:val="00205FAC"/>
    <w:rsid w:val="00206139"/>
    <w:rsid w:val="00206600"/>
    <w:rsid w:val="00207028"/>
    <w:rsid w:val="0020763C"/>
    <w:rsid w:val="00207E11"/>
    <w:rsid w:val="002104E2"/>
    <w:rsid w:val="0021063D"/>
    <w:rsid w:val="00210714"/>
    <w:rsid w:val="0021120B"/>
    <w:rsid w:val="00211B32"/>
    <w:rsid w:val="00211B38"/>
    <w:rsid w:val="0021327B"/>
    <w:rsid w:val="002132F2"/>
    <w:rsid w:val="00213F97"/>
    <w:rsid w:val="0021449B"/>
    <w:rsid w:val="0021483D"/>
    <w:rsid w:val="00214B09"/>
    <w:rsid w:val="00215210"/>
    <w:rsid w:val="002155ED"/>
    <w:rsid w:val="002156A3"/>
    <w:rsid w:val="00215AEE"/>
    <w:rsid w:val="0021627B"/>
    <w:rsid w:val="0021631C"/>
    <w:rsid w:val="00216810"/>
    <w:rsid w:val="0021698E"/>
    <w:rsid w:val="00216D13"/>
    <w:rsid w:val="00216F33"/>
    <w:rsid w:val="002178FB"/>
    <w:rsid w:val="002207CF"/>
    <w:rsid w:val="0022145E"/>
    <w:rsid w:val="00221C04"/>
    <w:rsid w:val="0022245F"/>
    <w:rsid w:val="002230E1"/>
    <w:rsid w:val="00223256"/>
    <w:rsid w:val="0022406E"/>
    <w:rsid w:val="00224FEA"/>
    <w:rsid w:val="00225930"/>
    <w:rsid w:val="0022626B"/>
    <w:rsid w:val="002262C0"/>
    <w:rsid w:val="00226345"/>
    <w:rsid w:val="002264AE"/>
    <w:rsid w:val="00226A43"/>
    <w:rsid w:val="00227691"/>
    <w:rsid w:val="00227A85"/>
    <w:rsid w:val="00227B4C"/>
    <w:rsid w:val="00227BB0"/>
    <w:rsid w:val="00227DBC"/>
    <w:rsid w:val="00230284"/>
    <w:rsid w:val="00230559"/>
    <w:rsid w:val="00230E13"/>
    <w:rsid w:val="00231050"/>
    <w:rsid w:val="0023118D"/>
    <w:rsid w:val="00232621"/>
    <w:rsid w:val="0023293E"/>
    <w:rsid w:val="00232A7A"/>
    <w:rsid w:val="00232DA5"/>
    <w:rsid w:val="00232F2F"/>
    <w:rsid w:val="00232F87"/>
    <w:rsid w:val="002338B9"/>
    <w:rsid w:val="00233FF9"/>
    <w:rsid w:val="00234061"/>
    <w:rsid w:val="002349A9"/>
    <w:rsid w:val="00234E15"/>
    <w:rsid w:val="00234E3C"/>
    <w:rsid w:val="00235310"/>
    <w:rsid w:val="0023573F"/>
    <w:rsid w:val="002361D0"/>
    <w:rsid w:val="00236B9A"/>
    <w:rsid w:val="002372F0"/>
    <w:rsid w:val="00237413"/>
    <w:rsid w:val="00240046"/>
    <w:rsid w:val="00240F34"/>
    <w:rsid w:val="00241201"/>
    <w:rsid w:val="00241EAA"/>
    <w:rsid w:val="002420AF"/>
    <w:rsid w:val="002423EA"/>
    <w:rsid w:val="00242971"/>
    <w:rsid w:val="002432E1"/>
    <w:rsid w:val="00243315"/>
    <w:rsid w:val="00243B44"/>
    <w:rsid w:val="00243C51"/>
    <w:rsid w:val="00243D7F"/>
    <w:rsid w:val="00243E13"/>
    <w:rsid w:val="002454DC"/>
    <w:rsid w:val="00245AC1"/>
    <w:rsid w:val="0024621D"/>
    <w:rsid w:val="00246269"/>
    <w:rsid w:val="00247588"/>
    <w:rsid w:val="002475C3"/>
    <w:rsid w:val="00247ED0"/>
    <w:rsid w:val="00247FE8"/>
    <w:rsid w:val="00252443"/>
    <w:rsid w:val="00252521"/>
    <w:rsid w:val="00252CA5"/>
    <w:rsid w:val="00252CF5"/>
    <w:rsid w:val="002530AE"/>
    <w:rsid w:val="0025386E"/>
    <w:rsid w:val="00254346"/>
    <w:rsid w:val="002547B2"/>
    <w:rsid w:val="0025565C"/>
    <w:rsid w:val="00255FD1"/>
    <w:rsid w:val="002564E8"/>
    <w:rsid w:val="00256CE0"/>
    <w:rsid w:val="0025791F"/>
    <w:rsid w:val="00257C05"/>
    <w:rsid w:val="00257CB8"/>
    <w:rsid w:val="00261886"/>
    <w:rsid w:val="00261A13"/>
    <w:rsid w:val="00261DF7"/>
    <w:rsid w:val="00261E57"/>
    <w:rsid w:val="0026219D"/>
    <w:rsid w:val="002623AA"/>
    <w:rsid w:val="00263187"/>
    <w:rsid w:val="0026428D"/>
    <w:rsid w:val="00264613"/>
    <w:rsid w:val="00264CA1"/>
    <w:rsid w:val="00264F6A"/>
    <w:rsid w:val="00264FB2"/>
    <w:rsid w:val="0026506A"/>
    <w:rsid w:val="002650DC"/>
    <w:rsid w:val="00265B88"/>
    <w:rsid w:val="00266604"/>
    <w:rsid w:val="00267A38"/>
    <w:rsid w:val="00267A7B"/>
    <w:rsid w:val="00267DB0"/>
    <w:rsid w:val="00267E87"/>
    <w:rsid w:val="002704DF"/>
    <w:rsid w:val="00270A17"/>
    <w:rsid w:val="00270C64"/>
    <w:rsid w:val="00270F03"/>
    <w:rsid w:val="002710B5"/>
    <w:rsid w:val="0027116F"/>
    <w:rsid w:val="00271737"/>
    <w:rsid w:val="002719F8"/>
    <w:rsid w:val="0027208F"/>
    <w:rsid w:val="00272121"/>
    <w:rsid w:val="002729A0"/>
    <w:rsid w:val="00273312"/>
    <w:rsid w:val="00273DDB"/>
    <w:rsid w:val="00273E61"/>
    <w:rsid w:val="00273F5F"/>
    <w:rsid w:val="00273F7C"/>
    <w:rsid w:val="002745A2"/>
    <w:rsid w:val="0027555F"/>
    <w:rsid w:val="00275599"/>
    <w:rsid w:val="00275719"/>
    <w:rsid w:val="00275727"/>
    <w:rsid w:val="00275BE9"/>
    <w:rsid w:val="00275F2C"/>
    <w:rsid w:val="0027736C"/>
    <w:rsid w:val="00277A9F"/>
    <w:rsid w:val="00277BEF"/>
    <w:rsid w:val="00277F0F"/>
    <w:rsid w:val="00280398"/>
    <w:rsid w:val="00280AE4"/>
    <w:rsid w:val="00280C0D"/>
    <w:rsid w:val="00280C6E"/>
    <w:rsid w:val="00281167"/>
    <w:rsid w:val="002811E3"/>
    <w:rsid w:val="002813B2"/>
    <w:rsid w:val="00282431"/>
    <w:rsid w:val="00282CAE"/>
    <w:rsid w:val="00282E9E"/>
    <w:rsid w:val="00283965"/>
    <w:rsid w:val="00283BBD"/>
    <w:rsid w:val="00283D5E"/>
    <w:rsid w:val="00284245"/>
    <w:rsid w:val="0028431F"/>
    <w:rsid w:val="00284DC4"/>
    <w:rsid w:val="00285028"/>
    <w:rsid w:val="00285034"/>
    <w:rsid w:val="00285178"/>
    <w:rsid w:val="00285A72"/>
    <w:rsid w:val="00285A94"/>
    <w:rsid w:val="00285E95"/>
    <w:rsid w:val="00286D3A"/>
    <w:rsid w:val="00287775"/>
    <w:rsid w:val="00287F17"/>
    <w:rsid w:val="002902E3"/>
    <w:rsid w:val="002902FE"/>
    <w:rsid w:val="00290544"/>
    <w:rsid w:val="00290614"/>
    <w:rsid w:val="002913C5"/>
    <w:rsid w:val="0029188E"/>
    <w:rsid w:val="00291DE2"/>
    <w:rsid w:val="00291F65"/>
    <w:rsid w:val="0029208D"/>
    <w:rsid w:val="00292258"/>
    <w:rsid w:val="0029225E"/>
    <w:rsid w:val="002926F9"/>
    <w:rsid w:val="00293681"/>
    <w:rsid w:val="00293A4E"/>
    <w:rsid w:val="00293B95"/>
    <w:rsid w:val="00293F85"/>
    <w:rsid w:val="002942EA"/>
    <w:rsid w:val="0029482F"/>
    <w:rsid w:val="00294892"/>
    <w:rsid w:val="00294DA9"/>
    <w:rsid w:val="00296073"/>
    <w:rsid w:val="00296626"/>
    <w:rsid w:val="00296DB8"/>
    <w:rsid w:val="00296E92"/>
    <w:rsid w:val="00297212"/>
    <w:rsid w:val="002972E8"/>
    <w:rsid w:val="00297791"/>
    <w:rsid w:val="00297851"/>
    <w:rsid w:val="00297D51"/>
    <w:rsid w:val="002A02E8"/>
    <w:rsid w:val="002A0598"/>
    <w:rsid w:val="002A0A88"/>
    <w:rsid w:val="002A1137"/>
    <w:rsid w:val="002A131C"/>
    <w:rsid w:val="002A1797"/>
    <w:rsid w:val="002A1DA3"/>
    <w:rsid w:val="002A207B"/>
    <w:rsid w:val="002A3211"/>
    <w:rsid w:val="002A34EC"/>
    <w:rsid w:val="002A371C"/>
    <w:rsid w:val="002A3CE3"/>
    <w:rsid w:val="002A3D66"/>
    <w:rsid w:val="002A4174"/>
    <w:rsid w:val="002A4267"/>
    <w:rsid w:val="002A429C"/>
    <w:rsid w:val="002A465B"/>
    <w:rsid w:val="002A4A05"/>
    <w:rsid w:val="002A51B8"/>
    <w:rsid w:val="002A564E"/>
    <w:rsid w:val="002A5ADD"/>
    <w:rsid w:val="002A5FDF"/>
    <w:rsid w:val="002A606A"/>
    <w:rsid w:val="002A613A"/>
    <w:rsid w:val="002A629C"/>
    <w:rsid w:val="002A6FCE"/>
    <w:rsid w:val="002A7172"/>
    <w:rsid w:val="002A7501"/>
    <w:rsid w:val="002B0400"/>
    <w:rsid w:val="002B042B"/>
    <w:rsid w:val="002B0EA1"/>
    <w:rsid w:val="002B1027"/>
    <w:rsid w:val="002B1DAC"/>
    <w:rsid w:val="002B2243"/>
    <w:rsid w:val="002B317E"/>
    <w:rsid w:val="002B33D8"/>
    <w:rsid w:val="002B3983"/>
    <w:rsid w:val="002B39FE"/>
    <w:rsid w:val="002B3CE2"/>
    <w:rsid w:val="002B3EA9"/>
    <w:rsid w:val="002B40FF"/>
    <w:rsid w:val="002B44C4"/>
    <w:rsid w:val="002B4F8D"/>
    <w:rsid w:val="002B5565"/>
    <w:rsid w:val="002B5635"/>
    <w:rsid w:val="002B5F48"/>
    <w:rsid w:val="002B6304"/>
    <w:rsid w:val="002B6355"/>
    <w:rsid w:val="002B6548"/>
    <w:rsid w:val="002B6B0F"/>
    <w:rsid w:val="002B74ED"/>
    <w:rsid w:val="002B7549"/>
    <w:rsid w:val="002B78B9"/>
    <w:rsid w:val="002B7D44"/>
    <w:rsid w:val="002B7DE3"/>
    <w:rsid w:val="002B7F5D"/>
    <w:rsid w:val="002C0665"/>
    <w:rsid w:val="002C08D9"/>
    <w:rsid w:val="002C09D5"/>
    <w:rsid w:val="002C0E65"/>
    <w:rsid w:val="002C0E9B"/>
    <w:rsid w:val="002C15CA"/>
    <w:rsid w:val="002C188B"/>
    <w:rsid w:val="002C195C"/>
    <w:rsid w:val="002C1DAF"/>
    <w:rsid w:val="002C26CD"/>
    <w:rsid w:val="002C2780"/>
    <w:rsid w:val="002C2C08"/>
    <w:rsid w:val="002C2D27"/>
    <w:rsid w:val="002C3141"/>
    <w:rsid w:val="002C39DD"/>
    <w:rsid w:val="002C3AA0"/>
    <w:rsid w:val="002C3E3D"/>
    <w:rsid w:val="002C42A2"/>
    <w:rsid w:val="002C459E"/>
    <w:rsid w:val="002C4718"/>
    <w:rsid w:val="002C48A8"/>
    <w:rsid w:val="002C49B5"/>
    <w:rsid w:val="002C4F2A"/>
    <w:rsid w:val="002C5B10"/>
    <w:rsid w:val="002C6010"/>
    <w:rsid w:val="002C633F"/>
    <w:rsid w:val="002C6B4C"/>
    <w:rsid w:val="002C7329"/>
    <w:rsid w:val="002C7CC6"/>
    <w:rsid w:val="002C7CEB"/>
    <w:rsid w:val="002C7EC4"/>
    <w:rsid w:val="002D003A"/>
    <w:rsid w:val="002D00F1"/>
    <w:rsid w:val="002D15F2"/>
    <w:rsid w:val="002D1E08"/>
    <w:rsid w:val="002D2B0E"/>
    <w:rsid w:val="002D2BE6"/>
    <w:rsid w:val="002D2F05"/>
    <w:rsid w:val="002D2F64"/>
    <w:rsid w:val="002D34EE"/>
    <w:rsid w:val="002D47BE"/>
    <w:rsid w:val="002D4953"/>
    <w:rsid w:val="002D53B0"/>
    <w:rsid w:val="002D5465"/>
    <w:rsid w:val="002D552F"/>
    <w:rsid w:val="002D5A74"/>
    <w:rsid w:val="002D5CCE"/>
    <w:rsid w:val="002D5FC4"/>
    <w:rsid w:val="002D6006"/>
    <w:rsid w:val="002D639B"/>
    <w:rsid w:val="002D76E1"/>
    <w:rsid w:val="002D785E"/>
    <w:rsid w:val="002D789F"/>
    <w:rsid w:val="002D79C6"/>
    <w:rsid w:val="002D7A39"/>
    <w:rsid w:val="002D7B83"/>
    <w:rsid w:val="002E0462"/>
    <w:rsid w:val="002E0588"/>
    <w:rsid w:val="002E0D37"/>
    <w:rsid w:val="002E0FE2"/>
    <w:rsid w:val="002E1484"/>
    <w:rsid w:val="002E1A7A"/>
    <w:rsid w:val="002E1B5E"/>
    <w:rsid w:val="002E2D8A"/>
    <w:rsid w:val="002E2DE1"/>
    <w:rsid w:val="002E32E7"/>
    <w:rsid w:val="002E33CE"/>
    <w:rsid w:val="002E37DA"/>
    <w:rsid w:val="002E3D0C"/>
    <w:rsid w:val="002E40AD"/>
    <w:rsid w:val="002E491A"/>
    <w:rsid w:val="002E4CB9"/>
    <w:rsid w:val="002E55C9"/>
    <w:rsid w:val="002E5AFA"/>
    <w:rsid w:val="002E5D59"/>
    <w:rsid w:val="002E5E3B"/>
    <w:rsid w:val="002E5F82"/>
    <w:rsid w:val="002E6190"/>
    <w:rsid w:val="002E6B68"/>
    <w:rsid w:val="002E72F0"/>
    <w:rsid w:val="002E7D14"/>
    <w:rsid w:val="002E7F0E"/>
    <w:rsid w:val="002F031D"/>
    <w:rsid w:val="002F054A"/>
    <w:rsid w:val="002F058E"/>
    <w:rsid w:val="002F07A0"/>
    <w:rsid w:val="002F10B1"/>
    <w:rsid w:val="002F232B"/>
    <w:rsid w:val="002F2FD5"/>
    <w:rsid w:val="002F368E"/>
    <w:rsid w:val="002F3AAF"/>
    <w:rsid w:val="002F40FF"/>
    <w:rsid w:val="002F5101"/>
    <w:rsid w:val="002F52C1"/>
    <w:rsid w:val="002F5C83"/>
    <w:rsid w:val="002F5F8F"/>
    <w:rsid w:val="002F63DA"/>
    <w:rsid w:val="002F713F"/>
    <w:rsid w:val="002F799E"/>
    <w:rsid w:val="002F7A64"/>
    <w:rsid w:val="002F7C7C"/>
    <w:rsid w:val="002F7D3E"/>
    <w:rsid w:val="002F7ED4"/>
    <w:rsid w:val="00300919"/>
    <w:rsid w:val="00300C6B"/>
    <w:rsid w:val="00300EA0"/>
    <w:rsid w:val="003012FD"/>
    <w:rsid w:val="00302166"/>
    <w:rsid w:val="003021B1"/>
    <w:rsid w:val="00302BF3"/>
    <w:rsid w:val="00302D8C"/>
    <w:rsid w:val="00303EE7"/>
    <w:rsid w:val="00303F92"/>
    <w:rsid w:val="00304386"/>
    <w:rsid w:val="00304487"/>
    <w:rsid w:val="00304B82"/>
    <w:rsid w:val="00304EE5"/>
    <w:rsid w:val="00305507"/>
    <w:rsid w:val="00305C48"/>
    <w:rsid w:val="00306313"/>
    <w:rsid w:val="0030670B"/>
    <w:rsid w:val="00307E10"/>
    <w:rsid w:val="00310825"/>
    <w:rsid w:val="00310AF9"/>
    <w:rsid w:val="00310E80"/>
    <w:rsid w:val="003110C6"/>
    <w:rsid w:val="00311EF3"/>
    <w:rsid w:val="00312106"/>
    <w:rsid w:val="003126FB"/>
    <w:rsid w:val="0031280C"/>
    <w:rsid w:val="00312FDC"/>
    <w:rsid w:val="00313170"/>
    <w:rsid w:val="00313303"/>
    <w:rsid w:val="003136B3"/>
    <w:rsid w:val="00313B18"/>
    <w:rsid w:val="00314324"/>
    <w:rsid w:val="0031447F"/>
    <w:rsid w:val="00314835"/>
    <w:rsid w:val="00315AE3"/>
    <w:rsid w:val="00315CA2"/>
    <w:rsid w:val="00315DF8"/>
    <w:rsid w:val="00315F15"/>
    <w:rsid w:val="0031667E"/>
    <w:rsid w:val="003166E0"/>
    <w:rsid w:val="00316A7B"/>
    <w:rsid w:val="003175AE"/>
    <w:rsid w:val="00317671"/>
    <w:rsid w:val="003176D1"/>
    <w:rsid w:val="00317F1A"/>
    <w:rsid w:val="003207ED"/>
    <w:rsid w:val="00320E35"/>
    <w:rsid w:val="0032116B"/>
    <w:rsid w:val="003213CE"/>
    <w:rsid w:val="00321B9A"/>
    <w:rsid w:val="0032250C"/>
    <w:rsid w:val="003225BF"/>
    <w:rsid w:val="00322B87"/>
    <w:rsid w:val="0032390D"/>
    <w:rsid w:val="00323A66"/>
    <w:rsid w:val="00323EBD"/>
    <w:rsid w:val="0032419E"/>
    <w:rsid w:val="0032469D"/>
    <w:rsid w:val="00324709"/>
    <w:rsid w:val="00324C92"/>
    <w:rsid w:val="00324F09"/>
    <w:rsid w:val="00325487"/>
    <w:rsid w:val="003254B5"/>
    <w:rsid w:val="0032597C"/>
    <w:rsid w:val="00325BCB"/>
    <w:rsid w:val="00325C6E"/>
    <w:rsid w:val="00325FE2"/>
    <w:rsid w:val="0032622C"/>
    <w:rsid w:val="0032659A"/>
    <w:rsid w:val="003265D6"/>
    <w:rsid w:val="00326743"/>
    <w:rsid w:val="003268EC"/>
    <w:rsid w:val="00327483"/>
    <w:rsid w:val="003275F8"/>
    <w:rsid w:val="00327721"/>
    <w:rsid w:val="00327B39"/>
    <w:rsid w:val="00330546"/>
    <w:rsid w:val="00330554"/>
    <w:rsid w:val="0033070B"/>
    <w:rsid w:val="00330748"/>
    <w:rsid w:val="00330B46"/>
    <w:rsid w:val="00330BCD"/>
    <w:rsid w:val="00330C73"/>
    <w:rsid w:val="00331513"/>
    <w:rsid w:val="00331ECA"/>
    <w:rsid w:val="00331F69"/>
    <w:rsid w:val="0033204C"/>
    <w:rsid w:val="00332293"/>
    <w:rsid w:val="00332663"/>
    <w:rsid w:val="003331BB"/>
    <w:rsid w:val="0033410A"/>
    <w:rsid w:val="0033491A"/>
    <w:rsid w:val="00334F21"/>
    <w:rsid w:val="00335A61"/>
    <w:rsid w:val="00335FD5"/>
    <w:rsid w:val="003365B8"/>
    <w:rsid w:val="0033687B"/>
    <w:rsid w:val="00336ED4"/>
    <w:rsid w:val="00337088"/>
    <w:rsid w:val="00337638"/>
    <w:rsid w:val="00337FA1"/>
    <w:rsid w:val="003403A1"/>
    <w:rsid w:val="00340ADD"/>
    <w:rsid w:val="00340DAF"/>
    <w:rsid w:val="00341178"/>
    <w:rsid w:val="00341869"/>
    <w:rsid w:val="00341AF7"/>
    <w:rsid w:val="00341B42"/>
    <w:rsid w:val="00341DB4"/>
    <w:rsid w:val="003420E1"/>
    <w:rsid w:val="00342221"/>
    <w:rsid w:val="003423FC"/>
    <w:rsid w:val="0034332A"/>
    <w:rsid w:val="003437DC"/>
    <w:rsid w:val="0034444F"/>
    <w:rsid w:val="00344766"/>
    <w:rsid w:val="0034496A"/>
    <w:rsid w:val="00344A50"/>
    <w:rsid w:val="00344AD3"/>
    <w:rsid w:val="00345089"/>
    <w:rsid w:val="00345397"/>
    <w:rsid w:val="00345427"/>
    <w:rsid w:val="00345687"/>
    <w:rsid w:val="00345708"/>
    <w:rsid w:val="00345753"/>
    <w:rsid w:val="00346373"/>
    <w:rsid w:val="0034646D"/>
    <w:rsid w:val="003467CD"/>
    <w:rsid w:val="00346B31"/>
    <w:rsid w:val="003471F0"/>
    <w:rsid w:val="00347B20"/>
    <w:rsid w:val="003505B2"/>
    <w:rsid w:val="0035063B"/>
    <w:rsid w:val="00350B04"/>
    <w:rsid w:val="00350B8B"/>
    <w:rsid w:val="00350E7C"/>
    <w:rsid w:val="0035153C"/>
    <w:rsid w:val="00351A83"/>
    <w:rsid w:val="00351DF7"/>
    <w:rsid w:val="00351FD1"/>
    <w:rsid w:val="0035228B"/>
    <w:rsid w:val="00352677"/>
    <w:rsid w:val="003526EA"/>
    <w:rsid w:val="0035374E"/>
    <w:rsid w:val="0035393E"/>
    <w:rsid w:val="003540E4"/>
    <w:rsid w:val="00354255"/>
    <w:rsid w:val="003554C1"/>
    <w:rsid w:val="00355981"/>
    <w:rsid w:val="00355BFE"/>
    <w:rsid w:val="00356AA0"/>
    <w:rsid w:val="00357344"/>
    <w:rsid w:val="003573D2"/>
    <w:rsid w:val="00357508"/>
    <w:rsid w:val="003579CE"/>
    <w:rsid w:val="00357A38"/>
    <w:rsid w:val="00360189"/>
    <w:rsid w:val="0036077D"/>
    <w:rsid w:val="0036188D"/>
    <w:rsid w:val="00362013"/>
    <w:rsid w:val="00362136"/>
    <w:rsid w:val="003623F5"/>
    <w:rsid w:val="00363333"/>
    <w:rsid w:val="0036336C"/>
    <w:rsid w:val="003634F7"/>
    <w:rsid w:val="003637A1"/>
    <w:rsid w:val="00363EA3"/>
    <w:rsid w:val="00363F4F"/>
    <w:rsid w:val="0036401A"/>
    <w:rsid w:val="0036446B"/>
    <w:rsid w:val="003647C3"/>
    <w:rsid w:val="003649B1"/>
    <w:rsid w:val="00364C0A"/>
    <w:rsid w:val="00365AE9"/>
    <w:rsid w:val="003672DF"/>
    <w:rsid w:val="003704FC"/>
    <w:rsid w:val="0037112D"/>
    <w:rsid w:val="003713C2"/>
    <w:rsid w:val="0037172A"/>
    <w:rsid w:val="003722D3"/>
    <w:rsid w:val="0037269A"/>
    <w:rsid w:val="00372B11"/>
    <w:rsid w:val="00373D4C"/>
    <w:rsid w:val="00374B0E"/>
    <w:rsid w:val="00375135"/>
    <w:rsid w:val="0037526D"/>
    <w:rsid w:val="0037545E"/>
    <w:rsid w:val="00375496"/>
    <w:rsid w:val="00375978"/>
    <w:rsid w:val="00376339"/>
    <w:rsid w:val="00376405"/>
    <w:rsid w:val="00376619"/>
    <w:rsid w:val="0037699E"/>
    <w:rsid w:val="00376C54"/>
    <w:rsid w:val="00377A0E"/>
    <w:rsid w:val="00380E63"/>
    <w:rsid w:val="00381027"/>
    <w:rsid w:val="0038157C"/>
    <w:rsid w:val="00381BAB"/>
    <w:rsid w:val="00381FC5"/>
    <w:rsid w:val="00381FE7"/>
    <w:rsid w:val="0038209B"/>
    <w:rsid w:val="003833FA"/>
    <w:rsid w:val="00383731"/>
    <w:rsid w:val="003837A2"/>
    <w:rsid w:val="003839F9"/>
    <w:rsid w:val="00383D8A"/>
    <w:rsid w:val="00384AA7"/>
    <w:rsid w:val="00385421"/>
    <w:rsid w:val="00386453"/>
    <w:rsid w:val="00386A48"/>
    <w:rsid w:val="00386DBD"/>
    <w:rsid w:val="00386F51"/>
    <w:rsid w:val="0038754D"/>
    <w:rsid w:val="00387CF3"/>
    <w:rsid w:val="00387E34"/>
    <w:rsid w:val="00390536"/>
    <w:rsid w:val="00390611"/>
    <w:rsid w:val="0039080B"/>
    <w:rsid w:val="00390B2F"/>
    <w:rsid w:val="00390EBF"/>
    <w:rsid w:val="00391CB5"/>
    <w:rsid w:val="00392022"/>
    <w:rsid w:val="00392043"/>
    <w:rsid w:val="0039214E"/>
    <w:rsid w:val="0039217B"/>
    <w:rsid w:val="0039236E"/>
    <w:rsid w:val="003924A1"/>
    <w:rsid w:val="0039256B"/>
    <w:rsid w:val="00392DAC"/>
    <w:rsid w:val="00392EB2"/>
    <w:rsid w:val="00393009"/>
    <w:rsid w:val="00393884"/>
    <w:rsid w:val="003938ED"/>
    <w:rsid w:val="00393910"/>
    <w:rsid w:val="0039393F"/>
    <w:rsid w:val="00393B4D"/>
    <w:rsid w:val="00393CC5"/>
    <w:rsid w:val="00393E8F"/>
    <w:rsid w:val="00393F5B"/>
    <w:rsid w:val="003943DC"/>
    <w:rsid w:val="003958F5"/>
    <w:rsid w:val="00395E77"/>
    <w:rsid w:val="003960C8"/>
    <w:rsid w:val="003961DA"/>
    <w:rsid w:val="00396394"/>
    <w:rsid w:val="00397677"/>
    <w:rsid w:val="003A0083"/>
    <w:rsid w:val="003A0095"/>
    <w:rsid w:val="003A0799"/>
    <w:rsid w:val="003A0B24"/>
    <w:rsid w:val="003A0BF2"/>
    <w:rsid w:val="003A0F14"/>
    <w:rsid w:val="003A19C6"/>
    <w:rsid w:val="003A216B"/>
    <w:rsid w:val="003A21B5"/>
    <w:rsid w:val="003A36BD"/>
    <w:rsid w:val="003A3A32"/>
    <w:rsid w:val="003A3EFB"/>
    <w:rsid w:val="003A4262"/>
    <w:rsid w:val="003A4518"/>
    <w:rsid w:val="003A4970"/>
    <w:rsid w:val="003A51C8"/>
    <w:rsid w:val="003A53BF"/>
    <w:rsid w:val="003A55D8"/>
    <w:rsid w:val="003A5940"/>
    <w:rsid w:val="003A59A6"/>
    <w:rsid w:val="003A5A9F"/>
    <w:rsid w:val="003A6659"/>
    <w:rsid w:val="003A6AFF"/>
    <w:rsid w:val="003A6D5C"/>
    <w:rsid w:val="003A7508"/>
    <w:rsid w:val="003A7D55"/>
    <w:rsid w:val="003A7ED9"/>
    <w:rsid w:val="003B006E"/>
    <w:rsid w:val="003B02EE"/>
    <w:rsid w:val="003B0DD6"/>
    <w:rsid w:val="003B1016"/>
    <w:rsid w:val="003B10FB"/>
    <w:rsid w:val="003B1154"/>
    <w:rsid w:val="003B1752"/>
    <w:rsid w:val="003B279D"/>
    <w:rsid w:val="003B2925"/>
    <w:rsid w:val="003B2AAD"/>
    <w:rsid w:val="003B2EB2"/>
    <w:rsid w:val="003B307A"/>
    <w:rsid w:val="003B3181"/>
    <w:rsid w:val="003B3474"/>
    <w:rsid w:val="003B380A"/>
    <w:rsid w:val="003B461A"/>
    <w:rsid w:val="003B48D1"/>
    <w:rsid w:val="003B4BBE"/>
    <w:rsid w:val="003B4E17"/>
    <w:rsid w:val="003B542D"/>
    <w:rsid w:val="003B54E4"/>
    <w:rsid w:val="003B5841"/>
    <w:rsid w:val="003B595A"/>
    <w:rsid w:val="003B5FBE"/>
    <w:rsid w:val="003B642F"/>
    <w:rsid w:val="003B7208"/>
    <w:rsid w:val="003B7403"/>
    <w:rsid w:val="003B75A5"/>
    <w:rsid w:val="003B789B"/>
    <w:rsid w:val="003C0614"/>
    <w:rsid w:val="003C0A73"/>
    <w:rsid w:val="003C1100"/>
    <w:rsid w:val="003C1570"/>
    <w:rsid w:val="003C1883"/>
    <w:rsid w:val="003C19CB"/>
    <w:rsid w:val="003C1CFB"/>
    <w:rsid w:val="003C1DE6"/>
    <w:rsid w:val="003C25B5"/>
    <w:rsid w:val="003C27A8"/>
    <w:rsid w:val="003C2C51"/>
    <w:rsid w:val="003C30DA"/>
    <w:rsid w:val="003C4A15"/>
    <w:rsid w:val="003C4FF5"/>
    <w:rsid w:val="003C57BF"/>
    <w:rsid w:val="003C6226"/>
    <w:rsid w:val="003C66C3"/>
    <w:rsid w:val="003C672E"/>
    <w:rsid w:val="003C6F61"/>
    <w:rsid w:val="003C744C"/>
    <w:rsid w:val="003D0AE2"/>
    <w:rsid w:val="003D17AF"/>
    <w:rsid w:val="003D216C"/>
    <w:rsid w:val="003D229A"/>
    <w:rsid w:val="003D2681"/>
    <w:rsid w:val="003D2F55"/>
    <w:rsid w:val="003D3477"/>
    <w:rsid w:val="003D372B"/>
    <w:rsid w:val="003D5450"/>
    <w:rsid w:val="003D5874"/>
    <w:rsid w:val="003D58CE"/>
    <w:rsid w:val="003D597A"/>
    <w:rsid w:val="003D70D0"/>
    <w:rsid w:val="003D7707"/>
    <w:rsid w:val="003D7760"/>
    <w:rsid w:val="003D7841"/>
    <w:rsid w:val="003E024C"/>
    <w:rsid w:val="003E0B2A"/>
    <w:rsid w:val="003E0D15"/>
    <w:rsid w:val="003E0F89"/>
    <w:rsid w:val="003E13A1"/>
    <w:rsid w:val="003E24F3"/>
    <w:rsid w:val="003E2955"/>
    <w:rsid w:val="003E4196"/>
    <w:rsid w:val="003E44DA"/>
    <w:rsid w:val="003E468A"/>
    <w:rsid w:val="003E4972"/>
    <w:rsid w:val="003E4A40"/>
    <w:rsid w:val="003E4BAA"/>
    <w:rsid w:val="003E5E99"/>
    <w:rsid w:val="003E606D"/>
    <w:rsid w:val="003E674F"/>
    <w:rsid w:val="003E6C77"/>
    <w:rsid w:val="003E6E17"/>
    <w:rsid w:val="003E70A0"/>
    <w:rsid w:val="003E7594"/>
    <w:rsid w:val="003E7E83"/>
    <w:rsid w:val="003F0511"/>
    <w:rsid w:val="003F0A58"/>
    <w:rsid w:val="003F1AE8"/>
    <w:rsid w:val="003F1C2E"/>
    <w:rsid w:val="003F1DBB"/>
    <w:rsid w:val="003F2491"/>
    <w:rsid w:val="003F2856"/>
    <w:rsid w:val="003F308A"/>
    <w:rsid w:val="003F32E3"/>
    <w:rsid w:val="003F3BA5"/>
    <w:rsid w:val="003F3C9D"/>
    <w:rsid w:val="003F3FCF"/>
    <w:rsid w:val="003F4582"/>
    <w:rsid w:val="003F52FC"/>
    <w:rsid w:val="003F5526"/>
    <w:rsid w:val="003F5B98"/>
    <w:rsid w:val="003F5BEA"/>
    <w:rsid w:val="003F5D5C"/>
    <w:rsid w:val="003F6192"/>
    <w:rsid w:val="003F716E"/>
    <w:rsid w:val="003F7DBF"/>
    <w:rsid w:val="003F7E2F"/>
    <w:rsid w:val="003F7E50"/>
    <w:rsid w:val="00400374"/>
    <w:rsid w:val="00400915"/>
    <w:rsid w:val="00400E2B"/>
    <w:rsid w:val="0040187C"/>
    <w:rsid w:val="00402039"/>
    <w:rsid w:val="00402353"/>
    <w:rsid w:val="00402424"/>
    <w:rsid w:val="004027B2"/>
    <w:rsid w:val="00402CBA"/>
    <w:rsid w:val="00403319"/>
    <w:rsid w:val="00404491"/>
    <w:rsid w:val="00404754"/>
    <w:rsid w:val="004049C4"/>
    <w:rsid w:val="004054C3"/>
    <w:rsid w:val="00405A0E"/>
    <w:rsid w:val="00406793"/>
    <w:rsid w:val="0040791E"/>
    <w:rsid w:val="00410D87"/>
    <w:rsid w:val="004114B7"/>
    <w:rsid w:val="00411BED"/>
    <w:rsid w:val="00411F8F"/>
    <w:rsid w:val="00413478"/>
    <w:rsid w:val="004135D8"/>
    <w:rsid w:val="004136D6"/>
    <w:rsid w:val="00413F1F"/>
    <w:rsid w:val="00413FC2"/>
    <w:rsid w:val="0041401B"/>
    <w:rsid w:val="00414020"/>
    <w:rsid w:val="00414118"/>
    <w:rsid w:val="0041428D"/>
    <w:rsid w:val="0041493D"/>
    <w:rsid w:val="00414A7E"/>
    <w:rsid w:val="00415270"/>
    <w:rsid w:val="004153B9"/>
    <w:rsid w:val="004154DB"/>
    <w:rsid w:val="00415CF1"/>
    <w:rsid w:val="00415D16"/>
    <w:rsid w:val="00415ED8"/>
    <w:rsid w:val="004161DA"/>
    <w:rsid w:val="004162E0"/>
    <w:rsid w:val="00416599"/>
    <w:rsid w:val="004167AE"/>
    <w:rsid w:val="00417339"/>
    <w:rsid w:val="00417379"/>
    <w:rsid w:val="004173C7"/>
    <w:rsid w:val="004176BF"/>
    <w:rsid w:val="00417831"/>
    <w:rsid w:val="00417B4F"/>
    <w:rsid w:val="00417D6D"/>
    <w:rsid w:val="004201B5"/>
    <w:rsid w:val="004204D0"/>
    <w:rsid w:val="00420AC4"/>
    <w:rsid w:val="004215AE"/>
    <w:rsid w:val="00421B87"/>
    <w:rsid w:val="00421DD1"/>
    <w:rsid w:val="004221EC"/>
    <w:rsid w:val="004232C6"/>
    <w:rsid w:val="00423696"/>
    <w:rsid w:val="004236B2"/>
    <w:rsid w:val="004239B0"/>
    <w:rsid w:val="004239F6"/>
    <w:rsid w:val="00423E0C"/>
    <w:rsid w:val="0042456A"/>
    <w:rsid w:val="00424B41"/>
    <w:rsid w:val="00426124"/>
    <w:rsid w:val="00426222"/>
    <w:rsid w:val="00426A6C"/>
    <w:rsid w:val="00426E33"/>
    <w:rsid w:val="00426F24"/>
    <w:rsid w:val="00427E32"/>
    <w:rsid w:val="004300F9"/>
    <w:rsid w:val="004303F0"/>
    <w:rsid w:val="00430C63"/>
    <w:rsid w:val="004310BB"/>
    <w:rsid w:val="00432075"/>
    <w:rsid w:val="004325EA"/>
    <w:rsid w:val="004338C7"/>
    <w:rsid w:val="00433E65"/>
    <w:rsid w:val="00433FF2"/>
    <w:rsid w:val="00434A11"/>
    <w:rsid w:val="00434C3F"/>
    <w:rsid w:val="00434DDB"/>
    <w:rsid w:val="00434EAD"/>
    <w:rsid w:val="0043540C"/>
    <w:rsid w:val="0043556C"/>
    <w:rsid w:val="00435D81"/>
    <w:rsid w:val="00436A9A"/>
    <w:rsid w:val="00436BDA"/>
    <w:rsid w:val="00437085"/>
    <w:rsid w:val="00437F59"/>
    <w:rsid w:val="0044041E"/>
    <w:rsid w:val="004406B5"/>
    <w:rsid w:val="0044095E"/>
    <w:rsid w:val="004417A4"/>
    <w:rsid w:val="00441804"/>
    <w:rsid w:val="00441811"/>
    <w:rsid w:val="00441845"/>
    <w:rsid w:val="00441DAF"/>
    <w:rsid w:val="00442D6E"/>
    <w:rsid w:val="00442E5E"/>
    <w:rsid w:val="004431D5"/>
    <w:rsid w:val="004434CE"/>
    <w:rsid w:val="004436C5"/>
    <w:rsid w:val="00443911"/>
    <w:rsid w:val="00443DEA"/>
    <w:rsid w:val="004442A4"/>
    <w:rsid w:val="00444353"/>
    <w:rsid w:val="00444D6C"/>
    <w:rsid w:val="00444DD3"/>
    <w:rsid w:val="00444E7F"/>
    <w:rsid w:val="00445514"/>
    <w:rsid w:val="00445853"/>
    <w:rsid w:val="00446CC4"/>
    <w:rsid w:val="00447199"/>
    <w:rsid w:val="00447429"/>
    <w:rsid w:val="00447748"/>
    <w:rsid w:val="00447A90"/>
    <w:rsid w:val="00447ED2"/>
    <w:rsid w:val="00447FEA"/>
    <w:rsid w:val="00450D3E"/>
    <w:rsid w:val="00451C0A"/>
    <w:rsid w:val="00451E46"/>
    <w:rsid w:val="0045354B"/>
    <w:rsid w:val="00453687"/>
    <w:rsid w:val="004536F3"/>
    <w:rsid w:val="004537E4"/>
    <w:rsid w:val="00453BC4"/>
    <w:rsid w:val="00454445"/>
    <w:rsid w:val="00454915"/>
    <w:rsid w:val="0045503D"/>
    <w:rsid w:val="00455885"/>
    <w:rsid w:val="004558BD"/>
    <w:rsid w:val="00455AD8"/>
    <w:rsid w:val="004569FF"/>
    <w:rsid w:val="00456D44"/>
    <w:rsid w:val="004579DC"/>
    <w:rsid w:val="00457A56"/>
    <w:rsid w:val="00460C5B"/>
    <w:rsid w:val="004610DA"/>
    <w:rsid w:val="00461554"/>
    <w:rsid w:val="004615D3"/>
    <w:rsid w:val="0046281E"/>
    <w:rsid w:val="004636A5"/>
    <w:rsid w:val="00463909"/>
    <w:rsid w:val="004639C1"/>
    <w:rsid w:val="00463F5B"/>
    <w:rsid w:val="00464AF4"/>
    <w:rsid w:val="00464D6B"/>
    <w:rsid w:val="00466AEB"/>
    <w:rsid w:val="00467C83"/>
    <w:rsid w:val="00467D01"/>
    <w:rsid w:val="00470070"/>
    <w:rsid w:val="00470110"/>
    <w:rsid w:val="00470B6E"/>
    <w:rsid w:val="00470D24"/>
    <w:rsid w:val="00471468"/>
    <w:rsid w:val="00471E09"/>
    <w:rsid w:val="0047231D"/>
    <w:rsid w:val="0047264A"/>
    <w:rsid w:val="004728C4"/>
    <w:rsid w:val="00473466"/>
    <w:rsid w:val="00473538"/>
    <w:rsid w:val="0047369A"/>
    <w:rsid w:val="00473B4F"/>
    <w:rsid w:val="00473C7A"/>
    <w:rsid w:val="00474095"/>
    <w:rsid w:val="004740EF"/>
    <w:rsid w:val="00474679"/>
    <w:rsid w:val="004747F2"/>
    <w:rsid w:val="00474833"/>
    <w:rsid w:val="00474C35"/>
    <w:rsid w:val="004750A1"/>
    <w:rsid w:val="004752CD"/>
    <w:rsid w:val="004753D3"/>
    <w:rsid w:val="004756C6"/>
    <w:rsid w:val="00475888"/>
    <w:rsid w:val="004764FE"/>
    <w:rsid w:val="00476784"/>
    <w:rsid w:val="004769A4"/>
    <w:rsid w:val="00476AA4"/>
    <w:rsid w:val="00476D8E"/>
    <w:rsid w:val="00477958"/>
    <w:rsid w:val="00480212"/>
    <w:rsid w:val="004809EF"/>
    <w:rsid w:val="00480D99"/>
    <w:rsid w:val="00481820"/>
    <w:rsid w:val="00482C8B"/>
    <w:rsid w:val="00482CD3"/>
    <w:rsid w:val="00482D0F"/>
    <w:rsid w:val="00482E90"/>
    <w:rsid w:val="0048337A"/>
    <w:rsid w:val="004835C8"/>
    <w:rsid w:val="004838A8"/>
    <w:rsid w:val="00483CEE"/>
    <w:rsid w:val="00483E2D"/>
    <w:rsid w:val="00483EC9"/>
    <w:rsid w:val="004841AE"/>
    <w:rsid w:val="0048423C"/>
    <w:rsid w:val="0048483C"/>
    <w:rsid w:val="00484C7F"/>
    <w:rsid w:val="00485194"/>
    <w:rsid w:val="004851F7"/>
    <w:rsid w:val="0048549E"/>
    <w:rsid w:val="004859B4"/>
    <w:rsid w:val="004865C4"/>
    <w:rsid w:val="00487BBD"/>
    <w:rsid w:val="004900E8"/>
    <w:rsid w:val="004903B6"/>
    <w:rsid w:val="0049062B"/>
    <w:rsid w:val="0049095E"/>
    <w:rsid w:val="00490C99"/>
    <w:rsid w:val="00490F8D"/>
    <w:rsid w:val="004918B5"/>
    <w:rsid w:val="0049216F"/>
    <w:rsid w:val="004928F5"/>
    <w:rsid w:val="004933FC"/>
    <w:rsid w:val="00493545"/>
    <w:rsid w:val="0049385F"/>
    <w:rsid w:val="00493B5B"/>
    <w:rsid w:val="00494029"/>
    <w:rsid w:val="004941FA"/>
    <w:rsid w:val="00494B3A"/>
    <w:rsid w:val="00495065"/>
    <w:rsid w:val="0049591A"/>
    <w:rsid w:val="004962CD"/>
    <w:rsid w:val="004962FA"/>
    <w:rsid w:val="00497395"/>
    <w:rsid w:val="00497695"/>
    <w:rsid w:val="004976BF"/>
    <w:rsid w:val="004978EF"/>
    <w:rsid w:val="004A0AF8"/>
    <w:rsid w:val="004A0E7A"/>
    <w:rsid w:val="004A2091"/>
    <w:rsid w:val="004A212C"/>
    <w:rsid w:val="004A29FE"/>
    <w:rsid w:val="004A3000"/>
    <w:rsid w:val="004A3367"/>
    <w:rsid w:val="004A35F0"/>
    <w:rsid w:val="004A3998"/>
    <w:rsid w:val="004A4236"/>
    <w:rsid w:val="004A4437"/>
    <w:rsid w:val="004A4A73"/>
    <w:rsid w:val="004A4CC8"/>
    <w:rsid w:val="004A4DE0"/>
    <w:rsid w:val="004A584E"/>
    <w:rsid w:val="004A5EE6"/>
    <w:rsid w:val="004A62FC"/>
    <w:rsid w:val="004A6D54"/>
    <w:rsid w:val="004A6E6E"/>
    <w:rsid w:val="004A6F01"/>
    <w:rsid w:val="004A73A1"/>
    <w:rsid w:val="004A7A11"/>
    <w:rsid w:val="004A7F45"/>
    <w:rsid w:val="004B0090"/>
    <w:rsid w:val="004B0143"/>
    <w:rsid w:val="004B0249"/>
    <w:rsid w:val="004B04BE"/>
    <w:rsid w:val="004B05C6"/>
    <w:rsid w:val="004B0675"/>
    <w:rsid w:val="004B104F"/>
    <w:rsid w:val="004B12E2"/>
    <w:rsid w:val="004B1A74"/>
    <w:rsid w:val="004B2A6A"/>
    <w:rsid w:val="004B2E5B"/>
    <w:rsid w:val="004B2E80"/>
    <w:rsid w:val="004B3514"/>
    <w:rsid w:val="004B37E3"/>
    <w:rsid w:val="004B3867"/>
    <w:rsid w:val="004B3EDF"/>
    <w:rsid w:val="004B4346"/>
    <w:rsid w:val="004B48B4"/>
    <w:rsid w:val="004B4C11"/>
    <w:rsid w:val="004B645E"/>
    <w:rsid w:val="004B6671"/>
    <w:rsid w:val="004B670B"/>
    <w:rsid w:val="004B7011"/>
    <w:rsid w:val="004B79BE"/>
    <w:rsid w:val="004B7FD7"/>
    <w:rsid w:val="004C0658"/>
    <w:rsid w:val="004C0799"/>
    <w:rsid w:val="004C09C8"/>
    <w:rsid w:val="004C11B9"/>
    <w:rsid w:val="004C139F"/>
    <w:rsid w:val="004C16C7"/>
    <w:rsid w:val="004C171C"/>
    <w:rsid w:val="004C1860"/>
    <w:rsid w:val="004C1A04"/>
    <w:rsid w:val="004C2511"/>
    <w:rsid w:val="004C2853"/>
    <w:rsid w:val="004C2BB4"/>
    <w:rsid w:val="004C31F5"/>
    <w:rsid w:val="004C3B02"/>
    <w:rsid w:val="004C3C1C"/>
    <w:rsid w:val="004C3CAB"/>
    <w:rsid w:val="004C3E4F"/>
    <w:rsid w:val="004C40C8"/>
    <w:rsid w:val="004C43C9"/>
    <w:rsid w:val="004C4418"/>
    <w:rsid w:val="004C45FA"/>
    <w:rsid w:val="004C4707"/>
    <w:rsid w:val="004C4BB7"/>
    <w:rsid w:val="004C51A7"/>
    <w:rsid w:val="004C52E8"/>
    <w:rsid w:val="004C5427"/>
    <w:rsid w:val="004C55E8"/>
    <w:rsid w:val="004C6471"/>
    <w:rsid w:val="004C64EB"/>
    <w:rsid w:val="004C6779"/>
    <w:rsid w:val="004C6B07"/>
    <w:rsid w:val="004C7106"/>
    <w:rsid w:val="004C7156"/>
    <w:rsid w:val="004C75B3"/>
    <w:rsid w:val="004C7D54"/>
    <w:rsid w:val="004D069A"/>
    <w:rsid w:val="004D0CC4"/>
    <w:rsid w:val="004D0E43"/>
    <w:rsid w:val="004D11A8"/>
    <w:rsid w:val="004D1FAD"/>
    <w:rsid w:val="004D307E"/>
    <w:rsid w:val="004D3254"/>
    <w:rsid w:val="004D36E4"/>
    <w:rsid w:val="004D3C96"/>
    <w:rsid w:val="004D571F"/>
    <w:rsid w:val="004D6095"/>
    <w:rsid w:val="004D6295"/>
    <w:rsid w:val="004D64C0"/>
    <w:rsid w:val="004D66AD"/>
    <w:rsid w:val="004D684F"/>
    <w:rsid w:val="004D6995"/>
    <w:rsid w:val="004D69DF"/>
    <w:rsid w:val="004D6BBE"/>
    <w:rsid w:val="004E07A1"/>
    <w:rsid w:val="004E0B36"/>
    <w:rsid w:val="004E1729"/>
    <w:rsid w:val="004E1B3C"/>
    <w:rsid w:val="004E1B3F"/>
    <w:rsid w:val="004E1CA8"/>
    <w:rsid w:val="004E1EF4"/>
    <w:rsid w:val="004E32AA"/>
    <w:rsid w:val="004E34A8"/>
    <w:rsid w:val="004E3526"/>
    <w:rsid w:val="004E3959"/>
    <w:rsid w:val="004E3F86"/>
    <w:rsid w:val="004E4132"/>
    <w:rsid w:val="004E4252"/>
    <w:rsid w:val="004E4263"/>
    <w:rsid w:val="004E43B6"/>
    <w:rsid w:val="004E46F9"/>
    <w:rsid w:val="004E4AD1"/>
    <w:rsid w:val="004E5659"/>
    <w:rsid w:val="004E59B6"/>
    <w:rsid w:val="004E655C"/>
    <w:rsid w:val="004E6A11"/>
    <w:rsid w:val="004E6D69"/>
    <w:rsid w:val="004E6E5F"/>
    <w:rsid w:val="004E760E"/>
    <w:rsid w:val="004E77E1"/>
    <w:rsid w:val="004E7898"/>
    <w:rsid w:val="004E7C8B"/>
    <w:rsid w:val="004F0573"/>
    <w:rsid w:val="004F0A1C"/>
    <w:rsid w:val="004F0AB7"/>
    <w:rsid w:val="004F119E"/>
    <w:rsid w:val="004F15D9"/>
    <w:rsid w:val="004F1A8D"/>
    <w:rsid w:val="004F1B07"/>
    <w:rsid w:val="004F23DB"/>
    <w:rsid w:val="004F26AD"/>
    <w:rsid w:val="004F271C"/>
    <w:rsid w:val="004F3291"/>
    <w:rsid w:val="004F32D0"/>
    <w:rsid w:val="004F342E"/>
    <w:rsid w:val="004F3AB3"/>
    <w:rsid w:val="004F483D"/>
    <w:rsid w:val="004F4929"/>
    <w:rsid w:val="004F5285"/>
    <w:rsid w:val="004F5CDC"/>
    <w:rsid w:val="004F5CE9"/>
    <w:rsid w:val="004F5F45"/>
    <w:rsid w:val="004F60C9"/>
    <w:rsid w:val="004F60EC"/>
    <w:rsid w:val="004F662C"/>
    <w:rsid w:val="004F6671"/>
    <w:rsid w:val="004F6BF1"/>
    <w:rsid w:val="004F7010"/>
    <w:rsid w:val="004F76B0"/>
    <w:rsid w:val="004F78C4"/>
    <w:rsid w:val="004F7CBE"/>
    <w:rsid w:val="00500E29"/>
    <w:rsid w:val="00501811"/>
    <w:rsid w:val="00501E92"/>
    <w:rsid w:val="005025C7"/>
    <w:rsid w:val="005039C0"/>
    <w:rsid w:val="00504A67"/>
    <w:rsid w:val="00504B42"/>
    <w:rsid w:val="0050566F"/>
    <w:rsid w:val="0050677F"/>
    <w:rsid w:val="00506DB2"/>
    <w:rsid w:val="00507EB9"/>
    <w:rsid w:val="00507EFE"/>
    <w:rsid w:val="00510737"/>
    <w:rsid w:val="0051074E"/>
    <w:rsid w:val="00510856"/>
    <w:rsid w:val="00510870"/>
    <w:rsid w:val="00511292"/>
    <w:rsid w:val="00511301"/>
    <w:rsid w:val="00511734"/>
    <w:rsid w:val="0051177C"/>
    <w:rsid w:val="00511AE4"/>
    <w:rsid w:val="0051262E"/>
    <w:rsid w:val="00512A53"/>
    <w:rsid w:val="00513D8C"/>
    <w:rsid w:val="0051421A"/>
    <w:rsid w:val="005142CE"/>
    <w:rsid w:val="0051495F"/>
    <w:rsid w:val="005149AC"/>
    <w:rsid w:val="00514AF8"/>
    <w:rsid w:val="00514C55"/>
    <w:rsid w:val="00515166"/>
    <w:rsid w:val="005159EC"/>
    <w:rsid w:val="00515D31"/>
    <w:rsid w:val="00515E8C"/>
    <w:rsid w:val="005163AF"/>
    <w:rsid w:val="00516890"/>
    <w:rsid w:val="00516A4D"/>
    <w:rsid w:val="00516F68"/>
    <w:rsid w:val="005170E9"/>
    <w:rsid w:val="0051760C"/>
    <w:rsid w:val="00517649"/>
    <w:rsid w:val="00520042"/>
    <w:rsid w:val="00520131"/>
    <w:rsid w:val="00520545"/>
    <w:rsid w:val="005205DF"/>
    <w:rsid w:val="00520C3C"/>
    <w:rsid w:val="005212DF"/>
    <w:rsid w:val="00521628"/>
    <w:rsid w:val="005216ED"/>
    <w:rsid w:val="00521A59"/>
    <w:rsid w:val="00521EFA"/>
    <w:rsid w:val="0052214D"/>
    <w:rsid w:val="005222B0"/>
    <w:rsid w:val="005223B5"/>
    <w:rsid w:val="0052243F"/>
    <w:rsid w:val="00523F0C"/>
    <w:rsid w:val="00524986"/>
    <w:rsid w:val="00524DB9"/>
    <w:rsid w:val="0052514C"/>
    <w:rsid w:val="005253CB"/>
    <w:rsid w:val="005257B4"/>
    <w:rsid w:val="00525858"/>
    <w:rsid w:val="00525F6D"/>
    <w:rsid w:val="0052655F"/>
    <w:rsid w:val="0052661E"/>
    <w:rsid w:val="00526627"/>
    <w:rsid w:val="00526694"/>
    <w:rsid w:val="00526B00"/>
    <w:rsid w:val="00526DCA"/>
    <w:rsid w:val="00527EF6"/>
    <w:rsid w:val="005302F1"/>
    <w:rsid w:val="005306A3"/>
    <w:rsid w:val="00530E76"/>
    <w:rsid w:val="00531016"/>
    <w:rsid w:val="00531CE5"/>
    <w:rsid w:val="00531F4E"/>
    <w:rsid w:val="00532218"/>
    <w:rsid w:val="00532C84"/>
    <w:rsid w:val="00533849"/>
    <w:rsid w:val="00533D56"/>
    <w:rsid w:val="0053468B"/>
    <w:rsid w:val="0053588F"/>
    <w:rsid w:val="00535912"/>
    <w:rsid w:val="00536373"/>
    <w:rsid w:val="005367E7"/>
    <w:rsid w:val="0053721B"/>
    <w:rsid w:val="00537A4A"/>
    <w:rsid w:val="00537D86"/>
    <w:rsid w:val="00540005"/>
    <w:rsid w:val="00540525"/>
    <w:rsid w:val="00540926"/>
    <w:rsid w:val="00540CBD"/>
    <w:rsid w:val="005412A2"/>
    <w:rsid w:val="00542332"/>
    <w:rsid w:val="005427A7"/>
    <w:rsid w:val="00542B22"/>
    <w:rsid w:val="00542CDB"/>
    <w:rsid w:val="00543B6B"/>
    <w:rsid w:val="00543B75"/>
    <w:rsid w:val="00544041"/>
    <w:rsid w:val="00544060"/>
    <w:rsid w:val="0054456E"/>
    <w:rsid w:val="005449D0"/>
    <w:rsid w:val="00544F4D"/>
    <w:rsid w:val="005450E4"/>
    <w:rsid w:val="0054583A"/>
    <w:rsid w:val="00545B97"/>
    <w:rsid w:val="00546434"/>
    <w:rsid w:val="00546575"/>
    <w:rsid w:val="0054675F"/>
    <w:rsid w:val="0054712E"/>
    <w:rsid w:val="005475D9"/>
    <w:rsid w:val="00547F03"/>
    <w:rsid w:val="0055043F"/>
    <w:rsid w:val="00550ECE"/>
    <w:rsid w:val="005515F8"/>
    <w:rsid w:val="00551A02"/>
    <w:rsid w:val="00552326"/>
    <w:rsid w:val="005526E1"/>
    <w:rsid w:val="00553368"/>
    <w:rsid w:val="005538D4"/>
    <w:rsid w:val="00553B9B"/>
    <w:rsid w:val="00553CB6"/>
    <w:rsid w:val="0055407F"/>
    <w:rsid w:val="005543AF"/>
    <w:rsid w:val="00554BD4"/>
    <w:rsid w:val="00555012"/>
    <w:rsid w:val="0055572B"/>
    <w:rsid w:val="00555814"/>
    <w:rsid w:val="0055582F"/>
    <w:rsid w:val="00555A84"/>
    <w:rsid w:val="00555CE3"/>
    <w:rsid w:val="0055603D"/>
    <w:rsid w:val="005565A8"/>
    <w:rsid w:val="0055672E"/>
    <w:rsid w:val="00556978"/>
    <w:rsid w:val="00557080"/>
    <w:rsid w:val="00557729"/>
    <w:rsid w:val="005600CD"/>
    <w:rsid w:val="00560E60"/>
    <w:rsid w:val="00561255"/>
    <w:rsid w:val="005614DF"/>
    <w:rsid w:val="005616BB"/>
    <w:rsid w:val="00562117"/>
    <w:rsid w:val="0056298C"/>
    <w:rsid w:val="00562B76"/>
    <w:rsid w:val="00562E42"/>
    <w:rsid w:val="0056402C"/>
    <w:rsid w:val="0056405F"/>
    <w:rsid w:val="005641C9"/>
    <w:rsid w:val="00564672"/>
    <w:rsid w:val="0056494C"/>
    <w:rsid w:val="00564DDB"/>
    <w:rsid w:val="00565338"/>
    <w:rsid w:val="00565921"/>
    <w:rsid w:val="00565C1E"/>
    <w:rsid w:val="005660D0"/>
    <w:rsid w:val="00566121"/>
    <w:rsid w:val="00566380"/>
    <w:rsid w:val="0056658C"/>
    <w:rsid w:val="00567C36"/>
    <w:rsid w:val="00567D41"/>
    <w:rsid w:val="005701EF"/>
    <w:rsid w:val="00570233"/>
    <w:rsid w:val="00570551"/>
    <w:rsid w:val="005705C6"/>
    <w:rsid w:val="00571527"/>
    <w:rsid w:val="00571CCC"/>
    <w:rsid w:val="00572475"/>
    <w:rsid w:val="005724D3"/>
    <w:rsid w:val="005727FC"/>
    <w:rsid w:val="00572C2A"/>
    <w:rsid w:val="00572F6A"/>
    <w:rsid w:val="005737B6"/>
    <w:rsid w:val="00573B2C"/>
    <w:rsid w:val="00573B96"/>
    <w:rsid w:val="005740E5"/>
    <w:rsid w:val="005742BF"/>
    <w:rsid w:val="00574506"/>
    <w:rsid w:val="00574D31"/>
    <w:rsid w:val="0057514D"/>
    <w:rsid w:val="00576835"/>
    <w:rsid w:val="00576948"/>
    <w:rsid w:val="0057697F"/>
    <w:rsid w:val="005807A8"/>
    <w:rsid w:val="0058084D"/>
    <w:rsid w:val="00580D15"/>
    <w:rsid w:val="00581587"/>
    <w:rsid w:val="00581A2E"/>
    <w:rsid w:val="00582337"/>
    <w:rsid w:val="00582613"/>
    <w:rsid w:val="0058344E"/>
    <w:rsid w:val="00583946"/>
    <w:rsid w:val="00583D11"/>
    <w:rsid w:val="00584C51"/>
    <w:rsid w:val="00584F97"/>
    <w:rsid w:val="005850F1"/>
    <w:rsid w:val="00585165"/>
    <w:rsid w:val="005856B3"/>
    <w:rsid w:val="00585A0E"/>
    <w:rsid w:val="00585AA7"/>
    <w:rsid w:val="00585C75"/>
    <w:rsid w:val="00585E6E"/>
    <w:rsid w:val="005873D6"/>
    <w:rsid w:val="00587662"/>
    <w:rsid w:val="00587B1E"/>
    <w:rsid w:val="00587E84"/>
    <w:rsid w:val="00590174"/>
    <w:rsid w:val="00590E68"/>
    <w:rsid w:val="005913E6"/>
    <w:rsid w:val="00592125"/>
    <w:rsid w:val="00592B27"/>
    <w:rsid w:val="005939F9"/>
    <w:rsid w:val="00594066"/>
    <w:rsid w:val="005944ED"/>
    <w:rsid w:val="005949FC"/>
    <w:rsid w:val="00594BD7"/>
    <w:rsid w:val="005956A6"/>
    <w:rsid w:val="0059574D"/>
    <w:rsid w:val="00595E7B"/>
    <w:rsid w:val="005964D7"/>
    <w:rsid w:val="00596D61"/>
    <w:rsid w:val="00596E0E"/>
    <w:rsid w:val="00596FB6"/>
    <w:rsid w:val="00597018"/>
    <w:rsid w:val="00597737"/>
    <w:rsid w:val="00597C02"/>
    <w:rsid w:val="00597C06"/>
    <w:rsid w:val="005A030B"/>
    <w:rsid w:val="005A0521"/>
    <w:rsid w:val="005A0649"/>
    <w:rsid w:val="005A089D"/>
    <w:rsid w:val="005A0993"/>
    <w:rsid w:val="005A1C6D"/>
    <w:rsid w:val="005A1EA5"/>
    <w:rsid w:val="005A1FA7"/>
    <w:rsid w:val="005A201E"/>
    <w:rsid w:val="005A2CE7"/>
    <w:rsid w:val="005A2F92"/>
    <w:rsid w:val="005A40C1"/>
    <w:rsid w:val="005A43E7"/>
    <w:rsid w:val="005A4480"/>
    <w:rsid w:val="005A45B1"/>
    <w:rsid w:val="005A4D9F"/>
    <w:rsid w:val="005A58AE"/>
    <w:rsid w:val="005A6057"/>
    <w:rsid w:val="005A60E9"/>
    <w:rsid w:val="005A651F"/>
    <w:rsid w:val="005A66BC"/>
    <w:rsid w:val="005A686C"/>
    <w:rsid w:val="005A77E1"/>
    <w:rsid w:val="005A7E33"/>
    <w:rsid w:val="005B005B"/>
    <w:rsid w:val="005B03D3"/>
    <w:rsid w:val="005B10CC"/>
    <w:rsid w:val="005B12BF"/>
    <w:rsid w:val="005B25CA"/>
    <w:rsid w:val="005B265D"/>
    <w:rsid w:val="005B32C9"/>
    <w:rsid w:val="005B3971"/>
    <w:rsid w:val="005B3DC5"/>
    <w:rsid w:val="005B3FD1"/>
    <w:rsid w:val="005B4288"/>
    <w:rsid w:val="005B4CA2"/>
    <w:rsid w:val="005B4E14"/>
    <w:rsid w:val="005B52A0"/>
    <w:rsid w:val="005B538B"/>
    <w:rsid w:val="005B5434"/>
    <w:rsid w:val="005B5555"/>
    <w:rsid w:val="005B643F"/>
    <w:rsid w:val="005B6B8A"/>
    <w:rsid w:val="005B6FFD"/>
    <w:rsid w:val="005B72D5"/>
    <w:rsid w:val="005C067F"/>
    <w:rsid w:val="005C0894"/>
    <w:rsid w:val="005C16D1"/>
    <w:rsid w:val="005C196C"/>
    <w:rsid w:val="005C1D8B"/>
    <w:rsid w:val="005C27C8"/>
    <w:rsid w:val="005C2DFB"/>
    <w:rsid w:val="005C32BE"/>
    <w:rsid w:val="005C3756"/>
    <w:rsid w:val="005C3DF3"/>
    <w:rsid w:val="005C45A8"/>
    <w:rsid w:val="005C49D1"/>
    <w:rsid w:val="005C5501"/>
    <w:rsid w:val="005C5AEA"/>
    <w:rsid w:val="005C629E"/>
    <w:rsid w:val="005C6703"/>
    <w:rsid w:val="005C7599"/>
    <w:rsid w:val="005C75AF"/>
    <w:rsid w:val="005C7AFE"/>
    <w:rsid w:val="005D0110"/>
    <w:rsid w:val="005D01B4"/>
    <w:rsid w:val="005D0786"/>
    <w:rsid w:val="005D10B3"/>
    <w:rsid w:val="005D11FA"/>
    <w:rsid w:val="005D158D"/>
    <w:rsid w:val="005D1B44"/>
    <w:rsid w:val="005D1BE4"/>
    <w:rsid w:val="005D1DD0"/>
    <w:rsid w:val="005D1F37"/>
    <w:rsid w:val="005D1F9B"/>
    <w:rsid w:val="005D22BC"/>
    <w:rsid w:val="005D27D9"/>
    <w:rsid w:val="005D2AC5"/>
    <w:rsid w:val="005D34E0"/>
    <w:rsid w:val="005D3A5F"/>
    <w:rsid w:val="005D3E38"/>
    <w:rsid w:val="005D43B1"/>
    <w:rsid w:val="005D4BBF"/>
    <w:rsid w:val="005D5250"/>
    <w:rsid w:val="005D595C"/>
    <w:rsid w:val="005D5F9B"/>
    <w:rsid w:val="005D618F"/>
    <w:rsid w:val="005D6215"/>
    <w:rsid w:val="005D647C"/>
    <w:rsid w:val="005D654B"/>
    <w:rsid w:val="005D6CE0"/>
    <w:rsid w:val="005D73A6"/>
    <w:rsid w:val="005D743E"/>
    <w:rsid w:val="005D7918"/>
    <w:rsid w:val="005D7DC8"/>
    <w:rsid w:val="005E0835"/>
    <w:rsid w:val="005E10A5"/>
    <w:rsid w:val="005E1AEC"/>
    <w:rsid w:val="005E1E0F"/>
    <w:rsid w:val="005E21DE"/>
    <w:rsid w:val="005E237E"/>
    <w:rsid w:val="005E24C2"/>
    <w:rsid w:val="005E26FC"/>
    <w:rsid w:val="005E34E9"/>
    <w:rsid w:val="005E35AB"/>
    <w:rsid w:val="005E38B0"/>
    <w:rsid w:val="005E3E29"/>
    <w:rsid w:val="005E40B7"/>
    <w:rsid w:val="005E516E"/>
    <w:rsid w:val="005E57D8"/>
    <w:rsid w:val="005E5A8E"/>
    <w:rsid w:val="005E625F"/>
    <w:rsid w:val="005E65C7"/>
    <w:rsid w:val="005E68C5"/>
    <w:rsid w:val="005E6ADD"/>
    <w:rsid w:val="005E7E9A"/>
    <w:rsid w:val="005E7E9F"/>
    <w:rsid w:val="005F06CD"/>
    <w:rsid w:val="005F1439"/>
    <w:rsid w:val="005F21B0"/>
    <w:rsid w:val="005F2E99"/>
    <w:rsid w:val="005F30F1"/>
    <w:rsid w:val="005F3103"/>
    <w:rsid w:val="005F3144"/>
    <w:rsid w:val="005F33B2"/>
    <w:rsid w:val="005F38A9"/>
    <w:rsid w:val="005F3DFB"/>
    <w:rsid w:val="005F49F1"/>
    <w:rsid w:val="005F4B04"/>
    <w:rsid w:val="005F4D3D"/>
    <w:rsid w:val="005F502E"/>
    <w:rsid w:val="005F514E"/>
    <w:rsid w:val="005F5B10"/>
    <w:rsid w:val="005F6234"/>
    <w:rsid w:val="005F6CAB"/>
    <w:rsid w:val="005F702A"/>
    <w:rsid w:val="005F760D"/>
    <w:rsid w:val="005F7814"/>
    <w:rsid w:val="0060049C"/>
    <w:rsid w:val="00600569"/>
    <w:rsid w:val="00600ACF"/>
    <w:rsid w:val="0060129A"/>
    <w:rsid w:val="00601664"/>
    <w:rsid w:val="0060244C"/>
    <w:rsid w:val="006024B2"/>
    <w:rsid w:val="00602B07"/>
    <w:rsid w:val="00603988"/>
    <w:rsid w:val="0060429C"/>
    <w:rsid w:val="006052E7"/>
    <w:rsid w:val="006055AB"/>
    <w:rsid w:val="0060623B"/>
    <w:rsid w:val="00606D46"/>
    <w:rsid w:val="0060723A"/>
    <w:rsid w:val="006100FC"/>
    <w:rsid w:val="00610274"/>
    <w:rsid w:val="00610980"/>
    <w:rsid w:val="00610A95"/>
    <w:rsid w:val="006115F0"/>
    <w:rsid w:val="00611ADC"/>
    <w:rsid w:val="00611CEF"/>
    <w:rsid w:val="00611DC1"/>
    <w:rsid w:val="0061245D"/>
    <w:rsid w:val="00613401"/>
    <w:rsid w:val="00613C62"/>
    <w:rsid w:val="00613F4F"/>
    <w:rsid w:val="00614AA2"/>
    <w:rsid w:val="00614CA4"/>
    <w:rsid w:val="00614EF5"/>
    <w:rsid w:val="00614F26"/>
    <w:rsid w:val="0061516D"/>
    <w:rsid w:val="0061527F"/>
    <w:rsid w:val="00615B10"/>
    <w:rsid w:val="00615C31"/>
    <w:rsid w:val="0061649F"/>
    <w:rsid w:val="006165FB"/>
    <w:rsid w:val="0061661D"/>
    <w:rsid w:val="006168EB"/>
    <w:rsid w:val="00616979"/>
    <w:rsid w:val="00616DEB"/>
    <w:rsid w:val="00617ADB"/>
    <w:rsid w:val="00620CF2"/>
    <w:rsid w:val="00620DE2"/>
    <w:rsid w:val="00620E16"/>
    <w:rsid w:val="00620F54"/>
    <w:rsid w:val="00621BB2"/>
    <w:rsid w:val="006224BE"/>
    <w:rsid w:val="00622EBD"/>
    <w:rsid w:val="006230BF"/>
    <w:rsid w:val="00623152"/>
    <w:rsid w:val="00624255"/>
    <w:rsid w:val="00624E9E"/>
    <w:rsid w:val="0062573B"/>
    <w:rsid w:val="0062633E"/>
    <w:rsid w:val="006263D3"/>
    <w:rsid w:val="006266A1"/>
    <w:rsid w:val="00626825"/>
    <w:rsid w:val="006268EC"/>
    <w:rsid w:val="0062694E"/>
    <w:rsid w:val="0062736A"/>
    <w:rsid w:val="00630030"/>
    <w:rsid w:val="0063016D"/>
    <w:rsid w:val="00630426"/>
    <w:rsid w:val="0063057C"/>
    <w:rsid w:val="00631753"/>
    <w:rsid w:val="006317B4"/>
    <w:rsid w:val="0063187A"/>
    <w:rsid w:val="00631F3D"/>
    <w:rsid w:val="00632B22"/>
    <w:rsid w:val="0063303B"/>
    <w:rsid w:val="0063320D"/>
    <w:rsid w:val="0063355F"/>
    <w:rsid w:val="006336D8"/>
    <w:rsid w:val="00633CAC"/>
    <w:rsid w:val="00633F77"/>
    <w:rsid w:val="006349BE"/>
    <w:rsid w:val="00635456"/>
    <w:rsid w:val="0063561E"/>
    <w:rsid w:val="0063580E"/>
    <w:rsid w:val="006359FE"/>
    <w:rsid w:val="00635C2F"/>
    <w:rsid w:val="00635DA1"/>
    <w:rsid w:val="006364F4"/>
    <w:rsid w:val="00636EB3"/>
    <w:rsid w:val="00637679"/>
    <w:rsid w:val="006377A9"/>
    <w:rsid w:val="00637878"/>
    <w:rsid w:val="0063788D"/>
    <w:rsid w:val="00637CA7"/>
    <w:rsid w:val="00637F6F"/>
    <w:rsid w:val="00640056"/>
    <w:rsid w:val="00640E61"/>
    <w:rsid w:val="0064180A"/>
    <w:rsid w:val="006424D3"/>
    <w:rsid w:val="00642669"/>
    <w:rsid w:val="00642A8B"/>
    <w:rsid w:val="00642C4C"/>
    <w:rsid w:val="006439D3"/>
    <w:rsid w:val="00644D02"/>
    <w:rsid w:val="006451AD"/>
    <w:rsid w:val="0064523C"/>
    <w:rsid w:val="0064573B"/>
    <w:rsid w:val="006465E4"/>
    <w:rsid w:val="006468ED"/>
    <w:rsid w:val="00646C25"/>
    <w:rsid w:val="00647420"/>
    <w:rsid w:val="00647DF7"/>
    <w:rsid w:val="00650353"/>
    <w:rsid w:val="00650569"/>
    <w:rsid w:val="0065060E"/>
    <w:rsid w:val="006512F6"/>
    <w:rsid w:val="00651EDD"/>
    <w:rsid w:val="0065378D"/>
    <w:rsid w:val="006538FC"/>
    <w:rsid w:val="00653B0F"/>
    <w:rsid w:val="006545F9"/>
    <w:rsid w:val="00655007"/>
    <w:rsid w:val="006557CE"/>
    <w:rsid w:val="0065599C"/>
    <w:rsid w:val="00655B5C"/>
    <w:rsid w:val="00656C9D"/>
    <w:rsid w:val="00656FD1"/>
    <w:rsid w:val="00657129"/>
    <w:rsid w:val="00657595"/>
    <w:rsid w:val="006575BC"/>
    <w:rsid w:val="00657695"/>
    <w:rsid w:val="00657B69"/>
    <w:rsid w:val="00660143"/>
    <w:rsid w:val="006605AE"/>
    <w:rsid w:val="006609B3"/>
    <w:rsid w:val="00660E52"/>
    <w:rsid w:val="00661232"/>
    <w:rsid w:val="0066148E"/>
    <w:rsid w:val="006617FD"/>
    <w:rsid w:val="00661B3F"/>
    <w:rsid w:val="00662160"/>
    <w:rsid w:val="0066218F"/>
    <w:rsid w:val="00662256"/>
    <w:rsid w:val="00662416"/>
    <w:rsid w:val="006625F9"/>
    <w:rsid w:val="00662632"/>
    <w:rsid w:val="006633E3"/>
    <w:rsid w:val="006637B4"/>
    <w:rsid w:val="00663A37"/>
    <w:rsid w:val="00663B72"/>
    <w:rsid w:val="00663DEC"/>
    <w:rsid w:val="0066410D"/>
    <w:rsid w:val="00664719"/>
    <w:rsid w:val="00664BB4"/>
    <w:rsid w:val="00665401"/>
    <w:rsid w:val="00665A15"/>
    <w:rsid w:val="00665A8F"/>
    <w:rsid w:val="00666458"/>
    <w:rsid w:val="00666B9D"/>
    <w:rsid w:val="00667860"/>
    <w:rsid w:val="00667DCF"/>
    <w:rsid w:val="0067033D"/>
    <w:rsid w:val="00671277"/>
    <w:rsid w:val="0067157E"/>
    <w:rsid w:val="00672076"/>
    <w:rsid w:val="00672247"/>
    <w:rsid w:val="006723F9"/>
    <w:rsid w:val="006726AD"/>
    <w:rsid w:val="006728CE"/>
    <w:rsid w:val="00672989"/>
    <w:rsid w:val="00672DF2"/>
    <w:rsid w:val="00672E0C"/>
    <w:rsid w:val="006739A5"/>
    <w:rsid w:val="00673EAA"/>
    <w:rsid w:val="0067405E"/>
    <w:rsid w:val="00674108"/>
    <w:rsid w:val="0067453A"/>
    <w:rsid w:val="006748F5"/>
    <w:rsid w:val="0067552F"/>
    <w:rsid w:val="00675992"/>
    <w:rsid w:val="00675B61"/>
    <w:rsid w:val="00675D66"/>
    <w:rsid w:val="006761F3"/>
    <w:rsid w:val="0067682A"/>
    <w:rsid w:val="00676D1D"/>
    <w:rsid w:val="00676D91"/>
    <w:rsid w:val="006771CD"/>
    <w:rsid w:val="0067778B"/>
    <w:rsid w:val="00677D5A"/>
    <w:rsid w:val="00680659"/>
    <w:rsid w:val="00680D15"/>
    <w:rsid w:val="0068141C"/>
    <w:rsid w:val="00681544"/>
    <w:rsid w:val="006818D9"/>
    <w:rsid w:val="0068204E"/>
    <w:rsid w:val="006834AD"/>
    <w:rsid w:val="00683670"/>
    <w:rsid w:val="006838C7"/>
    <w:rsid w:val="00684685"/>
    <w:rsid w:val="00685230"/>
    <w:rsid w:val="0068532F"/>
    <w:rsid w:val="00685706"/>
    <w:rsid w:val="00685C2F"/>
    <w:rsid w:val="0068643A"/>
    <w:rsid w:val="00686536"/>
    <w:rsid w:val="00686CD9"/>
    <w:rsid w:val="00686DBA"/>
    <w:rsid w:val="0068751B"/>
    <w:rsid w:val="00687F16"/>
    <w:rsid w:val="00690405"/>
    <w:rsid w:val="00690944"/>
    <w:rsid w:val="006914D2"/>
    <w:rsid w:val="00691C06"/>
    <w:rsid w:val="006922F5"/>
    <w:rsid w:val="006926B5"/>
    <w:rsid w:val="00692B0E"/>
    <w:rsid w:val="00692B84"/>
    <w:rsid w:val="00692DBD"/>
    <w:rsid w:val="00692DDA"/>
    <w:rsid w:val="00692DF3"/>
    <w:rsid w:val="006930D6"/>
    <w:rsid w:val="00693C6F"/>
    <w:rsid w:val="00693DE9"/>
    <w:rsid w:val="006943E1"/>
    <w:rsid w:val="0069448A"/>
    <w:rsid w:val="00694E9A"/>
    <w:rsid w:val="006950D6"/>
    <w:rsid w:val="006969D3"/>
    <w:rsid w:val="00696A11"/>
    <w:rsid w:val="00696FD6"/>
    <w:rsid w:val="00697B3A"/>
    <w:rsid w:val="006A04A9"/>
    <w:rsid w:val="006A084E"/>
    <w:rsid w:val="006A13DF"/>
    <w:rsid w:val="006A19C0"/>
    <w:rsid w:val="006A19EA"/>
    <w:rsid w:val="006A1D05"/>
    <w:rsid w:val="006A281D"/>
    <w:rsid w:val="006A2A82"/>
    <w:rsid w:val="006A2F58"/>
    <w:rsid w:val="006A3246"/>
    <w:rsid w:val="006A3692"/>
    <w:rsid w:val="006A3A42"/>
    <w:rsid w:val="006A4224"/>
    <w:rsid w:val="006A53BF"/>
    <w:rsid w:val="006A56F0"/>
    <w:rsid w:val="006A585F"/>
    <w:rsid w:val="006A5B55"/>
    <w:rsid w:val="006A605E"/>
    <w:rsid w:val="006A60B3"/>
    <w:rsid w:val="006A6210"/>
    <w:rsid w:val="006A66EC"/>
    <w:rsid w:val="006A67C2"/>
    <w:rsid w:val="006A6ACE"/>
    <w:rsid w:val="006A721D"/>
    <w:rsid w:val="006A777E"/>
    <w:rsid w:val="006A7BEE"/>
    <w:rsid w:val="006A7CE2"/>
    <w:rsid w:val="006A7DFA"/>
    <w:rsid w:val="006A7E3C"/>
    <w:rsid w:val="006B00D2"/>
    <w:rsid w:val="006B0526"/>
    <w:rsid w:val="006B0F0F"/>
    <w:rsid w:val="006B11C6"/>
    <w:rsid w:val="006B14BE"/>
    <w:rsid w:val="006B1A55"/>
    <w:rsid w:val="006B225A"/>
    <w:rsid w:val="006B279D"/>
    <w:rsid w:val="006B3A5C"/>
    <w:rsid w:val="006B4B49"/>
    <w:rsid w:val="006B4CA4"/>
    <w:rsid w:val="006B4E00"/>
    <w:rsid w:val="006B4EAB"/>
    <w:rsid w:val="006B5B81"/>
    <w:rsid w:val="006B6498"/>
    <w:rsid w:val="006B64AA"/>
    <w:rsid w:val="006B65FD"/>
    <w:rsid w:val="006B6868"/>
    <w:rsid w:val="006B68FD"/>
    <w:rsid w:val="006B7074"/>
    <w:rsid w:val="006B717E"/>
    <w:rsid w:val="006B7A23"/>
    <w:rsid w:val="006B7E1D"/>
    <w:rsid w:val="006C14E5"/>
    <w:rsid w:val="006C167A"/>
    <w:rsid w:val="006C1705"/>
    <w:rsid w:val="006C1D3C"/>
    <w:rsid w:val="006C2214"/>
    <w:rsid w:val="006C2E7C"/>
    <w:rsid w:val="006C372D"/>
    <w:rsid w:val="006C3DEF"/>
    <w:rsid w:val="006C410C"/>
    <w:rsid w:val="006C41F6"/>
    <w:rsid w:val="006C45CD"/>
    <w:rsid w:val="006C48DE"/>
    <w:rsid w:val="006C5074"/>
    <w:rsid w:val="006C52D3"/>
    <w:rsid w:val="006C55C2"/>
    <w:rsid w:val="006C55D7"/>
    <w:rsid w:val="006C5C9B"/>
    <w:rsid w:val="006C698A"/>
    <w:rsid w:val="006C6C41"/>
    <w:rsid w:val="006C746A"/>
    <w:rsid w:val="006C7D5A"/>
    <w:rsid w:val="006C7E69"/>
    <w:rsid w:val="006D0881"/>
    <w:rsid w:val="006D0A02"/>
    <w:rsid w:val="006D1335"/>
    <w:rsid w:val="006D1395"/>
    <w:rsid w:val="006D1470"/>
    <w:rsid w:val="006D1586"/>
    <w:rsid w:val="006D1BA8"/>
    <w:rsid w:val="006D1EC8"/>
    <w:rsid w:val="006D2466"/>
    <w:rsid w:val="006D2D2B"/>
    <w:rsid w:val="006D3F59"/>
    <w:rsid w:val="006D41A6"/>
    <w:rsid w:val="006D438A"/>
    <w:rsid w:val="006D4CBD"/>
    <w:rsid w:val="006D648C"/>
    <w:rsid w:val="006D6830"/>
    <w:rsid w:val="006D685C"/>
    <w:rsid w:val="006D6CD1"/>
    <w:rsid w:val="006D719C"/>
    <w:rsid w:val="006D7352"/>
    <w:rsid w:val="006D786D"/>
    <w:rsid w:val="006D78E6"/>
    <w:rsid w:val="006D7DF3"/>
    <w:rsid w:val="006E10E4"/>
    <w:rsid w:val="006E1158"/>
    <w:rsid w:val="006E15A2"/>
    <w:rsid w:val="006E1B38"/>
    <w:rsid w:val="006E20F9"/>
    <w:rsid w:val="006E21BF"/>
    <w:rsid w:val="006E21FF"/>
    <w:rsid w:val="006E27C1"/>
    <w:rsid w:val="006E2C7A"/>
    <w:rsid w:val="006E3088"/>
    <w:rsid w:val="006E3F38"/>
    <w:rsid w:val="006E40E7"/>
    <w:rsid w:val="006E4593"/>
    <w:rsid w:val="006E47FD"/>
    <w:rsid w:val="006E4B54"/>
    <w:rsid w:val="006E4C8D"/>
    <w:rsid w:val="006E5987"/>
    <w:rsid w:val="006E59C4"/>
    <w:rsid w:val="006E5CBF"/>
    <w:rsid w:val="006E5E86"/>
    <w:rsid w:val="006E5E9F"/>
    <w:rsid w:val="006E6076"/>
    <w:rsid w:val="006E6296"/>
    <w:rsid w:val="006E6DD7"/>
    <w:rsid w:val="006E6ECE"/>
    <w:rsid w:val="006E78FE"/>
    <w:rsid w:val="006E7985"/>
    <w:rsid w:val="006E7F23"/>
    <w:rsid w:val="006F0222"/>
    <w:rsid w:val="006F02CE"/>
    <w:rsid w:val="006F04A3"/>
    <w:rsid w:val="006F06A0"/>
    <w:rsid w:val="006F0B61"/>
    <w:rsid w:val="006F0EA2"/>
    <w:rsid w:val="006F114C"/>
    <w:rsid w:val="006F1A0E"/>
    <w:rsid w:val="006F1A99"/>
    <w:rsid w:val="006F1D3D"/>
    <w:rsid w:val="006F22DE"/>
    <w:rsid w:val="006F2497"/>
    <w:rsid w:val="006F3394"/>
    <w:rsid w:val="006F375E"/>
    <w:rsid w:val="006F3EFF"/>
    <w:rsid w:val="006F428B"/>
    <w:rsid w:val="006F48A5"/>
    <w:rsid w:val="006F4C9E"/>
    <w:rsid w:val="006F52DF"/>
    <w:rsid w:val="006F5B12"/>
    <w:rsid w:val="006F6768"/>
    <w:rsid w:val="006F676C"/>
    <w:rsid w:val="006F6AB6"/>
    <w:rsid w:val="0070042A"/>
    <w:rsid w:val="00700C90"/>
    <w:rsid w:val="00701F34"/>
    <w:rsid w:val="007031A2"/>
    <w:rsid w:val="00703A94"/>
    <w:rsid w:val="00703D4D"/>
    <w:rsid w:val="00703E25"/>
    <w:rsid w:val="00703E4D"/>
    <w:rsid w:val="00703F3A"/>
    <w:rsid w:val="00704380"/>
    <w:rsid w:val="00704693"/>
    <w:rsid w:val="0070491A"/>
    <w:rsid w:val="00704AB9"/>
    <w:rsid w:val="00705355"/>
    <w:rsid w:val="007054D8"/>
    <w:rsid w:val="00706383"/>
    <w:rsid w:val="00706D47"/>
    <w:rsid w:val="007070E1"/>
    <w:rsid w:val="00707D67"/>
    <w:rsid w:val="00707E9C"/>
    <w:rsid w:val="00710379"/>
    <w:rsid w:val="00710506"/>
    <w:rsid w:val="007109C7"/>
    <w:rsid w:val="00710B3C"/>
    <w:rsid w:val="00711916"/>
    <w:rsid w:val="00711EE2"/>
    <w:rsid w:val="0071222C"/>
    <w:rsid w:val="007123B7"/>
    <w:rsid w:val="00712616"/>
    <w:rsid w:val="0071296F"/>
    <w:rsid w:val="00712C2F"/>
    <w:rsid w:val="00712D71"/>
    <w:rsid w:val="007130DA"/>
    <w:rsid w:val="00713380"/>
    <w:rsid w:val="00713988"/>
    <w:rsid w:val="00713DD5"/>
    <w:rsid w:val="00714161"/>
    <w:rsid w:val="007143A2"/>
    <w:rsid w:val="007147B9"/>
    <w:rsid w:val="00714CA9"/>
    <w:rsid w:val="007154F7"/>
    <w:rsid w:val="007158FD"/>
    <w:rsid w:val="0071601C"/>
    <w:rsid w:val="007167AE"/>
    <w:rsid w:val="00717C6D"/>
    <w:rsid w:val="00717F32"/>
    <w:rsid w:val="00717FD6"/>
    <w:rsid w:val="0072057C"/>
    <w:rsid w:val="00720D8F"/>
    <w:rsid w:val="0072149D"/>
    <w:rsid w:val="007214D9"/>
    <w:rsid w:val="007218F7"/>
    <w:rsid w:val="00721983"/>
    <w:rsid w:val="00721997"/>
    <w:rsid w:val="0072232C"/>
    <w:rsid w:val="007229FC"/>
    <w:rsid w:val="00722CAC"/>
    <w:rsid w:val="00723028"/>
    <w:rsid w:val="0072320F"/>
    <w:rsid w:val="00723C6D"/>
    <w:rsid w:val="0072514D"/>
    <w:rsid w:val="00725C5A"/>
    <w:rsid w:val="007262CA"/>
    <w:rsid w:val="007263E6"/>
    <w:rsid w:val="00726486"/>
    <w:rsid w:val="007264EA"/>
    <w:rsid w:val="00726D09"/>
    <w:rsid w:val="00726F49"/>
    <w:rsid w:val="0073008C"/>
    <w:rsid w:val="00730102"/>
    <w:rsid w:val="007304D0"/>
    <w:rsid w:val="00731482"/>
    <w:rsid w:val="00731948"/>
    <w:rsid w:val="0073198B"/>
    <w:rsid w:val="00731C20"/>
    <w:rsid w:val="007327E4"/>
    <w:rsid w:val="00732A2C"/>
    <w:rsid w:val="00732AB3"/>
    <w:rsid w:val="007332CF"/>
    <w:rsid w:val="007332E1"/>
    <w:rsid w:val="00733597"/>
    <w:rsid w:val="007337A8"/>
    <w:rsid w:val="007338DB"/>
    <w:rsid w:val="007338E4"/>
    <w:rsid w:val="007341BC"/>
    <w:rsid w:val="0073427B"/>
    <w:rsid w:val="007344B7"/>
    <w:rsid w:val="00734855"/>
    <w:rsid w:val="0073486B"/>
    <w:rsid w:val="00734FB5"/>
    <w:rsid w:val="00735577"/>
    <w:rsid w:val="00735D93"/>
    <w:rsid w:val="00735F40"/>
    <w:rsid w:val="0073653C"/>
    <w:rsid w:val="0073686C"/>
    <w:rsid w:val="00736F47"/>
    <w:rsid w:val="00736F6B"/>
    <w:rsid w:val="007373BE"/>
    <w:rsid w:val="007377CE"/>
    <w:rsid w:val="00737EBC"/>
    <w:rsid w:val="00740088"/>
    <w:rsid w:val="0074019C"/>
    <w:rsid w:val="007404B8"/>
    <w:rsid w:val="007406B0"/>
    <w:rsid w:val="00740ACC"/>
    <w:rsid w:val="00740DFE"/>
    <w:rsid w:val="007410C2"/>
    <w:rsid w:val="007411F0"/>
    <w:rsid w:val="0074208A"/>
    <w:rsid w:val="00742226"/>
    <w:rsid w:val="007429C9"/>
    <w:rsid w:val="00742A11"/>
    <w:rsid w:val="00743802"/>
    <w:rsid w:val="00744A98"/>
    <w:rsid w:val="007465DF"/>
    <w:rsid w:val="00746DD6"/>
    <w:rsid w:val="00746E60"/>
    <w:rsid w:val="00746FA8"/>
    <w:rsid w:val="007479B5"/>
    <w:rsid w:val="007501B9"/>
    <w:rsid w:val="007502BD"/>
    <w:rsid w:val="007514FB"/>
    <w:rsid w:val="00751816"/>
    <w:rsid w:val="00751F40"/>
    <w:rsid w:val="00752886"/>
    <w:rsid w:val="007529D0"/>
    <w:rsid w:val="00752F56"/>
    <w:rsid w:val="00753070"/>
    <w:rsid w:val="0075340F"/>
    <w:rsid w:val="00753A5C"/>
    <w:rsid w:val="00753ACF"/>
    <w:rsid w:val="00754023"/>
    <w:rsid w:val="007542EB"/>
    <w:rsid w:val="00754534"/>
    <w:rsid w:val="00754A30"/>
    <w:rsid w:val="00754B8E"/>
    <w:rsid w:val="007550BD"/>
    <w:rsid w:val="007551E4"/>
    <w:rsid w:val="007559DC"/>
    <w:rsid w:val="007562F0"/>
    <w:rsid w:val="0075702C"/>
    <w:rsid w:val="0075725A"/>
    <w:rsid w:val="0075799A"/>
    <w:rsid w:val="00757CF8"/>
    <w:rsid w:val="0076064B"/>
    <w:rsid w:val="00760F14"/>
    <w:rsid w:val="007615C7"/>
    <w:rsid w:val="007616A0"/>
    <w:rsid w:val="007619CE"/>
    <w:rsid w:val="00761C38"/>
    <w:rsid w:val="00761EE8"/>
    <w:rsid w:val="00762151"/>
    <w:rsid w:val="0076215F"/>
    <w:rsid w:val="007625A4"/>
    <w:rsid w:val="00762871"/>
    <w:rsid w:val="00762D4B"/>
    <w:rsid w:val="00764010"/>
    <w:rsid w:val="00764153"/>
    <w:rsid w:val="00764368"/>
    <w:rsid w:val="0076491F"/>
    <w:rsid w:val="00764A05"/>
    <w:rsid w:val="00764AFB"/>
    <w:rsid w:val="00764B5B"/>
    <w:rsid w:val="007651DD"/>
    <w:rsid w:val="00765287"/>
    <w:rsid w:val="007657CF"/>
    <w:rsid w:val="00765C81"/>
    <w:rsid w:val="00766A73"/>
    <w:rsid w:val="00766F19"/>
    <w:rsid w:val="007678E8"/>
    <w:rsid w:val="007702E7"/>
    <w:rsid w:val="0077047B"/>
    <w:rsid w:val="00770D24"/>
    <w:rsid w:val="00770DC3"/>
    <w:rsid w:val="007712C7"/>
    <w:rsid w:val="00771479"/>
    <w:rsid w:val="00771E23"/>
    <w:rsid w:val="00772113"/>
    <w:rsid w:val="007724DE"/>
    <w:rsid w:val="00772674"/>
    <w:rsid w:val="00772F18"/>
    <w:rsid w:val="00773219"/>
    <w:rsid w:val="0077455A"/>
    <w:rsid w:val="00774AC3"/>
    <w:rsid w:val="00775B5A"/>
    <w:rsid w:val="00776581"/>
    <w:rsid w:val="00777372"/>
    <w:rsid w:val="00777417"/>
    <w:rsid w:val="00777527"/>
    <w:rsid w:val="007775CA"/>
    <w:rsid w:val="00777824"/>
    <w:rsid w:val="007802A6"/>
    <w:rsid w:val="0078092C"/>
    <w:rsid w:val="00780E83"/>
    <w:rsid w:val="00781849"/>
    <w:rsid w:val="00781B6F"/>
    <w:rsid w:val="00782294"/>
    <w:rsid w:val="007822D6"/>
    <w:rsid w:val="0078246A"/>
    <w:rsid w:val="007826F1"/>
    <w:rsid w:val="00782890"/>
    <w:rsid w:val="007833CB"/>
    <w:rsid w:val="00783618"/>
    <w:rsid w:val="00783B56"/>
    <w:rsid w:val="00785B40"/>
    <w:rsid w:val="00785BC4"/>
    <w:rsid w:val="00785F67"/>
    <w:rsid w:val="00786897"/>
    <w:rsid w:val="00786CFF"/>
    <w:rsid w:val="00787121"/>
    <w:rsid w:val="007874B4"/>
    <w:rsid w:val="0078754B"/>
    <w:rsid w:val="0078755D"/>
    <w:rsid w:val="00787C97"/>
    <w:rsid w:val="00787E62"/>
    <w:rsid w:val="007906EE"/>
    <w:rsid w:val="007909FD"/>
    <w:rsid w:val="00790F55"/>
    <w:rsid w:val="00790FCF"/>
    <w:rsid w:val="00791490"/>
    <w:rsid w:val="00791C7A"/>
    <w:rsid w:val="00791D59"/>
    <w:rsid w:val="007926DC"/>
    <w:rsid w:val="00792808"/>
    <w:rsid w:val="00792D4C"/>
    <w:rsid w:val="007938AE"/>
    <w:rsid w:val="007939F7"/>
    <w:rsid w:val="00793B7C"/>
    <w:rsid w:val="00793D5A"/>
    <w:rsid w:val="00794312"/>
    <w:rsid w:val="007952A6"/>
    <w:rsid w:val="007955D0"/>
    <w:rsid w:val="0079573E"/>
    <w:rsid w:val="0079583E"/>
    <w:rsid w:val="0079595C"/>
    <w:rsid w:val="00797301"/>
    <w:rsid w:val="00797413"/>
    <w:rsid w:val="007975BB"/>
    <w:rsid w:val="007976A5"/>
    <w:rsid w:val="007979BE"/>
    <w:rsid w:val="007A061B"/>
    <w:rsid w:val="007A0763"/>
    <w:rsid w:val="007A0DC1"/>
    <w:rsid w:val="007A0F05"/>
    <w:rsid w:val="007A1065"/>
    <w:rsid w:val="007A1154"/>
    <w:rsid w:val="007A1512"/>
    <w:rsid w:val="007A1541"/>
    <w:rsid w:val="007A168B"/>
    <w:rsid w:val="007A19E0"/>
    <w:rsid w:val="007A1AB6"/>
    <w:rsid w:val="007A23F8"/>
    <w:rsid w:val="007A2D52"/>
    <w:rsid w:val="007A31AE"/>
    <w:rsid w:val="007A3FFF"/>
    <w:rsid w:val="007A414E"/>
    <w:rsid w:val="007A4205"/>
    <w:rsid w:val="007A456E"/>
    <w:rsid w:val="007A4C43"/>
    <w:rsid w:val="007A5010"/>
    <w:rsid w:val="007A5145"/>
    <w:rsid w:val="007A550A"/>
    <w:rsid w:val="007A5B2E"/>
    <w:rsid w:val="007A5C18"/>
    <w:rsid w:val="007A6A59"/>
    <w:rsid w:val="007A6D6F"/>
    <w:rsid w:val="007A7493"/>
    <w:rsid w:val="007B084B"/>
    <w:rsid w:val="007B0B82"/>
    <w:rsid w:val="007B13B0"/>
    <w:rsid w:val="007B1412"/>
    <w:rsid w:val="007B14F7"/>
    <w:rsid w:val="007B1765"/>
    <w:rsid w:val="007B24C4"/>
    <w:rsid w:val="007B2759"/>
    <w:rsid w:val="007B28CF"/>
    <w:rsid w:val="007B363B"/>
    <w:rsid w:val="007B389B"/>
    <w:rsid w:val="007B3F26"/>
    <w:rsid w:val="007B4263"/>
    <w:rsid w:val="007B4416"/>
    <w:rsid w:val="007B46BF"/>
    <w:rsid w:val="007B57CD"/>
    <w:rsid w:val="007B6263"/>
    <w:rsid w:val="007B6DD8"/>
    <w:rsid w:val="007B6F52"/>
    <w:rsid w:val="007B7478"/>
    <w:rsid w:val="007B7593"/>
    <w:rsid w:val="007B7C73"/>
    <w:rsid w:val="007C009D"/>
    <w:rsid w:val="007C05DC"/>
    <w:rsid w:val="007C0FF7"/>
    <w:rsid w:val="007C106E"/>
    <w:rsid w:val="007C14EE"/>
    <w:rsid w:val="007C17F1"/>
    <w:rsid w:val="007C1E48"/>
    <w:rsid w:val="007C2A09"/>
    <w:rsid w:val="007C2B99"/>
    <w:rsid w:val="007C2C98"/>
    <w:rsid w:val="007C3040"/>
    <w:rsid w:val="007C31C9"/>
    <w:rsid w:val="007C354C"/>
    <w:rsid w:val="007C35DF"/>
    <w:rsid w:val="007C3BA4"/>
    <w:rsid w:val="007C3BBF"/>
    <w:rsid w:val="007C4790"/>
    <w:rsid w:val="007C4E4F"/>
    <w:rsid w:val="007C53C0"/>
    <w:rsid w:val="007C5712"/>
    <w:rsid w:val="007C5BB3"/>
    <w:rsid w:val="007C6783"/>
    <w:rsid w:val="007C790A"/>
    <w:rsid w:val="007C7A71"/>
    <w:rsid w:val="007C7AA0"/>
    <w:rsid w:val="007C7C8B"/>
    <w:rsid w:val="007D0042"/>
    <w:rsid w:val="007D07B3"/>
    <w:rsid w:val="007D0DE3"/>
    <w:rsid w:val="007D1B1E"/>
    <w:rsid w:val="007D1D80"/>
    <w:rsid w:val="007D1F12"/>
    <w:rsid w:val="007D2550"/>
    <w:rsid w:val="007D2584"/>
    <w:rsid w:val="007D2646"/>
    <w:rsid w:val="007D2A1A"/>
    <w:rsid w:val="007D2B20"/>
    <w:rsid w:val="007D3117"/>
    <w:rsid w:val="007D31AD"/>
    <w:rsid w:val="007D4712"/>
    <w:rsid w:val="007D4AFF"/>
    <w:rsid w:val="007D5CDD"/>
    <w:rsid w:val="007D5D30"/>
    <w:rsid w:val="007D6294"/>
    <w:rsid w:val="007D6CF0"/>
    <w:rsid w:val="007D72D8"/>
    <w:rsid w:val="007D76FC"/>
    <w:rsid w:val="007D79C8"/>
    <w:rsid w:val="007D7C90"/>
    <w:rsid w:val="007E0B5E"/>
    <w:rsid w:val="007E0C9C"/>
    <w:rsid w:val="007E0FE3"/>
    <w:rsid w:val="007E18F8"/>
    <w:rsid w:val="007E205A"/>
    <w:rsid w:val="007E3575"/>
    <w:rsid w:val="007E38F1"/>
    <w:rsid w:val="007E3990"/>
    <w:rsid w:val="007E3C2E"/>
    <w:rsid w:val="007E3F8B"/>
    <w:rsid w:val="007E55ED"/>
    <w:rsid w:val="007E5BEB"/>
    <w:rsid w:val="007E5F2B"/>
    <w:rsid w:val="007E6300"/>
    <w:rsid w:val="007E6482"/>
    <w:rsid w:val="007E648C"/>
    <w:rsid w:val="007E660F"/>
    <w:rsid w:val="007E6FF3"/>
    <w:rsid w:val="007E72FE"/>
    <w:rsid w:val="007E781F"/>
    <w:rsid w:val="007E7E50"/>
    <w:rsid w:val="007F06D2"/>
    <w:rsid w:val="007F08CA"/>
    <w:rsid w:val="007F1049"/>
    <w:rsid w:val="007F120F"/>
    <w:rsid w:val="007F1538"/>
    <w:rsid w:val="007F15FE"/>
    <w:rsid w:val="007F1ABC"/>
    <w:rsid w:val="007F1B42"/>
    <w:rsid w:val="007F2134"/>
    <w:rsid w:val="007F28C6"/>
    <w:rsid w:val="007F2A29"/>
    <w:rsid w:val="007F2A92"/>
    <w:rsid w:val="007F3189"/>
    <w:rsid w:val="007F3403"/>
    <w:rsid w:val="007F34BD"/>
    <w:rsid w:val="007F3D8B"/>
    <w:rsid w:val="007F3F9F"/>
    <w:rsid w:val="007F44CF"/>
    <w:rsid w:val="007F5589"/>
    <w:rsid w:val="007F56A8"/>
    <w:rsid w:val="007F595C"/>
    <w:rsid w:val="007F5BB9"/>
    <w:rsid w:val="007F5C41"/>
    <w:rsid w:val="007F5E4F"/>
    <w:rsid w:val="007F6889"/>
    <w:rsid w:val="007F6C1A"/>
    <w:rsid w:val="007F753E"/>
    <w:rsid w:val="007F775A"/>
    <w:rsid w:val="007F7871"/>
    <w:rsid w:val="007F7965"/>
    <w:rsid w:val="007F7D6C"/>
    <w:rsid w:val="0080013D"/>
    <w:rsid w:val="0080069B"/>
    <w:rsid w:val="00800777"/>
    <w:rsid w:val="00800788"/>
    <w:rsid w:val="008008B9"/>
    <w:rsid w:val="00800C78"/>
    <w:rsid w:val="00800EF1"/>
    <w:rsid w:val="00801665"/>
    <w:rsid w:val="008017D6"/>
    <w:rsid w:val="0080185B"/>
    <w:rsid w:val="0080259C"/>
    <w:rsid w:val="008029F1"/>
    <w:rsid w:val="00802AC9"/>
    <w:rsid w:val="00803304"/>
    <w:rsid w:val="008035D5"/>
    <w:rsid w:val="008039E7"/>
    <w:rsid w:val="008040CE"/>
    <w:rsid w:val="00804304"/>
    <w:rsid w:val="0080575D"/>
    <w:rsid w:val="008058D0"/>
    <w:rsid w:val="00805FF4"/>
    <w:rsid w:val="0080741D"/>
    <w:rsid w:val="008074C5"/>
    <w:rsid w:val="00807B2A"/>
    <w:rsid w:val="008101FB"/>
    <w:rsid w:val="008105EA"/>
    <w:rsid w:val="00810E97"/>
    <w:rsid w:val="0081123B"/>
    <w:rsid w:val="00811393"/>
    <w:rsid w:val="0081165E"/>
    <w:rsid w:val="00811E61"/>
    <w:rsid w:val="008121E2"/>
    <w:rsid w:val="00812323"/>
    <w:rsid w:val="008126F0"/>
    <w:rsid w:val="00812AEA"/>
    <w:rsid w:val="008133E9"/>
    <w:rsid w:val="008140CE"/>
    <w:rsid w:val="0081434D"/>
    <w:rsid w:val="008147D1"/>
    <w:rsid w:val="008148F3"/>
    <w:rsid w:val="008151D2"/>
    <w:rsid w:val="00815600"/>
    <w:rsid w:val="00815716"/>
    <w:rsid w:val="00815BA7"/>
    <w:rsid w:val="00816C5A"/>
    <w:rsid w:val="00817344"/>
    <w:rsid w:val="00817678"/>
    <w:rsid w:val="008200BC"/>
    <w:rsid w:val="0082048E"/>
    <w:rsid w:val="0082049D"/>
    <w:rsid w:val="008217BC"/>
    <w:rsid w:val="008228F5"/>
    <w:rsid w:val="00822BA1"/>
    <w:rsid w:val="00822DED"/>
    <w:rsid w:val="00822F57"/>
    <w:rsid w:val="00822FA2"/>
    <w:rsid w:val="008233DB"/>
    <w:rsid w:val="00823D90"/>
    <w:rsid w:val="008241EA"/>
    <w:rsid w:val="00824570"/>
    <w:rsid w:val="008248B2"/>
    <w:rsid w:val="00824E58"/>
    <w:rsid w:val="0082527A"/>
    <w:rsid w:val="008255C4"/>
    <w:rsid w:val="008264C9"/>
    <w:rsid w:val="00826BF8"/>
    <w:rsid w:val="008275DC"/>
    <w:rsid w:val="0082778F"/>
    <w:rsid w:val="00827AF8"/>
    <w:rsid w:val="00827D60"/>
    <w:rsid w:val="00830042"/>
    <w:rsid w:val="0083028E"/>
    <w:rsid w:val="008302C5"/>
    <w:rsid w:val="00830D47"/>
    <w:rsid w:val="008315AA"/>
    <w:rsid w:val="00831867"/>
    <w:rsid w:val="00831A8D"/>
    <w:rsid w:val="00831D6C"/>
    <w:rsid w:val="00832CDC"/>
    <w:rsid w:val="00832F6C"/>
    <w:rsid w:val="00833B29"/>
    <w:rsid w:val="008341ED"/>
    <w:rsid w:val="0083558A"/>
    <w:rsid w:val="008356D0"/>
    <w:rsid w:val="0083573A"/>
    <w:rsid w:val="00835F34"/>
    <w:rsid w:val="008362CE"/>
    <w:rsid w:val="00837013"/>
    <w:rsid w:val="00837584"/>
    <w:rsid w:val="0083796C"/>
    <w:rsid w:val="00837E77"/>
    <w:rsid w:val="00840386"/>
    <w:rsid w:val="008405A5"/>
    <w:rsid w:val="00840727"/>
    <w:rsid w:val="008414D3"/>
    <w:rsid w:val="00841673"/>
    <w:rsid w:val="0084172B"/>
    <w:rsid w:val="00841963"/>
    <w:rsid w:val="00841C0F"/>
    <w:rsid w:val="00841F3F"/>
    <w:rsid w:val="00842EC4"/>
    <w:rsid w:val="008432F9"/>
    <w:rsid w:val="00843BC7"/>
    <w:rsid w:val="00843DFB"/>
    <w:rsid w:val="008455EF"/>
    <w:rsid w:val="008456E4"/>
    <w:rsid w:val="00845B52"/>
    <w:rsid w:val="0084615A"/>
    <w:rsid w:val="00846D3E"/>
    <w:rsid w:val="00846DE7"/>
    <w:rsid w:val="00846FCF"/>
    <w:rsid w:val="00847319"/>
    <w:rsid w:val="008477B9"/>
    <w:rsid w:val="0084786A"/>
    <w:rsid w:val="00847C27"/>
    <w:rsid w:val="008505FB"/>
    <w:rsid w:val="00851283"/>
    <w:rsid w:val="00851748"/>
    <w:rsid w:val="00851F59"/>
    <w:rsid w:val="00852339"/>
    <w:rsid w:val="008523FA"/>
    <w:rsid w:val="008525F9"/>
    <w:rsid w:val="008526E3"/>
    <w:rsid w:val="008529E6"/>
    <w:rsid w:val="00852CDD"/>
    <w:rsid w:val="00852DB9"/>
    <w:rsid w:val="00853251"/>
    <w:rsid w:val="0085368A"/>
    <w:rsid w:val="008542A4"/>
    <w:rsid w:val="0085493E"/>
    <w:rsid w:val="008549DA"/>
    <w:rsid w:val="00855E11"/>
    <w:rsid w:val="008562D6"/>
    <w:rsid w:val="00856FB8"/>
    <w:rsid w:val="0085719C"/>
    <w:rsid w:val="008575E1"/>
    <w:rsid w:val="0085760A"/>
    <w:rsid w:val="008576D9"/>
    <w:rsid w:val="00857DBA"/>
    <w:rsid w:val="00857F5B"/>
    <w:rsid w:val="0086045A"/>
    <w:rsid w:val="00860CE1"/>
    <w:rsid w:val="0086170A"/>
    <w:rsid w:val="00861D35"/>
    <w:rsid w:val="00862113"/>
    <w:rsid w:val="008623CC"/>
    <w:rsid w:val="0086260D"/>
    <w:rsid w:val="00862DEE"/>
    <w:rsid w:val="00863328"/>
    <w:rsid w:val="008633A8"/>
    <w:rsid w:val="008635E0"/>
    <w:rsid w:val="008637D5"/>
    <w:rsid w:val="00863820"/>
    <w:rsid w:val="0086401C"/>
    <w:rsid w:val="00864251"/>
    <w:rsid w:val="00864348"/>
    <w:rsid w:val="0086448F"/>
    <w:rsid w:val="008647F5"/>
    <w:rsid w:val="00864D1C"/>
    <w:rsid w:val="00864D6E"/>
    <w:rsid w:val="008659A2"/>
    <w:rsid w:val="00865EEF"/>
    <w:rsid w:val="00866099"/>
    <w:rsid w:val="00866877"/>
    <w:rsid w:val="0086690B"/>
    <w:rsid w:val="00866973"/>
    <w:rsid w:val="008677E2"/>
    <w:rsid w:val="00867A0C"/>
    <w:rsid w:val="00870882"/>
    <w:rsid w:val="008708AA"/>
    <w:rsid w:val="008710F8"/>
    <w:rsid w:val="008716D7"/>
    <w:rsid w:val="00871A91"/>
    <w:rsid w:val="00871B94"/>
    <w:rsid w:val="00871DF8"/>
    <w:rsid w:val="00872B4A"/>
    <w:rsid w:val="00872DD2"/>
    <w:rsid w:val="00872F21"/>
    <w:rsid w:val="00873012"/>
    <w:rsid w:val="008732A2"/>
    <w:rsid w:val="0087384A"/>
    <w:rsid w:val="008739DA"/>
    <w:rsid w:val="00873E84"/>
    <w:rsid w:val="00873FEC"/>
    <w:rsid w:val="0087417C"/>
    <w:rsid w:val="00874274"/>
    <w:rsid w:val="00874BDF"/>
    <w:rsid w:val="0087513F"/>
    <w:rsid w:val="008755C2"/>
    <w:rsid w:val="00875A6F"/>
    <w:rsid w:val="00875B7E"/>
    <w:rsid w:val="0087685C"/>
    <w:rsid w:val="00876890"/>
    <w:rsid w:val="00876EE8"/>
    <w:rsid w:val="00877767"/>
    <w:rsid w:val="00877A41"/>
    <w:rsid w:val="00877C5E"/>
    <w:rsid w:val="00880325"/>
    <w:rsid w:val="008816EC"/>
    <w:rsid w:val="008816ED"/>
    <w:rsid w:val="00881947"/>
    <w:rsid w:val="00881D64"/>
    <w:rsid w:val="00881D9F"/>
    <w:rsid w:val="00882C01"/>
    <w:rsid w:val="00882CC7"/>
    <w:rsid w:val="00882E02"/>
    <w:rsid w:val="008835FF"/>
    <w:rsid w:val="00883A80"/>
    <w:rsid w:val="00883B18"/>
    <w:rsid w:val="00883C16"/>
    <w:rsid w:val="00883D12"/>
    <w:rsid w:val="00883EAC"/>
    <w:rsid w:val="00883EFF"/>
    <w:rsid w:val="00884919"/>
    <w:rsid w:val="0088525F"/>
    <w:rsid w:val="008853EC"/>
    <w:rsid w:val="00885F19"/>
    <w:rsid w:val="00886866"/>
    <w:rsid w:val="00886880"/>
    <w:rsid w:val="00886B67"/>
    <w:rsid w:val="00887A2E"/>
    <w:rsid w:val="00890467"/>
    <w:rsid w:val="00890A94"/>
    <w:rsid w:val="00890AFA"/>
    <w:rsid w:val="0089115A"/>
    <w:rsid w:val="008915A1"/>
    <w:rsid w:val="00891CFC"/>
    <w:rsid w:val="00891E79"/>
    <w:rsid w:val="008921AE"/>
    <w:rsid w:val="00892323"/>
    <w:rsid w:val="008927D0"/>
    <w:rsid w:val="0089311D"/>
    <w:rsid w:val="00895187"/>
    <w:rsid w:val="008952BC"/>
    <w:rsid w:val="00895BD3"/>
    <w:rsid w:val="00896CA2"/>
    <w:rsid w:val="00896EDC"/>
    <w:rsid w:val="00897AB4"/>
    <w:rsid w:val="008A02C9"/>
    <w:rsid w:val="008A02E3"/>
    <w:rsid w:val="008A06D7"/>
    <w:rsid w:val="008A0A35"/>
    <w:rsid w:val="008A0A53"/>
    <w:rsid w:val="008A0C9F"/>
    <w:rsid w:val="008A10C8"/>
    <w:rsid w:val="008A1292"/>
    <w:rsid w:val="008A12B7"/>
    <w:rsid w:val="008A14F6"/>
    <w:rsid w:val="008A1645"/>
    <w:rsid w:val="008A21DD"/>
    <w:rsid w:val="008A2F8E"/>
    <w:rsid w:val="008A304E"/>
    <w:rsid w:val="008A382E"/>
    <w:rsid w:val="008A3E45"/>
    <w:rsid w:val="008A3E6F"/>
    <w:rsid w:val="008A3E76"/>
    <w:rsid w:val="008A4271"/>
    <w:rsid w:val="008A43CA"/>
    <w:rsid w:val="008A497B"/>
    <w:rsid w:val="008A56C3"/>
    <w:rsid w:val="008A5B6A"/>
    <w:rsid w:val="008A637C"/>
    <w:rsid w:val="008A6712"/>
    <w:rsid w:val="008A690C"/>
    <w:rsid w:val="008A700E"/>
    <w:rsid w:val="008A741B"/>
    <w:rsid w:val="008A76FD"/>
    <w:rsid w:val="008A7BBE"/>
    <w:rsid w:val="008A7EF2"/>
    <w:rsid w:val="008B003A"/>
    <w:rsid w:val="008B0626"/>
    <w:rsid w:val="008B06BA"/>
    <w:rsid w:val="008B0DFB"/>
    <w:rsid w:val="008B154A"/>
    <w:rsid w:val="008B1701"/>
    <w:rsid w:val="008B1967"/>
    <w:rsid w:val="008B1B5A"/>
    <w:rsid w:val="008B216E"/>
    <w:rsid w:val="008B23B5"/>
    <w:rsid w:val="008B2951"/>
    <w:rsid w:val="008B2BBB"/>
    <w:rsid w:val="008B340F"/>
    <w:rsid w:val="008B36CB"/>
    <w:rsid w:val="008B389B"/>
    <w:rsid w:val="008B3BD5"/>
    <w:rsid w:val="008B3EFD"/>
    <w:rsid w:val="008B40C1"/>
    <w:rsid w:val="008B4E08"/>
    <w:rsid w:val="008B4FFE"/>
    <w:rsid w:val="008B507B"/>
    <w:rsid w:val="008B60D9"/>
    <w:rsid w:val="008B646D"/>
    <w:rsid w:val="008B6842"/>
    <w:rsid w:val="008B6AD8"/>
    <w:rsid w:val="008B70C4"/>
    <w:rsid w:val="008B7348"/>
    <w:rsid w:val="008B7A2C"/>
    <w:rsid w:val="008B7BF3"/>
    <w:rsid w:val="008B7D6C"/>
    <w:rsid w:val="008B7F11"/>
    <w:rsid w:val="008C004B"/>
    <w:rsid w:val="008C04D3"/>
    <w:rsid w:val="008C0630"/>
    <w:rsid w:val="008C0B3A"/>
    <w:rsid w:val="008C0CAF"/>
    <w:rsid w:val="008C1678"/>
    <w:rsid w:val="008C18C1"/>
    <w:rsid w:val="008C192E"/>
    <w:rsid w:val="008C1B22"/>
    <w:rsid w:val="008C1B2F"/>
    <w:rsid w:val="008C2BC9"/>
    <w:rsid w:val="008C3154"/>
    <w:rsid w:val="008C3DC2"/>
    <w:rsid w:val="008C4229"/>
    <w:rsid w:val="008C442E"/>
    <w:rsid w:val="008C4604"/>
    <w:rsid w:val="008C4943"/>
    <w:rsid w:val="008C5658"/>
    <w:rsid w:val="008C5DCA"/>
    <w:rsid w:val="008C6195"/>
    <w:rsid w:val="008C6338"/>
    <w:rsid w:val="008C6360"/>
    <w:rsid w:val="008C64B9"/>
    <w:rsid w:val="008C6B68"/>
    <w:rsid w:val="008C7865"/>
    <w:rsid w:val="008D0ADE"/>
    <w:rsid w:val="008D0B21"/>
    <w:rsid w:val="008D0EE2"/>
    <w:rsid w:val="008D1138"/>
    <w:rsid w:val="008D17CF"/>
    <w:rsid w:val="008D1C97"/>
    <w:rsid w:val="008D1E0B"/>
    <w:rsid w:val="008D27D2"/>
    <w:rsid w:val="008D28FD"/>
    <w:rsid w:val="008D29AF"/>
    <w:rsid w:val="008D2D8F"/>
    <w:rsid w:val="008D32F5"/>
    <w:rsid w:val="008D3321"/>
    <w:rsid w:val="008D344B"/>
    <w:rsid w:val="008D346A"/>
    <w:rsid w:val="008D370B"/>
    <w:rsid w:val="008D4119"/>
    <w:rsid w:val="008D41FC"/>
    <w:rsid w:val="008D448E"/>
    <w:rsid w:val="008D45F7"/>
    <w:rsid w:val="008D47C5"/>
    <w:rsid w:val="008D4859"/>
    <w:rsid w:val="008D4DD5"/>
    <w:rsid w:val="008D4ED9"/>
    <w:rsid w:val="008D5835"/>
    <w:rsid w:val="008D6229"/>
    <w:rsid w:val="008D6B04"/>
    <w:rsid w:val="008D72B9"/>
    <w:rsid w:val="008D7AE1"/>
    <w:rsid w:val="008E05B1"/>
    <w:rsid w:val="008E0E9B"/>
    <w:rsid w:val="008E1B37"/>
    <w:rsid w:val="008E1F21"/>
    <w:rsid w:val="008E2254"/>
    <w:rsid w:val="008E2654"/>
    <w:rsid w:val="008E2AF5"/>
    <w:rsid w:val="008E2C34"/>
    <w:rsid w:val="008E33BE"/>
    <w:rsid w:val="008E35F3"/>
    <w:rsid w:val="008E4808"/>
    <w:rsid w:val="008E4929"/>
    <w:rsid w:val="008E4FF4"/>
    <w:rsid w:val="008E5682"/>
    <w:rsid w:val="008E5C69"/>
    <w:rsid w:val="008E6420"/>
    <w:rsid w:val="008E6871"/>
    <w:rsid w:val="008E6DB1"/>
    <w:rsid w:val="008E6ECA"/>
    <w:rsid w:val="008E7242"/>
    <w:rsid w:val="008E7B92"/>
    <w:rsid w:val="008F0FB4"/>
    <w:rsid w:val="008F1C22"/>
    <w:rsid w:val="008F1C91"/>
    <w:rsid w:val="008F21C6"/>
    <w:rsid w:val="008F2554"/>
    <w:rsid w:val="008F25B1"/>
    <w:rsid w:val="008F287C"/>
    <w:rsid w:val="008F2C23"/>
    <w:rsid w:val="008F2D02"/>
    <w:rsid w:val="008F3B9B"/>
    <w:rsid w:val="008F3C6D"/>
    <w:rsid w:val="008F47DC"/>
    <w:rsid w:val="008F50E6"/>
    <w:rsid w:val="008F52B5"/>
    <w:rsid w:val="008F5B15"/>
    <w:rsid w:val="008F60ED"/>
    <w:rsid w:val="008F635E"/>
    <w:rsid w:val="008F69A1"/>
    <w:rsid w:val="008F729F"/>
    <w:rsid w:val="008F738E"/>
    <w:rsid w:val="008F7ACB"/>
    <w:rsid w:val="008F7F4D"/>
    <w:rsid w:val="009002CE"/>
    <w:rsid w:val="0090060C"/>
    <w:rsid w:val="00900ABF"/>
    <w:rsid w:val="00900DC8"/>
    <w:rsid w:val="0090115A"/>
    <w:rsid w:val="0090120A"/>
    <w:rsid w:val="009025FB"/>
    <w:rsid w:val="009029DB"/>
    <w:rsid w:val="0090310A"/>
    <w:rsid w:val="0090348A"/>
    <w:rsid w:val="009034AA"/>
    <w:rsid w:val="009038A8"/>
    <w:rsid w:val="00903A12"/>
    <w:rsid w:val="00903A31"/>
    <w:rsid w:val="00903D1B"/>
    <w:rsid w:val="00903D9E"/>
    <w:rsid w:val="00903E75"/>
    <w:rsid w:val="00904109"/>
    <w:rsid w:val="009042E8"/>
    <w:rsid w:val="009044F8"/>
    <w:rsid w:val="009049CC"/>
    <w:rsid w:val="00905C6E"/>
    <w:rsid w:val="0090753F"/>
    <w:rsid w:val="00907591"/>
    <w:rsid w:val="00907913"/>
    <w:rsid w:val="00907D17"/>
    <w:rsid w:val="00910529"/>
    <w:rsid w:val="009109DB"/>
    <w:rsid w:val="009118BA"/>
    <w:rsid w:val="00911A31"/>
    <w:rsid w:val="009133F8"/>
    <w:rsid w:val="009138B0"/>
    <w:rsid w:val="00913E51"/>
    <w:rsid w:val="00914511"/>
    <w:rsid w:val="00914844"/>
    <w:rsid w:val="00914986"/>
    <w:rsid w:val="00914C11"/>
    <w:rsid w:val="00914DFE"/>
    <w:rsid w:val="009150A8"/>
    <w:rsid w:val="0091549C"/>
    <w:rsid w:val="00915545"/>
    <w:rsid w:val="00915E31"/>
    <w:rsid w:val="0091614B"/>
    <w:rsid w:val="00916340"/>
    <w:rsid w:val="00916A28"/>
    <w:rsid w:val="00916CEC"/>
    <w:rsid w:val="00916E6E"/>
    <w:rsid w:val="0091735D"/>
    <w:rsid w:val="009202A0"/>
    <w:rsid w:val="009202C9"/>
    <w:rsid w:val="00920835"/>
    <w:rsid w:val="00921287"/>
    <w:rsid w:val="0092131F"/>
    <w:rsid w:val="00921595"/>
    <w:rsid w:val="00922140"/>
    <w:rsid w:val="00922380"/>
    <w:rsid w:val="009235B5"/>
    <w:rsid w:val="00924559"/>
    <w:rsid w:val="009249F3"/>
    <w:rsid w:val="009259CB"/>
    <w:rsid w:val="00925D59"/>
    <w:rsid w:val="00926716"/>
    <w:rsid w:val="009308DA"/>
    <w:rsid w:val="00930D52"/>
    <w:rsid w:val="00932039"/>
    <w:rsid w:val="00932101"/>
    <w:rsid w:val="00932A82"/>
    <w:rsid w:val="0093319A"/>
    <w:rsid w:val="009331B2"/>
    <w:rsid w:val="00933540"/>
    <w:rsid w:val="0093396C"/>
    <w:rsid w:val="00933E6E"/>
    <w:rsid w:val="0093425F"/>
    <w:rsid w:val="00934877"/>
    <w:rsid w:val="009348BC"/>
    <w:rsid w:val="009348F4"/>
    <w:rsid w:val="00934BC5"/>
    <w:rsid w:val="00934FE2"/>
    <w:rsid w:val="009353B8"/>
    <w:rsid w:val="00935439"/>
    <w:rsid w:val="009357CD"/>
    <w:rsid w:val="009357D5"/>
    <w:rsid w:val="00935CD9"/>
    <w:rsid w:val="0093698A"/>
    <w:rsid w:val="009372AB"/>
    <w:rsid w:val="00937432"/>
    <w:rsid w:val="009374E9"/>
    <w:rsid w:val="00937708"/>
    <w:rsid w:val="00937C75"/>
    <w:rsid w:val="0094034D"/>
    <w:rsid w:val="00940E35"/>
    <w:rsid w:val="00941538"/>
    <w:rsid w:val="00941D0E"/>
    <w:rsid w:val="00941E70"/>
    <w:rsid w:val="00941F41"/>
    <w:rsid w:val="00941FC5"/>
    <w:rsid w:val="0094227D"/>
    <w:rsid w:val="0094290B"/>
    <w:rsid w:val="00942B33"/>
    <w:rsid w:val="00942EC6"/>
    <w:rsid w:val="00944024"/>
    <w:rsid w:val="00944282"/>
    <w:rsid w:val="00944E3F"/>
    <w:rsid w:val="009453A6"/>
    <w:rsid w:val="00945B3B"/>
    <w:rsid w:val="00945CE6"/>
    <w:rsid w:val="0094609A"/>
    <w:rsid w:val="009461AB"/>
    <w:rsid w:val="009464A3"/>
    <w:rsid w:val="00946522"/>
    <w:rsid w:val="00946796"/>
    <w:rsid w:val="00947285"/>
    <w:rsid w:val="0094742A"/>
    <w:rsid w:val="009474B9"/>
    <w:rsid w:val="00947DBB"/>
    <w:rsid w:val="00947EC4"/>
    <w:rsid w:val="00950042"/>
    <w:rsid w:val="00950969"/>
    <w:rsid w:val="009511AA"/>
    <w:rsid w:val="0095183B"/>
    <w:rsid w:val="009518A4"/>
    <w:rsid w:val="00951E25"/>
    <w:rsid w:val="00951EE2"/>
    <w:rsid w:val="0095204C"/>
    <w:rsid w:val="009520FE"/>
    <w:rsid w:val="009527CA"/>
    <w:rsid w:val="0095308A"/>
    <w:rsid w:val="00953424"/>
    <w:rsid w:val="00953B51"/>
    <w:rsid w:val="00953B7B"/>
    <w:rsid w:val="00954528"/>
    <w:rsid w:val="0095485B"/>
    <w:rsid w:val="00954997"/>
    <w:rsid w:val="00955122"/>
    <w:rsid w:val="009554A0"/>
    <w:rsid w:val="009558AA"/>
    <w:rsid w:val="00955E61"/>
    <w:rsid w:val="00955F18"/>
    <w:rsid w:val="00956EC1"/>
    <w:rsid w:val="00957190"/>
    <w:rsid w:val="00957549"/>
    <w:rsid w:val="00957C60"/>
    <w:rsid w:val="009603E5"/>
    <w:rsid w:val="0096071A"/>
    <w:rsid w:val="00960A35"/>
    <w:rsid w:val="00960C91"/>
    <w:rsid w:val="00961861"/>
    <w:rsid w:val="00961911"/>
    <w:rsid w:val="00961AEB"/>
    <w:rsid w:val="00961B6D"/>
    <w:rsid w:val="00962A88"/>
    <w:rsid w:val="00963717"/>
    <w:rsid w:val="00963E37"/>
    <w:rsid w:val="00964945"/>
    <w:rsid w:val="00965586"/>
    <w:rsid w:val="00965CC4"/>
    <w:rsid w:val="0096624D"/>
    <w:rsid w:val="00966A2E"/>
    <w:rsid w:val="009674D4"/>
    <w:rsid w:val="009676E3"/>
    <w:rsid w:val="00967E6A"/>
    <w:rsid w:val="00967F6F"/>
    <w:rsid w:val="00970143"/>
    <w:rsid w:val="009707D7"/>
    <w:rsid w:val="009709E3"/>
    <w:rsid w:val="00970B7F"/>
    <w:rsid w:val="00970C38"/>
    <w:rsid w:val="0097158B"/>
    <w:rsid w:val="00971614"/>
    <w:rsid w:val="00971A6D"/>
    <w:rsid w:val="00971E14"/>
    <w:rsid w:val="00972340"/>
    <w:rsid w:val="009723DE"/>
    <w:rsid w:val="009725D2"/>
    <w:rsid w:val="0097294C"/>
    <w:rsid w:val="00973B9F"/>
    <w:rsid w:val="00974394"/>
    <w:rsid w:val="00974A7A"/>
    <w:rsid w:val="00975014"/>
    <w:rsid w:val="009752FA"/>
    <w:rsid w:val="009754C3"/>
    <w:rsid w:val="009755CD"/>
    <w:rsid w:val="009758B1"/>
    <w:rsid w:val="00977693"/>
    <w:rsid w:val="00977A7D"/>
    <w:rsid w:val="00977AC6"/>
    <w:rsid w:val="00977BB1"/>
    <w:rsid w:val="00980C24"/>
    <w:rsid w:val="009814BF"/>
    <w:rsid w:val="009818E4"/>
    <w:rsid w:val="00982494"/>
    <w:rsid w:val="00983B44"/>
    <w:rsid w:val="00983C60"/>
    <w:rsid w:val="009845F3"/>
    <w:rsid w:val="009845FD"/>
    <w:rsid w:val="0098465B"/>
    <w:rsid w:val="0098560D"/>
    <w:rsid w:val="009856E0"/>
    <w:rsid w:val="00986645"/>
    <w:rsid w:val="00986E0B"/>
    <w:rsid w:val="00986E68"/>
    <w:rsid w:val="00987C19"/>
    <w:rsid w:val="00990144"/>
    <w:rsid w:val="00990289"/>
    <w:rsid w:val="00990542"/>
    <w:rsid w:val="00990935"/>
    <w:rsid w:val="00990A99"/>
    <w:rsid w:val="00990AFD"/>
    <w:rsid w:val="00990B72"/>
    <w:rsid w:val="00990BD2"/>
    <w:rsid w:val="00991001"/>
    <w:rsid w:val="00991069"/>
    <w:rsid w:val="0099186B"/>
    <w:rsid w:val="00992708"/>
    <w:rsid w:val="00992771"/>
    <w:rsid w:val="0099397C"/>
    <w:rsid w:val="00994A07"/>
    <w:rsid w:val="00994A4C"/>
    <w:rsid w:val="009950AD"/>
    <w:rsid w:val="009956D9"/>
    <w:rsid w:val="00996257"/>
    <w:rsid w:val="00996BCA"/>
    <w:rsid w:val="0099748E"/>
    <w:rsid w:val="0099766A"/>
    <w:rsid w:val="00997852"/>
    <w:rsid w:val="009A02A8"/>
    <w:rsid w:val="009A0B02"/>
    <w:rsid w:val="009A0E63"/>
    <w:rsid w:val="009A0E79"/>
    <w:rsid w:val="009A15CF"/>
    <w:rsid w:val="009A1740"/>
    <w:rsid w:val="009A216A"/>
    <w:rsid w:val="009A23B0"/>
    <w:rsid w:val="009A242D"/>
    <w:rsid w:val="009A3443"/>
    <w:rsid w:val="009A35C9"/>
    <w:rsid w:val="009A3604"/>
    <w:rsid w:val="009A3980"/>
    <w:rsid w:val="009A41B1"/>
    <w:rsid w:val="009A473C"/>
    <w:rsid w:val="009A4754"/>
    <w:rsid w:val="009A4AAD"/>
    <w:rsid w:val="009A4D87"/>
    <w:rsid w:val="009A5277"/>
    <w:rsid w:val="009A52E0"/>
    <w:rsid w:val="009A640D"/>
    <w:rsid w:val="009A6BA8"/>
    <w:rsid w:val="009A70F6"/>
    <w:rsid w:val="009A7364"/>
    <w:rsid w:val="009A7E8F"/>
    <w:rsid w:val="009A7F00"/>
    <w:rsid w:val="009B07DF"/>
    <w:rsid w:val="009B0E3B"/>
    <w:rsid w:val="009B139E"/>
    <w:rsid w:val="009B1548"/>
    <w:rsid w:val="009B1B4B"/>
    <w:rsid w:val="009B1BDC"/>
    <w:rsid w:val="009B28F6"/>
    <w:rsid w:val="009B321A"/>
    <w:rsid w:val="009B383B"/>
    <w:rsid w:val="009B3A1D"/>
    <w:rsid w:val="009B3A56"/>
    <w:rsid w:val="009B3CB2"/>
    <w:rsid w:val="009B41F0"/>
    <w:rsid w:val="009B44F0"/>
    <w:rsid w:val="009B4620"/>
    <w:rsid w:val="009B55BC"/>
    <w:rsid w:val="009B56A2"/>
    <w:rsid w:val="009B58D1"/>
    <w:rsid w:val="009B59F0"/>
    <w:rsid w:val="009B678B"/>
    <w:rsid w:val="009B6913"/>
    <w:rsid w:val="009B69E9"/>
    <w:rsid w:val="009B74A6"/>
    <w:rsid w:val="009B7525"/>
    <w:rsid w:val="009B7C18"/>
    <w:rsid w:val="009B7FFD"/>
    <w:rsid w:val="009C0279"/>
    <w:rsid w:val="009C03CD"/>
    <w:rsid w:val="009C0C1F"/>
    <w:rsid w:val="009C147F"/>
    <w:rsid w:val="009C17A4"/>
    <w:rsid w:val="009C21B4"/>
    <w:rsid w:val="009C3225"/>
    <w:rsid w:val="009C332E"/>
    <w:rsid w:val="009C3584"/>
    <w:rsid w:val="009C3CB8"/>
    <w:rsid w:val="009C3E2A"/>
    <w:rsid w:val="009C4284"/>
    <w:rsid w:val="009C42DE"/>
    <w:rsid w:val="009C43A8"/>
    <w:rsid w:val="009C4CE7"/>
    <w:rsid w:val="009C4F29"/>
    <w:rsid w:val="009C5DC4"/>
    <w:rsid w:val="009C61A3"/>
    <w:rsid w:val="009C6658"/>
    <w:rsid w:val="009C66AA"/>
    <w:rsid w:val="009C6A9B"/>
    <w:rsid w:val="009C6B84"/>
    <w:rsid w:val="009C6EE8"/>
    <w:rsid w:val="009C7BDB"/>
    <w:rsid w:val="009C7DBE"/>
    <w:rsid w:val="009D0112"/>
    <w:rsid w:val="009D0293"/>
    <w:rsid w:val="009D037D"/>
    <w:rsid w:val="009D05D6"/>
    <w:rsid w:val="009D0BC2"/>
    <w:rsid w:val="009D0CC2"/>
    <w:rsid w:val="009D0D5C"/>
    <w:rsid w:val="009D1368"/>
    <w:rsid w:val="009D1A7A"/>
    <w:rsid w:val="009D2CDA"/>
    <w:rsid w:val="009D4A2A"/>
    <w:rsid w:val="009D4A45"/>
    <w:rsid w:val="009D4E63"/>
    <w:rsid w:val="009D553D"/>
    <w:rsid w:val="009D56B9"/>
    <w:rsid w:val="009D5A24"/>
    <w:rsid w:val="009D5B2E"/>
    <w:rsid w:val="009D5CDE"/>
    <w:rsid w:val="009D636F"/>
    <w:rsid w:val="009D6373"/>
    <w:rsid w:val="009D6D1D"/>
    <w:rsid w:val="009D7457"/>
    <w:rsid w:val="009D758F"/>
    <w:rsid w:val="009D7930"/>
    <w:rsid w:val="009D7AC7"/>
    <w:rsid w:val="009D7BF2"/>
    <w:rsid w:val="009D7D83"/>
    <w:rsid w:val="009E00E7"/>
    <w:rsid w:val="009E068F"/>
    <w:rsid w:val="009E0BE8"/>
    <w:rsid w:val="009E0D32"/>
    <w:rsid w:val="009E172F"/>
    <w:rsid w:val="009E19CB"/>
    <w:rsid w:val="009E1C0E"/>
    <w:rsid w:val="009E1D3C"/>
    <w:rsid w:val="009E2429"/>
    <w:rsid w:val="009E288F"/>
    <w:rsid w:val="009E295C"/>
    <w:rsid w:val="009E3D09"/>
    <w:rsid w:val="009E3D7A"/>
    <w:rsid w:val="009E3DAE"/>
    <w:rsid w:val="009E426E"/>
    <w:rsid w:val="009E4339"/>
    <w:rsid w:val="009E439C"/>
    <w:rsid w:val="009E46F2"/>
    <w:rsid w:val="009E48A9"/>
    <w:rsid w:val="009E54B8"/>
    <w:rsid w:val="009E585B"/>
    <w:rsid w:val="009E620D"/>
    <w:rsid w:val="009E64ED"/>
    <w:rsid w:val="009E7060"/>
    <w:rsid w:val="009E7192"/>
    <w:rsid w:val="009E720E"/>
    <w:rsid w:val="009E7F49"/>
    <w:rsid w:val="009F0B98"/>
    <w:rsid w:val="009F14F7"/>
    <w:rsid w:val="009F15B7"/>
    <w:rsid w:val="009F1641"/>
    <w:rsid w:val="009F177F"/>
    <w:rsid w:val="009F1C46"/>
    <w:rsid w:val="009F1E25"/>
    <w:rsid w:val="009F2079"/>
    <w:rsid w:val="009F2346"/>
    <w:rsid w:val="009F2592"/>
    <w:rsid w:val="009F2AB7"/>
    <w:rsid w:val="009F47F2"/>
    <w:rsid w:val="009F4BE1"/>
    <w:rsid w:val="009F4FF4"/>
    <w:rsid w:val="009F5541"/>
    <w:rsid w:val="009F5C19"/>
    <w:rsid w:val="009F6493"/>
    <w:rsid w:val="009F69B5"/>
    <w:rsid w:val="009F6AE0"/>
    <w:rsid w:val="009F6EA2"/>
    <w:rsid w:val="009F73AA"/>
    <w:rsid w:val="009F75B3"/>
    <w:rsid w:val="009F79AE"/>
    <w:rsid w:val="009F7ECA"/>
    <w:rsid w:val="009F7F22"/>
    <w:rsid w:val="00A00483"/>
    <w:rsid w:val="00A004D3"/>
    <w:rsid w:val="00A00BD1"/>
    <w:rsid w:val="00A00E4C"/>
    <w:rsid w:val="00A00FFB"/>
    <w:rsid w:val="00A0118B"/>
    <w:rsid w:val="00A01D90"/>
    <w:rsid w:val="00A027DE"/>
    <w:rsid w:val="00A031FC"/>
    <w:rsid w:val="00A033D4"/>
    <w:rsid w:val="00A03680"/>
    <w:rsid w:val="00A04222"/>
    <w:rsid w:val="00A046BB"/>
    <w:rsid w:val="00A04C7E"/>
    <w:rsid w:val="00A0535D"/>
    <w:rsid w:val="00A053C2"/>
    <w:rsid w:val="00A0565F"/>
    <w:rsid w:val="00A0616C"/>
    <w:rsid w:val="00A06896"/>
    <w:rsid w:val="00A07776"/>
    <w:rsid w:val="00A07CA6"/>
    <w:rsid w:val="00A07E4D"/>
    <w:rsid w:val="00A10FD5"/>
    <w:rsid w:val="00A110A7"/>
    <w:rsid w:val="00A11D41"/>
    <w:rsid w:val="00A123B8"/>
    <w:rsid w:val="00A12981"/>
    <w:rsid w:val="00A12B29"/>
    <w:rsid w:val="00A12D9D"/>
    <w:rsid w:val="00A134B2"/>
    <w:rsid w:val="00A136AA"/>
    <w:rsid w:val="00A14320"/>
    <w:rsid w:val="00A14E83"/>
    <w:rsid w:val="00A14EA4"/>
    <w:rsid w:val="00A1506D"/>
    <w:rsid w:val="00A15071"/>
    <w:rsid w:val="00A151A5"/>
    <w:rsid w:val="00A15263"/>
    <w:rsid w:val="00A159DE"/>
    <w:rsid w:val="00A15E74"/>
    <w:rsid w:val="00A15FB5"/>
    <w:rsid w:val="00A161E0"/>
    <w:rsid w:val="00A164FB"/>
    <w:rsid w:val="00A16702"/>
    <w:rsid w:val="00A16BEA"/>
    <w:rsid w:val="00A16E1D"/>
    <w:rsid w:val="00A175E5"/>
    <w:rsid w:val="00A178C0"/>
    <w:rsid w:val="00A17C5C"/>
    <w:rsid w:val="00A17EA1"/>
    <w:rsid w:val="00A17EDF"/>
    <w:rsid w:val="00A215DD"/>
    <w:rsid w:val="00A21746"/>
    <w:rsid w:val="00A24265"/>
    <w:rsid w:val="00A2435B"/>
    <w:rsid w:val="00A24B55"/>
    <w:rsid w:val="00A24D3F"/>
    <w:rsid w:val="00A24F34"/>
    <w:rsid w:val="00A24F60"/>
    <w:rsid w:val="00A254EA"/>
    <w:rsid w:val="00A25723"/>
    <w:rsid w:val="00A25999"/>
    <w:rsid w:val="00A25D44"/>
    <w:rsid w:val="00A26B32"/>
    <w:rsid w:val="00A26E31"/>
    <w:rsid w:val="00A274EF"/>
    <w:rsid w:val="00A2751A"/>
    <w:rsid w:val="00A27E41"/>
    <w:rsid w:val="00A300E8"/>
    <w:rsid w:val="00A300FD"/>
    <w:rsid w:val="00A30DB1"/>
    <w:rsid w:val="00A31101"/>
    <w:rsid w:val="00A31EAF"/>
    <w:rsid w:val="00A31F97"/>
    <w:rsid w:val="00A31FD9"/>
    <w:rsid w:val="00A32087"/>
    <w:rsid w:val="00A32460"/>
    <w:rsid w:val="00A32473"/>
    <w:rsid w:val="00A32A89"/>
    <w:rsid w:val="00A33EE9"/>
    <w:rsid w:val="00A342DD"/>
    <w:rsid w:val="00A34451"/>
    <w:rsid w:val="00A34742"/>
    <w:rsid w:val="00A3520E"/>
    <w:rsid w:val="00A352EC"/>
    <w:rsid w:val="00A35811"/>
    <w:rsid w:val="00A35C97"/>
    <w:rsid w:val="00A35D0A"/>
    <w:rsid w:val="00A3634E"/>
    <w:rsid w:val="00A365A0"/>
    <w:rsid w:val="00A36775"/>
    <w:rsid w:val="00A367F7"/>
    <w:rsid w:val="00A36E96"/>
    <w:rsid w:val="00A370D9"/>
    <w:rsid w:val="00A40986"/>
    <w:rsid w:val="00A40A7B"/>
    <w:rsid w:val="00A40E66"/>
    <w:rsid w:val="00A40FB6"/>
    <w:rsid w:val="00A412E5"/>
    <w:rsid w:val="00A41543"/>
    <w:rsid w:val="00A4179C"/>
    <w:rsid w:val="00A418DB"/>
    <w:rsid w:val="00A42629"/>
    <w:rsid w:val="00A43347"/>
    <w:rsid w:val="00A43425"/>
    <w:rsid w:val="00A43620"/>
    <w:rsid w:val="00A438B9"/>
    <w:rsid w:val="00A43944"/>
    <w:rsid w:val="00A43A45"/>
    <w:rsid w:val="00A43D2B"/>
    <w:rsid w:val="00A44476"/>
    <w:rsid w:val="00A44BC3"/>
    <w:rsid w:val="00A44C0E"/>
    <w:rsid w:val="00A45054"/>
    <w:rsid w:val="00A4524B"/>
    <w:rsid w:val="00A45454"/>
    <w:rsid w:val="00A45DD1"/>
    <w:rsid w:val="00A46123"/>
    <w:rsid w:val="00A4637B"/>
    <w:rsid w:val="00A46A38"/>
    <w:rsid w:val="00A46BB6"/>
    <w:rsid w:val="00A46BB9"/>
    <w:rsid w:val="00A47080"/>
    <w:rsid w:val="00A476B4"/>
    <w:rsid w:val="00A476D0"/>
    <w:rsid w:val="00A50AA0"/>
    <w:rsid w:val="00A50B49"/>
    <w:rsid w:val="00A50C5A"/>
    <w:rsid w:val="00A50D2F"/>
    <w:rsid w:val="00A50D4D"/>
    <w:rsid w:val="00A50EE4"/>
    <w:rsid w:val="00A5182C"/>
    <w:rsid w:val="00A51BC0"/>
    <w:rsid w:val="00A51D25"/>
    <w:rsid w:val="00A521D4"/>
    <w:rsid w:val="00A52327"/>
    <w:rsid w:val="00A525D3"/>
    <w:rsid w:val="00A52E29"/>
    <w:rsid w:val="00A53511"/>
    <w:rsid w:val="00A53B80"/>
    <w:rsid w:val="00A541FE"/>
    <w:rsid w:val="00A54A95"/>
    <w:rsid w:val="00A54F19"/>
    <w:rsid w:val="00A55395"/>
    <w:rsid w:val="00A55724"/>
    <w:rsid w:val="00A557FC"/>
    <w:rsid w:val="00A55ABE"/>
    <w:rsid w:val="00A55F8B"/>
    <w:rsid w:val="00A5671C"/>
    <w:rsid w:val="00A60841"/>
    <w:rsid w:val="00A60B10"/>
    <w:rsid w:val="00A61A4E"/>
    <w:rsid w:val="00A63571"/>
    <w:rsid w:val="00A636EC"/>
    <w:rsid w:val="00A63700"/>
    <w:rsid w:val="00A63958"/>
    <w:rsid w:val="00A63CD7"/>
    <w:rsid w:val="00A64575"/>
    <w:rsid w:val="00A64C36"/>
    <w:rsid w:val="00A651C0"/>
    <w:rsid w:val="00A65800"/>
    <w:rsid w:val="00A65A26"/>
    <w:rsid w:val="00A66FCC"/>
    <w:rsid w:val="00A671E7"/>
    <w:rsid w:val="00A67318"/>
    <w:rsid w:val="00A674D5"/>
    <w:rsid w:val="00A67625"/>
    <w:rsid w:val="00A67EF4"/>
    <w:rsid w:val="00A7032E"/>
    <w:rsid w:val="00A71944"/>
    <w:rsid w:val="00A71C87"/>
    <w:rsid w:val="00A71E89"/>
    <w:rsid w:val="00A72970"/>
    <w:rsid w:val="00A72B9F"/>
    <w:rsid w:val="00A73C79"/>
    <w:rsid w:val="00A73CF9"/>
    <w:rsid w:val="00A73EF9"/>
    <w:rsid w:val="00A74912"/>
    <w:rsid w:val="00A74A2B"/>
    <w:rsid w:val="00A74CE4"/>
    <w:rsid w:val="00A74E4B"/>
    <w:rsid w:val="00A74E62"/>
    <w:rsid w:val="00A75123"/>
    <w:rsid w:val="00A75324"/>
    <w:rsid w:val="00A75512"/>
    <w:rsid w:val="00A756C6"/>
    <w:rsid w:val="00A75EC9"/>
    <w:rsid w:val="00A76999"/>
    <w:rsid w:val="00A76BD8"/>
    <w:rsid w:val="00A77200"/>
    <w:rsid w:val="00A774AE"/>
    <w:rsid w:val="00A80093"/>
    <w:rsid w:val="00A8061E"/>
    <w:rsid w:val="00A80AA5"/>
    <w:rsid w:val="00A80BB6"/>
    <w:rsid w:val="00A80C68"/>
    <w:rsid w:val="00A8147A"/>
    <w:rsid w:val="00A816D7"/>
    <w:rsid w:val="00A821AF"/>
    <w:rsid w:val="00A830A7"/>
    <w:rsid w:val="00A838CD"/>
    <w:rsid w:val="00A84408"/>
    <w:rsid w:val="00A844B8"/>
    <w:rsid w:val="00A849C8"/>
    <w:rsid w:val="00A84A55"/>
    <w:rsid w:val="00A852CD"/>
    <w:rsid w:val="00A855BE"/>
    <w:rsid w:val="00A85BA8"/>
    <w:rsid w:val="00A86406"/>
    <w:rsid w:val="00A86FAA"/>
    <w:rsid w:val="00A87937"/>
    <w:rsid w:val="00A87D62"/>
    <w:rsid w:val="00A87FBC"/>
    <w:rsid w:val="00A9014B"/>
    <w:rsid w:val="00A9041A"/>
    <w:rsid w:val="00A90C05"/>
    <w:rsid w:val="00A914F3"/>
    <w:rsid w:val="00A915AB"/>
    <w:rsid w:val="00A91E92"/>
    <w:rsid w:val="00A9222E"/>
    <w:rsid w:val="00A92C7A"/>
    <w:rsid w:val="00A92DD2"/>
    <w:rsid w:val="00A92EA3"/>
    <w:rsid w:val="00A930F5"/>
    <w:rsid w:val="00A9316F"/>
    <w:rsid w:val="00A93911"/>
    <w:rsid w:val="00A942FA"/>
    <w:rsid w:val="00A94450"/>
    <w:rsid w:val="00A9454C"/>
    <w:rsid w:val="00A94751"/>
    <w:rsid w:val="00A949EF"/>
    <w:rsid w:val="00A953A4"/>
    <w:rsid w:val="00A954D7"/>
    <w:rsid w:val="00A95B2A"/>
    <w:rsid w:val="00A95E7F"/>
    <w:rsid w:val="00A96228"/>
    <w:rsid w:val="00A96DBD"/>
    <w:rsid w:val="00A970D5"/>
    <w:rsid w:val="00A97638"/>
    <w:rsid w:val="00A977CF"/>
    <w:rsid w:val="00A978AF"/>
    <w:rsid w:val="00A97EBA"/>
    <w:rsid w:val="00AA0556"/>
    <w:rsid w:val="00AA0B4E"/>
    <w:rsid w:val="00AA159D"/>
    <w:rsid w:val="00AA1916"/>
    <w:rsid w:val="00AA1BBB"/>
    <w:rsid w:val="00AA1E74"/>
    <w:rsid w:val="00AA24D2"/>
    <w:rsid w:val="00AA2C67"/>
    <w:rsid w:val="00AA35FE"/>
    <w:rsid w:val="00AA3637"/>
    <w:rsid w:val="00AA423E"/>
    <w:rsid w:val="00AA4DA3"/>
    <w:rsid w:val="00AA6088"/>
    <w:rsid w:val="00AA66F5"/>
    <w:rsid w:val="00AA6802"/>
    <w:rsid w:val="00AA6C98"/>
    <w:rsid w:val="00AA6D2C"/>
    <w:rsid w:val="00AA6DC4"/>
    <w:rsid w:val="00AA6E4E"/>
    <w:rsid w:val="00AA7316"/>
    <w:rsid w:val="00AA78CE"/>
    <w:rsid w:val="00AA7F42"/>
    <w:rsid w:val="00AB0C12"/>
    <w:rsid w:val="00AB0FA7"/>
    <w:rsid w:val="00AB119E"/>
    <w:rsid w:val="00AB128A"/>
    <w:rsid w:val="00AB2605"/>
    <w:rsid w:val="00AB26D5"/>
    <w:rsid w:val="00AB2FF9"/>
    <w:rsid w:val="00AB387D"/>
    <w:rsid w:val="00AB3885"/>
    <w:rsid w:val="00AB39A6"/>
    <w:rsid w:val="00AB44B1"/>
    <w:rsid w:val="00AB45DB"/>
    <w:rsid w:val="00AB49EA"/>
    <w:rsid w:val="00AB4B5A"/>
    <w:rsid w:val="00AB4F00"/>
    <w:rsid w:val="00AB5C26"/>
    <w:rsid w:val="00AB5F3B"/>
    <w:rsid w:val="00AB5F7F"/>
    <w:rsid w:val="00AB600E"/>
    <w:rsid w:val="00AB7562"/>
    <w:rsid w:val="00AC004D"/>
    <w:rsid w:val="00AC00BF"/>
    <w:rsid w:val="00AC09F1"/>
    <w:rsid w:val="00AC0C50"/>
    <w:rsid w:val="00AC119D"/>
    <w:rsid w:val="00AC265B"/>
    <w:rsid w:val="00AC2BD0"/>
    <w:rsid w:val="00AC2CD5"/>
    <w:rsid w:val="00AC2E4E"/>
    <w:rsid w:val="00AC2F14"/>
    <w:rsid w:val="00AC3551"/>
    <w:rsid w:val="00AC37FB"/>
    <w:rsid w:val="00AC38A9"/>
    <w:rsid w:val="00AC3A20"/>
    <w:rsid w:val="00AC4681"/>
    <w:rsid w:val="00AC4BF6"/>
    <w:rsid w:val="00AC4CAF"/>
    <w:rsid w:val="00AC51CD"/>
    <w:rsid w:val="00AC5375"/>
    <w:rsid w:val="00AC5601"/>
    <w:rsid w:val="00AC5AF0"/>
    <w:rsid w:val="00AC6797"/>
    <w:rsid w:val="00AC6A4D"/>
    <w:rsid w:val="00AC6A7A"/>
    <w:rsid w:val="00AC6F68"/>
    <w:rsid w:val="00AC7896"/>
    <w:rsid w:val="00AD089F"/>
    <w:rsid w:val="00AD0E72"/>
    <w:rsid w:val="00AD104E"/>
    <w:rsid w:val="00AD124D"/>
    <w:rsid w:val="00AD1EAE"/>
    <w:rsid w:val="00AD2275"/>
    <w:rsid w:val="00AD2280"/>
    <w:rsid w:val="00AD23F6"/>
    <w:rsid w:val="00AD26C0"/>
    <w:rsid w:val="00AD2882"/>
    <w:rsid w:val="00AD2B85"/>
    <w:rsid w:val="00AD3CC4"/>
    <w:rsid w:val="00AD4839"/>
    <w:rsid w:val="00AD4A4C"/>
    <w:rsid w:val="00AD4AF3"/>
    <w:rsid w:val="00AD4C7C"/>
    <w:rsid w:val="00AD5B85"/>
    <w:rsid w:val="00AD654F"/>
    <w:rsid w:val="00AD714E"/>
    <w:rsid w:val="00AD76EF"/>
    <w:rsid w:val="00AE07AD"/>
    <w:rsid w:val="00AE146A"/>
    <w:rsid w:val="00AE19D1"/>
    <w:rsid w:val="00AE2666"/>
    <w:rsid w:val="00AE29DB"/>
    <w:rsid w:val="00AE2C80"/>
    <w:rsid w:val="00AE2E9B"/>
    <w:rsid w:val="00AE31C2"/>
    <w:rsid w:val="00AE3719"/>
    <w:rsid w:val="00AE37FB"/>
    <w:rsid w:val="00AE3BE0"/>
    <w:rsid w:val="00AE44CF"/>
    <w:rsid w:val="00AE50C7"/>
    <w:rsid w:val="00AE539B"/>
    <w:rsid w:val="00AE5D09"/>
    <w:rsid w:val="00AE5EC7"/>
    <w:rsid w:val="00AE6037"/>
    <w:rsid w:val="00AE6625"/>
    <w:rsid w:val="00AE6B11"/>
    <w:rsid w:val="00AE6DFF"/>
    <w:rsid w:val="00AE709F"/>
    <w:rsid w:val="00AE78CD"/>
    <w:rsid w:val="00AE7EBC"/>
    <w:rsid w:val="00AF0DAA"/>
    <w:rsid w:val="00AF0F5F"/>
    <w:rsid w:val="00AF1101"/>
    <w:rsid w:val="00AF115C"/>
    <w:rsid w:val="00AF167D"/>
    <w:rsid w:val="00AF17F0"/>
    <w:rsid w:val="00AF434D"/>
    <w:rsid w:val="00AF487E"/>
    <w:rsid w:val="00AF4EE4"/>
    <w:rsid w:val="00AF5B98"/>
    <w:rsid w:val="00AF6824"/>
    <w:rsid w:val="00AF6B94"/>
    <w:rsid w:val="00B0026B"/>
    <w:rsid w:val="00B0036F"/>
    <w:rsid w:val="00B00A28"/>
    <w:rsid w:val="00B00C8E"/>
    <w:rsid w:val="00B0189E"/>
    <w:rsid w:val="00B0208A"/>
    <w:rsid w:val="00B02674"/>
    <w:rsid w:val="00B02AA5"/>
    <w:rsid w:val="00B03B25"/>
    <w:rsid w:val="00B045EC"/>
    <w:rsid w:val="00B0473C"/>
    <w:rsid w:val="00B04DA9"/>
    <w:rsid w:val="00B04F50"/>
    <w:rsid w:val="00B05943"/>
    <w:rsid w:val="00B05AE4"/>
    <w:rsid w:val="00B05CA6"/>
    <w:rsid w:val="00B07742"/>
    <w:rsid w:val="00B10224"/>
    <w:rsid w:val="00B1073D"/>
    <w:rsid w:val="00B1129B"/>
    <w:rsid w:val="00B11CD7"/>
    <w:rsid w:val="00B1205D"/>
    <w:rsid w:val="00B128F0"/>
    <w:rsid w:val="00B13307"/>
    <w:rsid w:val="00B1367C"/>
    <w:rsid w:val="00B13B7B"/>
    <w:rsid w:val="00B145D4"/>
    <w:rsid w:val="00B15202"/>
    <w:rsid w:val="00B1553A"/>
    <w:rsid w:val="00B15920"/>
    <w:rsid w:val="00B16338"/>
    <w:rsid w:val="00B1688A"/>
    <w:rsid w:val="00B17577"/>
    <w:rsid w:val="00B17969"/>
    <w:rsid w:val="00B17C90"/>
    <w:rsid w:val="00B17CDE"/>
    <w:rsid w:val="00B209BF"/>
    <w:rsid w:val="00B21B6A"/>
    <w:rsid w:val="00B21CD1"/>
    <w:rsid w:val="00B223F5"/>
    <w:rsid w:val="00B2248D"/>
    <w:rsid w:val="00B23256"/>
    <w:rsid w:val="00B23A5E"/>
    <w:rsid w:val="00B23FA7"/>
    <w:rsid w:val="00B244AA"/>
    <w:rsid w:val="00B24CF5"/>
    <w:rsid w:val="00B24FB4"/>
    <w:rsid w:val="00B2517E"/>
    <w:rsid w:val="00B25441"/>
    <w:rsid w:val="00B26507"/>
    <w:rsid w:val="00B265AB"/>
    <w:rsid w:val="00B269CE"/>
    <w:rsid w:val="00B3055A"/>
    <w:rsid w:val="00B306D7"/>
    <w:rsid w:val="00B30A22"/>
    <w:rsid w:val="00B31920"/>
    <w:rsid w:val="00B31CD8"/>
    <w:rsid w:val="00B31D27"/>
    <w:rsid w:val="00B31EC1"/>
    <w:rsid w:val="00B32535"/>
    <w:rsid w:val="00B3277B"/>
    <w:rsid w:val="00B32A9E"/>
    <w:rsid w:val="00B32B21"/>
    <w:rsid w:val="00B32BE1"/>
    <w:rsid w:val="00B3370C"/>
    <w:rsid w:val="00B33D83"/>
    <w:rsid w:val="00B33DB5"/>
    <w:rsid w:val="00B3412B"/>
    <w:rsid w:val="00B3522D"/>
    <w:rsid w:val="00B367AA"/>
    <w:rsid w:val="00B36B86"/>
    <w:rsid w:val="00B36DA8"/>
    <w:rsid w:val="00B37176"/>
    <w:rsid w:val="00B37293"/>
    <w:rsid w:val="00B373AA"/>
    <w:rsid w:val="00B37787"/>
    <w:rsid w:val="00B37F49"/>
    <w:rsid w:val="00B401F0"/>
    <w:rsid w:val="00B40823"/>
    <w:rsid w:val="00B40DF9"/>
    <w:rsid w:val="00B42083"/>
    <w:rsid w:val="00B42270"/>
    <w:rsid w:val="00B427A9"/>
    <w:rsid w:val="00B42A26"/>
    <w:rsid w:val="00B433A2"/>
    <w:rsid w:val="00B43455"/>
    <w:rsid w:val="00B435F8"/>
    <w:rsid w:val="00B4373C"/>
    <w:rsid w:val="00B43890"/>
    <w:rsid w:val="00B45E11"/>
    <w:rsid w:val="00B46083"/>
    <w:rsid w:val="00B4620E"/>
    <w:rsid w:val="00B46CB0"/>
    <w:rsid w:val="00B47043"/>
    <w:rsid w:val="00B4725D"/>
    <w:rsid w:val="00B47408"/>
    <w:rsid w:val="00B477D3"/>
    <w:rsid w:val="00B47A81"/>
    <w:rsid w:val="00B504D5"/>
    <w:rsid w:val="00B50BEE"/>
    <w:rsid w:val="00B51133"/>
    <w:rsid w:val="00B51ADE"/>
    <w:rsid w:val="00B51B5D"/>
    <w:rsid w:val="00B52A3F"/>
    <w:rsid w:val="00B52E07"/>
    <w:rsid w:val="00B538D4"/>
    <w:rsid w:val="00B539AD"/>
    <w:rsid w:val="00B53BEF"/>
    <w:rsid w:val="00B53CDE"/>
    <w:rsid w:val="00B541C6"/>
    <w:rsid w:val="00B5462A"/>
    <w:rsid w:val="00B5479E"/>
    <w:rsid w:val="00B54BC7"/>
    <w:rsid w:val="00B54E24"/>
    <w:rsid w:val="00B5506B"/>
    <w:rsid w:val="00B5606E"/>
    <w:rsid w:val="00B565AE"/>
    <w:rsid w:val="00B568C7"/>
    <w:rsid w:val="00B56C15"/>
    <w:rsid w:val="00B56C8B"/>
    <w:rsid w:val="00B57348"/>
    <w:rsid w:val="00B61934"/>
    <w:rsid w:val="00B61E5E"/>
    <w:rsid w:val="00B625B5"/>
    <w:rsid w:val="00B629EA"/>
    <w:rsid w:val="00B62D2B"/>
    <w:rsid w:val="00B62DEC"/>
    <w:rsid w:val="00B63807"/>
    <w:rsid w:val="00B63E88"/>
    <w:rsid w:val="00B6426B"/>
    <w:rsid w:val="00B646C9"/>
    <w:rsid w:val="00B64804"/>
    <w:rsid w:val="00B6581C"/>
    <w:rsid w:val="00B65D4D"/>
    <w:rsid w:val="00B6621C"/>
    <w:rsid w:val="00B66649"/>
    <w:rsid w:val="00B667E3"/>
    <w:rsid w:val="00B66EBC"/>
    <w:rsid w:val="00B670F0"/>
    <w:rsid w:val="00B674D0"/>
    <w:rsid w:val="00B676F1"/>
    <w:rsid w:val="00B67741"/>
    <w:rsid w:val="00B67DF0"/>
    <w:rsid w:val="00B7007D"/>
    <w:rsid w:val="00B70A16"/>
    <w:rsid w:val="00B71399"/>
    <w:rsid w:val="00B720DB"/>
    <w:rsid w:val="00B72B77"/>
    <w:rsid w:val="00B72CAE"/>
    <w:rsid w:val="00B74107"/>
    <w:rsid w:val="00B75226"/>
    <w:rsid w:val="00B75683"/>
    <w:rsid w:val="00B75985"/>
    <w:rsid w:val="00B76050"/>
    <w:rsid w:val="00B7667D"/>
    <w:rsid w:val="00B76A73"/>
    <w:rsid w:val="00B76ACC"/>
    <w:rsid w:val="00B803C1"/>
    <w:rsid w:val="00B80785"/>
    <w:rsid w:val="00B80876"/>
    <w:rsid w:val="00B81293"/>
    <w:rsid w:val="00B8179C"/>
    <w:rsid w:val="00B81D3B"/>
    <w:rsid w:val="00B822DB"/>
    <w:rsid w:val="00B82D4E"/>
    <w:rsid w:val="00B84191"/>
    <w:rsid w:val="00B8474E"/>
    <w:rsid w:val="00B84938"/>
    <w:rsid w:val="00B84A8A"/>
    <w:rsid w:val="00B850A5"/>
    <w:rsid w:val="00B865A6"/>
    <w:rsid w:val="00B87C64"/>
    <w:rsid w:val="00B87E47"/>
    <w:rsid w:val="00B91A82"/>
    <w:rsid w:val="00B9279C"/>
    <w:rsid w:val="00B92BCE"/>
    <w:rsid w:val="00B92FFE"/>
    <w:rsid w:val="00B934BE"/>
    <w:rsid w:val="00B93569"/>
    <w:rsid w:val="00B9403B"/>
    <w:rsid w:val="00B94511"/>
    <w:rsid w:val="00B94683"/>
    <w:rsid w:val="00B94B37"/>
    <w:rsid w:val="00B94CF4"/>
    <w:rsid w:val="00B95178"/>
    <w:rsid w:val="00B9576A"/>
    <w:rsid w:val="00B95F1E"/>
    <w:rsid w:val="00B960B3"/>
    <w:rsid w:val="00B962BB"/>
    <w:rsid w:val="00B96382"/>
    <w:rsid w:val="00B967A7"/>
    <w:rsid w:val="00B96B0F"/>
    <w:rsid w:val="00B9708E"/>
    <w:rsid w:val="00B9716B"/>
    <w:rsid w:val="00BA088E"/>
    <w:rsid w:val="00BA0A2D"/>
    <w:rsid w:val="00BA152C"/>
    <w:rsid w:val="00BA21B2"/>
    <w:rsid w:val="00BA2861"/>
    <w:rsid w:val="00BA3873"/>
    <w:rsid w:val="00BA441E"/>
    <w:rsid w:val="00BA44A1"/>
    <w:rsid w:val="00BA5315"/>
    <w:rsid w:val="00BA636A"/>
    <w:rsid w:val="00BA6707"/>
    <w:rsid w:val="00BA7987"/>
    <w:rsid w:val="00BA7A94"/>
    <w:rsid w:val="00BA7C0B"/>
    <w:rsid w:val="00BA7C85"/>
    <w:rsid w:val="00BB09D1"/>
    <w:rsid w:val="00BB0A49"/>
    <w:rsid w:val="00BB0DAB"/>
    <w:rsid w:val="00BB0F85"/>
    <w:rsid w:val="00BB1004"/>
    <w:rsid w:val="00BB1497"/>
    <w:rsid w:val="00BB16D5"/>
    <w:rsid w:val="00BB1940"/>
    <w:rsid w:val="00BB2354"/>
    <w:rsid w:val="00BB273C"/>
    <w:rsid w:val="00BB2A3A"/>
    <w:rsid w:val="00BB2C83"/>
    <w:rsid w:val="00BB2E4D"/>
    <w:rsid w:val="00BB3445"/>
    <w:rsid w:val="00BB36D5"/>
    <w:rsid w:val="00BB3BFA"/>
    <w:rsid w:val="00BB404F"/>
    <w:rsid w:val="00BB467E"/>
    <w:rsid w:val="00BB4BFB"/>
    <w:rsid w:val="00BB5301"/>
    <w:rsid w:val="00BB57E8"/>
    <w:rsid w:val="00BB58C8"/>
    <w:rsid w:val="00BB63AD"/>
    <w:rsid w:val="00BB7349"/>
    <w:rsid w:val="00BB778D"/>
    <w:rsid w:val="00BB7DF0"/>
    <w:rsid w:val="00BB7F90"/>
    <w:rsid w:val="00BC0196"/>
    <w:rsid w:val="00BC0367"/>
    <w:rsid w:val="00BC0DD6"/>
    <w:rsid w:val="00BC1CAA"/>
    <w:rsid w:val="00BC219A"/>
    <w:rsid w:val="00BC357C"/>
    <w:rsid w:val="00BC3946"/>
    <w:rsid w:val="00BC42A8"/>
    <w:rsid w:val="00BC4869"/>
    <w:rsid w:val="00BC5EF5"/>
    <w:rsid w:val="00BC6627"/>
    <w:rsid w:val="00BC66EE"/>
    <w:rsid w:val="00BC69F2"/>
    <w:rsid w:val="00BC6A08"/>
    <w:rsid w:val="00BC72BE"/>
    <w:rsid w:val="00BC7535"/>
    <w:rsid w:val="00BC7555"/>
    <w:rsid w:val="00BC79D7"/>
    <w:rsid w:val="00BC7F3C"/>
    <w:rsid w:val="00BC7FFB"/>
    <w:rsid w:val="00BD02E9"/>
    <w:rsid w:val="00BD034D"/>
    <w:rsid w:val="00BD0673"/>
    <w:rsid w:val="00BD0704"/>
    <w:rsid w:val="00BD0C09"/>
    <w:rsid w:val="00BD1211"/>
    <w:rsid w:val="00BD3209"/>
    <w:rsid w:val="00BD323A"/>
    <w:rsid w:val="00BD361A"/>
    <w:rsid w:val="00BD3692"/>
    <w:rsid w:val="00BD3E45"/>
    <w:rsid w:val="00BD3ECE"/>
    <w:rsid w:val="00BD4316"/>
    <w:rsid w:val="00BD5782"/>
    <w:rsid w:val="00BD578A"/>
    <w:rsid w:val="00BD5EFA"/>
    <w:rsid w:val="00BD6293"/>
    <w:rsid w:val="00BD65B3"/>
    <w:rsid w:val="00BD6710"/>
    <w:rsid w:val="00BD6C6F"/>
    <w:rsid w:val="00BD6DCD"/>
    <w:rsid w:val="00BD780A"/>
    <w:rsid w:val="00BD7C66"/>
    <w:rsid w:val="00BE0048"/>
    <w:rsid w:val="00BE0194"/>
    <w:rsid w:val="00BE092B"/>
    <w:rsid w:val="00BE0CEB"/>
    <w:rsid w:val="00BE1706"/>
    <w:rsid w:val="00BE1CF2"/>
    <w:rsid w:val="00BE1E12"/>
    <w:rsid w:val="00BE240A"/>
    <w:rsid w:val="00BE27FB"/>
    <w:rsid w:val="00BE2D09"/>
    <w:rsid w:val="00BE346A"/>
    <w:rsid w:val="00BE46DF"/>
    <w:rsid w:val="00BE496A"/>
    <w:rsid w:val="00BE4ADD"/>
    <w:rsid w:val="00BE576A"/>
    <w:rsid w:val="00BE635E"/>
    <w:rsid w:val="00BE6364"/>
    <w:rsid w:val="00BE6D71"/>
    <w:rsid w:val="00BE6DC4"/>
    <w:rsid w:val="00BE718D"/>
    <w:rsid w:val="00BE729B"/>
    <w:rsid w:val="00BE743C"/>
    <w:rsid w:val="00BE7A12"/>
    <w:rsid w:val="00BE7ADF"/>
    <w:rsid w:val="00BE7B81"/>
    <w:rsid w:val="00BE7CAE"/>
    <w:rsid w:val="00BE7D4F"/>
    <w:rsid w:val="00BF024B"/>
    <w:rsid w:val="00BF0862"/>
    <w:rsid w:val="00BF0A1E"/>
    <w:rsid w:val="00BF0CED"/>
    <w:rsid w:val="00BF0FB1"/>
    <w:rsid w:val="00BF1B26"/>
    <w:rsid w:val="00BF1D08"/>
    <w:rsid w:val="00BF26EE"/>
    <w:rsid w:val="00BF341C"/>
    <w:rsid w:val="00BF4B2D"/>
    <w:rsid w:val="00BF4D37"/>
    <w:rsid w:val="00BF50AC"/>
    <w:rsid w:val="00BF5945"/>
    <w:rsid w:val="00BF5C55"/>
    <w:rsid w:val="00BF5D6D"/>
    <w:rsid w:val="00BF5FB6"/>
    <w:rsid w:val="00BF6106"/>
    <w:rsid w:val="00BF6362"/>
    <w:rsid w:val="00BF7293"/>
    <w:rsid w:val="00BF7B4F"/>
    <w:rsid w:val="00C0034E"/>
    <w:rsid w:val="00C005BD"/>
    <w:rsid w:val="00C0066B"/>
    <w:rsid w:val="00C006C6"/>
    <w:rsid w:val="00C00943"/>
    <w:rsid w:val="00C009C1"/>
    <w:rsid w:val="00C014F9"/>
    <w:rsid w:val="00C01AB5"/>
    <w:rsid w:val="00C01B88"/>
    <w:rsid w:val="00C01B8A"/>
    <w:rsid w:val="00C01E0C"/>
    <w:rsid w:val="00C01FED"/>
    <w:rsid w:val="00C02210"/>
    <w:rsid w:val="00C02596"/>
    <w:rsid w:val="00C027B1"/>
    <w:rsid w:val="00C02F11"/>
    <w:rsid w:val="00C033C5"/>
    <w:rsid w:val="00C03666"/>
    <w:rsid w:val="00C039A5"/>
    <w:rsid w:val="00C03CD8"/>
    <w:rsid w:val="00C04080"/>
    <w:rsid w:val="00C0468A"/>
    <w:rsid w:val="00C049A8"/>
    <w:rsid w:val="00C0515C"/>
    <w:rsid w:val="00C05398"/>
    <w:rsid w:val="00C056BE"/>
    <w:rsid w:val="00C06182"/>
    <w:rsid w:val="00C06249"/>
    <w:rsid w:val="00C0664E"/>
    <w:rsid w:val="00C068BC"/>
    <w:rsid w:val="00C068BD"/>
    <w:rsid w:val="00C06FF6"/>
    <w:rsid w:val="00C07235"/>
    <w:rsid w:val="00C0775F"/>
    <w:rsid w:val="00C07871"/>
    <w:rsid w:val="00C0787B"/>
    <w:rsid w:val="00C07B7F"/>
    <w:rsid w:val="00C07EC8"/>
    <w:rsid w:val="00C1015A"/>
    <w:rsid w:val="00C10243"/>
    <w:rsid w:val="00C102D6"/>
    <w:rsid w:val="00C10601"/>
    <w:rsid w:val="00C11E89"/>
    <w:rsid w:val="00C12469"/>
    <w:rsid w:val="00C1291E"/>
    <w:rsid w:val="00C13066"/>
    <w:rsid w:val="00C130B1"/>
    <w:rsid w:val="00C134F6"/>
    <w:rsid w:val="00C138AA"/>
    <w:rsid w:val="00C138E1"/>
    <w:rsid w:val="00C13C38"/>
    <w:rsid w:val="00C1424F"/>
    <w:rsid w:val="00C14933"/>
    <w:rsid w:val="00C14D71"/>
    <w:rsid w:val="00C14E0B"/>
    <w:rsid w:val="00C152D6"/>
    <w:rsid w:val="00C157FC"/>
    <w:rsid w:val="00C15F54"/>
    <w:rsid w:val="00C16C9B"/>
    <w:rsid w:val="00C170D0"/>
    <w:rsid w:val="00C200F2"/>
    <w:rsid w:val="00C20183"/>
    <w:rsid w:val="00C2027F"/>
    <w:rsid w:val="00C202FE"/>
    <w:rsid w:val="00C20B16"/>
    <w:rsid w:val="00C212DA"/>
    <w:rsid w:val="00C2138F"/>
    <w:rsid w:val="00C213C6"/>
    <w:rsid w:val="00C21537"/>
    <w:rsid w:val="00C216A8"/>
    <w:rsid w:val="00C21B3C"/>
    <w:rsid w:val="00C22169"/>
    <w:rsid w:val="00C226EB"/>
    <w:rsid w:val="00C233B3"/>
    <w:rsid w:val="00C2341F"/>
    <w:rsid w:val="00C235D5"/>
    <w:rsid w:val="00C238FB"/>
    <w:rsid w:val="00C23BF7"/>
    <w:rsid w:val="00C240FA"/>
    <w:rsid w:val="00C2485E"/>
    <w:rsid w:val="00C25798"/>
    <w:rsid w:val="00C25B3F"/>
    <w:rsid w:val="00C2627B"/>
    <w:rsid w:val="00C266DC"/>
    <w:rsid w:val="00C27A98"/>
    <w:rsid w:val="00C27F6A"/>
    <w:rsid w:val="00C3059C"/>
    <w:rsid w:val="00C30EBC"/>
    <w:rsid w:val="00C31080"/>
    <w:rsid w:val="00C31999"/>
    <w:rsid w:val="00C3227B"/>
    <w:rsid w:val="00C32ACE"/>
    <w:rsid w:val="00C32F37"/>
    <w:rsid w:val="00C33352"/>
    <w:rsid w:val="00C346DD"/>
    <w:rsid w:val="00C34DB4"/>
    <w:rsid w:val="00C358FF"/>
    <w:rsid w:val="00C35A64"/>
    <w:rsid w:val="00C35E7C"/>
    <w:rsid w:val="00C36835"/>
    <w:rsid w:val="00C36929"/>
    <w:rsid w:val="00C36B0D"/>
    <w:rsid w:val="00C372CE"/>
    <w:rsid w:val="00C3744C"/>
    <w:rsid w:val="00C37540"/>
    <w:rsid w:val="00C37839"/>
    <w:rsid w:val="00C37C4D"/>
    <w:rsid w:val="00C37D93"/>
    <w:rsid w:val="00C37EA0"/>
    <w:rsid w:val="00C37ED3"/>
    <w:rsid w:val="00C40125"/>
    <w:rsid w:val="00C40228"/>
    <w:rsid w:val="00C40335"/>
    <w:rsid w:val="00C409F6"/>
    <w:rsid w:val="00C410D2"/>
    <w:rsid w:val="00C41479"/>
    <w:rsid w:val="00C41E0F"/>
    <w:rsid w:val="00C42793"/>
    <w:rsid w:val="00C43521"/>
    <w:rsid w:val="00C43670"/>
    <w:rsid w:val="00C43810"/>
    <w:rsid w:val="00C439F1"/>
    <w:rsid w:val="00C43CD0"/>
    <w:rsid w:val="00C44200"/>
    <w:rsid w:val="00C44478"/>
    <w:rsid w:val="00C4452E"/>
    <w:rsid w:val="00C45377"/>
    <w:rsid w:val="00C46BC3"/>
    <w:rsid w:val="00C5042D"/>
    <w:rsid w:val="00C50560"/>
    <w:rsid w:val="00C510A7"/>
    <w:rsid w:val="00C518EC"/>
    <w:rsid w:val="00C52AC3"/>
    <w:rsid w:val="00C52DEC"/>
    <w:rsid w:val="00C52FE5"/>
    <w:rsid w:val="00C532A4"/>
    <w:rsid w:val="00C536D2"/>
    <w:rsid w:val="00C53C0D"/>
    <w:rsid w:val="00C54558"/>
    <w:rsid w:val="00C5499F"/>
    <w:rsid w:val="00C55041"/>
    <w:rsid w:val="00C5522A"/>
    <w:rsid w:val="00C55359"/>
    <w:rsid w:val="00C558A4"/>
    <w:rsid w:val="00C559CD"/>
    <w:rsid w:val="00C57E04"/>
    <w:rsid w:val="00C60381"/>
    <w:rsid w:val="00C6057A"/>
    <w:rsid w:val="00C6060E"/>
    <w:rsid w:val="00C606E2"/>
    <w:rsid w:val="00C60938"/>
    <w:rsid w:val="00C60E9A"/>
    <w:rsid w:val="00C61818"/>
    <w:rsid w:val="00C61B06"/>
    <w:rsid w:val="00C61FEC"/>
    <w:rsid w:val="00C62B4F"/>
    <w:rsid w:val="00C62DE0"/>
    <w:rsid w:val="00C62FC2"/>
    <w:rsid w:val="00C63976"/>
    <w:rsid w:val="00C63F4D"/>
    <w:rsid w:val="00C6476F"/>
    <w:rsid w:val="00C648CC"/>
    <w:rsid w:val="00C6512A"/>
    <w:rsid w:val="00C65918"/>
    <w:rsid w:val="00C65FA7"/>
    <w:rsid w:val="00C668EA"/>
    <w:rsid w:val="00C66AC2"/>
    <w:rsid w:val="00C67387"/>
    <w:rsid w:val="00C679CA"/>
    <w:rsid w:val="00C67D0D"/>
    <w:rsid w:val="00C7008E"/>
    <w:rsid w:val="00C7062B"/>
    <w:rsid w:val="00C7107F"/>
    <w:rsid w:val="00C71A87"/>
    <w:rsid w:val="00C72B26"/>
    <w:rsid w:val="00C72BDC"/>
    <w:rsid w:val="00C72F35"/>
    <w:rsid w:val="00C7322B"/>
    <w:rsid w:val="00C73CEC"/>
    <w:rsid w:val="00C73ED0"/>
    <w:rsid w:val="00C74ACA"/>
    <w:rsid w:val="00C74F2A"/>
    <w:rsid w:val="00C755F6"/>
    <w:rsid w:val="00C7590B"/>
    <w:rsid w:val="00C75C4F"/>
    <w:rsid w:val="00C75F98"/>
    <w:rsid w:val="00C76946"/>
    <w:rsid w:val="00C76CD4"/>
    <w:rsid w:val="00C77686"/>
    <w:rsid w:val="00C807F6"/>
    <w:rsid w:val="00C809F1"/>
    <w:rsid w:val="00C80B05"/>
    <w:rsid w:val="00C80D5B"/>
    <w:rsid w:val="00C80F8D"/>
    <w:rsid w:val="00C8138B"/>
    <w:rsid w:val="00C81550"/>
    <w:rsid w:val="00C81AD2"/>
    <w:rsid w:val="00C81CD7"/>
    <w:rsid w:val="00C81ECD"/>
    <w:rsid w:val="00C82268"/>
    <w:rsid w:val="00C83AEC"/>
    <w:rsid w:val="00C83E44"/>
    <w:rsid w:val="00C83F7A"/>
    <w:rsid w:val="00C84348"/>
    <w:rsid w:val="00C856EA"/>
    <w:rsid w:val="00C8683B"/>
    <w:rsid w:val="00C8742E"/>
    <w:rsid w:val="00C8778D"/>
    <w:rsid w:val="00C87955"/>
    <w:rsid w:val="00C905AB"/>
    <w:rsid w:val="00C90FC8"/>
    <w:rsid w:val="00C91075"/>
    <w:rsid w:val="00C91582"/>
    <w:rsid w:val="00C91670"/>
    <w:rsid w:val="00C91A36"/>
    <w:rsid w:val="00C929B3"/>
    <w:rsid w:val="00C92A0D"/>
    <w:rsid w:val="00C93523"/>
    <w:rsid w:val="00C93568"/>
    <w:rsid w:val="00C9443B"/>
    <w:rsid w:val="00C9490F"/>
    <w:rsid w:val="00C95951"/>
    <w:rsid w:val="00C9629D"/>
    <w:rsid w:val="00C96830"/>
    <w:rsid w:val="00C96C19"/>
    <w:rsid w:val="00C96E34"/>
    <w:rsid w:val="00C97067"/>
    <w:rsid w:val="00C9717B"/>
    <w:rsid w:val="00C97465"/>
    <w:rsid w:val="00C9749B"/>
    <w:rsid w:val="00C974CA"/>
    <w:rsid w:val="00C97586"/>
    <w:rsid w:val="00C97BA2"/>
    <w:rsid w:val="00C97C67"/>
    <w:rsid w:val="00C97E88"/>
    <w:rsid w:val="00CA00C9"/>
    <w:rsid w:val="00CA0640"/>
    <w:rsid w:val="00CA076C"/>
    <w:rsid w:val="00CA0E4F"/>
    <w:rsid w:val="00CA0E7A"/>
    <w:rsid w:val="00CA16BE"/>
    <w:rsid w:val="00CA1AD6"/>
    <w:rsid w:val="00CA1F3B"/>
    <w:rsid w:val="00CA22F9"/>
    <w:rsid w:val="00CA2AE5"/>
    <w:rsid w:val="00CA2CFC"/>
    <w:rsid w:val="00CA39B7"/>
    <w:rsid w:val="00CA43EA"/>
    <w:rsid w:val="00CA45E8"/>
    <w:rsid w:val="00CA59E3"/>
    <w:rsid w:val="00CA5AF6"/>
    <w:rsid w:val="00CA5B91"/>
    <w:rsid w:val="00CA62C6"/>
    <w:rsid w:val="00CA6A87"/>
    <w:rsid w:val="00CA6B6E"/>
    <w:rsid w:val="00CA6CE6"/>
    <w:rsid w:val="00CA760E"/>
    <w:rsid w:val="00CA7BAE"/>
    <w:rsid w:val="00CB0368"/>
    <w:rsid w:val="00CB06BF"/>
    <w:rsid w:val="00CB0F21"/>
    <w:rsid w:val="00CB2149"/>
    <w:rsid w:val="00CB2159"/>
    <w:rsid w:val="00CB22EA"/>
    <w:rsid w:val="00CB252D"/>
    <w:rsid w:val="00CB2865"/>
    <w:rsid w:val="00CB28EF"/>
    <w:rsid w:val="00CB2A27"/>
    <w:rsid w:val="00CB2A72"/>
    <w:rsid w:val="00CB3767"/>
    <w:rsid w:val="00CB4725"/>
    <w:rsid w:val="00CB4AB3"/>
    <w:rsid w:val="00CB4B99"/>
    <w:rsid w:val="00CB4BBD"/>
    <w:rsid w:val="00CB4C86"/>
    <w:rsid w:val="00CB508B"/>
    <w:rsid w:val="00CB5223"/>
    <w:rsid w:val="00CB52E9"/>
    <w:rsid w:val="00CB5B7B"/>
    <w:rsid w:val="00CB5E54"/>
    <w:rsid w:val="00CB5F3F"/>
    <w:rsid w:val="00CB6418"/>
    <w:rsid w:val="00CB6CF5"/>
    <w:rsid w:val="00CB6CFD"/>
    <w:rsid w:val="00CB6D15"/>
    <w:rsid w:val="00CB718E"/>
    <w:rsid w:val="00CB740B"/>
    <w:rsid w:val="00CC0C48"/>
    <w:rsid w:val="00CC237C"/>
    <w:rsid w:val="00CC2F81"/>
    <w:rsid w:val="00CC3597"/>
    <w:rsid w:val="00CC3694"/>
    <w:rsid w:val="00CC3DCA"/>
    <w:rsid w:val="00CC435D"/>
    <w:rsid w:val="00CC4504"/>
    <w:rsid w:val="00CC4620"/>
    <w:rsid w:val="00CC4F1E"/>
    <w:rsid w:val="00CC5053"/>
    <w:rsid w:val="00CC5506"/>
    <w:rsid w:val="00CC5FBE"/>
    <w:rsid w:val="00CC6213"/>
    <w:rsid w:val="00CC6778"/>
    <w:rsid w:val="00CC67F2"/>
    <w:rsid w:val="00CC6BC0"/>
    <w:rsid w:val="00CC7706"/>
    <w:rsid w:val="00CD0915"/>
    <w:rsid w:val="00CD135D"/>
    <w:rsid w:val="00CD169E"/>
    <w:rsid w:val="00CD19A8"/>
    <w:rsid w:val="00CD19DB"/>
    <w:rsid w:val="00CD1A48"/>
    <w:rsid w:val="00CD2409"/>
    <w:rsid w:val="00CD2E3C"/>
    <w:rsid w:val="00CD30FC"/>
    <w:rsid w:val="00CD39A2"/>
    <w:rsid w:val="00CD3C29"/>
    <w:rsid w:val="00CD4B87"/>
    <w:rsid w:val="00CD4D4B"/>
    <w:rsid w:val="00CD55DB"/>
    <w:rsid w:val="00CD63AD"/>
    <w:rsid w:val="00CD64FD"/>
    <w:rsid w:val="00CD6A1A"/>
    <w:rsid w:val="00CD74A5"/>
    <w:rsid w:val="00CE0954"/>
    <w:rsid w:val="00CE1045"/>
    <w:rsid w:val="00CE12F6"/>
    <w:rsid w:val="00CE167E"/>
    <w:rsid w:val="00CE185E"/>
    <w:rsid w:val="00CE1E88"/>
    <w:rsid w:val="00CE20B2"/>
    <w:rsid w:val="00CE26E6"/>
    <w:rsid w:val="00CE2981"/>
    <w:rsid w:val="00CE2DA6"/>
    <w:rsid w:val="00CE31B1"/>
    <w:rsid w:val="00CE36B4"/>
    <w:rsid w:val="00CE3861"/>
    <w:rsid w:val="00CE3FDA"/>
    <w:rsid w:val="00CE4450"/>
    <w:rsid w:val="00CE4772"/>
    <w:rsid w:val="00CE49B6"/>
    <w:rsid w:val="00CE4A28"/>
    <w:rsid w:val="00CE51FB"/>
    <w:rsid w:val="00CE52A5"/>
    <w:rsid w:val="00CE54E4"/>
    <w:rsid w:val="00CE56C5"/>
    <w:rsid w:val="00CE5C3A"/>
    <w:rsid w:val="00CE616E"/>
    <w:rsid w:val="00CE6A84"/>
    <w:rsid w:val="00CE6C8C"/>
    <w:rsid w:val="00CE6D42"/>
    <w:rsid w:val="00CE7027"/>
    <w:rsid w:val="00CE7BA9"/>
    <w:rsid w:val="00CE7CC1"/>
    <w:rsid w:val="00CE7E37"/>
    <w:rsid w:val="00CF0972"/>
    <w:rsid w:val="00CF0AE0"/>
    <w:rsid w:val="00CF0D4C"/>
    <w:rsid w:val="00CF120B"/>
    <w:rsid w:val="00CF1276"/>
    <w:rsid w:val="00CF1936"/>
    <w:rsid w:val="00CF194D"/>
    <w:rsid w:val="00CF2301"/>
    <w:rsid w:val="00CF31B4"/>
    <w:rsid w:val="00CF32A8"/>
    <w:rsid w:val="00CF33E8"/>
    <w:rsid w:val="00CF393E"/>
    <w:rsid w:val="00CF427E"/>
    <w:rsid w:val="00CF4606"/>
    <w:rsid w:val="00CF461A"/>
    <w:rsid w:val="00CF4664"/>
    <w:rsid w:val="00CF4CEF"/>
    <w:rsid w:val="00CF5B8E"/>
    <w:rsid w:val="00CF5D3E"/>
    <w:rsid w:val="00CF60E8"/>
    <w:rsid w:val="00CF610C"/>
    <w:rsid w:val="00CF6431"/>
    <w:rsid w:val="00CF6491"/>
    <w:rsid w:val="00CF6592"/>
    <w:rsid w:val="00CF6E52"/>
    <w:rsid w:val="00CF777F"/>
    <w:rsid w:val="00D00206"/>
    <w:rsid w:val="00D003F7"/>
    <w:rsid w:val="00D00466"/>
    <w:rsid w:val="00D005BA"/>
    <w:rsid w:val="00D00B10"/>
    <w:rsid w:val="00D00D68"/>
    <w:rsid w:val="00D01DCF"/>
    <w:rsid w:val="00D01E03"/>
    <w:rsid w:val="00D01F15"/>
    <w:rsid w:val="00D025F0"/>
    <w:rsid w:val="00D02606"/>
    <w:rsid w:val="00D02A6F"/>
    <w:rsid w:val="00D03244"/>
    <w:rsid w:val="00D04514"/>
    <w:rsid w:val="00D0465B"/>
    <w:rsid w:val="00D04955"/>
    <w:rsid w:val="00D058CD"/>
    <w:rsid w:val="00D05D6D"/>
    <w:rsid w:val="00D05E12"/>
    <w:rsid w:val="00D062B1"/>
    <w:rsid w:val="00D06465"/>
    <w:rsid w:val="00D067C4"/>
    <w:rsid w:val="00D071DD"/>
    <w:rsid w:val="00D076D9"/>
    <w:rsid w:val="00D10489"/>
    <w:rsid w:val="00D10613"/>
    <w:rsid w:val="00D1188F"/>
    <w:rsid w:val="00D11A35"/>
    <w:rsid w:val="00D11C28"/>
    <w:rsid w:val="00D11E06"/>
    <w:rsid w:val="00D1224D"/>
    <w:rsid w:val="00D124BE"/>
    <w:rsid w:val="00D12517"/>
    <w:rsid w:val="00D1259C"/>
    <w:rsid w:val="00D13710"/>
    <w:rsid w:val="00D13846"/>
    <w:rsid w:val="00D13C46"/>
    <w:rsid w:val="00D146EB"/>
    <w:rsid w:val="00D15656"/>
    <w:rsid w:val="00D15747"/>
    <w:rsid w:val="00D15C9F"/>
    <w:rsid w:val="00D1622E"/>
    <w:rsid w:val="00D162DE"/>
    <w:rsid w:val="00D16E98"/>
    <w:rsid w:val="00D17ABE"/>
    <w:rsid w:val="00D20835"/>
    <w:rsid w:val="00D20983"/>
    <w:rsid w:val="00D20D52"/>
    <w:rsid w:val="00D20EF6"/>
    <w:rsid w:val="00D21951"/>
    <w:rsid w:val="00D219AA"/>
    <w:rsid w:val="00D21D01"/>
    <w:rsid w:val="00D2237A"/>
    <w:rsid w:val="00D22D3F"/>
    <w:rsid w:val="00D235D9"/>
    <w:rsid w:val="00D23692"/>
    <w:rsid w:val="00D2379C"/>
    <w:rsid w:val="00D23E73"/>
    <w:rsid w:val="00D240B5"/>
    <w:rsid w:val="00D24BD1"/>
    <w:rsid w:val="00D24F18"/>
    <w:rsid w:val="00D2588A"/>
    <w:rsid w:val="00D25B60"/>
    <w:rsid w:val="00D25EA2"/>
    <w:rsid w:val="00D26217"/>
    <w:rsid w:val="00D26522"/>
    <w:rsid w:val="00D27058"/>
    <w:rsid w:val="00D2724F"/>
    <w:rsid w:val="00D275BB"/>
    <w:rsid w:val="00D277FB"/>
    <w:rsid w:val="00D278F0"/>
    <w:rsid w:val="00D279E2"/>
    <w:rsid w:val="00D308F6"/>
    <w:rsid w:val="00D31CA9"/>
    <w:rsid w:val="00D31F97"/>
    <w:rsid w:val="00D3268E"/>
    <w:rsid w:val="00D32986"/>
    <w:rsid w:val="00D334AD"/>
    <w:rsid w:val="00D338DB"/>
    <w:rsid w:val="00D339D9"/>
    <w:rsid w:val="00D34032"/>
    <w:rsid w:val="00D34C9B"/>
    <w:rsid w:val="00D3511F"/>
    <w:rsid w:val="00D356B5"/>
    <w:rsid w:val="00D35B8D"/>
    <w:rsid w:val="00D360DF"/>
    <w:rsid w:val="00D36BE0"/>
    <w:rsid w:val="00D36C2D"/>
    <w:rsid w:val="00D36DB6"/>
    <w:rsid w:val="00D37297"/>
    <w:rsid w:val="00D3752B"/>
    <w:rsid w:val="00D37CE0"/>
    <w:rsid w:val="00D37F96"/>
    <w:rsid w:val="00D40470"/>
    <w:rsid w:val="00D41147"/>
    <w:rsid w:val="00D417E4"/>
    <w:rsid w:val="00D41F91"/>
    <w:rsid w:val="00D42AA9"/>
    <w:rsid w:val="00D43190"/>
    <w:rsid w:val="00D435F8"/>
    <w:rsid w:val="00D43661"/>
    <w:rsid w:val="00D443A5"/>
    <w:rsid w:val="00D44A30"/>
    <w:rsid w:val="00D44AD8"/>
    <w:rsid w:val="00D44B6E"/>
    <w:rsid w:val="00D4515E"/>
    <w:rsid w:val="00D4521D"/>
    <w:rsid w:val="00D45432"/>
    <w:rsid w:val="00D45819"/>
    <w:rsid w:val="00D45BDE"/>
    <w:rsid w:val="00D45C8C"/>
    <w:rsid w:val="00D46397"/>
    <w:rsid w:val="00D464F2"/>
    <w:rsid w:val="00D50F44"/>
    <w:rsid w:val="00D52933"/>
    <w:rsid w:val="00D52C36"/>
    <w:rsid w:val="00D52FF0"/>
    <w:rsid w:val="00D53395"/>
    <w:rsid w:val="00D537E5"/>
    <w:rsid w:val="00D538C9"/>
    <w:rsid w:val="00D53F67"/>
    <w:rsid w:val="00D53F9F"/>
    <w:rsid w:val="00D549DF"/>
    <w:rsid w:val="00D54ECB"/>
    <w:rsid w:val="00D5591C"/>
    <w:rsid w:val="00D5609F"/>
    <w:rsid w:val="00D56683"/>
    <w:rsid w:val="00D56B61"/>
    <w:rsid w:val="00D574A2"/>
    <w:rsid w:val="00D57592"/>
    <w:rsid w:val="00D578EF"/>
    <w:rsid w:val="00D57F1A"/>
    <w:rsid w:val="00D6001A"/>
    <w:rsid w:val="00D60FC7"/>
    <w:rsid w:val="00D6189E"/>
    <w:rsid w:val="00D61ABB"/>
    <w:rsid w:val="00D61E4F"/>
    <w:rsid w:val="00D62166"/>
    <w:rsid w:val="00D62E71"/>
    <w:rsid w:val="00D630CB"/>
    <w:rsid w:val="00D63146"/>
    <w:rsid w:val="00D640FB"/>
    <w:rsid w:val="00D64BB4"/>
    <w:rsid w:val="00D65159"/>
    <w:rsid w:val="00D6524A"/>
    <w:rsid w:val="00D658AD"/>
    <w:rsid w:val="00D65AEB"/>
    <w:rsid w:val="00D65C56"/>
    <w:rsid w:val="00D66CBB"/>
    <w:rsid w:val="00D67377"/>
    <w:rsid w:val="00D6791C"/>
    <w:rsid w:val="00D67FDF"/>
    <w:rsid w:val="00D7035F"/>
    <w:rsid w:val="00D70514"/>
    <w:rsid w:val="00D70646"/>
    <w:rsid w:val="00D70BAB"/>
    <w:rsid w:val="00D71247"/>
    <w:rsid w:val="00D71305"/>
    <w:rsid w:val="00D718B8"/>
    <w:rsid w:val="00D71BF7"/>
    <w:rsid w:val="00D71CA8"/>
    <w:rsid w:val="00D71CEC"/>
    <w:rsid w:val="00D72465"/>
    <w:rsid w:val="00D724CE"/>
    <w:rsid w:val="00D7260C"/>
    <w:rsid w:val="00D729DF"/>
    <w:rsid w:val="00D72B70"/>
    <w:rsid w:val="00D72FAE"/>
    <w:rsid w:val="00D731D0"/>
    <w:rsid w:val="00D738D2"/>
    <w:rsid w:val="00D7390A"/>
    <w:rsid w:val="00D73CDD"/>
    <w:rsid w:val="00D741C8"/>
    <w:rsid w:val="00D7495B"/>
    <w:rsid w:val="00D74E94"/>
    <w:rsid w:val="00D74F71"/>
    <w:rsid w:val="00D7530E"/>
    <w:rsid w:val="00D75395"/>
    <w:rsid w:val="00D76565"/>
    <w:rsid w:val="00D766B4"/>
    <w:rsid w:val="00D76814"/>
    <w:rsid w:val="00D772D9"/>
    <w:rsid w:val="00D777EE"/>
    <w:rsid w:val="00D77C21"/>
    <w:rsid w:val="00D80444"/>
    <w:rsid w:val="00D80535"/>
    <w:rsid w:val="00D809E4"/>
    <w:rsid w:val="00D80B5A"/>
    <w:rsid w:val="00D80C52"/>
    <w:rsid w:val="00D812AC"/>
    <w:rsid w:val="00D81B85"/>
    <w:rsid w:val="00D81DF9"/>
    <w:rsid w:val="00D81EDD"/>
    <w:rsid w:val="00D82EEA"/>
    <w:rsid w:val="00D8312F"/>
    <w:rsid w:val="00D8486E"/>
    <w:rsid w:val="00D84EA2"/>
    <w:rsid w:val="00D84F77"/>
    <w:rsid w:val="00D852CF"/>
    <w:rsid w:val="00D852EB"/>
    <w:rsid w:val="00D86103"/>
    <w:rsid w:val="00D86389"/>
    <w:rsid w:val="00D8663B"/>
    <w:rsid w:val="00D86696"/>
    <w:rsid w:val="00D87505"/>
    <w:rsid w:val="00D875BA"/>
    <w:rsid w:val="00D878B6"/>
    <w:rsid w:val="00D87D27"/>
    <w:rsid w:val="00D87FC0"/>
    <w:rsid w:val="00D906A7"/>
    <w:rsid w:val="00D90C1B"/>
    <w:rsid w:val="00D90FB3"/>
    <w:rsid w:val="00D910B9"/>
    <w:rsid w:val="00D91E87"/>
    <w:rsid w:val="00D92243"/>
    <w:rsid w:val="00D925D1"/>
    <w:rsid w:val="00D92668"/>
    <w:rsid w:val="00D93AD4"/>
    <w:rsid w:val="00D94948"/>
    <w:rsid w:val="00D94ADF"/>
    <w:rsid w:val="00D94BE4"/>
    <w:rsid w:val="00D94F27"/>
    <w:rsid w:val="00D9531F"/>
    <w:rsid w:val="00D956C2"/>
    <w:rsid w:val="00D95B37"/>
    <w:rsid w:val="00D9626D"/>
    <w:rsid w:val="00D96E32"/>
    <w:rsid w:val="00D96F32"/>
    <w:rsid w:val="00D979CF"/>
    <w:rsid w:val="00D97DD9"/>
    <w:rsid w:val="00DA0190"/>
    <w:rsid w:val="00DA04CA"/>
    <w:rsid w:val="00DA0841"/>
    <w:rsid w:val="00DA0B2D"/>
    <w:rsid w:val="00DA0B8F"/>
    <w:rsid w:val="00DA100A"/>
    <w:rsid w:val="00DA114F"/>
    <w:rsid w:val="00DA1178"/>
    <w:rsid w:val="00DA17F7"/>
    <w:rsid w:val="00DA1A7B"/>
    <w:rsid w:val="00DA1BD9"/>
    <w:rsid w:val="00DA1DC6"/>
    <w:rsid w:val="00DA1F2A"/>
    <w:rsid w:val="00DA1FA8"/>
    <w:rsid w:val="00DA236C"/>
    <w:rsid w:val="00DA2921"/>
    <w:rsid w:val="00DA2F42"/>
    <w:rsid w:val="00DA4093"/>
    <w:rsid w:val="00DA430B"/>
    <w:rsid w:val="00DA432C"/>
    <w:rsid w:val="00DA457E"/>
    <w:rsid w:val="00DA4677"/>
    <w:rsid w:val="00DA46AF"/>
    <w:rsid w:val="00DA515F"/>
    <w:rsid w:val="00DA5392"/>
    <w:rsid w:val="00DA75E3"/>
    <w:rsid w:val="00DA7782"/>
    <w:rsid w:val="00DB0034"/>
    <w:rsid w:val="00DB0199"/>
    <w:rsid w:val="00DB0677"/>
    <w:rsid w:val="00DB08A2"/>
    <w:rsid w:val="00DB0D6D"/>
    <w:rsid w:val="00DB1035"/>
    <w:rsid w:val="00DB1078"/>
    <w:rsid w:val="00DB1976"/>
    <w:rsid w:val="00DB1F84"/>
    <w:rsid w:val="00DB2950"/>
    <w:rsid w:val="00DB2F12"/>
    <w:rsid w:val="00DB426A"/>
    <w:rsid w:val="00DB42CC"/>
    <w:rsid w:val="00DB447B"/>
    <w:rsid w:val="00DB44A1"/>
    <w:rsid w:val="00DB4A8A"/>
    <w:rsid w:val="00DB4D5B"/>
    <w:rsid w:val="00DB5CD7"/>
    <w:rsid w:val="00DB6647"/>
    <w:rsid w:val="00DB688F"/>
    <w:rsid w:val="00DB7B1B"/>
    <w:rsid w:val="00DC08B5"/>
    <w:rsid w:val="00DC0C9F"/>
    <w:rsid w:val="00DC1727"/>
    <w:rsid w:val="00DC1843"/>
    <w:rsid w:val="00DC22DB"/>
    <w:rsid w:val="00DC231E"/>
    <w:rsid w:val="00DC2FDE"/>
    <w:rsid w:val="00DC30E4"/>
    <w:rsid w:val="00DC33BA"/>
    <w:rsid w:val="00DC3C4F"/>
    <w:rsid w:val="00DC4064"/>
    <w:rsid w:val="00DC448E"/>
    <w:rsid w:val="00DC4957"/>
    <w:rsid w:val="00DC4959"/>
    <w:rsid w:val="00DC4AE2"/>
    <w:rsid w:val="00DC5560"/>
    <w:rsid w:val="00DC5BF9"/>
    <w:rsid w:val="00DC5F8D"/>
    <w:rsid w:val="00DC63B3"/>
    <w:rsid w:val="00DC6B6C"/>
    <w:rsid w:val="00DC757B"/>
    <w:rsid w:val="00DD0614"/>
    <w:rsid w:val="00DD0B5D"/>
    <w:rsid w:val="00DD0C32"/>
    <w:rsid w:val="00DD0DD0"/>
    <w:rsid w:val="00DD123C"/>
    <w:rsid w:val="00DD1E4E"/>
    <w:rsid w:val="00DD2877"/>
    <w:rsid w:val="00DD29DC"/>
    <w:rsid w:val="00DD2EDE"/>
    <w:rsid w:val="00DD3144"/>
    <w:rsid w:val="00DD34A7"/>
    <w:rsid w:val="00DD353A"/>
    <w:rsid w:val="00DD3886"/>
    <w:rsid w:val="00DD38A3"/>
    <w:rsid w:val="00DD38F0"/>
    <w:rsid w:val="00DD406B"/>
    <w:rsid w:val="00DD4B7D"/>
    <w:rsid w:val="00DD4BD6"/>
    <w:rsid w:val="00DD54B7"/>
    <w:rsid w:val="00DD5767"/>
    <w:rsid w:val="00DD67AC"/>
    <w:rsid w:val="00DD6D34"/>
    <w:rsid w:val="00DD73C3"/>
    <w:rsid w:val="00DD7FD2"/>
    <w:rsid w:val="00DE074D"/>
    <w:rsid w:val="00DE0E0F"/>
    <w:rsid w:val="00DE0F3E"/>
    <w:rsid w:val="00DE1DEE"/>
    <w:rsid w:val="00DE2889"/>
    <w:rsid w:val="00DE2A8A"/>
    <w:rsid w:val="00DE2F99"/>
    <w:rsid w:val="00DE3218"/>
    <w:rsid w:val="00DE33F9"/>
    <w:rsid w:val="00DE34DF"/>
    <w:rsid w:val="00DE3693"/>
    <w:rsid w:val="00DE452C"/>
    <w:rsid w:val="00DE4669"/>
    <w:rsid w:val="00DE4B38"/>
    <w:rsid w:val="00DE4B5A"/>
    <w:rsid w:val="00DE50F3"/>
    <w:rsid w:val="00DE5831"/>
    <w:rsid w:val="00DE59B1"/>
    <w:rsid w:val="00DE5C5C"/>
    <w:rsid w:val="00DE5F66"/>
    <w:rsid w:val="00DE658C"/>
    <w:rsid w:val="00DE6816"/>
    <w:rsid w:val="00DE6BED"/>
    <w:rsid w:val="00DE7604"/>
    <w:rsid w:val="00DE76D7"/>
    <w:rsid w:val="00DE774B"/>
    <w:rsid w:val="00DF06C4"/>
    <w:rsid w:val="00DF0BD1"/>
    <w:rsid w:val="00DF1033"/>
    <w:rsid w:val="00DF1156"/>
    <w:rsid w:val="00DF1173"/>
    <w:rsid w:val="00DF23E8"/>
    <w:rsid w:val="00DF2CB0"/>
    <w:rsid w:val="00DF33A6"/>
    <w:rsid w:val="00DF383C"/>
    <w:rsid w:val="00DF3951"/>
    <w:rsid w:val="00DF433F"/>
    <w:rsid w:val="00DF4465"/>
    <w:rsid w:val="00DF451B"/>
    <w:rsid w:val="00DF451C"/>
    <w:rsid w:val="00DF4F09"/>
    <w:rsid w:val="00DF51C3"/>
    <w:rsid w:val="00DF59C9"/>
    <w:rsid w:val="00DF5B04"/>
    <w:rsid w:val="00DF5D03"/>
    <w:rsid w:val="00DF6006"/>
    <w:rsid w:val="00DF6955"/>
    <w:rsid w:val="00DF6AE6"/>
    <w:rsid w:val="00DF7B01"/>
    <w:rsid w:val="00DF7CFE"/>
    <w:rsid w:val="00DF7E34"/>
    <w:rsid w:val="00DF7E4B"/>
    <w:rsid w:val="00E00957"/>
    <w:rsid w:val="00E00EC1"/>
    <w:rsid w:val="00E01B1F"/>
    <w:rsid w:val="00E01DDD"/>
    <w:rsid w:val="00E0232E"/>
    <w:rsid w:val="00E0349F"/>
    <w:rsid w:val="00E03732"/>
    <w:rsid w:val="00E039DD"/>
    <w:rsid w:val="00E03FCB"/>
    <w:rsid w:val="00E0443E"/>
    <w:rsid w:val="00E0480A"/>
    <w:rsid w:val="00E05FCE"/>
    <w:rsid w:val="00E065CE"/>
    <w:rsid w:val="00E06901"/>
    <w:rsid w:val="00E076EA"/>
    <w:rsid w:val="00E0787C"/>
    <w:rsid w:val="00E07E27"/>
    <w:rsid w:val="00E07E93"/>
    <w:rsid w:val="00E07F12"/>
    <w:rsid w:val="00E10734"/>
    <w:rsid w:val="00E11239"/>
    <w:rsid w:val="00E120FC"/>
    <w:rsid w:val="00E12997"/>
    <w:rsid w:val="00E12D07"/>
    <w:rsid w:val="00E145C0"/>
    <w:rsid w:val="00E14BA9"/>
    <w:rsid w:val="00E14CCB"/>
    <w:rsid w:val="00E14D96"/>
    <w:rsid w:val="00E15073"/>
    <w:rsid w:val="00E1593B"/>
    <w:rsid w:val="00E15FE8"/>
    <w:rsid w:val="00E16457"/>
    <w:rsid w:val="00E16B24"/>
    <w:rsid w:val="00E1701F"/>
    <w:rsid w:val="00E1736D"/>
    <w:rsid w:val="00E1746A"/>
    <w:rsid w:val="00E207AC"/>
    <w:rsid w:val="00E2095F"/>
    <w:rsid w:val="00E21393"/>
    <w:rsid w:val="00E2168A"/>
    <w:rsid w:val="00E224FF"/>
    <w:rsid w:val="00E2254B"/>
    <w:rsid w:val="00E22FD4"/>
    <w:rsid w:val="00E23354"/>
    <w:rsid w:val="00E234B8"/>
    <w:rsid w:val="00E23A0E"/>
    <w:rsid w:val="00E23EE3"/>
    <w:rsid w:val="00E245A1"/>
    <w:rsid w:val="00E2479F"/>
    <w:rsid w:val="00E24831"/>
    <w:rsid w:val="00E24F05"/>
    <w:rsid w:val="00E25228"/>
    <w:rsid w:val="00E25361"/>
    <w:rsid w:val="00E25725"/>
    <w:rsid w:val="00E258F1"/>
    <w:rsid w:val="00E26078"/>
    <w:rsid w:val="00E2629A"/>
    <w:rsid w:val="00E26A6C"/>
    <w:rsid w:val="00E27312"/>
    <w:rsid w:val="00E27953"/>
    <w:rsid w:val="00E27A9D"/>
    <w:rsid w:val="00E27B4A"/>
    <w:rsid w:val="00E305E3"/>
    <w:rsid w:val="00E306C7"/>
    <w:rsid w:val="00E30F56"/>
    <w:rsid w:val="00E31001"/>
    <w:rsid w:val="00E313DB"/>
    <w:rsid w:val="00E314BF"/>
    <w:rsid w:val="00E318E5"/>
    <w:rsid w:val="00E31B52"/>
    <w:rsid w:val="00E32635"/>
    <w:rsid w:val="00E3287C"/>
    <w:rsid w:val="00E328C4"/>
    <w:rsid w:val="00E32B7F"/>
    <w:rsid w:val="00E3391B"/>
    <w:rsid w:val="00E341E6"/>
    <w:rsid w:val="00E3486A"/>
    <w:rsid w:val="00E34A4E"/>
    <w:rsid w:val="00E34F39"/>
    <w:rsid w:val="00E35198"/>
    <w:rsid w:val="00E35AA6"/>
    <w:rsid w:val="00E36181"/>
    <w:rsid w:val="00E3733B"/>
    <w:rsid w:val="00E3780B"/>
    <w:rsid w:val="00E40292"/>
    <w:rsid w:val="00E40D6B"/>
    <w:rsid w:val="00E40EDA"/>
    <w:rsid w:val="00E4109E"/>
    <w:rsid w:val="00E413DE"/>
    <w:rsid w:val="00E41A97"/>
    <w:rsid w:val="00E41B74"/>
    <w:rsid w:val="00E41C8A"/>
    <w:rsid w:val="00E41D06"/>
    <w:rsid w:val="00E41D0D"/>
    <w:rsid w:val="00E41E33"/>
    <w:rsid w:val="00E42296"/>
    <w:rsid w:val="00E4260A"/>
    <w:rsid w:val="00E426BD"/>
    <w:rsid w:val="00E4352A"/>
    <w:rsid w:val="00E43A79"/>
    <w:rsid w:val="00E43C83"/>
    <w:rsid w:val="00E43CD1"/>
    <w:rsid w:val="00E44096"/>
    <w:rsid w:val="00E44174"/>
    <w:rsid w:val="00E444C4"/>
    <w:rsid w:val="00E4466E"/>
    <w:rsid w:val="00E45508"/>
    <w:rsid w:val="00E46685"/>
    <w:rsid w:val="00E46E99"/>
    <w:rsid w:val="00E502D6"/>
    <w:rsid w:val="00E504B0"/>
    <w:rsid w:val="00E507BE"/>
    <w:rsid w:val="00E5098E"/>
    <w:rsid w:val="00E50A06"/>
    <w:rsid w:val="00E510EB"/>
    <w:rsid w:val="00E51559"/>
    <w:rsid w:val="00E5184C"/>
    <w:rsid w:val="00E51D63"/>
    <w:rsid w:val="00E5259C"/>
    <w:rsid w:val="00E52624"/>
    <w:rsid w:val="00E5265D"/>
    <w:rsid w:val="00E528E2"/>
    <w:rsid w:val="00E540BC"/>
    <w:rsid w:val="00E5413A"/>
    <w:rsid w:val="00E542CF"/>
    <w:rsid w:val="00E545D0"/>
    <w:rsid w:val="00E546D8"/>
    <w:rsid w:val="00E55289"/>
    <w:rsid w:val="00E553F5"/>
    <w:rsid w:val="00E55480"/>
    <w:rsid w:val="00E55AC7"/>
    <w:rsid w:val="00E55C26"/>
    <w:rsid w:val="00E55EA0"/>
    <w:rsid w:val="00E56AE4"/>
    <w:rsid w:val="00E56C8D"/>
    <w:rsid w:val="00E56FBE"/>
    <w:rsid w:val="00E57634"/>
    <w:rsid w:val="00E57799"/>
    <w:rsid w:val="00E5793A"/>
    <w:rsid w:val="00E57B7E"/>
    <w:rsid w:val="00E600CD"/>
    <w:rsid w:val="00E60219"/>
    <w:rsid w:val="00E60B81"/>
    <w:rsid w:val="00E61149"/>
    <w:rsid w:val="00E61239"/>
    <w:rsid w:val="00E613F2"/>
    <w:rsid w:val="00E61D7A"/>
    <w:rsid w:val="00E62EF4"/>
    <w:rsid w:val="00E632EA"/>
    <w:rsid w:val="00E63F1C"/>
    <w:rsid w:val="00E64613"/>
    <w:rsid w:val="00E650E0"/>
    <w:rsid w:val="00E654A0"/>
    <w:rsid w:val="00E65521"/>
    <w:rsid w:val="00E65D6D"/>
    <w:rsid w:val="00E66AC8"/>
    <w:rsid w:val="00E66CAF"/>
    <w:rsid w:val="00E67439"/>
    <w:rsid w:val="00E67455"/>
    <w:rsid w:val="00E67A98"/>
    <w:rsid w:val="00E67FF3"/>
    <w:rsid w:val="00E701AC"/>
    <w:rsid w:val="00E719E2"/>
    <w:rsid w:val="00E71BCD"/>
    <w:rsid w:val="00E71E0E"/>
    <w:rsid w:val="00E72497"/>
    <w:rsid w:val="00E72D4B"/>
    <w:rsid w:val="00E72F90"/>
    <w:rsid w:val="00E730F3"/>
    <w:rsid w:val="00E73424"/>
    <w:rsid w:val="00E7374B"/>
    <w:rsid w:val="00E74451"/>
    <w:rsid w:val="00E748B5"/>
    <w:rsid w:val="00E74957"/>
    <w:rsid w:val="00E74EC8"/>
    <w:rsid w:val="00E75036"/>
    <w:rsid w:val="00E75386"/>
    <w:rsid w:val="00E758A1"/>
    <w:rsid w:val="00E75DEB"/>
    <w:rsid w:val="00E76832"/>
    <w:rsid w:val="00E76D1F"/>
    <w:rsid w:val="00E77015"/>
    <w:rsid w:val="00E77017"/>
    <w:rsid w:val="00E77D38"/>
    <w:rsid w:val="00E807E8"/>
    <w:rsid w:val="00E80AD6"/>
    <w:rsid w:val="00E80B66"/>
    <w:rsid w:val="00E80B7E"/>
    <w:rsid w:val="00E815E0"/>
    <w:rsid w:val="00E818B2"/>
    <w:rsid w:val="00E8194B"/>
    <w:rsid w:val="00E81DE3"/>
    <w:rsid w:val="00E8267D"/>
    <w:rsid w:val="00E82B57"/>
    <w:rsid w:val="00E82FDB"/>
    <w:rsid w:val="00E834B9"/>
    <w:rsid w:val="00E83572"/>
    <w:rsid w:val="00E83C17"/>
    <w:rsid w:val="00E8419B"/>
    <w:rsid w:val="00E84410"/>
    <w:rsid w:val="00E844ED"/>
    <w:rsid w:val="00E84AB8"/>
    <w:rsid w:val="00E84FDA"/>
    <w:rsid w:val="00E85271"/>
    <w:rsid w:val="00E8599B"/>
    <w:rsid w:val="00E85BAC"/>
    <w:rsid w:val="00E85C83"/>
    <w:rsid w:val="00E8653F"/>
    <w:rsid w:val="00E867EC"/>
    <w:rsid w:val="00E86C05"/>
    <w:rsid w:val="00E8726B"/>
    <w:rsid w:val="00E874B0"/>
    <w:rsid w:val="00E90372"/>
    <w:rsid w:val="00E904FF"/>
    <w:rsid w:val="00E90ABA"/>
    <w:rsid w:val="00E90C8F"/>
    <w:rsid w:val="00E90E09"/>
    <w:rsid w:val="00E91006"/>
    <w:rsid w:val="00E91200"/>
    <w:rsid w:val="00E91851"/>
    <w:rsid w:val="00E92106"/>
    <w:rsid w:val="00E92204"/>
    <w:rsid w:val="00E922AB"/>
    <w:rsid w:val="00E93025"/>
    <w:rsid w:val="00E93149"/>
    <w:rsid w:val="00E931D6"/>
    <w:rsid w:val="00E93276"/>
    <w:rsid w:val="00E93457"/>
    <w:rsid w:val="00E93F35"/>
    <w:rsid w:val="00E94C63"/>
    <w:rsid w:val="00E94DFE"/>
    <w:rsid w:val="00E955FA"/>
    <w:rsid w:val="00E956FD"/>
    <w:rsid w:val="00E96351"/>
    <w:rsid w:val="00E971FE"/>
    <w:rsid w:val="00E97C2F"/>
    <w:rsid w:val="00EA042C"/>
    <w:rsid w:val="00EA04FB"/>
    <w:rsid w:val="00EA0E90"/>
    <w:rsid w:val="00EA1864"/>
    <w:rsid w:val="00EA1F76"/>
    <w:rsid w:val="00EA20FE"/>
    <w:rsid w:val="00EA41F6"/>
    <w:rsid w:val="00EA4C1F"/>
    <w:rsid w:val="00EA5469"/>
    <w:rsid w:val="00EA5B2B"/>
    <w:rsid w:val="00EA6041"/>
    <w:rsid w:val="00EA6A17"/>
    <w:rsid w:val="00EA6A33"/>
    <w:rsid w:val="00EA6BD9"/>
    <w:rsid w:val="00EA737F"/>
    <w:rsid w:val="00EA74A8"/>
    <w:rsid w:val="00EA7EA7"/>
    <w:rsid w:val="00EB0239"/>
    <w:rsid w:val="00EB0AFA"/>
    <w:rsid w:val="00EB0C45"/>
    <w:rsid w:val="00EB0C68"/>
    <w:rsid w:val="00EB1CF4"/>
    <w:rsid w:val="00EB2915"/>
    <w:rsid w:val="00EB2AC5"/>
    <w:rsid w:val="00EB2BE8"/>
    <w:rsid w:val="00EB2F9B"/>
    <w:rsid w:val="00EB2FFF"/>
    <w:rsid w:val="00EB311C"/>
    <w:rsid w:val="00EB3198"/>
    <w:rsid w:val="00EB3414"/>
    <w:rsid w:val="00EB349F"/>
    <w:rsid w:val="00EB352A"/>
    <w:rsid w:val="00EB3FD5"/>
    <w:rsid w:val="00EB40DA"/>
    <w:rsid w:val="00EB47A3"/>
    <w:rsid w:val="00EB4897"/>
    <w:rsid w:val="00EB548E"/>
    <w:rsid w:val="00EB5707"/>
    <w:rsid w:val="00EB5ECF"/>
    <w:rsid w:val="00EB5F05"/>
    <w:rsid w:val="00EB6396"/>
    <w:rsid w:val="00EB64E0"/>
    <w:rsid w:val="00EB65D1"/>
    <w:rsid w:val="00EB6B8E"/>
    <w:rsid w:val="00EC0F44"/>
    <w:rsid w:val="00EC115E"/>
    <w:rsid w:val="00EC1362"/>
    <w:rsid w:val="00EC1472"/>
    <w:rsid w:val="00EC14F5"/>
    <w:rsid w:val="00EC18DA"/>
    <w:rsid w:val="00EC1F83"/>
    <w:rsid w:val="00EC2067"/>
    <w:rsid w:val="00EC238F"/>
    <w:rsid w:val="00EC291E"/>
    <w:rsid w:val="00EC2EEA"/>
    <w:rsid w:val="00EC3061"/>
    <w:rsid w:val="00EC4893"/>
    <w:rsid w:val="00EC5CDC"/>
    <w:rsid w:val="00EC6033"/>
    <w:rsid w:val="00EC61F5"/>
    <w:rsid w:val="00EC67DE"/>
    <w:rsid w:val="00EC6ABB"/>
    <w:rsid w:val="00EC747F"/>
    <w:rsid w:val="00EC7865"/>
    <w:rsid w:val="00EC7989"/>
    <w:rsid w:val="00EC7B44"/>
    <w:rsid w:val="00EC7B71"/>
    <w:rsid w:val="00ED0072"/>
    <w:rsid w:val="00ED0426"/>
    <w:rsid w:val="00ED08F0"/>
    <w:rsid w:val="00ED10D9"/>
    <w:rsid w:val="00ED1397"/>
    <w:rsid w:val="00ED18F3"/>
    <w:rsid w:val="00ED19DB"/>
    <w:rsid w:val="00ED19EC"/>
    <w:rsid w:val="00ED1CC7"/>
    <w:rsid w:val="00ED2048"/>
    <w:rsid w:val="00ED22D6"/>
    <w:rsid w:val="00ED28F4"/>
    <w:rsid w:val="00ED2AAC"/>
    <w:rsid w:val="00ED2D91"/>
    <w:rsid w:val="00ED30A9"/>
    <w:rsid w:val="00ED3204"/>
    <w:rsid w:val="00ED37C2"/>
    <w:rsid w:val="00ED3FD9"/>
    <w:rsid w:val="00ED42D5"/>
    <w:rsid w:val="00ED43C6"/>
    <w:rsid w:val="00ED4BA1"/>
    <w:rsid w:val="00ED52D1"/>
    <w:rsid w:val="00ED5476"/>
    <w:rsid w:val="00ED62D1"/>
    <w:rsid w:val="00ED6DC2"/>
    <w:rsid w:val="00ED7413"/>
    <w:rsid w:val="00ED7430"/>
    <w:rsid w:val="00ED7482"/>
    <w:rsid w:val="00ED7864"/>
    <w:rsid w:val="00ED7AAE"/>
    <w:rsid w:val="00ED7DAC"/>
    <w:rsid w:val="00ED7DFF"/>
    <w:rsid w:val="00ED7E00"/>
    <w:rsid w:val="00EE0175"/>
    <w:rsid w:val="00EE0200"/>
    <w:rsid w:val="00EE0F6C"/>
    <w:rsid w:val="00EE1465"/>
    <w:rsid w:val="00EE173E"/>
    <w:rsid w:val="00EE1D25"/>
    <w:rsid w:val="00EE259E"/>
    <w:rsid w:val="00EE2C37"/>
    <w:rsid w:val="00EE2C69"/>
    <w:rsid w:val="00EE3066"/>
    <w:rsid w:val="00EE34DD"/>
    <w:rsid w:val="00EE3569"/>
    <w:rsid w:val="00EE36F3"/>
    <w:rsid w:val="00EE3AFD"/>
    <w:rsid w:val="00EE3C92"/>
    <w:rsid w:val="00EE447F"/>
    <w:rsid w:val="00EE4674"/>
    <w:rsid w:val="00EE47C6"/>
    <w:rsid w:val="00EE486D"/>
    <w:rsid w:val="00EE4D2C"/>
    <w:rsid w:val="00EE4D84"/>
    <w:rsid w:val="00EE4EE4"/>
    <w:rsid w:val="00EE4F4E"/>
    <w:rsid w:val="00EE5672"/>
    <w:rsid w:val="00EE575C"/>
    <w:rsid w:val="00EE5D67"/>
    <w:rsid w:val="00EE5F95"/>
    <w:rsid w:val="00EE6B6F"/>
    <w:rsid w:val="00EE7173"/>
    <w:rsid w:val="00EE76B1"/>
    <w:rsid w:val="00EE7818"/>
    <w:rsid w:val="00EF0B59"/>
    <w:rsid w:val="00EF0F59"/>
    <w:rsid w:val="00EF0FF3"/>
    <w:rsid w:val="00EF1196"/>
    <w:rsid w:val="00EF1A5A"/>
    <w:rsid w:val="00EF1DEA"/>
    <w:rsid w:val="00EF20D2"/>
    <w:rsid w:val="00EF2B23"/>
    <w:rsid w:val="00EF3A01"/>
    <w:rsid w:val="00EF4703"/>
    <w:rsid w:val="00EF4D0F"/>
    <w:rsid w:val="00EF4D9C"/>
    <w:rsid w:val="00EF52F1"/>
    <w:rsid w:val="00EF533D"/>
    <w:rsid w:val="00EF5FF8"/>
    <w:rsid w:val="00EF627C"/>
    <w:rsid w:val="00EF6F58"/>
    <w:rsid w:val="00EF6FA1"/>
    <w:rsid w:val="00EF71A3"/>
    <w:rsid w:val="00EF7935"/>
    <w:rsid w:val="00EF7C5F"/>
    <w:rsid w:val="00F010B7"/>
    <w:rsid w:val="00F01526"/>
    <w:rsid w:val="00F023A7"/>
    <w:rsid w:val="00F02EDC"/>
    <w:rsid w:val="00F039E2"/>
    <w:rsid w:val="00F03D55"/>
    <w:rsid w:val="00F041B8"/>
    <w:rsid w:val="00F04A95"/>
    <w:rsid w:val="00F0587F"/>
    <w:rsid w:val="00F058D3"/>
    <w:rsid w:val="00F05BF0"/>
    <w:rsid w:val="00F05E89"/>
    <w:rsid w:val="00F05F02"/>
    <w:rsid w:val="00F07F38"/>
    <w:rsid w:val="00F10169"/>
    <w:rsid w:val="00F1092B"/>
    <w:rsid w:val="00F10A38"/>
    <w:rsid w:val="00F10C2D"/>
    <w:rsid w:val="00F1176A"/>
    <w:rsid w:val="00F11FF3"/>
    <w:rsid w:val="00F129F7"/>
    <w:rsid w:val="00F12B05"/>
    <w:rsid w:val="00F12B51"/>
    <w:rsid w:val="00F12B6D"/>
    <w:rsid w:val="00F12BF1"/>
    <w:rsid w:val="00F12F4D"/>
    <w:rsid w:val="00F12FB0"/>
    <w:rsid w:val="00F13113"/>
    <w:rsid w:val="00F13A10"/>
    <w:rsid w:val="00F13C4C"/>
    <w:rsid w:val="00F14135"/>
    <w:rsid w:val="00F14431"/>
    <w:rsid w:val="00F147FF"/>
    <w:rsid w:val="00F15194"/>
    <w:rsid w:val="00F1523B"/>
    <w:rsid w:val="00F16039"/>
    <w:rsid w:val="00F1603A"/>
    <w:rsid w:val="00F163AC"/>
    <w:rsid w:val="00F16DFC"/>
    <w:rsid w:val="00F16E57"/>
    <w:rsid w:val="00F17165"/>
    <w:rsid w:val="00F17D90"/>
    <w:rsid w:val="00F20491"/>
    <w:rsid w:val="00F206DE"/>
    <w:rsid w:val="00F20903"/>
    <w:rsid w:val="00F20DCF"/>
    <w:rsid w:val="00F20E1B"/>
    <w:rsid w:val="00F231A7"/>
    <w:rsid w:val="00F23331"/>
    <w:rsid w:val="00F238F5"/>
    <w:rsid w:val="00F23C16"/>
    <w:rsid w:val="00F23CF2"/>
    <w:rsid w:val="00F2416B"/>
    <w:rsid w:val="00F2498E"/>
    <w:rsid w:val="00F249C5"/>
    <w:rsid w:val="00F254DB"/>
    <w:rsid w:val="00F25865"/>
    <w:rsid w:val="00F25C08"/>
    <w:rsid w:val="00F270F0"/>
    <w:rsid w:val="00F276A8"/>
    <w:rsid w:val="00F27DB1"/>
    <w:rsid w:val="00F30FCB"/>
    <w:rsid w:val="00F3149A"/>
    <w:rsid w:val="00F3332A"/>
    <w:rsid w:val="00F33962"/>
    <w:rsid w:val="00F34068"/>
    <w:rsid w:val="00F34183"/>
    <w:rsid w:val="00F3421F"/>
    <w:rsid w:val="00F3487B"/>
    <w:rsid w:val="00F34B64"/>
    <w:rsid w:val="00F350BB"/>
    <w:rsid w:val="00F35194"/>
    <w:rsid w:val="00F359DA"/>
    <w:rsid w:val="00F35ED7"/>
    <w:rsid w:val="00F36B72"/>
    <w:rsid w:val="00F37059"/>
    <w:rsid w:val="00F37626"/>
    <w:rsid w:val="00F37687"/>
    <w:rsid w:val="00F376EE"/>
    <w:rsid w:val="00F37E44"/>
    <w:rsid w:val="00F4001D"/>
    <w:rsid w:val="00F4019E"/>
    <w:rsid w:val="00F4175A"/>
    <w:rsid w:val="00F423F6"/>
    <w:rsid w:val="00F43528"/>
    <w:rsid w:val="00F43916"/>
    <w:rsid w:val="00F44306"/>
    <w:rsid w:val="00F44F84"/>
    <w:rsid w:val="00F45591"/>
    <w:rsid w:val="00F45971"/>
    <w:rsid w:val="00F462E2"/>
    <w:rsid w:val="00F466E6"/>
    <w:rsid w:val="00F467AF"/>
    <w:rsid w:val="00F46BB9"/>
    <w:rsid w:val="00F47508"/>
    <w:rsid w:val="00F4786D"/>
    <w:rsid w:val="00F47E43"/>
    <w:rsid w:val="00F508F3"/>
    <w:rsid w:val="00F50B8D"/>
    <w:rsid w:val="00F51133"/>
    <w:rsid w:val="00F51165"/>
    <w:rsid w:val="00F51C42"/>
    <w:rsid w:val="00F51CC4"/>
    <w:rsid w:val="00F51EAB"/>
    <w:rsid w:val="00F5214F"/>
    <w:rsid w:val="00F53747"/>
    <w:rsid w:val="00F53B5B"/>
    <w:rsid w:val="00F53EC1"/>
    <w:rsid w:val="00F541F1"/>
    <w:rsid w:val="00F54862"/>
    <w:rsid w:val="00F54AF1"/>
    <w:rsid w:val="00F551D6"/>
    <w:rsid w:val="00F55A46"/>
    <w:rsid w:val="00F55B3B"/>
    <w:rsid w:val="00F55CBC"/>
    <w:rsid w:val="00F55DCB"/>
    <w:rsid w:val="00F56426"/>
    <w:rsid w:val="00F5643F"/>
    <w:rsid w:val="00F56CB4"/>
    <w:rsid w:val="00F6040B"/>
    <w:rsid w:val="00F604F9"/>
    <w:rsid w:val="00F6068A"/>
    <w:rsid w:val="00F60C6F"/>
    <w:rsid w:val="00F610B1"/>
    <w:rsid w:val="00F61CB1"/>
    <w:rsid w:val="00F62332"/>
    <w:rsid w:val="00F62371"/>
    <w:rsid w:val="00F62814"/>
    <w:rsid w:val="00F62B5A"/>
    <w:rsid w:val="00F63239"/>
    <w:rsid w:val="00F637DB"/>
    <w:rsid w:val="00F638E7"/>
    <w:rsid w:val="00F63C65"/>
    <w:rsid w:val="00F64821"/>
    <w:rsid w:val="00F6499A"/>
    <w:rsid w:val="00F64F0D"/>
    <w:rsid w:val="00F6554B"/>
    <w:rsid w:val="00F656E5"/>
    <w:rsid w:val="00F65BB6"/>
    <w:rsid w:val="00F6600E"/>
    <w:rsid w:val="00F66279"/>
    <w:rsid w:val="00F669A9"/>
    <w:rsid w:val="00F67500"/>
    <w:rsid w:val="00F67EEC"/>
    <w:rsid w:val="00F70652"/>
    <w:rsid w:val="00F70B12"/>
    <w:rsid w:val="00F70F10"/>
    <w:rsid w:val="00F713DB"/>
    <w:rsid w:val="00F716BE"/>
    <w:rsid w:val="00F71849"/>
    <w:rsid w:val="00F72E1A"/>
    <w:rsid w:val="00F72FB0"/>
    <w:rsid w:val="00F73053"/>
    <w:rsid w:val="00F73B22"/>
    <w:rsid w:val="00F73B28"/>
    <w:rsid w:val="00F73E27"/>
    <w:rsid w:val="00F7474D"/>
    <w:rsid w:val="00F74A3D"/>
    <w:rsid w:val="00F74A8F"/>
    <w:rsid w:val="00F74FB9"/>
    <w:rsid w:val="00F759AD"/>
    <w:rsid w:val="00F764E0"/>
    <w:rsid w:val="00F76EF6"/>
    <w:rsid w:val="00F773FF"/>
    <w:rsid w:val="00F775A3"/>
    <w:rsid w:val="00F7795D"/>
    <w:rsid w:val="00F77D38"/>
    <w:rsid w:val="00F77F4D"/>
    <w:rsid w:val="00F8041A"/>
    <w:rsid w:val="00F80890"/>
    <w:rsid w:val="00F809C6"/>
    <w:rsid w:val="00F81408"/>
    <w:rsid w:val="00F815F4"/>
    <w:rsid w:val="00F832E4"/>
    <w:rsid w:val="00F83EBE"/>
    <w:rsid w:val="00F84205"/>
    <w:rsid w:val="00F85471"/>
    <w:rsid w:val="00F86C5F"/>
    <w:rsid w:val="00F86D4D"/>
    <w:rsid w:val="00F86D62"/>
    <w:rsid w:val="00F874BB"/>
    <w:rsid w:val="00F875AB"/>
    <w:rsid w:val="00F87C1A"/>
    <w:rsid w:val="00F87D79"/>
    <w:rsid w:val="00F90DA5"/>
    <w:rsid w:val="00F9118F"/>
    <w:rsid w:val="00F914C6"/>
    <w:rsid w:val="00F91EA3"/>
    <w:rsid w:val="00F923FB"/>
    <w:rsid w:val="00F925DE"/>
    <w:rsid w:val="00F92B59"/>
    <w:rsid w:val="00F931A2"/>
    <w:rsid w:val="00F93236"/>
    <w:rsid w:val="00F936C8"/>
    <w:rsid w:val="00F94A33"/>
    <w:rsid w:val="00F94B92"/>
    <w:rsid w:val="00F95AB8"/>
    <w:rsid w:val="00F95F2A"/>
    <w:rsid w:val="00F96410"/>
    <w:rsid w:val="00F96417"/>
    <w:rsid w:val="00F968FC"/>
    <w:rsid w:val="00F96BAB"/>
    <w:rsid w:val="00F96F86"/>
    <w:rsid w:val="00F97115"/>
    <w:rsid w:val="00F97289"/>
    <w:rsid w:val="00F97B3C"/>
    <w:rsid w:val="00F97DE7"/>
    <w:rsid w:val="00FA00A8"/>
    <w:rsid w:val="00FA016F"/>
    <w:rsid w:val="00FA0395"/>
    <w:rsid w:val="00FA1919"/>
    <w:rsid w:val="00FA1CA1"/>
    <w:rsid w:val="00FA1F4B"/>
    <w:rsid w:val="00FA3644"/>
    <w:rsid w:val="00FA4168"/>
    <w:rsid w:val="00FA4544"/>
    <w:rsid w:val="00FA4571"/>
    <w:rsid w:val="00FA45E7"/>
    <w:rsid w:val="00FA4A55"/>
    <w:rsid w:val="00FA4A6C"/>
    <w:rsid w:val="00FA4CAD"/>
    <w:rsid w:val="00FA4CFE"/>
    <w:rsid w:val="00FA4DC7"/>
    <w:rsid w:val="00FA4FF3"/>
    <w:rsid w:val="00FA5D15"/>
    <w:rsid w:val="00FA6E10"/>
    <w:rsid w:val="00FA7A6F"/>
    <w:rsid w:val="00FA7F35"/>
    <w:rsid w:val="00FB069E"/>
    <w:rsid w:val="00FB083F"/>
    <w:rsid w:val="00FB09A6"/>
    <w:rsid w:val="00FB0F5A"/>
    <w:rsid w:val="00FB1D21"/>
    <w:rsid w:val="00FB1DEB"/>
    <w:rsid w:val="00FB1E73"/>
    <w:rsid w:val="00FB290E"/>
    <w:rsid w:val="00FB2D40"/>
    <w:rsid w:val="00FB3254"/>
    <w:rsid w:val="00FB3596"/>
    <w:rsid w:val="00FB360C"/>
    <w:rsid w:val="00FB3AD3"/>
    <w:rsid w:val="00FB3D5B"/>
    <w:rsid w:val="00FB41FD"/>
    <w:rsid w:val="00FB4353"/>
    <w:rsid w:val="00FB4E64"/>
    <w:rsid w:val="00FB4F83"/>
    <w:rsid w:val="00FB5457"/>
    <w:rsid w:val="00FB5BF2"/>
    <w:rsid w:val="00FB6398"/>
    <w:rsid w:val="00FB665A"/>
    <w:rsid w:val="00FB6EAA"/>
    <w:rsid w:val="00FB6F5A"/>
    <w:rsid w:val="00FB6FF7"/>
    <w:rsid w:val="00FB715C"/>
    <w:rsid w:val="00FC12B2"/>
    <w:rsid w:val="00FC16AB"/>
    <w:rsid w:val="00FC2173"/>
    <w:rsid w:val="00FC262F"/>
    <w:rsid w:val="00FC372F"/>
    <w:rsid w:val="00FC37AD"/>
    <w:rsid w:val="00FC3FBD"/>
    <w:rsid w:val="00FC459D"/>
    <w:rsid w:val="00FC4761"/>
    <w:rsid w:val="00FC4EFC"/>
    <w:rsid w:val="00FC54A4"/>
    <w:rsid w:val="00FC5838"/>
    <w:rsid w:val="00FC5909"/>
    <w:rsid w:val="00FC5CDF"/>
    <w:rsid w:val="00FC623B"/>
    <w:rsid w:val="00FC692D"/>
    <w:rsid w:val="00FC6B73"/>
    <w:rsid w:val="00FC6C30"/>
    <w:rsid w:val="00FC6F04"/>
    <w:rsid w:val="00FC7182"/>
    <w:rsid w:val="00FC79E8"/>
    <w:rsid w:val="00FD0A58"/>
    <w:rsid w:val="00FD154B"/>
    <w:rsid w:val="00FD160B"/>
    <w:rsid w:val="00FD1738"/>
    <w:rsid w:val="00FD19B7"/>
    <w:rsid w:val="00FD1CE8"/>
    <w:rsid w:val="00FD1FA6"/>
    <w:rsid w:val="00FD295A"/>
    <w:rsid w:val="00FD2A3F"/>
    <w:rsid w:val="00FD2C5C"/>
    <w:rsid w:val="00FD2DEE"/>
    <w:rsid w:val="00FD314B"/>
    <w:rsid w:val="00FD380F"/>
    <w:rsid w:val="00FD3825"/>
    <w:rsid w:val="00FD39C9"/>
    <w:rsid w:val="00FD3CDC"/>
    <w:rsid w:val="00FD3E5D"/>
    <w:rsid w:val="00FD4378"/>
    <w:rsid w:val="00FD508D"/>
    <w:rsid w:val="00FD53D9"/>
    <w:rsid w:val="00FD57A1"/>
    <w:rsid w:val="00FD5C86"/>
    <w:rsid w:val="00FD6EF2"/>
    <w:rsid w:val="00FD710A"/>
    <w:rsid w:val="00FD718F"/>
    <w:rsid w:val="00FD72C2"/>
    <w:rsid w:val="00FD7834"/>
    <w:rsid w:val="00FD7D51"/>
    <w:rsid w:val="00FE0B52"/>
    <w:rsid w:val="00FE10DF"/>
    <w:rsid w:val="00FE1867"/>
    <w:rsid w:val="00FE1A09"/>
    <w:rsid w:val="00FE26EC"/>
    <w:rsid w:val="00FE276F"/>
    <w:rsid w:val="00FE2DFF"/>
    <w:rsid w:val="00FE30A0"/>
    <w:rsid w:val="00FE35A8"/>
    <w:rsid w:val="00FE42DF"/>
    <w:rsid w:val="00FE4867"/>
    <w:rsid w:val="00FE571B"/>
    <w:rsid w:val="00FE599A"/>
    <w:rsid w:val="00FE60E5"/>
    <w:rsid w:val="00FE663C"/>
    <w:rsid w:val="00FE6F34"/>
    <w:rsid w:val="00FE76FD"/>
    <w:rsid w:val="00FE7B8E"/>
    <w:rsid w:val="00FF0847"/>
    <w:rsid w:val="00FF1337"/>
    <w:rsid w:val="00FF1B40"/>
    <w:rsid w:val="00FF1B91"/>
    <w:rsid w:val="00FF1C57"/>
    <w:rsid w:val="00FF28C3"/>
    <w:rsid w:val="00FF299D"/>
    <w:rsid w:val="00FF32F4"/>
    <w:rsid w:val="00FF352A"/>
    <w:rsid w:val="00FF35B6"/>
    <w:rsid w:val="00FF3952"/>
    <w:rsid w:val="00FF3C29"/>
    <w:rsid w:val="00FF3E42"/>
    <w:rsid w:val="00FF40EB"/>
    <w:rsid w:val="00FF47CD"/>
    <w:rsid w:val="00FF4819"/>
    <w:rsid w:val="00FF48BE"/>
    <w:rsid w:val="00FF4CA5"/>
    <w:rsid w:val="00FF5344"/>
    <w:rsid w:val="00FF5532"/>
    <w:rsid w:val="00FF55C5"/>
    <w:rsid w:val="00FF57FB"/>
    <w:rsid w:val="00FF5BEF"/>
    <w:rsid w:val="00FF5DBD"/>
    <w:rsid w:val="00FF6049"/>
    <w:rsid w:val="00FF6225"/>
    <w:rsid w:val="00FF67D7"/>
    <w:rsid w:val="00FF7E40"/>
    <w:rsid w:val="0EE28084"/>
    <w:rsid w:val="0F71B443"/>
    <w:rsid w:val="207EEFFE"/>
    <w:rsid w:val="23740614"/>
    <w:rsid w:val="2C5F5CFA"/>
    <w:rsid w:val="320C12DB"/>
    <w:rsid w:val="44E9108F"/>
    <w:rsid w:val="544331D9"/>
    <w:rsid w:val="5A2BF725"/>
    <w:rsid w:val="5C35490E"/>
    <w:rsid w:val="63036857"/>
    <w:rsid w:val="6980BDF7"/>
    <w:rsid w:val="7065216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7339F6C0"/>
  <w15:chartTrackingRefBased/>
  <w15:docId w15:val="{AAC39CD6-AA89-4531-B5E5-1E3174A63F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2416B"/>
    <w:pPr>
      <w:spacing w:after="0" w:line="360" w:lineRule="auto"/>
      <w:jc w:val="both"/>
    </w:pPr>
    <w:rPr>
      <w:rFonts w:ascii="Palatino Linotype" w:eastAsia="Calibri" w:hAnsi="Palatino Linotype" w:cs="Calibri"/>
      <w:sz w:val="24"/>
      <w:lang w:val="es-ES_tradnl" w:eastAsia="es-MX"/>
    </w:rPr>
  </w:style>
  <w:style w:type="paragraph" w:styleId="Ttulo1">
    <w:name w:val="heading 1"/>
    <w:aliases w:val="Título Res"/>
    <w:basedOn w:val="Normal"/>
    <w:next w:val="Normal"/>
    <w:link w:val="Ttulo1Car"/>
    <w:uiPriority w:val="9"/>
    <w:qFormat/>
    <w:rsid w:val="00A215DD"/>
    <w:pPr>
      <w:keepNext/>
      <w:keepLines/>
      <w:jc w:val="center"/>
      <w:outlineLvl w:val="0"/>
    </w:pPr>
    <w:rPr>
      <w:rFonts w:eastAsiaTheme="majorEastAsia" w:cstheme="majorBidi"/>
      <w:b/>
      <w:color w:val="000000" w:themeColor="text1"/>
      <w:sz w:val="28"/>
      <w:szCs w:val="32"/>
      <w:lang w:val="es-ES" w:eastAsia="es-ES"/>
    </w:rPr>
  </w:style>
  <w:style w:type="paragraph" w:styleId="Ttulo2">
    <w:name w:val="heading 2"/>
    <w:aliases w:val="Subtítulos"/>
    <w:basedOn w:val="Normal"/>
    <w:next w:val="Normal"/>
    <w:link w:val="Ttulo2Car"/>
    <w:uiPriority w:val="9"/>
    <w:unhideWhenUsed/>
    <w:qFormat/>
    <w:rsid w:val="00BA088E"/>
    <w:pPr>
      <w:keepNext/>
      <w:keepLines/>
      <w:outlineLvl w:val="1"/>
    </w:pPr>
    <w:rPr>
      <w:rFonts w:eastAsiaTheme="majorEastAsia" w:cstheme="majorBidi"/>
      <w:b/>
      <w:color w:val="000000" w:themeColor="text1"/>
      <w:sz w:val="26"/>
      <w:szCs w:val="26"/>
    </w:rPr>
  </w:style>
  <w:style w:type="paragraph" w:styleId="Ttulo3">
    <w:name w:val="heading 3"/>
    <w:basedOn w:val="Normal"/>
    <w:next w:val="Normal"/>
    <w:link w:val="Ttulo3Car"/>
    <w:uiPriority w:val="9"/>
    <w:unhideWhenUsed/>
    <w:qFormat/>
    <w:rsid w:val="00BA088E"/>
    <w:pPr>
      <w:keepNext/>
      <w:keepLines/>
      <w:outlineLvl w:val="2"/>
    </w:pPr>
    <w:rPr>
      <w:rFonts w:eastAsiaTheme="majorEastAsia" w:cstheme="majorBidi"/>
      <w:b/>
      <w:i/>
      <w:color w:val="000000" w:themeColor="text1"/>
      <w:szCs w:val="24"/>
      <w:u w:val="single"/>
    </w:rPr>
  </w:style>
  <w:style w:type="paragraph" w:styleId="Ttulo4">
    <w:name w:val="heading 4"/>
    <w:basedOn w:val="Normal"/>
    <w:link w:val="Ttulo4Car"/>
    <w:uiPriority w:val="9"/>
    <w:qFormat/>
    <w:rsid w:val="00151764"/>
    <w:pPr>
      <w:spacing w:before="100" w:beforeAutospacing="1" w:after="100" w:afterAutospacing="1" w:line="240" w:lineRule="auto"/>
      <w:outlineLvl w:val="3"/>
    </w:pPr>
    <w:rPr>
      <w:rFonts w:ascii="Times New Roman" w:eastAsia="Times New Roman" w:hAnsi="Times New Roman" w:cs="Times New Roman"/>
      <w:b/>
      <w:bCs/>
      <w:szCs w:val="24"/>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EncabezadoCar">
    <w:name w:val="Encabezado Car"/>
    <w:basedOn w:val="Fuentedeprrafopredeter"/>
    <w:link w:val="Encabezado"/>
    <w:uiPriority w:val="99"/>
    <w:rsid w:val="00F2498E"/>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F2498E"/>
    <w:pPr>
      <w:tabs>
        <w:tab w:val="center" w:pos="4419"/>
        <w:tab w:val="right" w:pos="8838"/>
      </w:tabs>
      <w:spacing w:line="240" w:lineRule="auto"/>
    </w:pPr>
    <w:rPr>
      <w:rFonts w:ascii="Times New Roman" w:hAnsi="Times New Roman" w:cs="Times New Roman"/>
      <w:szCs w:val="24"/>
      <w:lang w:val="es-ES" w:eastAsia="es-ES"/>
    </w:rPr>
  </w:style>
  <w:style w:type="character" w:customStyle="1" w:styleId="PiedepginaCar">
    <w:name w:val="Pie de página Car"/>
    <w:basedOn w:val="Fuentedeprrafopredeter"/>
    <w:link w:val="Piedepgina"/>
    <w:uiPriority w:val="99"/>
    <w:rsid w:val="00F2498E"/>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FD295A"/>
    <w:pPr>
      <w:ind w:left="709"/>
    </w:pPr>
    <w:rPr>
      <w:rFonts w:eastAsia="Times New Roman" w:cs="Times New Roman"/>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FD295A"/>
    <w:rPr>
      <w:rFonts w:ascii="Palatino Linotype" w:eastAsia="Times New Roman" w:hAnsi="Palatino Linotype" w:cs="Times New Roman"/>
      <w:sz w:val="24"/>
      <w:szCs w:val="24"/>
      <w:lang w:val="es-ES" w:eastAsia="es-ES"/>
    </w:rPr>
  </w:style>
  <w:style w:type="character" w:customStyle="1" w:styleId="apple-converted-space">
    <w:name w:val="apple-converted-space"/>
    <w:basedOn w:val="Fuentedeprrafopredeter"/>
    <w:rsid w:val="00F2498E"/>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F2498E"/>
    <w:pPr>
      <w:spacing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F2498E"/>
    <w:rPr>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nhideWhenUsed/>
    <w:qFormat/>
    <w:rsid w:val="00F2498E"/>
    <w:rPr>
      <w:vertAlign w:val="superscript"/>
    </w:rPr>
  </w:style>
  <w:style w:type="table" w:styleId="Tablaconcuadrcula">
    <w:name w:val="Table Grid"/>
    <w:basedOn w:val="Tablanormal"/>
    <w:uiPriority w:val="39"/>
    <w:rsid w:val="00F249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2498E"/>
    <w:pPr>
      <w:autoSpaceDE w:val="0"/>
      <w:autoSpaceDN w:val="0"/>
      <w:adjustRightInd w:val="0"/>
      <w:spacing w:after="0" w:line="240" w:lineRule="auto"/>
    </w:pPr>
    <w:rPr>
      <w:rFonts w:ascii="Arial" w:hAnsi="Arial" w:cs="Arial"/>
      <w:color w:val="000000"/>
      <w:sz w:val="24"/>
      <w:szCs w:val="24"/>
    </w:rPr>
  </w:style>
  <w:style w:type="paragraph" w:styleId="Textodeglobo">
    <w:name w:val="Balloon Text"/>
    <w:basedOn w:val="Normal"/>
    <w:link w:val="TextodegloboCar"/>
    <w:uiPriority w:val="99"/>
    <w:semiHidden/>
    <w:unhideWhenUsed/>
    <w:rsid w:val="00F2498E"/>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2498E"/>
    <w:rPr>
      <w:rFonts w:ascii="Segoe UI" w:hAnsi="Segoe UI" w:cs="Segoe UI"/>
      <w:sz w:val="18"/>
      <w:szCs w:val="18"/>
    </w:rPr>
  </w:style>
  <w:style w:type="character" w:styleId="Hipervnculo">
    <w:name w:val="Hyperlink"/>
    <w:aliases w:val="Hipervínculo1,Hipervínculo11,Hipervínculo12,Hipervínculo13,Hipervínculo14,Hipervínculo15"/>
    <w:basedOn w:val="Fuentedeprrafopredeter"/>
    <w:uiPriority w:val="99"/>
    <w:unhideWhenUsed/>
    <w:rsid w:val="00F2498E"/>
    <w:rPr>
      <w:color w:val="0563C1" w:themeColor="hyperlink"/>
      <w:u w:val="single"/>
    </w:rPr>
  </w:style>
  <w:style w:type="character" w:styleId="Hipervnculovisitado">
    <w:name w:val="FollowedHyperlink"/>
    <w:basedOn w:val="Fuentedeprrafopredeter"/>
    <w:uiPriority w:val="99"/>
    <w:semiHidden/>
    <w:unhideWhenUsed/>
    <w:rsid w:val="00F2498E"/>
    <w:rPr>
      <w:color w:val="954F72" w:themeColor="followedHyperlink"/>
      <w:u w:val="single"/>
    </w:rPr>
  </w:style>
  <w:style w:type="paragraph" w:styleId="Sinespaciado">
    <w:name w:val="No Spacing"/>
    <w:aliases w:val="Francesa,INAI"/>
    <w:link w:val="SinespaciadoCar"/>
    <w:uiPriority w:val="1"/>
    <w:qFormat/>
    <w:rsid w:val="008D41FC"/>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8D41FC"/>
    <w:rPr>
      <w:rFonts w:ascii="Times New Roman" w:eastAsia="Times New Roman" w:hAnsi="Times New Roman" w:cs="Times New Roman"/>
      <w:sz w:val="24"/>
      <w:szCs w:val="24"/>
      <w:lang w:eastAsia="es-ES"/>
    </w:rPr>
  </w:style>
  <w:style w:type="paragraph" w:styleId="NormalWeb">
    <w:name w:val="Normal (Web)"/>
    <w:basedOn w:val="Normal"/>
    <w:uiPriority w:val="99"/>
    <w:unhideWhenUsed/>
    <w:rsid w:val="00864D6E"/>
    <w:pPr>
      <w:spacing w:before="100" w:beforeAutospacing="1" w:after="100" w:afterAutospacing="1" w:line="240" w:lineRule="auto"/>
    </w:pPr>
    <w:rPr>
      <w:rFonts w:ascii="Times New Roman" w:eastAsia="Times New Roman" w:hAnsi="Times New Roman" w:cs="Times New Roman"/>
      <w:szCs w:val="24"/>
    </w:rPr>
  </w:style>
  <w:style w:type="character" w:customStyle="1" w:styleId="Ttulo1Car">
    <w:name w:val="Título 1 Car"/>
    <w:aliases w:val="Título Res Car"/>
    <w:basedOn w:val="Fuentedeprrafopredeter"/>
    <w:link w:val="Ttulo1"/>
    <w:uiPriority w:val="9"/>
    <w:rsid w:val="00A215DD"/>
    <w:rPr>
      <w:rFonts w:ascii="Palatino Linotype" w:eastAsiaTheme="majorEastAsia" w:hAnsi="Palatino Linotype" w:cstheme="majorBidi"/>
      <w:b/>
      <w:color w:val="000000" w:themeColor="text1"/>
      <w:sz w:val="28"/>
      <w:szCs w:val="32"/>
      <w:lang w:val="es-ES" w:eastAsia="es-ES"/>
    </w:rPr>
  </w:style>
  <w:style w:type="character" w:customStyle="1" w:styleId="Ttulo2Car">
    <w:name w:val="Título 2 Car"/>
    <w:aliases w:val="Subtítulos Car"/>
    <w:basedOn w:val="Fuentedeprrafopredeter"/>
    <w:link w:val="Ttulo2"/>
    <w:uiPriority w:val="9"/>
    <w:rsid w:val="00BA088E"/>
    <w:rPr>
      <w:rFonts w:ascii="Palatino Linotype" w:eastAsiaTheme="majorEastAsia" w:hAnsi="Palatino Linotype" w:cstheme="majorBidi"/>
      <w:b/>
      <w:color w:val="000000" w:themeColor="text1"/>
      <w:sz w:val="26"/>
      <w:szCs w:val="26"/>
      <w:lang w:val="es-ES_tradnl" w:eastAsia="es-MX"/>
    </w:rPr>
  </w:style>
  <w:style w:type="paragraph" w:styleId="Textoindependiente">
    <w:name w:val="Body Text"/>
    <w:basedOn w:val="Normal"/>
    <w:link w:val="TextoindependienteCar"/>
    <w:uiPriority w:val="99"/>
    <w:unhideWhenUsed/>
    <w:qFormat/>
    <w:rsid w:val="00393F5B"/>
    <w:rPr>
      <w:rFonts w:eastAsia="Times New Roman" w:cs="Times New Roman"/>
      <w:szCs w:val="24"/>
    </w:rPr>
  </w:style>
  <w:style w:type="character" w:customStyle="1" w:styleId="TextoindependienteCar">
    <w:name w:val="Texto independiente Car"/>
    <w:basedOn w:val="Fuentedeprrafopredeter"/>
    <w:link w:val="Textoindependiente"/>
    <w:uiPriority w:val="99"/>
    <w:rsid w:val="00393F5B"/>
    <w:rPr>
      <w:rFonts w:ascii="Palatino Linotype" w:eastAsia="Times New Roman" w:hAnsi="Palatino Linotype" w:cs="Times New Roman"/>
      <w:sz w:val="24"/>
      <w:szCs w:val="24"/>
      <w:lang w:val="es-ES_tradnl" w:eastAsia="es-MX"/>
    </w:rPr>
  </w:style>
  <w:style w:type="character" w:styleId="Refdecomentario">
    <w:name w:val="annotation reference"/>
    <w:basedOn w:val="Fuentedeprrafopredeter"/>
    <w:uiPriority w:val="99"/>
    <w:semiHidden/>
    <w:unhideWhenUsed/>
    <w:rsid w:val="0065599C"/>
    <w:rPr>
      <w:sz w:val="16"/>
      <w:szCs w:val="16"/>
    </w:rPr>
  </w:style>
  <w:style w:type="paragraph" w:styleId="Textocomentario">
    <w:name w:val="annotation text"/>
    <w:basedOn w:val="Normal"/>
    <w:link w:val="TextocomentarioCar"/>
    <w:uiPriority w:val="99"/>
    <w:semiHidden/>
    <w:unhideWhenUsed/>
    <w:rsid w:val="0065599C"/>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65599C"/>
    <w:rPr>
      <w:sz w:val="20"/>
      <w:szCs w:val="20"/>
    </w:rPr>
  </w:style>
  <w:style w:type="paragraph" w:styleId="Asuntodelcomentario">
    <w:name w:val="annotation subject"/>
    <w:basedOn w:val="Textocomentario"/>
    <w:next w:val="Textocomentario"/>
    <w:link w:val="AsuntodelcomentarioCar"/>
    <w:uiPriority w:val="99"/>
    <w:semiHidden/>
    <w:unhideWhenUsed/>
    <w:rsid w:val="0065599C"/>
    <w:rPr>
      <w:b/>
      <w:bCs/>
    </w:rPr>
  </w:style>
  <w:style w:type="character" w:customStyle="1" w:styleId="AsuntodelcomentarioCar">
    <w:name w:val="Asunto del comentario Car"/>
    <w:basedOn w:val="TextocomentarioCar"/>
    <w:link w:val="Asuntodelcomentario"/>
    <w:uiPriority w:val="99"/>
    <w:semiHidden/>
    <w:rsid w:val="0065599C"/>
    <w:rPr>
      <w:b/>
      <w:bCs/>
      <w:sz w:val="20"/>
      <w:szCs w:val="20"/>
    </w:rPr>
  </w:style>
  <w:style w:type="paragraph" w:customStyle="1" w:styleId="j">
    <w:name w:val="j"/>
    <w:basedOn w:val="Normal"/>
    <w:rsid w:val="002A5FDF"/>
    <w:pPr>
      <w:spacing w:before="100" w:beforeAutospacing="1" w:after="100" w:afterAutospacing="1" w:line="240" w:lineRule="auto"/>
    </w:pPr>
    <w:rPr>
      <w:rFonts w:ascii="Times New Roman" w:hAnsi="Times New Roman" w:cs="Times New Roman"/>
      <w:szCs w:val="24"/>
      <w:lang w:eastAsia="es-ES_tradnl"/>
    </w:rPr>
  </w:style>
  <w:style w:type="character" w:styleId="Textoennegrita">
    <w:name w:val="Strong"/>
    <w:uiPriority w:val="22"/>
    <w:qFormat/>
    <w:rsid w:val="007F3D8B"/>
    <w:rPr>
      <w:b/>
      <w:bCs/>
    </w:rPr>
  </w:style>
  <w:style w:type="table" w:customStyle="1" w:styleId="Tablaconcuadrcula1">
    <w:name w:val="Tabla con cuadrícula1"/>
    <w:basedOn w:val="Tablanormal"/>
    <w:next w:val="Tablaconcuadrcula"/>
    <w:uiPriority w:val="39"/>
    <w:rsid w:val="006B11C6"/>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
    <w:name w:val="Lista actual1"/>
    <w:uiPriority w:val="99"/>
    <w:rsid w:val="00E41D06"/>
  </w:style>
  <w:style w:type="character" w:customStyle="1" w:styleId="Mencinsinresolver1">
    <w:name w:val="Mención sin resolver1"/>
    <w:basedOn w:val="Fuentedeprrafopredeter"/>
    <w:uiPriority w:val="99"/>
    <w:semiHidden/>
    <w:unhideWhenUsed/>
    <w:rsid w:val="007C6783"/>
    <w:rPr>
      <w:color w:val="605E5C"/>
      <w:shd w:val="clear" w:color="auto" w:fill="E1DFDD"/>
    </w:rPr>
  </w:style>
  <w:style w:type="character" w:customStyle="1" w:styleId="Ttulo4Car">
    <w:name w:val="Título 4 Car"/>
    <w:basedOn w:val="Fuentedeprrafopredeter"/>
    <w:link w:val="Ttulo4"/>
    <w:uiPriority w:val="9"/>
    <w:rsid w:val="00151764"/>
    <w:rPr>
      <w:rFonts w:ascii="Times New Roman" w:eastAsia="Times New Roman" w:hAnsi="Times New Roman" w:cs="Times New Roman"/>
      <w:b/>
      <w:bCs/>
      <w:sz w:val="24"/>
      <w:szCs w:val="24"/>
      <w:lang w:eastAsia="es-MX"/>
    </w:rPr>
  </w:style>
  <w:style w:type="character" w:customStyle="1" w:styleId="TextonotaalfinalCar">
    <w:name w:val="Texto nota al final Car"/>
    <w:basedOn w:val="Fuentedeprrafopredeter"/>
    <w:link w:val="Textonotaalfinal"/>
    <w:uiPriority w:val="99"/>
    <w:semiHidden/>
    <w:rsid w:val="00151764"/>
    <w:rPr>
      <w:rFonts w:ascii="Times New Roman" w:eastAsia="Times New Roman" w:hAnsi="Times New Roman" w:cs="Times New Roman"/>
      <w:sz w:val="20"/>
      <w:szCs w:val="20"/>
      <w:lang w:val="es-ES" w:eastAsia="es-ES"/>
    </w:rPr>
  </w:style>
  <w:style w:type="paragraph" w:styleId="Textonotaalfinal">
    <w:name w:val="endnote text"/>
    <w:basedOn w:val="Normal"/>
    <w:link w:val="TextonotaalfinalCar"/>
    <w:uiPriority w:val="99"/>
    <w:semiHidden/>
    <w:unhideWhenUsed/>
    <w:rsid w:val="00151764"/>
    <w:pPr>
      <w:spacing w:line="240" w:lineRule="auto"/>
    </w:pPr>
    <w:rPr>
      <w:rFonts w:ascii="Times New Roman" w:eastAsia="Times New Roman" w:hAnsi="Times New Roman" w:cs="Times New Roman"/>
      <w:sz w:val="20"/>
      <w:szCs w:val="20"/>
      <w:lang w:val="es-ES" w:eastAsia="es-ES"/>
    </w:rPr>
  </w:style>
  <w:style w:type="character" w:customStyle="1" w:styleId="TextonotaalfinalCar1">
    <w:name w:val="Texto nota al final Car1"/>
    <w:basedOn w:val="Fuentedeprrafopredeter"/>
    <w:uiPriority w:val="99"/>
    <w:semiHidden/>
    <w:rsid w:val="00151764"/>
    <w:rPr>
      <w:rFonts w:ascii="Calibri" w:eastAsia="Calibri" w:hAnsi="Calibri" w:cs="Calibri"/>
      <w:sz w:val="20"/>
      <w:szCs w:val="20"/>
      <w:lang w:val="es-ES_tradnl" w:eastAsia="es-MX"/>
    </w:rPr>
  </w:style>
  <w:style w:type="character" w:customStyle="1" w:styleId="il">
    <w:name w:val="il"/>
    <w:basedOn w:val="Fuentedeprrafopredeter"/>
    <w:rsid w:val="00151764"/>
  </w:style>
  <w:style w:type="paragraph" w:customStyle="1" w:styleId="n2">
    <w:name w:val="n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styleId="nfasis">
    <w:name w:val="Emphasis"/>
    <w:basedOn w:val="Fuentedeprrafopredeter"/>
    <w:uiPriority w:val="20"/>
    <w:qFormat/>
    <w:rsid w:val="00151764"/>
    <w:rPr>
      <w:i/>
      <w:iCs/>
    </w:rPr>
  </w:style>
  <w:style w:type="character" w:customStyle="1" w:styleId="nacep">
    <w:name w:val="n_acep"/>
    <w:basedOn w:val="Fuentedeprrafopredeter"/>
    <w:rsid w:val="00151764"/>
  </w:style>
  <w:style w:type="character" w:customStyle="1" w:styleId="notranslate">
    <w:name w:val="notranslate"/>
    <w:basedOn w:val="Fuentedeprrafopredeter"/>
    <w:rsid w:val="00151764"/>
  </w:style>
  <w:style w:type="character" w:customStyle="1" w:styleId="apple-style-span">
    <w:name w:val="apple-style-span"/>
    <w:rsid w:val="00151764"/>
  </w:style>
  <w:style w:type="paragraph" w:customStyle="1" w:styleId="paragraph">
    <w:name w:val="paragraph"/>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normaltextrun">
    <w:name w:val="normaltextrun"/>
    <w:basedOn w:val="Fuentedeprrafopredeter"/>
    <w:rsid w:val="00151764"/>
  </w:style>
  <w:style w:type="paragraph" w:customStyle="1" w:styleId="Body1">
    <w:name w:val="Body 1"/>
    <w:rsid w:val="00151764"/>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151764"/>
    <w:pPr>
      <w:spacing w:line="240" w:lineRule="auto"/>
    </w:pPr>
    <w:rPr>
      <w:rFonts w:ascii="Courier New" w:eastAsia="Times New Roman" w:hAnsi="Courier New" w:cs="Times New Roman"/>
      <w:sz w:val="20"/>
      <w:szCs w:val="20"/>
      <w:lang w:val="es-ES" w:eastAsia="es-ES"/>
    </w:rPr>
  </w:style>
  <w:style w:type="character" w:customStyle="1" w:styleId="TextosinformatoCar">
    <w:name w:val="Texto sin formato Car"/>
    <w:basedOn w:val="Fuentedeprrafopredeter"/>
    <w:link w:val="Textosinformato"/>
    <w:rsid w:val="00151764"/>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151764"/>
  </w:style>
  <w:style w:type="character" w:customStyle="1" w:styleId="red">
    <w:name w:val="red"/>
    <w:basedOn w:val="Fuentedeprrafopredeter"/>
    <w:rsid w:val="00151764"/>
  </w:style>
  <w:style w:type="paragraph" w:customStyle="1" w:styleId="francesa">
    <w:name w:val="francesa"/>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Pa0">
    <w:name w:val="Pa0"/>
    <w:basedOn w:val="Default"/>
    <w:next w:val="Default"/>
    <w:uiPriority w:val="99"/>
    <w:rsid w:val="00151764"/>
    <w:pPr>
      <w:spacing w:line="221" w:lineRule="atLeast"/>
    </w:pPr>
    <w:rPr>
      <w:color w:val="auto"/>
    </w:rPr>
  </w:style>
  <w:style w:type="paragraph" w:customStyle="1" w:styleId="j2">
    <w:name w:val="j2"/>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paragraph" w:customStyle="1" w:styleId="o">
    <w:name w:val="o"/>
    <w:basedOn w:val="Normal"/>
    <w:rsid w:val="00151764"/>
    <w:pPr>
      <w:spacing w:before="100" w:beforeAutospacing="1" w:after="100" w:afterAutospacing="1" w:line="240" w:lineRule="auto"/>
    </w:pPr>
    <w:rPr>
      <w:rFonts w:ascii="Times New Roman" w:eastAsia="Times New Roman" w:hAnsi="Times New Roman" w:cs="Times New Roman"/>
      <w:szCs w:val="24"/>
      <w:lang w:val="es-MX"/>
    </w:rPr>
  </w:style>
  <w:style w:type="character" w:customStyle="1" w:styleId="h">
    <w:name w:val="h"/>
    <w:basedOn w:val="Fuentedeprrafopredeter"/>
    <w:rsid w:val="00151764"/>
  </w:style>
  <w:style w:type="character" w:customStyle="1" w:styleId="i1">
    <w:name w:val="i1"/>
    <w:basedOn w:val="Fuentedeprrafopredeter"/>
    <w:rsid w:val="00151764"/>
  </w:style>
  <w:style w:type="paragraph" w:styleId="Sangradetextonormal">
    <w:name w:val="Body Text Indent"/>
    <w:basedOn w:val="Normal"/>
    <w:link w:val="SangradetextonormalCar"/>
    <w:uiPriority w:val="99"/>
    <w:unhideWhenUsed/>
    <w:rsid w:val="00151764"/>
    <w:pPr>
      <w:spacing w:after="120" w:line="276" w:lineRule="auto"/>
      <w:ind w:left="283"/>
    </w:pPr>
    <w:rPr>
      <w:rFonts w:cs="Times New Roman"/>
      <w:lang w:val="es-MX" w:eastAsia="en-US"/>
    </w:rPr>
  </w:style>
  <w:style w:type="character" w:customStyle="1" w:styleId="SangradetextonormalCar">
    <w:name w:val="Sangría de texto normal Car"/>
    <w:basedOn w:val="Fuentedeprrafopredeter"/>
    <w:link w:val="Sangradetextonormal"/>
    <w:uiPriority w:val="99"/>
    <w:rsid w:val="00151764"/>
    <w:rPr>
      <w:rFonts w:ascii="Calibri" w:eastAsia="Calibri" w:hAnsi="Calibri" w:cs="Times New Roman"/>
    </w:rPr>
  </w:style>
  <w:style w:type="character" w:customStyle="1" w:styleId="Ttulo3Car">
    <w:name w:val="Título 3 Car"/>
    <w:basedOn w:val="Fuentedeprrafopredeter"/>
    <w:link w:val="Ttulo3"/>
    <w:uiPriority w:val="9"/>
    <w:rsid w:val="00BA088E"/>
    <w:rPr>
      <w:rFonts w:ascii="Palatino Linotype" w:eastAsiaTheme="majorEastAsia" w:hAnsi="Palatino Linotype" w:cstheme="majorBidi"/>
      <w:b/>
      <w:i/>
      <w:color w:val="000000" w:themeColor="text1"/>
      <w:sz w:val="24"/>
      <w:szCs w:val="24"/>
      <w:u w:val="single"/>
      <w:lang w:val="es-ES_tradnl" w:eastAsia="es-MX"/>
    </w:rPr>
  </w:style>
  <w:style w:type="paragraph" w:customStyle="1" w:styleId="Fundamentos">
    <w:name w:val="Fundamentos"/>
    <w:basedOn w:val="Normal"/>
    <w:qFormat/>
    <w:rsid w:val="00BA088E"/>
    <w:pPr>
      <w:pBdr>
        <w:top w:val="nil"/>
        <w:left w:val="nil"/>
        <w:bottom w:val="nil"/>
        <w:right w:val="nil"/>
        <w:between w:val="nil"/>
      </w:pBdr>
      <w:spacing w:line="240" w:lineRule="auto"/>
      <w:ind w:left="567" w:right="567"/>
      <w:contextualSpacing/>
    </w:pPr>
    <w:rPr>
      <w:rFonts w:eastAsia="Palatino Linotype" w:cs="Palatino Linotype"/>
      <w:i/>
      <w:color w:val="000000"/>
      <w:sz w:val="22"/>
      <w:szCs w:val="24"/>
    </w:rPr>
  </w:style>
  <w:style w:type="paragraph" w:customStyle="1" w:styleId="Citaalpie">
    <w:name w:val="Cita al pie"/>
    <w:basedOn w:val="Normal"/>
    <w:next w:val="Normal"/>
    <w:qFormat/>
    <w:rsid w:val="00275BE9"/>
    <w:pPr>
      <w:pBdr>
        <w:top w:val="nil"/>
        <w:left w:val="nil"/>
        <w:bottom w:val="nil"/>
        <w:right w:val="nil"/>
        <w:between w:val="nil"/>
      </w:pBdr>
      <w:spacing w:line="240" w:lineRule="auto"/>
      <w:contextualSpacing/>
    </w:pPr>
    <w:rPr>
      <w:rFonts w:eastAsia="Palatino Linotype" w:cs="Palatino Linotype"/>
      <w:i/>
      <w:color w:val="000000"/>
      <w:sz w:val="20"/>
      <w:szCs w:val="24"/>
    </w:rPr>
  </w:style>
  <w:style w:type="numbering" w:customStyle="1" w:styleId="Listaactual2">
    <w:name w:val="Lista actual2"/>
    <w:uiPriority w:val="99"/>
    <w:rsid w:val="00464AF4"/>
    <w:pPr>
      <w:numPr>
        <w:numId w:val="2"/>
      </w:numPr>
    </w:pPr>
  </w:style>
  <w:style w:type="numbering" w:customStyle="1" w:styleId="Listaactual3">
    <w:name w:val="Lista actual3"/>
    <w:uiPriority w:val="99"/>
    <w:rsid w:val="00ED52D1"/>
    <w:pPr>
      <w:numPr>
        <w:numId w:val="3"/>
      </w:numPr>
    </w:pPr>
  </w:style>
  <w:style w:type="numbering" w:customStyle="1" w:styleId="Listaactual4">
    <w:name w:val="Lista actual4"/>
    <w:uiPriority w:val="99"/>
    <w:rsid w:val="004436C5"/>
    <w:pPr>
      <w:numPr>
        <w:numId w:val="4"/>
      </w:numPr>
    </w:pPr>
  </w:style>
  <w:style w:type="numbering" w:customStyle="1" w:styleId="Listaactual5">
    <w:name w:val="Lista actual5"/>
    <w:uiPriority w:val="99"/>
    <w:rsid w:val="004431D5"/>
    <w:pPr>
      <w:numPr>
        <w:numId w:val="5"/>
      </w:numPr>
    </w:pPr>
  </w:style>
  <w:style w:type="numbering" w:customStyle="1" w:styleId="Listaactual6">
    <w:name w:val="Lista actual6"/>
    <w:uiPriority w:val="99"/>
    <w:rsid w:val="004431D5"/>
    <w:pPr>
      <w:numPr>
        <w:numId w:val="6"/>
      </w:numPr>
    </w:pPr>
  </w:style>
  <w:style w:type="numbering" w:customStyle="1" w:styleId="Listaactual7">
    <w:name w:val="Lista actual7"/>
    <w:uiPriority w:val="99"/>
    <w:rsid w:val="004431D5"/>
    <w:pPr>
      <w:numPr>
        <w:numId w:val="7"/>
      </w:numPr>
    </w:pPr>
  </w:style>
  <w:style w:type="numbering" w:customStyle="1" w:styleId="Listaactual8">
    <w:name w:val="Lista actual8"/>
    <w:uiPriority w:val="99"/>
    <w:rsid w:val="00FD295A"/>
    <w:pPr>
      <w:numPr>
        <w:numId w:val="8"/>
      </w:numPr>
    </w:pPr>
  </w:style>
  <w:style w:type="numbering" w:customStyle="1" w:styleId="Listaactual9">
    <w:name w:val="Lista actual9"/>
    <w:uiPriority w:val="99"/>
    <w:rsid w:val="00025560"/>
    <w:pPr>
      <w:numPr>
        <w:numId w:val="9"/>
      </w:numPr>
    </w:pPr>
  </w:style>
  <w:style w:type="numbering" w:customStyle="1" w:styleId="Listaactual10">
    <w:name w:val="Lista actual10"/>
    <w:uiPriority w:val="99"/>
    <w:rsid w:val="00CE31B1"/>
    <w:pPr>
      <w:numPr>
        <w:numId w:val="10"/>
      </w:numPr>
    </w:pPr>
  </w:style>
  <w:style w:type="numbering" w:customStyle="1" w:styleId="Listaactual11">
    <w:name w:val="Lista actual11"/>
    <w:uiPriority w:val="99"/>
    <w:rsid w:val="00514C55"/>
    <w:pPr>
      <w:numPr>
        <w:numId w:val="11"/>
      </w:numPr>
    </w:pPr>
  </w:style>
  <w:style w:type="numbering" w:customStyle="1" w:styleId="Listaactual12">
    <w:name w:val="Lista actual12"/>
    <w:uiPriority w:val="99"/>
    <w:rsid w:val="00BC4869"/>
    <w:pPr>
      <w:numPr>
        <w:numId w:val="12"/>
      </w:numPr>
    </w:pPr>
  </w:style>
  <w:style w:type="numbering" w:customStyle="1" w:styleId="Listaactual13">
    <w:name w:val="Lista actual13"/>
    <w:uiPriority w:val="99"/>
    <w:rsid w:val="00F20903"/>
    <w:pPr>
      <w:numPr>
        <w:numId w:val="13"/>
      </w:numPr>
    </w:pPr>
  </w:style>
  <w:style w:type="numbering" w:customStyle="1" w:styleId="Listaactual14">
    <w:name w:val="Lista actual14"/>
    <w:uiPriority w:val="99"/>
    <w:rsid w:val="00C006C6"/>
    <w:pPr>
      <w:numPr>
        <w:numId w:val="14"/>
      </w:numPr>
    </w:pPr>
  </w:style>
  <w:style w:type="numbering" w:customStyle="1" w:styleId="Listaactual15">
    <w:name w:val="Lista actual15"/>
    <w:uiPriority w:val="99"/>
    <w:rsid w:val="00AE31C2"/>
    <w:pPr>
      <w:numPr>
        <w:numId w:val="15"/>
      </w:numPr>
    </w:pPr>
  </w:style>
  <w:style w:type="character" w:customStyle="1" w:styleId="Mencinsinresolver2">
    <w:name w:val="Mención sin resolver2"/>
    <w:basedOn w:val="Fuentedeprrafopredeter"/>
    <w:uiPriority w:val="99"/>
    <w:semiHidden/>
    <w:unhideWhenUsed/>
    <w:rsid w:val="002B3EA9"/>
    <w:rPr>
      <w:color w:val="605E5C"/>
      <w:shd w:val="clear" w:color="auto" w:fill="E1DFDD"/>
    </w:rPr>
  </w:style>
  <w:style w:type="numbering" w:customStyle="1" w:styleId="Listaactual16">
    <w:name w:val="Lista actual16"/>
    <w:uiPriority w:val="99"/>
    <w:rsid w:val="009A70F6"/>
    <w:pPr>
      <w:numPr>
        <w:numId w:val="16"/>
      </w:numPr>
    </w:pPr>
  </w:style>
  <w:style w:type="character" w:customStyle="1" w:styleId="Mencinsinresolver3">
    <w:name w:val="Mención sin resolver3"/>
    <w:basedOn w:val="Fuentedeprrafopredeter"/>
    <w:uiPriority w:val="99"/>
    <w:semiHidden/>
    <w:unhideWhenUsed/>
    <w:rsid w:val="00CB2A72"/>
    <w:rPr>
      <w:color w:val="605E5C"/>
      <w:shd w:val="clear" w:color="auto" w:fill="E1DFDD"/>
    </w:rPr>
  </w:style>
  <w:style w:type="numbering" w:customStyle="1" w:styleId="Listaactual17">
    <w:name w:val="Lista actual17"/>
    <w:uiPriority w:val="99"/>
    <w:rsid w:val="003F1C2E"/>
    <w:pPr>
      <w:numPr>
        <w:numId w:val="17"/>
      </w:numPr>
    </w:pPr>
  </w:style>
  <w:style w:type="paragraph" w:customStyle="1" w:styleId="fundamentos0">
    <w:name w:val="fundamentos"/>
    <w:basedOn w:val="Sinespaciado"/>
    <w:link w:val="fundamentosCar"/>
    <w:rsid w:val="004C55E8"/>
    <w:pPr>
      <w:pBdr>
        <w:top w:val="nil"/>
        <w:left w:val="nil"/>
        <w:bottom w:val="nil"/>
        <w:right w:val="nil"/>
        <w:between w:val="nil"/>
      </w:pBdr>
      <w:ind w:left="567" w:right="567"/>
      <w:jc w:val="both"/>
    </w:pPr>
    <w:rPr>
      <w:rFonts w:eastAsia="Palatino Linotype" w:cs="Palatino Linotype"/>
      <w:i/>
      <w:color w:val="000000"/>
    </w:rPr>
  </w:style>
  <w:style w:type="character" w:customStyle="1" w:styleId="fundamentosCar">
    <w:name w:val="fundamentos Car"/>
    <w:basedOn w:val="SinespaciadoCar"/>
    <w:link w:val="fundamentos0"/>
    <w:rsid w:val="004C55E8"/>
    <w:rPr>
      <w:rFonts w:ascii="Times New Roman" w:eastAsia="Palatino Linotype" w:hAnsi="Times New Roman" w:cs="Palatino Linotype"/>
      <w:i/>
      <w:color w:val="000000"/>
      <w:sz w:val="24"/>
      <w:szCs w:val="24"/>
      <w:lang w:eastAsia="es-ES"/>
    </w:rPr>
  </w:style>
  <w:style w:type="character" w:customStyle="1" w:styleId="Mencinsinresolver4">
    <w:name w:val="Mención sin resolver4"/>
    <w:basedOn w:val="Fuentedeprrafopredeter"/>
    <w:uiPriority w:val="99"/>
    <w:semiHidden/>
    <w:unhideWhenUsed/>
    <w:rsid w:val="00907591"/>
    <w:rPr>
      <w:color w:val="605E5C"/>
      <w:shd w:val="clear" w:color="auto" w:fill="E1DFDD"/>
    </w:rPr>
  </w:style>
  <w:style w:type="numbering" w:customStyle="1" w:styleId="Listaactual18">
    <w:name w:val="Lista actual18"/>
    <w:uiPriority w:val="99"/>
    <w:rsid w:val="005B32C9"/>
  </w:style>
  <w:style w:type="numbering" w:customStyle="1" w:styleId="Listaactual19">
    <w:name w:val="Lista actual19"/>
    <w:uiPriority w:val="99"/>
    <w:rsid w:val="00121B19"/>
    <w:pPr>
      <w:numPr>
        <w:numId w:val="18"/>
      </w:numPr>
    </w:pPr>
  </w:style>
  <w:style w:type="numbering" w:customStyle="1" w:styleId="Listaactual20">
    <w:name w:val="Lista actual20"/>
    <w:uiPriority w:val="99"/>
    <w:rsid w:val="001E1533"/>
    <w:pPr>
      <w:numPr>
        <w:numId w:val="19"/>
      </w:numPr>
    </w:pPr>
  </w:style>
  <w:style w:type="numbering" w:customStyle="1" w:styleId="Listaactual21">
    <w:name w:val="Lista actual21"/>
    <w:uiPriority w:val="99"/>
    <w:rsid w:val="009D0CC2"/>
  </w:style>
  <w:style w:type="numbering" w:customStyle="1" w:styleId="Listaactual22">
    <w:name w:val="Lista actual22"/>
    <w:uiPriority w:val="99"/>
    <w:rsid w:val="0049591A"/>
    <w:pPr>
      <w:numPr>
        <w:numId w:val="21"/>
      </w:numPr>
    </w:pPr>
  </w:style>
  <w:style w:type="numbering" w:customStyle="1" w:styleId="Listaactual23">
    <w:name w:val="Lista actual23"/>
    <w:uiPriority w:val="99"/>
    <w:rsid w:val="003C19CB"/>
    <w:pPr>
      <w:numPr>
        <w:numId w:val="22"/>
      </w:numPr>
    </w:pPr>
  </w:style>
  <w:style w:type="numbering" w:customStyle="1" w:styleId="Listaactual24">
    <w:name w:val="Lista actual24"/>
    <w:uiPriority w:val="99"/>
    <w:rsid w:val="004C1A04"/>
    <w:pPr>
      <w:numPr>
        <w:numId w:val="23"/>
      </w:numPr>
    </w:pPr>
  </w:style>
  <w:style w:type="numbering" w:customStyle="1" w:styleId="Listaactual25">
    <w:name w:val="Lista actual25"/>
    <w:uiPriority w:val="99"/>
    <w:rsid w:val="00402353"/>
    <w:pPr>
      <w:numPr>
        <w:numId w:val="24"/>
      </w:numPr>
    </w:pPr>
  </w:style>
  <w:style w:type="numbering" w:customStyle="1" w:styleId="Listaactual26">
    <w:name w:val="Lista actual26"/>
    <w:uiPriority w:val="99"/>
    <w:rsid w:val="00797413"/>
    <w:pPr>
      <w:numPr>
        <w:numId w:val="25"/>
      </w:numPr>
    </w:pPr>
  </w:style>
  <w:style w:type="numbering" w:customStyle="1" w:styleId="Listaactual31">
    <w:name w:val="Lista actual31"/>
    <w:uiPriority w:val="99"/>
    <w:rsid w:val="00957190"/>
    <w:pPr>
      <w:numPr>
        <w:numId w:val="26"/>
      </w:numPr>
    </w:pPr>
  </w:style>
  <w:style w:type="paragraph" w:customStyle="1" w:styleId="p1">
    <w:name w:val="p1"/>
    <w:basedOn w:val="Normal"/>
    <w:rsid w:val="005D1DD0"/>
    <w:pPr>
      <w:spacing w:line="240" w:lineRule="auto"/>
      <w:jc w:val="left"/>
    </w:pPr>
    <w:rPr>
      <w:rFonts w:ascii="Helvetica" w:eastAsiaTheme="minorEastAsia" w:hAnsi="Helvetica" w:cs="Times New Roman"/>
      <w:sz w:val="18"/>
      <w:szCs w:val="18"/>
      <w:lang w:val="es-MX"/>
    </w:rPr>
  </w:style>
  <w:style w:type="character" w:customStyle="1" w:styleId="s1">
    <w:name w:val="s1"/>
    <w:basedOn w:val="Fuentedeprrafopredeter"/>
    <w:rsid w:val="005D1DD0"/>
    <w:rPr>
      <w:rFonts w:ascii="Helvetica" w:hAnsi="Helvetica" w:hint="default"/>
      <w:b w:val="0"/>
      <w:bCs w:val="0"/>
      <w:i w:val="0"/>
      <w:iCs w:val="0"/>
      <w:sz w:val="18"/>
      <w:szCs w:val="18"/>
    </w:rPr>
  </w:style>
  <w:style w:type="numbering" w:customStyle="1" w:styleId="Listaactual27">
    <w:name w:val="Lista actual27"/>
    <w:uiPriority w:val="99"/>
    <w:rsid w:val="007529D0"/>
    <w:pPr>
      <w:numPr>
        <w:numId w:val="27"/>
      </w:numPr>
    </w:pPr>
  </w:style>
  <w:style w:type="numbering" w:customStyle="1" w:styleId="Sinlista1">
    <w:name w:val="Sin lista1"/>
    <w:next w:val="Sinlista"/>
    <w:uiPriority w:val="99"/>
    <w:semiHidden/>
    <w:unhideWhenUsed/>
    <w:rsid w:val="00F37E44"/>
  </w:style>
  <w:style w:type="table" w:customStyle="1" w:styleId="Tablaconcuadrcula2">
    <w:name w:val="Tabla con cuadrícula2"/>
    <w:basedOn w:val="Tablanormal"/>
    <w:next w:val="Tablaconcuadrcula"/>
    <w:uiPriority w:val="39"/>
    <w:rsid w:val="00F37E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anormal"/>
    <w:next w:val="Tablaconcuadrcula"/>
    <w:uiPriority w:val="39"/>
    <w:rsid w:val="00F37E44"/>
    <w:pPr>
      <w:spacing w:after="0" w:line="240" w:lineRule="auto"/>
    </w:pPr>
    <w:rPr>
      <w:rFonts w:ascii="Calibri" w:eastAsia="Calibri" w:hAnsi="Calibri" w:cs="Calibri"/>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Listaactual110">
    <w:name w:val="Lista actual110"/>
    <w:uiPriority w:val="99"/>
    <w:rsid w:val="00F37E44"/>
    <w:pPr>
      <w:numPr>
        <w:numId w:val="1"/>
      </w:numPr>
    </w:pPr>
  </w:style>
  <w:style w:type="numbering" w:customStyle="1" w:styleId="Listaactual81">
    <w:name w:val="Lista actual81"/>
    <w:uiPriority w:val="99"/>
    <w:rsid w:val="00F37E44"/>
    <w:pPr>
      <w:numPr>
        <w:numId w:val="28"/>
      </w:numPr>
    </w:pPr>
  </w:style>
  <w:style w:type="numbering" w:customStyle="1" w:styleId="Listaactual91">
    <w:name w:val="Lista actual91"/>
    <w:uiPriority w:val="99"/>
    <w:rsid w:val="00F37E44"/>
    <w:pPr>
      <w:numPr>
        <w:numId w:val="29"/>
      </w:numPr>
    </w:pPr>
  </w:style>
  <w:style w:type="numbering" w:customStyle="1" w:styleId="Sinlista11">
    <w:name w:val="Sin lista11"/>
    <w:next w:val="Sinlista"/>
    <w:uiPriority w:val="99"/>
    <w:semiHidden/>
    <w:unhideWhenUsed/>
    <w:rsid w:val="00F37E44"/>
  </w:style>
  <w:style w:type="numbering" w:customStyle="1" w:styleId="Listaactual111">
    <w:name w:val="Lista actual111"/>
    <w:uiPriority w:val="99"/>
    <w:rsid w:val="00F37E44"/>
    <w:pPr>
      <w:numPr>
        <w:numId w:val="30"/>
      </w:numPr>
    </w:pPr>
  </w:style>
  <w:style w:type="numbering" w:customStyle="1" w:styleId="Listaactual211">
    <w:name w:val="Lista actual211"/>
    <w:uiPriority w:val="99"/>
    <w:rsid w:val="00F37E44"/>
    <w:pPr>
      <w:numPr>
        <w:numId w:val="31"/>
      </w:numPr>
    </w:pPr>
  </w:style>
  <w:style w:type="paragraph" w:customStyle="1" w:styleId="NormalINFOEM">
    <w:name w:val="Normal INFOEM"/>
    <w:basedOn w:val="Normal"/>
    <w:link w:val="NormalINFOEMCar"/>
    <w:qFormat/>
    <w:rsid w:val="00F37E44"/>
  </w:style>
  <w:style w:type="character" w:customStyle="1" w:styleId="NormalINFOEMCar">
    <w:name w:val="Normal INFOEM Car"/>
    <w:basedOn w:val="Fuentedeprrafopredeter"/>
    <w:link w:val="NormalINFOEM"/>
    <w:rsid w:val="00F37E44"/>
    <w:rPr>
      <w:rFonts w:ascii="Palatino Linotype" w:eastAsia="Calibri" w:hAnsi="Palatino Linotype" w:cs="Calibri"/>
      <w:sz w:val="24"/>
      <w:lang w:val="es-ES_tradnl" w:eastAsia="es-MX"/>
    </w:rPr>
  </w:style>
  <w:style w:type="numbering" w:customStyle="1" w:styleId="Listaactual101">
    <w:name w:val="Lista actual101"/>
    <w:uiPriority w:val="99"/>
    <w:rsid w:val="00F37E44"/>
    <w:pPr>
      <w:numPr>
        <w:numId w:val="32"/>
      </w:numPr>
    </w:pPr>
  </w:style>
  <w:style w:type="numbering" w:customStyle="1" w:styleId="Listaactual121">
    <w:name w:val="Lista actual121"/>
    <w:uiPriority w:val="99"/>
    <w:rsid w:val="00F37E44"/>
    <w:pPr>
      <w:numPr>
        <w:numId w:val="33"/>
      </w:numPr>
    </w:pPr>
  </w:style>
  <w:style w:type="numbering" w:customStyle="1" w:styleId="Listaactual131">
    <w:name w:val="Lista actual131"/>
    <w:uiPriority w:val="99"/>
    <w:rsid w:val="00F37E44"/>
    <w:pPr>
      <w:numPr>
        <w:numId w:val="34"/>
      </w:numPr>
    </w:pPr>
  </w:style>
  <w:style w:type="numbering" w:customStyle="1" w:styleId="Listaactual221">
    <w:name w:val="Lista actual221"/>
    <w:uiPriority w:val="99"/>
    <w:rsid w:val="00F37E44"/>
    <w:pPr>
      <w:numPr>
        <w:numId w:val="35"/>
      </w:numPr>
    </w:pPr>
  </w:style>
  <w:style w:type="numbering" w:customStyle="1" w:styleId="Listaactual311">
    <w:name w:val="Lista actual311"/>
    <w:uiPriority w:val="99"/>
    <w:rsid w:val="00F37E44"/>
    <w:pPr>
      <w:numPr>
        <w:numId w:val="20"/>
      </w:numPr>
    </w:pPr>
  </w:style>
  <w:style w:type="paragraph" w:styleId="Revisin">
    <w:name w:val="Revision"/>
    <w:hidden/>
    <w:uiPriority w:val="99"/>
    <w:semiHidden/>
    <w:rsid w:val="00F37E44"/>
    <w:pPr>
      <w:spacing w:after="0" w:line="240" w:lineRule="auto"/>
    </w:pPr>
    <w:rPr>
      <w:rFonts w:ascii="Calibri" w:eastAsia="Calibri" w:hAnsi="Calibri" w:cs="Calibri"/>
      <w:lang w:eastAsia="es-MX"/>
    </w:rPr>
  </w:style>
  <w:style w:type="numbering" w:customStyle="1" w:styleId="Listaactual41">
    <w:name w:val="Lista actual41"/>
    <w:uiPriority w:val="99"/>
    <w:rsid w:val="00F37E44"/>
    <w:pPr>
      <w:numPr>
        <w:numId w:val="36"/>
      </w:numPr>
    </w:pPr>
  </w:style>
  <w:style w:type="numbering" w:customStyle="1" w:styleId="Listaactual51">
    <w:name w:val="Lista actual51"/>
    <w:uiPriority w:val="99"/>
    <w:rsid w:val="00F37E44"/>
    <w:pPr>
      <w:numPr>
        <w:numId w:val="37"/>
      </w:numPr>
    </w:pPr>
  </w:style>
  <w:style w:type="numbering" w:customStyle="1" w:styleId="Listaactual61">
    <w:name w:val="Lista actual61"/>
    <w:uiPriority w:val="99"/>
    <w:rsid w:val="00F37E44"/>
    <w:pPr>
      <w:numPr>
        <w:numId w:val="38"/>
      </w:numPr>
    </w:pPr>
  </w:style>
  <w:style w:type="numbering" w:customStyle="1" w:styleId="Listaactual71">
    <w:name w:val="Lista actual71"/>
    <w:uiPriority w:val="99"/>
    <w:rsid w:val="00F37E44"/>
    <w:pPr>
      <w:numPr>
        <w:numId w:val="39"/>
      </w:numPr>
    </w:pPr>
  </w:style>
  <w:style w:type="numbering" w:customStyle="1" w:styleId="Listaactual811">
    <w:name w:val="Lista actual811"/>
    <w:uiPriority w:val="99"/>
    <w:rsid w:val="00F37E44"/>
    <w:pPr>
      <w:numPr>
        <w:numId w:val="40"/>
      </w:numPr>
    </w:pPr>
  </w:style>
  <w:style w:type="numbering" w:customStyle="1" w:styleId="Listaactual911">
    <w:name w:val="Lista actual911"/>
    <w:uiPriority w:val="99"/>
    <w:rsid w:val="00F37E44"/>
    <w:pPr>
      <w:numPr>
        <w:numId w:val="41"/>
      </w:numPr>
    </w:pPr>
  </w:style>
  <w:style w:type="numbering" w:customStyle="1" w:styleId="Listaactual1011">
    <w:name w:val="Lista actual1011"/>
    <w:uiPriority w:val="99"/>
    <w:rsid w:val="00F37E44"/>
    <w:pPr>
      <w:numPr>
        <w:numId w:val="42"/>
      </w:numPr>
    </w:pPr>
  </w:style>
  <w:style w:type="numbering" w:customStyle="1" w:styleId="Listaactual1111">
    <w:name w:val="Lista actual1111"/>
    <w:uiPriority w:val="99"/>
    <w:rsid w:val="00F37E44"/>
    <w:pPr>
      <w:numPr>
        <w:numId w:val="43"/>
      </w:numPr>
    </w:pPr>
  </w:style>
  <w:style w:type="numbering" w:customStyle="1" w:styleId="Listaactual1211">
    <w:name w:val="Lista actual1211"/>
    <w:uiPriority w:val="99"/>
    <w:rsid w:val="00F37E44"/>
    <w:pPr>
      <w:numPr>
        <w:numId w:val="44"/>
      </w:numPr>
    </w:pPr>
  </w:style>
  <w:style w:type="numbering" w:customStyle="1" w:styleId="Listaactual1311">
    <w:name w:val="Lista actual1311"/>
    <w:uiPriority w:val="99"/>
    <w:rsid w:val="00F37E44"/>
    <w:pPr>
      <w:numPr>
        <w:numId w:val="45"/>
      </w:numPr>
    </w:pPr>
  </w:style>
  <w:style w:type="numbering" w:customStyle="1" w:styleId="Listaactual28">
    <w:name w:val="Lista actual28"/>
    <w:uiPriority w:val="99"/>
    <w:rsid w:val="00CA62C6"/>
    <w:pPr>
      <w:numPr>
        <w:numId w:val="46"/>
      </w:numPr>
    </w:pPr>
  </w:style>
  <w:style w:type="numbering" w:customStyle="1" w:styleId="Listaactual29">
    <w:name w:val="Lista actual29"/>
    <w:uiPriority w:val="99"/>
    <w:rsid w:val="00281167"/>
    <w:pPr>
      <w:numPr>
        <w:numId w:val="47"/>
      </w:numPr>
    </w:pPr>
  </w:style>
  <w:style w:type="numbering" w:customStyle="1" w:styleId="Listaactual30">
    <w:name w:val="Lista actual30"/>
    <w:uiPriority w:val="99"/>
    <w:rsid w:val="00555A84"/>
    <w:pPr>
      <w:numPr>
        <w:numId w:val="48"/>
      </w:numPr>
    </w:pPr>
  </w:style>
  <w:style w:type="character" w:customStyle="1" w:styleId="Mencinsinresolver5">
    <w:name w:val="Mención sin resolver5"/>
    <w:basedOn w:val="Fuentedeprrafopredeter"/>
    <w:uiPriority w:val="99"/>
    <w:semiHidden/>
    <w:unhideWhenUsed/>
    <w:rsid w:val="00A73CF9"/>
    <w:rPr>
      <w:color w:val="605E5C"/>
      <w:shd w:val="clear" w:color="auto" w:fill="E1DFDD"/>
    </w:rPr>
  </w:style>
  <w:style w:type="numbering" w:customStyle="1" w:styleId="Listaactual32">
    <w:name w:val="Lista actual32"/>
    <w:uiPriority w:val="99"/>
    <w:rsid w:val="005216ED"/>
    <w:pPr>
      <w:numPr>
        <w:numId w:val="49"/>
      </w:numPr>
    </w:pPr>
  </w:style>
  <w:style w:type="numbering" w:customStyle="1" w:styleId="Listaactual33">
    <w:name w:val="Lista actual33"/>
    <w:uiPriority w:val="99"/>
    <w:rsid w:val="005939F9"/>
    <w:pPr>
      <w:numPr>
        <w:numId w:val="50"/>
      </w:numPr>
    </w:pPr>
  </w:style>
  <w:style w:type="numbering" w:customStyle="1" w:styleId="Listaactual34">
    <w:name w:val="Lista actual34"/>
    <w:uiPriority w:val="99"/>
    <w:rsid w:val="00C97BA2"/>
    <w:pPr>
      <w:numPr>
        <w:numId w:val="51"/>
      </w:numPr>
    </w:pPr>
  </w:style>
  <w:style w:type="numbering" w:customStyle="1" w:styleId="Listaactual35">
    <w:name w:val="Lista actual35"/>
    <w:uiPriority w:val="99"/>
    <w:rsid w:val="00A367F7"/>
    <w:pPr>
      <w:numPr>
        <w:numId w:val="52"/>
      </w:numPr>
    </w:pPr>
  </w:style>
  <w:style w:type="numbering" w:customStyle="1" w:styleId="Listaactual36">
    <w:name w:val="Lista actual36"/>
    <w:uiPriority w:val="99"/>
    <w:rsid w:val="008C1678"/>
    <w:pPr>
      <w:numPr>
        <w:numId w:val="53"/>
      </w:numPr>
    </w:pPr>
  </w:style>
  <w:style w:type="numbering" w:customStyle="1" w:styleId="Listaactual37">
    <w:name w:val="Lista actual37"/>
    <w:uiPriority w:val="99"/>
    <w:rsid w:val="00B05943"/>
    <w:pPr>
      <w:numPr>
        <w:numId w:val="54"/>
      </w:numPr>
    </w:pPr>
  </w:style>
  <w:style w:type="numbering" w:customStyle="1" w:styleId="Listaactual38">
    <w:name w:val="Lista actual38"/>
    <w:uiPriority w:val="99"/>
    <w:rsid w:val="003B3181"/>
    <w:pPr>
      <w:numPr>
        <w:numId w:val="55"/>
      </w:numPr>
    </w:pPr>
  </w:style>
  <w:style w:type="paragraph" w:styleId="Textoindependiente2">
    <w:name w:val="Body Text 2"/>
    <w:basedOn w:val="Normal"/>
    <w:link w:val="Textoindependiente2Car"/>
    <w:uiPriority w:val="99"/>
    <w:semiHidden/>
    <w:unhideWhenUsed/>
    <w:rsid w:val="00EB5707"/>
    <w:pPr>
      <w:spacing w:after="120" w:line="480" w:lineRule="auto"/>
    </w:pPr>
  </w:style>
  <w:style w:type="character" w:customStyle="1" w:styleId="Textoindependiente2Car">
    <w:name w:val="Texto independiente 2 Car"/>
    <w:basedOn w:val="Fuentedeprrafopredeter"/>
    <w:link w:val="Textoindependiente2"/>
    <w:uiPriority w:val="99"/>
    <w:semiHidden/>
    <w:rsid w:val="00EB5707"/>
    <w:rPr>
      <w:rFonts w:ascii="Palatino Linotype" w:eastAsia="Calibri" w:hAnsi="Palatino Linotype" w:cs="Calibri"/>
      <w:sz w:val="24"/>
      <w:lang w:val="es-ES_tradnl" w:eastAsia="es-MX"/>
    </w:rPr>
  </w:style>
  <w:style w:type="numbering" w:customStyle="1" w:styleId="Listaactual39">
    <w:name w:val="Lista actual39"/>
    <w:uiPriority w:val="99"/>
    <w:rsid w:val="00F85471"/>
    <w:pPr>
      <w:numPr>
        <w:numId w:val="56"/>
      </w:numPr>
    </w:pPr>
  </w:style>
  <w:style w:type="numbering" w:customStyle="1" w:styleId="Listaactual40">
    <w:name w:val="Lista actual40"/>
    <w:uiPriority w:val="99"/>
    <w:rsid w:val="007E6FF3"/>
    <w:pPr>
      <w:numPr>
        <w:numId w:val="57"/>
      </w:numPr>
    </w:pPr>
  </w:style>
  <w:style w:type="numbering" w:customStyle="1" w:styleId="Listaactual42">
    <w:name w:val="Lista actual42"/>
    <w:uiPriority w:val="99"/>
    <w:rsid w:val="00B8474E"/>
    <w:pPr>
      <w:numPr>
        <w:numId w:val="58"/>
      </w:numPr>
    </w:pPr>
  </w:style>
  <w:style w:type="numbering" w:customStyle="1" w:styleId="Listaactual43">
    <w:name w:val="Lista actual43"/>
    <w:uiPriority w:val="99"/>
    <w:rsid w:val="00A75512"/>
    <w:pPr>
      <w:numPr>
        <w:numId w:val="59"/>
      </w:numPr>
    </w:pPr>
  </w:style>
  <w:style w:type="numbering" w:customStyle="1" w:styleId="Listaactual44">
    <w:name w:val="Lista actual44"/>
    <w:uiPriority w:val="99"/>
    <w:rsid w:val="00DE074D"/>
    <w:pPr>
      <w:numPr>
        <w:numId w:val="60"/>
      </w:numPr>
    </w:pPr>
  </w:style>
  <w:style w:type="numbering" w:customStyle="1" w:styleId="Listaactual45">
    <w:name w:val="Lista actual45"/>
    <w:uiPriority w:val="99"/>
    <w:rsid w:val="00DE074D"/>
    <w:pPr>
      <w:numPr>
        <w:numId w:val="61"/>
      </w:numPr>
    </w:pPr>
  </w:style>
  <w:style w:type="numbering" w:customStyle="1" w:styleId="Listaactual46">
    <w:name w:val="Lista actual46"/>
    <w:uiPriority w:val="99"/>
    <w:rsid w:val="0047264A"/>
    <w:pPr>
      <w:numPr>
        <w:numId w:val="62"/>
      </w:numPr>
    </w:pPr>
  </w:style>
  <w:style w:type="character" w:customStyle="1" w:styleId="UnresolvedMention">
    <w:name w:val="Unresolved Mention"/>
    <w:basedOn w:val="Fuentedeprrafopredeter"/>
    <w:uiPriority w:val="99"/>
    <w:semiHidden/>
    <w:unhideWhenUsed/>
    <w:rsid w:val="00866877"/>
    <w:rPr>
      <w:color w:val="605E5C"/>
      <w:shd w:val="clear" w:color="auto" w:fill="E1DFDD"/>
    </w:rPr>
  </w:style>
  <w:style w:type="numbering" w:customStyle="1" w:styleId="Listaactual47">
    <w:name w:val="Lista actual47"/>
    <w:uiPriority w:val="99"/>
    <w:rsid w:val="009F2346"/>
    <w:pPr>
      <w:numPr>
        <w:numId w:val="63"/>
      </w:numPr>
    </w:pPr>
  </w:style>
  <w:style w:type="numbering" w:customStyle="1" w:styleId="Listaactual48">
    <w:name w:val="Lista actual48"/>
    <w:uiPriority w:val="99"/>
    <w:rsid w:val="006D0881"/>
    <w:pPr>
      <w:numPr>
        <w:numId w:val="64"/>
      </w:numPr>
    </w:pPr>
  </w:style>
  <w:style w:type="numbering" w:customStyle="1" w:styleId="Listaactual49">
    <w:name w:val="Lista actual49"/>
    <w:uiPriority w:val="99"/>
    <w:rsid w:val="00AA6DC4"/>
    <w:pPr>
      <w:numPr>
        <w:numId w:val="65"/>
      </w:numPr>
    </w:pPr>
  </w:style>
  <w:style w:type="numbering" w:customStyle="1" w:styleId="Listaactual50">
    <w:name w:val="Lista actual50"/>
    <w:uiPriority w:val="99"/>
    <w:rsid w:val="00CF5B8E"/>
    <w:pPr>
      <w:numPr>
        <w:numId w:val="66"/>
      </w:numPr>
    </w:pPr>
  </w:style>
  <w:style w:type="numbering" w:customStyle="1" w:styleId="Listaactual52">
    <w:name w:val="Lista actual52"/>
    <w:uiPriority w:val="99"/>
    <w:rsid w:val="00A674D5"/>
    <w:pPr>
      <w:numPr>
        <w:numId w:val="67"/>
      </w:numPr>
    </w:pPr>
  </w:style>
  <w:style w:type="numbering" w:customStyle="1" w:styleId="Listaactual53">
    <w:name w:val="Lista actual53"/>
    <w:uiPriority w:val="99"/>
    <w:rsid w:val="008A4271"/>
    <w:pPr>
      <w:numPr>
        <w:numId w:val="68"/>
      </w:numPr>
    </w:pPr>
  </w:style>
  <w:style w:type="numbering" w:customStyle="1" w:styleId="Listaactual54">
    <w:name w:val="Lista actual54"/>
    <w:uiPriority w:val="99"/>
    <w:rsid w:val="00215210"/>
    <w:pPr>
      <w:numPr>
        <w:numId w:val="70"/>
      </w:numPr>
    </w:pPr>
  </w:style>
  <w:style w:type="numbering" w:customStyle="1" w:styleId="Listaactual55">
    <w:name w:val="Lista actual55"/>
    <w:uiPriority w:val="99"/>
    <w:rsid w:val="00707D67"/>
    <w:pPr>
      <w:numPr>
        <w:numId w:val="73"/>
      </w:numPr>
    </w:pPr>
  </w:style>
  <w:style w:type="character" w:customStyle="1" w:styleId="Mencinsinresolver6">
    <w:name w:val="Mención sin resolver6"/>
    <w:basedOn w:val="Fuentedeprrafopredeter"/>
    <w:uiPriority w:val="99"/>
    <w:semiHidden/>
    <w:unhideWhenUsed/>
    <w:rsid w:val="00FC459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75891">
      <w:bodyDiv w:val="1"/>
      <w:marLeft w:val="0"/>
      <w:marRight w:val="0"/>
      <w:marTop w:val="0"/>
      <w:marBottom w:val="0"/>
      <w:divBdr>
        <w:top w:val="none" w:sz="0" w:space="0" w:color="auto"/>
        <w:left w:val="none" w:sz="0" w:space="0" w:color="auto"/>
        <w:bottom w:val="none" w:sz="0" w:space="0" w:color="auto"/>
        <w:right w:val="none" w:sz="0" w:space="0" w:color="auto"/>
      </w:divBdr>
    </w:div>
    <w:div w:id="67970817">
      <w:bodyDiv w:val="1"/>
      <w:marLeft w:val="0"/>
      <w:marRight w:val="0"/>
      <w:marTop w:val="0"/>
      <w:marBottom w:val="0"/>
      <w:divBdr>
        <w:top w:val="none" w:sz="0" w:space="0" w:color="auto"/>
        <w:left w:val="none" w:sz="0" w:space="0" w:color="auto"/>
        <w:bottom w:val="none" w:sz="0" w:space="0" w:color="auto"/>
        <w:right w:val="none" w:sz="0" w:space="0" w:color="auto"/>
      </w:divBdr>
    </w:div>
    <w:div w:id="68237940">
      <w:bodyDiv w:val="1"/>
      <w:marLeft w:val="0"/>
      <w:marRight w:val="0"/>
      <w:marTop w:val="0"/>
      <w:marBottom w:val="0"/>
      <w:divBdr>
        <w:top w:val="none" w:sz="0" w:space="0" w:color="auto"/>
        <w:left w:val="none" w:sz="0" w:space="0" w:color="auto"/>
        <w:bottom w:val="none" w:sz="0" w:space="0" w:color="auto"/>
        <w:right w:val="none" w:sz="0" w:space="0" w:color="auto"/>
      </w:divBdr>
    </w:div>
    <w:div w:id="78017610">
      <w:bodyDiv w:val="1"/>
      <w:marLeft w:val="0"/>
      <w:marRight w:val="0"/>
      <w:marTop w:val="0"/>
      <w:marBottom w:val="0"/>
      <w:divBdr>
        <w:top w:val="none" w:sz="0" w:space="0" w:color="auto"/>
        <w:left w:val="none" w:sz="0" w:space="0" w:color="auto"/>
        <w:bottom w:val="none" w:sz="0" w:space="0" w:color="auto"/>
        <w:right w:val="none" w:sz="0" w:space="0" w:color="auto"/>
      </w:divBdr>
    </w:div>
    <w:div w:id="134371283">
      <w:bodyDiv w:val="1"/>
      <w:marLeft w:val="0"/>
      <w:marRight w:val="0"/>
      <w:marTop w:val="0"/>
      <w:marBottom w:val="0"/>
      <w:divBdr>
        <w:top w:val="none" w:sz="0" w:space="0" w:color="auto"/>
        <w:left w:val="none" w:sz="0" w:space="0" w:color="auto"/>
        <w:bottom w:val="none" w:sz="0" w:space="0" w:color="auto"/>
        <w:right w:val="none" w:sz="0" w:space="0" w:color="auto"/>
      </w:divBdr>
    </w:div>
    <w:div w:id="160318186">
      <w:bodyDiv w:val="1"/>
      <w:marLeft w:val="0"/>
      <w:marRight w:val="0"/>
      <w:marTop w:val="0"/>
      <w:marBottom w:val="0"/>
      <w:divBdr>
        <w:top w:val="none" w:sz="0" w:space="0" w:color="auto"/>
        <w:left w:val="none" w:sz="0" w:space="0" w:color="auto"/>
        <w:bottom w:val="none" w:sz="0" w:space="0" w:color="auto"/>
        <w:right w:val="none" w:sz="0" w:space="0" w:color="auto"/>
      </w:divBdr>
    </w:div>
    <w:div w:id="184222131">
      <w:bodyDiv w:val="1"/>
      <w:marLeft w:val="0"/>
      <w:marRight w:val="0"/>
      <w:marTop w:val="0"/>
      <w:marBottom w:val="0"/>
      <w:divBdr>
        <w:top w:val="none" w:sz="0" w:space="0" w:color="auto"/>
        <w:left w:val="none" w:sz="0" w:space="0" w:color="auto"/>
        <w:bottom w:val="none" w:sz="0" w:space="0" w:color="auto"/>
        <w:right w:val="none" w:sz="0" w:space="0" w:color="auto"/>
      </w:divBdr>
    </w:div>
    <w:div w:id="229536590">
      <w:bodyDiv w:val="1"/>
      <w:marLeft w:val="0"/>
      <w:marRight w:val="0"/>
      <w:marTop w:val="0"/>
      <w:marBottom w:val="0"/>
      <w:divBdr>
        <w:top w:val="none" w:sz="0" w:space="0" w:color="auto"/>
        <w:left w:val="none" w:sz="0" w:space="0" w:color="auto"/>
        <w:bottom w:val="none" w:sz="0" w:space="0" w:color="auto"/>
        <w:right w:val="none" w:sz="0" w:space="0" w:color="auto"/>
      </w:divBdr>
    </w:div>
    <w:div w:id="311905182">
      <w:bodyDiv w:val="1"/>
      <w:marLeft w:val="0"/>
      <w:marRight w:val="0"/>
      <w:marTop w:val="0"/>
      <w:marBottom w:val="0"/>
      <w:divBdr>
        <w:top w:val="none" w:sz="0" w:space="0" w:color="auto"/>
        <w:left w:val="none" w:sz="0" w:space="0" w:color="auto"/>
        <w:bottom w:val="none" w:sz="0" w:space="0" w:color="auto"/>
        <w:right w:val="none" w:sz="0" w:space="0" w:color="auto"/>
      </w:divBdr>
    </w:div>
    <w:div w:id="312568213">
      <w:bodyDiv w:val="1"/>
      <w:marLeft w:val="0"/>
      <w:marRight w:val="0"/>
      <w:marTop w:val="0"/>
      <w:marBottom w:val="0"/>
      <w:divBdr>
        <w:top w:val="none" w:sz="0" w:space="0" w:color="auto"/>
        <w:left w:val="none" w:sz="0" w:space="0" w:color="auto"/>
        <w:bottom w:val="none" w:sz="0" w:space="0" w:color="auto"/>
        <w:right w:val="none" w:sz="0" w:space="0" w:color="auto"/>
      </w:divBdr>
      <w:divsChild>
        <w:div w:id="1517306271">
          <w:marLeft w:val="0"/>
          <w:marRight w:val="0"/>
          <w:marTop w:val="0"/>
          <w:marBottom w:val="0"/>
          <w:divBdr>
            <w:top w:val="none" w:sz="0" w:space="0" w:color="auto"/>
            <w:left w:val="none" w:sz="0" w:space="0" w:color="auto"/>
            <w:bottom w:val="none" w:sz="0" w:space="0" w:color="auto"/>
            <w:right w:val="none" w:sz="0" w:space="0" w:color="auto"/>
          </w:divBdr>
          <w:divsChild>
            <w:div w:id="1572733731">
              <w:marLeft w:val="0"/>
              <w:marRight w:val="0"/>
              <w:marTop w:val="0"/>
              <w:marBottom w:val="0"/>
              <w:divBdr>
                <w:top w:val="none" w:sz="0" w:space="0" w:color="auto"/>
                <w:left w:val="none" w:sz="0" w:space="0" w:color="auto"/>
                <w:bottom w:val="none" w:sz="0" w:space="0" w:color="auto"/>
                <w:right w:val="none" w:sz="0" w:space="0" w:color="auto"/>
              </w:divBdr>
              <w:divsChild>
                <w:div w:id="49094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9408654">
      <w:bodyDiv w:val="1"/>
      <w:marLeft w:val="0"/>
      <w:marRight w:val="0"/>
      <w:marTop w:val="0"/>
      <w:marBottom w:val="0"/>
      <w:divBdr>
        <w:top w:val="none" w:sz="0" w:space="0" w:color="auto"/>
        <w:left w:val="none" w:sz="0" w:space="0" w:color="auto"/>
        <w:bottom w:val="none" w:sz="0" w:space="0" w:color="auto"/>
        <w:right w:val="none" w:sz="0" w:space="0" w:color="auto"/>
      </w:divBdr>
    </w:div>
    <w:div w:id="346372734">
      <w:bodyDiv w:val="1"/>
      <w:marLeft w:val="0"/>
      <w:marRight w:val="0"/>
      <w:marTop w:val="0"/>
      <w:marBottom w:val="0"/>
      <w:divBdr>
        <w:top w:val="none" w:sz="0" w:space="0" w:color="auto"/>
        <w:left w:val="none" w:sz="0" w:space="0" w:color="auto"/>
        <w:bottom w:val="none" w:sz="0" w:space="0" w:color="auto"/>
        <w:right w:val="none" w:sz="0" w:space="0" w:color="auto"/>
      </w:divBdr>
    </w:div>
    <w:div w:id="352192458">
      <w:bodyDiv w:val="1"/>
      <w:marLeft w:val="0"/>
      <w:marRight w:val="0"/>
      <w:marTop w:val="0"/>
      <w:marBottom w:val="0"/>
      <w:divBdr>
        <w:top w:val="none" w:sz="0" w:space="0" w:color="auto"/>
        <w:left w:val="none" w:sz="0" w:space="0" w:color="auto"/>
        <w:bottom w:val="none" w:sz="0" w:space="0" w:color="auto"/>
        <w:right w:val="none" w:sz="0" w:space="0" w:color="auto"/>
      </w:divBdr>
      <w:divsChild>
        <w:div w:id="1301036504">
          <w:marLeft w:val="0"/>
          <w:marRight w:val="0"/>
          <w:marTop w:val="0"/>
          <w:marBottom w:val="0"/>
          <w:divBdr>
            <w:top w:val="none" w:sz="0" w:space="0" w:color="auto"/>
            <w:left w:val="none" w:sz="0" w:space="0" w:color="auto"/>
            <w:bottom w:val="none" w:sz="0" w:space="0" w:color="auto"/>
            <w:right w:val="none" w:sz="0" w:space="0" w:color="auto"/>
          </w:divBdr>
          <w:divsChild>
            <w:div w:id="266348609">
              <w:marLeft w:val="0"/>
              <w:marRight w:val="0"/>
              <w:marTop w:val="0"/>
              <w:marBottom w:val="0"/>
              <w:divBdr>
                <w:top w:val="none" w:sz="0" w:space="0" w:color="auto"/>
                <w:left w:val="none" w:sz="0" w:space="0" w:color="auto"/>
                <w:bottom w:val="none" w:sz="0" w:space="0" w:color="auto"/>
                <w:right w:val="none" w:sz="0" w:space="0" w:color="auto"/>
              </w:divBdr>
              <w:divsChild>
                <w:div w:id="351302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8822690">
      <w:bodyDiv w:val="1"/>
      <w:marLeft w:val="0"/>
      <w:marRight w:val="0"/>
      <w:marTop w:val="0"/>
      <w:marBottom w:val="0"/>
      <w:divBdr>
        <w:top w:val="none" w:sz="0" w:space="0" w:color="auto"/>
        <w:left w:val="none" w:sz="0" w:space="0" w:color="auto"/>
        <w:bottom w:val="none" w:sz="0" w:space="0" w:color="auto"/>
        <w:right w:val="none" w:sz="0" w:space="0" w:color="auto"/>
      </w:divBdr>
    </w:div>
    <w:div w:id="388187432">
      <w:bodyDiv w:val="1"/>
      <w:marLeft w:val="0"/>
      <w:marRight w:val="0"/>
      <w:marTop w:val="0"/>
      <w:marBottom w:val="0"/>
      <w:divBdr>
        <w:top w:val="none" w:sz="0" w:space="0" w:color="auto"/>
        <w:left w:val="none" w:sz="0" w:space="0" w:color="auto"/>
        <w:bottom w:val="none" w:sz="0" w:space="0" w:color="auto"/>
        <w:right w:val="none" w:sz="0" w:space="0" w:color="auto"/>
      </w:divBdr>
    </w:div>
    <w:div w:id="416708791">
      <w:bodyDiv w:val="1"/>
      <w:marLeft w:val="0"/>
      <w:marRight w:val="0"/>
      <w:marTop w:val="0"/>
      <w:marBottom w:val="0"/>
      <w:divBdr>
        <w:top w:val="none" w:sz="0" w:space="0" w:color="auto"/>
        <w:left w:val="none" w:sz="0" w:space="0" w:color="auto"/>
        <w:bottom w:val="none" w:sz="0" w:space="0" w:color="auto"/>
        <w:right w:val="none" w:sz="0" w:space="0" w:color="auto"/>
      </w:divBdr>
    </w:div>
    <w:div w:id="542599648">
      <w:bodyDiv w:val="1"/>
      <w:marLeft w:val="0"/>
      <w:marRight w:val="0"/>
      <w:marTop w:val="0"/>
      <w:marBottom w:val="0"/>
      <w:divBdr>
        <w:top w:val="none" w:sz="0" w:space="0" w:color="auto"/>
        <w:left w:val="none" w:sz="0" w:space="0" w:color="auto"/>
        <w:bottom w:val="none" w:sz="0" w:space="0" w:color="auto"/>
        <w:right w:val="none" w:sz="0" w:space="0" w:color="auto"/>
      </w:divBdr>
    </w:div>
    <w:div w:id="562368748">
      <w:bodyDiv w:val="1"/>
      <w:marLeft w:val="0"/>
      <w:marRight w:val="0"/>
      <w:marTop w:val="0"/>
      <w:marBottom w:val="0"/>
      <w:divBdr>
        <w:top w:val="none" w:sz="0" w:space="0" w:color="auto"/>
        <w:left w:val="none" w:sz="0" w:space="0" w:color="auto"/>
        <w:bottom w:val="none" w:sz="0" w:space="0" w:color="auto"/>
        <w:right w:val="none" w:sz="0" w:space="0" w:color="auto"/>
      </w:divBdr>
      <w:divsChild>
        <w:div w:id="462966274">
          <w:marLeft w:val="0"/>
          <w:marRight w:val="0"/>
          <w:marTop w:val="0"/>
          <w:marBottom w:val="101"/>
          <w:divBdr>
            <w:top w:val="none" w:sz="0" w:space="0" w:color="auto"/>
            <w:left w:val="none" w:sz="0" w:space="0" w:color="auto"/>
            <w:bottom w:val="none" w:sz="0" w:space="0" w:color="auto"/>
            <w:right w:val="none" w:sz="0" w:space="0" w:color="auto"/>
          </w:divBdr>
        </w:div>
        <w:div w:id="1207446829">
          <w:marLeft w:val="0"/>
          <w:marRight w:val="0"/>
          <w:marTop w:val="0"/>
          <w:marBottom w:val="101"/>
          <w:divBdr>
            <w:top w:val="none" w:sz="0" w:space="0" w:color="auto"/>
            <w:left w:val="none" w:sz="0" w:space="0" w:color="auto"/>
            <w:bottom w:val="none" w:sz="0" w:space="0" w:color="auto"/>
            <w:right w:val="none" w:sz="0" w:space="0" w:color="auto"/>
          </w:divBdr>
        </w:div>
      </w:divsChild>
    </w:div>
    <w:div w:id="577522272">
      <w:bodyDiv w:val="1"/>
      <w:marLeft w:val="0"/>
      <w:marRight w:val="0"/>
      <w:marTop w:val="0"/>
      <w:marBottom w:val="0"/>
      <w:divBdr>
        <w:top w:val="none" w:sz="0" w:space="0" w:color="auto"/>
        <w:left w:val="none" w:sz="0" w:space="0" w:color="auto"/>
        <w:bottom w:val="none" w:sz="0" w:space="0" w:color="auto"/>
        <w:right w:val="none" w:sz="0" w:space="0" w:color="auto"/>
      </w:divBdr>
    </w:div>
    <w:div w:id="649138330">
      <w:bodyDiv w:val="1"/>
      <w:marLeft w:val="0"/>
      <w:marRight w:val="0"/>
      <w:marTop w:val="0"/>
      <w:marBottom w:val="0"/>
      <w:divBdr>
        <w:top w:val="none" w:sz="0" w:space="0" w:color="auto"/>
        <w:left w:val="none" w:sz="0" w:space="0" w:color="auto"/>
        <w:bottom w:val="none" w:sz="0" w:space="0" w:color="auto"/>
        <w:right w:val="none" w:sz="0" w:space="0" w:color="auto"/>
      </w:divBdr>
    </w:div>
    <w:div w:id="717627852">
      <w:bodyDiv w:val="1"/>
      <w:marLeft w:val="0"/>
      <w:marRight w:val="0"/>
      <w:marTop w:val="0"/>
      <w:marBottom w:val="0"/>
      <w:divBdr>
        <w:top w:val="none" w:sz="0" w:space="0" w:color="auto"/>
        <w:left w:val="none" w:sz="0" w:space="0" w:color="auto"/>
        <w:bottom w:val="none" w:sz="0" w:space="0" w:color="auto"/>
        <w:right w:val="none" w:sz="0" w:space="0" w:color="auto"/>
      </w:divBdr>
    </w:div>
    <w:div w:id="738091878">
      <w:bodyDiv w:val="1"/>
      <w:marLeft w:val="0"/>
      <w:marRight w:val="0"/>
      <w:marTop w:val="0"/>
      <w:marBottom w:val="0"/>
      <w:divBdr>
        <w:top w:val="none" w:sz="0" w:space="0" w:color="auto"/>
        <w:left w:val="none" w:sz="0" w:space="0" w:color="auto"/>
        <w:bottom w:val="none" w:sz="0" w:space="0" w:color="auto"/>
        <w:right w:val="none" w:sz="0" w:space="0" w:color="auto"/>
      </w:divBdr>
    </w:div>
    <w:div w:id="770971212">
      <w:bodyDiv w:val="1"/>
      <w:marLeft w:val="0"/>
      <w:marRight w:val="0"/>
      <w:marTop w:val="0"/>
      <w:marBottom w:val="0"/>
      <w:divBdr>
        <w:top w:val="none" w:sz="0" w:space="0" w:color="auto"/>
        <w:left w:val="none" w:sz="0" w:space="0" w:color="auto"/>
        <w:bottom w:val="none" w:sz="0" w:space="0" w:color="auto"/>
        <w:right w:val="none" w:sz="0" w:space="0" w:color="auto"/>
      </w:divBdr>
    </w:div>
    <w:div w:id="778378622">
      <w:bodyDiv w:val="1"/>
      <w:marLeft w:val="0"/>
      <w:marRight w:val="0"/>
      <w:marTop w:val="0"/>
      <w:marBottom w:val="0"/>
      <w:divBdr>
        <w:top w:val="none" w:sz="0" w:space="0" w:color="auto"/>
        <w:left w:val="none" w:sz="0" w:space="0" w:color="auto"/>
        <w:bottom w:val="none" w:sz="0" w:space="0" w:color="auto"/>
        <w:right w:val="none" w:sz="0" w:space="0" w:color="auto"/>
      </w:divBdr>
    </w:div>
    <w:div w:id="797720070">
      <w:bodyDiv w:val="1"/>
      <w:marLeft w:val="0"/>
      <w:marRight w:val="0"/>
      <w:marTop w:val="0"/>
      <w:marBottom w:val="0"/>
      <w:divBdr>
        <w:top w:val="none" w:sz="0" w:space="0" w:color="auto"/>
        <w:left w:val="none" w:sz="0" w:space="0" w:color="auto"/>
        <w:bottom w:val="none" w:sz="0" w:space="0" w:color="auto"/>
        <w:right w:val="none" w:sz="0" w:space="0" w:color="auto"/>
      </w:divBdr>
    </w:div>
    <w:div w:id="842627744">
      <w:bodyDiv w:val="1"/>
      <w:marLeft w:val="0"/>
      <w:marRight w:val="0"/>
      <w:marTop w:val="0"/>
      <w:marBottom w:val="0"/>
      <w:divBdr>
        <w:top w:val="none" w:sz="0" w:space="0" w:color="auto"/>
        <w:left w:val="none" w:sz="0" w:space="0" w:color="auto"/>
        <w:bottom w:val="none" w:sz="0" w:space="0" w:color="auto"/>
        <w:right w:val="none" w:sz="0" w:space="0" w:color="auto"/>
      </w:divBdr>
      <w:divsChild>
        <w:div w:id="2097676740">
          <w:marLeft w:val="0"/>
          <w:marRight w:val="0"/>
          <w:marTop w:val="0"/>
          <w:marBottom w:val="0"/>
          <w:divBdr>
            <w:top w:val="none" w:sz="0" w:space="0" w:color="auto"/>
            <w:left w:val="none" w:sz="0" w:space="0" w:color="auto"/>
            <w:bottom w:val="none" w:sz="0" w:space="0" w:color="auto"/>
            <w:right w:val="none" w:sz="0" w:space="0" w:color="auto"/>
          </w:divBdr>
          <w:divsChild>
            <w:div w:id="1446995915">
              <w:marLeft w:val="0"/>
              <w:marRight w:val="0"/>
              <w:marTop w:val="0"/>
              <w:marBottom w:val="0"/>
              <w:divBdr>
                <w:top w:val="none" w:sz="0" w:space="0" w:color="auto"/>
                <w:left w:val="none" w:sz="0" w:space="0" w:color="auto"/>
                <w:bottom w:val="none" w:sz="0" w:space="0" w:color="auto"/>
                <w:right w:val="none" w:sz="0" w:space="0" w:color="auto"/>
              </w:divBdr>
              <w:divsChild>
                <w:div w:id="464782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270499">
      <w:bodyDiv w:val="1"/>
      <w:marLeft w:val="0"/>
      <w:marRight w:val="0"/>
      <w:marTop w:val="0"/>
      <w:marBottom w:val="0"/>
      <w:divBdr>
        <w:top w:val="none" w:sz="0" w:space="0" w:color="auto"/>
        <w:left w:val="none" w:sz="0" w:space="0" w:color="auto"/>
        <w:bottom w:val="none" w:sz="0" w:space="0" w:color="auto"/>
        <w:right w:val="none" w:sz="0" w:space="0" w:color="auto"/>
      </w:divBdr>
    </w:div>
    <w:div w:id="874198887">
      <w:bodyDiv w:val="1"/>
      <w:marLeft w:val="0"/>
      <w:marRight w:val="0"/>
      <w:marTop w:val="0"/>
      <w:marBottom w:val="0"/>
      <w:divBdr>
        <w:top w:val="none" w:sz="0" w:space="0" w:color="auto"/>
        <w:left w:val="none" w:sz="0" w:space="0" w:color="auto"/>
        <w:bottom w:val="none" w:sz="0" w:space="0" w:color="auto"/>
        <w:right w:val="none" w:sz="0" w:space="0" w:color="auto"/>
      </w:divBdr>
      <w:divsChild>
        <w:div w:id="1383676980">
          <w:marLeft w:val="0"/>
          <w:marRight w:val="0"/>
          <w:marTop w:val="0"/>
          <w:marBottom w:val="0"/>
          <w:divBdr>
            <w:top w:val="none" w:sz="0" w:space="0" w:color="auto"/>
            <w:left w:val="none" w:sz="0" w:space="0" w:color="auto"/>
            <w:bottom w:val="none" w:sz="0" w:space="0" w:color="auto"/>
            <w:right w:val="none" w:sz="0" w:space="0" w:color="auto"/>
          </w:divBdr>
          <w:divsChild>
            <w:div w:id="244194598">
              <w:marLeft w:val="0"/>
              <w:marRight w:val="0"/>
              <w:marTop w:val="0"/>
              <w:marBottom w:val="0"/>
              <w:divBdr>
                <w:top w:val="none" w:sz="0" w:space="0" w:color="auto"/>
                <w:left w:val="none" w:sz="0" w:space="0" w:color="auto"/>
                <w:bottom w:val="none" w:sz="0" w:space="0" w:color="auto"/>
                <w:right w:val="none" w:sz="0" w:space="0" w:color="auto"/>
              </w:divBdr>
              <w:divsChild>
                <w:div w:id="71042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161912">
      <w:bodyDiv w:val="1"/>
      <w:marLeft w:val="0"/>
      <w:marRight w:val="0"/>
      <w:marTop w:val="0"/>
      <w:marBottom w:val="0"/>
      <w:divBdr>
        <w:top w:val="none" w:sz="0" w:space="0" w:color="auto"/>
        <w:left w:val="none" w:sz="0" w:space="0" w:color="auto"/>
        <w:bottom w:val="none" w:sz="0" w:space="0" w:color="auto"/>
        <w:right w:val="none" w:sz="0" w:space="0" w:color="auto"/>
      </w:divBdr>
    </w:div>
    <w:div w:id="973173832">
      <w:bodyDiv w:val="1"/>
      <w:marLeft w:val="0"/>
      <w:marRight w:val="0"/>
      <w:marTop w:val="0"/>
      <w:marBottom w:val="0"/>
      <w:divBdr>
        <w:top w:val="none" w:sz="0" w:space="0" w:color="auto"/>
        <w:left w:val="none" w:sz="0" w:space="0" w:color="auto"/>
        <w:bottom w:val="none" w:sz="0" w:space="0" w:color="auto"/>
        <w:right w:val="none" w:sz="0" w:space="0" w:color="auto"/>
      </w:divBdr>
    </w:div>
    <w:div w:id="978999298">
      <w:bodyDiv w:val="1"/>
      <w:marLeft w:val="0"/>
      <w:marRight w:val="0"/>
      <w:marTop w:val="0"/>
      <w:marBottom w:val="0"/>
      <w:divBdr>
        <w:top w:val="none" w:sz="0" w:space="0" w:color="auto"/>
        <w:left w:val="none" w:sz="0" w:space="0" w:color="auto"/>
        <w:bottom w:val="none" w:sz="0" w:space="0" w:color="auto"/>
        <w:right w:val="none" w:sz="0" w:space="0" w:color="auto"/>
      </w:divBdr>
    </w:div>
    <w:div w:id="1094518038">
      <w:bodyDiv w:val="1"/>
      <w:marLeft w:val="0"/>
      <w:marRight w:val="0"/>
      <w:marTop w:val="0"/>
      <w:marBottom w:val="0"/>
      <w:divBdr>
        <w:top w:val="none" w:sz="0" w:space="0" w:color="auto"/>
        <w:left w:val="none" w:sz="0" w:space="0" w:color="auto"/>
        <w:bottom w:val="none" w:sz="0" w:space="0" w:color="auto"/>
        <w:right w:val="none" w:sz="0" w:space="0" w:color="auto"/>
      </w:divBdr>
    </w:div>
    <w:div w:id="1099762218">
      <w:bodyDiv w:val="1"/>
      <w:marLeft w:val="0"/>
      <w:marRight w:val="0"/>
      <w:marTop w:val="0"/>
      <w:marBottom w:val="0"/>
      <w:divBdr>
        <w:top w:val="none" w:sz="0" w:space="0" w:color="auto"/>
        <w:left w:val="none" w:sz="0" w:space="0" w:color="auto"/>
        <w:bottom w:val="none" w:sz="0" w:space="0" w:color="auto"/>
        <w:right w:val="none" w:sz="0" w:space="0" w:color="auto"/>
      </w:divBdr>
    </w:div>
    <w:div w:id="1114860503">
      <w:bodyDiv w:val="1"/>
      <w:marLeft w:val="0"/>
      <w:marRight w:val="0"/>
      <w:marTop w:val="0"/>
      <w:marBottom w:val="0"/>
      <w:divBdr>
        <w:top w:val="none" w:sz="0" w:space="0" w:color="auto"/>
        <w:left w:val="none" w:sz="0" w:space="0" w:color="auto"/>
        <w:bottom w:val="none" w:sz="0" w:space="0" w:color="auto"/>
        <w:right w:val="none" w:sz="0" w:space="0" w:color="auto"/>
      </w:divBdr>
      <w:divsChild>
        <w:div w:id="11346349">
          <w:marLeft w:val="1701"/>
          <w:marRight w:val="902"/>
          <w:marTop w:val="0"/>
          <w:marBottom w:val="88"/>
          <w:divBdr>
            <w:top w:val="none" w:sz="0" w:space="0" w:color="auto"/>
            <w:left w:val="none" w:sz="0" w:space="0" w:color="auto"/>
            <w:bottom w:val="none" w:sz="0" w:space="0" w:color="auto"/>
            <w:right w:val="none" w:sz="0" w:space="0" w:color="auto"/>
          </w:divBdr>
        </w:div>
        <w:div w:id="62601727">
          <w:marLeft w:val="1701"/>
          <w:marRight w:val="899"/>
          <w:marTop w:val="0"/>
          <w:marBottom w:val="88"/>
          <w:divBdr>
            <w:top w:val="none" w:sz="0" w:space="0" w:color="auto"/>
            <w:left w:val="none" w:sz="0" w:space="0" w:color="auto"/>
            <w:bottom w:val="none" w:sz="0" w:space="0" w:color="auto"/>
            <w:right w:val="none" w:sz="0" w:space="0" w:color="auto"/>
          </w:divBdr>
        </w:div>
        <w:div w:id="65998605">
          <w:marLeft w:val="1701"/>
          <w:marRight w:val="899"/>
          <w:marTop w:val="0"/>
          <w:marBottom w:val="88"/>
          <w:divBdr>
            <w:top w:val="none" w:sz="0" w:space="0" w:color="auto"/>
            <w:left w:val="none" w:sz="0" w:space="0" w:color="auto"/>
            <w:bottom w:val="none" w:sz="0" w:space="0" w:color="auto"/>
            <w:right w:val="none" w:sz="0" w:space="0" w:color="auto"/>
          </w:divBdr>
        </w:div>
        <w:div w:id="79523126">
          <w:marLeft w:val="1701"/>
          <w:marRight w:val="902"/>
          <w:marTop w:val="0"/>
          <w:marBottom w:val="88"/>
          <w:divBdr>
            <w:top w:val="none" w:sz="0" w:space="0" w:color="auto"/>
            <w:left w:val="none" w:sz="0" w:space="0" w:color="auto"/>
            <w:bottom w:val="none" w:sz="0" w:space="0" w:color="auto"/>
            <w:right w:val="none" w:sz="0" w:space="0" w:color="auto"/>
          </w:divBdr>
        </w:div>
        <w:div w:id="82990364">
          <w:marLeft w:val="0"/>
          <w:marRight w:val="902"/>
          <w:marTop w:val="0"/>
          <w:marBottom w:val="101"/>
          <w:divBdr>
            <w:top w:val="none" w:sz="0" w:space="0" w:color="auto"/>
            <w:left w:val="none" w:sz="0" w:space="0" w:color="auto"/>
            <w:bottom w:val="none" w:sz="0" w:space="0" w:color="auto"/>
            <w:right w:val="none" w:sz="0" w:space="0" w:color="auto"/>
          </w:divBdr>
        </w:div>
        <w:div w:id="117338514">
          <w:marLeft w:val="1701"/>
          <w:marRight w:val="902"/>
          <w:marTop w:val="0"/>
          <w:marBottom w:val="101"/>
          <w:divBdr>
            <w:top w:val="none" w:sz="0" w:space="0" w:color="auto"/>
            <w:left w:val="none" w:sz="0" w:space="0" w:color="auto"/>
            <w:bottom w:val="none" w:sz="0" w:space="0" w:color="auto"/>
            <w:right w:val="none" w:sz="0" w:space="0" w:color="auto"/>
          </w:divBdr>
        </w:div>
        <w:div w:id="134417540">
          <w:marLeft w:val="0"/>
          <w:marRight w:val="850"/>
          <w:marTop w:val="0"/>
          <w:marBottom w:val="88"/>
          <w:divBdr>
            <w:top w:val="none" w:sz="0" w:space="0" w:color="auto"/>
            <w:left w:val="none" w:sz="0" w:space="0" w:color="auto"/>
            <w:bottom w:val="none" w:sz="0" w:space="0" w:color="auto"/>
            <w:right w:val="none" w:sz="0" w:space="0" w:color="auto"/>
          </w:divBdr>
        </w:div>
        <w:div w:id="156505964">
          <w:marLeft w:val="1701"/>
          <w:marRight w:val="850"/>
          <w:marTop w:val="0"/>
          <w:marBottom w:val="88"/>
          <w:divBdr>
            <w:top w:val="none" w:sz="0" w:space="0" w:color="auto"/>
            <w:left w:val="none" w:sz="0" w:space="0" w:color="auto"/>
            <w:bottom w:val="none" w:sz="0" w:space="0" w:color="auto"/>
            <w:right w:val="none" w:sz="0" w:space="0" w:color="auto"/>
          </w:divBdr>
        </w:div>
        <w:div w:id="189072577">
          <w:marLeft w:val="1701"/>
          <w:marRight w:val="902"/>
          <w:marTop w:val="0"/>
          <w:marBottom w:val="101"/>
          <w:divBdr>
            <w:top w:val="none" w:sz="0" w:space="0" w:color="auto"/>
            <w:left w:val="none" w:sz="0" w:space="0" w:color="auto"/>
            <w:bottom w:val="none" w:sz="0" w:space="0" w:color="auto"/>
            <w:right w:val="none" w:sz="0" w:space="0" w:color="auto"/>
          </w:divBdr>
        </w:div>
        <w:div w:id="225142537">
          <w:marLeft w:val="1701"/>
          <w:marRight w:val="899"/>
          <w:marTop w:val="0"/>
          <w:marBottom w:val="88"/>
          <w:divBdr>
            <w:top w:val="none" w:sz="0" w:space="0" w:color="auto"/>
            <w:left w:val="none" w:sz="0" w:space="0" w:color="auto"/>
            <w:bottom w:val="none" w:sz="0" w:space="0" w:color="auto"/>
            <w:right w:val="none" w:sz="0" w:space="0" w:color="auto"/>
          </w:divBdr>
        </w:div>
        <w:div w:id="327905685">
          <w:marLeft w:val="1701"/>
          <w:marRight w:val="902"/>
          <w:marTop w:val="0"/>
          <w:marBottom w:val="88"/>
          <w:divBdr>
            <w:top w:val="none" w:sz="0" w:space="0" w:color="auto"/>
            <w:left w:val="none" w:sz="0" w:space="0" w:color="auto"/>
            <w:bottom w:val="none" w:sz="0" w:space="0" w:color="auto"/>
            <w:right w:val="none" w:sz="0" w:space="0" w:color="auto"/>
          </w:divBdr>
        </w:div>
        <w:div w:id="507596562">
          <w:marLeft w:val="1701"/>
          <w:marRight w:val="902"/>
          <w:marTop w:val="0"/>
          <w:marBottom w:val="88"/>
          <w:divBdr>
            <w:top w:val="none" w:sz="0" w:space="0" w:color="auto"/>
            <w:left w:val="none" w:sz="0" w:space="0" w:color="auto"/>
            <w:bottom w:val="none" w:sz="0" w:space="0" w:color="auto"/>
            <w:right w:val="none" w:sz="0" w:space="0" w:color="auto"/>
          </w:divBdr>
        </w:div>
        <w:div w:id="535895955">
          <w:marLeft w:val="0"/>
          <w:marRight w:val="850"/>
          <w:marTop w:val="0"/>
          <w:marBottom w:val="88"/>
          <w:divBdr>
            <w:top w:val="none" w:sz="0" w:space="0" w:color="auto"/>
            <w:left w:val="none" w:sz="0" w:space="0" w:color="auto"/>
            <w:bottom w:val="none" w:sz="0" w:space="0" w:color="auto"/>
            <w:right w:val="none" w:sz="0" w:space="0" w:color="auto"/>
          </w:divBdr>
        </w:div>
        <w:div w:id="559753525">
          <w:marLeft w:val="1701"/>
          <w:marRight w:val="902"/>
          <w:marTop w:val="0"/>
          <w:marBottom w:val="101"/>
          <w:divBdr>
            <w:top w:val="none" w:sz="0" w:space="0" w:color="auto"/>
            <w:left w:val="none" w:sz="0" w:space="0" w:color="auto"/>
            <w:bottom w:val="none" w:sz="0" w:space="0" w:color="auto"/>
            <w:right w:val="none" w:sz="0" w:space="0" w:color="auto"/>
          </w:divBdr>
        </w:div>
        <w:div w:id="581791210">
          <w:marLeft w:val="1701"/>
          <w:marRight w:val="902"/>
          <w:marTop w:val="0"/>
          <w:marBottom w:val="101"/>
          <w:divBdr>
            <w:top w:val="none" w:sz="0" w:space="0" w:color="auto"/>
            <w:left w:val="none" w:sz="0" w:space="0" w:color="auto"/>
            <w:bottom w:val="none" w:sz="0" w:space="0" w:color="auto"/>
            <w:right w:val="none" w:sz="0" w:space="0" w:color="auto"/>
          </w:divBdr>
        </w:div>
        <w:div w:id="614557604">
          <w:marLeft w:val="1701"/>
          <w:marRight w:val="899"/>
          <w:marTop w:val="0"/>
          <w:marBottom w:val="88"/>
          <w:divBdr>
            <w:top w:val="none" w:sz="0" w:space="0" w:color="auto"/>
            <w:left w:val="none" w:sz="0" w:space="0" w:color="auto"/>
            <w:bottom w:val="none" w:sz="0" w:space="0" w:color="auto"/>
            <w:right w:val="none" w:sz="0" w:space="0" w:color="auto"/>
          </w:divBdr>
        </w:div>
        <w:div w:id="691230024">
          <w:marLeft w:val="1701"/>
          <w:marRight w:val="902"/>
          <w:marTop w:val="0"/>
          <w:marBottom w:val="101"/>
          <w:divBdr>
            <w:top w:val="none" w:sz="0" w:space="0" w:color="auto"/>
            <w:left w:val="none" w:sz="0" w:space="0" w:color="auto"/>
            <w:bottom w:val="none" w:sz="0" w:space="0" w:color="auto"/>
            <w:right w:val="none" w:sz="0" w:space="0" w:color="auto"/>
          </w:divBdr>
        </w:div>
        <w:div w:id="785546312">
          <w:marLeft w:val="1701"/>
          <w:marRight w:val="899"/>
          <w:marTop w:val="0"/>
          <w:marBottom w:val="88"/>
          <w:divBdr>
            <w:top w:val="none" w:sz="0" w:space="0" w:color="auto"/>
            <w:left w:val="none" w:sz="0" w:space="0" w:color="auto"/>
            <w:bottom w:val="none" w:sz="0" w:space="0" w:color="auto"/>
            <w:right w:val="none" w:sz="0" w:space="0" w:color="auto"/>
          </w:divBdr>
        </w:div>
        <w:div w:id="826290687">
          <w:marLeft w:val="1701"/>
          <w:marRight w:val="899"/>
          <w:marTop w:val="0"/>
          <w:marBottom w:val="88"/>
          <w:divBdr>
            <w:top w:val="none" w:sz="0" w:space="0" w:color="auto"/>
            <w:left w:val="none" w:sz="0" w:space="0" w:color="auto"/>
            <w:bottom w:val="none" w:sz="0" w:space="0" w:color="auto"/>
            <w:right w:val="none" w:sz="0" w:space="0" w:color="auto"/>
          </w:divBdr>
        </w:div>
        <w:div w:id="954098519">
          <w:marLeft w:val="1701"/>
          <w:marRight w:val="899"/>
          <w:marTop w:val="0"/>
          <w:marBottom w:val="88"/>
          <w:divBdr>
            <w:top w:val="none" w:sz="0" w:space="0" w:color="auto"/>
            <w:left w:val="none" w:sz="0" w:space="0" w:color="auto"/>
            <w:bottom w:val="none" w:sz="0" w:space="0" w:color="auto"/>
            <w:right w:val="none" w:sz="0" w:space="0" w:color="auto"/>
          </w:divBdr>
        </w:div>
        <w:div w:id="1111171328">
          <w:marLeft w:val="1701"/>
          <w:marRight w:val="902"/>
          <w:marTop w:val="0"/>
          <w:marBottom w:val="88"/>
          <w:divBdr>
            <w:top w:val="none" w:sz="0" w:space="0" w:color="auto"/>
            <w:left w:val="none" w:sz="0" w:space="0" w:color="auto"/>
            <w:bottom w:val="none" w:sz="0" w:space="0" w:color="auto"/>
            <w:right w:val="none" w:sz="0" w:space="0" w:color="auto"/>
          </w:divBdr>
        </w:div>
        <w:div w:id="1184517465">
          <w:marLeft w:val="1701"/>
          <w:marRight w:val="902"/>
          <w:marTop w:val="0"/>
          <w:marBottom w:val="88"/>
          <w:divBdr>
            <w:top w:val="none" w:sz="0" w:space="0" w:color="auto"/>
            <w:left w:val="none" w:sz="0" w:space="0" w:color="auto"/>
            <w:bottom w:val="none" w:sz="0" w:space="0" w:color="auto"/>
            <w:right w:val="none" w:sz="0" w:space="0" w:color="auto"/>
          </w:divBdr>
        </w:div>
        <w:div w:id="1191651073">
          <w:marLeft w:val="1701"/>
          <w:marRight w:val="902"/>
          <w:marTop w:val="0"/>
          <w:marBottom w:val="101"/>
          <w:divBdr>
            <w:top w:val="none" w:sz="0" w:space="0" w:color="auto"/>
            <w:left w:val="none" w:sz="0" w:space="0" w:color="auto"/>
            <w:bottom w:val="none" w:sz="0" w:space="0" w:color="auto"/>
            <w:right w:val="none" w:sz="0" w:space="0" w:color="auto"/>
          </w:divBdr>
        </w:div>
        <w:div w:id="1323041634">
          <w:marLeft w:val="1701"/>
          <w:marRight w:val="899"/>
          <w:marTop w:val="0"/>
          <w:marBottom w:val="88"/>
          <w:divBdr>
            <w:top w:val="none" w:sz="0" w:space="0" w:color="auto"/>
            <w:left w:val="none" w:sz="0" w:space="0" w:color="auto"/>
            <w:bottom w:val="none" w:sz="0" w:space="0" w:color="auto"/>
            <w:right w:val="none" w:sz="0" w:space="0" w:color="auto"/>
          </w:divBdr>
        </w:div>
        <w:div w:id="1398631408">
          <w:marLeft w:val="0"/>
          <w:marRight w:val="899"/>
          <w:marTop w:val="0"/>
          <w:marBottom w:val="88"/>
          <w:divBdr>
            <w:top w:val="none" w:sz="0" w:space="0" w:color="auto"/>
            <w:left w:val="none" w:sz="0" w:space="0" w:color="auto"/>
            <w:bottom w:val="none" w:sz="0" w:space="0" w:color="auto"/>
            <w:right w:val="none" w:sz="0" w:space="0" w:color="auto"/>
          </w:divBdr>
        </w:div>
        <w:div w:id="1582065219">
          <w:marLeft w:val="1701"/>
          <w:marRight w:val="899"/>
          <w:marTop w:val="0"/>
          <w:marBottom w:val="88"/>
          <w:divBdr>
            <w:top w:val="none" w:sz="0" w:space="0" w:color="auto"/>
            <w:left w:val="none" w:sz="0" w:space="0" w:color="auto"/>
            <w:bottom w:val="none" w:sz="0" w:space="0" w:color="auto"/>
            <w:right w:val="none" w:sz="0" w:space="0" w:color="auto"/>
          </w:divBdr>
        </w:div>
        <w:div w:id="1604069922">
          <w:marLeft w:val="1701"/>
          <w:marRight w:val="902"/>
          <w:marTop w:val="0"/>
          <w:marBottom w:val="101"/>
          <w:divBdr>
            <w:top w:val="none" w:sz="0" w:space="0" w:color="auto"/>
            <w:left w:val="none" w:sz="0" w:space="0" w:color="auto"/>
            <w:bottom w:val="none" w:sz="0" w:space="0" w:color="auto"/>
            <w:right w:val="none" w:sz="0" w:space="0" w:color="auto"/>
          </w:divBdr>
        </w:div>
        <w:div w:id="1610317244">
          <w:marLeft w:val="1701"/>
          <w:marRight w:val="899"/>
          <w:marTop w:val="0"/>
          <w:marBottom w:val="101"/>
          <w:divBdr>
            <w:top w:val="none" w:sz="0" w:space="0" w:color="auto"/>
            <w:left w:val="none" w:sz="0" w:space="0" w:color="auto"/>
            <w:bottom w:val="none" w:sz="0" w:space="0" w:color="auto"/>
            <w:right w:val="none" w:sz="0" w:space="0" w:color="auto"/>
          </w:divBdr>
        </w:div>
        <w:div w:id="1743940723">
          <w:marLeft w:val="1701"/>
          <w:marRight w:val="902"/>
          <w:marTop w:val="0"/>
          <w:marBottom w:val="101"/>
          <w:divBdr>
            <w:top w:val="none" w:sz="0" w:space="0" w:color="auto"/>
            <w:left w:val="none" w:sz="0" w:space="0" w:color="auto"/>
            <w:bottom w:val="none" w:sz="0" w:space="0" w:color="auto"/>
            <w:right w:val="none" w:sz="0" w:space="0" w:color="auto"/>
          </w:divBdr>
        </w:div>
        <w:div w:id="1767921043">
          <w:marLeft w:val="1701"/>
          <w:marRight w:val="902"/>
          <w:marTop w:val="0"/>
          <w:marBottom w:val="88"/>
          <w:divBdr>
            <w:top w:val="none" w:sz="0" w:space="0" w:color="auto"/>
            <w:left w:val="none" w:sz="0" w:space="0" w:color="auto"/>
            <w:bottom w:val="none" w:sz="0" w:space="0" w:color="auto"/>
            <w:right w:val="none" w:sz="0" w:space="0" w:color="auto"/>
          </w:divBdr>
        </w:div>
        <w:div w:id="1877083557">
          <w:marLeft w:val="1701"/>
          <w:marRight w:val="902"/>
          <w:marTop w:val="0"/>
          <w:marBottom w:val="101"/>
          <w:divBdr>
            <w:top w:val="none" w:sz="0" w:space="0" w:color="auto"/>
            <w:left w:val="none" w:sz="0" w:space="0" w:color="auto"/>
            <w:bottom w:val="none" w:sz="0" w:space="0" w:color="auto"/>
            <w:right w:val="none" w:sz="0" w:space="0" w:color="auto"/>
          </w:divBdr>
        </w:div>
        <w:div w:id="2014674759">
          <w:marLeft w:val="1701"/>
          <w:marRight w:val="902"/>
          <w:marTop w:val="0"/>
          <w:marBottom w:val="101"/>
          <w:divBdr>
            <w:top w:val="none" w:sz="0" w:space="0" w:color="auto"/>
            <w:left w:val="none" w:sz="0" w:space="0" w:color="auto"/>
            <w:bottom w:val="none" w:sz="0" w:space="0" w:color="auto"/>
            <w:right w:val="none" w:sz="0" w:space="0" w:color="auto"/>
          </w:divBdr>
        </w:div>
        <w:div w:id="2060467996">
          <w:marLeft w:val="1701"/>
          <w:marRight w:val="902"/>
          <w:marTop w:val="0"/>
          <w:marBottom w:val="88"/>
          <w:divBdr>
            <w:top w:val="none" w:sz="0" w:space="0" w:color="auto"/>
            <w:left w:val="none" w:sz="0" w:space="0" w:color="auto"/>
            <w:bottom w:val="none" w:sz="0" w:space="0" w:color="auto"/>
            <w:right w:val="none" w:sz="0" w:space="0" w:color="auto"/>
          </w:divBdr>
        </w:div>
        <w:div w:id="2094626306">
          <w:marLeft w:val="1701"/>
          <w:marRight w:val="899"/>
          <w:marTop w:val="0"/>
          <w:marBottom w:val="88"/>
          <w:divBdr>
            <w:top w:val="none" w:sz="0" w:space="0" w:color="auto"/>
            <w:left w:val="none" w:sz="0" w:space="0" w:color="auto"/>
            <w:bottom w:val="none" w:sz="0" w:space="0" w:color="auto"/>
            <w:right w:val="none" w:sz="0" w:space="0" w:color="auto"/>
          </w:divBdr>
        </w:div>
        <w:div w:id="2121993092">
          <w:marLeft w:val="1701"/>
          <w:marRight w:val="899"/>
          <w:marTop w:val="0"/>
          <w:marBottom w:val="88"/>
          <w:divBdr>
            <w:top w:val="none" w:sz="0" w:space="0" w:color="auto"/>
            <w:left w:val="none" w:sz="0" w:space="0" w:color="auto"/>
            <w:bottom w:val="none" w:sz="0" w:space="0" w:color="auto"/>
            <w:right w:val="none" w:sz="0" w:space="0" w:color="auto"/>
          </w:divBdr>
        </w:div>
      </w:divsChild>
    </w:div>
    <w:div w:id="1132404788">
      <w:bodyDiv w:val="1"/>
      <w:marLeft w:val="0"/>
      <w:marRight w:val="0"/>
      <w:marTop w:val="0"/>
      <w:marBottom w:val="0"/>
      <w:divBdr>
        <w:top w:val="none" w:sz="0" w:space="0" w:color="auto"/>
        <w:left w:val="none" w:sz="0" w:space="0" w:color="auto"/>
        <w:bottom w:val="none" w:sz="0" w:space="0" w:color="auto"/>
        <w:right w:val="none" w:sz="0" w:space="0" w:color="auto"/>
      </w:divBdr>
      <w:divsChild>
        <w:div w:id="851837440">
          <w:marLeft w:val="0"/>
          <w:marRight w:val="0"/>
          <w:marTop w:val="0"/>
          <w:marBottom w:val="0"/>
          <w:divBdr>
            <w:top w:val="none" w:sz="0" w:space="0" w:color="auto"/>
            <w:left w:val="none" w:sz="0" w:space="0" w:color="auto"/>
            <w:bottom w:val="none" w:sz="0" w:space="0" w:color="auto"/>
            <w:right w:val="none" w:sz="0" w:space="0" w:color="auto"/>
          </w:divBdr>
          <w:divsChild>
            <w:div w:id="1022825077">
              <w:marLeft w:val="0"/>
              <w:marRight w:val="0"/>
              <w:marTop w:val="0"/>
              <w:marBottom w:val="0"/>
              <w:divBdr>
                <w:top w:val="none" w:sz="0" w:space="0" w:color="auto"/>
                <w:left w:val="none" w:sz="0" w:space="0" w:color="auto"/>
                <w:bottom w:val="none" w:sz="0" w:space="0" w:color="auto"/>
                <w:right w:val="none" w:sz="0" w:space="0" w:color="auto"/>
              </w:divBdr>
              <w:divsChild>
                <w:div w:id="142176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6029410">
      <w:bodyDiv w:val="1"/>
      <w:marLeft w:val="0"/>
      <w:marRight w:val="0"/>
      <w:marTop w:val="0"/>
      <w:marBottom w:val="0"/>
      <w:divBdr>
        <w:top w:val="none" w:sz="0" w:space="0" w:color="auto"/>
        <w:left w:val="none" w:sz="0" w:space="0" w:color="auto"/>
        <w:bottom w:val="none" w:sz="0" w:space="0" w:color="auto"/>
        <w:right w:val="none" w:sz="0" w:space="0" w:color="auto"/>
      </w:divBdr>
    </w:div>
    <w:div w:id="1207257812">
      <w:bodyDiv w:val="1"/>
      <w:marLeft w:val="0"/>
      <w:marRight w:val="0"/>
      <w:marTop w:val="0"/>
      <w:marBottom w:val="0"/>
      <w:divBdr>
        <w:top w:val="none" w:sz="0" w:space="0" w:color="auto"/>
        <w:left w:val="none" w:sz="0" w:space="0" w:color="auto"/>
        <w:bottom w:val="none" w:sz="0" w:space="0" w:color="auto"/>
        <w:right w:val="none" w:sz="0" w:space="0" w:color="auto"/>
      </w:divBdr>
    </w:div>
    <w:div w:id="1237201639">
      <w:bodyDiv w:val="1"/>
      <w:marLeft w:val="0"/>
      <w:marRight w:val="0"/>
      <w:marTop w:val="0"/>
      <w:marBottom w:val="0"/>
      <w:divBdr>
        <w:top w:val="none" w:sz="0" w:space="0" w:color="auto"/>
        <w:left w:val="none" w:sz="0" w:space="0" w:color="auto"/>
        <w:bottom w:val="none" w:sz="0" w:space="0" w:color="auto"/>
        <w:right w:val="none" w:sz="0" w:space="0" w:color="auto"/>
      </w:divBdr>
    </w:div>
    <w:div w:id="1246763343">
      <w:bodyDiv w:val="1"/>
      <w:marLeft w:val="0"/>
      <w:marRight w:val="0"/>
      <w:marTop w:val="0"/>
      <w:marBottom w:val="0"/>
      <w:divBdr>
        <w:top w:val="none" w:sz="0" w:space="0" w:color="auto"/>
        <w:left w:val="none" w:sz="0" w:space="0" w:color="auto"/>
        <w:bottom w:val="none" w:sz="0" w:space="0" w:color="auto"/>
        <w:right w:val="none" w:sz="0" w:space="0" w:color="auto"/>
      </w:divBdr>
    </w:div>
    <w:div w:id="1288316718">
      <w:bodyDiv w:val="1"/>
      <w:marLeft w:val="0"/>
      <w:marRight w:val="0"/>
      <w:marTop w:val="0"/>
      <w:marBottom w:val="0"/>
      <w:divBdr>
        <w:top w:val="none" w:sz="0" w:space="0" w:color="auto"/>
        <w:left w:val="none" w:sz="0" w:space="0" w:color="auto"/>
        <w:bottom w:val="none" w:sz="0" w:space="0" w:color="auto"/>
        <w:right w:val="none" w:sz="0" w:space="0" w:color="auto"/>
      </w:divBdr>
      <w:divsChild>
        <w:div w:id="322126034">
          <w:marLeft w:val="0"/>
          <w:marRight w:val="0"/>
          <w:marTop w:val="0"/>
          <w:marBottom w:val="0"/>
          <w:divBdr>
            <w:top w:val="none" w:sz="0" w:space="0" w:color="auto"/>
            <w:left w:val="none" w:sz="0" w:space="0" w:color="auto"/>
            <w:bottom w:val="none" w:sz="0" w:space="0" w:color="auto"/>
            <w:right w:val="none" w:sz="0" w:space="0" w:color="auto"/>
          </w:divBdr>
        </w:div>
      </w:divsChild>
    </w:div>
    <w:div w:id="1294754267">
      <w:bodyDiv w:val="1"/>
      <w:marLeft w:val="0"/>
      <w:marRight w:val="0"/>
      <w:marTop w:val="0"/>
      <w:marBottom w:val="0"/>
      <w:divBdr>
        <w:top w:val="none" w:sz="0" w:space="0" w:color="auto"/>
        <w:left w:val="none" w:sz="0" w:space="0" w:color="auto"/>
        <w:bottom w:val="none" w:sz="0" w:space="0" w:color="auto"/>
        <w:right w:val="none" w:sz="0" w:space="0" w:color="auto"/>
      </w:divBdr>
    </w:div>
    <w:div w:id="1331563967">
      <w:bodyDiv w:val="1"/>
      <w:marLeft w:val="0"/>
      <w:marRight w:val="0"/>
      <w:marTop w:val="0"/>
      <w:marBottom w:val="0"/>
      <w:divBdr>
        <w:top w:val="none" w:sz="0" w:space="0" w:color="auto"/>
        <w:left w:val="none" w:sz="0" w:space="0" w:color="auto"/>
        <w:bottom w:val="none" w:sz="0" w:space="0" w:color="auto"/>
        <w:right w:val="none" w:sz="0" w:space="0" w:color="auto"/>
      </w:divBdr>
    </w:div>
    <w:div w:id="1407268274">
      <w:bodyDiv w:val="1"/>
      <w:marLeft w:val="0"/>
      <w:marRight w:val="0"/>
      <w:marTop w:val="0"/>
      <w:marBottom w:val="0"/>
      <w:divBdr>
        <w:top w:val="none" w:sz="0" w:space="0" w:color="auto"/>
        <w:left w:val="none" w:sz="0" w:space="0" w:color="auto"/>
        <w:bottom w:val="none" w:sz="0" w:space="0" w:color="auto"/>
        <w:right w:val="none" w:sz="0" w:space="0" w:color="auto"/>
      </w:divBdr>
    </w:div>
    <w:div w:id="1422411396">
      <w:bodyDiv w:val="1"/>
      <w:marLeft w:val="0"/>
      <w:marRight w:val="0"/>
      <w:marTop w:val="0"/>
      <w:marBottom w:val="0"/>
      <w:divBdr>
        <w:top w:val="none" w:sz="0" w:space="0" w:color="auto"/>
        <w:left w:val="none" w:sz="0" w:space="0" w:color="auto"/>
        <w:bottom w:val="none" w:sz="0" w:space="0" w:color="auto"/>
        <w:right w:val="none" w:sz="0" w:space="0" w:color="auto"/>
      </w:divBdr>
    </w:div>
    <w:div w:id="1435513144">
      <w:bodyDiv w:val="1"/>
      <w:marLeft w:val="0"/>
      <w:marRight w:val="0"/>
      <w:marTop w:val="0"/>
      <w:marBottom w:val="0"/>
      <w:divBdr>
        <w:top w:val="none" w:sz="0" w:space="0" w:color="auto"/>
        <w:left w:val="none" w:sz="0" w:space="0" w:color="auto"/>
        <w:bottom w:val="none" w:sz="0" w:space="0" w:color="auto"/>
        <w:right w:val="none" w:sz="0" w:space="0" w:color="auto"/>
      </w:divBdr>
    </w:div>
    <w:div w:id="1439570427">
      <w:bodyDiv w:val="1"/>
      <w:marLeft w:val="0"/>
      <w:marRight w:val="0"/>
      <w:marTop w:val="0"/>
      <w:marBottom w:val="0"/>
      <w:divBdr>
        <w:top w:val="none" w:sz="0" w:space="0" w:color="auto"/>
        <w:left w:val="none" w:sz="0" w:space="0" w:color="auto"/>
        <w:bottom w:val="none" w:sz="0" w:space="0" w:color="auto"/>
        <w:right w:val="none" w:sz="0" w:space="0" w:color="auto"/>
      </w:divBdr>
    </w:div>
    <w:div w:id="1464733948">
      <w:bodyDiv w:val="1"/>
      <w:marLeft w:val="0"/>
      <w:marRight w:val="0"/>
      <w:marTop w:val="0"/>
      <w:marBottom w:val="0"/>
      <w:divBdr>
        <w:top w:val="none" w:sz="0" w:space="0" w:color="auto"/>
        <w:left w:val="none" w:sz="0" w:space="0" w:color="auto"/>
        <w:bottom w:val="none" w:sz="0" w:space="0" w:color="auto"/>
        <w:right w:val="none" w:sz="0" w:space="0" w:color="auto"/>
      </w:divBdr>
    </w:div>
    <w:div w:id="1543637891">
      <w:bodyDiv w:val="1"/>
      <w:marLeft w:val="0"/>
      <w:marRight w:val="0"/>
      <w:marTop w:val="0"/>
      <w:marBottom w:val="0"/>
      <w:divBdr>
        <w:top w:val="none" w:sz="0" w:space="0" w:color="auto"/>
        <w:left w:val="none" w:sz="0" w:space="0" w:color="auto"/>
        <w:bottom w:val="none" w:sz="0" w:space="0" w:color="auto"/>
        <w:right w:val="none" w:sz="0" w:space="0" w:color="auto"/>
      </w:divBdr>
      <w:divsChild>
        <w:div w:id="482770327">
          <w:marLeft w:val="0"/>
          <w:marRight w:val="48"/>
          <w:marTop w:val="0"/>
          <w:marBottom w:val="101"/>
          <w:divBdr>
            <w:top w:val="none" w:sz="0" w:space="0" w:color="auto"/>
            <w:left w:val="none" w:sz="0" w:space="0" w:color="auto"/>
            <w:bottom w:val="none" w:sz="0" w:space="0" w:color="auto"/>
            <w:right w:val="none" w:sz="0" w:space="0" w:color="auto"/>
          </w:divBdr>
        </w:div>
        <w:div w:id="571547338">
          <w:marLeft w:val="0"/>
          <w:marRight w:val="48"/>
          <w:marTop w:val="0"/>
          <w:marBottom w:val="101"/>
          <w:divBdr>
            <w:top w:val="none" w:sz="0" w:space="0" w:color="auto"/>
            <w:left w:val="none" w:sz="0" w:space="0" w:color="auto"/>
            <w:bottom w:val="none" w:sz="0" w:space="0" w:color="auto"/>
            <w:right w:val="none" w:sz="0" w:space="0" w:color="auto"/>
          </w:divBdr>
        </w:div>
        <w:div w:id="647326967">
          <w:marLeft w:val="1134"/>
          <w:marRight w:val="850"/>
          <w:marTop w:val="0"/>
          <w:marBottom w:val="101"/>
          <w:divBdr>
            <w:top w:val="none" w:sz="0" w:space="0" w:color="auto"/>
            <w:left w:val="none" w:sz="0" w:space="0" w:color="auto"/>
            <w:bottom w:val="none" w:sz="0" w:space="0" w:color="auto"/>
            <w:right w:val="none" w:sz="0" w:space="0" w:color="auto"/>
          </w:divBdr>
        </w:div>
        <w:div w:id="696810630">
          <w:marLeft w:val="0"/>
          <w:marRight w:val="48"/>
          <w:marTop w:val="0"/>
          <w:marBottom w:val="101"/>
          <w:divBdr>
            <w:top w:val="none" w:sz="0" w:space="0" w:color="auto"/>
            <w:left w:val="none" w:sz="0" w:space="0" w:color="auto"/>
            <w:bottom w:val="none" w:sz="0" w:space="0" w:color="auto"/>
            <w:right w:val="none" w:sz="0" w:space="0" w:color="auto"/>
          </w:divBdr>
        </w:div>
        <w:div w:id="992947824">
          <w:marLeft w:val="0"/>
          <w:marRight w:val="48"/>
          <w:marTop w:val="0"/>
          <w:marBottom w:val="101"/>
          <w:divBdr>
            <w:top w:val="none" w:sz="0" w:space="0" w:color="auto"/>
            <w:left w:val="none" w:sz="0" w:space="0" w:color="auto"/>
            <w:bottom w:val="none" w:sz="0" w:space="0" w:color="auto"/>
            <w:right w:val="none" w:sz="0" w:space="0" w:color="auto"/>
          </w:divBdr>
        </w:div>
        <w:div w:id="1185166004">
          <w:marLeft w:val="0"/>
          <w:marRight w:val="48"/>
          <w:marTop w:val="0"/>
          <w:marBottom w:val="101"/>
          <w:divBdr>
            <w:top w:val="none" w:sz="0" w:space="0" w:color="auto"/>
            <w:left w:val="none" w:sz="0" w:space="0" w:color="auto"/>
            <w:bottom w:val="none" w:sz="0" w:space="0" w:color="auto"/>
            <w:right w:val="none" w:sz="0" w:space="0" w:color="auto"/>
          </w:divBdr>
        </w:div>
        <w:div w:id="1206140998">
          <w:marLeft w:val="0"/>
          <w:marRight w:val="48"/>
          <w:marTop w:val="0"/>
          <w:marBottom w:val="101"/>
          <w:divBdr>
            <w:top w:val="none" w:sz="0" w:space="0" w:color="auto"/>
            <w:left w:val="none" w:sz="0" w:space="0" w:color="auto"/>
            <w:bottom w:val="none" w:sz="0" w:space="0" w:color="auto"/>
            <w:right w:val="none" w:sz="0" w:space="0" w:color="auto"/>
          </w:divBdr>
        </w:div>
        <w:div w:id="1868565951">
          <w:marLeft w:val="0"/>
          <w:marRight w:val="48"/>
          <w:marTop w:val="0"/>
          <w:marBottom w:val="101"/>
          <w:divBdr>
            <w:top w:val="none" w:sz="0" w:space="0" w:color="auto"/>
            <w:left w:val="none" w:sz="0" w:space="0" w:color="auto"/>
            <w:bottom w:val="none" w:sz="0" w:space="0" w:color="auto"/>
            <w:right w:val="none" w:sz="0" w:space="0" w:color="auto"/>
          </w:divBdr>
        </w:div>
        <w:div w:id="1971934361">
          <w:marLeft w:val="0"/>
          <w:marRight w:val="48"/>
          <w:marTop w:val="0"/>
          <w:marBottom w:val="101"/>
          <w:divBdr>
            <w:top w:val="none" w:sz="0" w:space="0" w:color="auto"/>
            <w:left w:val="none" w:sz="0" w:space="0" w:color="auto"/>
            <w:bottom w:val="none" w:sz="0" w:space="0" w:color="auto"/>
            <w:right w:val="none" w:sz="0" w:space="0" w:color="auto"/>
          </w:divBdr>
        </w:div>
      </w:divsChild>
    </w:div>
    <w:div w:id="1568803236">
      <w:bodyDiv w:val="1"/>
      <w:marLeft w:val="0"/>
      <w:marRight w:val="0"/>
      <w:marTop w:val="0"/>
      <w:marBottom w:val="0"/>
      <w:divBdr>
        <w:top w:val="none" w:sz="0" w:space="0" w:color="auto"/>
        <w:left w:val="none" w:sz="0" w:space="0" w:color="auto"/>
        <w:bottom w:val="none" w:sz="0" w:space="0" w:color="auto"/>
        <w:right w:val="none" w:sz="0" w:space="0" w:color="auto"/>
      </w:divBdr>
    </w:div>
    <w:div w:id="1574311654">
      <w:bodyDiv w:val="1"/>
      <w:marLeft w:val="0"/>
      <w:marRight w:val="0"/>
      <w:marTop w:val="0"/>
      <w:marBottom w:val="0"/>
      <w:divBdr>
        <w:top w:val="none" w:sz="0" w:space="0" w:color="auto"/>
        <w:left w:val="none" w:sz="0" w:space="0" w:color="auto"/>
        <w:bottom w:val="none" w:sz="0" w:space="0" w:color="auto"/>
        <w:right w:val="none" w:sz="0" w:space="0" w:color="auto"/>
      </w:divBdr>
    </w:div>
    <w:div w:id="1603680555">
      <w:bodyDiv w:val="1"/>
      <w:marLeft w:val="0"/>
      <w:marRight w:val="0"/>
      <w:marTop w:val="0"/>
      <w:marBottom w:val="0"/>
      <w:divBdr>
        <w:top w:val="none" w:sz="0" w:space="0" w:color="auto"/>
        <w:left w:val="none" w:sz="0" w:space="0" w:color="auto"/>
        <w:bottom w:val="none" w:sz="0" w:space="0" w:color="auto"/>
        <w:right w:val="none" w:sz="0" w:space="0" w:color="auto"/>
      </w:divBdr>
    </w:div>
    <w:div w:id="1615333303">
      <w:bodyDiv w:val="1"/>
      <w:marLeft w:val="0"/>
      <w:marRight w:val="0"/>
      <w:marTop w:val="0"/>
      <w:marBottom w:val="0"/>
      <w:divBdr>
        <w:top w:val="none" w:sz="0" w:space="0" w:color="auto"/>
        <w:left w:val="none" w:sz="0" w:space="0" w:color="auto"/>
        <w:bottom w:val="none" w:sz="0" w:space="0" w:color="auto"/>
        <w:right w:val="none" w:sz="0" w:space="0" w:color="auto"/>
      </w:divBdr>
    </w:div>
    <w:div w:id="1641378721">
      <w:bodyDiv w:val="1"/>
      <w:marLeft w:val="0"/>
      <w:marRight w:val="0"/>
      <w:marTop w:val="0"/>
      <w:marBottom w:val="0"/>
      <w:divBdr>
        <w:top w:val="none" w:sz="0" w:space="0" w:color="auto"/>
        <w:left w:val="none" w:sz="0" w:space="0" w:color="auto"/>
        <w:bottom w:val="none" w:sz="0" w:space="0" w:color="auto"/>
        <w:right w:val="none" w:sz="0" w:space="0" w:color="auto"/>
      </w:divBdr>
    </w:div>
    <w:div w:id="1670019975">
      <w:bodyDiv w:val="1"/>
      <w:marLeft w:val="0"/>
      <w:marRight w:val="0"/>
      <w:marTop w:val="0"/>
      <w:marBottom w:val="0"/>
      <w:divBdr>
        <w:top w:val="none" w:sz="0" w:space="0" w:color="auto"/>
        <w:left w:val="none" w:sz="0" w:space="0" w:color="auto"/>
        <w:bottom w:val="none" w:sz="0" w:space="0" w:color="auto"/>
        <w:right w:val="none" w:sz="0" w:space="0" w:color="auto"/>
      </w:divBdr>
    </w:div>
    <w:div w:id="1684167325">
      <w:bodyDiv w:val="1"/>
      <w:marLeft w:val="0"/>
      <w:marRight w:val="0"/>
      <w:marTop w:val="0"/>
      <w:marBottom w:val="0"/>
      <w:divBdr>
        <w:top w:val="none" w:sz="0" w:space="0" w:color="auto"/>
        <w:left w:val="none" w:sz="0" w:space="0" w:color="auto"/>
        <w:bottom w:val="none" w:sz="0" w:space="0" w:color="auto"/>
        <w:right w:val="none" w:sz="0" w:space="0" w:color="auto"/>
      </w:divBdr>
    </w:div>
    <w:div w:id="1713842138">
      <w:bodyDiv w:val="1"/>
      <w:marLeft w:val="0"/>
      <w:marRight w:val="0"/>
      <w:marTop w:val="0"/>
      <w:marBottom w:val="0"/>
      <w:divBdr>
        <w:top w:val="none" w:sz="0" w:space="0" w:color="auto"/>
        <w:left w:val="none" w:sz="0" w:space="0" w:color="auto"/>
        <w:bottom w:val="none" w:sz="0" w:space="0" w:color="auto"/>
        <w:right w:val="none" w:sz="0" w:space="0" w:color="auto"/>
      </w:divBdr>
    </w:div>
    <w:div w:id="1786538144">
      <w:bodyDiv w:val="1"/>
      <w:marLeft w:val="0"/>
      <w:marRight w:val="0"/>
      <w:marTop w:val="0"/>
      <w:marBottom w:val="0"/>
      <w:divBdr>
        <w:top w:val="none" w:sz="0" w:space="0" w:color="auto"/>
        <w:left w:val="none" w:sz="0" w:space="0" w:color="auto"/>
        <w:bottom w:val="none" w:sz="0" w:space="0" w:color="auto"/>
        <w:right w:val="none" w:sz="0" w:space="0" w:color="auto"/>
      </w:divBdr>
    </w:div>
    <w:div w:id="1897738510">
      <w:bodyDiv w:val="1"/>
      <w:marLeft w:val="0"/>
      <w:marRight w:val="0"/>
      <w:marTop w:val="0"/>
      <w:marBottom w:val="0"/>
      <w:divBdr>
        <w:top w:val="none" w:sz="0" w:space="0" w:color="auto"/>
        <w:left w:val="none" w:sz="0" w:space="0" w:color="auto"/>
        <w:bottom w:val="none" w:sz="0" w:space="0" w:color="auto"/>
        <w:right w:val="none" w:sz="0" w:space="0" w:color="auto"/>
      </w:divBdr>
    </w:div>
    <w:div w:id="1913735606">
      <w:bodyDiv w:val="1"/>
      <w:marLeft w:val="0"/>
      <w:marRight w:val="0"/>
      <w:marTop w:val="0"/>
      <w:marBottom w:val="0"/>
      <w:divBdr>
        <w:top w:val="none" w:sz="0" w:space="0" w:color="auto"/>
        <w:left w:val="none" w:sz="0" w:space="0" w:color="auto"/>
        <w:bottom w:val="none" w:sz="0" w:space="0" w:color="auto"/>
        <w:right w:val="none" w:sz="0" w:space="0" w:color="auto"/>
      </w:divBdr>
    </w:div>
    <w:div w:id="2015916344">
      <w:bodyDiv w:val="1"/>
      <w:marLeft w:val="0"/>
      <w:marRight w:val="0"/>
      <w:marTop w:val="0"/>
      <w:marBottom w:val="0"/>
      <w:divBdr>
        <w:top w:val="none" w:sz="0" w:space="0" w:color="auto"/>
        <w:left w:val="none" w:sz="0" w:space="0" w:color="auto"/>
        <w:bottom w:val="none" w:sz="0" w:space="0" w:color="auto"/>
        <w:right w:val="none" w:sz="0" w:space="0" w:color="auto"/>
      </w:divBdr>
      <w:divsChild>
        <w:div w:id="369649838">
          <w:marLeft w:val="0"/>
          <w:marRight w:val="0"/>
          <w:marTop w:val="0"/>
          <w:marBottom w:val="0"/>
          <w:divBdr>
            <w:top w:val="none" w:sz="0" w:space="0" w:color="auto"/>
            <w:left w:val="none" w:sz="0" w:space="0" w:color="auto"/>
            <w:bottom w:val="none" w:sz="0" w:space="0" w:color="auto"/>
            <w:right w:val="none" w:sz="0" w:space="0" w:color="auto"/>
          </w:divBdr>
          <w:divsChild>
            <w:div w:id="1629117447">
              <w:marLeft w:val="0"/>
              <w:marRight w:val="0"/>
              <w:marTop w:val="0"/>
              <w:marBottom w:val="0"/>
              <w:divBdr>
                <w:top w:val="none" w:sz="0" w:space="0" w:color="auto"/>
                <w:left w:val="none" w:sz="0" w:space="0" w:color="auto"/>
                <w:bottom w:val="none" w:sz="0" w:space="0" w:color="auto"/>
                <w:right w:val="none" w:sz="0" w:space="0" w:color="auto"/>
              </w:divBdr>
              <w:divsChild>
                <w:div w:id="1322200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469727">
      <w:bodyDiv w:val="1"/>
      <w:marLeft w:val="0"/>
      <w:marRight w:val="0"/>
      <w:marTop w:val="0"/>
      <w:marBottom w:val="0"/>
      <w:divBdr>
        <w:top w:val="none" w:sz="0" w:space="0" w:color="auto"/>
        <w:left w:val="none" w:sz="0" w:space="0" w:color="auto"/>
        <w:bottom w:val="none" w:sz="0" w:space="0" w:color="auto"/>
        <w:right w:val="none" w:sz="0" w:space="0" w:color="auto"/>
      </w:divBdr>
    </w:div>
    <w:div w:id="2037078038">
      <w:bodyDiv w:val="1"/>
      <w:marLeft w:val="0"/>
      <w:marRight w:val="0"/>
      <w:marTop w:val="0"/>
      <w:marBottom w:val="0"/>
      <w:divBdr>
        <w:top w:val="none" w:sz="0" w:space="0" w:color="auto"/>
        <w:left w:val="none" w:sz="0" w:space="0" w:color="auto"/>
        <w:bottom w:val="none" w:sz="0" w:space="0" w:color="auto"/>
        <w:right w:val="none" w:sz="0" w:space="0" w:color="auto"/>
      </w:divBdr>
      <w:divsChild>
        <w:div w:id="1145467648">
          <w:marLeft w:val="0"/>
          <w:marRight w:val="0"/>
          <w:marTop w:val="0"/>
          <w:marBottom w:val="0"/>
          <w:divBdr>
            <w:top w:val="none" w:sz="0" w:space="0" w:color="auto"/>
            <w:left w:val="none" w:sz="0" w:space="0" w:color="auto"/>
            <w:bottom w:val="none" w:sz="0" w:space="0" w:color="auto"/>
            <w:right w:val="none" w:sz="0" w:space="0" w:color="auto"/>
          </w:divBdr>
        </w:div>
      </w:divsChild>
    </w:div>
    <w:div w:id="2042977199">
      <w:bodyDiv w:val="1"/>
      <w:marLeft w:val="0"/>
      <w:marRight w:val="0"/>
      <w:marTop w:val="0"/>
      <w:marBottom w:val="0"/>
      <w:divBdr>
        <w:top w:val="none" w:sz="0" w:space="0" w:color="auto"/>
        <w:left w:val="none" w:sz="0" w:space="0" w:color="auto"/>
        <w:bottom w:val="none" w:sz="0" w:space="0" w:color="auto"/>
        <w:right w:val="none" w:sz="0" w:space="0" w:color="auto"/>
      </w:divBdr>
    </w:div>
    <w:div w:id="2049989372">
      <w:bodyDiv w:val="1"/>
      <w:marLeft w:val="0"/>
      <w:marRight w:val="0"/>
      <w:marTop w:val="0"/>
      <w:marBottom w:val="0"/>
      <w:divBdr>
        <w:top w:val="none" w:sz="0" w:space="0" w:color="auto"/>
        <w:left w:val="none" w:sz="0" w:space="0" w:color="auto"/>
        <w:bottom w:val="none" w:sz="0" w:space="0" w:color="auto"/>
        <w:right w:val="none" w:sz="0" w:space="0" w:color="auto"/>
      </w:divBdr>
    </w:div>
    <w:div w:id="2051223245">
      <w:bodyDiv w:val="1"/>
      <w:marLeft w:val="0"/>
      <w:marRight w:val="0"/>
      <w:marTop w:val="0"/>
      <w:marBottom w:val="0"/>
      <w:divBdr>
        <w:top w:val="none" w:sz="0" w:space="0" w:color="auto"/>
        <w:left w:val="none" w:sz="0" w:space="0" w:color="auto"/>
        <w:bottom w:val="none" w:sz="0" w:space="0" w:color="auto"/>
        <w:right w:val="none" w:sz="0" w:space="0" w:color="auto"/>
      </w:divBdr>
      <w:divsChild>
        <w:div w:id="323439995">
          <w:marLeft w:val="0"/>
          <w:marRight w:val="0"/>
          <w:marTop w:val="0"/>
          <w:marBottom w:val="0"/>
          <w:divBdr>
            <w:top w:val="none" w:sz="0" w:space="0" w:color="auto"/>
            <w:left w:val="none" w:sz="0" w:space="0" w:color="auto"/>
            <w:bottom w:val="none" w:sz="0" w:space="0" w:color="auto"/>
            <w:right w:val="none" w:sz="0" w:space="0" w:color="auto"/>
          </w:divBdr>
          <w:divsChild>
            <w:div w:id="1210192391">
              <w:marLeft w:val="0"/>
              <w:marRight w:val="0"/>
              <w:marTop w:val="0"/>
              <w:marBottom w:val="0"/>
              <w:divBdr>
                <w:top w:val="none" w:sz="0" w:space="0" w:color="auto"/>
                <w:left w:val="none" w:sz="0" w:space="0" w:color="auto"/>
                <w:bottom w:val="none" w:sz="0" w:space="0" w:color="auto"/>
                <w:right w:val="none" w:sz="0" w:space="0" w:color="auto"/>
              </w:divBdr>
              <w:divsChild>
                <w:div w:id="6927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5F951-78A5-4D0D-AC4A-55F8AC40D8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1026</TotalTime>
  <Pages>56</Pages>
  <Words>16060</Words>
  <Characters>88335</Characters>
  <Application>Microsoft Office Word</Application>
  <DocSecurity>0</DocSecurity>
  <Lines>736</Lines>
  <Paragraphs>208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104187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1167</cp:revision>
  <cp:lastPrinted>2026-06-05T16:23:00Z</cp:lastPrinted>
  <dcterms:created xsi:type="dcterms:W3CDTF">2026-01-19T18:51:00Z</dcterms:created>
  <dcterms:modified xsi:type="dcterms:W3CDTF">2026-06-09T17:55:00Z</dcterms:modified>
</cp:coreProperties>
</file>