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9B9CE" w14:textId="7ACE9D4C" w:rsidR="004E7632" w:rsidRPr="00314E3E" w:rsidRDefault="004E74D8" w:rsidP="004E7632">
      <w:pPr>
        <w:shd w:val="clear" w:color="auto" w:fill="FFFFFF"/>
        <w:spacing w:after="0" w:line="360" w:lineRule="auto"/>
        <w:jc w:val="both"/>
        <w:rPr>
          <w:rFonts w:ascii="Palatino Linotype" w:eastAsia="Times New Roman" w:hAnsi="Palatino Linotype" w:cs="Arial"/>
          <w:sz w:val="24"/>
          <w:szCs w:val="24"/>
          <w:lang w:eastAsia="es-MX"/>
        </w:rPr>
      </w:pPr>
      <w:r w:rsidRPr="00314E3E">
        <w:rPr>
          <w:rFonts w:ascii="Palatino Linotype" w:eastAsia="Times New Roman" w:hAnsi="Palatino Linotype" w:cs="Arial"/>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A73FB5" w:rsidRPr="00314E3E">
        <w:rPr>
          <w:rFonts w:ascii="Palatino Linotype" w:eastAsia="Times New Roman" w:hAnsi="Palatino Linotype" w:cs="Arial"/>
          <w:sz w:val="24"/>
          <w:szCs w:val="24"/>
          <w:lang w:eastAsia="es-MX"/>
        </w:rPr>
        <w:t>once de marzo</w:t>
      </w:r>
      <w:r w:rsidR="00782E05" w:rsidRPr="00314E3E">
        <w:rPr>
          <w:rFonts w:ascii="Palatino Linotype" w:eastAsia="Times New Roman" w:hAnsi="Palatino Linotype" w:cs="Arial"/>
          <w:sz w:val="24"/>
          <w:szCs w:val="24"/>
          <w:lang w:eastAsia="es-MX"/>
        </w:rPr>
        <w:t xml:space="preserve"> de dos mil veinti</w:t>
      </w:r>
      <w:r w:rsidR="00823563" w:rsidRPr="00314E3E">
        <w:rPr>
          <w:rFonts w:ascii="Palatino Linotype" w:eastAsia="Times New Roman" w:hAnsi="Palatino Linotype" w:cs="Arial"/>
          <w:sz w:val="24"/>
          <w:szCs w:val="24"/>
          <w:lang w:eastAsia="es-MX"/>
        </w:rPr>
        <w:t>séis</w:t>
      </w:r>
      <w:r w:rsidRPr="00314E3E">
        <w:rPr>
          <w:rFonts w:ascii="Palatino Linotype" w:eastAsia="Times New Roman" w:hAnsi="Palatino Linotype" w:cs="Arial"/>
          <w:sz w:val="24"/>
          <w:szCs w:val="24"/>
          <w:lang w:eastAsia="es-MX"/>
        </w:rPr>
        <w:t>.</w:t>
      </w:r>
    </w:p>
    <w:p w14:paraId="3FA032C4" w14:textId="77777777" w:rsidR="004E7632" w:rsidRPr="00314E3E" w:rsidRDefault="004E7632" w:rsidP="004E7632">
      <w:pPr>
        <w:shd w:val="clear" w:color="auto" w:fill="FFFFFF"/>
        <w:spacing w:after="0" w:line="360" w:lineRule="auto"/>
        <w:jc w:val="both"/>
        <w:rPr>
          <w:rFonts w:ascii="Palatino Linotype" w:eastAsia="Times New Roman" w:hAnsi="Palatino Linotype" w:cs="Arial"/>
          <w:sz w:val="24"/>
          <w:szCs w:val="24"/>
          <w:lang w:eastAsia="es-MX"/>
        </w:rPr>
      </w:pPr>
    </w:p>
    <w:p w14:paraId="26972F1B" w14:textId="54E4B53D" w:rsidR="009D1905" w:rsidRPr="00314E3E" w:rsidRDefault="004E7632" w:rsidP="004B6A48">
      <w:pPr>
        <w:tabs>
          <w:tab w:val="left" w:pos="1701"/>
        </w:tabs>
        <w:spacing w:after="0" w:line="360" w:lineRule="auto"/>
        <w:jc w:val="both"/>
        <w:rPr>
          <w:rFonts w:ascii="Palatino Linotype" w:hAnsi="Palatino Linotype" w:cs="Arial"/>
          <w:sz w:val="24"/>
          <w:szCs w:val="24"/>
        </w:rPr>
      </w:pPr>
      <w:r w:rsidRPr="00314E3E">
        <w:rPr>
          <w:rFonts w:ascii="Palatino Linotype" w:hAnsi="Palatino Linotype" w:cs="Arial"/>
          <w:b/>
          <w:sz w:val="24"/>
          <w:szCs w:val="24"/>
        </w:rPr>
        <w:t>VISTOS</w:t>
      </w:r>
      <w:r w:rsidRPr="00314E3E">
        <w:rPr>
          <w:rFonts w:ascii="Palatino Linotype" w:hAnsi="Palatino Linotype" w:cs="Arial"/>
          <w:sz w:val="24"/>
          <w:szCs w:val="24"/>
        </w:rPr>
        <w:t xml:space="preserve"> los expedientes electrónicos formados con motivo de los recursos de revisión números</w:t>
      </w:r>
      <w:r w:rsidR="00823563" w:rsidRPr="00314E3E">
        <w:rPr>
          <w:rFonts w:ascii="Palatino Linotype" w:hAnsi="Palatino Linotype" w:cs="Arial"/>
          <w:sz w:val="24"/>
          <w:szCs w:val="24"/>
        </w:rPr>
        <w:t xml:space="preserve"> </w:t>
      </w:r>
      <w:bookmarkStart w:id="0" w:name="_GoBack"/>
      <w:r w:rsidR="004B6A48" w:rsidRPr="00314E3E">
        <w:rPr>
          <w:rFonts w:ascii="Palatino Linotype" w:hAnsi="Palatino Linotype" w:cs="Arial"/>
          <w:b/>
          <w:bCs/>
          <w:sz w:val="23"/>
          <w:szCs w:val="23"/>
          <w:lang w:eastAsia="es-MX"/>
        </w:rPr>
        <w:t>09060</w:t>
      </w:r>
      <w:r w:rsidR="00BF6393" w:rsidRPr="00314E3E">
        <w:rPr>
          <w:rFonts w:ascii="Palatino Linotype" w:hAnsi="Palatino Linotype" w:cs="Arial"/>
          <w:b/>
          <w:bCs/>
          <w:sz w:val="23"/>
          <w:szCs w:val="23"/>
          <w:lang w:eastAsia="es-MX"/>
        </w:rPr>
        <w:t>/INFOEM/IP/RR/202</w:t>
      </w:r>
      <w:r w:rsidR="00666650" w:rsidRPr="00314E3E">
        <w:rPr>
          <w:rFonts w:ascii="Palatino Linotype" w:hAnsi="Palatino Linotype" w:cs="Arial"/>
          <w:b/>
          <w:bCs/>
          <w:sz w:val="23"/>
          <w:szCs w:val="23"/>
          <w:lang w:eastAsia="es-MX"/>
        </w:rPr>
        <w:t>5</w:t>
      </w:r>
      <w:r w:rsidR="00BF6393" w:rsidRPr="00314E3E">
        <w:rPr>
          <w:rFonts w:ascii="Palatino Linotype" w:hAnsi="Palatino Linotype" w:cs="Arial"/>
          <w:bCs/>
          <w:sz w:val="23"/>
          <w:szCs w:val="23"/>
          <w:lang w:eastAsia="es-MX"/>
        </w:rPr>
        <w:t xml:space="preserve"> </w:t>
      </w:r>
      <w:bookmarkEnd w:id="0"/>
      <w:r w:rsidRPr="00314E3E">
        <w:rPr>
          <w:rFonts w:ascii="Palatino Linotype" w:hAnsi="Palatino Linotype" w:cs="Arial"/>
          <w:bCs/>
          <w:sz w:val="24"/>
          <w:szCs w:val="24"/>
          <w:lang w:eastAsia="es-MX"/>
        </w:rPr>
        <w:t xml:space="preserve">y </w:t>
      </w:r>
      <w:r w:rsidR="004B6A48" w:rsidRPr="00314E3E">
        <w:rPr>
          <w:rFonts w:ascii="Palatino Linotype" w:hAnsi="Palatino Linotype" w:cs="Arial"/>
          <w:b/>
          <w:bCs/>
          <w:sz w:val="23"/>
          <w:szCs w:val="23"/>
          <w:lang w:eastAsia="es-MX"/>
        </w:rPr>
        <w:t>09289</w:t>
      </w:r>
      <w:r w:rsidR="00005B2F" w:rsidRPr="00314E3E">
        <w:rPr>
          <w:rFonts w:ascii="Palatino Linotype" w:hAnsi="Palatino Linotype" w:cs="Arial"/>
          <w:b/>
          <w:bCs/>
          <w:sz w:val="23"/>
          <w:szCs w:val="23"/>
          <w:lang w:eastAsia="es-MX"/>
        </w:rPr>
        <w:t>/INFOEM/IP/RR/202</w:t>
      </w:r>
      <w:r w:rsidR="00666650" w:rsidRPr="00314E3E">
        <w:rPr>
          <w:rFonts w:ascii="Palatino Linotype" w:hAnsi="Palatino Linotype" w:cs="Arial"/>
          <w:b/>
          <w:bCs/>
          <w:sz w:val="23"/>
          <w:szCs w:val="23"/>
          <w:lang w:eastAsia="es-MX"/>
        </w:rPr>
        <w:t>5</w:t>
      </w:r>
      <w:r w:rsidRPr="00314E3E">
        <w:rPr>
          <w:rFonts w:ascii="Palatino Linotype" w:hAnsi="Palatino Linotype" w:cs="Arial"/>
          <w:sz w:val="24"/>
          <w:szCs w:val="24"/>
        </w:rPr>
        <w:t xml:space="preserve">, interpuestos </w:t>
      </w:r>
      <w:r w:rsidR="00666650" w:rsidRPr="00314E3E">
        <w:rPr>
          <w:rFonts w:ascii="Palatino Linotype" w:hAnsi="Palatino Linotype" w:cs="Arial"/>
          <w:sz w:val="24"/>
          <w:szCs w:val="24"/>
        </w:rPr>
        <w:t xml:space="preserve">por </w:t>
      </w:r>
      <w:r w:rsidR="00531DA9" w:rsidRPr="00314E3E">
        <w:rPr>
          <w:rFonts w:ascii="Palatino Linotype" w:hAnsi="Palatino Linotype" w:cs="Arial"/>
          <w:sz w:val="24"/>
          <w:szCs w:val="24"/>
        </w:rPr>
        <w:t>el</w:t>
      </w:r>
      <w:r w:rsidR="00666650" w:rsidRPr="00314E3E">
        <w:rPr>
          <w:rFonts w:ascii="Palatino Linotype" w:hAnsi="Palatino Linotype" w:cs="Arial"/>
          <w:sz w:val="24"/>
          <w:szCs w:val="24"/>
        </w:rPr>
        <w:t xml:space="preserve"> </w:t>
      </w:r>
      <w:r w:rsidR="00A73FB5" w:rsidRPr="00314E3E">
        <w:rPr>
          <w:rFonts w:ascii="Palatino Linotype" w:hAnsi="Palatino Linotype" w:cs="Arial"/>
          <w:b/>
          <w:bCs/>
          <w:sz w:val="24"/>
          <w:szCs w:val="24"/>
        </w:rPr>
        <w:t xml:space="preserve">C. </w:t>
      </w:r>
      <w:r w:rsidR="00BC0648">
        <w:rPr>
          <w:rFonts w:ascii="Palatino Linotype" w:hAnsi="Palatino Linotype" w:cs="Arial"/>
          <w:b/>
          <w:bCs/>
          <w:sz w:val="24"/>
          <w:szCs w:val="24"/>
        </w:rPr>
        <w:t>xxxxxxxxxxxxxxxxxxxxxxxxxxx</w:t>
      </w:r>
      <w:r w:rsidR="009C342E" w:rsidRPr="00314E3E">
        <w:rPr>
          <w:rFonts w:ascii="Palatino Linotype" w:hAnsi="Palatino Linotype" w:cs="Arial"/>
          <w:sz w:val="24"/>
          <w:szCs w:val="24"/>
        </w:rPr>
        <w:t xml:space="preserve">, en lo sucesivo </w:t>
      </w:r>
      <w:r w:rsidR="006F1DBC" w:rsidRPr="00314E3E">
        <w:rPr>
          <w:rFonts w:ascii="Palatino Linotype" w:hAnsi="Palatino Linotype" w:cs="Arial"/>
          <w:sz w:val="24"/>
          <w:szCs w:val="24"/>
        </w:rPr>
        <w:t>la parte</w:t>
      </w:r>
      <w:r w:rsidR="009C342E" w:rsidRPr="00314E3E">
        <w:rPr>
          <w:rFonts w:ascii="Palatino Linotype" w:hAnsi="Palatino Linotype" w:cs="Arial"/>
          <w:b/>
          <w:sz w:val="24"/>
          <w:szCs w:val="24"/>
        </w:rPr>
        <w:t xml:space="preserve"> Recurrente</w:t>
      </w:r>
      <w:r w:rsidRPr="00314E3E">
        <w:rPr>
          <w:rFonts w:ascii="Palatino Linotype" w:hAnsi="Palatino Linotype" w:cs="Arial"/>
          <w:sz w:val="24"/>
          <w:szCs w:val="24"/>
        </w:rPr>
        <w:t xml:space="preserve">, en contra de las respuestas del </w:t>
      </w:r>
      <w:r w:rsidR="004B6A48" w:rsidRPr="00314E3E">
        <w:rPr>
          <w:rFonts w:ascii="Palatino Linotype" w:hAnsi="Palatino Linotype" w:cs="Arial"/>
          <w:b/>
          <w:sz w:val="24"/>
          <w:szCs w:val="24"/>
        </w:rPr>
        <w:t>Ayuntamiento de Cuautitlán Izcalli</w:t>
      </w:r>
      <w:r w:rsidRPr="00314E3E">
        <w:rPr>
          <w:rFonts w:ascii="Palatino Linotype" w:hAnsi="Palatino Linotype" w:cs="Arial"/>
          <w:sz w:val="24"/>
          <w:szCs w:val="24"/>
        </w:rPr>
        <w:t>, en lo subsecuente</w:t>
      </w:r>
      <w:r w:rsidRPr="00314E3E">
        <w:rPr>
          <w:rFonts w:ascii="Palatino Linotype" w:hAnsi="Palatino Linotype" w:cs="Arial"/>
          <w:b/>
          <w:sz w:val="24"/>
          <w:szCs w:val="24"/>
        </w:rPr>
        <w:t xml:space="preserve"> </w:t>
      </w:r>
      <w:r w:rsidR="009C342E" w:rsidRPr="00314E3E">
        <w:rPr>
          <w:rFonts w:ascii="Palatino Linotype" w:hAnsi="Palatino Linotype" w:cs="Arial"/>
          <w:sz w:val="24"/>
          <w:szCs w:val="24"/>
        </w:rPr>
        <w:t>el</w:t>
      </w:r>
      <w:r w:rsidRPr="00314E3E">
        <w:rPr>
          <w:rFonts w:ascii="Palatino Linotype" w:hAnsi="Palatino Linotype" w:cs="Arial"/>
          <w:b/>
          <w:sz w:val="24"/>
          <w:szCs w:val="24"/>
        </w:rPr>
        <w:t xml:space="preserve"> Sujeto Obligado</w:t>
      </w:r>
      <w:r w:rsidRPr="00314E3E">
        <w:rPr>
          <w:rFonts w:ascii="Palatino Linotype" w:hAnsi="Palatino Linotype" w:cs="Arial"/>
          <w:sz w:val="24"/>
          <w:szCs w:val="24"/>
        </w:rPr>
        <w:t>,</w:t>
      </w:r>
      <w:r w:rsidRPr="00314E3E">
        <w:rPr>
          <w:rFonts w:ascii="Palatino Linotype" w:hAnsi="Palatino Linotype" w:cs="Arial"/>
          <w:b/>
          <w:sz w:val="24"/>
          <w:szCs w:val="24"/>
        </w:rPr>
        <w:t xml:space="preserve"> </w:t>
      </w:r>
      <w:r w:rsidRPr="00314E3E">
        <w:rPr>
          <w:rFonts w:ascii="Palatino Linotype" w:hAnsi="Palatino Linotype" w:cs="Arial"/>
          <w:sz w:val="24"/>
          <w:szCs w:val="24"/>
        </w:rPr>
        <w:t>se procede a dictar la presente resolución.</w:t>
      </w:r>
    </w:p>
    <w:p w14:paraId="3845F6BC" w14:textId="77777777" w:rsidR="004B6A48" w:rsidRPr="00314E3E" w:rsidRDefault="004B6A48" w:rsidP="004B6A48">
      <w:pPr>
        <w:tabs>
          <w:tab w:val="left" w:pos="1701"/>
        </w:tabs>
        <w:spacing w:after="0" w:line="360" w:lineRule="auto"/>
        <w:jc w:val="both"/>
        <w:rPr>
          <w:rFonts w:ascii="Palatino Linotype" w:hAnsi="Palatino Linotype" w:cs="Arial"/>
          <w:sz w:val="24"/>
          <w:szCs w:val="24"/>
        </w:rPr>
      </w:pPr>
    </w:p>
    <w:p w14:paraId="5FB314AB" w14:textId="77777777" w:rsidR="004E7632" w:rsidRPr="00314E3E" w:rsidRDefault="004E7632" w:rsidP="004E7632">
      <w:pPr>
        <w:spacing w:after="0" w:line="360" w:lineRule="auto"/>
        <w:jc w:val="center"/>
        <w:rPr>
          <w:rFonts w:ascii="Palatino Linotype" w:hAnsi="Palatino Linotype"/>
          <w:b/>
          <w:sz w:val="28"/>
        </w:rPr>
      </w:pPr>
      <w:r w:rsidRPr="00314E3E">
        <w:rPr>
          <w:rFonts w:ascii="Palatino Linotype" w:hAnsi="Palatino Linotype"/>
          <w:b/>
          <w:sz w:val="28"/>
        </w:rPr>
        <w:t>A N T E C E D E N T E S   D E L   A S U N T O</w:t>
      </w:r>
    </w:p>
    <w:p w14:paraId="742CD363" w14:textId="77777777" w:rsidR="004E7632" w:rsidRPr="00314E3E" w:rsidRDefault="004E7632" w:rsidP="004E7632">
      <w:pPr>
        <w:spacing w:after="0" w:line="360" w:lineRule="auto"/>
        <w:jc w:val="both"/>
        <w:rPr>
          <w:rFonts w:ascii="Palatino Linotype" w:hAnsi="Palatino Linotype" w:cs="Arial"/>
          <w:b/>
          <w:sz w:val="14"/>
        </w:rPr>
      </w:pPr>
    </w:p>
    <w:p w14:paraId="76B6730C" w14:textId="77777777" w:rsidR="004E7632" w:rsidRPr="00314E3E" w:rsidRDefault="004E7632" w:rsidP="004E7632">
      <w:pPr>
        <w:spacing w:after="0" w:line="360" w:lineRule="auto"/>
        <w:jc w:val="both"/>
        <w:rPr>
          <w:rFonts w:ascii="Palatino Linotype" w:hAnsi="Palatino Linotype"/>
        </w:rPr>
      </w:pPr>
      <w:r w:rsidRPr="00314E3E">
        <w:rPr>
          <w:rFonts w:ascii="Palatino Linotype" w:hAnsi="Palatino Linotype" w:cs="Arial"/>
          <w:b/>
          <w:sz w:val="28"/>
        </w:rPr>
        <w:t>PRIMERO.</w:t>
      </w:r>
      <w:r w:rsidRPr="00314E3E">
        <w:rPr>
          <w:rFonts w:ascii="Palatino Linotype" w:hAnsi="Palatino Linotype" w:cs="Arial"/>
        </w:rPr>
        <w:t xml:space="preserve"> </w:t>
      </w:r>
      <w:r w:rsidRPr="00314E3E">
        <w:rPr>
          <w:rFonts w:ascii="Palatino Linotype" w:hAnsi="Palatino Linotype"/>
          <w:b/>
          <w:sz w:val="28"/>
          <w:szCs w:val="28"/>
        </w:rPr>
        <w:t>De las Solicitudes de Información.</w:t>
      </w:r>
    </w:p>
    <w:p w14:paraId="7E58F8D2" w14:textId="0722DC7D" w:rsidR="0098497E" w:rsidRPr="00314E3E" w:rsidRDefault="004E7632" w:rsidP="00F44AAE">
      <w:pPr>
        <w:spacing w:after="0" w:line="360" w:lineRule="auto"/>
        <w:jc w:val="both"/>
        <w:rPr>
          <w:rFonts w:ascii="Palatino Linotype" w:hAnsi="Palatino Linotype" w:cs="Arial"/>
          <w:sz w:val="24"/>
        </w:rPr>
      </w:pPr>
      <w:r w:rsidRPr="00314E3E">
        <w:rPr>
          <w:rFonts w:ascii="Palatino Linotype" w:hAnsi="Palatino Linotype" w:cs="Arial"/>
          <w:sz w:val="24"/>
        </w:rPr>
        <w:t xml:space="preserve">Con fecha </w:t>
      </w:r>
      <w:bookmarkStart w:id="1" w:name="_Hlk156838428"/>
      <w:r w:rsidR="004B6A48" w:rsidRPr="00314E3E">
        <w:rPr>
          <w:rFonts w:ascii="Palatino Linotype" w:hAnsi="Palatino Linotype" w:cs="Arial"/>
          <w:sz w:val="24"/>
        </w:rPr>
        <w:t>veintitrés de junio</w:t>
      </w:r>
      <w:r w:rsidR="00AF12FB" w:rsidRPr="00314E3E">
        <w:rPr>
          <w:rFonts w:ascii="Palatino Linotype" w:hAnsi="Palatino Linotype" w:cs="Arial"/>
          <w:sz w:val="24"/>
        </w:rPr>
        <w:t xml:space="preserve"> de</w:t>
      </w:r>
      <w:r w:rsidRPr="00314E3E">
        <w:rPr>
          <w:rFonts w:ascii="Palatino Linotype" w:hAnsi="Palatino Linotype" w:cs="Arial"/>
          <w:sz w:val="24"/>
        </w:rPr>
        <w:t xml:space="preserve"> dos mil </w:t>
      </w:r>
      <w:r w:rsidR="00782E05" w:rsidRPr="00314E3E">
        <w:rPr>
          <w:rFonts w:ascii="Palatino Linotype" w:hAnsi="Palatino Linotype" w:cs="Arial"/>
          <w:sz w:val="24"/>
        </w:rPr>
        <w:t>veinti</w:t>
      </w:r>
      <w:bookmarkEnd w:id="1"/>
      <w:r w:rsidR="00382C36" w:rsidRPr="00314E3E">
        <w:rPr>
          <w:rFonts w:ascii="Palatino Linotype" w:hAnsi="Palatino Linotype" w:cs="Arial"/>
          <w:sz w:val="24"/>
        </w:rPr>
        <w:t>c</w:t>
      </w:r>
      <w:r w:rsidR="00884816" w:rsidRPr="00314E3E">
        <w:rPr>
          <w:rFonts w:ascii="Palatino Linotype" w:hAnsi="Palatino Linotype" w:cs="Arial"/>
          <w:sz w:val="24"/>
        </w:rPr>
        <w:t>inco</w:t>
      </w:r>
      <w:r w:rsidRPr="00314E3E">
        <w:rPr>
          <w:rFonts w:ascii="Palatino Linotype" w:hAnsi="Palatino Linotype" w:cs="Arial"/>
          <w:sz w:val="24"/>
        </w:rPr>
        <w:t xml:space="preserve">, </w:t>
      </w:r>
      <w:r w:rsidR="006F1DBC" w:rsidRPr="00314E3E">
        <w:rPr>
          <w:rFonts w:ascii="Palatino Linotype" w:hAnsi="Palatino Linotype" w:cs="Arial"/>
          <w:sz w:val="24"/>
        </w:rPr>
        <w:t>la</w:t>
      </w:r>
      <w:r w:rsidR="003C679D" w:rsidRPr="00314E3E">
        <w:rPr>
          <w:rFonts w:ascii="Palatino Linotype" w:hAnsi="Palatino Linotype" w:cs="Arial"/>
          <w:sz w:val="24"/>
        </w:rPr>
        <w:t xml:space="preserve"> parte</w:t>
      </w:r>
      <w:r w:rsidR="006F1DBC" w:rsidRPr="00314E3E">
        <w:rPr>
          <w:rFonts w:ascii="Palatino Linotype" w:hAnsi="Palatino Linotype" w:cs="Arial"/>
          <w:sz w:val="24"/>
        </w:rPr>
        <w:t xml:space="preserve"> </w:t>
      </w:r>
      <w:r w:rsidRPr="00314E3E">
        <w:rPr>
          <w:rFonts w:ascii="Palatino Linotype" w:hAnsi="Palatino Linotype" w:cs="Arial"/>
          <w:b/>
          <w:sz w:val="24"/>
        </w:rPr>
        <w:t>Recurrente</w:t>
      </w:r>
      <w:r w:rsidRPr="00314E3E">
        <w:rPr>
          <w:rFonts w:ascii="Palatino Linotype" w:hAnsi="Palatino Linotype" w:cs="Arial"/>
          <w:sz w:val="24"/>
        </w:rPr>
        <w:t xml:space="preserve">, presentó a través del Sistema de Acceso a la Información Mexiquense </w:t>
      </w:r>
      <w:r w:rsidRPr="00314E3E">
        <w:rPr>
          <w:rFonts w:ascii="Palatino Linotype" w:hAnsi="Palatino Linotype" w:cs="Arial"/>
          <w:b/>
          <w:sz w:val="24"/>
        </w:rPr>
        <w:t>(SAIMEX)</w:t>
      </w:r>
      <w:r w:rsidRPr="00314E3E">
        <w:rPr>
          <w:rFonts w:ascii="Palatino Linotype" w:hAnsi="Palatino Linotype" w:cs="Arial"/>
          <w:sz w:val="24"/>
        </w:rPr>
        <w:t xml:space="preserve"> ante</w:t>
      </w:r>
      <w:r w:rsidR="009C33AA" w:rsidRPr="00314E3E">
        <w:rPr>
          <w:rFonts w:ascii="Palatino Linotype" w:hAnsi="Palatino Linotype" w:cs="Arial"/>
          <w:sz w:val="24"/>
        </w:rPr>
        <w:t xml:space="preserve"> el </w:t>
      </w:r>
      <w:r w:rsidRPr="00314E3E">
        <w:rPr>
          <w:rFonts w:ascii="Palatino Linotype" w:hAnsi="Palatino Linotype" w:cs="Arial"/>
          <w:b/>
          <w:sz w:val="24"/>
        </w:rPr>
        <w:t>Sujeto Obligado</w:t>
      </w:r>
      <w:r w:rsidRPr="00314E3E">
        <w:rPr>
          <w:rFonts w:ascii="Palatino Linotype" w:hAnsi="Palatino Linotype" w:cs="Arial"/>
          <w:sz w:val="24"/>
        </w:rPr>
        <w:t>, las solicitudes de acceso a la información pública, registradas bajo los números de expediente</w:t>
      </w:r>
      <w:bookmarkStart w:id="2" w:name="_Hlk99020054"/>
      <w:r w:rsidR="006F1DBC" w:rsidRPr="00314E3E">
        <w:rPr>
          <w:rFonts w:ascii="Palatino Linotype" w:hAnsi="Palatino Linotype" w:cs="Arial"/>
          <w:b/>
          <w:sz w:val="24"/>
        </w:rPr>
        <w:t xml:space="preserve"> </w:t>
      </w:r>
      <w:bookmarkStart w:id="3" w:name="_Hlk184040337"/>
      <w:r w:rsidR="004B6A48" w:rsidRPr="00314E3E">
        <w:rPr>
          <w:rFonts w:ascii="Palatino Linotype" w:hAnsi="Palatino Linotype" w:cs="Arial"/>
          <w:b/>
          <w:bCs/>
          <w:sz w:val="23"/>
          <w:szCs w:val="23"/>
        </w:rPr>
        <w:t>01220/CUAUTIZC/IP/2025</w:t>
      </w:r>
      <w:r w:rsidR="00BF6393" w:rsidRPr="00314E3E">
        <w:rPr>
          <w:rFonts w:ascii="Palatino Linotype" w:hAnsi="Palatino Linotype" w:cs="Arial"/>
          <w:sz w:val="24"/>
        </w:rPr>
        <w:t xml:space="preserve"> y</w:t>
      </w:r>
      <w:r w:rsidRPr="00314E3E">
        <w:rPr>
          <w:rFonts w:ascii="Palatino Linotype" w:hAnsi="Palatino Linotype" w:cs="Arial"/>
          <w:sz w:val="24"/>
        </w:rPr>
        <w:t xml:space="preserve"> </w:t>
      </w:r>
      <w:bookmarkEnd w:id="2"/>
      <w:bookmarkEnd w:id="3"/>
      <w:r w:rsidR="004B6A48" w:rsidRPr="00314E3E">
        <w:rPr>
          <w:rFonts w:ascii="Palatino Linotype" w:hAnsi="Palatino Linotype" w:cs="Arial"/>
          <w:b/>
          <w:sz w:val="23"/>
          <w:szCs w:val="23"/>
        </w:rPr>
        <w:t>01227/CUAUTIZC/IP/2025</w:t>
      </w:r>
      <w:r w:rsidRPr="00314E3E">
        <w:rPr>
          <w:rFonts w:ascii="Palatino Linotype" w:hAnsi="Palatino Linotype" w:cs="Arial"/>
          <w:sz w:val="24"/>
          <w:lang w:eastAsia="es-MX"/>
        </w:rPr>
        <w:t>,</w:t>
      </w:r>
      <w:r w:rsidRPr="00314E3E">
        <w:rPr>
          <w:rFonts w:ascii="Palatino Linotype" w:hAnsi="Palatino Linotype" w:cs="Arial"/>
          <w:b/>
          <w:sz w:val="24"/>
          <w:lang w:eastAsia="es-MX"/>
        </w:rPr>
        <w:t xml:space="preserve"> </w:t>
      </w:r>
      <w:r w:rsidRPr="00314E3E">
        <w:rPr>
          <w:rFonts w:ascii="Palatino Linotype" w:hAnsi="Palatino Linotype" w:cs="Arial"/>
          <w:sz w:val="24"/>
        </w:rPr>
        <w:t>mediante las cuales solicitó información en el tenor siguiente:</w:t>
      </w:r>
    </w:p>
    <w:p w14:paraId="7D85F4E7" w14:textId="77777777" w:rsidR="0098497E" w:rsidRPr="00314E3E" w:rsidRDefault="0098497E" w:rsidP="00F44AAE">
      <w:pPr>
        <w:spacing w:after="0" w:line="360" w:lineRule="auto"/>
        <w:jc w:val="both"/>
        <w:rPr>
          <w:rFonts w:ascii="Palatino Linotype" w:hAnsi="Palatino Linotype" w:cs="Arial"/>
          <w:sz w:val="24"/>
        </w:rPr>
      </w:pPr>
    </w:p>
    <w:p w14:paraId="54757F5A" w14:textId="77777777" w:rsidR="00F44AAE" w:rsidRPr="00314E3E" w:rsidRDefault="00F44AAE" w:rsidP="009C342E">
      <w:pPr>
        <w:pStyle w:val="Sinespaciado"/>
        <w:rPr>
          <w:sz w:val="4"/>
        </w:rPr>
      </w:pPr>
    </w:p>
    <w:tbl>
      <w:tblPr>
        <w:tblStyle w:val="Tablaconcuadrcula"/>
        <w:tblW w:w="0" w:type="auto"/>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3425"/>
        <w:gridCol w:w="5587"/>
      </w:tblGrid>
      <w:tr w:rsidR="009030C4" w:rsidRPr="00314E3E" w14:paraId="7300FC90" w14:textId="77777777" w:rsidTr="00884816">
        <w:trPr>
          <w:trHeight w:val="696"/>
          <w:tblHeader/>
        </w:trPr>
        <w:tc>
          <w:tcPr>
            <w:tcW w:w="3425" w:type="dxa"/>
            <w:shd w:val="clear" w:color="auto" w:fill="D9D9D9" w:themeFill="background1" w:themeFillShade="D9"/>
            <w:vAlign w:val="center"/>
          </w:tcPr>
          <w:p w14:paraId="4680DE6E" w14:textId="15D89847" w:rsidR="00F44AAE" w:rsidRPr="00314E3E" w:rsidRDefault="00F44AAE" w:rsidP="000B462C">
            <w:pPr>
              <w:jc w:val="center"/>
              <w:rPr>
                <w:rFonts w:ascii="Palatino Linotype" w:hAnsi="Palatino Linotype" w:cs="Arial"/>
                <w:b/>
                <w:i/>
              </w:rPr>
            </w:pPr>
            <w:bookmarkStart w:id="4" w:name="_Hlk154780275"/>
            <w:r w:rsidRPr="00314E3E">
              <w:rPr>
                <w:rFonts w:ascii="Palatino Linotype" w:hAnsi="Palatino Linotype" w:cs="Arial"/>
                <w:b/>
                <w:i/>
              </w:rPr>
              <w:t xml:space="preserve">Número de </w:t>
            </w:r>
            <w:r w:rsidR="0089782A" w:rsidRPr="00314E3E">
              <w:rPr>
                <w:rFonts w:ascii="Palatino Linotype" w:hAnsi="Palatino Linotype" w:cs="Arial"/>
                <w:b/>
                <w:i/>
              </w:rPr>
              <w:t>folio de la solicitud</w:t>
            </w:r>
          </w:p>
        </w:tc>
        <w:tc>
          <w:tcPr>
            <w:tcW w:w="5587" w:type="dxa"/>
            <w:shd w:val="clear" w:color="auto" w:fill="D9D9D9" w:themeFill="background1" w:themeFillShade="D9"/>
            <w:vAlign w:val="center"/>
          </w:tcPr>
          <w:p w14:paraId="58E20C5C" w14:textId="2B95FBC0" w:rsidR="00F44AAE" w:rsidRPr="00314E3E" w:rsidRDefault="00F44AAE" w:rsidP="000B462C">
            <w:pPr>
              <w:jc w:val="center"/>
              <w:rPr>
                <w:rFonts w:ascii="Palatino Linotype" w:hAnsi="Palatino Linotype" w:cs="Arial"/>
                <w:b/>
                <w:i/>
              </w:rPr>
            </w:pPr>
            <w:r w:rsidRPr="00314E3E">
              <w:rPr>
                <w:rFonts w:ascii="Palatino Linotype" w:hAnsi="Palatino Linotype" w:cs="Arial"/>
                <w:b/>
                <w:i/>
              </w:rPr>
              <w:t>Descripción clara y precisa de la información solicitada</w:t>
            </w:r>
          </w:p>
        </w:tc>
      </w:tr>
      <w:tr w:rsidR="004B6A48" w:rsidRPr="00314E3E" w14:paraId="269DF150" w14:textId="77777777" w:rsidTr="00884816">
        <w:trPr>
          <w:trHeight w:val="410"/>
        </w:trPr>
        <w:tc>
          <w:tcPr>
            <w:tcW w:w="3425" w:type="dxa"/>
            <w:vAlign w:val="center"/>
          </w:tcPr>
          <w:p w14:paraId="154416F3" w14:textId="6DF20015" w:rsidR="004B6A48" w:rsidRPr="00314E3E" w:rsidRDefault="004B6A48" w:rsidP="004B6A48">
            <w:pPr>
              <w:jc w:val="center"/>
              <w:rPr>
                <w:rFonts w:ascii="Palatino Linotype" w:hAnsi="Palatino Linotype" w:cs="Arial"/>
                <w:b/>
                <w:sz w:val="20"/>
                <w:szCs w:val="20"/>
              </w:rPr>
            </w:pPr>
            <w:bookmarkStart w:id="5" w:name="_Hlk99021051"/>
            <w:r w:rsidRPr="00314E3E">
              <w:rPr>
                <w:rFonts w:ascii="Palatino Linotype" w:hAnsi="Palatino Linotype" w:cs="Arial"/>
                <w:b/>
                <w:sz w:val="20"/>
                <w:szCs w:val="20"/>
              </w:rPr>
              <w:t>01220/CUAUTIZC/IP/2025</w:t>
            </w:r>
          </w:p>
        </w:tc>
        <w:tc>
          <w:tcPr>
            <w:tcW w:w="5587" w:type="dxa"/>
          </w:tcPr>
          <w:p w14:paraId="70311921" w14:textId="30E73A86" w:rsidR="004B6A48" w:rsidRPr="00314E3E" w:rsidRDefault="004B6A48" w:rsidP="004B6A48">
            <w:pPr>
              <w:tabs>
                <w:tab w:val="left" w:pos="1165"/>
              </w:tabs>
              <w:jc w:val="both"/>
              <w:rPr>
                <w:rFonts w:ascii="Palatino Linotype" w:hAnsi="Palatino Linotype" w:cs="Arial"/>
                <w:i/>
                <w:sz w:val="20"/>
                <w:szCs w:val="20"/>
              </w:rPr>
            </w:pPr>
            <w:r w:rsidRPr="00314E3E">
              <w:rPr>
                <w:rFonts w:ascii="Palatino Linotype" w:hAnsi="Palatino Linotype" w:cs="Arial"/>
                <w:i/>
                <w:sz w:val="20"/>
                <w:szCs w:val="20"/>
              </w:rPr>
              <w:t xml:space="preserve">“Información sobre los acuerdos del Área de Comunicación Social del municipio de Cuautitlán Izcalli correspondientes del 1 de enero de 2025 a la fecha de entrega de este informe, anexando: 1. Identificacion y documento fiscal del proveedor o empresa adjudicada (RFC, CEDULA FISCAL, OPINION DE </w:t>
            </w:r>
            <w:r w:rsidRPr="00314E3E">
              <w:rPr>
                <w:rFonts w:ascii="Palatino Linotype" w:hAnsi="Palatino Linotype" w:cs="Arial"/>
                <w:i/>
                <w:sz w:val="20"/>
                <w:szCs w:val="20"/>
              </w:rPr>
              <w:lastRenderedPageBreak/>
              <w:t>CUMPLIMIENTO SAT, C.V., ALTA EN PADRON MUNICIPAL), 2. Justificacion normativa y tecnica de la contratacion, 3. Polizas de eqreso correspondientes (copia de cheques o comprobantes de trasferencia bancaria), 4. Numero de patida presupuestal, monto ejercido y fuente de financiamiento y 5. documentos y anexos completos de licitacion, adjudicacion directa o invitacion restringida.” (Sic)</w:t>
            </w:r>
          </w:p>
        </w:tc>
      </w:tr>
      <w:tr w:rsidR="004B6A48" w:rsidRPr="00314E3E" w14:paraId="5F0CF888" w14:textId="77777777" w:rsidTr="00884816">
        <w:trPr>
          <w:trHeight w:val="410"/>
        </w:trPr>
        <w:tc>
          <w:tcPr>
            <w:tcW w:w="3425" w:type="dxa"/>
            <w:vAlign w:val="center"/>
          </w:tcPr>
          <w:p w14:paraId="631500FF" w14:textId="7ABDD1F4" w:rsidR="004B6A48" w:rsidRPr="00314E3E" w:rsidRDefault="004B6A48" w:rsidP="004B6A48">
            <w:pPr>
              <w:jc w:val="center"/>
              <w:rPr>
                <w:rFonts w:ascii="Palatino Linotype" w:hAnsi="Palatino Linotype" w:cs="Arial"/>
                <w:b/>
                <w:sz w:val="20"/>
                <w:szCs w:val="20"/>
              </w:rPr>
            </w:pPr>
            <w:r w:rsidRPr="00314E3E">
              <w:rPr>
                <w:rFonts w:ascii="Palatino Linotype" w:hAnsi="Palatino Linotype" w:cs="Arial"/>
                <w:b/>
                <w:sz w:val="20"/>
                <w:szCs w:val="20"/>
              </w:rPr>
              <w:lastRenderedPageBreak/>
              <w:t>01227/CUAUTIZC/IP/2025</w:t>
            </w:r>
          </w:p>
        </w:tc>
        <w:tc>
          <w:tcPr>
            <w:tcW w:w="5587" w:type="dxa"/>
          </w:tcPr>
          <w:p w14:paraId="37D41A98" w14:textId="392E7250" w:rsidR="004B6A48" w:rsidRPr="00314E3E" w:rsidRDefault="004B6A48" w:rsidP="004B6A48">
            <w:pPr>
              <w:jc w:val="both"/>
              <w:rPr>
                <w:rFonts w:ascii="Palatino Linotype" w:hAnsi="Palatino Linotype" w:cs="Arial"/>
                <w:i/>
                <w:sz w:val="20"/>
                <w:szCs w:val="20"/>
              </w:rPr>
            </w:pPr>
            <w:r w:rsidRPr="00314E3E">
              <w:rPr>
                <w:rFonts w:ascii="Palatino Linotype" w:hAnsi="Palatino Linotype" w:cs="Arial"/>
                <w:i/>
                <w:sz w:val="20"/>
                <w:szCs w:val="20"/>
              </w:rPr>
              <w:t>“Información sobre acuerdos de Protección Civil del municipio de Cuautitlán Izcalli correspondientes del 1 de enero de 2025 a la fecha de entrega de este informe, anexando: 1. Identificacion y documento fiscal del proveedor o empresa adjudicada (RFC, CEDULA FISCAL, OPINION DE CUMPLIMIENTO SAT, C.V., ALTA EN PADRON MUNICIPAL), 2. Justificacion normativa y tecnica de la contratacion, 3. Polizas de eqreso correspondientes (copia de cheques o comprobantes de trasferencia bancaria), 4. Numero de patida presupuestal, monto ejercido y fuente de financiamiento y 5. documentos y anexos completos de licitacion, adjudicacion directa o invitacion restringida.” (Sic)</w:t>
            </w:r>
          </w:p>
        </w:tc>
      </w:tr>
      <w:bookmarkEnd w:id="4"/>
      <w:bookmarkEnd w:id="5"/>
    </w:tbl>
    <w:p w14:paraId="42BF6615" w14:textId="77777777" w:rsidR="009C342E" w:rsidRPr="00314E3E" w:rsidRDefault="009C342E" w:rsidP="000B462C">
      <w:pPr>
        <w:rPr>
          <w:rFonts w:ascii="Palatino Linotype" w:hAnsi="Palatino Linotype"/>
          <w:sz w:val="18"/>
          <w:lang w:val="es-ES_tradnl"/>
        </w:rPr>
      </w:pPr>
    </w:p>
    <w:p w14:paraId="6D568474" w14:textId="642C2A60" w:rsidR="00F50781" w:rsidRPr="00314E3E" w:rsidRDefault="00BA610B" w:rsidP="005635D9">
      <w:pPr>
        <w:pStyle w:val="Prrafodelista"/>
        <w:numPr>
          <w:ilvl w:val="0"/>
          <w:numId w:val="1"/>
        </w:numPr>
        <w:rPr>
          <w:rFonts w:ascii="Palatino Linotype" w:hAnsi="Palatino Linotype"/>
          <w:lang w:val="es-ES_tradnl"/>
        </w:rPr>
      </w:pPr>
      <w:r w:rsidRPr="00314E3E">
        <w:rPr>
          <w:rFonts w:ascii="Palatino Linotype" w:hAnsi="Palatino Linotype"/>
          <w:b/>
          <w:lang w:val="es-ES_tradnl"/>
        </w:rPr>
        <w:t>MODALIDAD DE ENTREGA:</w:t>
      </w:r>
      <w:r w:rsidRPr="00314E3E">
        <w:rPr>
          <w:rFonts w:ascii="Palatino Linotype" w:hAnsi="Palatino Linotype"/>
          <w:lang w:val="es-ES_tradnl"/>
        </w:rPr>
        <w:t xml:space="preserve"> A través del </w:t>
      </w:r>
      <w:r w:rsidRPr="00314E3E">
        <w:rPr>
          <w:rFonts w:ascii="Palatino Linotype" w:hAnsi="Palatino Linotype"/>
          <w:b/>
          <w:lang w:val="es-ES_tradnl"/>
        </w:rPr>
        <w:t>SAIMEX</w:t>
      </w:r>
      <w:r w:rsidRPr="00314E3E">
        <w:rPr>
          <w:rFonts w:ascii="Palatino Linotype" w:hAnsi="Palatino Linotype"/>
          <w:lang w:val="es-ES_tradnl"/>
        </w:rPr>
        <w:t xml:space="preserve">, en </w:t>
      </w:r>
      <w:r w:rsidR="004B6A48" w:rsidRPr="00314E3E">
        <w:rPr>
          <w:rFonts w:ascii="Palatino Linotype" w:hAnsi="Palatino Linotype"/>
          <w:lang w:val="es-ES_tradnl"/>
        </w:rPr>
        <w:t>ambos</w:t>
      </w:r>
      <w:r w:rsidR="000A73D8" w:rsidRPr="00314E3E">
        <w:rPr>
          <w:rFonts w:ascii="Palatino Linotype" w:hAnsi="Palatino Linotype"/>
          <w:lang w:val="es-ES_tradnl"/>
        </w:rPr>
        <w:t xml:space="preserve"> </w:t>
      </w:r>
      <w:r w:rsidRPr="00314E3E">
        <w:rPr>
          <w:rFonts w:ascii="Palatino Linotype" w:hAnsi="Palatino Linotype"/>
          <w:lang w:val="es-ES_tradnl"/>
        </w:rPr>
        <w:t>casos.</w:t>
      </w:r>
    </w:p>
    <w:p w14:paraId="54CD82CE" w14:textId="77777777" w:rsidR="004A50EE" w:rsidRPr="00314E3E" w:rsidRDefault="004A50EE" w:rsidP="004E7632">
      <w:pPr>
        <w:spacing w:after="0" w:line="360" w:lineRule="auto"/>
        <w:jc w:val="both"/>
        <w:rPr>
          <w:rFonts w:ascii="Palatino Linotype" w:hAnsi="Palatino Linotype" w:cs="Arial"/>
          <w:bCs/>
          <w:sz w:val="24"/>
          <w:szCs w:val="20"/>
        </w:rPr>
      </w:pPr>
    </w:p>
    <w:p w14:paraId="669DD2C1" w14:textId="77777777" w:rsidR="004B6A48" w:rsidRPr="00314E3E" w:rsidRDefault="004B6A48" w:rsidP="004B6A48">
      <w:pPr>
        <w:spacing w:after="0" w:line="360" w:lineRule="auto"/>
        <w:jc w:val="both"/>
        <w:rPr>
          <w:rFonts w:ascii="Palatino Linotype" w:eastAsia="Times New Roman" w:hAnsi="Palatino Linotype" w:cs="Arial"/>
          <w:b/>
          <w:sz w:val="28"/>
          <w:szCs w:val="24"/>
          <w:lang w:val="es-ES" w:eastAsia="es-ES"/>
        </w:rPr>
      </w:pPr>
      <w:r w:rsidRPr="00314E3E">
        <w:rPr>
          <w:rFonts w:ascii="Palatino Linotype" w:eastAsia="Times New Roman" w:hAnsi="Palatino Linotype" w:cs="Arial"/>
          <w:b/>
          <w:sz w:val="28"/>
          <w:szCs w:val="24"/>
          <w:lang w:val="es-ES" w:eastAsia="es-ES"/>
        </w:rPr>
        <w:t>SEGUNDO. De la solicitud de prórroga del Sujeto Obligado.</w:t>
      </w:r>
    </w:p>
    <w:p w14:paraId="4FAB3677" w14:textId="278A9110" w:rsidR="004B6A48" w:rsidRPr="00314E3E" w:rsidRDefault="004B6A48" w:rsidP="004B6A48">
      <w:pPr>
        <w:spacing w:after="0" w:line="360" w:lineRule="auto"/>
        <w:jc w:val="both"/>
        <w:rPr>
          <w:rFonts w:ascii="Palatino Linotype" w:eastAsia="Times New Roman" w:hAnsi="Palatino Linotype" w:cs="Arial"/>
          <w:sz w:val="24"/>
          <w:szCs w:val="24"/>
          <w:lang w:val="es-ES" w:eastAsia="es-ES"/>
        </w:rPr>
      </w:pPr>
      <w:r w:rsidRPr="00314E3E">
        <w:rPr>
          <w:rFonts w:ascii="Palatino Linotype" w:eastAsia="Times New Roman" w:hAnsi="Palatino Linotype" w:cs="Arial"/>
          <w:sz w:val="24"/>
          <w:szCs w:val="24"/>
          <w:lang w:val="es-ES" w:eastAsia="es-ES"/>
        </w:rPr>
        <w:t xml:space="preserve">En fecha catorce de julio de dos mil veinticinco, el </w:t>
      </w:r>
      <w:r w:rsidRPr="00314E3E">
        <w:rPr>
          <w:rFonts w:ascii="Palatino Linotype" w:eastAsia="Times New Roman" w:hAnsi="Palatino Linotype" w:cs="Arial"/>
          <w:b/>
          <w:sz w:val="24"/>
          <w:szCs w:val="24"/>
          <w:lang w:val="es-ES" w:eastAsia="es-ES"/>
        </w:rPr>
        <w:t>Sujeto Obligado</w:t>
      </w:r>
      <w:r w:rsidRPr="00314E3E">
        <w:rPr>
          <w:rFonts w:ascii="Palatino Linotype" w:eastAsia="Times New Roman" w:hAnsi="Palatino Linotype" w:cs="Arial"/>
          <w:sz w:val="24"/>
          <w:szCs w:val="24"/>
          <w:lang w:val="es-ES" w:eastAsia="es-ES"/>
        </w:rPr>
        <w:t xml:space="preserve"> solicitó con fundamento en el artículo 163, de la Ley de Transparencia y Acceso a la Información Pública del Estado de México y Municipios, una prórroga de 7 días hábiles para atender la solicitud de información con folio </w:t>
      </w:r>
      <w:r w:rsidRPr="00314E3E">
        <w:rPr>
          <w:rFonts w:ascii="Palatino Linotype" w:eastAsia="Times New Roman" w:hAnsi="Palatino Linotype" w:cs="Arial"/>
          <w:b/>
          <w:bCs/>
          <w:sz w:val="24"/>
          <w:szCs w:val="24"/>
          <w:lang w:val="es-ES" w:eastAsia="es-ES"/>
        </w:rPr>
        <w:t>01220/CUAUTIZC/IP/2025</w:t>
      </w:r>
      <w:r w:rsidRPr="00314E3E">
        <w:rPr>
          <w:rFonts w:ascii="Palatino Linotype" w:eastAsia="Times New Roman" w:hAnsi="Palatino Linotype" w:cs="Arial"/>
          <w:sz w:val="24"/>
          <w:szCs w:val="24"/>
          <w:lang w:val="es-ES" w:eastAsia="es-ES"/>
        </w:rPr>
        <w:t>, en los siguientes términos:</w:t>
      </w:r>
    </w:p>
    <w:p w14:paraId="765552D6" w14:textId="77777777" w:rsidR="004B6A48" w:rsidRPr="00314E3E" w:rsidRDefault="004B6A48" w:rsidP="004B6A48">
      <w:pPr>
        <w:spacing w:after="0" w:line="240" w:lineRule="auto"/>
        <w:rPr>
          <w:rFonts w:ascii="Times New Roman" w:eastAsia="Times New Roman" w:hAnsi="Times New Roman" w:cs="Times New Roman"/>
          <w:sz w:val="24"/>
          <w:szCs w:val="24"/>
          <w:lang w:eastAsia="es-ES"/>
        </w:rPr>
      </w:pPr>
    </w:p>
    <w:p w14:paraId="59FCD318" w14:textId="09EBDFC4" w:rsidR="004B6A48" w:rsidRPr="00314E3E" w:rsidRDefault="004B6A48" w:rsidP="004B6A48">
      <w:pPr>
        <w:spacing w:after="0" w:line="276" w:lineRule="auto"/>
        <w:ind w:left="567" w:right="567"/>
        <w:jc w:val="both"/>
        <w:rPr>
          <w:rFonts w:ascii="Palatino Linotype" w:eastAsia="Times New Roman" w:hAnsi="Palatino Linotype" w:cs="Times New Roman"/>
          <w:i/>
          <w:lang w:val="es-ES" w:eastAsia="es-MX"/>
        </w:rPr>
      </w:pPr>
      <w:r w:rsidRPr="00314E3E">
        <w:rPr>
          <w:rFonts w:ascii="Palatino Linotype" w:eastAsia="Times New Roman" w:hAnsi="Palatino Linotype" w:cs="Times New Roman"/>
          <w:i/>
          <w:lang w:val="es-ES" w:eastAsia="es-MX"/>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5B552AE3" w14:textId="0D679647" w:rsidR="004B6A48" w:rsidRPr="00314E3E" w:rsidRDefault="004B6A48" w:rsidP="004B6A48">
      <w:pPr>
        <w:spacing w:after="0" w:line="276" w:lineRule="auto"/>
        <w:ind w:left="567" w:right="567"/>
        <w:jc w:val="both"/>
        <w:rPr>
          <w:rFonts w:ascii="Palatino Linotype" w:eastAsia="Times New Roman" w:hAnsi="Palatino Linotype" w:cs="Times New Roman"/>
          <w:i/>
          <w:lang w:val="es-ES" w:eastAsia="es-MX"/>
        </w:rPr>
      </w:pPr>
      <w:r w:rsidRPr="00314E3E">
        <w:rPr>
          <w:rFonts w:ascii="Palatino Linotype" w:eastAsia="Times New Roman" w:hAnsi="Palatino Linotype" w:cs="Times New Roman"/>
          <w:i/>
          <w:lang w:val="es-ES" w:eastAsia="es-MX"/>
        </w:rPr>
        <w:lastRenderedPageBreak/>
        <w:t>Se aprueba por unanimidad la prórroga solicitada. Se anexa acuerdo correspondiente.</w:t>
      </w:r>
    </w:p>
    <w:p w14:paraId="0A1281CE" w14:textId="77777777" w:rsidR="004B6A48" w:rsidRPr="00314E3E" w:rsidRDefault="004B6A48" w:rsidP="004B6A48">
      <w:pPr>
        <w:spacing w:after="0" w:line="276" w:lineRule="auto"/>
        <w:ind w:left="567" w:right="567"/>
        <w:jc w:val="both"/>
        <w:rPr>
          <w:rFonts w:ascii="Palatino Linotype" w:eastAsia="Times New Roman" w:hAnsi="Palatino Linotype" w:cs="Times New Roman"/>
          <w:i/>
          <w:lang w:val="es-ES" w:eastAsia="es-MX"/>
        </w:rPr>
      </w:pPr>
    </w:p>
    <w:p w14:paraId="6D5B2878" w14:textId="38F42A96" w:rsidR="004B6A48" w:rsidRPr="00314E3E" w:rsidRDefault="004B6A48" w:rsidP="004B6A48">
      <w:pPr>
        <w:spacing w:after="0" w:line="276" w:lineRule="auto"/>
        <w:ind w:left="567" w:right="567"/>
        <w:jc w:val="both"/>
        <w:rPr>
          <w:rFonts w:ascii="Palatino Linotype" w:eastAsia="Times New Roman" w:hAnsi="Palatino Linotype" w:cs="Times New Roman"/>
          <w:i/>
          <w:lang w:val="es-ES" w:eastAsia="es-MX"/>
        </w:rPr>
      </w:pPr>
      <w:r w:rsidRPr="00314E3E">
        <w:rPr>
          <w:rFonts w:ascii="Palatino Linotype" w:eastAsia="Times New Roman" w:hAnsi="Palatino Linotype" w:cs="Times New Roman"/>
          <w:i/>
          <w:lang w:val="es-ES" w:eastAsia="es-MX"/>
        </w:rPr>
        <w:t>GABRIELA ELIZABETH MORALES CRUZ</w:t>
      </w:r>
    </w:p>
    <w:p w14:paraId="76FED243" w14:textId="5D2C73E9" w:rsidR="004B6A48" w:rsidRPr="00314E3E" w:rsidRDefault="004B6A48" w:rsidP="004B6A48">
      <w:pPr>
        <w:spacing w:after="0" w:line="276" w:lineRule="auto"/>
        <w:ind w:left="567" w:right="567"/>
        <w:jc w:val="both"/>
        <w:rPr>
          <w:rFonts w:ascii="Palatino Linotype" w:eastAsia="Times New Roman" w:hAnsi="Palatino Linotype" w:cs="Times New Roman"/>
          <w:i/>
          <w:sz w:val="24"/>
          <w:lang w:val="es-ES" w:eastAsia="es-MX"/>
        </w:rPr>
      </w:pPr>
      <w:r w:rsidRPr="00314E3E">
        <w:rPr>
          <w:rFonts w:ascii="Palatino Linotype" w:eastAsia="Times New Roman" w:hAnsi="Palatino Linotype" w:cs="Times New Roman"/>
          <w:i/>
          <w:lang w:val="es-ES" w:eastAsia="es-MX"/>
        </w:rPr>
        <w:t>Responsable de la Unidad de Transparencia” (Sic).</w:t>
      </w:r>
      <w:r w:rsidRPr="00314E3E">
        <w:rPr>
          <w:rFonts w:ascii="Palatino Linotype" w:eastAsia="Times New Roman" w:hAnsi="Palatino Linotype" w:cs="Times New Roman"/>
          <w:i/>
          <w:sz w:val="24"/>
          <w:lang w:val="es-ES" w:eastAsia="es-MX"/>
        </w:rPr>
        <w:t xml:space="preserve"> </w:t>
      </w:r>
    </w:p>
    <w:p w14:paraId="28D553DF" w14:textId="77777777" w:rsidR="004B6A48" w:rsidRPr="00314E3E" w:rsidRDefault="004B6A48" w:rsidP="004B6A48">
      <w:pPr>
        <w:spacing w:after="0" w:line="360" w:lineRule="auto"/>
        <w:jc w:val="both"/>
        <w:rPr>
          <w:rFonts w:ascii="Palatino Linotype" w:eastAsia="Times New Roman" w:hAnsi="Palatino Linotype" w:cs="Arial"/>
          <w:b/>
          <w:sz w:val="24"/>
          <w:szCs w:val="24"/>
          <w:lang w:val="es-ES" w:eastAsia="es-ES"/>
        </w:rPr>
      </w:pPr>
    </w:p>
    <w:p w14:paraId="2F5B8F86" w14:textId="325D8A1F" w:rsidR="004B6A48" w:rsidRPr="00314E3E" w:rsidRDefault="004B6A48" w:rsidP="004E7632">
      <w:pPr>
        <w:spacing w:after="0" w:line="360" w:lineRule="auto"/>
        <w:jc w:val="both"/>
        <w:rPr>
          <w:rFonts w:ascii="Palatino Linotype" w:hAnsi="Palatino Linotype" w:cs="Arial"/>
          <w:sz w:val="24"/>
          <w:szCs w:val="24"/>
        </w:rPr>
      </w:pPr>
      <w:r w:rsidRPr="00314E3E">
        <w:rPr>
          <w:rFonts w:ascii="Palatino Linotype" w:hAnsi="Palatino Linotype" w:cs="Arial"/>
          <w:sz w:val="24"/>
          <w:szCs w:val="24"/>
        </w:rPr>
        <w:t xml:space="preserve">Por lo anterior, se advierte que el </w:t>
      </w:r>
      <w:r w:rsidRPr="00314E3E">
        <w:rPr>
          <w:rFonts w:ascii="Palatino Linotype" w:hAnsi="Palatino Linotype" w:cs="Arial"/>
          <w:b/>
          <w:sz w:val="24"/>
          <w:szCs w:val="24"/>
        </w:rPr>
        <w:t>Sujeto Obligado</w:t>
      </w:r>
      <w:r w:rsidRPr="00314E3E">
        <w:rPr>
          <w:rFonts w:ascii="Palatino Linotype" w:hAnsi="Palatino Linotype" w:cs="Arial"/>
          <w:sz w:val="24"/>
          <w:szCs w:val="24"/>
        </w:rPr>
        <w:t xml:space="preserve"> no remitió el Acta del Comité de Transparencia mediante la cual, se aprobó la prórroga, por lo que, se le invita que, en posteriores ocasiones se apegue a lo establecido en el artículo 163, de la Ley de Transparencia y Acceso a la Información Pública del Estado de México y Municipios. </w:t>
      </w:r>
    </w:p>
    <w:p w14:paraId="17F58700" w14:textId="77777777" w:rsidR="004B6A48" w:rsidRPr="00314E3E" w:rsidRDefault="004B6A48" w:rsidP="004E7632">
      <w:pPr>
        <w:spacing w:after="0" w:line="360" w:lineRule="auto"/>
        <w:jc w:val="both"/>
        <w:rPr>
          <w:rFonts w:ascii="Palatino Linotype" w:hAnsi="Palatino Linotype" w:cs="Arial"/>
          <w:sz w:val="24"/>
          <w:szCs w:val="24"/>
        </w:rPr>
      </w:pPr>
    </w:p>
    <w:p w14:paraId="38B807D1" w14:textId="37902155" w:rsidR="004E7632" w:rsidRPr="00314E3E" w:rsidRDefault="004B6A48" w:rsidP="004E7632">
      <w:pPr>
        <w:spacing w:after="0" w:line="360" w:lineRule="auto"/>
        <w:jc w:val="both"/>
        <w:rPr>
          <w:rFonts w:ascii="Palatino Linotype" w:hAnsi="Palatino Linotype" w:cs="Arial"/>
          <w:b/>
          <w:sz w:val="28"/>
        </w:rPr>
      </w:pPr>
      <w:r w:rsidRPr="00314E3E">
        <w:rPr>
          <w:rFonts w:ascii="Palatino Linotype" w:hAnsi="Palatino Linotype" w:cs="Arial"/>
          <w:b/>
          <w:sz w:val="28"/>
        </w:rPr>
        <w:t>TERCERO</w:t>
      </w:r>
      <w:r w:rsidR="004E7632" w:rsidRPr="00314E3E">
        <w:rPr>
          <w:rFonts w:ascii="Palatino Linotype" w:hAnsi="Palatino Linotype" w:cs="Arial"/>
          <w:b/>
          <w:sz w:val="28"/>
        </w:rPr>
        <w:t xml:space="preserve">. </w:t>
      </w:r>
      <w:r w:rsidR="004E7632" w:rsidRPr="00314E3E">
        <w:rPr>
          <w:rFonts w:ascii="Palatino Linotype" w:hAnsi="Palatino Linotype" w:cs="Arial"/>
          <w:b/>
          <w:sz w:val="28"/>
          <w:szCs w:val="20"/>
        </w:rPr>
        <w:t>De las respuestas del Sujeto Obligado.</w:t>
      </w:r>
    </w:p>
    <w:p w14:paraId="117ADFF0" w14:textId="3C75C7CA" w:rsidR="00744A03" w:rsidRPr="00314E3E" w:rsidRDefault="004E7632" w:rsidP="00EF7D3D">
      <w:pPr>
        <w:spacing w:after="0" w:line="360" w:lineRule="auto"/>
        <w:jc w:val="both"/>
        <w:rPr>
          <w:rFonts w:ascii="Palatino Linotype" w:hAnsi="Palatino Linotype" w:cs="Arial"/>
          <w:sz w:val="24"/>
        </w:rPr>
      </w:pPr>
      <w:r w:rsidRPr="00314E3E">
        <w:rPr>
          <w:rFonts w:ascii="Palatino Linotype" w:hAnsi="Palatino Linotype" w:cs="Arial"/>
          <w:sz w:val="24"/>
        </w:rPr>
        <w:t xml:space="preserve">En </w:t>
      </w:r>
      <w:r w:rsidR="008F6B8B" w:rsidRPr="00314E3E">
        <w:rPr>
          <w:rFonts w:ascii="Palatino Linotype" w:hAnsi="Palatino Linotype" w:cs="Arial"/>
          <w:sz w:val="24"/>
        </w:rPr>
        <w:t>los</w:t>
      </w:r>
      <w:r w:rsidRPr="00314E3E">
        <w:rPr>
          <w:rFonts w:ascii="Palatino Linotype" w:hAnsi="Palatino Linotype" w:cs="Arial"/>
          <w:sz w:val="24"/>
        </w:rPr>
        <w:t xml:space="preserve"> expediente</w:t>
      </w:r>
      <w:r w:rsidR="008F6B8B" w:rsidRPr="00314E3E">
        <w:rPr>
          <w:rFonts w:ascii="Palatino Linotype" w:hAnsi="Palatino Linotype" w:cs="Arial"/>
          <w:sz w:val="24"/>
        </w:rPr>
        <w:t>s</w:t>
      </w:r>
      <w:r w:rsidRPr="00314E3E">
        <w:rPr>
          <w:rFonts w:ascii="Palatino Linotype" w:hAnsi="Palatino Linotype" w:cs="Arial"/>
          <w:sz w:val="24"/>
        </w:rPr>
        <w:t xml:space="preserve"> electrónico</w:t>
      </w:r>
      <w:r w:rsidR="008F6B8B" w:rsidRPr="00314E3E">
        <w:rPr>
          <w:rFonts w:ascii="Palatino Linotype" w:hAnsi="Palatino Linotype" w:cs="Arial"/>
          <w:sz w:val="24"/>
        </w:rPr>
        <w:t>s</w:t>
      </w:r>
      <w:r w:rsidRPr="00314E3E">
        <w:rPr>
          <w:rFonts w:ascii="Palatino Linotype" w:hAnsi="Palatino Linotype" w:cs="Arial"/>
          <w:sz w:val="24"/>
        </w:rPr>
        <w:t xml:space="preserve"> </w:t>
      </w:r>
      <w:r w:rsidRPr="00314E3E">
        <w:rPr>
          <w:rFonts w:ascii="Palatino Linotype" w:hAnsi="Palatino Linotype" w:cs="Arial"/>
          <w:b/>
          <w:sz w:val="24"/>
        </w:rPr>
        <w:t>SAIMEX</w:t>
      </w:r>
      <w:r w:rsidRPr="00314E3E">
        <w:rPr>
          <w:rFonts w:ascii="Palatino Linotype" w:hAnsi="Palatino Linotype" w:cs="Arial"/>
          <w:sz w:val="24"/>
        </w:rPr>
        <w:t xml:space="preserve">, se aprecia que </w:t>
      </w:r>
      <w:r w:rsidR="00744A03" w:rsidRPr="00314E3E">
        <w:rPr>
          <w:rFonts w:ascii="Palatino Linotype" w:hAnsi="Palatino Linotype" w:cs="Arial"/>
          <w:sz w:val="24"/>
        </w:rPr>
        <w:t>en fecha</w:t>
      </w:r>
      <w:r w:rsidR="00777288" w:rsidRPr="00314E3E">
        <w:rPr>
          <w:rFonts w:ascii="Palatino Linotype" w:hAnsi="Palatino Linotype" w:cs="Arial"/>
          <w:sz w:val="24"/>
        </w:rPr>
        <w:t xml:space="preserve"> </w:t>
      </w:r>
      <w:r w:rsidR="004B6A48" w:rsidRPr="00314E3E">
        <w:rPr>
          <w:rFonts w:ascii="Palatino Linotype" w:hAnsi="Palatino Linotype" w:cs="Arial"/>
          <w:sz w:val="24"/>
        </w:rPr>
        <w:t xml:space="preserve">once y trece de julio </w:t>
      </w:r>
      <w:r w:rsidRPr="00314E3E">
        <w:rPr>
          <w:rFonts w:ascii="Palatino Linotype" w:hAnsi="Palatino Linotype" w:cs="Arial"/>
          <w:sz w:val="24"/>
        </w:rPr>
        <w:t xml:space="preserve">de dos mil </w:t>
      </w:r>
      <w:r w:rsidR="004A50EE" w:rsidRPr="00314E3E">
        <w:rPr>
          <w:rFonts w:ascii="Palatino Linotype" w:hAnsi="Palatino Linotype" w:cs="Arial"/>
          <w:sz w:val="24"/>
        </w:rPr>
        <w:t>veintic</w:t>
      </w:r>
      <w:r w:rsidR="009C33AA" w:rsidRPr="00314E3E">
        <w:rPr>
          <w:rFonts w:ascii="Palatino Linotype" w:hAnsi="Palatino Linotype" w:cs="Arial"/>
          <w:sz w:val="24"/>
        </w:rPr>
        <w:t>inco</w:t>
      </w:r>
      <w:r w:rsidRPr="00314E3E">
        <w:rPr>
          <w:rFonts w:ascii="Palatino Linotype" w:hAnsi="Palatino Linotype" w:cs="Arial"/>
          <w:sz w:val="24"/>
        </w:rPr>
        <w:t>,</w:t>
      </w:r>
      <w:r w:rsidR="009C33AA" w:rsidRPr="00314E3E">
        <w:rPr>
          <w:rFonts w:ascii="Palatino Linotype" w:hAnsi="Palatino Linotype" w:cs="Arial"/>
          <w:sz w:val="24"/>
        </w:rPr>
        <w:t xml:space="preserve"> el </w:t>
      </w:r>
      <w:r w:rsidRPr="00314E3E">
        <w:rPr>
          <w:rFonts w:ascii="Palatino Linotype" w:hAnsi="Palatino Linotype" w:cs="Arial"/>
          <w:b/>
          <w:sz w:val="24"/>
        </w:rPr>
        <w:t>Sujeto Obligado</w:t>
      </w:r>
      <w:r w:rsidRPr="00314E3E">
        <w:rPr>
          <w:rFonts w:ascii="Palatino Linotype" w:hAnsi="Palatino Linotype" w:cs="Arial"/>
          <w:sz w:val="24"/>
        </w:rPr>
        <w:t xml:space="preserve"> dio respuesta a las solicitudes de infor</w:t>
      </w:r>
      <w:r w:rsidR="00744A03" w:rsidRPr="00314E3E">
        <w:rPr>
          <w:rFonts w:ascii="Palatino Linotype" w:hAnsi="Palatino Linotype" w:cs="Arial"/>
          <w:sz w:val="24"/>
        </w:rPr>
        <w:t xml:space="preserve">mación señalando lo siguiente: </w:t>
      </w:r>
    </w:p>
    <w:p w14:paraId="5166DE6C" w14:textId="77777777" w:rsidR="007E7025" w:rsidRPr="00314E3E" w:rsidRDefault="007E7025" w:rsidP="007E7025">
      <w:pPr>
        <w:pStyle w:val="Sinespaciado"/>
      </w:pPr>
    </w:p>
    <w:p w14:paraId="2FC049F1" w14:textId="77777777" w:rsidR="004B6A48" w:rsidRPr="00314E3E" w:rsidRDefault="007E7025" w:rsidP="004B6A48">
      <w:pPr>
        <w:spacing w:after="0" w:line="276" w:lineRule="auto"/>
        <w:ind w:left="567" w:right="567"/>
        <w:jc w:val="both"/>
        <w:rPr>
          <w:rFonts w:ascii="Palatino Linotype" w:hAnsi="Palatino Linotype" w:cs="Arial"/>
          <w:i/>
          <w:szCs w:val="20"/>
        </w:rPr>
      </w:pPr>
      <w:r w:rsidRPr="00314E3E">
        <w:rPr>
          <w:rFonts w:ascii="Palatino Linotype" w:hAnsi="Palatino Linotype" w:cs="Arial"/>
          <w:i/>
          <w:szCs w:val="20"/>
        </w:rPr>
        <w:t>“</w:t>
      </w:r>
      <w:r w:rsidR="004B6A48" w:rsidRPr="00314E3E">
        <w:rPr>
          <w:rFonts w:ascii="Palatino Linotype" w:hAnsi="Palatino Linotype" w:cs="Arial"/>
          <w:i/>
          <w:szCs w:val="20"/>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314DC4ED" w14:textId="77777777" w:rsidR="004B6A48" w:rsidRPr="00314E3E" w:rsidRDefault="004B6A48" w:rsidP="004B6A48">
      <w:pPr>
        <w:spacing w:after="0" w:line="276" w:lineRule="auto"/>
        <w:ind w:left="567" w:right="567"/>
        <w:jc w:val="both"/>
        <w:rPr>
          <w:rFonts w:ascii="Palatino Linotype" w:hAnsi="Palatino Linotype" w:cs="Arial"/>
          <w:i/>
          <w:szCs w:val="20"/>
        </w:rPr>
      </w:pPr>
    </w:p>
    <w:p w14:paraId="7EE16875" w14:textId="212C0879" w:rsidR="004B6A48" w:rsidRPr="00314E3E" w:rsidRDefault="004B6A48" w:rsidP="004B6A48">
      <w:pPr>
        <w:spacing w:after="0" w:line="276" w:lineRule="auto"/>
        <w:ind w:left="567" w:right="567"/>
        <w:jc w:val="both"/>
        <w:rPr>
          <w:rFonts w:ascii="Palatino Linotype" w:hAnsi="Palatino Linotype" w:cs="Arial"/>
          <w:i/>
          <w:szCs w:val="20"/>
        </w:rPr>
      </w:pPr>
      <w:r w:rsidRPr="00314E3E">
        <w:rPr>
          <w:rFonts w:ascii="Palatino Linotype" w:hAnsi="Palatino Linotype" w:cs="Arial"/>
          <w:i/>
          <w:szCs w:val="20"/>
        </w:rPr>
        <w:t>Se procede a notificar la respuesta a la solicitud de información pública. Así mismo se hace de su conocimiento que usted puede interponer su recurso de revisión dentro del plazo de 15 días hábiles contados a partir de la fecha en que se realice la notificación vía electrónica, a través del SAIMEX</w:t>
      </w:r>
    </w:p>
    <w:p w14:paraId="2AD75030" w14:textId="77777777" w:rsidR="004B6A48" w:rsidRPr="00314E3E" w:rsidRDefault="004B6A48" w:rsidP="004B6A48">
      <w:pPr>
        <w:spacing w:after="0" w:line="276" w:lineRule="auto"/>
        <w:ind w:left="567" w:right="567"/>
        <w:jc w:val="both"/>
        <w:rPr>
          <w:rFonts w:ascii="Palatino Linotype" w:hAnsi="Palatino Linotype" w:cs="Arial"/>
          <w:i/>
          <w:szCs w:val="20"/>
        </w:rPr>
      </w:pPr>
    </w:p>
    <w:p w14:paraId="28713C67" w14:textId="42E3739E" w:rsidR="004B6A48" w:rsidRPr="00314E3E" w:rsidRDefault="004B6A48" w:rsidP="004B6A48">
      <w:pPr>
        <w:spacing w:after="0" w:line="276" w:lineRule="auto"/>
        <w:ind w:left="567" w:right="567"/>
        <w:jc w:val="both"/>
        <w:rPr>
          <w:rFonts w:ascii="Palatino Linotype" w:hAnsi="Palatino Linotype" w:cs="Arial"/>
          <w:i/>
          <w:szCs w:val="20"/>
        </w:rPr>
      </w:pPr>
      <w:r w:rsidRPr="00314E3E">
        <w:rPr>
          <w:rFonts w:ascii="Palatino Linotype" w:hAnsi="Palatino Linotype" w:cs="Arial"/>
          <w:i/>
          <w:szCs w:val="20"/>
        </w:rPr>
        <w:t>ATENTAMENTE</w:t>
      </w:r>
    </w:p>
    <w:p w14:paraId="3E595ABE" w14:textId="1B27047A" w:rsidR="007E7025" w:rsidRPr="00314E3E" w:rsidRDefault="004B6A48" w:rsidP="004B6A48">
      <w:pPr>
        <w:spacing w:after="0" w:line="276" w:lineRule="auto"/>
        <w:ind w:left="567" w:right="567"/>
        <w:jc w:val="both"/>
        <w:rPr>
          <w:rFonts w:ascii="Palatino Linotype" w:hAnsi="Palatino Linotype" w:cs="Arial"/>
          <w:i/>
          <w:szCs w:val="20"/>
        </w:rPr>
      </w:pPr>
      <w:r w:rsidRPr="00314E3E">
        <w:rPr>
          <w:rFonts w:ascii="Palatino Linotype" w:hAnsi="Palatino Linotype" w:cs="Arial"/>
          <w:i/>
          <w:szCs w:val="20"/>
        </w:rPr>
        <w:t>GABRIELA ELIZABETH MORALES CRUZ</w:t>
      </w:r>
      <w:r w:rsidR="007E7025" w:rsidRPr="00314E3E">
        <w:rPr>
          <w:rFonts w:ascii="Palatino Linotype" w:hAnsi="Palatino Linotype" w:cs="Arial"/>
          <w:i/>
          <w:szCs w:val="20"/>
        </w:rPr>
        <w:t xml:space="preserve">” (Sic). </w:t>
      </w:r>
    </w:p>
    <w:p w14:paraId="04FAF3B5" w14:textId="77777777" w:rsidR="007E7025" w:rsidRPr="00314E3E" w:rsidRDefault="007E7025" w:rsidP="007E7025">
      <w:pPr>
        <w:spacing w:after="0" w:line="360" w:lineRule="auto"/>
        <w:jc w:val="both"/>
        <w:rPr>
          <w:rFonts w:ascii="Palatino Linotype" w:hAnsi="Palatino Linotype" w:cs="Arial"/>
          <w:i/>
          <w:sz w:val="24"/>
        </w:rPr>
      </w:pPr>
    </w:p>
    <w:p w14:paraId="6BD7D590" w14:textId="18287565" w:rsidR="007E7025" w:rsidRPr="00314E3E" w:rsidRDefault="007E7025" w:rsidP="007E7025">
      <w:pPr>
        <w:spacing w:after="0" w:line="360" w:lineRule="auto"/>
        <w:jc w:val="both"/>
        <w:rPr>
          <w:rFonts w:ascii="Palatino Linotype" w:hAnsi="Palatino Linotype" w:cs="Arial"/>
          <w:sz w:val="24"/>
        </w:rPr>
      </w:pPr>
      <w:r w:rsidRPr="00314E3E">
        <w:rPr>
          <w:rFonts w:ascii="Palatino Linotype" w:hAnsi="Palatino Linotype" w:cs="Arial"/>
          <w:sz w:val="24"/>
        </w:rPr>
        <w:t xml:space="preserve">El </w:t>
      </w:r>
      <w:r w:rsidRPr="00314E3E">
        <w:rPr>
          <w:rFonts w:ascii="Palatino Linotype" w:hAnsi="Palatino Linotype" w:cs="Arial"/>
          <w:b/>
          <w:sz w:val="24"/>
        </w:rPr>
        <w:t>Sujeto Obligado</w:t>
      </w:r>
      <w:r w:rsidRPr="00314E3E">
        <w:rPr>
          <w:rFonts w:ascii="Palatino Linotype" w:hAnsi="Palatino Linotype" w:cs="Arial"/>
          <w:sz w:val="24"/>
        </w:rPr>
        <w:t xml:space="preserve"> adjuntó a dichas respuestas, los archivos electrónicos denominados </w:t>
      </w:r>
      <w:r w:rsidRPr="00314E3E">
        <w:rPr>
          <w:rFonts w:ascii="Palatino Linotype" w:hAnsi="Palatino Linotype" w:cs="Arial"/>
          <w:i/>
          <w:sz w:val="24"/>
        </w:rPr>
        <w:t>“</w:t>
      </w:r>
      <w:r w:rsidR="004B6A48" w:rsidRPr="00314E3E">
        <w:rPr>
          <w:rFonts w:ascii="Palatino Linotype" w:hAnsi="Palatino Linotype" w:cs="Arial"/>
          <w:i/>
          <w:sz w:val="24"/>
        </w:rPr>
        <w:t>01220_CUAUTIZC_IP_2025.pdf</w:t>
      </w:r>
      <w:r w:rsidRPr="00314E3E">
        <w:rPr>
          <w:rFonts w:ascii="Palatino Linotype" w:hAnsi="Palatino Linotype" w:cs="Arial"/>
          <w:i/>
          <w:sz w:val="24"/>
        </w:rPr>
        <w:t>”</w:t>
      </w:r>
      <w:r w:rsidR="004B6A48" w:rsidRPr="00314E3E">
        <w:rPr>
          <w:rFonts w:ascii="Palatino Linotype" w:hAnsi="Palatino Linotype" w:cs="Arial"/>
          <w:i/>
          <w:sz w:val="24"/>
        </w:rPr>
        <w:t xml:space="preserve"> </w:t>
      </w:r>
      <w:r w:rsidRPr="00314E3E">
        <w:rPr>
          <w:rFonts w:ascii="Palatino Linotype" w:hAnsi="Palatino Linotype" w:cs="Arial"/>
          <w:iCs/>
          <w:sz w:val="24"/>
        </w:rPr>
        <w:t>y</w:t>
      </w:r>
      <w:r w:rsidRPr="00314E3E">
        <w:rPr>
          <w:rFonts w:ascii="Palatino Linotype" w:hAnsi="Palatino Linotype" w:cs="Arial"/>
          <w:i/>
          <w:sz w:val="24"/>
        </w:rPr>
        <w:t xml:space="preserve"> “</w:t>
      </w:r>
      <w:r w:rsidR="004B6A48" w:rsidRPr="00314E3E">
        <w:rPr>
          <w:rFonts w:ascii="Palatino Linotype" w:hAnsi="Palatino Linotype" w:cs="Arial"/>
          <w:i/>
          <w:sz w:val="24"/>
        </w:rPr>
        <w:t>of.502.pdf</w:t>
      </w:r>
      <w:r w:rsidRPr="00314E3E">
        <w:rPr>
          <w:rFonts w:ascii="Palatino Linotype" w:hAnsi="Palatino Linotype" w:cs="Arial"/>
          <w:i/>
          <w:sz w:val="24"/>
        </w:rPr>
        <w:t>”</w:t>
      </w:r>
      <w:r w:rsidRPr="00314E3E">
        <w:rPr>
          <w:rFonts w:ascii="Palatino Linotype" w:hAnsi="Palatino Linotype" w:cs="Arial"/>
          <w:sz w:val="24"/>
        </w:rPr>
        <w:t xml:space="preserve">; mismos que no se </w:t>
      </w:r>
      <w:r w:rsidRPr="00314E3E">
        <w:rPr>
          <w:rFonts w:ascii="Palatino Linotype" w:hAnsi="Palatino Linotype" w:cs="Arial"/>
          <w:sz w:val="24"/>
        </w:rPr>
        <w:lastRenderedPageBreak/>
        <w:t>reproducen por ser del conocimiento de las partes, sin embargo, serán motivo de estudio en el Considerando respectivo.</w:t>
      </w:r>
    </w:p>
    <w:p w14:paraId="5E24EE4F" w14:textId="77777777" w:rsidR="00F50919" w:rsidRPr="00314E3E" w:rsidRDefault="00F50919" w:rsidP="00A45D68">
      <w:pPr>
        <w:pStyle w:val="Sinespaciado"/>
        <w:spacing w:line="360" w:lineRule="auto"/>
        <w:jc w:val="both"/>
        <w:rPr>
          <w:rFonts w:ascii="Palatino Linotype" w:hAnsi="Palatino Linotype"/>
          <w:sz w:val="24"/>
        </w:rPr>
      </w:pPr>
    </w:p>
    <w:p w14:paraId="56F200D0" w14:textId="34073195" w:rsidR="004E7632" w:rsidRPr="00314E3E" w:rsidRDefault="004B6A48" w:rsidP="004E7632">
      <w:pPr>
        <w:spacing w:after="0" w:line="360" w:lineRule="auto"/>
        <w:jc w:val="both"/>
        <w:rPr>
          <w:rFonts w:ascii="Palatino Linotype" w:hAnsi="Palatino Linotype" w:cs="Arial"/>
          <w:b/>
          <w:sz w:val="28"/>
        </w:rPr>
      </w:pPr>
      <w:r w:rsidRPr="00314E3E">
        <w:rPr>
          <w:rFonts w:ascii="Palatino Linotype" w:hAnsi="Palatino Linotype" w:cs="Arial"/>
          <w:b/>
          <w:sz w:val="28"/>
        </w:rPr>
        <w:t>CUARTO</w:t>
      </w:r>
      <w:r w:rsidR="004E7632" w:rsidRPr="00314E3E">
        <w:rPr>
          <w:rFonts w:ascii="Palatino Linotype" w:hAnsi="Palatino Linotype" w:cs="Arial"/>
          <w:b/>
          <w:sz w:val="28"/>
        </w:rPr>
        <w:t xml:space="preserve">. </w:t>
      </w:r>
      <w:r w:rsidR="002852DC" w:rsidRPr="00314E3E">
        <w:rPr>
          <w:rFonts w:ascii="Palatino Linotype" w:hAnsi="Palatino Linotype"/>
          <w:b/>
          <w:sz w:val="28"/>
        </w:rPr>
        <w:t>De los</w:t>
      </w:r>
      <w:r w:rsidR="004E7632" w:rsidRPr="00314E3E">
        <w:rPr>
          <w:rFonts w:ascii="Palatino Linotype" w:hAnsi="Palatino Linotype"/>
          <w:b/>
          <w:sz w:val="28"/>
        </w:rPr>
        <w:t xml:space="preserve"> recurso</w:t>
      </w:r>
      <w:r w:rsidR="002852DC" w:rsidRPr="00314E3E">
        <w:rPr>
          <w:rFonts w:ascii="Palatino Linotype" w:hAnsi="Palatino Linotype"/>
          <w:b/>
          <w:sz w:val="28"/>
        </w:rPr>
        <w:t>s</w:t>
      </w:r>
      <w:r w:rsidR="004E7632" w:rsidRPr="00314E3E">
        <w:rPr>
          <w:rFonts w:ascii="Palatino Linotype" w:hAnsi="Palatino Linotype"/>
          <w:b/>
          <w:sz w:val="28"/>
        </w:rPr>
        <w:t xml:space="preserve"> de revisión.</w:t>
      </w:r>
    </w:p>
    <w:p w14:paraId="6871B72B" w14:textId="09BCB1D4" w:rsidR="00C76E1B" w:rsidRPr="00314E3E" w:rsidRDefault="004E7632" w:rsidP="0025170A">
      <w:pPr>
        <w:spacing w:after="0" w:line="360" w:lineRule="auto"/>
        <w:jc w:val="both"/>
        <w:rPr>
          <w:rFonts w:ascii="Palatino Linotype" w:hAnsi="Palatino Linotype" w:cs="Arial"/>
          <w:sz w:val="24"/>
        </w:rPr>
      </w:pPr>
      <w:r w:rsidRPr="00314E3E">
        <w:rPr>
          <w:rFonts w:ascii="Palatino Linotype" w:hAnsi="Palatino Linotype" w:cs="Arial"/>
          <w:sz w:val="24"/>
          <w:szCs w:val="24"/>
        </w:rPr>
        <w:t>Inconforme con las respuestas notificadas por</w:t>
      </w:r>
      <w:r w:rsidR="006F1DBC" w:rsidRPr="00314E3E">
        <w:rPr>
          <w:rFonts w:ascii="Palatino Linotype" w:hAnsi="Palatino Linotype" w:cs="Arial"/>
          <w:sz w:val="24"/>
          <w:szCs w:val="24"/>
        </w:rPr>
        <w:t xml:space="preserve"> el </w:t>
      </w:r>
      <w:r w:rsidRPr="00314E3E">
        <w:rPr>
          <w:rFonts w:ascii="Palatino Linotype" w:hAnsi="Palatino Linotype" w:cs="Arial"/>
          <w:b/>
          <w:sz w:val="24"/>
          <w:szCs w:val="24"/>
        </w:rPr>
        <w:t>Sujeto Obligado</w:t>
      </w:r>
      <w:r w:rsidRPr="00314E3E">
        <w:rPr>
          <w:rFonts w:ascii="Palatino Linotype" w:hAnsi="Palatino Linotype" w:cs="Arial"/>
          <w:sz w:val="24"/>
          <w:szCs w:val="24"/>
        </w:rPr>
        <w:t xml:space="preserve">, </w:t>
      </w:r>
      <w:r w:rsidR="00197B26" w:rsidRPr="00314E3E">
        <w:rPr>
          <w:rFonts w:ascii="Palatino Linotype" w:hAnsi="Palatino Linotype" w:cs="Arial"/>
          <w:bCs/>
          <w:sz w:val="24"/>
          <w:szCs w:val="24"/>
        </w:rPr>
        <w:t>el ahora</w:t>
      </w:r>
      <w:r w:rsidR="006F1DBC" w:rsidRPr="00314E3E">
        <w:rPr>
          <w:rFonts w:ascii="Palatino Linotype" w:hAnsi="Palatino Linotype" w:cs="Arial"/>
          <w:b/>
          <w:sz w:val="24"/>
          <w:szCs w:val="24"/>
        </w:rPr>
        <w:t xml:space="preserve"> </w:t>
      </w:r>
      <w:r w:rsidRPr="00314E3E">
        <w:rPr>
          <w:rFonts w:ascii="Palatino Linotype" w:hAnsi="Palatino Linotype" w:cs="Arial"/>
          <w:b/>
          <w:sz w:val="24"/>
          <w:szCs w:val="24"/>
        </w:rPr>
        <w:t xml:space="preserve">Recurrente </w:t>
      </w:r>
      <w:r w:rsidRPr="00314E3E">
        <w:rPr>
          <w:rFonts w:ascii="Palatino Linotype" w:hAnsi="Palatino Linotype" w:cs="Arial"/>
          <w:sz w:val="24"/>
          <w:szCs w:val="24"/>
        </w:rPr>
        <w:t xml:space="preserve">interpuso los recursos de revisión, en </w:t>
      </w:r>
      <w:r w:rsidR="007A50B8" w:rsidRPr="00314E3E">
        <w:rPr>
          <w:rFonts w:ascii="Palatino Linotype" w:hAnsi="Palatino Linotype" w:cs="Arial"/>
          <w:sz w:val="24"/>
          <w:szCs w:val="24"/>
        </w:rPr>
        <w:t xml:space="preserve">fecha </w:t>
      </w:r>
      <w:r w:rsidR="00D96C70" w:rsidRPr="00314E3E">
        <w:rPr>
          <w:rFonts w:ascii="Palatino Linotype" w:hAnsi="Palatino Linotype" w:cs="Arial"/>
          <w:sz w:val="24"/>
          <w:szCs w:val="24"/>
        </w:rPr>
        <w:t>veinticinco de julio</w:t>
      </w:r>
      <w:r w:rsidR="00D14788" w:rsidRPr="00314E3E">
        <w:rPr>
          <w:rFonts w:ascii="Palatino Linotype" w:hAnsi="Palatino Linotype" w:cs="Arial"/>
          <w:sz w:val="24"/>
          <w:szCs w:val="24"/>
        </w:rPr>
        <w:t xml:space="preserve"> </w:t>
      </w:r>
      <w:r w:rsidR="00D96C70" w:rsidRPr="00314E3E">
        <w:rPr>
          <w:rFonts w:ascii="Palatino Linotype" w:hAnsi="Palatino Linotype" w:cs="Arial"/>
          <w:sz w:val="24"/>
          <w:szCs w:val="24"/>
        </w:rPr>
        <w:t xml:space="preserve">y siete de agosto </w:t>
      </w:r>
      <w:r w:rsidRPr="00314E3E">
        <w:rPr>
          <w:rFonts w:ascii="Palatino Linotype" w:hAnsi="Palatino Linotype" w:cs="Arial"/>
          <w:sz w:val="24"/>
          <w:szCs w:val="24"/>
        </w:rPr>
        <w:t xml:space="preserve">de dos mil </w:t>
      </w:r>
      <w:r w:rsidR="00A828F4" w:rsidRPr="00314E3E">
        <w:rPr>
          <w:rFonts w:ascii="Palatino Linotype" w:hAnsi="Palatino Linotype" w:cs="Arial"/>
          <w:sz w:val="24"/>
          <w:szCs w:val="24"/>
        </w:rPr>
        <w:t>veintic</w:t>
      </w:r>
      <w:r w:rsidR="007F70FD" w:rsidRPr="00314E3E">
        <w:rPr>
          <w:rFonts w:ascii="Palatino Linotype" w:hAnsi="Palatino Linotype" w:cs="Arial"/>
          <w:sz w:val="24"/>
          <w:szCs w:val="24"/>
        </w:rPr>
        <w:t>inco</w:t>
      </w:r>
      <w:r w:rsidRPr="00314E3E">
        <w:rPr>
          <w:rFonts w:ascii="Palatino Linotype" w:hAnsi="Palatino Linotype" w:cs="Arial"/>
          <w:sz w:val="24"/>
          <w:szCs w:val="24"/>
        </w:rPr>
        <w:t>, los cuales fueron registrados</w:t>
      </w:r>
      <w:r w:rsidRPr="00314E3E">
        <w:rPr>
          <w:rFonts w:ascii="Palatino Linotype" w:hAnsi="Palatino Linotype" w:cs="Arial"/>
          <w:b/>
          <w:sz w:val="24"/>
          <w:szCs w:val="24"/>
        </w:rPr>
        <w:t xml:space="preserve"> </w:t>
      </w:r>
      <w:r w:rsidRPr="00314E3E">
        <w:rPr>
          <w:rFonts w:ascii="Palatino Linotype" w:hAnsi="Palatino Linotype" w:cs="Arial"/>
          <w:sz w:val="24"/>
          <w:szCs w:val="24"/>
        </w:rPr>
        <w:t xml:space="preserve">en el sistema electrónico con los expedientes números </w:t>
      </w:r>
      <w:r w:rsidR="00D96C70" w:rsidRPr="00314E3E">
        <w:rPr>
          <w:rFonts w:ascii="Palatino Linotype" w:hAnsi="Palatino Linotype" w:cs="Arial"/>
          <w:b/>
          <w:bCs/>
          <w:sz w:val="24"/>
          <w:szCs w:val="24"/>
          <w:lang w:eastAsia="es-MX"/>
        </w:rPr>
        <w:t>09060</w:t>
      </w:r>
      <w:r w:rsidR="00F301DE" w:rsidRPr="00314E3E">
        <w:rPr>
          <w:rFonts w:ascii="Palatino Linotype" w:hAnsi="Palatino Linotype" w:cs="Arial"/>
          <w:b/>
          <w:bCs/>
          <w:sz w:val="24"/>
          <w:szCs w:val="24"/>
          <w:lang w:eastAsia="es-MX"/>
        </w:rPr>
        <w:t>/INFOEM/IP/RR/202</w:t>
      </w:r>
      <w:r w:rsidR="007F70FD" w:rsidRPr="00314E3E">
        <w:rPr>
          <w:rFonts w:ascii="Palatino Linotype" w:hAnsi="Palatino Linotype" w:cs="Arial"/>
          <w:b/>
          <w:bCs/>
          <w:sz w:val="24"/>
          <w:szCs w:val="24"/>
          <w:lang w:eastAsia="es-MX"/>
        </w:rPr>
        <w:t>5</w:t>
      </w:r>
      <w:r w:rsidR="00F301DE" w:rsidRPr="00314E3E">
        <w:rPr>
          <w:rFonts w:ascii="Palatino Linotype" w:hAnsi="Palatino Linotype" w:cs="Arial"/>
          <w:b/>
          <w:bCs/>
          <w:sz w:val="24"/>
          <w:szCs w:val="24"/>
          <w:lang w:eastAsia="es-MX"/>
        </w:rPr>
        <w:t xml:space="preserve"> </w:t>
      </w:r>
      <w:r w:rsidR="00F301DE" w:rsidRPr="00314E3E">
        <w:rPr>
          <w:rFonts w:ascii="Palatino Linotype" w:hAnsi="Palatino Linotype" w:cs="Arial"/>
          <w:bCs/>
          <w:i/>
          <w:sz w:val="24"/>
          <w:szCs w:val="24"/>
          <w:lang w:eastAsia="es-MX"/>
        </w:rPr>
        <w:t xml:space="preserve">(para la </w:t>
      </w:r>
      <w:r w:rsidR="00D96C70" w:rsidRPr="00314E3E">
        <w:rPr>
          <w:rFonts w:ascii="Palatino Linotype" w:hAnsi="Palatino Linotype" w:cs="Arial"/>
          <w:bCs/>
          <w:i/>
          <w:sz w:val="24"/>
          <w:szCs w:val="24"/>
          <w:lang w:eastAsia="es-MX"/>
        </w:rPr>
        <w:t>solicitud 01227/CUAUTIZC/IP/2025</w:t>
      </w:r>
      <w:r w:rsidR="00F301DE" w:rsidRPr="00314E3E">
        <w:rPr>
          <w:rFonts w:ascii="Palatino Linotype" w:hAnsi="Palatino Linotype" w:cs="Arial"/>
          <w:i/>
          <w:sz w:val="24"/>
        </w:rPr>
        <w:t>)</w:t>
      </w:r>
      <w:r w:rsidR="00174D25" w:rsidRPr="00314E3E">
        <w:rPr>
          <w:rFonts w:ascii="Palatino Linotype" w:hAnsi="Palatino Linotype" w:cs="Arial"/>
          <w:i/>
          <w:sz w:val="24"/>
        </w:rPr>
        <w:t xml:space="preserve"> </w:t>
      </w:r>
      <w:r w:rsidRPr="00314E3E">
        <w:rPr>
          <w:rFonts w:ascii="Palatino Linotype" w:hAnsi="Palatino Linotype" w:cs="Arial"/>
          <w:sz w:val="24"/>
        </w:rPr>
        <w:t>y</w:t>
      </w:r>
      <w:r w:rsidRPr="00314E3E">
        <w:rPr>
          <w:rFonts w:ascii="Palatino Linotype" w:hAnsi="Palatino Linotype" w:cs="Arial"/>
          <w:b/>
          <w:bCs/>
          <w:sz w:val="24"/>
          <w:szCs w:val="24"/>
          <w:lang w:eastAsia="es-MX"/>
        </w:rPr>
        <w:t xml:space="preserve"> </w:t>
      </w:r>
      <w:r w:rsidR="00D96C70" w:rsidRPr="00314E3E">
        <w:rPr>
          <w:rFonts w:ascii="Palatino Linotype" w:hAnsi="Palatino Linotype" w:cs="Arial"/>
          <w:b/>
          <w:bCs/>
          <w:sz w:val="24"/>
          <w:szCs w:val="24"/>
          <w:lang w:eastAsia="es-MX"/>
        </w:rPr>
        <w:t>09289</w:t>
      </w:r>
      <w:r w:rsidR="00C76E1B" w:rsidRPr="00314E3E">
        <w:rPr>
          <w:rFonts w:ascii="Palatino Linotype" w:hAnsi="Palatino Linotype" w:cs="Arial"/>
          <w:b/>
          <w:bCs/>
          <w:sz w:val="24"/>
          <w:szCs w:val="24"/>
          <w:lang w:eastAsia="es-MX"/>
        </w:rPr>
        <w:t>/INFOEM/IP/RR/202</w:t>
      </w:r>
      <w:r w:rsidR="007F70FD" w:rsidRPr="00314E3E">
        <w:rPr>
          <w:rFonts w:ascii="Palatino Linotype" w:hAnsi="Palatino Linotype" w:cs="Arial"/>
          <w:b/>
          <w:bCs/>
          <w:sz w:val="24"/>
          <w:szCs w:val="24"/>
          <w:lang w:eastAsia="es-MX"/>
        </w:rPr>
        <w:t>5</w:t>
      </w:r>
      <w:r w:rsidRPr="00314E3E">
        <w:rPr>
          <w:rFonts w:ascii="Palatino Linotype" w:hAnsi="Palatino Linotype" w:cs="Arial"/>
          <w:b/>
          <w:bCs/>
          <w:sz w:val="24"/>
          <w:szCs w:val="24"/>
          <w:lang w:eastAsia="es-MX"/>
        </w:rPr>
        <w:t xml:space="preserve"> </w:t>
      </w:r>
      <w:r w:rsidRPr="00314E3E">
        <w:rPr>
          <w:rFonts w:ascii="Palatino Linotype" w:hAnsi="Palatino Linotype" w:cs="Arial"/>
          <w:bCs/>
          <w:i/>
          <w:sz w:val="24"/>
          <w:szCs w:val="24"/>
          <w:lang w:eastAsia="es-MX"/>
        </w:rPr>
        <w:t xml:space="preserve">(para la solicitud </w:t>
      </w:r>
      <w:r w:rsidR="00D96C70" w:rsidRPr="00314E3E">
        <w:rPr>
          <w:rFonts w:ascii="Palatino Linotype" w:hAnsi="Palatino Linotype" w:cs="Arial"/>
          <w:i/>
          <w:sz w:val="24"/>
        </w:rPr>
        <w:t>01220/CUAUTIZC/IP/2025</w:t>
      </w:r>
      <w:r w:rsidRPr="00314E3E">
        <w:rPr>
          <w:rFonts w:ascii="Palatino Linotype" w:hAnsi="Palatino Linotype" w:cs="Arial"/>
          <w:i/>
          <w:sz w:val="24"/>
        </w:rPr>
        <w:t>)</w:t>
      </w:r>
      <w:r w:rsidR="00BA610B" w:rsidRPr="00314E3E">
        <w:rPr>
          <w:rFonts w:ascii="Palatino Linotype" w:hAnsi="Palatino Linotype" w:cs="Arial"/>
          <w:sz w:val="24"/>
          <w:szCs w:val="24"/>
        </w:rPr>
        <w:t>;</w:t>
      </w:r>
      <w:r w:rsidRPr="00314E3E">
        <w:rPr>
          <w:rFonts w:ascii="Palatino Linotype" w:hAnsi="Palatino Linotype" w:cs="Arial"/>
          <w:sz w:val="24"/>
          <w:szCs w:val="24"/>
        </w:rPr>
        <w:t xml:space="preserve"> en los cuales </w:t>
      </w:r>
      <w:r w:rsidRPr="00314E3E">
        <w:rPr>
          <w:rFonts w:ascii="Palatino Linotype" w:hAnsi="Palatino Linotype" w:cs="Arial"/>
          <w:sz w:val="24"/>
        </w:rPr>
        <w:t>arguye, las siguientes manifestaciones:</w:t>
      </w:r>
    </w:p>
    <w:p w14:paraId="13C6E69B" w14:textId="77777777" w:rsidR="00D96C70" w:rsidRPr="00314E3E" w:rsidRDefault="00D96C70" w:rsidP="00D96C70">
      <w:pPr>
        <w:pStyle w:val="Sinespaciado"/>
      </w:pPr>
    </w:p>
    <w:tbl>
      <w:tblPr>
        <w:tblStyle w:val="Tablaconcuadrcula"/>
        <w:tblW w:w="0" w:type="auto"/>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2977"/>
        <w:gridCol w:w="3339"/>
        <w:gridCol w:w="2696"/>
      </w:tblGrid>
      <w:tr w:rsidR="00D96C70" w:rsidRPr="00314E3E" w14:paraId="1728FFCF" w14:textId="69328BFB" w:rsidTr="00D96C70">
        <w:trPr>
          <w:trHeight w:val="696"/>
          <w:tblHeader/>
        </w:trPr>
        <w:tc>
          <w:tcPr>
            <w:tcW w:w="2977" w:type="dxa"/>
            <w:shd w:val="clear" w:color="auto" w:fill="D9D9D9" w:themeFill="background1" w:themeFillShade="D9"/>
            <w:vAlign w:val="center"/>
          </w:tcPr>
          <w:p w14:paraId="7FB7D340" w14:textId="77777777" w:rsidR="00D96C70" w:rsidRPr="00314E3E" w:rsidRDefault="00D96C70" w:rsidP="002B4715">
            <w:pPr>
              <w:jc w:val="center"/>
              <w:rPr>
                <w:rFonts w:ascii="Palatino Linotype" w:hAnsi="Palatino Linotype" w:cs="Arial"/>
                <w:b/>
                <w:iCs/>
              </w:rPr>
            </w:pPr>
            <w:r w:rsidRPr="00314E3E">
              <w:rPr>
                <w:rFonts w:ascii="Palatino Linotype" w:hAnsi="Palatino Linotype" w:cs="Arial"/>
                <w:b/>
                <w:iCs/>
              </w:rPr>
              <w:t xml:space="preserve">Número de </w:t>
            </w:r>
          </w:p>
          <w:p w14:paraId="27422464" w14:textId="741C60BB" w:rsidR="00D96C70" w:rsidRPr="00314E3E" w:rsidRDefault="00D96C70" w:rsidP="002B4715">
            <w:pPr>
              <w:jc w:val="center"/>
              <w:rPr>
                <w:rFonts w:ascii="Palatino Linotype" w:hAnsi="Palatino Linotype" w:cs="Arial"/>
                <w:b/>
                <w:iCs/>
              </w:rPr>
            </w:pPr>
            <w:r w:rsidRPr="00314E3E">
              <w:rPr>
                <w:rFonts w:ascii="Palatino Linotype" w:hAnsi="Palatino Linotype" w:cs="Arial"/>
                <w:b/>
                <w:iCs/>
              </w:rPr>
              <w:t>Recurso de Revisión</w:t>
            </w:r>
          </w:p>
        </w:tc>
        <w:tc>
          <w:tcPr>
            <w:tcW w:w="3339" w:type="dxa"/>
            <w:shd w:val="clear" w:color="auto" w:fill="D9D9D9" w:themeFill="background1" w:themeFillShade="D9"/>
            <w:vAlign w:val="center"/>
          </w:tcPr>
          <w:p w14:paraId="2F7ADACF" w14:textId="31DBE9D7" w:rsidR="00D96C70" w:rsidRPr="00314E3E" w:rsidRDefault="00D96C70" w:rsidP="002B4715">
            <w:pPr>
              <w:jc w:val="center"/>
              <w:rPr>
                <w:rFonts w:ascii="Palatino Linotype" w:hAnsi="Palatino Linotype" w:cs="Arial"/>
                <w:b/>
                <w:i/>
              </w:rPr>
            </w:pPr>
            <w:r w:rsidRPr="00314E3E">
              <w:rPr>
                <w:rFonts w:ascii="Palatino Linotype" w:hAnsi="Palatino Linotype" w:cs="Arial"/>
                <w:b/>
                <w:iCs/>
              </w:rPr>
              <w:t>Acto impugnado</w:t>
            </w:r>
          </w:p>
        </w:tc>
        <w:tc>
          <w:tcPr>
            <w:tcW w:w="2696" w:type="dxa"/>
            <w:shd w:val="clear" w:color="auto" w:fill="D9D9D9" w:themeFill="background1" w:themeFillShade="D9"/>
          </w:tcPr>
          <w:p w14:paraId="53311C76" w14:textId="5CA69D3E" w:rsidR="00D96C70" w:rsidRPr="00314E3E" w:rsidRDefault="00D96C70" w:rsidP="002B4715">
            <w:pPr>
              <w:jc w:val="center"/>
              <w:rPr>
                <w:rFonts w:ascii="Palatino Linotype" w:hAnsi="Palatino Linotype" w:cs="Arial"/>
                <w:b/>
                <w:i/>
              </w:rPr>
            </w:pPr>
            <w:r w:rsidRPr="00314E3E">
              <w:rPr>
                <w:rFonts w:ascii="Palatino Linotype" w:hAnsi="Palatino Linotype" w:cs="Arial"/>
                <w:b/>
                <w:iCs/>
              </w:rPr>
              <w:t>Razones o motivos de la inconformidad</w:t>
            </w:r>
          </w:p>
        </w:tc>
      </w:tr>
      <w:tr w:rsidR="00D96C70" w:rsidRPr="00314E3E" w14:paraId="6BF85228" w14:textId="1E1DCA83" w:rsidTr="00D96C70">
        <w:trPr>
          <w:trHeight w:val="410"/>
        </w:trPr>
        <w:tc>
          <w:tcPr>
            <w:tcW w:w="2977" w:type="dxa"/>
            <w:vAlign w:val="center"/>
          </w:tcPr>
          <w:p w14:paraId="1AEA5C0D" w14:textId="55E0DAEE" w:rsidR="00D96C70" w:rsidRPr="00314E3E" w:rsidRDefault="00D96C70" w:rsidP="00D96C70">
            <w:pPr>
              <w:jc w:val="center"/>
              <w:rPr>
                <w:rFonts w:ascii="Palatino Linotype" w:hAnsi="Palatino Linotype" w:cs="Arial"/>
                <w:b/>
                <w:sz w:val="20"/>
                <w:szCs w:val="20"/>
              </w:rPr>
            </w:pPr>
            <w:r w:rsidRPr="00314E3E">
              <w:rPr>
                <w:rFonts w:ascii="Palatino Linotype" w:hAnsi="Palatino Linotype" w:cs="Arial"/>
                <w:b/>
                <w:sz w:val="20"/>
                <w:szCs w:val="20"/>
              </w:rPr>
              <w:t>09060/INFOEM/IP/RR/2025</w:t>
            </w:r>
          </w:p>
        </w:tc>
        <w:tc>
          <w:tcPr>
            <w:tcW w:w="3339" w:type="dxa"/>
          </w:tcPr>
          <w:p w14:paraId="2BDA2CE0" w14:textId="683776B8" w:rsidR="00D96C70" w:rsidRPr="00314E3E" w:rsidRDefault="00D96C70" w:rsidP="00D96C70">
            <w:pPr>
              <w:tabs>
                <w:tab w:val="left" w:pos="1165"/>
              </w:tabs>
              <w:jc w:val="both"/>
              <w:rPr>
                <w:rFonts w:ascii="Palatino Linotype" w:hAnsi="Palatino Linotype" w:cs="Arial"/>
                <w:i/>
                <w:sz w:val="20"/>
                <w:szCs w:val="20"/>
              </w:rPr>
            </w:pPr>
            <w:r w:rsidRPr="00314E3E">
              <w:rPr>
                <w:rFonts w:ascii="Palatino Linotype" w:hAnsi="Palatino Linotype" w:cs="Arial"/>
                <w:i/>
                <w:sz w:val="20"/>
                <w:szCs w:val="20"/>
              </w:rPr>
              <w:t>“Incompetencia e información incorrecta” (Sic)</w:t>
            </w:r>
          </w:p>
        </w:tc>
        <w:tc>
          <w:tcPr>
            <w:tcW w:w="2696" w:type="dxa"/>
          </w:tcPr>
          <w:p w14:paraId="77EECFCA" w14:textId="7DDC4B31" w:rsidR="00D96C70" w:rsidRPr="00314E3E" w:rsidRDefault="00D96C70" w:rsidP="00D96C70">
            <w:pPr>
              <w:tabs>
                <w:tab w:val="left" w:pos="1165"/>
              </w:tabs>
              <w:jc w:val="both"/>
              <w:rPr>
                <w:rFonts w:ascii="Palatino Linotype" w:hAnsi="Palatino Linotype" w:cs="Arial"/>
                <w:i/>
                <w:sz w:val="20"/>
                <w:szCs w:val="20"/>
              </w:rPr>
            </w:pPr>
            <w:r w:rsidRPr="00314E3E">
              <w:rPr>
                <w:rFonts w:ascii="Palatino Linotype" w:hAnsi="Palatino Linotype" w:cs="Arial"/>
                <w:i/>
                <w:sz w:val="20"/>
                <w:szCs w:val="20"/>
              </w:rPr>
              <w:t>“Incompetencia e información incorrecta” (Sic)</w:t>
            </w:r>
          </w:p>
        </w:tc>
      </w:tr>
      <w:tr w:rsidR="00D96C70" w:rsidRPr="00314E3E" w14:paraId="0A3E0E92" w14:textId="1FA66E2C" w:rsidTr="00D96C70">
        <w:trPr>
          <w:trHeight w:val="410"/>
        </w:trPr>
        <w:tc>
          <w:tcPr>
            <w:tcW w:w="2977" w:type="dxa"/>
            <w:vAlign w:val="center"/>
          </w:tcPr>
          <w:p w14:paraId="3074BEFF" w14:textId="7BDD98F8" w:rsidR="00D96C70" w:rsidRPr="00314E3E" w:rsidRDefault="00D96C70" w:rsidP="00D96C70">
            <w:pPr>
              <w:jc w:val="center"/>
              <w:rPr>
                <w:rFonts w:ascii="Palatino Linotype" w:hAnsi="Palatino Linotype" w:cs="Arial"/>
                <w:b/>
                <w:sz w:val="20"/>
                <w:szCs w:val="20"/>
              </w:rPr>
            </w:pPr>
            <w:r w:rsidRPr="00314E3E">
              <w:rPr>
                <w:rFonts w:ascii="Palatino Linotype" w:hAnsi="Palatino Linotype" w:cs="Arial"/>
                <w:b/>
                <w:sz w:val="20"/>
                <w:szCs w:val="20"/>
              </w:rPr>
              <w:t>09289/INFOEM/IP/RR/2025</w:t>
            </w:r>
          </w:p>
        </w:tc>
        <w:tc>
          <w:tcPr>
            <w:tcW w:w="3339" w:type="dxa"/>
            <w:vAlign w:val="center"/>
          </w:tcPr>
          <w:p w14:paraId="09CFF6DC" w14:textId="6CB91792" w:rsidR="00D96C70" w:rsidRPr="00314E3E" w:rsidRDefault="00D96C70" w:rsidP="00D96C70">
            <w:pPr>
              <w:jc w:val="both"/>
              <w:rPr>
                <w:rFonts w:ascii="Palatino Linotype" w:hAnsi="Palatino Linotype" w:cs="Arial"/>
                <w:i/>
                <w:sz w:val="20"/>
                <w:szCs w:val="20"/>
              </w:rPr>
            </w:pPr>
            <w:r w:rsidRPr="00314E3E">
              <w:rPr>
                <w:rFonts w:ascii="Palatino Linotype" w:hAnsi="Palatino Linotype" w:cs="Arial"/>
                <w:i/>
                <w:sz w:val="20"/>
                <w:szCs w:val="20"/>
              </w:rPr>
              <w:t>“</w:t>
            </w:r>
            <w:r w:rsidRPr="00314E3E">
              <w:rPr>
                <w:rFonts w:ascii="Palatino Linotype" w:hAnsi="Palatino Linotype" w:cs="Arial"/>
                <w:bCs/>
                <w:i/>
                <w:sz w:val="20"/>
                <w:szCs w:val="20"/>
              </w:rPr>
              <w:t>La información es negada</w:t>
            </w:r>
            <w:r w:rsidRPr="00314E3E">
              <w:rPr>
                <w:rFonts w:ascii="Palatino Linotype" w:hAnsi="Palatino Linotype" w:cs="Arial"/>
                <w:i/>
                <w:sz w:val="20"/>
                <w:szCs w:val="20"/>
              </w:rPr>
              <w:t>” (Sic)</w:t>
            </w:r>
          </w:p>
        </w:tc>
        <w:tc>
          <w:tcPr>
            <w:tcW w:w="2696" w:type="dxa"/>
          </w:tcPr>
          <w:p w14:paraId="4EDD5624" w14:textId="123534F0" w:rsidR="00D96C70" w:rsidRPr="00314E3E" w:rsidRDefault="00D96C70" w:rsidP="00D96C70">
            <w:pPr>
              <w:jc w:val="both"/>
              <w:rPr>
                <w:rFonts w:ascii="Palatino Linotype" w:hAnsi="Palatino Linotype" w:cs="Arial"/>
                <w:i/>
                <w:sz w:val="20"/>
                <w:szCs w:val="20"/>
              </w:rPr>
            </w:pPr>
            <w:r w:rsidRPr="00314E3E">
              <w:rPr>
                <w:rFonts w:ascii="Palatino Linotype" w:hAnsi="Palatino Linotype" w:cs="Arial"/>
                <w:i/>
                <w:sz w:val="20"/>
                <w:szCs w:val="20"/>
              </w:rPr>
              <w:t>“Se niega lo solicitado declarando inexistencia de información” (Sic)</w:t>
            </w:r>
          </w:p>
        </w:tc>
      </w:tr>
    </w:tbl>
    <w:p w14:paraId="6A4FAB6D" w14:textId="77777777" w:rsidR="007E7025" w:rsidRPr="00314E3E" w:rsidRDefault="007E7025" w:rsidP="004E7632">
      <w:pPr>
        <w:spacing w:after="0" w:line="360" w:lineRule="auto"/>
        <w:jc w:val="both"/>
        <w:rPr>
          <w:rFonts w:ascii="Palatino Linotype" w:hAnsi="Palatino Linotype" w:cs="Arial"/>
          <w:b/>
          <w:sz w:val="24"/>
          <w:szCs w:val="20"/>
        </w:rPr>
      </w:pPr>
    </w:p>
    <w:p w14:paraId="51D11921" w14:textId="03AD898B" w:rsidR="004E7632" w:rsidRPr="00314E3E" w:rsidRDefault="004B6A48" w:rsidP="004E7632">
      <w:pPr>
        <w:spacing w:after="0" w:line="360" w:lineRule="auto"/>
        <w:jc w:val="both"/>
        <w:rPr>
          <w:rFonts w:ascii="Palatino Linotype" w:hAnsi="Palatino Linotype" w:cs="Arial"/>
          <w:b/>
          <w:sz w:val="24"/>
          <w:szCs w:val="24"/>
        </w:rPr>
      </w:pPr>
      <w:r w:rsidRPr="00314E3E">
        <w:rPr>
          <w:rFonts w:ascii="Palatino Linotype" w:hAnsi="Palatino Linotype" w:cs="Arial"/>
          <w:b/>
          <w:sz w:val="28"/>
        </w:rPr>
        <w:t>QUINTO</w:t>
      </w:r>
      <w:r w:rsidR="009C4E53" w:rsidRPr="00314E3E">
        <w:rPr>
          <w:rFonts w:ascii="Palatino Linotype" w:hAnsi="Palatino Linotype" w:cs="Arial"/>
          <w:b/>
          <w:sz w:val="28"/>
        </w:rPr>
        <w:t>.</w:t>
      </w:r>
      <w:r w:rsidR="004E7632" w:rsidRPr="00314E3E">
        <w:rPr>
          <w:rFonts w:ascii="Palatino Linotype" w:hAnsi="Palatino Linotype" w:cs="Arial"/>
          <w:b/>
          <w:sz w:val="24"/>
          <w:szCs w:val="24"/>
        </w:rPr>
        <w:t xml:space="preserve"> </w:t>
      </w:r>
      <w:r w:rsidR="0089782A" w:rsidRPr="00314E3E">
        <w:rPr>
          <w:rFonts w:ascii="Palatino Linotype" w:hAnsi="Palatino Linotype" w:cs="Arial"/>
          <w:b/>
          <w:sz w:val="28"/>
          <w:szCs w:val="28"/>
        </w:rPr>
        <w:t>Del turno de los</w:t>
      </w:r>
      <w:r w:rsidR="004E7632" w:rsidRPr="00314E3E">
        <w:rPr>
          <w:rFonts w:ascii="Palatino Linotype" w:hAnsi="Palatino Linotype" w:cs="Arial"/>
          <w:b/>
          <w:sz w:val="28"/>
          <w:szCs w:val="28"/>
        </w:rPr>
        <w:t xml:space="preserve"> recurso</w:t>
      </w:r>
      <w:r w:rsidR="0089782A" w:rsidRPr="00314E3E">
        <w:rPr>
          <w:rFonts w:ascii="Palatino Linotype" w:hAnsi="Palatino Linotype" w:cs="Arial"/>
          <w:b/>
          <w:sz w:val="28"/>
          <w:szCs w:val="28"/>
        </w:rPr>
        <w:t>s</w:t>
      </w:r>
      <w:r w:rsidR="004E7632" w:rsidRPr="00314E3E">
        <w:rPr>
          <w:rFonts w:ascii="Palatino Linotype" w:hAnsi="Palatino Linotype" w:cs="Arial"/>
          <w:b/>
          <w:sz w:val="28"/>
          <w:szCs w:val="28"/>
        </w:rPr>
        <w:t xml:space="preserve"> de revisión.</w:t>
      </w:r>
    </w:p>
    <w:p w14:paraId="6BF15924" w14:textId="0D006EC3" w:rsidR="00FB780C" w:rsidRPr="00314E3E" w:rsidRDefault="004E7632" w:rsidP="009012A4">
      <w:pPr>
        <w:spacing w:after="0" w:line="360" w:lineRule="auto"/>
        <w:jc w:val="both"/>
        <w:rPr>
          <w:rFonts w:ascii="Palatino Linotype" w:hAnsi="Palatino Linotype" w:cs="Arial"/>
          <w:sz w:val="24"/>
          <w:szCs w:val="24"/>
        </w:rPr>
      </w:pPr>
      <w:r w:rsidRPr="00314E3E">
        <w:rPr>
          <w:rFonts w:ascii="Palatino Linotype" w:hAnsi="Palatino Linotype" w:cs="Arial"/>
          <w:sz w:val="24"/>
          <w:szCs w:val="24"/>
        </w:rPr>
        <w:t xml:space="preserve">Los medios de impugnación le fueron turnados a los Comisionados </w:t>
      </w:r>
      <w:r w:rsidR="0089782A" w:rsidRPr="00314E3E">
        <w:rPr>
          <w:rFonts w:ascii="Palatino Linotype" w:hAnsi="Palatino Linotype" w:cs="Arial"/>
          <w:b/>
          <w:sz w:val="24"/>
          <w:szCs w:val="24"/>
        </w:rPr>
        <w:t>José Martínez Vilchis</w:t>
      </w:r>
      <w:r w:rsidR="00F15BE3" w:rsidRPr="00314E3E">
        <w:rPr>
          <w:rFonts w:ascii="Palatino Linotype" w:hAnsi="Palatino Linotype" w:cs="Arial"/>
          <w:bCs/>
          <w:sz w:val="24"/>
          <w:szCs w:val="24"/>
        </w:rPr>
        <w:t xml:space="preserve"> </w:t>
      </w:r>
      <w:r w:rsidR="00EF7D3D" w:rsidRPr="00314E3E">
        <w:rPr>
          <w:rFonts w:ascii="Palatino Linotype" w:hAnsi="Palatino Linotype" w:cs="Arial"/>
          <w:sz w:val="24"/>
          <w:szCs w:val="24"/>
        </w:rPr>
        <w:t xml:space="preserve">y </w:t>
      </w:r>
      <w:r w:rsidR="00D96C70" w:rsidRPr="00314E3E">
        <w:rPr>
          <w:rFonts w:ascii="Palatino Linotype" w:hAnsi="Palatino Linotype" w:cs="Arial"/>
          <w:b/>
          <w:sz w:val="24"/>
          <w:szCs w:val="24"/>
        </w:rPr>
        <w:t>Guadalupe Ramírez Peña</w:t>
      </w:r>
      <w:r w:rsidR="00EF7D3D" w:rsidRPr="00314E3E">
        <w:rPr>
          <w:rFonts w:ascii="Palatino Linotype" w:hAnsi="Palatino Linotype" w:cs="Arial"/>
          <w:sz w:val="24"/>
          <w:szCs w:val="24"/>
        </w:rPr>
        <w:t>,</w:t>
      </w:r>
      <w:r w:rsidRPr="00314E3E">
        <w:rPr>
          <w:rFonts w:ascii="Palatino Linotype" w:hAnsi="Palatino Linotype" w:cs="Arial"/>
          <w:sz w:val="24"/>
          <w:szCs w:val="24"/>
        </w:rPr>
        <w:t xml:space="preserve"> por medio del sistema electrónico </w:t>
      </w:r>
      <w:r w:rsidRPr="00314E3E">
        <w:rPr>
          <w:rFonts w:ascii="Palatino Linotype" w:hAnsi="Palatino Linotype" w:cs="Arial"/>
          <w:b/>
          <w:bCs/>
          <w:sz w:val="24"/>
          <w:szCs w:val="24"/>
        </w:rPr>
        <w:t>SAIMEX</w:t>
      </w:r>
      <w:r w:rsidRPr="00314E3E">
        <w:rPr>
          <w:rFonts w:ascii="Palatino Linotype" w:hAnsi="Palatino Linotype" w:cs="Arial"/>
          <w:sz w:val="24"/>
          <w:szCs w:val="24"/>
        </w:rPr>
        <w:t xml:space="preserve">, en términos del arábigo 185, fracción I, de la Ley de Transparencia y Acceso a la información Pública del Estado de México y Municipios, de los cuales recayeron acuerdos de admisión en fecha </w:t>
      </w:r>
      <w:r w:rsidR="00D96C70" w:rsidRPr="00314E3E">
        <w:rPr>
          <w:rFonts w:ascii="Palatino Linotype" w:hAnsi="Palatino Linotype" w:cs="Arial"/>
          <w:sz w:val="24"/>
          <w:szCs w:val="24"/>
        </w:rPr>
        <w:t>ocho y doce</w:t>
      </w:r>
      <w:r w:rsidR="007E7025" w:rsidRPr="00314E3E">
        <w:rPr>
          <w:rFonts w:ascii="Palatino Linotype" w:hAnsi="Palatino Linotype" w:cs="Arial"/>
          <w:sz w:val="24"/>
          <w:szCs w:val="24"/>
        </w:rPr>
        <w:t xml:space="preserve"> de </w:t>
      </w:r>
      <w:r w:rsidR="00D96C70" w:rsidRPr="00314E3E">
        <w:rPr>
          <w:rFonts w:ascii="Palatino Linotype" w:hAnsi="Palatino Linotype" w:cs="Arial"/>
          <w:sz w:val="24"/>
          <w:szCs w:val="24"/>
        </w:rPr>
        <w:t>agosto</w:t>
      </w:r>
      <w:r w:rsidR="00A828F4" w:rsidRPr="00314E3E">
        <w:rPr>
          <w:rFonts w:ascii="Palatino Linotype" w:hAnsi="Palatino Linotype" w:cs="Arial"/>
          <w:sz w:val="24"/>
          <w:szCs w:val="24"/>
        </w:rPr>
        <w:t xml:space="preserve"> </w:t>
      </w:r>
      <w:r w:rsidRPr="00314E3E">
        <w:rPr>
          <w:rFonts w:ascii="Palatino Linotype" w:hAnsi="Palatino Linotype" w:cs="Arial"/>
          <w:sz w:val="24"/>
          <w:szCs w:val="24"/>
        </w:rPr>
        <w:t xml:space="preserve">de dos mil </w:t>
      </w:r>
      <w:r w:rsidR="00A828F4" w:rsidRPr="00314E3E">
        <w:rPr>
          <w:rFonts w:ascii="Palatino Linotype" w:hAnsi="Palatino Linotype" w:cs="Arial"/>
          <w:sz w:val="24"/>
          <w:szCs w:val="24"/>
        </w:rPr>
        <w:t>veintic</w:t>
      </w:r>
      <w:r w:rsidR="00F15BE3" w:rsidRPr="00314E3E">
        <w:rPr>
          <w:rFonts w:ascii="Palatino Linotype" w:hAnsi="Palatino Linotype" w:cs="Arial"/>
          <w:sz w:val="24"/>
          <w:szCs w:val="24"/>
        </w:rPr>
        <w:t>inco</w:t>
      </w:r>
      <w:r w:rsidRPr="00314E3E">
        <w:rPr>
          <w:rFonts w:ascii="Palatino Linotype" w:hAnsi="Palatino Linotype" w:cs="Arial"/>
          <w:sz w:val="24"/>
          <w:szCs w:val="24"/>
        </w:rPr>
        <w:t>, determinándose en ellos, un plazo de siete días para que las partes manifestaran lo que a su derecho corresponda en términos del numeral ya citado.</w:t>
      </w:r>
    </w:p>
    <w:p w14:paraId="4E4A47E3" w14:textId="111096F5" w:rsidR="004E7632" w:rsidRPr="00314E3E" w:rsidRDefault="004B6A48" w:rsidP="004E7632">
      <w:pPr>
        <w:pStyle w:val="Prrafodelista"/>
        <w:spacing w:line="360" w:lineRule="auto"/>
        <w:ind w:left="0"/>
        <w:jc w:val="both"/>
        <w:rPr>
          <w:rFonts w:ascii="Palatino Linotype" w:hAnsi="Palatino Linotype" w:cs="Arial"/>
          <w:b/>
          <w:sz w:val="28"/>
          <w:szCs w:val="28"/>
        </w:rPr>
      </w:pPr>
      <w:r w:rsidRPr="00314E3E">
        <w:rPr>
          <w:rFonts w:ascii="Palatino Linotype" w:hAnsi="Palatino Linotype" w:cs="Arial"/>
          <w:b/>
          <w:sz w:val="28"/>
        </w:rPr>
        <w:lastRenderedPageBreak/>
        <w:t>SEXTO</w:t>
      </w:r>
      <w:r w:rsidR="004E7632" w:rsidRPr="00314E3E">
        <w:rPr>
          <w:rFonts w:ascii="Palatino Linotype" w:hAnsi="Palatino Linotype" w:cs="Arial"/>
          <w:b/>
          <w:sz w:val="28"/>
          <w:szCs w:val="28"/>
        </w:rPr>
        <w:t>. De la acumulación.</w:t>
      </w:r>
    </w:p>
    <w:p w14:paraId="3A7088BF" w14:textId="15000E6D" w:rsidR="004E7632" w:rsidRPr="00314E3E" w:rsidRDefault="004E7632" w:rsidP="00291AA2">
      <w:pPr>
        <w:pStyle w:val="Prrafodelista"/>
        <w:spacing w:line="360" w:lineRule="auto"/>
        <w:ind w:left="0"/>
        <w:jc w:val="both"/>
        <w:rPr>
          <w:rFonts w:ascii="Palatino Linotype" w:hAnsi="Palatino Linotype" w:cs="Arial"/>
        </w:rPr>
      </w:pPr>
      <w:r w:rsidRPr="00314E3E">
        <w:rPr>
          <w:rFonts w:ascii="Palatino Linotype" w:hAnsi="Palatino Linotype" w:cs="Arial"/>
        </w:rPr>
        <w:t>Posteriormente</w:t>
      </w:r>
      <w:r w:rsidR="003213A4" w:rsidRPr="00314E3E">
        <w:rPr>
          <w:rFonts w:ascii="Palatino Linotype" w:hAnsi="Palatino Linotype" w:cs="Arial"/>
        </w:rPr>
        <w:t>,</w:t>
      </w:r>
      <w:r w:rsidRPr="00314E3E">
        <w:rPr>
          <w:rFonts w:ascii="Palatino Linotype" w:hAnsi="Palatino Linotype" w:cs="Arial"/>
        </w:rPr>
        <w:t xml:space="preserve"> por acuerdo del Pleno del Instituto</w:t>
      </w:r>
      <w:r w:rsidR="003213A4" w:rsidRPr="00314E3E">
        <w:rPr>
          <w:rFonts w:ascii="Palatino Linotype" w:hAnsi="Palatino Linotype" w:cs="Arial"/>
        </w:rPr>
        <w:t xml:space="preserve"> </w:t>
      </w:r>
      <w:r w:rsidRPr="00314E3E">
        <w:rPr>
          <w:rFonts w:ascii="Palatino Linotype" w:hAnsi="Palatino Linotype" w:cs="Arial"/>
        </w:rPr>
        <w:t xml:space="preserve">de fecha </w:t>
      </w:r>
      <w:r w:rsidR="00D96C70" w:rsidRPr="00314E3E">
        <w:rPr>
          <w:rFonts w:ascii="Palatino Linotype" w:hAnsi="Palatino Linotype" w:cs="Arial"/>
          <w:b/>
        </w:rPr>
        <w:t>trece de agosto</w:t>
      </w:r>
      <w:r w:rsidR="00A828F4" w:rsidRPr="00314E3E">
        <w:rPr>
          <w:rFonts w:ascii="Palatino Linotype" w:hAnsi="Palatino Linotype" w:cs="Arial"/>
          <w:b/>
        </w:rPr>
        <w:t xml:space="preserve"> de</w:t>
      </w:r>
      <w:r w:rsidRPr="00314E3E">
        <w:rPr>
          <w:rFonts w:ascii="Palatino Linotype" w:hAnsi="Palatino Linotype" w:cs="Arial"/>
          <w:b/>
        </w:rPr>
        <w:t xml:space="preserve"> </w:t>
      </w:r>
      <w:r w:rsidR="00291AA2" w:rsidRPr="00314E3E">
        <w:rPr>
          <w:rFonts w:ascii="Palatino Linotype" w:hAnsi="Palatino Linotype" w:cs="Arial"/>
          <w:b/>
        </w:rPr>
        <w:t>do</w:t>
      </w:r>
      <w:r w:rsidR="00A828F4" w:rsidRPr="00314E3E">
        <w:rPr>
          <w:rFonts w:ascii="Palatino Linotype" w:hAnsi="Palatino Linotype" w:cs="Arial"/>
          <w:b/>
        </w:rPr>
        <w:t>s mil veintic</w:t>
      </w:r>
      <w:r w:rsidR="00F15BE3" w:rsidRPr="00314E3E">
        <w:rPr>
          <w:rFonts w:ascii="Palatino Linotype" w:hAnsi="Palatino Linotype" w:cs="Arial"/>
          <w:b/>
        </w:rPr>
        <w:t>inco</w:t>
      </w:r>
      <w:r w:rsidRPr="00314E3E">
        <w:rPr>
          <w:rFonts w:ascii="Palatino Linotype" w:hAnsi="Palatino Linotype" w:cs="Arial"/>
        </w:rPr>
        <w:t xml:space="preserve">, se determinó acumular los recursos de revisión en estudio, ya que existe identidad del solicitante, del </w:t>
      </w:r>
      <w:r w:rsidR="00C76E1B" w:rsidRPr="00314E3E">
        <w:rPr>
          <w:rFonts w:ascii="Palatino Linotype" w:hAnsi="Palatino Linotype" w:cs="Arial"/>
          <w:b/>
        </w:rPr>
        <w:t>Sujeto Obligado</w:t>
      </w:r>
      <w:r w:rsidR="00C76E1B" w:rsidRPr="00314E3E">
        <w:rPr>
          <w:rFonts w:ascii="Palatino Linotype" w:hAnsi="Palatino Linotype" w:cs="Arial"/>
        </w:rPr>
        <w:t xml:space="preserve"> </w:t>
      </w:r>
      <w:r w:rsidRPr="00314E3E">
        <w:rPr>
          <w:rFonts w:ascii="Palatino Linotype" w:hAnsi="Palatino Linotype" w:cs="Arial"/>
        </w:rPr>
        <w:t>y similitud de causas y objeto de solicitud.</w:t>
      </w:r>
    </w:p>
    <w:p w14:paraId="69F326AE" w14:textId="77777777" w:rsidR="00291AA2" w:rsidRPr="00314E3E" w:rsidRDefault="00291AA2" w:rsidP="00291AA2">
      <w:pPr>
        <w:pStyle w:val="Prrafodelista"/>
        <w:spacing w:line="360" w:lineRule="auto"/>
        <w:ind w:left="0"/>
        <w:jc w:val="both"/>
        <w:rPr>
          <w:rFonts w:ascii="Palatino Linotype" w:hAnsi="Palatino Linotype" w:cs="Arial"/>
        </w:rPr>
      </w:pPr>
    </w:p>
    <w:p w14:paraId="0A3ADB89" w14:textId="4A752F2A" w:rsidR="004E7632" w:rsidRPr="00314E3E" w:rsidRDefault="004E7632" w:rsidP="004E7632">
      <w:pPr>
        <w:spacing w:after="0" w:line="360" w:lineRule="auto"/>
        <w:jc w:val="both"/>
        <w:rPr>
          <w:rFonts w:ascii="Palatino Linotype" w:hAnsi="Palatino Linotype"/>
          <w:sz w:val="24"/>
          <w:szCs w:val="24"/>
        </w:rPr>
      </w:pPr>
      <w:r w:rsidRPr="00314E3E">
        <w:rPr>
          <w:rFonts w:ascii="Palatino Linotype" w:hAnsi="Palatino Linotype"/>
          <w:sz w:val="24"/>
          <w:szCs w:val="24"/>
        </w:rPr>
        <w:t>Lo anterior de conformidad con lo dispuesto en el artículo 195, de la Ley de Transparencia y Acceso a la información Pública del Estado de México y Municipios, y con el artículo 18</w:t>
      </w:r>
      <w:r w:rsidR="00134C90" w:rsidRPr="00314E3E">
        <w:rPr>
          <w:rFonts w:ascii="Palatino Linotype" w:hAnsi="Palatino Linotype"/>
          <w:sz w:val="24"/>
          <w:szCs w:val="24"/>
        </w:rPr>
        <w:t>,</w:t>
      </w:r>
      <w:r w:rsidRPr="00314E3E">
        <w:rPr>
          <w:rFonts w:ascii="Palatino Linotype" w:hAnsi="Palatino Linotype"/>
          <w:sz w:val="24"/>
          <w:szCs w:val="24"/>
        </w:rPr>
        <w:t xml:space="preserve"> del Código de Procedimientos Administrativos del Estado de México, los cuales establecen respectivamente:</w:t>
      </w:r>
    </w:p>
    <w:p w14:paraId="0F04C993" w14:textId="77777777" w:rsidR="004E7632" w:rsidRPr="00314E3E" w:rsidRDefault="004E7632" w:rsidP="004E7632">
      <w:pPr>
        <w:pStyle w:val="Sinespaciado"/>
        <w:rPr>
          <w:rFonts w:ascii="Palatino Linotype" w:hAnsi="Palatino Linotype"/>
          <w:sz w:val="18"/>
        </w:rPr>
      </w:pPr>
    </w:p>
    <w:p w14:paraId="45B5C5B9" w14:textId="77777777" w:rsidR="004E7632" w:rsidRPr="00314E3E" w:rsidRDefault="004E7632" w:rsidP="007E7025">
      <w:pPr>
        <w:spacing w:after="0" w:line="240" w:lineRule="auto"/>
        <w:ind w:left="567" w:right="567"/>
        <w:jc w:val="both"/>
        <w:rPr>
          <w:rFonts w:ascii="Palatino Linotype" w:hAnsi="Palatino Linotype"/>
          <w:i/>
          <w:szCs w:val="24"/>
        </w:rPr>
      </w:pPr>
      <w:r w:rsidRPr="00314E3E">
        <w:rPr>
          <w:rFonts w:ascii="Palatino Linotype" w:hAnsi="Palatino Linotype"/>
          <w:i/>
          <w:szCs w:val="24"/>
        </w:rPr>
        <w:t>“</w:t>
      </w:r>
      <w:r w:rsidRPr="00314E3E">
        <w:rPr>
          <w:rFonts w:ascii="Palatino Linotype" w:hAnsi="Palatino Linotype"/>
          <w:b/>
          <w:i/>
          <w:szCs w:val="24"/>
        </w:rPr>
        <w:t>Artículo 195.</w:t>
      </w:r>
      <w:r w:rsidRPr="00314E3E">
        <w:rPr>
          <w:rFonts w:ascii="Palatino Linotype" w:hAnsi="Palatino Linotype"/>
          <w:i/>
          <w:szCs w:val="24"/>
        </w:rPr>
        <w:t xml:space="preserve"> En la tramitación del recurso de revisión se aplicarán supletoriamente las disposiciones contenidas en el </w:t>
      </w:r>
      <w:r w:rsidRPr="00314E3E">
        <w:rPr>
          <w:rFonts w:ascii="Palatino Linotype" w:hAnsi="Palatino Linotype"/>
          <w:b/>
          <w:i/>
          <w:szCs w:val="24"/>
          <w:u w:val="single"/>
        </w:rPr>
        <w:t>Código de Procedimientos Administrativos del Estado de México</w:t>
      </w:r>
      <w:r w:rsidRPr="00314E3E">
        <w:rPr>
          <w:rFonts w:ascii="Palatino Linotype" w:hAnsi="Palatino Linotype"/>
          <w:i/>
          <w:szCs w:val="24"/>
        </w:rPr>
        <w:t>.”</w:t>
      </w:r>
    </w:p>
    <w:p w14:paraId="696F2252" w14:textId="77777777" w:rsidR="004E7632" w:rsidRPr="00314E3E" w:rsidRDefault="004E7632" w:rsidP="007E7025">
      <w:pPr>
        <w:spacing w:after="0" w:line="240" w:lineRule="auto"/>
        <w:ind w:left="567" w:right="567"/>
        <w:jc w:val="both"/>
        <w:rPr>
          <w:rFonts w:ascii="Palatino Linotype" w:hAnsi="Palatino Linotype"/>
          <w:i/>
          <w:szCs w:val="24"/>
        </w:rPr>
      </w:pPr>
    </w:p>
    <w:p w14:paraId="67849501" w14:textId="77777777" w:rsidR="004E7632" w:rsidRPr="00314E3E" w:rsidRDefault="004E7632" w:rsidP="007E7025">
      <w:pPr>
        <w:spacing w:after="0" w:line="240" w:lineRule="auto"/>
        <w:ind w:left="567" w:right="567"/>
        <w:jc w:val="both"/>
        <w:rPr>
          <w:rFonts w:ascii="Palatino Linotype" w:hAnsi="Palatino Linotype"/>
          <w:i/>
          <w:szCs w:val="24"/>
        </w:rPr>
      </w:pPr>
      <w:r w:rsidRPr="00314E3E">
        <w:rPr>
          <w:rFonts w:ascii="Palatino Linotype" w:hAnsi="Palatino Linotype"/>
          <w:i/>
          <w:szCs w:val="24"/>
        </w:rPr>
        <w:t>“</w:t>
      </w:r>
      <w:r w:rsidRPr="00314E3E">
        <w:rPr>
          <w:rFonts w:ascii="Palatino Linotype" w:hAnsi="Palatino Linotype"/>
          <w:b/>
          <w:i/>
          <w:szCs w:val="24"/>
        </w:rPr>
        <w:t>Artículo 18.</w:t>
      </w:r>
      <w:r w:rsidRPr="00314E3E">
        <w:rPr>
          <w:rFonts w:ascii="Palatino Linotype" w:hAnsi="Palatino Linotype"/>
          <w:i/>
          <w:szCs w:val="24"/>
        </w:rPr>
        <w:t xml:space="preserve"> </w:t>
      </w:r>
      <w:r w:rsidRPr="00314E3E">
        <w:rPr>
          <w:rFonts w:ascii="Palatino Linotype" w:hAnsi="Palatino Linotype"/>
          <w:b/>
          <w:i/>
          <w:szCs w:val="24"/>
          <w:u w:val="single"/>
        </w:rPr>
        <w:t>La autoridad administrativa</w:t>
      </w:r>
      <w:r w:rsidRPr="00314E3E">
        <w:rPr>
          <w:rFonts w:ascii="Palatino Linotype" w:hAnsi="Palatino Linotype"/>
          <w:i/>
          <w:szCs w:val="24"/>
        </w:rPr>
        <w:t xml:space="preserve"> o el Tribunal </w:t>
      </w:r>
      <w:r w:rsidRPr="00314E3E">
        <w:rPr>
          <w:rFonts w:ascii="Palatino Linotype" w:hAnsi="Palatino Linotype"/>
          <w:b/>
          <w:i/>
          <w:szCs w:val="24"/>
          <w:u w:val="single"/>
        </w:rPr>
        <w:t>acordarán la acumulación</w:t>
      </w:r>
      <w:r w:rsidRPr="00314E3E">
        <w:rPr>
          <w:rFonts w:ascii="Palatino Linotype" w:hAnsi="Palatino Linotype"/>
          <w:i/>
          <w:szCs w:val="24"/>
        </w:rPr>
        <w:t xml:space="preserve"> de los expedientes del procedimiento y proceso administrativo que ante ellos se sigan</w:t>
      </w:r>
      <w:r w:rsidRPr="00314E3E">
        <w:rPr>
          <w:rFonts w:ascii="Palatino Linotype" w:hAnsi="Palatino Linotype"/>
          <w:b/>
          <w:i/>
          <w:szCs w:val="24"/>
          <w:u w:val="single"/>
        </w:rPr>
        <w:t>, de oficio</w:t>
      </w:r>
      <w:r w:rsidRPr="00314E3E">
        <w:rPr>
          <w:rFonts w:ascii="Palatino Linotype" w:hAnsi="Palatino Linotype"/>
          <w:i/>
          <w:szCs w:val="24"/>
        </w:rPr>
        <w:t xml:space="preserve"> o a petición de parte, </w:t>
      </w:r>
      <w:r w:rsidRPr="00314E3E">
        <w:rPr>
          <w:rFonts w:ascii="Palatino Linotype" w:hAnsi="Palatino Linotype"/>
          <w:b/>
          <w:i/>
          <w:szCs w:val="24"/>
          <w:u w:val="single"/>
        </w:rPr>
        <w:t>cuando las partes o los actos administrativos sean iguales, se trate de actos conexos o resulte conveniente el trámite unificado de los asuntos</w:t>
      </w:r>
      <w:r w:rsidRPr="00314E3E">
        <w:rPr>
          <w:rFonts w:ascii="Palatino Linotype" w:hAnsi="Palatino Linotype"/>
          <w:i/>
          <w:szCs w:val="24"/>
        </w:rPr>
        <w:t>, para evitar la emisión de resoluciones contradictorias. La misma regla se aplicará, en lo conducente, para la separación de los expedientes.”</w:t>
      </w:r>
    </w:p>
    <w:p w14:paraId="338B1B2C" w14:textId="1EC3AC99" w:rsidR="004E7632" w:rsidRPr="00314E3E" w:rsidRDefault="004E7632" w:rsidP="004B6127">
      <w:pPr>
        <w:spacing w:after="0" w:line="240" w:lineRule="auto"/>
        <w:ind w:right="851"/>
        <w:jc w:val="both"/>
        <w:rPr>
          <w:rFonts w:ascii="Palatino Linotype" w:hAnsi="Palatino Linotype"/>
          <w:i/>
          <w:sz w:val="18"/>
          <w:szCs w:val="24"/>
        </w:rPr>
      </w:pPr>
    </w:p>
    <w:p w14:paraId="53C12599" w14:textId="77777777" w:rsidR="0011456F" w:rsidRPr="00314E3E" w:rsidRDefault="0011456F" w:rsidP="004B6127">
      <w:pPr>
        <w:spacing w:after="0" w:line="240" w:lineRule="auto"/>
        <w:ind w:right="851"/>
        <w:jc w:val="both"/>
        <w:rPr>
          <w:rFonts w:ascii="Palatino Linotype" w:hAnsi="Palatino Linotype"/>
          <w:i/>
          <w:sz w:val="18"/>
          <w:szCs w:val="24"/>
        </w:rPr>
      </w:pPr>
    </w:p>
    <w:p w14:paraId="7A9E3701" w14:textId="2D1A1832" w:rsidR="004E7632" w:rsidRPr="00314E3E" w:rsidRDefault="004B6A48" w:rsidP="004E7632">
      <w:pPr>
        <w:spacing w:after="0" w:line="360" w:lineRule="auto"/>
        <w:jc w:val="both"/>
        <w:rPr>
          <w:rFonts w:ascii="Palatino Linotype" w:hAnsi="Palatino Linotype" w:cs="Arial"/>
          <w:b/>
          <w:sz w:val="24"/>
          <w:szCs w:val="24"/>
        </w:rPr>
      </w:pPr>
      <w:r w:rsidRPr="00314E3E">
        <w:rPr>
          <w:rFonts w:ascii="Palatino Linotype" w:hAnsi="Palatino Linotype" w:cs="Arial"/>
          <w:b/>
          <w:sz w:val="28"/>
        </w:rPr>
        <w:t>SÉPTIMO</w:t>
      </w:r>
      <w:r w:rsidR="004E7632" w:rsidRPr="00314E3E">
        <w:rPr>
          <w:rFonts w:ascii="Palatino Linotype" w:hAnsi="Palatino Linotype" w:cs="Arial"/>
          <w:b/>
          <w:sz w:val="24"/>
          <w:szCs w:val="24"/>
        </w:rPr>
        <w:t xml:space="preserve">. </w:t>
      </w:r>
      <w:r w:rsidR="004E7632" w:rsidRPr="00314E3E">
        <w:rPr>
          <w:rFonts w:ascii="Palatino Linotype" w:hAnsi="Palatino Linotype" w:cs="Arial"/>
          <w:b/>
          <w:sz w:val="28"/>
          <w:szCs w:val="28"/>
        </w:rPr>
        <w:t>De la etapa de instrucción.</w:t>
      </w:r>
    </w:p>
    <w:p w14:paraId="026975E5" w14:textId="156E05F4" w:rsidR="00B94483" w:rsidRPr="00314E3E" w:rsidRDefault="004E7632" w:rsidP="004E7632">
      <w:pPr>
        <w:spacing w:after="0" w:line="360" w:lineRule="auto"/>
        <w:jc w:val="both"/>
        <w:rPr>
          <w:rFonts w:ascii="Palatino Linotype" w:hAnsi="Palatino Linotype" w:cs="Arial"/>
          <w:sz w:val="24"/>
          <w:szCs w:val="24"/>
        </w:rPr>
      </w:pPr>
      <w:r w:rsidRPr="00314E3E">
        <w:rPr>
          <w:rFonts w:ascii="Palatino Linotype" w:hAnsi="Palatino Linotype" w:cs="Arial"/>
          <w:sz w:val="24"/>
          <w:szCs w:val="24"/>
        </w:rPr>
        <w:t xml:space="preserve">De las constancias que obran en el expediente electrónico del </w:t>
      </w:r>
      <w:r w:rsidRPr="00314E3E">
        <w:rPr>
          <w:rFonts w:ascii="Palatino Linotype" w:hAnsi="Palatino Linotype" w:cs="Arial"/>
          <w:b/>
          <w:bCs/>
          <w:sz w:val="24"/>
          <w:szCs w:val="24"/>
        </w:rPr>
        <w:t>SAIMEX</w:t>
      </w:r>
      <w:r w:rsidRPr="00314E3E">
        <w:rPr>
          <w:rFonts w:ascii="Palatino Linotype" w:hAnsi="Palatino Linotype" w:cs="Arial"/>
          <w:sz w:val="24"/>
          <w:szCs w:val="24"/>
        </w:rPr>
        <w:t xml:space="preserve"> se desprende que</w:t>
      </w:r>
      <w:r w:rsidR="0011456F" w:rsidRPr="00314E3E">
        <w:rPr>
          <w:rFonts w:ascii="Palatino Linotype" w:hAnsi="Palatino Linotype" w:cs="Arial"/>
          <w:sz w:val="24"/>
          <w:szCs w:val="24"/>
        </w:rPr>
        <w:t xml:space="preserve">, </w:t>
      </w:r>
      <w:r w:rsidR="00B94483" w:rsidRPr="00314E3E">
        <w:rPr>
          <w:rFonts w:ascii="Palatino Linotype" w:hAnsi="Palatino Linotype" w:cs="Arial"/>
          <w:sz w:val="24"/>
          <w:szCs w:val="24"/>
        </w:rPr>
        <w:t xml:space="preserve">en fecha trece de agosto de dos mil veinticinco, </w:t>
      </w:r>
      <w:r w:rsidR="00506158" w:rsidRPr="00314E3E">
        <w:rPr>
          <w:rFonts w:ascii="Palatino Linotype" w:hAnsi="Palatino Linotype" w:cs="Arial"/>
          <w:sz w:val="24"/>
          <w:szCs w:val="24"/>
        </w:rPr>
        <w:t xml:space="preserve">el </w:t>
      </w:r>
      <w:r w:rsidRPr="00314E3E">
        <w:rPr>
          <w:rFonts w:ascii="Palatino Linotype" w:hAnsi="Palatino Linotype" w:cs="Arial"/>
          <w:b/>
          <w:sz w:val="24"/>
          <w:szCs w:val="24"/>
        </w:rPr>
        <w:t>Sujeto Obligado</w:t>
      </w:r>
      <w:r w:rsidRPr="00314E3E">
        <w:rPr>
          <w:rFonts w:ascii="Palatino Linotype" w:hAnsi="Palatino Linotype" w:cs="Arial"/>
          <w:sz w:val="24"/>
          <w:szCs w:val="24"/>
        </w:rPr>
        <w:t xml:space="preserve"> </w:t>
      </w:r>
      <w:r w:rsidR="00B94483" w:rsidRPr="00314E3E">
        <w:rPr>
          <w:rFonts w:ascii="Palatino Linotype" w:hAnsi="Palatino Linotype" w:cs="Arial"/>
          <w:sz w:val="24"/>
          <w:szCs w:val="24"/>
        </w:rPr>
        <w:t xml:space="preserve">en el expediente electrónico correspondiente al recurso de revisión número </w:t>
      </w:r>
      <w:r w:rsidR="00B94483" w:rsidRPr="00314E3E">
        <w:rPr>
          <w:rFonts w:ascii="Palatino Linotype" w:hAnsi="Palatino Linotype" w:cs="Arial"/>
          <w:b/>
          <w:bCs/>
          <w:sz w:val="24"/>
          <w:szCs w:val="24"/>
        </w:rPr>
        <w:t>09060/INFOEM/IP/RR/2025</w:t>
      </w:r>
      <w:r w:rsidR="00B94483" w:rsidRPr="00314E3E">
        <w:rPr>
          <w:rFonts w:ascii="Palatino Linotype" w:hAnsi="Palatino Linotype" w:cs="Arial"/>
          <w:sz w:val="24"/>
          <w:szCs w:val="24"/>
        </w:rPr>
        <w:t xml:space="preserve">, </w:t>
      </w:r>
      <w:r w:rsidR="0011456F" w:rsidRPr="00314E3E">
        <w:rPr>
          <w:rFonts w:ascii="Palatino Linotype" w:hAnsi="Palatino Linotype" w:cs="Arial"/>
          <w:sz w:val="24"/>
          <w:szCs w:val="24"/>
        </w:rPr>
        <w:t>remitió</w:t>
      </w:r>
      <w:r w:rsidR="00C76E1B" w:rsidRPr="00314E3E">
        <w:rPr>
          <w:rFonts w:ascii="Palatino Linotype" w:hAnsi="Palatino Linotype" w:cs="Arial"/>
          <w:sz w:val="24"/>
          <w:szCs w:val="24"/>
        </w:rPr>
        <w:t xml:space="preserve"> su informe justificado</w:t>
      </w:r>
      <w:r w:rsidR="00B94483" w:rsidRPr="00314E3E">
        <w:rPr>
          <w:rFonts w:ascii="Palatino Linotype" w:hAnsi="Palatino Linotype" w:cs="Arial"/>
          <w:sz w:val="24"/>
          <w:szCs w:val="24"/>
        </w:rPr>
        <w:t xml:space="preserve"> mediante los archivos electrónicos denominados </w:t>
      </w:r>
      <w:r w:rsidR="00B94483" w:rsidRPr="00314E3E">
        <w:rPr>
          <w:rFonts w:ascii="Palatino Linotype" w:hAnsi="Palatino Linotype" w:cs="Arial"/>
          <w:i/>
          <w:iCs/>
          <w:sz w:val="24"/>
          <w:szCs w:val="24"/>
        </w:rPr>
        <w:t xml:space="preserve">“INFORME JUSTIFICADO RECURSO 9060.pdf” </w:t>
      </w:r>
      <w:r w:rsidR="00B94483" w:rsidRPr="00314E3E">
        <w:rPr>
          <w:rFonts w:ascii="Palatino Linotype" w:hAnsi="Palatino Linotype" w:cs="Arial"/>
          <w:sz w:val="24"/>
          <w:szCs w:val="24"/>
        </w:rPr>
        <w:t xml:space="preserve">y </w:t>
      </w:r>
      <w:r w:rsidR="00B94483" w:rsidRPr="00314E3E">
        <w:rPr>
          <w:rFonts w:ascii="Palatino Linotype" w:hAnsi="Palatino Linotype" w:cs="Arial"/>
          <w:i/>
          <w:iCs/>
          <w:sz w:val="24"/>
          <w:szCs w:val="24"/>
        </w:rPr>
        <w:t xml:space="preserve">“OFICIO </w:t>
      </w:r>
      <w:r w:rsidR="00B94483" w:rsidRPr="00314E3E">
        <w:rPr>
          <w:rFonts w:ascii="Palatino Linotype" w:hAnsi="Palatino Linotype" w:cs="Arial"/>
          <w:i/>
          <w:iCs/>
          <w:sz w:val="24"/>
          <w:szCs w:val="24"/>
        </w:rPr>
        <w:lastRenderedPageBreak/>
        <w:t>CMPCYB-502-2025.pdf”</w:t>
      </w:r>
      <w:r w:rsidR="00B94483" w:rsidRPr="00314E3E">
        <w:rPr>
          <w:rFonts w:ascii="Palatino Linotype" w:hAnsi="Palatino Linotype" w:cs="Arial"/>
          <w:sz w:val="24"/>
          <w:szCs w:val="24"/>
        </w:rPr>
        <w:t>; mismos que, se pusieron a la vista del particular mediante Acuerdo de fecha veinte de agosto de dos mil veinticinco</w:t>
      </w:r>
      <w:r w:rsidRPr="00314E3E">
        <w:rPr>
          <w:rFonts w:ascii="Palatino Linotype" w:hAnsi="Palatino Linotype" w:cs="Arial"/>
          <w:sz w:val="24"/>
          <w:szCs w:val="24"/>
        </w:rPr>
        <w:t xml:space="preserve">; </w:t>
      </w:r>
      <w:r w:rsidR="00B94483" w:rsidRPr="00314E3E">
        <w:rPr>
          <w:rFonts w:ascii="Palatino Linotype" w:hAnsi="Palatino Linotype" w:cs="Arial"/>
          <w:sz w:val="24"/>
          <w:szCs w:val="24"/>
        </w:rPr>
        <w:t xml:space="preserve">asimismo, en el expediente electrónico número </w:t>
      </w:r>
      <w:r w:rsidR="00B94483" w:rsidRPr="00314E3E">
        <w:rPr>
          <w:rFonts w:ascii="Palatino Linotype" w:hAnsi="Palatino Linotype" w:cs="Arial"/>
          <w:b/>
          <w:bCs/>
          <w:sz w:val="24"/>
          <w:szCs w:val="24"/>
        </w:rPr>
        <w:t>09289/INFOEM/IP/RR/2025</w:t>
      </w:r>
      <w:r w:rsidR="00B94483" w:rsidRPr="00314E3E">
        <w:rPr>
          <w:rFonts w:ascii="Palatino Linotype" w:hAnsi="Palatino Linotype" w:cs="Arial"/>
          <w:sz w:val="24"/>
          <w:szCs w:val="24"/>
        </w:rPr>
        <w:t xml:space="preserve">, el </w:t>
      </w:r>
      <w:r w:rsidR="00B94483" w:rsidRPr="00314E3E">
        <w:rPr>
          <w:rFonts w:ascii="Palatino Linotype" w:hAnsi="Palatino Linotype" w:cs="Arial"/>
          <w:b/>
          <w:bCs/>
          <w:sz w:val="24"/>
          <w:szCs w:val="24"/>
        </w:rPr>
        <w:t>Sujeto Obligado</w:t>
      </w:r>
      <w:r w:rsidR="00B94483" w:rsidRPr="00314E3E">
        <w:rPr>
          <w:rFonts w:ascii="Palatino Linotype" w:hAnsi="Palatino Linotype" w:cs="Arial"/>
          <w:sz w:val="24"/>
          <w:szCs w:val="24"/>
        </w:rPr>
        <w:t xml:space="preserve"> fue omiso en rendir su informe justificados; </w:t>
      </w:r>
      <w:r w:rsidRPr="00314E3E">
        <w:rPr>
          <w:rFonts w:ascii="Palatino Linotype" w:hAnsi="Palatino Linotype" w:cs="Arial"/>
          <w:sz w:val="24"/>
          <w:szCs w:val="24"/>
        </w:rPr>
        <w:t>por su parte,</w:t>
      </w:r>
      <w:r w:rsidR="00174D25" w:rsidRPr="00314E3E">
        <w:rPr>
          <w:rFonts w:ascii="Palatino Linotype" w:hAnsi="Palatino Linotype" w:cs="Arial"/>
          <w:sz w:val="24"/>
          <w:szCs w:val="24"/>
        </w:rPr>
        <w:t xml:space="preserve"> la </w:t>
      </w:r>
      <w:r w:rsidRPr="00314E3E">
        <w:rPr>
          <w:rFonts w:ascii="Palatino Linotype" w:hAnsi="Palatino Linotype" w:cs="Arial"/>
          <w:b/>
          <w:sz w:val="24"/>
          <w:szCs w:val="24"/>
        </w:rPr>
        <w:t>Recurrente</w:t>
      </w:r>
      <w:r w:rsidRPr="00314E3E">
        <w:rPr>
          <w:rFonts w:ascii="Palatino Linotype" w:hAnsi="Palatino Linotype" w:cs="Arial"/>
          <w:sz w:val="24"/>
          <w:szCs w:val="24"/>
        </w:rPr>
        <w:t xml:space="preserve">, </w:t>
      </w:r>
      <w:r w:rsidR="00B94483" w:rsidRPr="00314E3E">
        <w:rPr>
          <w:rFonts w:ascii="Palatino Linotype" w:hAnsi="Palatino Linotype" w:cs="Arial"/>
          <w:sz w:val="24"/>
          <w:szCs w:val="24"/>
        </w:rPr>
        <w:t>no</w:t>
      </w:r>
      <w:r w:rsidR="00C76E1B" w:rsidRPr="00314E3E">
        <w:rPr>
          <w:rFonts w:ascii="Palatino Linotype" w:hAnsi="Palatino Linotype" w:cs="Arial"/>
          <w:sz w:val="24"/>
          <w:szCs w:val="24"/>
        </w:rPr>
        <w:t xml:space="preserve"> realizó alegatos, ni remitió </w:t>
      </w:r>
      <w:r w:rsidRPr="00314E3E">
        <w:rPr>
          <w:rFonts w:ascii="Palatino Linotype" w:hAnsi="Palatino Linotype" w:cs="Arial"/>
          <w:sz w:val="24"/>
          <w:szCs w:val="24"/>
        </w:rPr>
        <w:t>pruebas o manifestaciones</w:t>
      </w:r>
      <w:r w:rsidR="00B94483" w:rsidRPr="00314E3E">
        <w:rPr>
          <w:rFonts w:ascii="Palatino Linotype" w:hAnsi="Palatino Linotype" w:cs="Arial"/>
          <w:sz w:val="24"/>
          <w:szCs w:val="24"/>
        </w:rPr>
        <w:t>, de conformidad con las siguientes capturas de pantalla:</w:t>
      </w:r>
    </w:p>
    <w:p w14:paraId="005FCA0B" w14:textId="5DCB85CB" w:rsidR="00B94483" w:rsidRPr="00314E3E" w:rsidRDefault="00B94483" w:rsidP="004E7632">
      <w:pPr>
        <w:spacing w:after="0" w:line="360" w:lineRule="auto"/>
        <w:jc w:val="both"/>
        <w:rPr>
          <w:rFonts w:ascii="Palatino Linotype" w:hAnsi="Palatino Linotype" w:cs="Arial"/>
          <w:sz w:val="24"/>
          <w:szCs w:val="24"/>
        </w:rPr>
      </w:pPr>
      <w:r w:rsidRPr="00314E3E">
        <w:rPr>
          <w:rFonts w:ascii="Palatino Linotype" w:hAnsi="Palatino Linotype" w:cs="Arial"/>
          <w:noProof/>
          <w:sz w:val="24"/>
          <w:szCs w:val="24"/>
          <w:lang w:eastAsia="es-MX"/>
        </w:rPr>
        <w:drawing>
          <wp:inline distT="0" distB="0" distL="0" distR="0" wp14:anchorId="63D8A0C6" wp14:editId="496DC067">
            <wp:extent cx="5760720" cy="2000885"/>
            <wp:effectExtent l="152400" t="152400" r="354330" b="361315"/>
            <wp:docPr id="5484962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496268" name=""/>
                    <pic:cNvPicPr/>
                  </pic:nvPicPr>
                  <pic:blipFill>
                    <a:blip r:embed="rId8"/>
                    <a:stretch>
                      <a:fillRect/>
                    </a:stretch>
                  </pic:blipFill>
                  <pic:spPr>
                    <a:xfrm>
                      <a:off x="0" y="0"/>
                      <a:ext cx="5760720" cy="2000885"/>
                    </a:xfrm>
                    <a:prstGeom prst="rect">
                      <a:avLst/>
                    </a:prstGeom>
                    <a:ln>
                      <a:noFill/>
                    </a:ln>
                    <a:effectLst>
                      <a:outerShdw blurRad="292100" dist="139700" dir="2700000" algn="tl" rotWithShape="0">
                        <a:srgbClr val="333333">
                          <a:alpha val="65000"/>
                        </a:srgbClr>
                      </a:outerShdw>
                    </a:effectLst>
                  </pic:spPr>
                </pic:pic>
              </a:graphicData>
            </a:graphic>
          </wp:inline>
        </w:drawing>
      </w:r>
    </w:p>
    <w:p w14:paraId="6C3A626D" w14:textId="5B7D3E31" w:rsidR="00583518" w:rsidRPr="00314E3E" w:rsidRDefault="00B94483" w:rsidP="004E7632">
      <w:pPr>
        <w:spacing w:after="0" w:line="360" w:lineRule="auto"/>
        <w:jc w:val="both"/>
        <w:rPr>
          <w:rFonts w:ascii="Palatino Linotype" w:hAnsi="Palatino Linotype" w:cs="Arial"/>
          <w:sz w:val="24"/>
          <w:szCs w:val="24"/>
        </w:rPr>
      </w:pPr>
      <w:r w:rsidRPr="00314E3E">
        <w:rPr>
          <w:rFonts w:ascii="Palatino Linotype" w:hAnsi="Palatino Linotype" w:cs="Arial"/>
          <w:noProof/>
          <w:sz w:val="24"/>
          <w:szCs w:val="24"/>
          <w:lang w:eastAsia="es-MX"/>
        </w:rPr>
        <w:drawing>
          <wp:inline distT="0" distB="0" distL="0" distR="0" wp14:anchorId="6EC7C19A" wp14:editId="68C51A78">
            <wp:extent cx="5760720" cy="1404620"/>
            <wp:effectExtent l="152400" t="152400" r="354330" b="367030"/>
            <wp:docPr id="21168125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812507" name=""/>
                    <pic:cNvPicPr/>
                  </pic:nvPicPr>
                  <pic:blipFill>
                    <a:blip r:embed="rId9"/>
                    <a:stretch>
                      <a:fillRect/>
                    </a:stretch>
                  </pic:blipFill>
                  <pic:spPr>
                    <a:xfrm>
                      <a:off x="0" y="0"/>
                      <a:ext cx="5760720" cy="1404620"/>
                    </a:xfrm>
                    <a:prstGeom prst="rect">
                      <a:avLst/>
                    </a:prstGeom>
                    <a:ln>
                      <a:noFill/>
                    </a:ln>
                    <a:effectLst>
                      <a:outerShdw blurRad="292100" dist="139700" dir="2700000" algn="tl" rotWithShape="0">
                        <a:srgbClr val="333333">
                          <a:alpha val="65000"/>
                        </a:srgbClr>
                      </a:outerShdw>
                    </a:effectLst>
                  </pic:spPr>
                </pic:pic>
              </a:graphicData>
            </a:graphic>
          </wp:inline>
        </w:drawing>
      </w:r>
    </w:p>
    <w:p w14:paraId="3BD24A51" w14:textId="2B55C29D" w:rsidR="00291AA2" w:rsidRPr="00314E3E" w:rsidRDefault="004B6A48" w:rsidP="004E7632">
      <w:pPr>
        <w:spacing w:after="0" w:line="360" w:lineRule="auto"/>
        <w:jc w:val="both"/>
        <w:rPr>
          <w:rFonts w:ascii="Palatino Linotype" w:hAnsi="Palatino Linotype" w:cs="Arial"/>
          <w:b/>
          <w:sz w:val="28"/>
          <w:szCs w:val="24"/>
        </w:rPr>
      </w:pPr>
      <w:r w:rsidRPr="00314E3E">
        <w:rPr>
          <w:rFonts w:ascii="Palatino Linotype" w:hAnsi="Palatino Linotype" w:cs="Arial"/>
          <w:b/>
          <w:sz w:val="28"/>
          <w:szCs w:val="24"/>
        </w:rPr>
        <w:t>OCTAVO</w:t>
      </w:r>
      <w:r w:rsidR="00C76E1B" w:rsidRPr="00314E3E">
        <w:rPr>
          <w:rFonts w:ascii="Palatino Linotype" w:hAnsi="Palatino Linotype" w:cs="Arial"/>
          <w:b/>
          <w:sz w:val="28"/>
          <w:szCs w:val="24"/>
        </w:rPr>
        <w:t>. Del cierre de instrucción.</w:t>
      </w:r>
    </w:p>
    <w:p w14:paraId="607E18B0" w14:textId="0CF3FE31" w:rsidR="004E7632" w:rsidRPr="00314E3E" w:rsidRDefault="00C76E1B" w:rsidP="004E7632">
      <w:pPr>
        <w:spacing w:after="0" w:line="360" w:lineRule="auto"/>
        <w:jc w:val="both"/>
        <w:rPr>
          <w:rFonts w:ascii="Palatino Linotype" w:hAnsi="Palatino Linotype" w:cs="Arial"/>
          <w:sz w:val="24"/>
          <w:szCs w:val="24"/>
        </w:rPr>
      </w:pPr>
      <w:r w:rsidRPr="00314E3E">
        <w:rPr>
          <w:rFonts w:ascii="Palatino Linotype" w:hAnsi="Palatino Linotype" w:cs="Arial"/>
          <w:sz w:val="24"/>
          <w:szCs w:val="24"/>
        </w:rPr>
        <w:t>E</w:t>
      </w:r>
      <w:r w:rsidR="004E7632" w:rsidRPr="00314E3E">
        <w:rPr>
          <w:rFonts w:ascii="Palatino Linotype" w:hAnsi="Palatino Linotype" w:cs="Arial"/>
          <w:sz w:val="24"/>
          <w:szCs w:val="24"/>
        </w:rPr>
        <w:t xml:space="preserve">n fecha </w:t>
      </w:r>
      <w:r w:rsidR="00B94483" w:rsidRPr="00314E3E">
        <w:rPr>
          <w:rFonts w:ascii="Palatino Linotype" w:hAnsi="Palatino Linotype" w:cs="Arial"/>
          <w:sz w:val="24"/>
          <w:szCs w:val="24"/>
        </w:rPr>
        <w:t>veintiséis de agosto</w:t>
      </w:r>
      <w:r w:rsidR="00A828F4" w:rsidRPr="00314E3E">
        <w:rPr>
          <w:rFonts w:ascii="Palatino Linotype" w:hAnsi="Palatino Linotype" w:cs="Arial"/>
          <w:sz w:val="24"/>
          <w:szCs w:val="24"/>
        </w:rPr>
        <w:t xml:space="preserve"> de dos mil veintic</w:t>
      </w:r>
      <w:r w:rsidR="00506158" w:rsidRPr="00314E3E">
        <w:rPr>
          <w:rFonts w:ascii="Palatino Linotype" w:hAnsi="Palatino Linotype" w:cs="Arial"/>
          <w:sz w:val="24"/>
          <w:szCs w:val="24"/>
        </w:rPr>
        <w:t>inco</w:t>
      </w:r>
      <w:r w:rsidR="004E7632" w:rsidRPr="00314E3E">
        <w:rPr>
          <w:rFonts w:ascii="Palatino Linotype" w:hAnsi="Palatino Linotype" w:cs="Arial"/>
          <w:sz w:val="24"/>
          <w:szCs w:val="24"/>
        </w:rPr>
        <w:t xml:space="preserve">, en términos del artículo 185, fracción VI, de la Ley de Transparencia y Acceso a la Información Pública del Estado </w:t>
      </w:r>
      <w:r w:rsidR="004E7632" w:rsidRPr="00314E3E">
        <w:rPr>
          <w:rFonts w:ascii="Palatino Linotype" w:hAnsi="Palatino Linotype" w:cs="Arial"/>
          <w:sz w:val="24"/>
          <w:szCs w:val="24"/>
        </w:rPr>
        <w:lastRenderedPageBreak/>
        <w:t>de México y Municipios,</w:t>
      </w:r>
      <w:r w:rsidRPr="00314E3E">
        <w:rPr>
          <w:rFonts w:ascii="Palatino Linotype" w:hAnsi="Palatino Linotype" w:cs="Arial"/>
          <w:sz w:val="24"/>
          <w:szCs w:val="24"/>
        </w:rPr>
        <w:t xml:space="preserve"> se decretó el cierre de las mismas,</w:t>
      </w:r>
      <w:r w:rsidR="004E7632" w:rsidRPr="00314E3E">
        <w:rPr>
          <w:rFonts w:ascii="Palatino Linotype" w:hAnsi="Palatino Linotype" w:cs="Arial"/>
          <w:sz w:val="24"/>
          <w:szCs w:val="24"/>
        </w:rPr>
        <w:t xml:space="preserve"> iniciando el término legal para dictar resolución definitiva del asunto.</w:t>
      </w:r>
    </w:p>
    <w:p w14:paraId="1BE26701" w14:textId="77777777" w:rsidR="003213A4" w:rsidRPr="00314E3E" w:rsidRDefault="003213A4" w:rsidP="003213A4">
      <w:pPr>
        <w:spacing w:after="0" w:line="360" w:lineRule="auto"/>
        <w:rPr>
          <w:rFonts w:ascii="Palatino Linotype" w:eastAsia="Times New Roman" w:hAnsi="Palatino Linotype" w:cs="Times New Roman"/>
          <w:b/>
          <w:sz w:val="24"/>
          <w:szCs w:val="24"/>
          <w:lang w:eastAsia="es-ES"/>
        </w:rPr>
      </w:pPr>
    </w:p>
    <w:p w14:paraId="547961C6" w14:textId="15C81311" w:rsidR="003213A4" w:rsidRPr="00314E3E" w:rsidRDefault="004B6A48" w:rsidP="003213A4">
      <w:pPr>
        <w:spacing w:after="0" w:line="360" w:lineRule="auto"/>
        <w:rPr>
          <w:rFonts w:ascii="Palatino Linotype" w:eastAsia="Times New Roman" w:hAnsi="Palatino Linotype" w:cs="Times New Roman"/>
          <w:b/>
          <w:sz w:val="28"/>
          <w:szCs w:val="26"/>
          <w:lang w:eastAsia="es-ES"/>
        </w:rPr>
      </w:pPr>
      <w:r w:rsidRPr="00314E3E">
        <w:rPr>
          <w:rFonts w:ascii="Palatino Linotype" w:eastAsia="Times New Roman" w:hAnsi="Palatino Linotype" w:cs="Times New Roman"/>
          <w:b/>
          <w:sz w:val="28"/>
          <w:szCs w:val="26"/>
          <w:lang w:eastAsia="es-ES"/>
        </w:rPr>
        <w:t>NOVENO</w:t>
      </w:r>
      <w:r w:rsidR="003213A4" w:rsidRPr="00314E3E">
        <w:rPr>
          <w:rFonts w:ascii="Palatino Linotype" w:eastAsia="Times New Roman" w:hAnsi="Palatino Linotype" w:cs="Times New Roman"/>
          <w:b/>
          <w:sz w:val="28"/>
          <w:szCs w:val="26"/>
          <w:lang w:eastAsia="es-ES"/>
        </w:rPr>
        <w:t>. De la ampliación del término para resolver.</w:t>
      </w:r>
    </w:p>
    <w:p w14:paraId="4FA8C9E3" w14:textId="3065550A" w:rsidR="003213A4" w:rsidRPr="00314E3E" w:rsidRDefault="003213A4" w:rsidP="003213A4">
      <w:pPr>
        <w:spacing w:after="0" w:line="360" w:lineRule="auto"/>
        <w:jc w:val="both"/>
        <w:rPr>
          <w:rFonts w:ascii="Palatino Linotype" w:eastAsia="Times New Roman" w:hAnsi="Palatino Linotype" w:cs="Times New Roman"/>
          <w:sz w:val="24"/>
          <w:szCs w:val="24"/>
          <w:lang w:eastAsia="es-ES"/>
        </w:rPr>
      </w:pPr>
      <w:r w:rsidRPr="00314E3E">
        <w:rPr>
          <w:rFonts w:ascii="Palatino Linotype" w:eastAsia="Times New Roman" w:hAnsi="Palatino Linotype" w:cs="Times New Roman"/>
          <w:sz w:val="24"/>
          <w:szCs w:val="24"/>
          <w:lang w:eastAsia="es-ES"/>
        </w:rPr>
        <w:t xml:space="preserve">En fecha </w:t>
      </w:r>
      <w:r w:rsidR="00B94483" w:rsidRPr="00314E3E">
        <w:rPr>
          <w:rFonts w:ascii="Palatino Linotype" w:eastAsia="Times New Roman" w:hAnsi="Palatino Linotype" w:cs="Times New Roman"/>
          <w:sz w:val="24"/>
          <w:szCs w:val="24"/>
          <w:lang w:eastAsia="es-ES"/>
        </w:rPr>
        <w:t>veinticuatro de septiembre</w:t>
      </w:r>
      <w:r w:rsidRPr="00314E3E">
        <w:rPr>
          <w:rFonts w:ascii="Palatino Linotype" w:eastAsia="Times New Roman" w:hAnsi="Palatino Linotype" w:cs="Times New Roman"/>
          <w:sz w:val="24"/>
          <w:szCs w:val="24"/>
          <w:lang w:eastAsia="es-ES"/>
        </w:rPr>
        <w:t xml:space="preserve"> de dos mil veinticinco, se amplió el término para resolver el recurso de revisión en términos del artículo 181, párrafo tercero, de la Ley de Transparencia y Acceso a la Información Pública del Estado de México y Municipios por un plazo de quince días hábiles.</w:t>
      </w:r>
    </w:p>
    <w:p w14:paraId="7C552BB3" w14:textId="77777777" w:rsidR="003213A4" w:rsidRPr="00314E3E" w:rsidRDefault="003213A4" w:rsidP="003213A4">
      <w:pPr>
        <w:spacing w:after="0" w:line="360" w:lineRule="auto"/>
        <w:jc w:val="both"/>
        <w:rPr>
          <w:rFonts w:ascii="Palatino Linotype" w:eastAsia="Times New Roman" w:hAnsi="Palatino Linotype" w:cs="Times New Roman"/>
          <w:sz w:val="24"/>
          <w:szCs w:val="24"/>
          <w:lang w:eastAsia="es-ES"/>
        </w:rPr>
      </w:pPr>
    </w:p>
    <w:p w14:paraId="1955E4F4" w14:textId="77777777" w:rsidR="003213A4" w:rsidRPr="00314E3E" w:rsidRDefault="003213A4" w:rsidP="003213A4">
      <w:pPr>
        <w:spacing w:after="0" w:line="360" w:lineRule="auto"/>
        <w:jc w:val="both"/>
        <w:rPr>
          <w:rFonts w:ascii="Palatino Linotype" w:hAnsi="Palatino Linotype"/>
          <w:sz w:val="24"/>
        </w:rPr>
      </w:pPr>
      <w:r w:rsidRPr="00314E3E">
        <w:rPr>
          <w:rFonts w:ascii="Palatino Linotype" w:hAnsi="Palatino Linotype"/>
          <w:sz w:val="24"/>
        </w:rPr>
        <w:t xml:space="preserve">Es menester precisar que, si bien se ha excedido el plazo para resolver el presente medio de impugnación, de conformidad con la ley de la materia, </w:t>
      </w:r>
      <w:r w:rsidRPr="00314E3E">
        <w:rPr>
          <w:rFonts w:ascii="Palatino Linotype" w:hAnsi="Palatino Linotype"/>
          <w:bCs/>
          <w:sz w:val="24"/>
        </w:rPr>
        <w:t>el plazo para emitir resolución</w:t>
      </w:r>
      <w:r w:rsidRPr="00314E3E">
        <w:rPr>
          <w:rFonts w:ascii="Palatino Linotype" w:hAnsi="Palatino Linotype"/>
          <w:sz w:val="24"/>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0F3D362A" w14:textId="77777777" w:rsidR="003213A4" w:rsidRPr="00314E3E" w:rsidRDefault="003213A4" w:rsidP="003213A4">
      <w:pPr>
        <w:spacing w:after="0" w:line="360" w:lineRule="auto"/>
        <w:jc w:val="both"/>
        <w:rPr>
          <w:rFonts w:ascii="Palatino Linotype" w:hAnsi="Palatino Linotype"/>
          <w:sz w:val="24"/>
        </w:rPr>
      </w:pPr>
    </w:p>
    <w:p w14:paraId="3A53B4B6" w14:textId="77777777" w:rsidR="003213A4" w:rsidRPr="00314E3E" w:rsidRDefault="003213A4" w:rsidP="003213A4">
      <w:pPr>
        <w:spacing w:after="0" w:line="360" w:lineRule="auto"/>
        <w:jc w:val="both"/>
        <w:rPr>
          <w:rFonts w:ascii="Palatino Linotype" w:hAnsi="Palatino Linotype"/>
          <w:sz w:val="24"/>
        </w:rPr>
      </w:pPr>
      <w:r w:rsidRPr="00314E3E">
        <w:rPr>
          <w:rFonts w:ascii="Palatino Linotype" w:hAnsi="Palatino Linotype"/>
          <w:sz w:val="24"/>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38488096" w14:textId="77777777" w:rsidR="003213A4" w:rsidRPr="00314E3E" w:rsidRDefault="003213A4" w:rsidP="003213A4">
      <w:pPr>
        <w:spacing w:after="0" w:line="360" w:lineRule="auto"/>
        <w:jc w:val="both"/>
        <w:rPr>
          <w:rFonts w:ascii="Palatino Linotype" w:hAnsi="Palatino Linotype"/>
          <w:sz w:val="24"/>
        </w:rPr>
      </w:pPr>
    </w:p>
    <w:p w14:paraId="6A9A6C28" w14:textId="3A7C2F9C" w:rsidR="003213A4" w:rsidRPr="00314E3E" w:rsidRDefault="003213A4" w:rsidP="003213A4">
      <w:pPr>
        <w:spacing w:after="0" w:line="360" w:lineRule="auto"/>
        <w:jc w:val="both"/>
        <w:rPr>
          <w:rFonts w:ascii="Palatino Linotype" w:hAnsi="Palatino Linotype"/>
          <w:sz w:val="24"/>
        </w:rPr>
      </w:pPr>
      <w:r w:rsidRPr="00314E3E">
        <w:rPr>
          <w:rFonts w:ascii="Palatino Linotype" w:hAnsi="Palatino Linotype"/>
          <w:sz w:val="24"/>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41341E43" w14:textId="77777777" w:rsidR="003213A4" w:rsidRPr="00314E3E" w:rsidRDefault="003213A4" w:rsidP="003213A4">
      <w:pPr>
        <w:spacing w:after="0" w:line="360" w:lineRule="auto"/>
        <w:jc w:val="both"/>
        <w:rPr>
          <w:rFonts w:ascii="Palatino Linotype" w:hAnsi="Palatino Linotype"/>
          <w:sz w:val="24"/>
        </w:rPr>
      </w:pPr>
      <w:r w:rsidRPr="00314E3E">
        <w:rPr>
          <w:rFonts w:ascii="Palatino Linotype" w:hAnsi="Palatino Linotype"/>
          <w:sz w:val="24"/>
        </w:rPr>
        <w:lastRenderedPageBreak/>
        <w:t xml:space="preserve">Por ello, excepcionalmente, si un asunto es resuelto con posterioridad a los plazos señalados por la norma debe analizarse la razonabilidad del tiempo necesario para su resolución, atentos a los siguientes criterios:  </w:t>
      </w:r>
    </w:p>
    <w:p w14:paraId="0779C11E" w14:textId="77777777" w:rsidR="003213A4" w:rsidRPr="00314E3E" w:rsidRDefault="003213A4" w:rsidP="003213A4">
      <w:pPr>
        <w:spacing w:after="0" w:line="240" w:lineRule="auto"/>
        <w:rPr>
          <w:rFonts w:ascii="Palatino Linotype" w:hAnsi="Palatino Linotype"/>
        </w:rPr>
      </w:pPr>
    </w:p>
    <w:p w14:paraId="64F24807" w14:textId="77777777" w:rsidR="003213A4" w:rsidRPr="00314E3E" w:rsidRDefault="003213A4" w:rsidP="003213A4">
      <w:pPr>
        <w:spacing w:after="0" w:line="360" w:lineRule="auto"/>
        <w:jc w:val="both"/>
        <w:rPr>
          <w:rFonts w:ascii="Palatino Linotype" w:hAnsi="Palatino Linotype"/>
          <w:sz w:val="24"/>
        </w:rPr>
      </w:pPr>
      <w:r w:rsidRPr="00314E3E">
        <w:rPr>
          <w:rFonts w:ascii="Palatino Linotype" w:hAnsi="Palatino Linotype"/>
          <w:sz w:val="24"/>
        </w:rPr>
        <w:t>a)      Complejidad del asunto: La complejidad de la prueba, la pluralidad de sujetos procesales, el tiempo transcurrido, las características y contexto del recurso.</w:t>
      </w:r>
    </w:p>
    <w:p w14:paraId="3DC23439" w14:textId="77777777" w:rsidR="003213A4" w:rsidRPr="00314E3E" w:rsidRDefault="003213A4" w:rsidP="003213A4">
      <w:pPr>
        <w:spacing w:after="0" w:line="360" w:lineRule="auto"/>
        <w:jc w:val="both"/>
        <w:rPr>
          <w:rFonts w:ascii="Palatino Linotype" w:hAnsi="Palatino Linotype"/>
          <w:sz w:val="24"/>
        </w:rPr>
      </w:pPr>
      <w:r w:rsidRPr="00314E3E">
        <w:rPr>
          <w:rFonts w:ascii="Palatino Linotype" w:hAnsi="Palatino Linotype"/>
          <w:sz w:val="24"/>
        </w:rPr>
        <w:t>b)     Actividad Procesal del interesado: Acciones u omisiones del interesado.</w:t>
      </w:r>
    </w:p>
    <w:p w14:paraId="5E5A35F6" w14:textId="77777777" w:rsidR="003213A4" w:rsidRPr="00314E3E" w:rsidRDefault="003213A4" w:rsidP="003213A4">
      <w:pPr>
        <w:spacing w:after="0" w:line="360" w:lineRule="auto"/>
        <w:jc w:val="both"/>
        <w:rPr>
          <w:rFonts w:ascii="Palatino Linotype" w:hAnsi="Palatino Linotype"/>
          <w:sz w:val="24"/>
        </w:rPr>
      </w:pPr>
      <w:r w:rsidRPr="00314E3E">
        <w:rPr>
          <w:rFonts w:ascii="Palatino Linotype" w:hAnsi="Palatino Linotype"/>
          <w:sz w:val="24"/>
        </w:rPr>
        <w:t>c)  Conducta de la Autoridad: Las Acciones u omisiones realizadas en el procedimiento. Así como si la autoridad actuó con la debida diligencia.</w:t>
      </w:r>
    </w:p>
    <w:p w14:paraId="45D5149B" w14:textId="77777777" w:rsidR="003213A4" w:rsidRPr="00314E3E" w:rsidRDefault="003213A4" w:rsidP="003213A4">
      <w:pPr>
        <w:spacing w:after="0" w:line="360" w:lineRule="auto"/>
        <w:jc w:val="both"/>
        <w:rPr>
          <w:rFonts w:ascii="Palatino Linotype" w:hAnsi="Palatino Linotype"/>
          <w:sz w:val="24"/>
        </w:rPr>
      </w:pPr>
      <w:r w:rsidRPr="00314E3E">
        <w:rPr>
          <w:rFonts w:ascii="Palatino Linotype" w:hAnsi="Palatino Linotype"/>
          <w:sz w:val="24"/>
        </w:rPr>
        <w:t>d) La afectación generada en la situación jurídica de la persona involucrada en el proceso: Violación a sus derechos humanos.</w:t>
      </w:r>
    </w:p>
    <w:p w14:paraId="1A8449EA" w14:textId="77777777" w:rsidR="003213A4" w:rsidRPr="00314E3E" w:rsidRDefault="003213A4" w:rsidP="003213A4">
      <w:pPr>
        <w:spacing w:after="0" w:line="360" w:lineRule="auto"/>
        <w:jc w:val="both"/>
        <w:rPr>
          <w:rFonts w:ascii="Palatino Linotype" w:hAnsi="Palatino Linotype"/>
        </w:rPr>
      </w:pPr>
    </w:p>
    <w:p w14:paraId="6014540C" w14:textId="77777777" w:rsidR="003213A4" w:rsidRPr="00314E3E" w:rsidRDefault="003213A4" w:rsidP="003213A4">
      <w:pPr>
        <w:spacing w:after="0" w:line="360" w:lineRule="auto"/>
        <w:jc w:val="both"/>
        <w:rPr>
          <w:rFonts w:ascii="Palatino Linotype" w:hAnsi="Palatino Linotype"/>
          <w:sz w:val="24"/>
        </w:rPr>
      </w:pPr>
      <w:r w:rsidRPr="00314E3E">
        <w:rPr>
          <w:rFonts w:ascii="Palatino Linotype" w:hAnsi="Palatino Linotype"/>
          <w:sz w:val="24"/>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06E9397D" w14:textId="77777777" w:rsidR="003213A4" w:rsidRPr="00314E3E" w:rsidRDefault="003213A4" w:rsidP="003213A4">
      <w:pPr>
        <w:spacing w:after="0" w:line="360" w:lineRule="auto"/>
        <w:jc w:val="both"/>
        <w:rPr>
          <w:rFonts w:ascii="Palatino Linotype" w:hAnsi="Palatino Linotype"/>
          <w:sz w:val="24"/>
        </w:rPr>
      </w:pPr>
    </w:p>
    <w:p w14:paraId="3C4F1DD1" w14:textId="77777777" w:rsidR="003213A4" w:rsidRPr="00314E3E" w:rsidRDefault="003213A4" w:rsidP="003213A4">
      <w:pPr>
        <w:spacing w:after="0" w:line="360" w:lineRule="auto"/>
        <w:jc w:val="both"/>
        <w:rPr>
          <w:rFonts w:ascii="Palatino Linotype" w:hAnsi="Palatino Linotype"/>
          <w:sz w:val="24"/>
        </w:rPr>
      </w:pPr>
      <w:r w:rsidRPr="00314E3E">
        <w:rPr>
          <w:rFonts w:ascii="Palatino Linotype" w:hAnsi="Palatino Linotype"/>
          <w:sz w:val="24"/>
        </w:rPr>
        <w:t xml:space="preserve">Argumento que encuentra sustento en la jurisprudencia P./J. 32/92 emitida por el Pleno de la Suprema Corte de Justicia de la Nación de rubro </w:t>
      </w:r>
      <w:r w:rsidRPr="00314E3E">
        <w:rPr>
          <w:rFonts w:ascii="Palatino Linotype" w:hAnsi="Palatino Linotype"/>
          <w:i/>
          <w:sz w:val="24"/>
        </w:rPr>
        <w:t>“TÉRMINOS PROCESALES. PARA DETERMINAR SI UN FUNCIONARIO JUDICIAL ACTUÓ INDEBIDAMENTE POR NO RESPETARLOS SE DEBE ATENDER AL PRESUPUESTO QUE CONSIDERÓ EL LEGISLADOR AL FIJARLOS Y LAS CARACTERÍSTICAS DEL CASO.”</w:t>
      </w:r>
      <w:r w:rsidRPr="00314E3E">
        <w:rPr>
          <w:rFonts w:ascii="Palatino Linotype" w:hAnsi="Palatino Linotype"/>
          <w:sz w:val="24"/>
        </w:rPr>
        <w:t>, visible en la Gaceta del Seminario Judicial de la Federación con el registro digital 205635.</w:t>
      </w:r>
    </w:p>
    <w:p w14:paraId="4237B79D" w14:textId="77777777" w:rsidR="003213A4" w:rsidRPr="00314E3E" w:rsidRDefault="003213A4" w:rsidP="003213A4">
      <w:pPr>
        <w:spacing w:after="0" w:line="360" w:lineRule="auto"/>
        <w:jc w:val="both"/>
        <w:rPr>
          <w:rFonts w:ascii="Palatino Linotype" w:hAnsi="Palatino Linotype"/>
          <w:sz w:val="24"/>
        </w:rPr>
      </w:pPr>
    </w:p>
    <w:p w14:paraId="6E8BCFF5" w14:textId="77777777" w:rsidR="003213A4" w:rsidRPr="00314E3E" w:rsidRDefault="003213A4" w:rsidP="003213A4">
      <w:pPr>
        <w:spacing w:after="0" w:line="360" w:lineRule="auto"/>
        <w:jc w:val="both"/>
        <w:rPr>
          <w:rFonts w:ascii="Palatino Linotype" w:hAnsi="Palatino Linotype"/>
          <w:sz w:val="24"/>
        </w:rPr>
      </w:pPr>
      <w:r w:rsidRPr="00314E3E">
        <w:rPr>
          <w:rFonts w:ascii="Palatino Linotype" w:hAnsi="Palatino Linotype"/>
          <w:sz w:val="24"/>
        </w:rPr>
        <w:lastRenderedPageBreak/>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04B5E69D" w14:textId="77777777" w:rsidR="003213A4" w:rsidRPr="00314E3E" w:rsidRDefault="003213A4" w:rsidP="003213A4">
      <w:pPr>
        <w:spacing w:after="0" w:line="360" w:lineRule="auto"/>
        <w:jc w:val="both"/>
        <w:rPr>
          <w:rFonts w:ascii="Palatino Linotype" w:hAnsi="Palatino Linotype"/>
          <w:sz w:val="24"/>
        </w:rPr>
      </w:pPr>
    </w:p>
    <w:p w14:paraId="515CCB35" w14:textId="77777777" w:rsidR="003213A4" w:rsidRPr="00314E3E" w:rsidRDefault="003213A4" w:rsidP="003213A4">
      <w:pPr>
        <w:spacing w:after="0" w:line="360" w:lineRule="auto"/>
        <w:jc w:val="both"/>
        <w:rPr>
          <w:rFonts w:ascii="Palatino Linotype" w:hAnsi="Palatino Linotype"/>
          <w:sz w:val="24"/>
        </w:rPr>
      </w:pPr>
      <w:r w:rsidRPr="00314E3E">
        <w:rPr>
          <w:rFonts w:ascii="Palatino Linotype" w:hAnsi="Palatino Linotype"/>
          <w:sz w:val="24"/>
        </w:rPr>
        <w:t>Al respecto, también son de considerar los criterios sostenidos por el Cuarto Tribunal Colegiado en Materia Administrativa del Primer Circuito, cuyos rubros y datos de identificación son los siguientes:</w:t>
      </w:r>
    </w:p>
    <w:p w14:paraId="6FEC969A" w14:textId="77777777" w:rsidR="003213A4" w:rsidRPr="00314E3E" w:rsidRDefault="003213A4" w:rsidP="003213A4">
      <w:pPr>
        <w:spacing w:after="0" w:line="360" w:lineRule="auto"/>
        <w:jc w:val="both"/>
        <w:rPr>
          <w:rFonts w:ascii="Palatino Linotype" w:hAnsi="Palatino Linotype"/>
          <w:b/>
          <w:i/>
        </w:rPr>
      </w:pPr>
    </w:p>
    <w:p w14:paraId="625A96CB" w14:textId="77777777" w:rsidR="003213A4" w:rsidRPr="00314E3E" w:rsidRDefault="003213A4" w:rsidP="003213A4">
      <w:pPr>
        <w:spacing w:after="0" w:line="360" w:lineRule="auto"/>
        <w:jc w:val="both"/>
        <w:rPr>
          <w:rFonts w:ascii="Palatino Linotype" w:hAnsi="Palatino Linotype"/>
        </w:rPr>
      </w:pPr>
      <w:r w:rsidRPr="00314E3E">
        <w:rPr>
          <w:rFonts w:ascii="Palatino Linotype" w:hAnsi="Palatino Linotype"/>
          <w:b/>
          <w:i/>
        </w:rPr>
        <w:t>“PLAZO RAZONABLE PARA RESOLVER. DIMENSIÓN Y EFECTOS DE ESTE CONCEPTO CUANDO SE ADUCE EXCESIVA CARGA DE TRABAJO.”</w:t>
      </w:r>
      <w:r w:rsidRPr="00314E3E">
        <w:rPr>
          <w:rFonts w:ascii="Palatino Linotype" w:hAnsi="Palatino Linotype"/>
        </w:rPr>
        <w:t xml:space="preserve"> consultable en el Seminario Judicial de la Federación y su gaceta, con el registro digital 2002351.</w:t>
      </w:r>
    </w:p>
    <w:p w14:paraId="4857C588" w14:textId="77777777" w:rsidR="003213A4" w:rsidRPr="00314E3E" w:rsidRDefault="003213A4" w:rsidP="003213A4">
      <w:pPr>
        <w:spacing w:after="0" w:line="360" w:lineRule="auto"/>
        <w:jc w:val="both"/>
        <w:rPr>
          <w:rFonts w:ascii="Palatino Linotype" w:hAnsi="Palatino Linotype"/>
          <w:b/>
          <w:i/>
        </w:rPr>
      </w:pPr>
    </w:p>
    <w:p w14:paraId="6A41DFCD" w14:textId="77777777" w:rsidR="003213A4" w:rsidRPr="00314E3E" w:rsidRDefault="003213A4" w:rsidP="003213A4">
      <w:pPr>
        <w:spacing w:after="0" w:line="360" w:lineRule="auto"/>
        <w:jc w:val="both"/>
        <w:rPr>
          <w:rFonts w:ascii="Palatino Linotype" w:hAnsi="Palatino Linotype"/>
        </w:rPr>
      </w:pPr>
      <w:r w:rsidRPr="00314E3E">
        <w:rPr>
          <w:rFonts w:ascii="Palatino Linotype" w:hAnsi="Palatino Linotype"/>
          <w:b/>
          <w:i/>
        </w:rPr>
        <w:t>“PLAZO RAZONABLE PARA RESOLVER. CONCEPTO Y ELEMENTOS QUE LO INTEGRAN A LA LUZ DEL DERECHO INTERNACIONAL DE LOS DERECHOS HUMANOS.”</w:t>
      </w:r>
      <w:r w:rsidRPr="00314E3E">
        <w:rPr>
          <w:rFonts w:ascii="Palatino Linotype" w:hAnsi="Palatino Linotype"/>
        </w:rPr>
        <w:t>, visible en el Seminario Judicial de la Federación y su gaceta, con el registro digital 2002350.</w:t>
      </w:r>
    </w:p>
    <w:p w14:paraId="7C339CCD" w14:textId="77777777" w:rsidR="003213A4" w:rsidRPr="00314E3E" w:rsidRDefault="003213A4" w:rsidP="003213A4">
      <w:pPr>
        <w:spacing w:after="0" w:line="360" w:lineRule="auto"/>
        <w:jc w:val="both"/>
        <w:rPr>
          <w:rFonts w:ascii="Palatino Linotype" w:hAnsi="Palatino Linotype"/>
        </w:rPr>
      </w:pPr>
    </w:p>
    <w:p w14:paraId="28C7D52C" w14:textId="6A7A75C0" w:rsidR="00506158" w:rsidRPr="00314E3E" w:rsidRDefault="003213A4" w:rsidP="00134C90">
      <w:pPr>
        <w:spacing w:after="0" w:line="360" w:lineRule="auto"/>
        <w:jc w:val="both"/>
        <w:rPr>
          <w:rFonts w:ascii="Palatino Linotype" w:hAnsi="Palatino Linotype"/>
          <w:bCs/>
          <w:sz w:val="24"/>
        </w:rPr>
      </w:pPr>
      <w:r w:rsidRPr="00314E3E">
        <w:rPr>
          <w:rFonts w:ascii="Palatino Linotype" w:hAnsi="Palatino Linotype"/>
          <w:bCs/>
          <w:sz w:val="24"/>
        </w:rPr>
        <w:lastRenderedPageBreak/>
        <w:t>Por ello, este organismo garante comprometido con la tutela de los derechos humanos confiados, señala que este exceso del plazo legal para resolver el presente asunto, resulta de carácter excepcional.</w:t>
      </w:r>
    </w:p>
    <w:p w14:paraId="7FEED0BA" w14:textId="77777777" w:rsidR="00B94483" w:rsidRPr="00314E3E" w:rsidRDefault="00B94483" w:rsidP="00134C90">
      <w:pPr>
        <w:spacing w:after="0" w:line="360" w:lineRule="auto"/>
        <w:jc w:val="both"/>
        <w:rPr>
          <w:rFonts w:ascii="Palatino Linotype" w:hAnsi="Palatino Linotype"/>
          <w:bCs/>
          <w:sz w:val="24"/>
        </w:rPr>
      </w:pPr>
    </w:p>
    <w:p w14:paraId="1B676489" w14:textId="43CFC295" w:rsidR="004E74D8" w:rsidRPr="00314E3E" w:rsidRDefault="00B35216" w:rsidP="00B35216">
      <w:pPr>
        <w:spacing w:after="0" w:line="360" w:lineRule="auto"/>
        <w:jc w:val="center"/>
        <w:rPr>
          <w:rFonts w:ascii="Palatino Linotype" w:hAnsi="Palatino Linotype" w:cs="Arial"/>
          <w:b/>
          <w:sz w:val="28"/>
        </w:rPr>
      </w:pPr>
      <w:r w:rsidRPr="00314E3E">
        <w:rPr>
          <w:rFonts w:ascii="Palatino Linotype" w:hAnsi="Palatino Linotype" w:cs="Arial"/>
          <w:b/>
          <w:sz w:val="28"/>
        </w:rPr>
        <w:t xml:space="preserve">C O N S I D E R A N D O </w:t>
      </w:r>
    </w:p>
    <w:p w14:paraId="1468ABA4" w14:textId="77777777" w:rsidR="00B35216" w:rsidRPr="00314E3E" w:rsidRDefault="00B35216" w:rsidP="003213A4">
      <w:pPr>
        <w:pStyle w:val="Sinespaciado"/>
      </w:pPr>
    </w:p>
    <w:p w14:paraId="68888D12" w14:textId="77777777" w:rsidR="004E74D8" w:rsidRPr="00314E3E" w:rsidRDefault="004E74D8" w:rsidP="004E74D8">
      <w:pPr>
        <w:spacing w:after="0" w:line="360" w:lineRule="auto"/>
        <w:jc w:val="both"/>
        <w:rPr>
          <w:rFonts w:ascii="Palatino Linotype" w:hAnsi="Palatino Linotype" w:cs="Arial"/>
          <w:sz w:val="24"/>
        </w:rPr>
      </w:pPr>
      <w:r w:rsidRPr="00314E3E">
        <w:rPr>
          <w:rFonts w:ascii="Palatino Linotype" w:hAnsi="Palatino Linotype" w:cs="Arial"/>
          <w:b/>
          <w:sz w:val="28"/>
        </w:rPr>
        <w:t>PRIMERO.</w:t>
      </w:r>
      <w:r w:rsidRPr="00314E3E">
        <w:rPr>
          <w:rFonts w:ascii="Palatino Linotype" w:hAnsi="Palatino Linotype" w:cs="Arial"/>
          <w:b/>
        </w:rPr>
        <w:t xml:space="preserve"> </w:t>
      </w:r>
      <w:r w:rsidRPr="00314E3E">
        <w:rPr>
          <w:rFonts w:ascii="Palatino Linotype" w:hAnsi="Palatino Linotype" w:cs="Arial"/>
          <w:b/>
          <w:sz w:val="28"/>
          <w:szCs w:val="28"/>
        </w:rPr>
        <w:t>De la competencia</w:t>
      </w:r>
      <w:r w:rsidRPr="00314E3E">
        <w:rPr>
          <w:rFonts w:ascii="Palatino Linotype" w:hAnsi="Palatino Linotype" w:cs="Arial"/>
          <w:sz w:val="28"/>
          <w:szCs w:val="28"/>
        </w:rPr>
        <w:t>.</w:t>
      </w:r>
    </w:p>
    <w:p w14:paraId="329D4EB0" w14:textId="2F6DE173" w:rsidR="0098497E" w:rsidRPr="00314E3E" w:rsidRDefault="003213A4" w:rsidP="00291AA2">
      <w:pPr>
        <w:spacing w:after="0" w:line="360" w:lineRule="auto"/>
        <w:jc w:val="both"/>
        <w:rPr>
          <w:rFonts w:ascii="Palatino Linotype" w:hAnsi="Palatino Linotype" w:cs="Arial"/>
          <w:sz w:val="24"/>
          <w:szCs w:val="24"/>
        </w:rPr>
      </w:pPr>
      <w:r w:rsidRPr="00314E3E">
        <w:rPr>
          <w:rFonts w:ascii="Palatino Linotype" w:hAnsi="Palatino Linotype" w:cs="Arial"/>
          <w:sz w:val="24"/>
          <w:szCs w:val="24"/>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53FC3D8" w14:textId="77777777" w:rsidR="003213A4" w:rsidRPr="00314E3E" w:rsidRDefault="003213A4" w:rsidP="00291AA2">
      <w:pPr>
        <w:spacing w:after="0" w:line="360" w:lineRule="auto"/>
        <w:jc w:val="both"/>
        <w:rPr>
          <w:rFonts w:ascii="Palatino Linotype" w:hAnsi="Palatino Linotype" w:cs="Arial"/>
          <w:sz w:val="24"/>
          <w:szCs w:val="24"/>
        </w:rPr>
      </w:pPr>
    </w:p>
    <w:p w14:paraId="1537420C" w14:textId="77777777" w:rsidR="004E74D8" w:rsidRPr="00314E3E" w:rsidRDefault="004E74D8" w:rsidP="004E74D8">
      <w:pPr>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314E3E">
        <w:rPr>
          <w:rFonts w:ascii="Palatino Linotype" w:eastAsia="Times New Roman" w:hAnsi="Palatino Linotype" w:cs="Arial"/>
          <w:b/>
          <w:sz w:val="28"/>
          <w:szCs w:val="24"/>
          <w:lang w:val="es-ES" w:eastAsia="es-ES"/>
        </w:rPr>
        <w:t>SEGUNDO</w:t>
      </w:r>
      <w:r w:rsidRPr="00314E3E">
        <w:rPr>
          <w:rFonts w:ascii="Palatino Linotype" w:eastAsia="Times New Roman" w:hAnsi="Palatino Linotype" w:cs="Arial"/>
          <w:b/>
          <w:sz w:val="24"/>
          <w:szCs w:val="24"/>
          <w:lang w:val="es-ES" w:eastAsia="es-ES"/>
        </w:rPr>
        <w:t xml:space="preserve">. </w:t>
      </w:r>
      <w:r w:rsidRPr="00314E3E">
        <w:rPr>
          <w:rFonts w:ascii="Palatino Linotype" w:eastAsia="Times New Roman" w:hAnsi="Palatino Linotype" w:cs="Arial"/>
          <w:b/>
          <w:sz w:val="28"/>
          <w:szCs w:val="28"/>
          <w:lang w:val="es-ES" w:eastAsia="es-ES"/>
        </w:rPr>
        <w:t>Sobre los alcances del recurso de revisión.</w:t>
      </w:r>
      <w:r w:rsidRPr="00314E3E">
        <w:rPr>
          <w:rFonts w:ascii="Palatino Linotype" w:eastAsia="Times New Roman" w:hAnsi="Palatino Linotype" w:cs="Arial"/>
          <w:b/>
          <w:sz w:val="24"/>
          <w:szCs w:val="24"/>
          <w:lang w:val="es-ES" w:eastAsia="es-ES"/>
        </w:rPr>
        <w:t xml:space="preserve"> </w:t>
      </w:r>
    </w:p>
    <w:p w14:paraId="52319B43" w14:textId="7DCCBE0D" w:rsidR="00EF7D3D" w:rsidRPr="00314E3E" w:rsidRDefault="004E74D8" w:rsidP="00052C4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314E3E">
        <w:rPr>
          <w:rFonts w:ascii="Palatino Linotype" w:eastAsia="Times New Roman" w:hAnsi="Palatino Linotype" w:cs="Arial"/>
          <w:sz w:val="24"/>
          <w:szCs w:val="24"/>
          <w:lang w:val="es-ES" w:eastAsia="es-ES"/>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w:t>
      </w:r>
      <w:r w:rsidRPr="00314E3E">
        <w:rPr>
          <w:rFonts w:ascii="Palatino Linotype" w:eastAsia="Times New Roman" w:hAnsi="Palatino Linotype" w:cs="Arial"/>
          <w:sz w:val="24"/>
          <w:szCs w:val="24"/>
          <w:lang w:val="es-ES" w:eastAsia="es-ES"/>
        </w:rPr>
        <w:lastRenderedPageBreak/>
        <w:t>obren en el expediente electrónico, con la finalidad de reparar cualquier posible afectación al derecho de acceso a la información pública y garantizando el principio rector de máxima publicidad.</w:t>
      </w:r>
    </w:p>
    <w:p w14:paraId="55D9A1B5" w14:textId="77777777" w:rsidR="00B94483" w:rsidRPr="00314E3E" w:rsidRDefault="00B94483" w:rsidP="00052C4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EDB7583" w14:textId="2F472F42" w:rsidR="00291AA2" w:rsidRPr="00314E3E" w:rsidRDefault="00B94483" w:rsidP="00052C48">
      <w:pPr>
        <w:spacing w:after="0" w:line="360" w:lineRule="auto"/>
        <w:jc w:val="both"/>
        <w:rPr>
          <w:rFonts w:ascii="Palatino Linotype" w:hAnsi="Palatino Linotype" w:cs="Arial"/>
          <w:b/>
          <w:sz w:val="28"/>
          <w:szCs w:val="28"/>
        </w:rPr>
      </w:pPr>
      <w:r w:rsidRPr="00314E3E">
        <w:rPr>
          <w:rFonts w:ascii="Palatino Linotype" w:hAnsi="Palatino Linotype" w:cs="Arial"/>
          <w:b/>
          <w:sz w:val="28"/>
          <w:szCs w:val="28"/>
        </w:rPr>
        <w:t>TERCERO</w:t>
      </w:r>
      <w:r w:rsidR="00291AA2" w:rsidRPr="00314E3E">
        <w:rPr>
          <w:rFonts w:ascii="Palatino Linotype" w:hAnsi="Palatino Linotype" w:cs="Arial"/>
          <w:b/>
          <w:sz w:val="28"/>
          <w:szCs w:val="28"/>
        </w:rPr>
        <w:t>. De las causas de improcedencia.</w:t>
      </w:r>
    </w:p>
    <w:p w14:paraId="541E460F" w14:textId="1549D1A1" w:rsidR="00EF7D3D" w:rsidRPr="00314E3E" w:rsidRDefault="00291AA2" w:rsidP="00291AA2">
      <w:pPr>
        <w:pStyle w:val="Prrafodelista"/>
        <w:autoSpaceDE w:val="0"/>
        <w:autoSpaceDN w:val="0"/>
        <w:adjustRightInd w:val="0"/>
        <w:spacing w:line="360" w:lineRule="auto"/>
        <w:ind w:left="0"/>
        <w:jc w:val="both"/>
        <w:rPr>
          <w:rFonts w:ascii="Palatino Linotype" w:hAnsi="Palatino Linotype" w:cs="Arial"/>
        </w:rPr>
      </w:pPr>
      <w:r w:rsidRPr="00314E3E">
        <w:rPr>
          <w:rFonts w:ascii="Palatino Linotype" w:hAnsi="Palatino Linotype" w:cs="Arial"/>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acceso a la justicia, ya que éste no se coarta por regular causas de improcedencia y sobreseimiento con tales fines</w:t>
      </w:r>
      <w:r w:rsidRPr="00314E3E">
        <w:rPr>
          <w:rStyle w:val="Refdenotaalpie"/>
          <w:rFonts w:ascii="Palatino Linotype" w:hAnsi="Palatino Linotype" w:cs="Arial"/>
        </w:rPr>
        <w:footnoteReference w:id="1"/>
      </w:r>
      <w:r w:rsidRPr="00314E3E">
        <w:rPr>
          <w:rFonts w:ascii="Palatino Linotype" w:hAnsi="Palatino Linotype" w:cs="Arial"/>
        </w:rPr>
        <w:t>.</w:t>
      </w:r>
    </w:p>
    <w:p w14:paraId="33E8580C" w14:textId="0DBE5C91" w:rsidR="009E4288" w:rsidRPr="00314E3E" w:rsidRDefault="00291AA2" w:rsidP="00291AA2">
      <w:pPr>
        <w:pStyle w:val="Prrafodelista"/>
        <w:autoSpaceDE w:val="0"/>
        <w:autoSpaceDN w:val="0"/>
        <w:adjustRightInd w:val="0"/>
        <w:spacing w:line="360" w:lineRule="auto"/>
        <w:ind w:left="0"/>
        <w:jc w:val="both"/>
        <w:rPr>
          <w:rFonts w:ascii="Palatino Linotype" w:hAnsi="Palatino Linotype" w:cs="Arial"/>
        </w:rPr>
      </w:pPr>
      <w:r w:rsidRPr="00314E3E">
        <w:rPr>
          <w:rFonts w:ascii="Palatino Linotype" w:hAnsi="Palatino Linotype" w:cs="Arial"/>
        </w:rPr>
        <w:lastRenderedPageBreak/>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5EE27ED6" w14:textId="77777777" w:rsidR="00EF7D3D" w:rsidRPr="00314E3E" w:rsidRDefault="00EF7D3D" w:rsidP="00291AA2">
      <w:pPr>
        <w:pStyle w:val="Prrafodelista"/>
        <w:autoSpaceDE w:val="0"/>
        <w:autoSpaceDN w:val="0"/>
        <w:adjustRightInd w:val="0"/>
        <w:spacing w:line="360" w:lineRule="auto"/>
        <w:ind w:left="0"/>
        <w:jc w:val="both"/>
        <w:rPr>
          <w:rFonts w:ascii="Palatino Linotype" w:hAnsi="Palatino Linotype" w:cs="Arial"/>
        </w:rPr>
      </w:pPr>
    </w:p>
    <w:p w14:paraId="642F4336" w14:textId="19AFB666" w:rsidR="00291AA2" w:rsidRPr="00314E3E" w:rsidRDefault="00B94483" w:rsidP="00291AA2">
      <w:pPr>
        <w:pStyle w:val="Prrafodelista"/>
        <w:autoSpaceDE w:val="0"/>
        <w:autoSpaceDN w:val="0"/>
        <w:adjustRightInd w:val="0"/>
        <w:spacing w:line="360" w:lineRule="auto"/>
        <w:ind w:left="0"/>
        <w:jc w:val="both"/>
        <w:rPr>
          <w:rFonts w:ascii="Palatino Linotype" w:hAnsi="Palatino Linotype" w:cs="Arial"/>
          <w:sz w:val="28"/>
          <w:szCs w:val="28"/>
        </w:rPr>
      </w:pPr>
      <w:r w:rsidRPr="00314E3E">
        <w:rPr>
          <w:rFonts w:ascii="Palatino Linotype" w:hAnsi="Palatino Linotype" w:cs="Arial"/>
          <w:b/>
          <w:sz w:val="28"/>
        </w:rPr>
        <w:t>CUARTO</w:t>
      </w:r>
      <w:r w:rsidR="00291AA2" w:rsidRPr="00314E3E">
        <w:rPr>
          <w:rFonts w:ascii="Palatino Linotype" w:hAnsi="Palatino Linotype" w:cs="Arial"/>
          <w:b/>
          <w:sz w:val="28"/>
          <w:szCs w:val="28"/>
        </w:rPr>
        <w:t>.</w:t>
      </w:r>
      <w:r w:rsidR="00291AA2" w:rsidRPr="00314E3E">
        <w:rPr>
          <w:rFonts w:ascii="Palatino Linotype" w:hAnsi="Palatino Linotype" w:cs="Arial"/>
          <w:sz w:val="28"/>
          <w:szCs w:val="28"/>
        </w:rPr>
        <w:t xml:space="preserve"> </w:t>
      </w:r>
      <w:r w:rsidR="00291AA2" w:rsidRPr="00314E3E">
        <w:rPr>
          <w:rFonts w:ascii="Palatino Linotype" w:hAnsi="Palatino Linotype" w:cs="Arial"/>
          <w:b/>
          <w:sz w:val="28"/>
          <w:szCs w:val="28"/>
        </w:rPr>
        <w:t>Estudio y resolución del asunto.</w:t>
      </w:r>
    </w:p>
    <w:p w14:paraId="4CC28079" w14:textId="5AF1E4A4" w:rsidR="00856A03" w:rsidRPr="00314E3E" w:rsidRDefault="00291AA2" w:rsidP="00AA160F">
      <w:pPr>
        <w:pStyle w:val="Prrafodelista"/>
        <w:autoSpaceDE w:val="0"/>
        <w:autoSpaceDN w:val="0"/>
        <w:adjustRightInd w:val="0"/>
        <w:spacing w:line="360" w:lineRule="auto"/>
        <w:ind w:left="0"/>
        <w:jc w:val="both"/>
        <w:rPr>
          <w:rFonts w:ascii="Palatino Linotype" w:hAnsi="Palatino Linotype" w:cs="Arial"/>
        </w:rPr>
      </w:pPr>
      <w:r w:rsidRPr="00314E3E">
        <w:rPr>
          <w:rFonts w:ascii="Palatino Linotype" w:hAnsi="Palatino Linotype" w:cs="Arial"/>
        </w:rPr>
        <w:t>Ahora bien, se procede al análisis de los presentes recursos, así como al contenido íntegro de las actuaciones que obran en los expedientes electrónicos,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w:t>
      </w:r>
      <w:r w:rsidR="00134C90" w:rsidRPr="00314E3E">
        <w:rPr>
          <w:rFonts w:ascii="Palatino Linotype" w:hAnsi="Palatino Linotype" w:cs="Arial"/>
        </w:rPr>
        <w:t>,</w:t>
      </w:r>
      <w:r w:rsidRPr="00314E3E">
        <w:rPr>
          <w:rFonts w:ascii="Palatino Linotype" w:hAnsi="Palatino Linotype" w:cs="Arial"/>
        </w:rPr>
        <w:t xml:space="preserve"> de la Constitución Federal y el diverso 8, de la Ley de Transparencia local.</w:t>
      </w:r>
    </w:p>
    <w:p w14:paraId="3228B45B" w14:textId="77777777" w:rsidR="00EF7D3D" w:rsidRPr="00314E3E" w:rsidRDefault="00EF7D3D" w:rsidP="00AA160F">
      <w:pPr>
        <w:pStyle w:val="Prrafodelista"/>
        <w:autoSpaceDE w:val="0"/>
        <w:autoSpaceDN w:val="0"/>
        <w:adjustRightInd w:val="0"/>
        <w:spacing w:line="360" w:lineRule="auto"/>
        <w:ind w:left="0"/>
        <w:jc w:val="both"/>
        <w:rPr>
          <w:rFonts w:ascii="Palatino Linotype" w:hAnsi="Palatino Linotype" w:cs="Arial"/>
        </w:rPr>
      </w:pPr>
    </w:p>
    <w:p w14:paraId="0E21A250" w14:textId="4E494040" w:rsidR="00264A40" w:rsidRPr="00314E3E" w:rsidRDefault="00291AA2" w:rsidP="00264A40">
      <w:pPr>
        <w:pStyle w:val="Prrafodelista"/>
        <w:autoSpaceDE w:val="0"/>
        <w:autoSpaceDN w:val="0"/>
        <w:adjustRightInd w:val="0"/>
        <w:spacing w:line="360" w:lineRule="auto"/>
        <w:ind w:left="0"/>
        <w:jc w:val="both"/>
        <w:rPr>
          <w:rFonts w:ascii="Palatino Linotype" w:hAnsi="Palatino Linotype" w:cs="Arial"/>
        </w:rPr>
      </w:pPr>
      <w:r w:rsidRPr="00314E3E">
        <w:rPr>
          <w:rFonts w:ascii="Palatino Linotype" w:hAnsi="Palatino Linotype" w:cs="Arial"/>
        </w:rPr>
        <w:t xml:space="preserve">El estudio del presente recurso de revisión tiene como antecedentes, que </w:t>
      </w:r>
      <w:r w:rsidR="00B35216" w:rsidRPr="00314E3E">
        <w:rPr>
          <w:rFonts w:ascii="Palatino Linotype" w:hAnsi="Palatino Linotype" w:cs="Arial"/>
        </w:rPr>
        <w:t>el</w:t>
      </w:r>
      <w:r w:rsidRPr="00314E3E">
        <w:rPr>
          <w:rFonts w:ascii="Palatino Linotype" w:hAnsi="Palatino Linotype" w:cs="Arial"/>
        </w:rPr>
        <w:t xml:space="preserve"> hoy </w:t>
      </w:r>
      <w:r w:rsidRPr="00314E3E">
        <w:rPr>
          <w:rFonts w:ascii="Palatino Linotype" w:hAnsi="Palatino Linotype" w:cs="Arial"/>
          <w:b/>
        </w:rPr>
        <w:t>Recurrente</w:t>
      </w:r>
      <w:r w:rsidR="00174D25" w:rsidRPr="00314E3E">
        <w:rPr>
          <w:rFonts w:ascii="Palatino Linotype" w:hAnsi="Palatino Linotype" w:cs="Arial"/>
          <w:b/>
        </w:rPr>
        <w:t xml:space="preserve">, </w:t>
      </w:r>
      <w:r w:rsidRPr="00314E3E">
        <w:rPr>
          <w:rFonts w:ascii="Palatino Linotype" w:hAnsi="Palatino Linotype" w:cs="Arial"/>
        </w:rPr>
        <w:t>solicitó a</w:t>
      </w:r>
      <w:r w:rsidR="009E4288" w:rsidRPr="00314E3E">
        <w:rPr>
          <w:rFonts w:ascii="Palatino Linotype" w:hAnsi="Palatino Linotype" w:cs="Arial"/>
        </w:rPr>
        <w:t>l</w:t>
      </w:r>
      <w:r w:rsidRPr="00314E3E">
        <w:rPr>
          <w:rFonts w:ascii="Palatino Linotype" w:hAnsi="Palatino Linotype" w:cs="Arial"/>
        </w:rPr>
        <w:t xml:space="preserve"> </w:t>
      </w:r>
      <w:r w:rsidR="009E4288" w:rsidRPr="00314E3E">
        <w:rPr>
          <w:rFonts w:ascii="Palatino Linotype" w:hAnsi="Palatino Linotype" w:cs="Arial"/>
          <w:b/>
        </w:rPr>
        <w:t>S</w:t>
      </w:r>
      <w:r w:rsidR="00EF7D3D" w:rsidRPr="00314E3E">
        <w:rPr>
          <w:rFonts w:ascii="Palatino Linotype" w:hAnsi="Palatino Linotype" w:cs="Arial"/>
          <w:b/>
        </w:rPr>
        <w:t>ujeto Obligado</w:t>
      </w:r>
      <w:bookmarkStart w:id="6" w:name="_Hlk147323204"/>
      <w:r w:rsidR="00506158" w:rsidRPr="00314E3E">
        <w:rPr>
          <w:rFonts w:ascii="Palatino Linotype" w:hAnsi="Palatino Linotype" w:cs="Arial"/>
        </w:rPr>
        <w:t>, lo siguiente:</w:t>
      </w:r>
    </w:p>
    <w:p w14:paraId="12507613" w14:textId="02B3C426" w:rsidR="00264A40" w:rsidRPr="00314E3E" w:rsidRDefault="00264A40" w:rsidP="00264A40">
      <w:pPr>
        <w:pStyle w:val="Prrafodelista"/>
        <w:autoSpaceDE w:val="0"/>
        <w:autoSpaceDN w:val="0"/>
        <w:adjustRightInd w:val="0"/>
        <w:spacing w:line="360" w:lineRule="auto"/>
        <w:ind w:left="0"/>
        <w:jc w:val="both"/>
        <w:rPr>
          <w:rFonts w:ascii="Palatino Linotype" w:hAnsi="Palatino Linotype" w:cs="Arial"/>
          <w:u w:val="single"/>
        </w:rPr>
      </w:pPr>
      <w:r w:rsidRPr="00314E3E">
        <w:rPr>
          <w:rFonts w:ascii="Palatino Linotype" w:hAnsi="Palatino Linotype" w:cs="Arial"/>
          <w:u w:val="single"/>
        </w:rPr>
        <w:lastRenderedPageBreak/>
        <w:t xml:space="preserve">Información sobre acuerdos de </w:t>
      </w:r>
      <w:r w:rsidRPr="00314E3E">
        <w:rPr>
          <w:rFonts w:ascii="Palatino Linotype" w:hAnsi="Palatino Linotype" w:cs="Arial"/>
          <w:b/>
          <w:bCs/>
          <w:u w:val="single"/>
        </w:rPr>
        <w:t>Protección Civil</w:t>
      </w:r>
      <w:r w:rsidRPr="00314E3E">
        <w:rPr>
          <w:rFonts w:ascii="Palatino Linotype" w:hAnsi="Palatino Linotype" w:cs="Arial"/>
          <w:u w:val="single"/>
        </w:rPr>
        <w:t xml:space="preserve"> y del </w:t>
      </w:r>
      <w:r w:rsidRPr="00314E3E">
        <w:rPr>
          <w:rFonts w:ascii="Palatino Linotype" w:hAnsi="Palatino Linotype" w:cs="Arial"/>
          <w:b/>
          <w:bCs/>
          <w:u w:val="single"/>
        </w:rPr>
        <w:t>Área de Comunicación Social</w:t>
      </w:r>
      <w:r w:rsidRPr="00314E3E">
        <w:rPr>
          <w:rFonts w:ascii="Palatino Linotype" w:hAnsi="Palatino Linotype" w:cs="Arial"/>
          <w:u w:val="single"/>
        </w:rPr>
        <w:t xml:space="preserve">, del periodo comprendido del </w:t>
      </w:r>
      <w:r w:rsidRPr="00314E3E">
        <w:rPr>
          <w:rFonts w:ascii="Palatino Linotype" w:hAnsi="Palatino Linotype" w:cs="Arial"/>
          <w:b/>
          <w:bCs/>
          <w:u w:val="single"/>
        </w:rPr>
        <w:t>uno de enero al veintitrés de junio de dos mil veinticinco</w:t>
      </w:r>
      <w:r w:rsidRPr="00314E3E">
        <w:rPr>
          <w:rFonts w:ascii="Palatino Linotype" w:hAnsi="Palatino Linotype" w:cs="Arial"/>
          <w:u w:val="single"/>
        </w:rPr>
        <w:t>, anexando la siguiente documentación:</w:t>
      </w:r>
    </w:p>
    <w:p w14:paraId="46D23BE3" w14:textId="77777777" w:rsidR="00521270" w:rsidRPr="00314E3E" w:rsidRDefault="00521270" w:rsidP="00521270">
      <w:pPr>
        <w:pStyle w:val="Sinespaciado"/>
      </w:pPr>
    </w:p>
    <w:p w14:paraId="609C9CDE" w14:textId="5809533D" w:rsidR="00264A40" w:rsidRPr="00314E3E" w:rsidRDefault="00264A40" w:rsidP="00521270">
      <w:pPr>
        <w:pStyle w:val="Prrafodelista"/>
        <w:numPr>
          <w:ilvl w:val="0"/>
          <w:numId w:val="29"/>
        </w:numPr>
        <w:autoSpaceDE w:val="0"/>
        <w:autoSpaceDN w:val="0"/>
        <w:adjustRightInd w:val="0"/>
        <w:spacing w:after="240" w:line="276" w:lineRule="auto"/>
        <w:jc w:val="both"/>
        <w:rPr>
          <w:rFonts w:ascii="Palatino Linotype" w:hAnsi="Palatino Linotype" w:cs="Arial"/>
        </w:rPr>
      </w:pPr>
      <w:r w:rsidRPr="00314E3E">
        <w:rPr>
          <w:rFonts w:ascii="Palatino Linotype" w:hAnsi="Palatino Linotype" w:cs="Arial"/>
          <w:bCs/>
        </w:rPr>
        <w:t xml:space="preserve">Identificación y documento fiscal del proveedor o empresa adjudicada </w:t>
      </w:r>
      <w:r w:rsidRPr="00314E3E">
        <w:rPr>
          <w:rFonts w:ascii="Palatino Linotype" w:hAnsi="Palatino Linotype" w:cs="Arial"/>
          <w:bCs/>
          <w:i/>
          <w:iCs/>
        </w:rPr>
        <w:t xml:space="preserve">(RFC, </w:t>
      </w:r>
      <w:r w:rsidR="00521270" w:rsidRPr="00314E3E">
        <w:rPr>
          <w:rFonts w:ascii="Palatino Linotype" w:hAnsi="Palatino Linotype" w:cs="Arial"/>
          <w:bCs/>
          <w:i/>
          <w:iCs/>
        </w:rPr>
        <w:t>Cedula Fiscal</w:t>
      </w:r>
      <w:r w:rsidRPr="00314E3E">
        <w:rPr>
          <w:rFonts w:ascii="Palatino Linotype" w:hAnsi="Palatino Linotype" w:cs="Arial"/>
          <w:bCs/>
          <w:i/>
          <w:iCs/>
        </w:rPr>
        <w:t xml:space="preserve">, </w:t>
      </w:r>
      <w:r w:rsidR="00521270" w:rsidRPr="00314E3E">
        <w:rPr>
          <w:rFonts w:ascii="Palatino Linotype" w:hAnsi="Palatino Linotype" w:cs="Arial"/>
          <w:bCs/>
          <w:i/>
          <w:iCs/>
        </w:rPr>
        <w:t xml:space="preserve">Opinión de Cumplimiento </w:t>
      </w:r>
      <w:r w:rsidRPr="00314E3E">
        <w:rPr>
          <w:rFonts w:ascii="Palatino Linotype" w:hAnsi="Palatino Linotype" w:cs="Arial"/>
          <w:bCs/>
          <w:i/>
          <w:iCs/>
        </w:rPr>
        <w:t xml:space="preserve">SAT, C.V., </w:t>
      </w:r>
      <w:r w:rsidR="00521270" w:rsidRPr="00314E3E">
        <w:rPr>
          <w:rFonts w:ascii="Palatino Linotype" w:hAnsi="Palatino Linotype" w:cs="Arial"/>
          <w:bCs/>
          <w:i/>
          <w:iCs/>
        </w:rPr>
        <w:t>Alta en Padron Municipal</w:t>
      </w:r>
      <w:r w:rsidRPr="00314E3E">
        <w:rPr>
          <w:rFonts w:ascii="Palatino Linotype" w:hAnsi="Palatino Linotype" w:cs="Arial"/>
          <w:bCs/>
          <w:i/>
          <w:iCs/>
        </w:rPr>
        <w:t>)</w:t>
      </w:r>
      <w:r w:rsidR="00AD7303" w:rsidRPr="00314E3E">
        <w:rPr>
          <w:rFonts w:ascii="Palatino Linotype" w:hAnsi="Palatino Linotype" w:cs="Arial"/>
          <w:bCs/>
        </w:rPr>
        <w:t>.</w:t>
      </w:r>
    </w:p>
    <w:p w14:paraId="04F9E84A" w14:textId="77777777" w:rsidR="00264A40" w:rsidRPr="00314E3E" w:rsidRDefault="00264A40" w:rsidP="00521270">
      <w:pPr>
        <w:pStyle w:val="Prrafodelista"/>
        <w:numPr>
          <w:ilvl w:val="0"/>
          <w:numId w:val="29"/>
        </w:numPr>
        <w:autoSpaceDE w:val="0"/>
        <w:autoSpaceDN w:val="0"/>
        <w:adjustRightInd w:val="0"/>
        <w:spacing w:after="240" w:line="276" w:lineRule="auto"/>
        <w:jc w:val="both"/>
        <w:rPr>
          <w:rFonts w:ascii="Palatino Linotype" w:hAnsi="Palatino Linotype" w:cs="Arial"/>
        </w:rPr>
      </w:pPr>
      <w:r w:rsidRPr="00314E3E">
        <w:rPr>
          <w:rFonts w:ascii="Palatino Linotype" w:hAnsi="Palatino Linotype" w:cs="Arial"/>
          <w:bCs/>
        </w:rPr>
        <w:t xml:space="preserve"> Justificación normativa y técnica de la contratación. </w:t>
      </w:r>
    </w:p>
    <w:p w14:paraId="25E524D4" w14:textId="0D0B1ACC" w:rsidR="00264A40" w:rsidRPr="00314E3E" w:rsidRDefault="00264A40" w:rsidP="00521270">
      <w:pPr>
        <w:pStyle w:val="Prrafodelista"/>
        <w:numPr>
          <w:ilvl w:val="0"/>
          <w:numId w:val="29"/>
        </w:numPr>
        <w:autoSpaceDE w:val="0"/>
        <w:autoSpaceDN w:val="0"/>
        <w:adjustRightInd w:val="0"/>
        <w:spacing w:after="240" w:line="276" w:lineRule="auto"/>
        <w:jc w:val="both"/>
        <w:rPr>
          <w:rFonts w:ascii="Palatino Linotype" w:hAnsi="Palatino Linotype" w:cs="Arial"/>
        </w:rPr>
      </w:pPr>
      <w:r w:rsidRPr="00314E3E">
        <w:rPr>
          <w:rFonts w:ascii="Palatino Linotype" w:hAnsi="Palatino Linotype" w:cs="Arial"/>
          <w:bCs/>
        </w:rPr>
        <w:t xml:space="preserve">Pólizas de egreso correspondientes </w:t>
      </w:r>
      <w:r w:rsidRPr="00314E3E">
        <w:rPr>
          <w:rFonts w:ascii="Palatino Linotype" w:hAnsi="Palatino Linotype" w:cs="Arial"/>
          <w:bCs/>
          <w:i/>
          <w:iCs/>
        </w:rPr>
        <w:t>(copia de cheques o comprobantes de trasferencia bancaria)</w:t>
      </w:r>
      <w:r w:rsidRPr="00314E3E">
        <w:rPr>
          <w:rFonts w:ascii="Palatino Linotype" w:hAnsi="Palatino Linotype" w:cs="Arial"/>
          <w:bCs/>
        </w:rPr>
        <w:t>.</w:t>
      </w:r>
    </w:p>
    <w:p w14:paraId="154EF8D5" w14:textId="36D7101C" w:rsidR="00264A40" w:rsidRPr="00314E3E" w:rsidRDefault="00264A40" w:rsidP="00521270">
      <w:pPr>
        <w:pStyle w:val="Prrafodelista"/>
        <w:numPr>
          <w:ilvl w:val="0"/>
          <w:numId w:val="29"/>
        </w:numPr>
        <w:autoSpaceDE w:val="0"/>
        <w:autoSpaceDN w:val="0"/>
        <w:adjustRightInd w:val="0"/>
        <w:spacing w:after="240" w:line="276" w:lineRule="auto"/>
        <w:jc w:val="both"/>
        <w:rPr>
          <w:rFonts w:ascii="Palatino Linotype" w:hAnsi="Palatino Linotype" w:cs="Arial"/>
        </w:rPr>
      </w:pPr>
      <w:r w:rsidRPr="00314E3E">
        <w:rPr>
          <w:rFonts w:ascii="Palatino Linotype" w:hAnsi="Palatino Linotype" w:cs="Arial"/>
          <w:bCs/>
        </w:rPr>
        <w:t xml:space="preserve"> Numero de partida presupuestal, monto ejercido y fuente de financiamiento</w:t>
      </w:r>
      <w:r w:rsidR="00521270" w:rsidRPr="00314E3E">
        <w:rPr>
          <w:rFonts w:ascii="Palatino Linotype" w:hAnsi="Palatino Linotype" w:cs="Arial"/>
          <w:bCs/>
        </w:rPr>
        <w:t>.</w:t>
      </w:r>
    </w:p>
    <w:p w14:paraId="6C2E7FC7" w14:textId="77777777" w:rsidR="00521270" w:rsidRPr="00314E3E" w:rsidRDefault="00521270" w:rsidP="00521270">
      <w:pPr>
        <w:pStyle w:val="Prrafodelista"/>
        <w:numPr>
          <w:ilvl w:val="0"/>
          <w:numId w:val="29"/>
        </w:numPr>
        <w:autoSpaceDE w:val="0"/>
        <w:autoSpaceDN w:val="0"/>
        <w:adjustRightInd w:val="0"/>
        <w:spacing w:after="240" w:line="276" w:lineRule="auto"/>
        <w:jc w:val="both"/>
        <w:rPr>
          <w:rFonts w:ascii="Palatino Linotype" w:hAnsi="Palatino Linotype" w:cs="Arial"/>
        </w:rPr>
      </w:pPr>
      <w:r w:rsidRPr="00314E3E">
        <w:rPr>
          <w:rFonts w:ascii="Palatino Linotype" w:hAnsi="Palatino Linotype" w:cs="Arial"/>
          <w:bCs/>
        </w:rPr>
        <w:t>D</w:t>
      </w:r>
      <w:r w:rsidR="00264A40" w:rsidRPr="00314E3E">
        <w:rPr>
          <w:rFonts w:ascii="Palatino Linotype" w:hAnsi="Palatino Linotype" w:cs="Arial"/>
          <w:bCs/>
        </w:rPr>
        <w:t xml:space="preserve">ocumentos y anexos completos de </w:t>
      </w:r>
      <w:r w:rsidRPr="00314E3E">
        <w:rPr>
          <w:rFonts w:ascii="Palatino Linotype" w:hAnsi="Palatino Linotype" w:cs="Arial"/>
          <w:bCs/>
        </w:rPr>
        <w:t>licitación</w:t>
      </w:r>
      <w:r w:rsidR="00264A40" w:rsidRPr="00314E3E">
        <w:rPr>
          <w:rFonts w:ascii="Palatino Linotype" w:hAnsi="Palatino Linotype" w:cs="Arial"/>
          <w:bCs/>
        </w:rPr>
        <w:t xml:space="preserve">, </w:t>
      </w:r>
      <w:r w:rsidRPr="00314E3E">
        <w:rPr>
          <w:rFonts w:ascii="Palatino Linotype" w:hAnsi="Palatino Linotype" w:cs="Arial"/>
          <w:bCs/>
        </w:rPr>
        <w:t>adjudicación</w:t>
      </w:r>
      <w:r w:rsidR="00264A40" w:rsidRPr="00314E3E">
        <w:rPr>
          <w:rFonts w:ascii="Palatino Linotype" w:hAnsi="Palatino Linotype" w:cs="Arial"/>
          <w:bCs/>
        </w:rPr>
        <w:t xml:space="preserve"> directa o </w:t>
      </w:r>
      <w:r w:rsidRPr="00314E3E">
        <w:rPr>
          <w:rFonts w:ascii="Palatino Linotype" w:hAnsi="Palatino Linotype" w:cs="Arial"/>
          <w:bCs/>
        </w:rPr>
        <w:t>invitación</w:t>
      </w:r>
      <w:r w:rsidR="00264A40" w:rsidRPr="00314E3E">
        <w:rPr>
          <w:rFonts w:ascii="Palatino Linotype" w:hAnsi="Palatino Linotype" w:cs="Arial"/>
          <w:bCs/>
        </w:rPr>
        <w:t xml:space="preserve"> restringida.</w:t>
      </w:r>
    </w:p>
    <w:p w14:paraId="2FC5A048" w14:textId="6013A1AE" w:rsidR="003213A4" w:rsidRPr="00314E3E" w:rsidRDefault="003213A4" w:rsidP="00521270">
      <w:pPr>
        <w:pStyle w:val="Prrafodelista"/>
        <w:numPr>
          <w:ilvl w:val="0"/>
          <w:numId w:val="29"/>
        </w:numPr>
        <w:autoSpaceDE w:val="0"/>
        <w:autoSpaceDN w:val="0"/>
        <w:adjustRightInd w:val="0"/>
        <w:spacing w:after="240" w:line="276" w:lineRule="auto"/>
        <w:jc w:val="both"/>
        <w:rPr>
          <w:rFonts w:ascii="Palatino Linotype" w:hAnsi="Palatino Linotype" w:cs="Arial"/>
        </w:rPr>
      </w:pPr>
      <w:r w:rsidRPr="00314E3E">
        <w:rPr>
          <w:rFonts w:ascii="Palatino Linotype" w:hAnsi="Palatino Linotype" w:cs="Arial"/>
          <w:bCs/>
        </w:rPr>
        <w:t>Los formatos de mejora regulatoria del sistema de atención de quejas, denuncias y sugerencias (o su similar)</w:t>
      </w:r>
      <w:bookmarkEnd w:id="6"/>
      <w:r w:rsidRPr="00314E3E">
        <w:rPr>
          <w:rFonts w:ascii="Palatino Linotype" w:hAnsi="Palatino Linotype" w:cs="Arial"/>
          <w:bCs/>
        </w:rPr>
        <w:t>.</w:t>
      </w:r>
    </w:p>
    <w:p w14:paraId="3E4B9F0D" w14:textId="77777777" w:rsidR="003213A4" w:rsidRPr="00314E3E" w:rsidRDefault="003213A4" w:rsidP="00521270">
      <w:pPr>
        <w:pStyle w:val="Sinespaciado"/>
        <w:rPr>
          <w:lang w:eastAsia="es-MX"/>
        </w:rPr>
      </w:pPr>
    </w:p>
    <w:p w14:paraId="73B812E2" w14:textId="5577737B" w:rsidR="00506158" w:rsidRPr="00314E3E" w:rsidRDefault="00506158" w:rsidP="00F601CE">
      <w:pPr>
        <w:spacing w:after="0" w:line="360" w:lineRule="auto"/>
        <w:ind w:right="49"/>
        <w:jc w:val="both"/>
        <w:rPr>
          <w:rFonts w:ascii="Palatino Linotype" w:hAnsi="Palatino Linotype"/>
          <w:sz w:val="24"/>
          <w:lang w:val="es-ES_tradnl"/>
        </w:rPr>
      </w:pPr>
      <w:r w:rsidRPr="00314E3E">
        <w:rPr>
          <w:rFonts w:ascii="Palatino Linotype" w:hAnsi="Palatino Linotype"/>
          <w:sz w:val="24"/>
          <w:lang w:eastAsia="es-MX"/>
        </w:rPr>
        <w:t>A</w:t>
      </w:r>
      <w:r w:rsidR="00A77280" w:rsidRPr="00314E3E">
        <w:rPr>
          <w:rFonts w:ascii="Palatino Linotype" w:hAnsi="Palatino Linotype"/>
          <w:sz w:val="24"/>
          <w:lang w:eastAsia="es-MX"/>
        </w:rPr>
        <w:t>tento a la</w:t>
      </w:r>
      <w:r w:rsidR="00BC198D" w:rsidRPr="00314E3E">
        <w:rPr>
          <w:rFonts w:ascii="Palatino Linotype" w:hAnsi="Palatino Linotype"/>
          <w:sz w:val="24"/>
          <w:lang w:eastAsia="es-MX"/>
        </w:rPr>
        <w:t>s</w:t>
      </w:r>
      <w:r w:rsidR="00A77280" w:rsidRPr="00314E3E">
        <w:rPr>
          <w:rFonts w:ascii="Palatino Linotype" w:hAnsi="Palatino Linotype"/>
          <w:sz w:val="24"/>
          <w:lang w:eastAsia="es-MX"/>
        </w:rPr>
        <w:t xml:space="preserve"> solicitud</w:t>
      </w:r>
      <w:r w:rsidR="00BC198D" w:rsidRPr="00314E3E">
        <w:rPr>
          <w:rFonts w:ascii="Palatino Linotype" w:hAnsi="Palatino Linotype"/>
          <w:sz w:val="24"/>
          <w:lang w:eastAsia="es-MX"/>
        </w:rPr>
        <w:t>es</w:t>
      </w:r>
      <w:r w:rsidR="00A77280" w:rsidRPr="00314E3E">
        <w:rPr>
          <w:rFonts w:ascii="Palatino Linotype" w:hAnsi="Palatino Linotype"/>
          <w:sz w:val="24"/>
          <w:lang w:eastAsia="es-MX"/>
        </w:rPr>
        <w:t xml:space="preserve"> de información</w:t>
      </w:r>
      <w:r w:rsidR="00BC198D" w:rsidRPr="00314E3E">
        <w:rPr>
          <w:rFonts w:ascii="Palatino Linotype" w:hAnsi="Palatino Linotype"/>
          <w:sz w:val="24"/>
          <w:lang w:eastAsia="es-MX"/>
        </w:rPr>
        <w:t>,</w:t>
      </w:r>
      <w:r w:rsidR="00C66719" w:rsidRPr="00314E3E">
        <w:rPr>
          <w:rFonts w:ascii="Palatino Linotype" w:hAnsi="Palatino Linotype"/>
          <w:sz w:val="24"/>
          <w:lang w:eastAsia="es-MX"/>
        </w:rPr>
        <w:t xml:space="preserve"> el </w:t>
      </w:r>
      <w:r w:rsidR="00A77280" w:rsidRPr="00314E3E">
        <w:rPr>
          <w:rFonts w:ascii="Palatino Linotype" w:hAnsi="Palatino Linotype"/>
          <w:b/>
          <w:sz w:val="24"/>
          <w:lang w:eastAsia="es-MX"/>
        </w:rPr>
        <w:t>Sujeto Obligado</w:t>
      </w:r>
      <w:r w:rsidR="00A77280" w:rsidRPr="00314E3E">
        <w:rPr>
          <w:rFonts w:ascii="Palatino Linotype" w:hAnsi="Palatino Linotype"/>
          <w:sz w:val="24"/>
          <w:lang w:eastAsia="es-MX"/>
        </w:rPr>
        <w:t xml:space="preserve"> emitió su</w:t>
      </w:r>
      <w:r w:rsidR="00BC198D" w:rsidRPr="00314E3E">
        <w:rPr>
          <w:rFonts w:ascii="Palatino Linotype" w:hAnsi="Palatino Linotype"/>
          <w:sz w:val="24"/>
          <w:lang w:eastAsia="es-MX"/>
        </w:rPr>
        <w:t>s</w:t>
      </w:r>
      <w:r w:rsidR="00A77280" w:rsidRPr="00314E3E">
        <w:rPr>
          <w:rFonts w:ascii="Palatino Linotype" w:hAnsi="Palatino Linotype"/>
          <w:sz w:val="24"/>
          <w:lang w:eastAsia="es-MX"/>
        </w:rPr>
        <w:t xml:space="preserve"> respuesta</w:t>
      </w:r>
      <w:r w:rsidR="00BC198D" w:rsidRPr="00314E3E">
        <w:rPr>
          <w:rFonts w:ascii="Palatino Linotype" w:hAnsi="Palatino Linotype"/>
          <w:sz w:val="24"/>
          <w:lang w:eastAsia="es-MX"/>
        </w:rPr>
        <w:t>s</w:t>
      </w:r>
      <w:r w:rsidR="00A46600" w:rsidRPr="00314E3E">
        <w:rPr>
          <w:rFonts w:ascii="Palatino Linotype" w:hAnsi="Palatino Linotype"/>
          <w:sz w:val="24"/>
          <w:lang w:val="es-ES_tradnl"/>
        </w:rPr>
        <w:t>, mediante los oficios número</w:t>
      </w:r>
      <w:r w:rsidR="00F601CE" w:rsidRPr="00314E3E">
        <w:rPr>
          <w:rFonts w:ascii="Palatino Linotype" w:hAnsi="Palatino Linotype"/>
          <w:sz w:val="24"/>
          <w:lang w:val="es-ES_tradnl"/>
        </w:rPr>
        <w:t>s</w:t>
      </w:r>
      <w:r w:rsidR="00255E2D" w:rsidRPr="00314E3E">
        <w:rPr>
          <w:rFonts w:ascii="Palatino Linotype" w:hAnsi="Palatino Linotype"/>
          <w:sz w:val="24"/>
          <w:lang w:val="es-ES_tradnl"/>
        </w:rPr>
        <w:t xml:space="preserve"> </w:t>
      </w:r>
      <w:r w:rsidR="00255E2D" w:rsidRPr="00314E3E">
        <w:rPr>
          <w:rFonts w:ascii="Palatino Linotype" w:hAnsi="Palatino Linotype"/>
          <w:b/>
          <w:bCs/>
          <w:sz w:val="24"/>
          <w:lang w:val="es-ES_tradnl"/>
        </w:rPr>
        <w:t>CMPCYB/510/2025</w:t>
      </w:r>
      <w:r w:rsidR="00255E2D" w:rsidRPr="00314E3E">
        <w:rPr>
          <w:rFonts w:ascii="Palatino Linotype" w:hAnsi="Palatino Linotype"/>
          <w:sz w:val="24"/>
          <w:lang w:val="es-ES_tradnl"/>
        </w:rPr>
        <w:t xml:space="preserve"> y </w:t>
      </w:r>
      <w:r w:rsidR="00255E2D" w:rsidRPr="00314E3E">
        <w:rPr>
          <w:rFonts w:ascii="Palatino Linotype" w:hAnsi="Palatino Linotype"/>
          <w:b/>
          <w:bCs/>
          <w:sz w:val="24"/>
          <w:lang w:val="es-ES_tradnl"/>
        </w:rPr>
        <w:t>PM/CGCS/239/2025</w:t>
      </w:r>
      <w:r w:rsidR="00255E2D" w:rsidRPr="00314E3E">
        <w:rPr>
          <w:rFonts w:ascii="Palatino Linotype" w:hAnsi="Palatino Linotype"/>
          <w:sz w:val="24"/>
          <w:lang w:val="es-ES_tradnl"/>
        </w:rPr>
        <w:t xml:space="preserve">, firmados por el </w:t>
      </w:r>
      <w:r w:rsidR="00255E2D" w:rsidRPr="00314E3E">
        <w:rPr>
          <w:rFonts w:ascii="Palatino Linotype" w:hAnsi="Palatino Linotype"/>
          <w:b/>
          <w:bCs/>
          <w:sz w:val="24"/>
          <w:lang w:val="es-ES_tradnl"/>
        </w:rPr>
        <w:t>Coordinador Municipal de Protección Civil y Bomberos</w:t>
      </w:r>
      <w:r w:rsidR="00255E2D" w:rsidRPr="00314E3E">
        <w:rPr>
          <w:rFonts w:ascii="Palatino Linotype" w:hAnsi="Palatino Linotype"/>
          <w:sz w:val="24"/>
          <w:lang w:val="es-ES_tradnl"/>
        </w:rPr>
        <w:t xml:space="preserve"> y el </w:t>
      </w:r>
      <w:r w:rsidR="00255E2D" w:rsidRPr="00314E3E">
        <w:rPr>
          <w:rFonts w:ascii="Palatino Linotype" w:hAnsi="Palatino Linotype"/>
          <w:b/>
          <w:bCs/>
          <w:sz w:val="24"/>
          <w:lang w:val="es-ES_tradnl"/>
        </w:rPr>
        <w:t>Coordinador General de Comunicación Social</w:t>
      </w:r>
      <w:r w:rsidR="00255E2D" w:rsidRPr="00314E3E">
        <w:rPr>
          <w:rFonts w:ascii="Palatino Linotype" w:hAnsi="Palatino Linotype"/>
          <w:sz w:val="24"/>
          <w:lang w:val="es-ES_tradnl"/>
        </w:rPr>
        <w:t>, respectivamente; en los cuales informaron lo siguiente:</w:t>
      </w:r>
    </w:p>
    <w:p w14:paraId="308568DF" w14:textId="77777777" w:rsidR="00255E2D" w:rsidRPr="00314E3E" w:rsidRDefault="00255E2D" w:rsidP="00F601CE">
      <w:pPr>
        <w:spacing w:after="0" w:line="360" w:lineRule="auto"/>
        <w:ind w:right="49"/>
        <w:jc w:val="both"/>
        <w:rPr>
          <w:rFonts w:ascii="Palatino Linotype" w:hAnsi="Palatino Linotype"/>
          <w:sz w:val="24"/>
          <w:lang w:val="es-ES_tradnl"/>
        </w:rPr>
      </w:pPr>
    </w:p>
    <w:p w14:paraId="0F37ECE1" w14:textId="0199A8EE" w:rsidR="00255E2D" w:rsidRPr="00314E3E" w:rsidRDefault="00255E2D" w:rsidP="00255E2D">
      <w:pPr>
        <w:pStyle w:val="Prrafodelista"/>
        <w:numPr>
          <w:ilvl w:val="0"/>
          <w:numId w:val="30"/>
        </w:numPr>
        <w:spacing w:line="360" w:lineRule="auto"/>
        <w:ind w:left="426" w:right="49"/>
        <w:jc w:val="both"/>
        <w:rPr>
          <w:rFonts w:ascii="Palatino Linotype" w:hAnsi="Palatino Linotype"/>
          <w:lang w:val="es-ES_tradnl"/>
        </w:rPr>
      </w:pPr>
      <w:r w:rsidRPr="00314E3E">
        <w:rPr>
          <w:rFonts w:ascii="Palatino Linotype" w:hAnsi="Palatino Linotype"/>
          <w:lang w:val="es-ES_tradnl"/>
        </w:rPr>
        <w:t xml:space="preserve">El </w:t>
      </w:r>
      <w:r w:rsidRPr="00314E3E">
        <w:rPr>
          <w:rFonts w:ascii="Palatino Linotype" w:hAnsi="Palatino Linotype"/>
          <w:b/>
          <w:bCs/>
          <w:lang w:val="es-ES_tradnl"/>
        </w:rPr>
        <w:t>Coordinador Municipal de Protección Civil y Bomberos</w:t>
      </w:r>
      <w:r w:rsidRPr="00314E3E">
        <w:rPr>
          <w:rFonts w:ascii="Palatino Linotype" w:hAnsi="Palatino Linotype"/>
          <w:lang w:val="es-ES_tradnl"/>
        </w:rPr>
        <w:t xml:space="preserve">, informó que, respecto a la solicitud de certificaciones, capacitación y documentación laboral, con fundamento en los artículos 27 y 27 Bis del Bando Municipal de Cuautitlán Izcalli 2025, 15, 28 al 35 del Reglamento Orgánico de la Administración Pública Municipal de Cuautitlán Izcalli, Estacio de México, la Coordinación Municipal de </w:t>
      </w:r>
      <w:r w:rsidRPr="00314E3E">
        <w:rPr>
          <w:rFonts w:ascii="Palatino Linotype" w:hAnsi="Palatino Linotype"/>
          <w:lang w:val="es-ES_tradnl"/>
        </w:rPr>
        <w:lastRenderedPageBreak/>
        <w:t xml:space="preserve">Protección Civil y Bomberos </w:t>
      </w:r>
      <w:r w:rsidRPr="00314E3E">
        <w:rPr>
          <w:rFonts w:ascii="Palatino Linotype" w:hAnsi="Palatino Linotype"/>
          <w:b/>
          <w:bCs/>
          <w:u w:val="single"/>
          <w:lang w:val="es-ES_tradnl"/>
        </w:rPr>
        <w:t>no tiene atribuciones para la atención esta solicitud de información, toda vez que esta Coordinación es parte de la administración pública centralizada de este Municipio, se considera que el área competente para la atención de dicha solicitud de información es la Subdirección de Recursos Humanos adscrita a la Dirección de Administración de este Municipio</w:t>
      </w:r>
      <w:r w:rsidRPr="00314E3E">
        <w:rPr>
          <w:rFonts w:ascii="Palatino Linotype" w:hAnsi="Palatino Linotype"/>
          <w:lang w:val="es-ES_tradnl"/>
        </w:rPr>
        <w:t>, con fundamento en el artículo 206 fracción IX del Reglamento Orgánico de la Administración Pública Municipal de Cuautitlán Izcalli, que para pronta referencia se transcribe a continuación:</w:t>
      </w:r>
    </w:p>
    <w:p w14:paraId="6F872989" w14:textId="77777777" w:rsidR="00255E2D" w:rsidRPr="00314E3E" w:rsidRDefault="00255E2D" w:rsidP="00255E2D">
      <w:pPr>
        <w:pStyle w:val="Sinespaciado"/>
        <w:ind w:left="426"/>
        <w:rPr>
          <w:lang w:val="es-ES_tradnl"/>
        </w:rPr>
      </w:pPr>
    </w:p>
    <w:p w14:paraId="2F5156A5" w14:textId="52A4B6FC" w:rsidR="00255E2D" w:rsidRPr="00314E3E" w:rsidRDefault="00255E2D" w:rsidP="00255E2D">
      <w:pPr>
        <w:spacing w:after="0" w:line="240" w:lineRule="auto"/>
        <w:ind w:left="426" w:right="567"/>
        <w:jc w:val="both"/>
        <w:rPr>
          <w:rFonts w:ascii="Palatino Linotype" w:hAnsi="Palatino Linotype"/>
          <w:i/>
          <w:iCs/>
          <w:szCs w:val="20"/>
          <w:lang w:val="es-ES_tradnl"/>
        </w:rPr>
      </w:pPr>
      <w:r w:rsidRPr="00314E3E">
        <w:rPr>
          <w:rFonts w:ascii="Palatino Linotype" w:hAnsi="Palatino Linotype"/>
          <w:i/>
          <w:iCs/>
          <w:szCs w:val="20"/>
          <w:lang w:val="es-ES_tradnl"/>
        </w:rPr>
        <w:t>“</w:t>
      </w:r>
      <w:r w:rsidRPr="00314E3E">
        <w:rPr>
          <w:rFonts w:ascii="Palatino Linotype" w:hAnsi="Palatino Linotype"/>
          <w:b/>
          <w:bCs/>
          <w:i/>
          <w:iCs/>
          <w:szCs w:val="20"/>
          <w:lang w:val="es-ES_tradnl"/>
        </w:rPr>
        <w:t>Artículo 206-</w:t>
      </w:r>
      <w:r w:rsidRPr="00314E3E">
        <w:rPr>
          <w:rFonts w:ascii="Palatino Linotype" w:hAnsi="Palatino Linotype"/>
          <w:i/>
          <w:iCs/>
          <w:szCs w:val="20"/>
          <w:lang w:val="es-ES_tradnl"/>
        </w:rPr>
        <w:t xml:space="preserve"> La persona titular de la Subdirección de Recursos Humanos, tendrá las siguientes atribuciones</w:t>
      </w:r>
    </w:p>
    <w:p w14:paraId="5E75C4BE" w14:textId="77777777" w:rsidR="00255E2D" w:rsidRPr="00314E3E" w:rsidRDefault="00255E2D" w:rsidP="00255E2D">
      <w:pPr>
        <w:spacing w:after="0" w:line="240" w:lineRule="auto"/>
        <w:ind w:left="426" w:right="567"/>
        <w:jc w:val="both"/>
        <w:rPr>
          <w:rFonts w:ascii="Palatino Linotype" w:hAnsi="Palatino Linotype"/>
          <w:i/>
          <w:iCs/>
          <w:szCs w:val="20"/>
          <w:lang w:val="es-ES_tradnl"/>
        </w:rPr>
      </w:pPr>
    </w:p>
    <w:p w14:paraId="06E8A0E4" w14:textId="1B5BE74F" w:rsidR="00255E2D" w:rsidRPr="00314E3E" w:rsidRDefault="00255E2D" w:rsidP="00255E2D">
      <w:pPr>
        <w:spacing w:after="0" w:line="240" w:lineRule="auto"/>
        <w:ind w:left="426" w:right="567"/>
        <w:jc w:val="both"/>
        <w:rPr>
          <w:rFonts w:ascii="Palatino Linotype" w:hAnsi="Palatino Linotype"/>
          <w:i/>
          <w:iCs/>
          <w:szCs w:val="20"/>
          <w:lang w:val="es-ES_tradnl"/>
        </w:rPr>
      </w:pPr>
      <w:r w:rsidRPr="00314E3E">
        <w:rPr>
          <w:rFonts w:ascii="Palatino Linotype" w:hAnsi="Palatino Linotype"/>
          <w:b/>
          <w:bCs/>
          <w:i/>
          <w:iCs/>
          <w:szCs w:val="20"/>
          <w:lang w:val="es-ES_tradnl"/>
        </w:rPr>
        <w:t>VI.</w:t>
      </w:r>
      <w:r w:rsidRPr="00314E3E">
        <w:rPr>
          <w:rFonts w:ascii="Palatino Linotype" w:hAnsi="Palatino Linotype"/>
          <w:i/>
          <w:iCs/>
          <w:szCs w:val="20"/>
          <w:lang w:val="es-ES_tradnl"/>
        </w:rPr>
        <w:t xml:space="preserve"> Elaborar los nombramientos de las persones servidoras públicas que no sean competencia del Ayuntamiento en términos de la Ley del Trabajo de los Servidores Públicos del Estado y Municipios, la Ley Orgánica y del presente Reglamento;”</w:t>
      </w:r>
    </w:p>
    <w:p w14:paraId="6E25622D" w14:textId="77777777" w:rsidR="002571AD" w:rsidRPr="00314E3E" w:rsidRDefault="002571AD" w:rsidP="00F601CE">
      <w:pPr>
        <w:spacing w:after="0" w:line="360" w:lineRule="auto"/>
        <w:ind w:right="49"/>
        <w:jc w:val="both"/>
        <w:rPr>
          <w:rFonts w:ascii="Palatino Linotype" w:hAnsi="Palatino Linotype"/>
          <w:sz w:val="24"/>
          <w:lang w:val="es-ES_tradnl"/>
        </w:rPr>
      </w:pPr>
    </w:p>
    <w:p w14:paraId="329FEB26" w14:textId="37AA17DA" w:rsidR="00255E2D" w:rsidRPr="00314E3E" w:rsidRDefault="00255E2D" w:rsidP="00CC77B7">
      <w:pPr>
        <w:pStyle w:val="Prrafodelista"/>
        <w:numPr>
          <w:ilvl w:val="0"/>
          <w:numId w:val="30"/>
        </w:numPr>
        <w:spacing w:line="360" w:lineRule="auto"/>
        <w:ind w:left="426" w:right="49"/>
        <w:jc w:val="both"/>
        <w:rPr>
          <w:rFonts w:ascii="Palatino Linotype" w:hAnsi="Palatino Linotype"/>
          <w:lang w:val="es-ES_tradnl"/>
        </w:rPr>
      </w:pPr>
      <w:r w:rsidRPr="00314E3E">
        <w:rPr>
          <w:rFonts w:ascii="Palatino Linotype" w:hAnsi="Palatino Linotype"/>
          <w:lang w:val="es-ES_tradnl"/>
        </w:rPr>
        <w:t xml:space="preserve">El </w:t>
      </w:r>
      <w:r w:rsidRPr="00314E3E">
        <w:rPr>
          <w:rFonts w:ascii="Palatino Linotype" w:hAnsi="Palatino Linotype"/>
          <w:b/>
          <w:bCs/>
          <w:lang w:val="es-ES_tradnl"/>
        </w:rPr>
        <w:t>Coordinador General de Comunicación Social</w:t>
      </w:r>
      <w:r w:rsidR="00CC77B7" w:rsidRPr="00314E3E">
        <w:rPr>
          <w:rFonts w:ascii="Palatino Linotype" w:hAnsi="Palatino Linotype"/>
          <w:lang w:val="es-ES_tradnl"/>
        </w:rPr>
        <w:t xml:space="preserve">, comunicó que, el área de Comunicación Social </w:t>
      </w:r>
      <w:r w:rsidR="00CC77B7" w:rsidRPr="00314E3E">
        <w:rPr>
          <w:rFonts w:ascii="Palatino Linotype" w:hAnsi="Palatino Linotype"/>
          <w:b/>
          <w:bCs/>
          <w:u w:val="single"/>
          <w:lang w:val="es-ES_tradnl"/>
        </w:rPr>
        <w:t>no ha celebrado ningún acuerdo</w:t>
      </w:r>
      <w:r w:rsidR="00CC77B7" w:rsidRPr="00314E3E">
        <w:rPr>
          <w:rFonts w:ascii="Palatino Linotype" w:hAnsi="Palatino Linotype"/>
          <w:lang w:val="es-ES_tradnl"/>
        </w:rPr>
        <w:t xml:space="preserve">. </w:t>
      </w:r>
    </w:p>
    <w:p w14:paraId="1AD878A5" w14:textId="77777777" w:rsidR="00506158" w:rsidRPr="00314E3E" w:rsidRDefault="00506158" w:rsidP="00F601CE">
      <w:pPr>
        <w:spacing w:after="0" w:line="360" w:lineRule="auto"/>
        <w:ind w:right="49"/>
        <w:jc w:val="both"/>
        <w:rPr>
          <w:rFonts w:ascii="Palatino Linotype" w:hAnsi="Palatino Linotype"/>
          <w:sz w:val="24"/>
        </w:rPr>
      </w:pPr>
    </w:p>
    <w:p w14:paraId="5DFC3B2D" w14:textId="7B0525D3" w:rsidR="00F601CE" w:rsidRPr="00314E3E" w:rsidRDefault="00A645F3" w:rsidP="00A645F3">
      <w:pPr>
        <w:autoSpaceDE w:val="0"/>
        <w:autoSpaceDN w:val="0"/>
        <w:adjustRightInd w:val="0"/>
        <w:spacing w:after="0" w:line="360" w:lineRule="auto"/>
        <w:jc w:val="both"/>
        <w:rPr>
          <w:rFonts w:ascii="Palatino Linotype" w:hAnsi="Palatino Linotype" w:cs="Arial"/>
          <w:bCs/>
          <w:sz w:val="24"/>
        </w:rPr>
      </w:pPr>
      <w:r w:rsidRPr="00314E3E">
        <w:rPr>
          <w:rFonts w:ascii="Palatino Linotype" w:hAnsi="Palatino Linotype" w:cs="Arial"/>
          <w:bCs/>
          <w:sz w:val="24"/>
        </w:rPr>
        <w:t xml:space="preserve">Es de destacar que, al haber un pronunciamiento por parte del </w:t>
      </w:r>
      <w:r w:rsidRPr="00314E3E">
        <w:rPr>
          <w:rFonts w:ascii="Palatino Linotype" w:hAnsi="Palatino Linotype" w:cs="Arial"/>
          <w:b/>
          <w:bCs/>
          <w:sz w:val="24"/>
        </w:rPr>
        <w:t>Sujeto Obligado</w:t>
      </w:r>
      <w:r w:rsidRPr="00314E3E">
        <w:rPr>
          <w:rFonts w:ascii="Palatino Linotype" w:hAnsi="Palatino Linotype" w:cs="Arial"/>
          <w:bCs/>
          <w:sz w:val="24"/>
        </w:rPr>
        <w:t xml:space="preserve">, dentro de sus atribuciones, este Órgano Garante, no está facultado para manifestarse sobre la veracidad de lo afirmado por parte del </w:t>
      </w:r>
      <w:r w:rsidRPr="00314E3E">
        <w:rPr>
          <w:rFonts w:ascii="Palatino Linotype" w:hAnsi="Palatino Linotype" w:cs="Arial"/>
          <w:b/>
          <w:bCs/>
          <w:sz w:val="24"/>
        </w:rPr>
        <w:t>Sujeto Obligado</w:t>
      </w:r>
      <w:r w:rsidRPr="00314E3E">
        <w:rPr>
          <w:rFonts w:ascii="Palatino Linotype" w:hAnsi="Palatino Linotype" w:cs="Arial"/>
          <w:bCs/>
          <w:sz w:val="24"/>
        </w:rPr>
        <w:t xml:space="preserve"> pues no existe precepto legal alguno en la Ley de la materia que lo faculte para ello. </w:t>
      </w:r>
    </w:p>
    <w:p w14:paraId="15D9516A" w14:textId="77777777" w:rsidR="00A645F3" w:rsidRPr="00314E3E" w:rsidRDefault="00A645F3" w:rsidP="00A645F3">
      <w:pPr>
        <w:autoSpaceDE w:val="0"/>
        <w:autoSpaceDN w:val="0"/>
        <w:adjustRightInd w:val="0"/>
        <w:spacing w:after="0" w:line="360" w:lineRule="auto"/>
        <w:jc w:val="both"/>
        <w:rPr>
          <w:rFonts w:ascii="Palatino Linotype" w:hAnsi="Palatino Linotype" w:cs="Arial"/>
          <w:bCs/>
          <w:sz w:val="24"/>
        </w:rPr>
      </w:pPr>
    </w:p>
    <w:p w14:paraId="339C51B8" w14:textId="77777777" w:rsidR="00F4766B" w:rsidRPr="00314E3E" w:rsidRDefault="00A77280" w:rsidP="00F4766B">
      <w:pPr>
        <w:spacing w:after="0" w:line="360" w:lineRule="auto"/>
        <w:jc w:val="both"/>
        <w:rPr>
          <w:rFonts w:ascii="Palatino Linotype" w:hAnsi="Palatino Linotype" w:cs="Arial"/>
          <w:sz w:val="24"/>
          <w:szCs w:val="24"/>
        </w:rPr>
      </w:pPr>
      <w:r w:rsidRPr="00314E3E">
        <w:rPr>
          <w:rFonts w:ascii="Palatino Linotype" w:hAnsi="Palatino Linotype" w:cs="Arial"/>
          <w:bCs/>
          <w:sz w:val="24"/>
          <w:szCs w:val="24"/>
        </w:rPr>
        <w:t>Es así que derivado de la respuesta emitida por</w:t>
      </w:r>
      <w:r w:rsidR="00A645F3" w:rsidRPr="00314E3E">
        <w:rPr>
          <w:rFonts w:ascii="Palatino Linotype" w:hAnsi="Palatino Linotype" w:cs="Arial"/>
          <w:bCs/>
          <w:sz w:val="24"/>
          <w:szCs w:val="24"/>
        </w:rPr>
        <w:t xml:space="preserve"> el </w:t>
      </w:r>
      <w:r w:rsidRPr="00314E3E">
        <w:rPr>
          <w:rFonts w:ascii="Palatino Linotype" w:hAnsi="Palatino Linotype" w:cs="Arial"/>
          <w:b/>
          <w:bCs/>
          <w:sz w:val="24"/>
          <w:szCs w:val="24"/>
        </w:rPr>
        <w:t>Sujeto Obligado</w:t>
      </w:r>
      <w:r w:rsidRPr="00314E3E">
        <w:rPr>
          <w:rFonts w:ascii="Palatino Linotype" w:hAnsi="Palatino Linotype" w:cs="Arial"/>
          <w:bCs/>
          <w:sz w:val="24"/>
          <w:szCs w:val="24"/>
        </w:rPr>
        <w:t>,</w:t>
      </w:r>
      <w:r w:rsidR="00A645F3" w:rsidRPr="00314E3E">
        <w:rPr>
          <w:rFonts w:ascii="Palatino Linotype" w:hAnsi="Palatino Linotype" w:cs="Arial"/>
          <w:bCs/>
          <w:sz w:val="24"/>
          <w:szCs w:val="24"/>
        </w:rPr>
        <w:t xml:space="preserve"> el</w:t>
      </w:r>
      <w:r w:rsidRPr="00314E3E">
        <w:rPr>
          <w:rFonts w:ascii="Palatino Linotype" w:hAnsi="Palatino Linotype" w:cs="Arial"/>
          <w:b/>
          <w:bCs/>
          <w:sz w:val="24"/>
          <w:szCs w:val="24"/>
        </w:rPr>
        <w:t xml:space="preserve"> Recurrente</w:t>
      </w:r>
      <w:r w:rsidRPr="00314E3E">
        <w:rPr>
          <w:rFonts w:ascii="Palatino Linotype" w:hAnsi="Palatino Linotype" w:cs="Arial"/>
          <w:bCs/>
          <w:sz w:val="24"/>
          <w:szCs w:val="24"/>
        </w:rPr>
        <w:t xml:space="preserve">, interpuso </w:t>
      </w:r>
      <w:r w:rsidR="00874F4E" w:rsidRPr="00314E3E">
        <w:rPr>
          <w:rFonts w:ascii="Palatino Linotype" w:hAnsi="Palatino Linotype" w:cs="Arial"/>
          <w:bCs/>
          <w:sz w:val="24"/>
          <w:szCs w:val="24"/>
        </w:rPr>
        <w:t>los</w:t>
      </w:r>
      <w:r w:rsidRPr="00314E3E">
        <w:rPr>
          <w:rFonts w:ascii="Palatino Linotype" w:hAnsi="Palatino Linotype" w:cs="Arial"/>
          <w:bCs/>
          <w:sz w:val="24"/>
          <w:szCs w:val="24"/>
        </w:rPr>
        <w:t xml:space="preserve"> presente</w:t>
      </w:r>
      <w:r w:rsidR="00874F4E" w:rsidRPr="00314E3E">
        <w:rPr>
          <w:rFonts w:ascii="Palatino Linotype" w:hAnsi="Palatino Linotype" w:cs="Arial"/>
          <w:bCs/>
          <w:sz w:val="24"/>
          <w:szCs w:val="24"/>
        </w:rPr>
        <w:t>s</w:t>
      </w:r>
      <w:r w:rsidRPr="00314E3E">
        <w:rPr>
          <w:rFonts w:ascii="Palatino Linotype" w:hAnsi="Palatino Linotype" w:cs="Arial"/>
          <w:bCs/>
          <w:sz w:val="24"/>
          <w:szCs w:val="24"/>
        </w:rPr>
        <w:t xml:space="preserve"> recurso</w:t>
      </w:r>
      <w:r w:rsidR="00874F4E" w:rsidRPr="00314E3E">
        <w:rPr>
          <w:rFonts w:ascii="Palatino Linotype" w:hAnsi="Palatino Linotype" w:cs="Arial"/>
          <w:bCs/>
          <w:sz w:val="24"/>
          <w:szCs w:val="24"/>
        </w:rPr>
        <w:t>s</w:t>
      </w:r>
      <w:r w:rsidRPr="00314E3E">
        <w:rPr>
          <w:rFonts w:ascii="Palatino Linotype" w:hAnsi="Palatino Linotype" w:cs="Arial"/>
          <w:bCs/>
          <w:sz w:val="24"/>
          <w:szCs w:val="24"/>
        </w:rPr>
        <w:t xml:space="preserve"> de revisión, señalando como </w:t>
      </w:r>
      <w:r w:rsidR="003D74B8" w:rsidRPr="00314E3E">
        <w:rPr>
          <w:rFonts w:ascii="Palatino Linotype" w:hAnsi="Palatino Linotype" w:cs="Arial"/>
          <w:bCs/>
          <w:sz w:val="24"/>
          <w:szCs w:val="24"/>
        </w:rPr>
        <w:t>acto impugnado</w:t>
      </w:r>
      <w:r w:rsidRPr="00314E3E">
        <w:rPr>
          <w:rFonts w:ascii="Palatino Linotype" w:hAnsi="Palatino Linotype" w:cs="Arial"/>
          <w:bCs/>
          <w:sz w:val="24"/>
          <w:szCs w:val="24"/>
        </w:rPr>
        <w:t xml:space="preserve"> lo siguiente:</w:t>
      </w:r>
      <w:r w:rsidR="00B708CC" w:rsidRPr="00314E3E">
        <w:rPr>
          <w:rFonts w:ascii="Palatino Linotype" w:hAnsi="Palatino Linotype" w:cs="Arial"/>
          <w:bCs/>
          <w:sz w:val="24"/>
          <w:szCs w:val="24"/>
        </w:rPr>
        <w:t xml:space="preserve"> </w:t>
      </w:r>
      <w:r w:rsidR="00F4766B" w:rsidRPr="00314E3E">
        <w:rPr>
          <w:rFonts w:ascii="Palatino Linotype" w:hAnsi="Palatino Linotype" w:cs="Arial"/>
          <w:i/>
          <w:iCs/>
          <w:sz w:val="24"/>
          <w:szCs w:val="24"/>
        </w:rPr>
        <w:t xml:space="preserve">“Incompetencia e información incorrecta” (Sic) </w:t>
      </w:r>
      <w:r w:rsidR="00F4766B" w:rsidRPr="00314E3E">
        <w:rPr>
          <w:rFonts w:ascii="Palatino Linotype" w:hAnsi="Palatino Linotype" w:cs="Arial"/>
          <w:sz w:val="24"/>
          <w:szCs w:val="24"/>
        </w:rPr>
        <w:t xml:space="preserve">y </w:t>
      </w:r>
      <w:r w:rsidR="00F4766B" w:rsidRPr="00314E3E">
        <w:rPr>
          <w:rFonts w:ascii="Palatino Linotype" w:hAnsi="Palatino Linotype" w:cs="Arial"/>
          <w:i/>
          <w:iCs/>
          <w:sz w:val="24"/>
          <w:szCs w:val="24"/>
        </w:rPr>
        <w:t>“La información es negada” (Sic).</w:t>
      </w:r>
    </w:p>
    <w:p w14:paraId="25C21757" w14:textId="2B5CAA16" w:rsidR="00F4766B" w:rsidRPr="00314E3E" w:rsidRDefault="00F4766B" w:rsidP="00F4766B">
      <w:pPr>
        <w:spacing w:after="0" w:line="360" w:lineRule="auto"/>
        <w:jc w:val="both"/>
        <w:rPr>
          <w:rFonts w:ascii="Palatino Linotype" w:hAnsi="Palatino Linotype" w:cs="Arial"/>
          <w:sz w:val="24"/>
          <w:szCs w:val="24"/>
        </w:rPr>
      </w:pPr>
      <w:r w:rsidRPr="00314E3E">
        <w:rPr>
          <w:rFonts w:ascii="Palatino Linotype" w:hAnsi="Palatino Linotype" w:cs="Arial"/>
          <w:sz w:val="24"/>
          <w:szCs w:val="24"/>
        </w:rPr>
        <w:lastRenderedPageBreak/>
        <w:t xml:space="preserve">Por lo que, en la etapa de manifestaciones, el </w:t>
      </w:r>
      <w:r w:rsidRPr="00314E3E">
        <w:rPr>
          <w:rFonts w:ascii="Palatino Linotype" w:hAnsi="Palatino Linotype" w:cs="Arial"/>
          <w:b/>
          <w:bCs/>
          <w:sz w:val="24"/>
          <w:szCs w:val="24"/>
        </w:rPr>
        <w:t>Sujeto Obligado</w:t>
      </w:r>
      <w:r w:rsidRPr="00314E3E">
        <w:rPr>
          <w:rFonts w:ascii="Palatino Linotype" w:hAnsi="Palatino Linotype" w:cs="Arial"/>
          <w:sz w:val="24"/>
          <w:szCs w:val="24"/>
        </w:rPr>
        <w:t xml:space="preserve"> a través del Servidor Público Habilitado de la </w:t>
      </w:r>
      <w:r w:rsidRPr="00314E3E">
        <w:rPr>
          <w:rFonts w:ascii="Palatino Linotype" w:hAnsi="Palatino Linotype" w:cs="Arial"/>
          <w:b/>
          <w:bCs/>
          <w:sz w:val="24"/>
          <w:szCs w:val="24"/>
        </w:rPr>
        <w:t>Coordinación Municipal de Protección Civil y Bomberos</w:t>
      </w:r>
      <w:r w:rsidRPr="00314E3E">
        <w:rPr>
          <w:rFonts w:ascii="Palatino Linotype" w:hAnsi="Palatino Linotype" w:cs="Arial"/>
          <w:sz w:val="24"/>
          <w:szCs w:val="24"/>
        </w:rPr>
        <w:t xml:space="preserve">, informó que, con fundamento en los artículos 27 y 27 Bis del Bando Municipal de Cuautitlán Izcalli 2025, 15, 28 al 35 del Reglamento Orgánico de la Administración Pública Municipal de Cuautitlán Izcalli Estado de México, </w:t>
      </w:r>
      <w:r w:rsidRPr="00314E3E">
        <w:rPr>
          <w:rFonts w:ascii="Palatino Linotype" w:hAnsi="Palatino Linotype" w:cs="Arial"/>
          <w:b/>
          <w:bCs/>
          <w:sz w:val="24"/>
          <w:szCs w:val="24"/>
          <w:u w:val="single"/>
        </w:rPr>
        <w:t>la Coordinación Municipal de Protección Civil y Bomberos no tiene atribuciones para la atención de dichas solicitudes de información</w:t>
      </w:r>
      <w:r w:rsidRPr="00314E3E">
        <w:rPr>
          <w:rFonts w:ascii="Palatino Linotype" w:hAnsi="Palatino Linotype" w:cs="Arial"/>
          <w:sz w:val="24"/>
          <w:szCs w:val="24"/>
        </w:rPr>
        <w:t xml:space="preserve">, toda vez que esta Coordinación es parte de la administración pública centralizada de este Municipio, </w:t>
      </w:r>
      <w:r w:rsidRPr="00314E3E">
        <w:rPr>
          <w:rFonts w:ascii="Palatino Linotype" w:hAnsi="Palatino Linotype" w:cs="Arial"/>
          <w:b/>
          <w:bCs/>
          <w:sz w:val="24"/>
          <w:szCs w:val="24"/>
          <w:u w:val="single"/>
        </w:rPr>
        <w:t>se considera que el área competente para la atención de dicha solicitud de información es la Dirección de Administración</w:t>
      </w:r>
      <w:r w:rsidRPr="00314E3E">
        <w:rPr>
          <w:rFonts w:ascii="Palatino Linotype" w:hAnsi="Palatino Linotype" w:cs="Arial"/>
          <w:sz w:val="24"/>
          <w:szCs w:val="24"/>
        </w:rPr>
        <w:t>, con fundamento en el artículo 199 fracciones VIII y X del Reglamento Orgánico de la Administración Pública Municipal de Cuautitlán Izcalli, que para pronta referencia se transcribe a continuación:</w:t>
      </w:r>
    </w:p>
    <w:p w14:paraId="22061EFA" w14:textId="77777777" w:rsidR="00F4766B" w:rsidRPr="00314E3E" w:rsidRDefault="00F4766B" w:rsidP="00F4766B">
      <w:pPr>
        <w:spacing w:after="0" w:line="360" w:lineRule="auto"/>
        <w:jc w:val="both"/>
        <w:rPr>
          <w:rFonts w:ascii="Palatino Linotype" w:hAnsi="Palatino Linotype" w:cs="Arial"/>
          <w:sz w:val="24"/>
          <w:szCs w:val="24"/>
        </w:rPr>
      </w:pPr>
    </w:p>
    <w:p w14:paraId="0E5E044E" w14:textId="32D6E7B7" w:rsidR="00F4766B" w:rsidRPr="00314E3E" w:rsidRDefault="00F4766B" w:rsidP="00F4766B">
      <w:pPr>
        <w:spacing w:after="0" w:line="240" w:lineRule="auto"/>
        <w:ind w:left="567" w:right="708"/>
        <w:jc w:val="both"/>
        <w:rPr>
          <w:rFonts w:ascii="Palatino Linotype" w:hAnsi="Palatino Linotype" w:cs="Arial"/>
          <w:i/>
          <w:iCs/>
        </w:rPr>
      </w:pPr>
      <w:r w:rsidRPr="00314E3E">
        <w:rPr>
          <w:rFonts w:ascii="Palatino Linotype" w:hAnsi="Palatino Linotype" w:cs="Arial"/>
          <w:b/>
          <w:bCs/>
          <w:i/>
          <w:iCs/>
        </w:rPr>
        <w:t>Artículo 199.</w:t>
      </w:r>
      <w:r w:rsidRPr="00314E3E">
        <w:rPr>
          <w:rFonts w:ascii="Palatino Linotype" w:hAnsi="Palatino Linotype" w:cs="Arial"/>
          <w:i/>
          <w:iCs/>
        </w:rPr>
        <w:t xml:space="preserve"> </w:t>
      </w:r>
      <w:r w:rsidRPr="00314E3E">
        <w:rPr>
          <w:rFonts w:ascii="Palatino Linotype" w:hAnsi="Palatino Linotype" w:cs="Arial"/>
          <w:i/>
          <w:iCs/>
          <w:u w:val="single"/>
        </w:rPr>
        <w:t xml:space="preserve">Le persona titular de la </w:t>
      </w:r>
      <w:r w:rsidRPr="00314E3E">
        <w:rPr>
          <w:rFonts w:ascii="Palatino Linotype" w:hAnsi="Palatino Linotype" w:cs="Arial"/>
          <w:b/>
          <w:bCs/>
          <w:i/>
          <w:iCs/>
          <w:u w:val="single"/>
        </w:rPr>
        <w:t>Dirección de Administración</w:t>
      </w:r>
      <w:r w:rsidRPr="00314E3E">
        <w:rPr>
          <w:rFonts w:ascii="Palatino Linotype" w:hAnsi="Palatino Linotype" w:cs="Arial"/>
          <w:i/>
          <w:iCs/>
        </w:rPr>
        <w:t>, además de las atribuciones establecidas en las disposiciones legales y reglamentarias aplicables, tendrá las siguientes:</w:t>
      </w:r>
    </w:p>
    <w:p w14:paraId="6AEA63DB" w14:textId="60BD03D1" w:rsidR="00F4766B" w:rsidRPr="00314E3E" w:rsidRDefault="00F4766B" w:rsidP="00F4766B">
      <w:pPr>
        <w:spacing w:after="0" w:line="240" w:lineRule="auto"/>
        <w:ind w:left="567" w:right="708"/>
        <w:jc w:val="both"/>
        <w:rPr>
          <w:rFonts w:ascii="Palatino Linotype" w:hAnsi="Palatino Linotype" w:cs="Arial"/>
          <w:i/>
          <w:iCs/>
        </w:rPr>
      </w:pPr>
      <w:r w:rsidRPr="00314E3E">
        <w:rPr>
          <w:rFonts w:ascii="Palatino Linotype" w:hAnsi="Palatino Linotype" w:cs="Arial"/>
          <w:i/>
          <w:iCs/>
        </w:rPr>
        <w:t>(…)</w:t>
      </w:r>
    </w:p>
    <w:p w14:paraId="41EBD0CA" w14:textId="4E485D70" w:rsidR="00F4766B" w:rsidRPr="00314E3E" w:rsidRDefault="00F4766B" w:rsidP="00F4766B">
      <w:pPr>
        <w:spacing w:after="0" w:line="240" w:lineRule="auto"/>
        <w:ind w:left="567" w:right="708"/>
        <w:jc w:val="both"/>
        <w:rPr>
          <w:rFonts w:ascii="Palatino Linotype" w:hAnsi="Palatino Linotype" w:cs="Arial"/>
          <w:i/>
          <w:iCs/>
        </w:rPr>
      </w:pPr>
      <w:r w:rsidRPr="00314E3E">
        <w:rPr>
          <w:rFonts w:ascii="Palatino Linotype" w:hAnsi="Palatino Linotype" w:cs="Arial"/>
          <w:b/>
          <w:bCs/>
          <w:i/>
          <w:iCs/>
        </w:rPr>
        <w:t>VIII.</w:t>
      </w:r>
      <w:r w:rsidRPr="00314E3E">
        <w:rPr>
          <w:rFonts w:ascii="Palatino Linotype" w:hAnsi="Palatino Linotype" w:cs="Arial"/>
          <w:i/>
          <w:iCs/>
        </w:rPr>
        <w:t xml:space="preserve"> </w:t>
      </w:r>
      <w:r w:rsidRPr="00314E3E">
        <w:rPr>
          <w:rFonts w:ascii="Palatino Linotype" w:hAnsi="Palatino Linotype" w:cs="Arial"/>
          <w:i/>
          <w:iCs/>
          <w:u w:val="single"/>
        </w:rPr>
        <w:t>Generar, integrar y archivar el soporte documental de los comités y cuerpos colegiados en materia de adquisiciones y servicios, en términos de las disposiciones legales y reglamentarias aplicables</w:t>
      </w:r>
      <w:r w:rsidRPr="00314E3E">
        <w:rPr>
          <w:rFonts w:ascii="Palatino Linotype" w:hAnsi="Palatino Linotype" w:cs="Arial"/>
          <w:i/>
          <w:iCs/>
        </w:rPr>
        <w:t>.</w:t>
      </w:r>
    </w:p>
    <w:p w14:paraId="2402EDD8" w14:textId="48B84808" w:rsidR="00F4766B" w:rsidRPr="00314E3E" w:rsidRDefault="00F4766B" w:rsidP="00F4766B">
      <w:pPr>
        <w:spacing w:after="0" w:line="240" w:lineRule="auto"/>
        <w:ind w:left="567" w:right="708"/>
        <w:jc w:val="both"/>
        <w:rPr>
          <w:rFonts w:ascii="Palatino Linotype" w:hAnsi="Palatino Linotype" w:cs="Arial"/>
          <w:i/>
          <w:iCs/>
        </w:rPr>
      </w:pPr>
      <w:r w:rsidRPr="00314E3E">
        <w:rPr>
          <w:rFonts w:ascii="Palatino Linotype" w:hAnsi="Palatino Linotype" w:cs="Arial"/>
          <w:i/>
          <w:iCs/>
        </w:rPr>
        <w:t>(…)</w:t>
      </w:r>
    </w:p>
    <w:p w14:paraId="523964D8" w14:textId="7D2AA0DC" w:rsidR="00F4766B" w:rsidRPr="00314E3E" w:rsidRDefault="00F4766B" w:rsidP="00F4766B">
      <w:pPr>
        <w:spacing w:after="0" w:line="240" w:lineRule="auto"/>
        <w:ind w:left="567" w:right="708"/>
        <w:jc w:val="both"/>
        <w:rPr>
          <w:rFonts w:ascii="Palatino Linotype" w:hAnsi="Palatino Linotype" w:cs="Arial"/>
          <w:i/>
          <w:iCs/>
          <w:u w:val="single"/>
        </w:rPr>
      </w:pPr>
      <w:r w:rsidRPr="00314E3E">
        <w:rPr>
          <w:rFonts w:ascii="Palatino Linotype" w:hAnsi="Palatino Linotype" w:cs="Arial"/>
          <w:b/>
          <w:bCs/>
          <w:i/>
          <w:iCs/>
        </w:rPr>
        <w:t>X.</w:t>
      </w:r>
      <w:r w:rsidRPr="00314E3E">
        <w:rPr>
          <w:rFonts w:ascii="Palatino Linotype" w:hAnsi="Palatino Linotype" w:cs="Arial"/>
          <w:i/>
          <w:iCs/>
        </w:rPr>
        <w:t xml:space="preserve"> </w:t>
      </w:r>
      <w:r w:rsidRPr="00314E3E">
        <w:rPr>
          <w:rFonts w:ascii="Palatino Linotype" w:hAnsi="Palatino Linotype" w:cs="Arial"/>
          <w:i/>
          <w:iCs/>
          <w:u w:val="single"/>
        </w:rPr>
        <w:t>Revisar, suscribir y vigilar todos aquellos contratos que se formalicen con proveedores, así como su ejecución y ejercicio, relativas a fallos de adjudicación de procesos de licitación pública a de sus excepciones, mismos que deberán cumplir con la normatividad en la materia.</w:t>
      </w:r>
    </w:p>
    <w:p w14:paraId="3A1F7B07" w14:textId="77777777" w:rsidR="00F4766B" w:rsidRPr="00314E3E" w:rsidRDefault="00F4766B" w:rsidP="00F4766B">
      <w:pPr>
        <w:spacing w:after="0" w:line="360" w:lineRule="auto"/>
        <w:jc w:val="both"/>
        <w:rPr>
          <w:rFonts w:ascii="Palatino Linotype" w:hAnsi="Palatino Linotype" w:cs="Arial"/>
          <w:sz w:val="24"/>
          <w:szCs w:val="24"/>
        </w:rPr>
      </w:pPr>
    </w:p>
    <w:p w14:paraId="2086BB82" w14:textId="5E21B2EA" w:rsidR="00F9259D" w:rsidRPr="00314E3E" w:rsidRDefault="00F9259D" w:rsidP="00D12609">
      <w:pPr>
        <w:spacing w:after="0" w:line="360" w:lineRule="auto"/>
        <w:jc w:val="both"/>
        <w:rPr>
          <w:rFonts w:ascii="Palatino Linotype" w:hAnsi="Palatino Linotype" w:cs="Arial"/>
          <w:sz w:val="24"/>
          <w:szCs w:val="24"/>
        </w:rPr>
      </w:pPr>
      <w:r w:rsidRPr="00314E3E">
        <w:rPr>
          <w:rFonts w:ascii="Palatino Linotype" w:hAnsi="Palatino Linotype" w:cs="Arial"/>
          <w:bCs/>
          <w:sz w:val="24"/>
          <w:szCs w:val="24"/>
        </w:rPr>
        <w:t xml:space="preserve">Atento a ello, </w:t>
      </w:r>
      <w:r w:rsidR="002F2038" w:rsidRPr="00314E3E">
        <w:rPr>
          <w:rFonts w:ascii="Palatino Linotype" w:hAnsi="Palatino Linotype" w:cs="Arial"/>
          <w:bCs/>
          <w:sz w:val="24"/>
          <w:szCs w:val="24"/>
        </w:rPr>
        <w:t xml:space="preserve">es importante señalar que </w:t>
      </w:r>
      <w:r w:rsidRPr="00314E3E">
        <w:rPr>
          <w:rFonts w:ascii="Palatino Linotype" w:hAnsi="Palatino Linotype" w:cs="Arial"/>
          <w:sz w:val="24"/>
        </w:rPr>
        <w:t>el artículo 4, párrafo segundo</w:t>
      </w:r>
      <w:r w:rsidR="002F2038" w:rsidRPr="00314E3E">
        <w:rPr>
          <w:rFonts w:ascii="Palatino Linotype" w:hAnsi="Palatino Linotype" w:cs="Arial"/>
          <w:sz w:val="24"/>
        </w:rPr>
        <w:t>,</w:t>
      </w:r>
      <w:r w:rsidRPr="00314E3E">
        <w:rPr>
          <w:rFonts w:ascii="Palatino Linotype" w:hAnsi="Palatino Linotype" w:cs="Arial"/>
          <w:sz w:val="24"/>
        </w:rPr>
        <w:t xml:space="preserve"> de la Ley de Transparencia y Acceso a la Información Pública del Estado de México y Municipios, dispone:</w:t>
      </w:r>
    </w:p>
    <w:p w14:paraId="6BD41C0D" w14:textId="77777777" w:rsidR="00F9259D" w:rsidRPr="00314E3E" w:rsidRDefault="00F9259D" w:rsidP="00F9259D">
      <w:pPr>
        <w:spacing w:after="0" w:line="240" w:lineRule="auto"/>
        <w:rPr>
          <w:rFonts w:ascii="Palatino Linotype" w:eastAsia="Times New Roman" w:hAnsi="Palatino Linotype" w:cs="Times New Roman"/>
          <w:sz w:val="4"/>
          <w:szCs w:val="24"/>
          <w:lang w:eastAsia="es-ES"/>
        </w:rPr>
      </w:pPr>
    </w:p>
    <w:p w14:paraId="434516E8" w14:textId="77777777" w:rsidR="00F9259D" w:rsidRPr="00314E3E" w:rsidRDefault="00F9259D" w:rsidP="00F9259D">
      <w:pPr>
        <w:spacing w:after="0" w:line="240" w:lineRule="auto"/>
        <w:ind w:left="567" w:right="567"/>
        <w:jc w:val="both"/>
        <w:rPr>
          <w:rFonts w:ascii="Palatino Linotype" w:hAnsi="Palatino Linotype" w:cs="Arial"/>
          <w:i/>
        </w:rPr>
      </w:pPr>
      <w:r w:rsidRPr="00314E3E">
        <w:rPr>
          <w:rFonts w:ascii="Palatino Linotype" w:hAnsi="Palatino Linotype" w:cs="Arial"/>
          <w:i/>
        </w:rPr>
        <w:lastRenderedPageBreak/>
        <w:t>“</w:t>
      </w:r>
      <w:r w:rsidRPr="00314E3E">
        <w:rPr>
          <w:rFonts w:ascii="Palatino Linotype" w:hAnsi="Palatino Linotype" w:cs="Arial"/>
          <w:b/>
          <w:i/>
        </w:rPr>
        <w:t xml:space="preserve">Artículo 4. </w:t>
      </w:r>
      <w:r w:rsidRPr="00314E3E">
        <w:rPr>
          <w:rFonts w:ascii="Palatino Linotype" w:hAnsi="Palatino Linotype" w:cs="Arial"/>
          <w:i/>
        </w:rPr>
        <w:t xml:space="preserve">… </w:t>
      </w:r>
    </w:p>
    <w:p w14:paraId="77C94947" w14:textId="77777777" w:rsidR="00F9259D" w:rsidRPr="00314E3E" w:rsidRDefault="00F9259D" w:rsidP="00F9259D">
      <w:pPr>
        <w:spacing w:after="0" w:line="240" w:lineRule="auto"/>
        <w:ind w:left="567" w:right="567"/>
        <w:jc w:val="both"/>
        <w:rPr>
          <w:rFonts w:ascii="Palatino Linotype" w:hAnsi="Palatino Linotype" w:cs="Arial"/>
          <w:i/>
        </w:rPr>
      </w:pPr>
      <w:r w:rsidRPr="00314E3E">
        <w:rPr>
          <w:rFonts w:ascii="Palatino Linotype" w:hAnsi="Palatino Linotype" w:cs="Arial"/>
          <w:i/>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7D281251" w14:textId="77777777" w:rsidR="002F2038" w:rsidRPr="00314E3E" w:rsidRDefault="002F2038" w:rsidP="00F9259D">
      <w:pPr>
        <w:spacing w:after="0" w:line="240" w:lineRule="auto"/>
        <w:ind w:left="567" w:right="567"/>
        <w:jc w:val="both"/>
        <w:rPr>
          <w:rFonts w:ascii="Palatino Linotype" w:hAnsi="Palatino Linotype" w:cs="Arial"/>
          <w:i/>
        </w:rPr>
      </w:pPr>
    </w:p>
    <w:p w14:paraId="4B538BA8" w14:textId="1FAA7479" w:rsidR="00F9259D" w:rsidRPr="00314E3E" w:rsidRDefault="00F9259D" w:rsidP="00F9259D">
      <w:pPr>
        <w:spacing w:after="0" w:line="240" w:lineRule="auto"/>
        <w:ind w:left="567" w:right="567"/>
        <w:jc w:val="both"/>
        <w:rPr>
          <w:rFonts w:ascii="Palatino Linotype" w:hAnsi="Palatino Linotype" w:cs="Arial"/>
          <w:i/>
        </w:rPr>
      </w:pPr>
      <w:r w:rsidRPr="00314E3E">
        <w:rPr>
          <w:rFonts w:ascii="Palatino Linotype" w:hAnsi="Palatino Linotype" w:cs="Arial"/>
          <w:i/>
        </w:rPr>
        <w:t>Solo podrá ser clasificada excepcionalmente como reservada temporalmente por razones de interés público, en los términos de las causas legítimas y estrictamente necesarias previstas por esta Ley.”</w:t>
      </w:r>
    </w:p>
    <w:p w14:paraId="4CAC635D" w14:textId="77777777" w:rsidR="00F9259D" w:rsidRPr="00314E3E" w:rsidRDefault="00F9259D" w:rsidP="00F9259D">
      <w:pPr>
        <w:spacing w:after="0" w:line="240" w:lineRule="auto"/>
        <w:rPr>
          <w:rFonts w:ascii="Palatino Linotype" w:eastAsia="Times New Roman" w:hAnsi="Palatino Linotype" w:cs="Times New Roman"/>
          <w:sz w:val="12"/>
          <w:szCs w:val="24"/>
          <w:lang w:eastAsia="es-ES"/>
        </w:rPr>
      </w:pPr>
    </w:p>
    <w:p w14:paraId="7E867315" w14:textId="77777777" w:rsidR="00AE26C8" w:rsidRPr="00314E3E" w:rsidRDefault="00AE26C8" w:rsidP="00AE26C8">
      <w:pPr>
        <w:pStyle w:val="Sinespaciado"/>
      </w:pPr>
    </w:p>
    <w:p w14:paraId="5667AB6D" w14:textId="2365486F" w:rsidR="00F9259D" w:rsidRPr="00314E3E" w:rsidRDefault="00F9259D" w:rsidP="00F9259D">
      <w:pPr>
        <w:spacing w:after="0" w:line="360" w:lineRule="auto"/>
        <w:jc w:val="both"/>
        <w:rPr>
          <w:rFonts w:ascii="Palatino Linotype" w:hAnsi="Palatino Linotype" w:cs="Arial"/>
          <w:i/>
          <w:sz w:val="24"/>
        </w:rPr>
      </w:pPr>
      <w:r w:rsidRPr="00314E3E">
        <w:rPr>
          <w:rFonts w:ascii="Palatino Linotype" w:hAnsi="Palatino Linotype" w:cs="Arial"/>
          <w:sz w:val="24"/>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25570ABE" w14:textId="77777777" w:rsidR="00226A9E" w:rsidRPr="00314E3E" w:rsidRDefault="00226A9E" w:rsidP="00F9259D">
      <w:pPr>
        <w:spacing w:after="0" w:line="360" w:lineRule="auto"/>
        <w:jc w:val="both"/>
        <w:rPr>
          <w:rFonts w:ascii="Palatino Linotype" w:hAnsi="Palatino Linotype" w:cs="Arial"/>
          <w:sz w:val="24"/>
        </w:rPr>
      </w:pPr>
    </w:p>
    <w:p w14:paraId="62284CDD" w14:textId="77777777" w:rsidR="00F9259D" w:rsidRPr="00314E3E" w:rsidRDefault="00F9259D" w:rsidP="00F9259D">
      <w:pPr>
        <w:spacing w:after="0" w:line="360" w:lineRule="auto"/>
        <w:jc w:val="both"/>
        <w:rPr>
          <w:rFonts w:ascii="Palatino Linotype" w:hAnsi="Palatino Linotype" w:cs="Arial"/>
          <w:i/>
          <w:sz w:val="24"/>
        </w:rPr>
      </w:pPr>
      <w:r w:rsidRPr="00314E3E">
        <w:rPr>
          <w:rFonts w:ascii="Palatino Linotype" w:hAnsi="Palatino Linotype" w:cs="Arial"/>
          <w:sz w:val="24"/>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3F199313" w14:textId="77777777" w:rsidR="00F9259D" w:rsidRPr="00314E3E" w:rsidRDefault="00F9259D" w:rsidP="00F9259D">
      <w:pPr>
        <w:spacing w:after="0"/>
        <w:ind w:left="567" w:right="567"/>
        <w:jc w:val="both"/>
        <w:rPr>
          <w:rFonts w:ascii="Palatino Linotype" w:hAnsi="Palatino Linotype" w:cs="Arial"/>
          <w:i/>
        </w:rPr>
      </w:pPr>
    </w:p>
    <w:p w14:paraId="7599BD62" w14:textId="066A12CD" w:rsidR="00F9259D" w:rsidRPr="00314E3E" w:rsidRDefault="00F9259D" w:rsidP="00033EA7">
      <w:pPr>
        <w:spacing w:after="0" w:line="240" w:lineRule="auto"/>
        <w:ind w:left="567" w:right="567"/>
        <w:jc w:val="both"/>
        <w:rPr>
          <w:rFonts w:ascii="Palatino Linotype" w:hAnsi="Palatino Linotype" w:cs="Arial"/>
          <w:i/>
        </w:rPr>
      </w:pPr>
      <w:r w:rsidRPr="00314E3E">
        <w:rPr>
          <w:rFonts w:ascii="Palatino Linotype" w:hAnsi="Palatino Linotype" w:cs="Arial"/>
          <w:i/>
        </w:rPr>
        <w:t>“</w:t>
      </w:r>
      <w:r w:rsidRPr="00314E3E">
        <w:rPr>
          <w:rFonts w:ascii="Palatino Linotype" w:hAnsi="Palatino Linotype" w:cs="Arial"/>
          <w:b/>
          <w:i/>
        </w:rPr>
        <w:t>Artículo 12.</w:t>
      </w:r>
      <w:r w:rsidRPr="00314E3E">
        <w:rPr>
          <w:rFonts w:ascii="Palatino Linotype" w:hAnsi="Palatino Linotype" w:cs="Arial"/>
          <w:i/>
        </w:rPr>
        <w:t xml:space="preserve"> Quienes generen, recopilen, administren, manejen, procesen, archiven o conserven información pública serán responsables de la misma en los términos de las disposiciones jurídicas aplicables. </w:t>
      </w:r>
    </w:p>
    <w:p w14:paraId="7F988657" w14:textId="77777777" w:rsidR="004B6127" w:rsidRPr="00314E3E" w:rsidRDefault="004B6127" w:rsidP="00F9259D">
      <w:pPr>
        <w:spacing w:after="0" w:line="240" w:lineRule="auto"/>
        <w:ind w:left="567" w:right="567"/>
        <w:jc w:val="both"/>
        <w:rPr>
          <w:rFonts w:ascii="Palatino Linotype" w:hAnsi="Palatino Linotype" w:cs="Arial"/>
          <w:b/>
          <w:i/>
          <w:u w:val="single"/>
        </w:rPr>
      </w:pPr>
    </w:p>
    <w:p w14:paraId="260355A9" w14:textId="77777777" w:rsidR="00F9259D" w:rsidRPr="00314E3E" w:rsidRDefault="00F9259D" w:rsidP="00F9259D">
      <w:pPr>
        <w:spacing w:after="0" w:line="240" w:lineRule="auto"/>
        <w:ind w:left="567" w:right="567"/>
        <w:jc w:val="both"/>
        <w:rPr>
          <w:rFonts w:ascii="Palatino Linotype" w:hAnsi="Palatino Linotype" w:cs="Arial"/>
          <w:i/>
        </w:rPr>
      </w:pPr>
      <w:r w:rsidRPr="00314E3E">
        <w:rPr>
          <w:rFonts w:ascii="Palatino Linotype" w:hAnsi="Palatino Linotype" w:cs="Arial"/>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314E3E">
        <w:rPr>
          <w:rFonts w:ascii="Palatino Linotype" w:hAnsi="Palatino Linotype" w:cs="Arial"/>
          <w:i/>
        </w:rPr>
        <w:t>”</w:t>
      </w:r>
    </w:p>
    <w:p w14:paraId="68F9EE03" w14:textId="77777777" w:rsidR="00F9259D" w:rsidRPr="00314E3E" w:rsidRDefault="00F9259D" w:rsidP="00F9259D">
      <w:pPr>
        <w:spacing w:after="0" w:line="360" w:lineRule="auto"/>
        <w:jc w:val="both"/>
        <w:rPr>
          <w:rFonts w:ascii="Palatino Linotype" w:hAnsi="Palatino Linotype" w:cs="Arial"/>
          <w:sz w:val="24"/>
        </w:rPr>
      </w:pPr>
    </w:p>
    <w:p w14:paraId="0C6CB636" w14:textId="207DE8DB" w:rsidR="00F9259D" w:rsidRPr="00314E3E" w:rsidRDefault="00F9259D" w:rsidP="00F9259D">
      <w:pPr>
        <w:spacing w:after="0" w:line="360" w:lineRule="auto"/>
        <w:jc w:val="both"/>
        <w:rPr>
          <w:rFonts w:ascii="Palatino Linotype" w:hAnsi="Palatino Linotype" w:cs="Arial"/>
          <w:sz w:val="24"/>
        </w:rPr>
      </w:pPr>
      <w:r w:rsidRPr="00314E3E">
        <w:rPr>
          <w:rFonts w:ascii="Palatino Linotype" w:hAnsi="Palatino Linotype" w:cs="Arial"/>
          <w:sz w:val="24"/>
        </w:rPr>
        <w:lastRenderedPageBreak/>
        <w:t>En síntesis, el derecho de acceso a la información pública se satisface en aquellos casos en que se entregue el soporte documental en que conste la información pública, toda vez que, los Sujetos Obligados</w:t>
      </w:r>
      <w:r w:rsidRPr="00314E3E">
        <w:rPr>
          <w:rFonts w:ascii="Palatino Linotype" w:hAnsi="Palatino Linotype" w:cs="Arial"/>
          <w:b/>
          <w:sz w:val="24"/>
        </w:rPr>
        <w:t xml:space="preserve"> </w:t>
      </w:r>
      <w:r w:rsidRPr="00314E3E">
        <w:rPr>
          <w:rFonts w:ascii="Palatino Linotype" w:hAnsi="Palatino Linotype" w:cs="Arial"/>
          <w:sz w:val="24"/>
        </w:rPr>
        <w:t xml:space="preserve">no tienen el deber de generar, poseer o administrar la información pública con el grado de detalle solicitado; esto es, que no tienen el deber de generar un documento </w:t>
      </w:r>
      <w:r w:rsidRPr="00314E3E">
        <w:rPr>
          <w:rFonts w:ascii="Palatino Linotype" w:hAnsi="Palatino Linotype" w:cs="Arial"/>
          <w:i/>
          <w:sz w:val="24"/>
        </w:rPr>
        <w:t>ad hoc</w:t>
      </w:r>
      <w:r w:rsidRPr="00314E3E">
        <w:rPr>
          <w:rFonts w:ascii="Palatino Linotype" w:hAnsi="Palatino Linotype" w:cs="Arial"/>
          <w:sz w:val="24"/>
        </w:rPr>
        <w:t>, para satisfacer el derecho de a</w:t>
      </w:r>
      <w:r w:rsidR="00226A9E" w:rsidRPr="00314E3E">
        <w:rPr>
          <w:rFonts w:ascii="Palatino Linotype" w:hAnsi="Palatino Linotype" w:cs="Arial"/>
          <w:sz w:val="24"/>
        </w:rPr>
        <w:t>cceso a la información pública.</w:t>
      </w:r>
    </w:p>
    <w:p w14:paraId="195ACA1D" w14:textId="77777777" w:rsidR="00226A9E" w:rsidRPr="00314E3E" w:rsidRDefault="00226A9E" w:rsidP="00F9259D">
      <w:pPr>
        <w:spacing w:after="0" w:line="360" w:lineRule="auto"/>
        <w:jc w:val="both"/>
        <w:rPr>
          <w:rFonts w:ascii="Palatino Linotype" w:hAnsi="Palatino Linotype" w:cs="Arial"/>
          <w:sz w:val="24"/>
        </w:rPr>
      </w:pPr>
    </w:p>
    <w:p w14:paraId="6F2A28FF" w14:textId="77777777" w:rsidR="00F9259D" w:rsidRPr="00314E3E" w:rsidRDefault="00F9259D" w:rsidP="00F9259D">
      <w:pPr>
        <w:spacing w:after="0" w:line="360" w:lineRule="auto"/>
        <w:jc w:val="both"/>
        <w:rPr>
          <w:rFonts w:ascii="Palatino Linotype" w:hAnsi="Palatino Linotype"/>
          <w:b/>
          <w:bCs/>
          <w:sz w:val="24"/>
        </w:rPr>
      </w:pPr>
      <w:r w:rsidRPr="00314E3E">
        <w:rPr>
          <w:rFonts w:ascii="Palatino Linotype" w:hAnsi="Palatino Linotype" w:cs="Arial"/>
          <w:sz w:val="24"/>
        </w:rPr>
        <w:t xml:space="preserve">Como apoyo a lo anterior, es aplicable el Criterio 03-17, emitido por </w:t>
      </w:r>
      <w:r w:rsidRPr="00314E3E">
        <w:rPr>
          <w:rFonts w:ascii="Palatino Linotype" w:eastAsia="Arial Unicode MS" w:hAnsi="Palatino Linotype" w:cs="Arial"/>
          <w:sz w:val="24"/>
        </w:rPr>
        <w:t>el Instituto Nacional de Transparencia, Acceso a la Información y Protección de Datos Personales,</w:t>
      </w:r>
      <w:r w:rsidRPr="00314E3E">
        <w:rPr>
          <w:rFonts w:ascii="Palatino Linotype" w:hAnsi="Palatino Linotype"/>
          <w:bCs/>
          <w:sz w:val="24"/>
        </w:rPr>
        <w:t xml:space="preserve"> que dice:</w:t>
      </w:r>
      <w:r w:rsidRPr="00314E3E">
        <w:rPr>
          <w:rFonts w:ascii="Palatino Linotype" w:hAnsi="Palatino Linotype"/>
          <w:b/>
          <w:bCs/>
          <w:sz w:val="24"/>
        </w:rPr>
        <w:t xml:space="preserve"> </w:t>
      </w:r>
    </w:p>
    <w:p w14:paraId="3F73AB95" w14:textId="77777777" w:rsidR="00F9259D" w:rsidRPr="00314E3E" w:rsidRDefault="00F9259D" w:rsidP="00F9259D">
      <w:pPr>
        <w:spacing w:after="0" w:line="240" w:lineRule="auto"/>
        <w:rPr>
          <w:rFonts w:ascii="Times New Roman" w:eastAsia="Times New Roman" w:hAnsi="Times New Roman" w:cs="Times New Roman"/>
          <w:sz w:val="24"/>
          <w:szCs w:val="24"/>
          <w:lang w:eastAsia="es-ES"/>
        </w:rPr>
      </w:pPr>
    </w:p>
    <w:p w14:paraId="538A512A" w14:textId="77777777" w:rsidR="00F9259D" w:rsidRPr="00314E3E" w:rsidRDefault="00F9259D" w:rsidP="00F9259D">
      <w:pPr>
        <w:spacing w:after="0"/>
        <w:ind w:left="851" w:right="850"/>
        <w:jc w:val="both"/>
        <w:rPr>
          <w:rFonts w:ascii="Palatino Linotype" w:hAnsi="Palatino Linotype" w:cs="Arial"/>
          <w:sz w:val="2"/>
        </w:rPr>
      </w:pPr>
    </w:p>
    <w:p w14:paraId="7C589085" w14:textId="77777777" w:rsidR="00F9259D" w:rsidRPr="00314E3E" w:rsidRDefault="00F9259D" w:rsidP="00F9259D">
      <w:pPr>
        <w:spacing w:after="0" w:line="240" w:lineRule="auto"/>
        <w:ind w:left="567" w:right="567"/>
        <w:jc w:val="both"/>
        <w:rPr>
          <w:rFonts w:ascii="Palatino Linotype" w:hAnsi="Palatino Linotype" w:cs="Arial"/>
          <w:i/>
        </w:rPr>
      </w:pPr>
      <w:r w:rsidRPr="00314E3E">
        <w:rPr>
          <w:rFonts w:ascii="Palatino Linotype" w:hAnsi="Palatino Linotype" w:cs="Arial"/>
          <w:i/>
        </w:rPr>
        <w:t>“</w:t>
      </w:r>
      <w:r w:rsidRPr="00314E3E">
        <w:rPr>
          <w:rFonts w:ascii="Palatino Linotype" w:hAnsi="Palatino Linotype" w:cs="Arial"/>
          <w:b/>
          <w:i/>
        </w:rPr>
        <w:t>No existe obligación de elaborar documentos ad hoc para atender las solicitudes de acceso a la información.</w:t>
      </w:r>
      <w:r w:rsidRPr="00314E3E">
        <w:rPr>
          <w:rFonts w:ascii="Palatino Linotype" w:hAnsi="Palatino Linotype" w:cs="Arial"/>
          <w:i/>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6CAD3D78" w14:textId="77777777" w:rsidR="00F9259D" w:rsidRPr="00314E3E" w:rsidRDefault="00F9259D" w:rsidP="00F9259D">
      <w:pPr>
        <w:spacing w:after="0" w:line="240" w:lineRule="auto"/>
        <w:ind w:left="567" w:right="567"/>
        <w:jc w:val="both"/>
        <w:rPr>
          <w:rFonts w:ascii="Palatino Linotype" w:hAnsi="Palatino Linotype" w:cs="Arial"/>
          <w:i/>
          <w:sz w:val="2"/>
        </w:rPr>
      </w:pPr>
    </w:p>
    <w:p w14:paraId="4D1C07E0" w14:textId="77777777" w:rsidR="00F9259D" w:rsidRPr="00314E3E" w:rsidRDefault="00F9259D" w:rsidP="00F9259D">
      <w:pPr>
        <w:spacing w:after="0" w:line="240" w:lineRule="auto"/>
        <w:ind w:left="567" w:right="567"/>
        <w:jc w:val="both"/>
        <w:rPr>
          <w:rFonts w:ascii="Palatino Linotype" w:hAnsi="Palatino Linotype" w:cs="Arial"/>
          <w:i/>
        </w:rPr>
      </w:pPr>
    </w:p>
    <w:p w14:paraId="4766E9C7" w14:textId="77777777" w:rsidR="00F9259D" w:rsidRPr="00314E3E" w:rsidRDefault="00F9259D" w:rsidP="00F9259D">
      <w:pPr>
        <w:spacing w:after="0" w:line="240" w:lineRule="auto"/>
        <w:ind w:left="567" w:right="567"/>
        <w:jc w:val="both"/>
        <w:rPr>
          <w:rFonts w:ascii="Palatino Linotype" w:hAnsi="Palatino Linotype" w:cs="Arial"/>
          <w:i/>
        </w:rPr>
      </w:pPr>
      <w:r w:rsidRPr="00314E3E">
        <w:rPr>
          <w:rFonts w:ascii="Palatino Linotype" w:hAnsi="Palatino Linotype" w:cs="Arial"/>
          <w:i/>
        </w:rPr>
        <w:t xml:space="preserve">Resoluciones: </w:t>
      </w:r>
    </w:p>
    <w:p w14:paraId="5223431F" w14:textId="77777777" w:rsidR="00F9259D" w:rsidRPr="00314E3E" w:rsidRDefault="00F9259D" w:rsidP="00F9259D">
      <w:pPr>
        <w:spacing w:after="0" w:line="240" w:lineRule="auto"/>
        <w:ind w:left="567" w:right="567"/>
        <w:jc w:val="both"/>
        <w:rPr>
          <w:rFonts w:ascii="Palatino Linotype" w:hAnsi="Palatino Linotype" w:cs="Arial"/>
          <w:i/>
        </w:rPr>
      </w:pPr>
      <w:r w:rsidRPr="00314E3E">
        <w:rPr>
          <w:rFonts w:ascii="Palatino Linotype" w:hAnsi="Palatino Linotype" w:cs="Arial"/>
          <w:i/>
        </w:rPr>
        <w:sym w:font="Symbol" w:char="F0B7"/>
      </w:r>
      <w:r w:rsidRPr="00314E3E">
        <w:rPr>
          <w:rFonts w:ascii="Palatino Linotype" w:hAnsi="Palatino Linotype" w:cs="Arial"/>
          <w:i/>
        </w:rPr>
        <w:t xml:space="preserve"> RRA 0050/16. Instituto Nacional para la Evaluación de la Educación. 13 julio de 2016. Por unanimidad. Comisionado Ponente: Francisco Javier Acuña Llamas.</w:t>
      </w:r>
    </w:p>
    <w:p w14:paraId="2DD2CF35" w14:textId="77777777" w:rsidR="00F9259D" w:rsidRPr="00314E3E" w:rsidRDefault="00F9259D" w:rsidP="00F9259D">
      <w:pPr>
        <w:spacing w:after="0" w:line="240" w:lineRule="auto"/>
        <w:ind w:left="567" w:right="567"/>
        <w:jc w:val="both"/>
        <w:rPr>
          <w:rFonts w:ascii="Palatino Linotype" w:hAnsi="Palatino Linotype" w:cs="Arial"/>
          <w:i/>
        </w:rPr>
      </w:pPr>
      <w:r w:rsidRPr="00314E3E">
        <w:rPr>
          <w:rFonts w:ascii="Palatino Linotype" w:hAnsi="Palatino Linotype" w:cs="Arial"/>
          <w:i/>
        </w:rPr>
        <w:sym w:font="Symbol" w:char="F0B7"/>
      </w:r>
      <w:r w:rsidRPr="00314E3E">
        <w:rPr>
          <w:rFonts w:ascii="Palatino Linotype" w:hAnsi="Palatino Linotype" w:cs="Arial"/>
          <w:i/>
        </w:rPr>
        <w:t xml:space="preserve"> RRA 0310/16. Instituto Nacional de Transparencia, Acceso a la Información y Protección de Datos Personales. 10 de agosto de 2016. Por unanimidad. Comisionada Ponente. Areli Cano Guadiana. </w:t>
      </w:r>
    </w:p>
    <w:p w14:paraId="0B640105" w14:textId="77777777" w:rsidR="00F9259D" w:rsidRPr="00314E3E" w:rsidRDefault="00F9259D" w:rsidP="00F9259D">
      <w:pPr>
        <w:spacing w:after="0" w:line="240" w:lineRule="auto"/>
        <w:ind w:left="567" w:right="567"/>
        <w:jc w:val="both"/>
        <w:rPr>
          <w:rFonts w:ascii="Palatino Linotype" w:hAnsi="Palatino Linotype" w:cs="Arial"/>
          <w:i/>
        </w:rPr>
      </w:pPr>
      <w:r w:rsidRPr="00314E3E">
        <w:rPr>
          <w:rFonts w:ascii="Palatino Linotype" w:hAnsi="Palatino Linotype" w:cs="Arial"/>
          <w:i/>
        </w:rPr>
        <w:sym w:font="Symbol" w:char="F0B7"/>
      </w:r>
      <w:r w:rsidRPr="00314E3E">
        <w:rPr>
          <w:rFonts w:ascii="Palatino Linotype" w:hAnsi="Palatino Linotype" w:cs="Arial"/>
          <w:i/>
        </w:rPr>
        <w:t xml:space="preserve"> RRA 1889/16. Secretaría de Hacienda y Crédito Público. 05 de octubre de 2016. Por unanimidad. Comisionada Ponente. Ximena Puente de la Mora.”</w:t>
      </w:r>
    </w:p>
    <w:p w14:paraId="1687CB5A" w14:textId="77777777" w:rsidR="00F9259D" w:rsidRPr="00314E3E" w:rsidRDefault="00F9259D" w:rsidP="00F9259D">
      <w:pPr>
        <w:spacing w:after="0"/>
        <w:jc w:val="both"/>
        <w:rPr>
          <w:rFonts w:ascii="Palatino Linotype" w:hAnsi="Palatino Linotype" w:cs="Arial"/>
          <w:sz w:val="16"/>
        </w:rPr>
      </w:pPr>
    </w:p>
    <w:p w14:paraId="7290E773" w14:textId="77777777" w:rsidR="00F9259D" w:rsidRPr="00314E3E" w:rsidRDefault="00F9259D" w:rsidP="00F9259D">
      <w:pPr>
        <w:spacing w:after="0" w:line="240" w:lineRule="auto"/>
        <w:rPr>
          <w:rFonts w:ascii="Times New Roman" w:eastAsia="Times New Roman" w:hAnsi="Times New Roman" w:cs="Times New Roman"/>
          <w:sz w:val="24"/>
          <w:szCs w:val="24"/>
          <w:lang w:eastAsia="es-ES"/>
        </w:rPr>
      </w:pPr>
    </w:p>
    <w:p w14:paraId="39B337C2" w14:textId="043A728B" w:rsidR="00F9259D" w:rsidRPr="00314E3E" w:rsidRDefault="00F9259D" w:rsidP="00F9259D">
      <w:pPr>
        <w:spacing w:after="0" w:line="360" w:lineRule="auto"/>
        <w:jc w:val="both"/>
        <w:rPr>
          <w:rFonts w:ascii="Palatino Linotype" w:hAnsi="Palatino Linotype" w:cs="Arial"/>
          <w:sz w:val="24"/>
        </w:rPr>
      </w:pPr>
      <w:r w:rsidRPr="00314E3E">
        <w:rPr>
          <w:rFonts w:ascii="Palatino Linotype" w:hAnsi="Palatino Linotype" w:cs="Arial"/>
          <w:sz w:val="24"/>
        </w:rPr>
        <w:lastRenderedPageBreak/>
        <w:t>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0553B6EC" w14:textId="77777777" w:rsidR="002F2038" w:rsidRPr="00314E3E" w:rsidRDefault="002F2038" w:rsidP="00F9259D">
      <w:pPr>
        <w:spacing w:after="0" w:line="360" w:lineRule="auto"/>
        <w:jc w:val="both"/>
        <w:rPr>
          <w:rFonts w:ascii="Palatino Linotype" w:hAnsi="Palatino Linotype" w:cs="Arial"/>
          <w:sz w:val="24"/>
        </w:rPr>
      </w:pPr>
    </w:p>
    <w:p w14:paraId="2B6EE272" w14:textId="77777777" w:rsidR="00F9259D" w:rsidRPr="00314E3E" w:rsidRDefault="00F9259D" w:rsidP="00F9259D">
      <w:pPr>
        <w:spacing w:after="0" w:line="360" w:lineRule="auto"/>
        <w:jc w:val="both"/>
        <w:rPr>
          <w:rFonts w:ascii="Palatino Linotype" w:hAnsi="Palatino Linotype" w:cs="Arial"/>
          <w:sz w:val="24"/>
        </w:rPr>
      </w:pPr>
      <w:r w:rsidRPr="00314E3E">
        <w:rPr>
          <w:rFonts w:ascii="Palatino Linotype" w:hAnsi="Palatino Linotype" w:cs="Arial"/>
          <w:sz w:val="24"/>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6B789A3B" w14:textId="77777777" w:rsidR="00D20F19" w:rsidRPr="00314E3E" w:rsidRDefault="00D20F19" w:rsidP="00D20F19">
      <w:pPr>
        <w:pStyle w:val="Sinespaciado"/>
      </w:pPr>
    </w:p>
    <w:p w14:paraId="7B3D1593" w14:textId="77777777" w:rsidR="00F9259D" w:rsidRPr="00314E3E" w:rsidRDefault="00F9259D" w:rsidP="00F9259D">
      <w:pPr>
        <w:spacing w:after="0"/>
        <w:ind w:left="851" w:right="902"/>
        <w:jc w:val="both"/>
        <w:rPr>
          <w:rFonts w:ascii="Palatino Linotype" w:hAnsi="Palatino Linotype" w:cs="Arial"/>
          <w:i/>
          <w:sz w:val="2"/>
        </w:rPr>
      </w:pPr>
    </w:p>
    <w:p w14:paraId="7171AB00" w14:textId="77777777" w:rsidR="00F9259D" w:rsidRPr="00314E3E" w:rsidRDefault="00F9259D" w:rsidP="00F9259D">
      <w:pPr>
        <w:spacing w:after="0" w:line="240" w:lineRule="auto"/>
        <w:ind w:left="567" w:right="567"/>
        <w:jc w:val="both"/>
        <w:rPr>
          <w:rFonts w:ascii="Palatino Linotype" w:hAnsi="Palatino Linotype" w:cs="Arial"/>
          <w:i/>
        </w:rPr>
      </w:pPr>
      <w:r w:rsidRPr="00314E3E">
        <w:rPr>
          <w:rFonts w:ascii="Palatino Linotype" w:hAnsi="Palatino Linotype" w:cs="Arial"/>
          <w:i/>
        </w:rPr>
        <w:t>“</w:t>
      </w:r>
      <w:r w:rsidRPr="00314E3E">
        <w:rPr>
          <w:rFonts w:ascii="Palatino Linotype" w:hAnsi="Palatino Linotype" w:cs="Arial"/>
          <w:b/>
          <w:i/>
        </w:rPr>
        <w:t xml:space="preserve">Artículo 3. </w:t>
      </w:r>
      <w:r w:rsidRPr="00314E3E">
        <w:rPr>
          <w:rFonts w:ascii="Palatino Linotype" w:hAnsi="Palatino Linotype" w:cs="Arial"/>
          <w:i/>
        </w:rPr>
        <w:t>Para los efectos de la presente Ley se entenderá por:</w:t>
      </w:r>
    </w:p>
    <w:p w14:paraId="30BA0FEB" w14:textId="77777777" w:rsidR="00F9259D" w:rsidRPr="00314E3E" w:rsidRDefault="00F9259D" w:rsidP="00F9259D">
      <w:pPr>
        <w:spacing w:after="0" w:line="240" w:lineRule="auto"/>
        <w:ind w:left="567" w:right="567"/>
        <w:jc w:val="both"/>
        <w:rPr>
          <w:rFonts w:ascii="Palatino Linotype" w:hAnsi="Palatino Linotype" w:cs="Arial"/>
          <w:i/>
        </w:rPr>
      </w:pPr>
      <w:r w:rsidRPr="00314E3E">
        <w:rPr>
          <w:rFonts w:ascii="Palatino Linotype" w:hAnsi="Palatino Linotype" w:cs="Arial"/>
          <w:i/>
        </w:rPr>
        <w:t>(…)</w:t>
      </w:r>
    </w:p>
    <w:p w14:paraId="6D017A04" w14:textId="77777777" w:rsidR="00F9259D" w:rsidRPr="00314E3E" w:rsidRDefault="00F9259D" w:rsidP="00F9259D">
      <w:pPr>
        <w:spacing w:after="0" w:line="240" w:lineRule="auto"/>
        <w:ind w:left="567" w:right="567"/>
        <w:jc w:val="both"/>
        <w:rPr>
          <w:rFonts w:ascii="Palatino Linotype" w:hAnsi="Palatino Linotype" w:cs="Arial"/>
          <w:i/>
        </w:rPr>
      </w:pPr>
      <w:r w:rsidRPr="00314E3E">
        <w:rPr>
          <w:rFonts w:ascii="Palatino Linotype" w:hAnsi="Palatino Linotype" w:cs="Arial"/>
          <w:b/>
          <w:i/>
        </w:rPr>
        <w:t>XI. Documento:</w:t>
      </w:r>
      <w:r w:rsidRPr="00314E3E">
        <w:rPr>
          <w:rFonts w:ascii="Palatino Linotype" w:hAnsi="Palatino Linotype" w:cs="Arial"/>
          <w:i/>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314E3E">
        <w:rPr>
          <w:rFonts w:ascii="Palatino Linotype" w:hAnsi="Palatino Linotype" w:cs="Arial"/>
          <w:b/>
          <w:i/>
          <w:u w:val="single"/>
        </w:rPr>
        <w:t>Los documentos podrán estar en cualquier medio, sea escrito, impreso, sonoro, visual, electrónico, informático u holográfico</w:t>
      </w:r>
      <w:r w:rsidRPr="00314E3E">
        <w:rPr>
          <w:rFonts w:ascii="Palatino Linotype" w:hAnsi="Palatino Linotype" w:cs="Arial"/>
          <w:i/>
        </w:rPr>
        <w:t>;</w:t>
      </w:r>
    </w:p>
    <w:p w14:paraId="6CB2EEE0" w14:textId="77777777" w:rsidR="00F9259D" w:rsidRPr="00314E3E" w:rsidRDefault="00F9259D" w:rsidP="00F9259D">
      <w:pPr>
        <w:spacing w:after="0" w:line="240" w:lineRule="auto"/>
        <w:ind w:left="567" w:right="567"/>
        <w:jc w:val="both"/>
        <w:rPr>
          <w:rFonts w:ascii="Palatino Linotype" w:hAnsi="Palatino Linotype" w:cs="Arial"/>
          <w:i/>
        </w:rPr>
      </w:pPr>
      <w:r w:rsidRPr="00314E3E">
        <w:rPr>
          <w:rFonts w:ascii="Palatino Linotype" w:hAnsi="Palatino Linotype" w:cs="Arial"/>
          <w:i/>
        </w:rPr>
        <w:t>(…)”</w:t>
      </w:r>
    </w:p>
    <w:p w14:paraId="2782F84B" w14:textId="77777777" w:rsidR="00F9259D" w:rsidRPr="00314E3E" w:rsidRDefault="00F9259D" w:rsidP="00F9259D">
      <w:pPr>
        <w:spacing w:after="0"/>
        <w:ind w:left="851" w:right="902"/>
        <w:jc w:val="both"/>
        <w:rPr>
          <w:rFonts w:ascii="Palatino Linotype" w:hAnsi="Palatino Linotype" w:cs="Arial"/>
          <w:sz w:val="10"/>
        </w:rPr>
      </w:pPr>
    </w:p>
    <w:p w14:paraId="667C24E5" w14:textId="77777777" w:rsidR="00F9259D" w:rsidRPr="00314E3E" w:rsidRDefault="00F9259D" w:rsidP="000359A9">
      <w:pPr>
        <w:pStyle w:val="Sinespaciado"/>
      </w:pPr>
    </w:p>
    <w:p w14:paraId="43A04241" w14:textId="77777777" w:rsidR="00F9259D" w:rsidRPr="00314E3E" w:rsidRDefault="00F9259D" w:rsidP="00F9259D">
      <w:pPr>
        <w:autoSpaceDE w:val="0"/>
        <w:autoSpaceDN w:val="0"/>
        <w:adjustRightInd w:val="0"/>
        <w:spacing w:after="0" w:line="360" w:lineRule="auto"/>
        <w:jc w:val="both"/>
        <w:rPr>
          <w:rFonts w:ascii="Palatino Linotype" w:hAnsi="Palatino Linotype" w:cs="Arial"/>
          <w:sz w:val="24"/>
        </w:rPr>
      </w:pPr>
      <w:r w:rsidRPr="00314E3E">
        <w:rPr>
          <w:rFonts w:ascii="Palatino Linotype" w:hAnsi="Palatino Linotype" w:cs="Arial"/>
          <w:sz w:val="24"/>
        </w:rPr>
        <w:t xml:space="preserve">Siendo aplicable el Criterio </w:t>
      </w:r>
      <w:r w:rsidRPr="00314E3E">
        <w:rPr>
          <w:rFonts w:ascii="Palatino Linotype" w:hAnsi="Palatino Linotype" w:cs="Arial"/>
          <w:bCs/>
          <w:sz w:val="24"/>
          <w:lang w:eastAsia="es-MX"/>
        </w:rPr>
        <w:t xml:space="preserve">de interpretación en el orden administrativo número 0002-11, emitido por Acuerdo del Pleno del Instituto de Transparencia y Acceso a la </w:t>
      </w:r>
      <w:r w:rsidRPr="00314E3E">
        <w:rPr>
          <w:rFonts w:ascii="Palatino Linotype" w:hAnsi="Palatino Linotype" w:cs="Arial"/>
          <w:bCs/>
          <w:sz w:val="24"/>
          <w:lang w:eastAsia="es-MX"/>
        </w:rPr>
        <w:lastRenderedPageBreak/>
        <w:t xml:space="preserve">Información Pública del Estado de México y Municipios; publicado en el Periódico Oficial del Gobierno del Estado Libre y Soberano de México “Gaceta del Gobierno”, el diecinueve de octubre de dos mil once, </w:t>
      </w:r>
      <w:r w:rsidRPr="00314E3E">
        <w:rPr>
          <w:rFonts w:ascii="Palatino Linotype" w:hAnsi="Palatino Linotype" w:cs="Arial"/>
          <w:sz w:val="24"/>
        </w:rPr>
        <w:t>cuyo rubro y texto dispone:</w:t>
      </w:r>
    </w:p>
    <w:p w14:paraId="7DCF8266" w14:textId="77777777" w:rsidR="00F9259D" w:rsidRPr="00314E3E" w:rsidRDefault="00F9259D" w:rsidP="00F9259D">
      <w:pPr>
        <w:spacing w:after="0" w:line="240" w:lineRule="auto"/>
        <w:rPr>
          <w:rFonts w:ascii="Times New Roman" w:eastAsia="Times New Roman" w:hAnsi="Times New Roman" w:cs="Times New Roman"/>
          <w:sz w:val="24"/>
          <w:szCs w:val="24"/>
          <w:lang w:eastAsia="es-ES"/>
        </w:rPr>
      </w:pPr>
    </w:p>
    <w:p w14:paraId="71FABB73" w14:textId="77777777" w:rsidR="00F9259D" w:rsidRPr="00314E3E" w:rsidRDefault="00F9259D" w:rsidP="00F9259D">
      <w:pPr>
        <w:spacing w:after="0"/>
        <w:ind w:left="567" w:right="567"/>
        <w:jc w:val="both"/>
        <w:rPr>
          <w:rFonts w:ascii="Palatino Linotype" w:hAnsi="Palatino Linotype" w:cs="Arial"/>
          <w:sz w:val="2"/>
        </w:rPr>
      </w:pPr>
    </w:p>
    <w:p w14:paraId="3AF62F7A" w14:textId="77777777" w:rsidR="00F9259D" w:rsidRPr="00314E3E" w:rsidRDefault="00F9259D" w:rsidP="00F9259D">
      <w:pPr>
        <w:spacing w:after="0" w:line="240" w:lineRule="auto"/>
        <w:ind w:left="567" w:right="567"/>
        <w:jc w:val="both"/>
        <w:rPr>
          <w:rFonts w:ascii="Palatino Linotype" w:hAnsi="Palatino Linotype" w:cs="Arial"/>
          <w:b/>
          <w:i/>
          <w:lang w:eastAsia="es-MX"/>
        </w:rPr>
      </w:pPr>
      <w:r w:rsidRPr="00314E3E">
        <w:rPr>
          <w:rFonts w:ascii="Palatino Linotype" w:hAnsi="Palatino Linotype" w:cs="Arial"/>
          <w:b/>
          <w:lang w:eastAsia="es-MX"/>
        </w:rPr>
        <w:t>“</w:t>
      </w:r>
      <w:r w:rsidRPr="00314E3E">
        <w:rPr>
          <w:rFonts w:ascii="Palatino Linotype" w:hAnsi="Palatino Linotype" w:cs="Arial"/>
          <w:b/>
          <w:i/>
          <w:lang w:eastAsia="es-MX"/>
        </w:rPr>
        <w:t>CRITERIO 0002-11</w:t>
      </w:r>
    </w:p>
    <w:p w14:paraId="1188292D" w14:textId="77777777" w:rsidR="00F9259D" w:rsidRPr="00314E3E" w:rsidRDefault="00F9259D" w:rsidP="00F9259D">
      <w:pPr>
        <w:spacing w:after="0" w:line="240" w:lineRule="auto"/>
        <w:ind w:left="567" w:right="567"/>
        <w:jc w:val="both"/>
        <w:rPr>
          <w:rFonts w:ascii="Palatino Linotype" w:hAnsi="Palatino Linotype" w:cs="Arial"/>
          <w:i/>
          <w:lang w:eastAsia="es-MX"/>
        </w:rPr>
      </w:pPr>
      <w:r w:rsidRPr="00314E3E">
        <w:rPr>
          <w:rFonts w:ascii="Palatino Linotype" w:hAnsi="Palatino Linotype" w:cs="Arial"/>
          <w:b/>
          <w:i/>
          <w:lang w:eastAsia="es-MX"/>
        </w:rPr>
        <w:t xml:space="preserve">INFORMACIÓN PÚBLICA, CONCEPTO DE, EN MATERIA DE TRANSPARENCIA. INTERPRETACIÓN SISTEMÁTICA DE LOS ARTÍCULOS 2°, FRACCIÓN </w:t>
      </w:r>
      <w:r w:rsidRPr="00314E3E">
        <w:rPr>
          <w:rFonts w:ascii="Palatino Linotype" w:hAnsi="Palatino Linotype" w:cs="Arial"/>
          <w:b/>
          <w:bCs/>
          <w:i/>
          <w:lang w:eastAsia="es-MX"/>
        </w:rPr>
        <w:t xml:space="preserve">V, XV, Y XVI, </w:t>
      </w:r>
      <w:r w:rsidRPr="00314E3E">
        <w:rPr>
          <w:rFonts w:ascii="Palatino Linotype" w:hAnsi="Palatino Linotype" w:cs="Arial"/>
          <w:b/>
          <w:i/>
          <w:lang w:eastAsia="es-MX"/>
        </w:rPr>
        <w:t>3°, 4°, 11 Y 41.</w:t>
      </w:r>
      <w:r w:rsidRPr="00314E3E">
        <w:rPr>
          <w:rFonts w:ascii="Palatino Linotype" w:hAnsi="Palatino Linotype" w:cs="Arial"/>
          <w:i/>
          <w:lang w:eastAsia="es-MX"/>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2FA04C43" w14:textId="77777777" w:rsidR="00F9259D" w:rsidRPr="00314E3E" w:rsidRDefault="00F9259D" w:rsidP="00F9259D">
      <w:pPr>
        <w:spacing w:after="0" w:line="240" w:lineRule="auto"/>
        <w:ind w:left="567" w:right="567"/>
        <w:jc w:val="both"/>
        <w:rPr>
          <w:rFonts w:ascii="Palatino Linotype" w:hAnsi="Palatino Linotype" w:cs="Arial"/>
          <w:i/>
          <w:lang w:eastAsia="es-MX"/>
        </w:rPr>
      </w:pPr>
      <w:r w:rsidRPr="00314E3E">
        <w:rPr>
          <w:rFonts w:ascii="Palatino Linotype" w:hAnsi="Palatino Linotype" w:cs="Arial"/>
          <w:i/>
          <w:lang w:eastAsia="es-MX"/>
        </w:rPr>
        <w:t>En consecuencia el acceso a la información se refiere a que se cumplan cualquiera de los siguientes tres supuestos:</w:t>
      </w:r>
    </w:p>
    <w:p w14:paraId="6AA67089" w14:textId="77777777" w:rsidR="00F9259D" w:rsidRPr="00314E3E" w:rsidRDefault="00F9259D" w:rsidP="00F9259D">
      <w:pPr>
        <w:spacing w:after="0" w:line="240" w:lineRule="auto"/>
        <w:ind w:left="567" w:right="567"/>
        <w:jc w:val="both"/>
        <w:rPr>
          <w:rFonts w:ascii="Palatino Linotype" w:hAnsi="Palatino Linotype" w:cs="Arial"/>
          <w:b/>
          <w:i/>
          <w:lang w:eastAsia="es-MX"/>
        </w:rPr>
      </w:pPr>
    </w:p>
    <w:p w14:paraId="339A608F" w14:textId="77777777" w:rsidR="00F9259D" w:rsidRPr="00314E3E" w:rsidRDefault="00F9259D" w:rsidP="00F9259D">
      <w:pPr>
        <w:spacing w:after="0" w:line="240" w:lineRule="auto"/>
        <w:ind w:left="567" w:right="567"/>
        <w:jc w:val="both"/>
        <w:rPr>
          <w:rFonts w:ascii="Palatino Linotype" w:hAnsi="Palatino Linotype" w:cs="Arial"/>
          <w:b/>
          <w:i/>
          <w:lang w:eastAsia="es-MX"/>
        </w:rPr>
      </w:pPr>
      <w:r w:rsidRPr="00314E3E">
        <w:rPr>
          <w:rFonts w:ascii="Palatino Linotype" w:hAnsi="Palatino Linotype" w:cs="Arial"/>
          <w:b/>
          <w:i/>
          <w:lang w:eastAsia="es-MX"/>
        </w:rPr>
        <w:t xml:space="preserve">1) </w:t>
      </w:r>
      <w:r w:rsidRPr="00314E3E">
        <w:rPr>
          <w:rFonts w:ascii="Palatino Linotype" w:hAnsi="Palatino Linotype" w:cs="Arial"/>
          <w:b/>
          <w:i/>
          <w:u w:val="single"/>
          <w:lang w:eastAsia="es-MX"/>
        </w:rPr>
        <w:t>Que se trate de información registrada en cualquier soporte documental, que en ejercicio de las atribuciones conferidas, sea generada por los Sujetos Obligados;</w:t>
      </w:r>
    </w:p>
    <w:p w14:paraId="44772CF5" w14:textId="77777777" w:rsidR="00F9259D" w:rsidRPr="00314E3E" w:rsidRDefault="00F9259D" w:rsidP="00F9259D">
      <w:pPr>
        <w:spacing w:after="0" w:line="240" w:lineRule="auto"/>
        <w:ind w:left="567" w:right="567"/>
        <w:jc w:val="both"/>
        <w:rPr>
          <w:rFonts w:ascii="Palatino Linotype" w:hAnsi="Palatino Linotype" w:cs="Arial"/>
          <w:i/>
          <w:lang w:eastAsia="es-MX"/>
        </w:rPr>
      </w:pPr>
      <w:r w:rsidRPr="00314E3E">
        <w:rPr>
          <w:rFonts w:ascii="Palatino Linotype" w:hAnsi="Palatino Linotype" w:cs="Arial"/>
          <w:i/>
          <w:lang w:eastAsia="es-MX"/>
        </w:rPr>
        <w:t>2) Que se trate de información registrada en cualquier soporte documental, que en ejercicio de las atribuciones conferidas, sea administrada por los Sujetos Obligados, y</w:t>
      </w:r>
    </w:p>
    <w:p w14:paraId="2B049922" w14:textId="77777777" w:rsidR="00F9259D" w:rsidRPr="00314E3E" w:rsidRDefault="00F9259D" w:rsidP="00F9259D">
      <w:pPr>
        <w:spacing w:after="0" w:line="240" w:lineRule="auto"/>
        <w:ind w:left="567" w:right="567"/>
        <w:jc w:val="both"/>
        <w:rPr>
          <w:rFonts w:ascii="Palatino Linotype" w:hAnsi="Palatino Linotype" w:cs="Arial"/>
          <w:i/>
          <w:lang w:eastAsia="es-MX"/>
        </w:rPr>
      </w:pPr>
      <w:r w:rsidRPr="00314E3E">
        <w:rPr>
          <w:rFonts w:ascii="Palatino Linotype" w:hAnsi="Palatino Linotype" w:cs="Arial"/>
          <w:i/>
          <w:lang w:eastAsia="es-MX"/>
        </w:rPr>
        <w:t>3) Que se trate de información registrada en cualquier soporte documental, que en ejercicio de las atribuciones conferidas, se encuentre en posesión de los Sujetos Obligados.” (SIC)</w:t>
      </w:r>
    </w:p>
    <w:p w14:paraId="6A7376EE" w14:textId="77777777" w:rsidR="00F9259D" w:rsidRPr="00314E3E" w:rsidRDefault="00F9259D" w:rsidP="00F9259D">
      <w:pPr>
        <w:tabs>
          <w:tab w:val="left" w:pos="851"/>
        </w:tabs>
        <w:spacing w:after="0" w:line="240" w:lineRule="auto"/>
        <w:ind w:left="567" w:right="567"/>
        <w:jc w:val="right"/>
        <w:rPr>
          <w:rFonts w:ascii="Palatino Linotype" w:hAnsi="Palatino Linotype" w:cs="Arial"/>
          <w:i/>
          <w:sz w:val="18"/>
        </w:rPr>
      </w:pPr>
      <w:r w:rsidRPr="00314E3E">
        <w:rPr>
          <w:rFonts w:ascii="Palatino Linotype" w:hAnsi="Palatino Linotype" w:cs="Arial"/>
          <w:sz w:val="20"/>
          <w:lang w:eastAsia="es-MX"/>
        </w:rPr>
        <w:tab/>
      </w:r>
      <w:r w:rsidRPr="00314E3E">
        <w:rPr>
          <w:rFonts w:ascii="Palatino Linotype" w:hAnsi="Palatino Linotype" w:cs="Arial"/>
          <w:i/>
          <w:sz w:val="18"/>
          <w:lang w:eastAsia="es-MX"/>
        </w:rPr>
        <w:t>(Énfasis Añadido)</w:t>
      </w:r>
    </w:p>
    <w:p w14:paraId="53C08BC4" w14:textId="77777777" w:rsidR="00D20F19" w:rsidRPr="00314E3E" w:rsidRDefault="00D20F19" w:rsidP="004B69B1">
      <w:pPr>
        <w:spacing w:after="0" w:line="360" w:lineRule="auto"/>
        <w:jc w:val="both"/>
        <w:rPr>
          <w:rFonts w:ascii="Palatino Linotype" w:hAnsi="Palatino Linotype" w:cs="Arial"/>
          <w:sz w:val="24"/>
        </w:rPr>
      </w:pPr>
    </w:p>
    <w:p w14:paraId="40AAC387" w14:textId="592AA31E" w:rsidR="004B69B1" w:rsidRPr="00314E3E" w:rsidRDefault="00F9259D" w:rsidP="004B69B1">
      <w:pPr>
        <w:spacing w:after="0" w:line="360" w:lineRule="auto"/>
        <w:jc w:val="both"/>
        <w:rPr>
          <w:rFonts w:ascii="Palatino Linotype" w:hAnsi="Palatino Linotype" w:cs="Arial"/>
          <w:sz w:val="24"/>
        </w:rPr>
      </w:pPr>
      <w:r w:rsidRPr="00314E3E">
        <w:rPr>
          <w:rFonts w:ascii="Palatino Linotype" w:hAnsi="Palatino Linotype" w:cs="Arial"/>
          <w:sz w:val="24"/>
        </w:rPr>
        <w:t xml:space="preserve">Expuesto lo anterior, se procede al análisis de la totalidad de las constancias que integran el expediente electrónico del </w:t>
      </w:r>
      <w:r w:rsidRPr="00314E3E">
        <w:rPr>
          <w:rFonts w:ascii="Palatino Linotype" w:hAnsi="Palatino Linotype" w:cs="Arial"/>
          <w:b/>
          <w:sz w:val="24"/>
        </w:rPr>
        <w:t>SAIMEX</w:t>
      </w:r>
      <w:r w:rsidRPr="00314E3E">
        <w:rPr>
          <w:rFonts w:ascii="Palatino Linotype" w:hAnsi="Palatino Linotype" w:cs="Arial"/>
          <w:sz w:val="24"/>
        </w:rPr>
        <w:t>, a efecto de determinar si con la información remitida por</w:t>
      </w:r>
      <w:r w:rsidR="00D57A77" w:rsidRPr="00314E3E">
        <w:rPr>
          <w:rFonts w:ascii="Palatino Linotype" w:hAnsi="Palatino Linotype" w:cs="Arial"/>
          <w:sz w:val="24"/>
        </w:rPr>
        <w:t xml:space="preserve"> el </w:t>
      </w:r>
      <w:r w:rsidRPr="00314E3E">
        <w:rPr>
          <w:rFonts w:ascii="Palatino Linotype" w:hAnsi="Palatino Linotype" w:cs="Arial"/>
          <w:b/>
          <w:sz w:val="24"/>
        </w:rPr>
        <w:t>Sujeto Obligado</w:t>
      </w:r>
      <w:r w:rsidRPr="00314E3E">
        <w:rPr>
          <w:rFonts w:ascii="Palatino Linotype" w:hAnsi="Palatino Linotype" w:cs="Arial"/>
          <w:sz w:val="24"/>
        </w:rPr>
        <w:t>, a través de su respuesta</w:t>
      </w:r>
      <w:r w:rsidR="00A945C2" w:rsidRPr="00314E3E">
        <w:rPr>
          <w:rFonts w:ascii="Palatino Linotype" w:hAnsi="Palatino Linotype" w:cs="Arial"/>
          <w:sz w:val="24"/>
        </w:rPr>
        <w:t xml:space="preserve"> e informe justificado</w:t>
      </w:r>
      <w:r w:rsidRPr="00314E3E">
        <w:rPr>
          <w:rFonts w:ascii="Palatino Linotype" w:hAnsi="Palatino Linotype" w:cs="Arial"/>
          <w:sz w:val="24"/>
        </w:rPr>
        <w:t>, colma lo requerido en dicha</w:t>
      </w:r>
      <w:r w:rsidR="00033EA7" w:rsidRPr="00314E3E">
        <w:rPr>
          <w:rFonts w:ascii="Palatino Linotype" w:hAnsi="Palatino Linotype" w:cs="Arial"/>
          <w:sz w:val="24"/>
        </w:rPr>
        <w:t>s</w:t>
      </w:r>
      <w:r w:rsidRPr="00314E3E">
        <w:rPr>
          <w:rFonts w:ascii="Palatino Linotype" w:hAnsi="Palatino Linotype" w:cs="Arial"/>
          <w:sz w:val="24"/>
        </w:rPr>
        <w:t xml:space="preserve"> solicitud</w:t>
      </w:r>
      <w:r w:rsidR="00033EA7" w:rsidRPr="00314E3E">
        <w:rPr>
          <w:rFonts w:ascii="Palatino Linotype" w:hAnsi="Palatino Linotype" w:cs="Arial"/>
          <w:sz w:val="24"/>
        </w:rPr>
        <w:t>es</w:t>
      </w:r>
      <w:r w:rsidRPr="00314E3E">
        <w:rPr>
          <w:rFonts w:ascii="Palatino Linotype" w:hAnsi="Palatino Linotype" w:cs="Arial"/>
          <w:sz w:val="24"/>
        </w:rPr>
        <w:t xml:space="preserve">; </w:t>
      </w:r>
      <w:r w:rsidR="00763BAF" w:rsidRPr="00314E3E">
        <w:rPr>
          <w:rFonts w:ascii="Palatino Linotype" w:hAnsi="Palatino Linotype" w:cs="Arial"/>
          <w:sz w:val="24"/>
        </w:rPr>
        <w:t>por lo que retomaremos la información solicitada por el particular que versa en lo siguiente:</w:t>
      </w:r>
    </w:p>
    <w:p w14:paraId="4FB768DD" w14:textId="77777777" w:rsidR="00FC254E" w:rsidRPr="00314E3E" w:rsidRDefault="00FC254E" w:rsidP="004B69B1">
      <w:pPr>
        <w:spacing w:after="0" w:line="360" w:lineRule="auto"/>
        <w:jc w:val="both"/>
        <w:rPr>
          <w:rFonts w:ascii="Palatino Linotype" w:hAnsi="Palatino Linotype" w:cs="Arial"/>
          <w:sz w:val="24"/>
        </w:rPr>
      </w:pPr>
    </w:p>
    <w:p w14:paraId="40672142" w14:textId="2C7C1D0B" w:rsidR="00D12609" w:rsidRPr="00314E3E" w:rsidRDefault="00FC254E" w:rsidP="00D12609">
      <w:pPr>
        <w:spacing w:after="0" w:line="360" w:lineRule="auto"/>
        <w:jc w:val="both"/>
        <w:rPr>
          <w:rFonts w:ascii="Palatino Linotype" w:hAnsi="Palatino Linotype"/>
          <w:sz w:val="24"/>
          <w:szCs w:val="24"/>
        </w:rPr>
      </w:pPr>
      <w:r w:rsidRPr="00314E3E">
        <w:rPr>
          <w:rFonts w:ascii="Palatino Linotype" w:hAnsi="Palatino Linotype"/>
          <w:sz w:val="24"/>
          <w:szCs w:val="24"/>
        </w:rPr>
        <w:t xml:space="preserve">Primeramente, es necesario indicar que </w:t>
      </w:r>
      <w:r w:rsidR="00C33B82" w:rsidRPr="00314E3E">
        <w:rPr>
          <w:rFonts w:ascii="Palatino Linotype" w:hAnsi="Palatino Linotype"/>
          <w:sz w:val="24"/>
          <w:szCs w:val="24"/>
        </w:rPr>
        <w:t>el particular pretende tener acceso a la información que dé cuenta</w:t>
      </w:r>
      <w:r w:rsidR="00D57A77" w:rsidRPr="00314E3E">
        <w:rPr>
          <w:rFonts w:ascii="Palatino Linotype" w:hAnsi="Palatino Linotype"/>
          <w:sz w:val="24"/>
          <w:szCs w:val="24"/>
        </w:rPr>
        <w:t xml:space="preserve"> de</w:t>
      </w:r>
      <w:r w:rsidR="007066C0" w:rsidRPr="00314E3E">
        <w:rPr>
          <w:rFonts w:ascii="Palatino Linotype" w:hAnsi="Palatino Linotype"/>
          <w:sz w:val="24"/>
          <w:szCs w:val="24"/>
        </w:rPr>
        <w:t xml:space="preserve"> los</w:t>
      </w:r>
      <w:r w:rsidR="00C33B82" w:rsidRPr="00314E3E">
        <w:rPr>
          <w:rFonts w:ascii="Palatino Linotype" w:hAnsi="Palatino Linotype"/>
          <w:sz w:val="24"/>
          <w:szCs w:val="24"/>
        </w:rPr>
        <w:t xml:space="preserve"> </w:t>
      </w:r>
      <w:r w:rsidR="00D12609" w:rsidRPr="00314E3E">
        <w:rPr>
          <w:rFonts w:ascii="Palatino Linotype" w:hAnsi="Palatino Linotype" w:cs="Arial"/>
          <w:b/>
          <w:bCs/>
          <w:sz w:val="24"/>
          <w:szCs w:val="24"/>
          <w:u w:val="single"/>
        </w:rPr>
        <w:t>ACUERDOS</w:t>
      </w:r>
      <w:r w:rsidR="00D12609" w:rsidRPr="00314E3E">
        <w:rPr>
          <w:rFonts w:ascii="Palatino Linotype" w:hAnsi="Palatino Linotype" w:cs="Arial"/>
          <w:sz w:val="24"/>
          <w:szCs w:val="24"/>
          <w:u w:val="single"/>
        </w:rPr>
        <w:t xml:space="preserve"> de </w:t>
      </w:r>
      <w:r w:rsidR="00D12609" w:rsidRPr="00314E3E">
        <w:rPr>
          <w:rFonts w:ascii="Palatino Linotype" w:hAnsi="Palatino Linotype" w:cs="Arial"/>
          <w:b/>
          <w:bCs/>
          <w:sz w:val="24"/>
          <w:szCs w:val="24"/>
          <w:u w:val="single"/>
        </w:rPr>
        <w:t>Protección Civil</w:t>
      </w:r>
      <w:r w:rsidR="00D12609" w:rsidRPr="00314E3E">
        <w:rPr>
          <w:rFonts w:ascii="Palatino Linotype" w:hAnsi="Palatino Linotype" w:cs="Arial"/>
          <w:sz w:val="24"/>
          <w:szCs w:val="24"/>
          <w:u w:val="single"/>
        </w:rPr>
        <w:t xml:space="preserve"> y del </w:t>
      </w:r>
      <w:r w:rsidR="00D12609" w:rsidRPr="00314E3E">
        <w:rPr>
          <w:rFonts w:ascii="Palatino Linotype" w:hAnsi="Palatino Linotype" w:cs="Arial"/>
          <w:b/>
          <w:bCs/>
          <w:sz w:val="24"/>
          <w:szCs w:val="24"/>
          <w:u w:val="single"/>
        </w:rPr>
        <w:t xml:space="preserve">Área de </w:t>
      </w:r>
      <w:r w:rsidR="00D12609" w:rsidRPr="00314E3E">
        <w:rPr>
          <w:rFonts w:ascii="Palatino Linotype" w:hAnsi="Palatino Linotype" w:cs="Arial"/>
          <w:b/>
          <w:bCs/>
          <w:sz w:val="24"/>
          <w:szCs w:val="24"/>
          <w:u w:val="single"/>
        </w:rPr>
        <w:lastRenderedPageBreak/>
        <w:t>Comunicación Social</w:t>
      </w:r>
      <w:r w:rsidR="00D12609" w:rsidRPr="00314E3E">
        <w:rPr>
          <w:rFonts w:ascii="Palatino Linotype" w:hAnsi="Palatino Linotype" w:cs="Arial"/>
          <w:sz w:val="24"/>
          <w:szCs w:val="24"/>
          <w:u w:val="single"/>
        </w:rPr>
        <w:t xml:space="preserve">, del periodo comprendido del </w:t>
      </w:r>
      <w:r w:rsidR="00D12609" w:rsidRPr="00314E3E">
        <w:rPr>
          <w:rFonts w:ascii="Palatino Linotype" w:hAnsi="Palatino Linotype" w:cs="Arial"/>
          <w:b/>
          <w:bCs/>
          <w:sz w:val="24"/>
          <w:szCs w:val="24"/>
          <w:u w:val="single"/>
        </w:rPr>
        <w:t>uno de enero al veintitrés de junio de dos mil veinticinco</w:t>
      </w:r>
      <w:r w:rsidR="00D12609" w:rsidRPr="00314E3E">
        <w:rPr>
          <w:rFonts w:ascii="Palatino Linotype" w:hAnsi="Palatino Linotype" w:cs="Arial"/>
          <w:sz w:val="24"/>
          <w:szCs w:val="24"/>
          <w:u w:val="single"/>
        </w:rPr>
        <w:t>, anexando la siguiente documentación:</w:t>
      </w:r>
    </w:p>
    <w:p w14:paraId="4F73BC2A" w14:textId="77777777" w:rsidR="00D12609" w:rsidRPr="00314E3E" w:rsidRDefault="00D12609" w:rsidP="00D12609">
      <w:pPr>
        <w:pStyle w:val="Sinespaciado"/>
        <w:rPr>
          <w:sz w:val="24"/>
          <w:szCs w:val="24"/>
        </w:rPr>
      </w:pPr>
    </w:p>
    <w:p w14:paraId="46649025" w14:textId="30B26D20" w:rsidR="00D12609" w:rsidRPr="00314E3E" w:rsidRDefault="00D12609" w:rsidP="00D12609">
      <w:pPr>
        <w:pStyle w:val="Prrafodelista"/>
        <w:numPr>
          <w:ilvl w:val="0"/>
          <w:numId w:val="31"/>
        </w:numPr>
        <w:autoSpaceDE w:val="0"/>
        <w:autoSpaceDN w:val="0"/>
        <w:adjustRightInd w:val="0"/>
        <w:spacing w:after="240" w:line="276" w:lineRule="auto"/>
        <w:jc w:val="both"/>
        <w:rPr>
          <w:rFonts w:ascii="Palatino Linotype" w:hAnsi="Palatino Linotype" w:cs="Arial"/>
        </w:rPr>
      </w:pPr>
      <w:r w:rsidRPr="00314E3E">
        <w:rPr>
          <w:rFonts w:ascii="Palatino Linotype" w:hAnsi="Palatino Linotype" w:cs="Arial"/>
          <w:bCs/>
        </w:rPr>
        <w:t xml:space="preserve">Identificación y documento fiscal del proveedor o empresa adjudicada </w:t>
      </w:r>
      <w:r w:rsidRPr="00314E3E">
        <w:rPr>
          <w:rFonts w:ascii="Palatino Linotype" w:hAnsi="Palatino Linotype" w:cs="Arial"/>
          <w:bCs/>
          <w:i/>
          <w:iCs/>
        </w:rPr>
        <w:t>(RFC, Cedula Fiscal, Opinión de Cumplimiento SAT, C.V., Alta en Padron Municipal)</w:t>
      </w:r>
      <w:r w:rsidR="00AD7303" w:rsidRPr="00314E3E">
        <w:rPr>
          <w:rFonts w:ascii="Palatino Linotype" w:hAnsi="Palatino Linotype" w:cs="Arial"/>
          <w:bCs/>
          <w:i/>
          <w:iCs/>
        </w:rPr>
        <w:t>.</w:t>
      </w:r>
      <w:r w:rsidRPr="00314E3E">
        <w:rPr>
          <w:rFonts w:ascii="Palatino Linotype" w:hAnsi="Palatino Linotype" w:cs="Arial"/>
          <w:bCs/>
        </w:rPr>
        <w:t xml:space="preserve"> </w:t>
      </w:r>
    </w:p>
    <w:p w14:paraId="5CED7508" w14:textId="77777777" w:rsidR="00D12609" w:rsidRPr="00314E3E" w:rsidRDefault="00D12609" w:rsidP="00D12609">
      <w:pPr>
        <w:pStyle w:val="Prrafodelista"/>
        <w:numPr>
          <w:ilvl w:val="0"/>
          <w:numId w:val="31"/>
        </w:numPr>
        <w:autoSpaceDE w:val="0"/>
        <w:autoSpaceDN w:val="0"/>
        <w:adjustRightInd w:val="0"/>
        <w:spacing w:after="240" w:line="276" w:lineRule="auto"/>
        <w:jc w:val="both"/>
        <w:rPr>
          <w:rFonts w:ascii="Palatino Linotype" w:hAnsi="Palatino Linotype" w:cs="Arial"/>
        </w:rPr>
      </w:pPr>
      <w:r w:rsidRPr="00314E3E">
        <w:rPr>
          <w:rFonts w:ascii="Palatino Linotype" w:hAnsi="Palatino Linotype" w:cs="Arial"/>
          <w:bCs/>
        </w:rPr>
        <w:t xml:space="preserve">Justificación normativa y técnica de la contratación. </w:t>
      </w:r>
    </w:p>
    <w:p w14:paraId="27CB2378" w14:textId="77777777" w:rsidR="00D12609" w:rsidRPr="00314E3E" w:rsidRDefault="00D12609" w:rsidP="00D12609">
      <w:pPr>
        <w:pStyle w:val="Prrafodelista"/>
        <w:numPr>
          <w:ilvl w:val="0"/>
          <w:numId w:val="31"/>
        </w:numPr>
        <w:autoSpaceDE w:val="0"/>
        <w:autoSpaceDN w:val="0"/>
        <w:adjustRightInd w:val="0"/>
        <w:spacing w:after="240" w:line="276" w:lineRule="auto"/>
        <w:jc w:val="both"/>
        <w:rPr>
          <w:rFonts w:ascii="Palatino Linotype" w:hAnsi="Palatino Linotype" w:cs="Arial"/>
        </w:rPr>
      </w:pPr>
      <w:r w:rsidRPr="00314E3E">
        <w:rPr>
          <w:rFonts w:ascii="Palatino Linotype" w:hAnsi="Palatino Linotype" w:cs="Arial"/>
          <w:bCs/>
        </w:rPr>
        <w:t xml:space="preserve">Pólizas de egreso correspondientes </w:t>
      </w:r>
      <w:r w:rsidRPr="00314E3E">
        <w:rPr>
          <w:rFonts w:ascii="Palatino Linotype" w:hAnsi="Palatino Linotype" w:cs="Arial"/>
          <w:bCs/>
          <w:i/>
          <w:iCs/>
        </w:rPr>
        <w:t>(copia de cheques o comprobantes de trasferencia bancaria)</w:t>
      </w:r>
      <w:r w:rsidRPr="00314E3E">
        <w:rPr>
          <w:rFonts w:ascii="Palatino Linotype" w:hAnsi="Palatino Linotype" w:cs="Arial"/>
          <w:bCs/>
        </w:rPr>
        <w:t>.</w:t>
      </w:r>
    </w:p>
    <w:p w14:paraId="685DA503" w14:textId="77777777" w:rsidR="00D12609" w:rsidRPr="00314E3E" w:rsidRDefault="00D12609" w:rsidP="00D12609">
      <w:pPr>
        <w:pStyle w:val="Prrafodelista"/>
        <w:numPr>
          <w:ilvl w:val="0"/>
          <w:numId w:val="31"/>
        </w:numPr>
        <w:autoSpaceDE w:val="0"/>
        <w:autoSpaceDN w:val="0"/>
        <w:adjustRightInd w:val="0"/>
        <w:spacing w:after="240" w:line="276" w:lineRule="auto"/>
        <w:jc w:val="both"/>
        <w:rPr>
          <w:rFonts w:ascii="Palatino Linotype" w:hAnsi="Palatino Linotype" w:cs="Arial"/>
        </w:rPr>
      </w:pPr>
      <w:r w:rsidRPr="00314E3E">
        <w:rPr>
          <w:rFonts w:ascii="Palatino Linotype" w:hAnsi="Palatino Linotype" w:cs="Arial"/>
          <w:bCs/>
        </w:rPr>
        <w:t>Numero de partida presupuestal, monto ejercido y fuente de financiamiento.</w:t>
      </w:r>
    </w:p>
    <w:p w14:paraId="048EED44" w14:textId="77777777" w:rsidR="00D12609" w:rsidRPr="00314E3E" w:rsidRDefault="00D12609" w:rsidP="00D12609">
      <w:pPr>
        <w:pStyle w:val="Prrafodelista"/>
        <w:numPr>
          <w:ilvl w:val="0"/>
          <w:numId w:val="31"/>
        </w:numPr>
        <w:autoSpaceDE w:val="0"/>
        <w:autoSpaceDN w:val="0"/>
        <w:adjustRightInd w:val="0"/>
        <w:spacing w:after="240" w:line="276" w:lineRule="auto"/>
        <w:jc w:val="both"/>
        <w:rPr>
          <w:rFonts w:ascii="Palatino Linotype" w:hAnsi="Palatino Linotype" w:cs="Arial"/>
        </w:rPr>
      </w:pPr>
      <w:r w:rsidRPr="00314E3E">
        <w:rPr>
          <w:rFonts w:ascii="Palatino Linotype" w:hAnsi="Palatino Linotype" w:cs="Arial"/>
          <w:bCs/>
        </w:rPr>
        <w:t>Documentos y anexos completos de licitación, adjudicación directa o invitación restringida.</w:t>
      </w:r>
    </w:p>
    <w:p w14:paraId="0C3591BE" w14:textId="10389106" w:rsidR="00D12609" w:rsidRPr="00314E3E" w:rsidRDefault="00D12609" w:rsidP="00AD7303">
      <w:pPr>
        <w:pStyle w:val="Prrafodelista"/>
        <w:numPr>
          <w:ilvl w:val="0"/>
          <w:numId w:val="31"/>
        </w:numPr>
        <w:autoSpaceDE w:val="0"/>
        <w:autoSpaceDN w:val="0"/>
        <w:adjustRightInd w:val="0"/>
        <w:spacing w:line="276" w:lineRule="auto"/>
        <w:jc w:val="both"/>
        <w:rPr>
          <w:rFonts w:ascii="Palatino Linotype" w:hAnsi="Palatino Linotype" w:cs="Arial"/>
        </w:rPr>
      </w:pPr>
      <w:r w:rsidRPr="00314E3E">
        <w:rPr>
          <w:rFonts w:ascii="Palatino Linotype" w:hAnsi="Palatino Linotype" w:cs="Arial"/>
          <w:bCs/>
        </w:rPr>
        <w:t>Los formatos de mejora regulatoria del sistema de atención de quejas, denuncias y sugerencias (o su similar).</w:t>
      </w:r>
    </w:p>
    <w:p w14:paraId="3E09403F" w14:textId="77777777" w:rsidR="00AD7303" w:rsidRPr="00314E3E" w:rsidRDefault="00AD7303" w:rsidP="00D12609">
      <w:pPr>
        <w:spacing w:after="0" w:line="360" w:lineRule="auto"/>
        <w:ind w:right="49"/>
        <w:jc w:val="both"/>
        <w:rPr>
          <w:rFonts w:ascii="Palatino Linotype" w:hAnsi="Palatino Linotype"/>
          <w:sz w:val="24"/>
          <w:szCs w:val="24"/>
          <w:lang w:eastAsia="es-MX"/>
        </w:rPr>
      </w:pPr>
    </w:p>
    <w:p w14:paraId="7CC53177" w14:textId="4394C9A9" w:rsidR="00D12609" w:rsidRPr="00314E3E" w:rsidRDefault="00D12609" w:rsidP="00D12609">
      <w:pPr>
        <w:spacing w:after="0" w:line="360" w:lineRule="auto"/>
        <w:ind w:right="49"/>
        <w:jc w:val="both"/>
        <w:rPr>
          <w:rFonts w:ascii="Palatino Linotype" w:hAnsi="Palatino Linotype"/>
          <w:sz w:val="24"/>
          <w:szCs w:val="24"/>
          <w:lang w:val="es-ES_tradnl"/>
        </w:rPr>
      </w:pPr>
      <w:r w:rsidRPr="00314E3E">
        <w:rPr>
          <w:rFonts w:ascii="Palatino Linotype" w:hAnsi="Palatino Linotype"/>
          <w:sz w:val="24"/>
          <w:szCs w:val="24"/>
          <w:lang w:eastAsia="es-MX"/>
        </w:rPr>
        <w:t xml:space="preserve">Por lo que, los Servidores Públicos Habilitados de la </w:t>
      </w:r>
      <w:r w:rsidRPr="00314E3E">
        <w:rPr>
          <w:rFonts w:ascii="Palatino Linotype" w:hAnsi="Palatino Linotype"/>
          <w:b/>
          <w:bCs/>
          <w:sz w:val="24"/>
          <w:szCs w:val="24"/>
          <w:lang w:val="es-ES_tradnl"/>
        </w:rPr>
        <w:t>Coordinación Municipal de Protección Civil y Bomberos</w:t>
      </w:r>
      <w:r w:rsidRPr="00314E3E">
        <w:rPr>
          <w:rFonts w:ascii="Palatino Linotype" w:hAnsi="Palatino Linotype"/>
          <w:sz w:val="24"/>
          <w:szCs w:val="24"/>
          <w:lang w:val="es-ES_tradnl"/>
        </w:rPr>
        <w:t xml:space="preserve"> y de la </w:t>
      </w:r>
      <w:r w:rsidRPr="00314E3E">
        <w:rPr>
          <w:rFonts w:ascii="Palatino Linotype" w:hAnsi="Palatino Linotype"/>
          <w:b/>
          <w:bCs/>
          <w:sz w:val="24"/>
          <w:szCs w:val="24"/>
          <w:lang w:val="es-ES_tradnl"/>
        </w:rPr>
        <w:t>Coordinación General de Comunicación Social</w:t>
      </w:r>
      <w:r w:rsidRPr="00314E3E">
        <w:rPr>
          <w:rFonts w:ascii="Palatino Linotype" w:hAnsi="Palatino Linotype"/>
          <w:sz w:val="24"/>
          <w:szCs w:val="24"/>
          <w:lang w:val="es-ES_tradnl"/>
        </w:rPr>
        <w:t xml:space="preserve">, respectivamente; informaron que, </w:t>
      </w:r>
      <w:r w:rsidRPr="00314E3E">
        <w:rPr>
          <w:rFonts w:ascii="Palatino Linotype" w:hAnsi="Palatino Linotype"/>
          <w:b/>
          <w:bCs/>
          <w:sz w:val="24"/>
          <w:szCs w:val="24"/>
          <w:u w:val="single"/>
          <w:lang w:val="es-ES_tradnl"/>
        </w:rPr>
        <w:t>no tiene atribuciones para la atención esta solicitud de información, y que no han celebrado ningún acuerdo</w:t>
      </w:r>
      <w:r w:rsidRPr="00314E3E">
        <w:rPr>
          <w:rFonts w:ascii="Palatino Linotype" w:hAnsi="Palatino Linotype"/>
          <w:sz w:val="24"/>
          <w:szCs w:val="24"/>
          <w:lang w:val="es-ES_tradnl"/>
        </w:rPr>
        <w:t xml:space="preserve">. </w:t>
      </w:r>
    </w:p>
    <w:p w14:paraId="362E7927" w14:textId="77777777" w:rsidR="00D12609" w:rsidRPr="00314E3E" w:rsidRDefault="00D12609" w:rsidP="00D12609">
      <w:pPr>
        <w:spacing w:after="0" w:line="360" w:lineRule="auto"/>
        <w:ind w:right="49"/>
        <w:jc w:val="both"/>
        <w:rPr>
          <w:rFonts w:ascii="Palatino Linotype" w:hAnsi="Palatino Linotype"/>
          <w:sz w:val="24"/>
          <w:szCs w:val="24"/>
          <w:lang w:val="es-ES_tradnl"/>
        </w:rPr>
      </w:pPr>
    </w:p>
    <w:p w14:paraId="7AE643BB" w14:textId="51F3C1F6" w:rsidR="00D12609" w:rsidRPr="00314E3E" w:rsidRDefault="00D12609" w:rsidP="00D12609">
      <w:pPr>
        <w:spacing w:after="0" w:line="360" w:lineRule="auto"/>
        <w:jc w:val="both"/>
        <w:rPr>
          <w:rFonts w:ascii="Palatino Linotype" w:eastAsia="Calibri" w:hAnsi="Palatino Linotype" w:cs="Calibri"/>
          <w:sz w:val="24"/>
          <w:szCs w:val="24"/>
          <w:lang w:eastAsia="es-MX"/>
        </w:rPr>
      </w:pPr>
      <w:r w:rsidRPr="00314E3E">
        <w:rPr>
          <w:rFonts w:ascii="Palatino Linotype" w:eastAsia="Calibri" w:hAnsi="Palatino Linotype" w:cs="Calibri"/>
          <w:sz w:val="24"/>
          <w:szCs w:val="24"/>
          <w:lang w:eastAsia="es-MX"/>
        </w:rPr>
        <w:t xml:space="preserve">Ahora bien, de la lectura de las solicitudes de información, el particular únicamente se limitó a requerir los Acuerdos celebrados por parte de </w:t>
      </w:r>
      <w:r w:rsidRPr="00314E3E">
        <w:rPr>
          <w:rFonts w:ascii="Palatino Linotype" w:hAnsi="Palatino Linotype" w:cs="Arial"/>
          <w:b/>
          <w:bCs/>
          <w:sz w:val="24"/>
          <w:szCs w:val="24"/>
          <w:u w:val="single"/>
        </w:rPr>
        <w:t>Protección Civil</w:t>
      </w:r>
      <w:r w:rsidRPr="00314E3E">
        <w:rPr>
          <w:rFonts w:ascii="Palatino Linotype" w:hAnsi="Palatino Linotype" w:cs="Arial"/>
          <w:sz w:val="24"/>
          <w:szCs w:val="24"/>
          <w:u w:val="single"/>
        </w:rPr>
        <w:t xml:space="preserve"> y del </w:t>
      </w:r>
      <w:r w:rsidRPr="00314E3E">
        <w:rPr>
          <w:rFonts w:ascii="Palatino Linotype" w:hAnsi="Palatino Linotype" w:cs="Arial"/>
          <w:b/>
          <w:bCs/>
          <w:sz w:val="24"/>
          <w:szCs w:val="24"/>
          <w:u w:val="single"/>
        </w:rPr>
        <w:t>Área de Comunicación Social</w:t>
      </w:r>
      <w:r w:rsidRPr="00314E3E">
        <w:rPr>
          <w:rFonts w:ascii="Palatino Linotype" w:eastAsia="Calibri" w:hAnsi="Palatino Linotype" w:cs="Calibri"/>
          <w:sz w:val="24"/>
          <w:szCs w:val="24"/>
          <w:lang w:eastAsia="es-MX"/>
        </w:rPr>
        <w:t>;  p</w:t>
      </w:r>
      <w:r w:rsidRPr="00314E3E">
        <w:rPr>
          <w:rFonts w:ascii="Palatino Linotype" w:eastAsia="Times New Roman" w:hAnsi="Palatino Linotype" w:cs="Times New Roman"/>
          <w:sz w:val="24"/>
          <w:szCs w:val="24"/>
          <w:lang w:eastAsia="es-ES"/>
        </w:rPr>
        <w:t xml:space="preserve">or lo anterior, este Órgano Garante considera que de la respuesta primigenia y de los razonamientos hechos mediante el informe justificado proporcionado por el </w:t>
      </w:r>
      <w:r w:rsidRPr="00314E3E">
        <w:rPr>
          <w:rFonts w:ascii="Palatino Linotype" w:eastAsia="Times New Roman" w:hAnsi="Palatino Linotype" w:cs="Times New Roman"/>
          <w:b/>
          <w:sz w:val="24"/>
          <w:szCs w:val="24"/>
          <w:lang w:eastAsia="es-ES"/>
        </w:rPr>
        <w:t>Sujeto Obligado</w:t>
      </w:r>
      <w:r w:rsidRPr="00314E3E">
        <w:rPr>
          <w:rFonts w:ascii="Palatino Linotype" w:eastAsia="Times New Roman" w:hAnsi="Palatino Linotype" w:cs="Times New Roman"/>
          <w:sz w:val="24"/>
          <w:szCs w:val="24"/>
          <w:lang w:eastAsia="es-ES"/>
        </w:rPr>
        <w:t xml:space="preserve">, no cumplen con lo establecido con el principio de la máxima publicidad de la información, ya que toda la información generada, </w:t>
      </w:r>
      <w:r w:rsidRPr="00314E3E">
        <w:rPr>
          <w:rFonts w:ascii="Palatino Linotype" w:eastAsia="Times New Roman" w:hAnsi="Palatino Linotype" w:cs="Times New Roman"/>
          <w:sz w:val="24"/>
          <w:szCs w:val="24"/>
          <w:lang w:eastAsia="es-ES"/>
        </w:rPr>
        <w:lastRenderedPageBreak/>
        <w:t>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Ley Estatal y demás disposiciones de la materia.</w:t>
      </w:r>
    </w:p>
    <w:p w14:paraId="6EC15557" w14:textId="77777777" w:rsidR="00D12609" w:rsidRPr="00314E3E" w:rsidRDefault="00D12609" w:rsidP="00D12609">
      <w:pPr>
        <w:spacing w:after="0" w:line="360" w:lineRule="auto"/>
        <w:jc w:val="both"/>
        <w:rPr>
          <w:rFonts w:ascii="Palatino Linotype" w:eastAsia="Times New Roman" w:hAnsi="Palatino Linotype" w:cs="Times New Roman"/>
          <w:sz w:val="24"/>
          <w:szCs w:val="24"/>
          <w:lang w:eastAsia="es-ES"/>
        </w:rPr>
      </w:pPr>
    </w:p>
    <w:p w14:paraId="09F3E6EA" w14:textId="77777777" w:rsidR="00D12609" w:rsidRPr="00314E3E" w:rsidRDefault="00D12609" w:rsidP="00D12609">
      <w:pPr>
        <w:spacing w:after="0" w:line="360" w:lineRule="auto"/>
        <w:jc w:val="both"/>
        <w:rPr>
          <w:rFonts w:ascii="Palatino Linotype" w:eastAsia="Times New Roman" w:hAnsi="Palatino Linotype" w:cs="Times New Roman"/>
          <w:sz w:val="24"/>
          <w:szCs w:val="24"/>
          <w:lang w:eastAsia="es-ES"/>
        </w:rPr>
      </w:pPr>
      <w:r w:rsidRPr="00314E3E">
        <w:rPr>
          <w:rFonts w:ascii="Palatino Linotype" w:eastAsia="Times New Roman" w:hAnsi="Palatino Linotype" w:cs="Times New Roman"/>
          <w:sz w:val="24"/>
          <w:szCs w:val="24"/>
          <w:lang w:eastAsia="es-ES"/>
        </w:rPr>
        <w:t xml:space="preserve">Derivado de esto, y con fundamento en lo dispuesto por los artículos 13 y 181, de la Ley de la Materia, este Instituto </w:t>
      </w:r>
      <w:r w:rsidRPr="00314E3E">
        <w:rPr>
          <w:rFonts w:ascii="Palatino Linotype" w:eastAsia="Times New Roman" w:hAnsi="Palatino Linotype" w:cs="Times New Roman"/>
          <w:b/>
          <w:i/>
          <w:sz w:val="24"/>
          <w:szCs w:val="24"/>
          <w:lang w:eastAsia="es-ES"/>
        </w:rPr>
        <w:t>suple de deficiencia de la queja en favor</w:t>
      </w:r>
      <w:r w:rsidRPr="00314E3E">
        <w:rPr>
          <w:rFonts w:ascii="Palatino Linotype" w:eastAsia="Times New Roman" w:hAnsi="Palatino Linotype" w:cs="Times New Roman"/>
          <w:sz w:val="24"/>
          <w:szCs w:val="24"/>
          <w:lang w:eastAsia="es-ES"/>
        </w:rPr>
        <w:t xml:space="preserve"> del </w:t>
      </w:r>
      <w:r w:rsidRPr="00314E3E">
        <w:rPr>
          <w:rFonts w:ascii="Palatino Linotype" w:eastAsia="Times New Roman" w:hAnsi="Palatino Linotype" w:cs="Times New Roman"/>
          <w:b/>
          <w:sz w:val="24"/>
          <w:szCs w:val="24"/>
          <w:lang w:eastAsia="es-ES"/>
        </w:rPr>
        <w:t>Recurrente</w:t>
      </w:r>
      <w:r w:rsidRPr="00314E3E">
        <w:rPr>
          <w:rFonts w:ascii="Palatino Linotype" w:eastAsia="Times New Roman" w:hAnsi="Palatino Linotype" w:cs="Times New Roman"/>
          <w:sz w:val="24"/>
          <w:szCs w:val="24"/>
          <w:lang w:eastAsia="es-ES"/>
        </w:rPr>
        <w:t>, de conformidad con lo siguiente:</w:t>
      </w:r>
    </w:p>
    <w:p w14:paraId="6CEE5FAB" w14:textId="77777777" w:rsidR="00D12609" w:rsidRPr="00314E3E" w:rsidRDefault="00D12609" w:rsidP="00D12609">
      <w:pPr>
        <w:spacing w:after="0" w:line="240" w:lineRule="auto"/>
        <w:rPr>
          <w:rFonts w:ascii="Palatino Linotype" w:eastAsia="Times New Roman" w:hAnsi="Palatino Linotype" w:cs="Times New Roman"/>
          <w:sz w:val="24"/>
          <w:szCs w:val="24"/>
          <w:lang w:eastAsia="es-ES"/>
        </w:rPr>
      </w:pPr>
    </w:p>
    <w:p w14:paraId="0FD919F6" w14:textId="77777777" w:rsidR="00D12609" w:rsidRPr="00314E3E" w:rsidRDefault="00D12609" w:rsidP="00D12609">
      <w:pPr>
        <w:spacing w:after="0" w:line="240" w:lineRule="auto"/>
        <w:ind w:left="426" w:right="425"/>
        <w:jc w:val="both"/>
        <w:rPr>
          <w:rFonts w:ascii="Palatino Linotype" w:eastAsia="Times New Roman" w:hAnsi="Palatino Linotype" w:cs="Times New Roman"/>
          <w:i/>
          <w:lang w:eastAsia="es-ES"/>
        </w:rPr>
      </w:pPr>
      <w:r w:rsidRPr="00314E3E">
        <w:rPr>
          <w:rFonts w:ascii="Palatino Linotype" w:eastAsia="Times New Roman" w:hAnsi="Palatino Linotype" w:cs="Times New Roman"/>
          <w:b/>
          <w:i/>
          <w:lang w:eastAsia="es-ES"/>
        </w:rPr>
        <w:t>Artículo 13.</w:t>
      </w:r>
      <w:r w:rsidRPr="00314E3E">
        <w:rPr>
          <w:rFonts w:ascii="Palatino Linotype" w:eastAsia="Times New Roman" w:hAnsi="Palatino Linotype" w:cs="Times New Roman"/>
          <w:i/>
          <w:lang w:eastAsia="es-ES"/>
        </w:rPr>
        <w:t xml:space="preserve"> </w:t>
      </w:r>
      <w:r w:rsidRPr="00314E3E">
        <w:rPr>
          <w:rFonts w:ascii="Palatino Linotype" w:eastAsia="Times New Roman" w:hAnsi="Palatino Linotype" w:cs="Times New Roman"/>
          <w:b/>
          <w:i/>
          <w:u w:val="single"/>
          <w:lang w:eastAsia="es-ES"/>
        </w:rPr>
        <w:t>El Instituto, en el ámbito de sus atribuciones, deberá suplir cualquier deficiencia para garantizar el ejercicio del derecho de acceso a la información</w:t>
      </w:r>
      <w:r w:rsidRPr="00314E3E">
        <w:rPr>
          <w:rFonts w:ascii="Palatino Linotype" w:eastAsia="Times New Roman" w:hAnsi="Palatino Linotype" w:cs="Times New Roman"/>
          <w:i/>
          <w:lang w:eastAsia="es-ES"/>
        </w:rPr>
        <w:t>.</w:t>
      </w:r>
    </w:p>
    <w:p w14:paraId="16C5A925" w14:textId="77777777" w:rsidR="00D12609" w:rsidRPr="00314E3E" w:rsidRDefault="00D12609" w:rsidP="00D12609">
      <w:pPr>
        <w:spacing w:after="0" w:line="240" w:lineRule="auto"/>
        <w:ind w:left="426" w:right="425"/>
        <w:jc w:val="both"/>
        <w:rPr>
          <w:rFonts w:ascii="Palatino Linotype" w:eastAsia="Times New Roman" w:hAnsi="Palatino Linotype" w:cs="Times New Roman"/>
          <w:i/>
          <w:lang w:eastAsia="es-ES"/>
        </w:rPr>
      </w:pPr>
    </w:p>
    <w:p w14:paraId="37F69B73" w14:textId="77777777" w:rsidR="00D12609" w:rsidRPr="00314E3E" w:rsidRDefault="00D12609" w:rsidP="00D12609">
      <w:pPr>
        <w:autoSpaceDE w:val="0"/>
        <w:autoSpaceDN w:val="0"/>
        <w:adjustRightInd w:val="0"/>
        <w:spacing w:after="0" w:line="240" w:lineRule="auto"/>
        <w:ind w:left="426" w:right="425"/>
        <w:jc w:val="both"/>
        <w:rPr>
          <w:rFonts w:ascii="Palatino Linotype" w:eastAsia="Calibri" w:hAnsi="Palatino Linotype" w:cs="Bookman Old Style"/>
          <w:i/>
          <w:color w:val="000000"/>
        </w:rPr>
      </w:pPr>
      <w:r w:rsidRPr="00314E3E">
        <w:rPr>
          <w:rFonts w:ascii="Palatino Linotype" w:eastAsia="Calibri" w:hAnsi="Palatino Linotype" w:cs="Bookman Old Style"/>
          <w:b/>
          <w:bCs/>
          <w:i/>
          <w:color w:val="000000"/>
        </w:rPr>
        <w:t xml:space="preserve">Artículo 181. </w:t>
      </w:r>
      <w:r w:rsidRPr="00314E3E">
        <w:rPr>
          <w:rFonts w:ascii="Palatino Linotype" w:eastAsia="Calibri" w:hAnsi="Palatino Linotype" w:cs="Bookman Old Style"/>
          <w:i/>
          <w:color w:val="000000"/>
        </w:rPr>
        <w:t xml:space="preserve">Si el escrito de interposición del recurso no cumple con alguno de los requisitos establecidos en el artículo anterior y el Instituto no cuenta con elementos para subsanarlos, se prevendrá al recurrente, por una sola ocasión y a través del medio que haya elegido para recibir notificaciones, con el objeto de que subsane las omisiones dentro de un plazo que no podrá exceder de cinco días hábiles, contados a partir del día siguiente de la notificación de la prevención, con el apercibimiento de que, de no cumplir, se desechará el recurso de revisión. </w:t>
      </w:r>
    </w:p>
    <w:p w14:paraId="0AB66EA9" w14:textId="77777777" w:rsidR="00D12609" w:rsidRPr="00314E3E" w:rsidRDefault="00D12609" w:rsidP="00D12609">
      <w:pPr>
        <w:autoSpaceDE w:val="0"/>
        <w:autoSpaceDN w:val="0"/>
        <w:adjustRightInd w:val="0"/>
        <w:spacing w:after="0" w:line="240" w:lineRule="auto"/>
        <w:ind w:left="426" w:right="425"/>
        <w:jc w:val="both"/>
        <w:rPr>
          <w:rFonts w:ascii="Palatino Linotype" w:eastAsia="Calibri" w:hAnsi="Palatino Linotype" w:cs="Bookman Old Style"/>
          <w:i/>
          <w:color w:val="000000"/>
        </w:rPr>
      </w:pPr>
    </w:p>
    <w:p w14:paraId="13C001BE" w14:textId="77777777" w:rsidR="00D12609" w:rsidRPr="00314E3E" w:rsidRDefault="00D12609" w:rsidP="00D12609">
      <w:pPr>
        <w:autoSpaceDE w:val="0"/>
        <w:autoSpaceDN w:val="0"/>
        <w:adjustRightInd w:val="0"/>
        <w:spacing w:after="0" w:line="240" w:lineRule="auto"/>
        <w:ind w:left="426" w:right="425"/>
        <w:jc w:val="both"/>
        <w:rPr>
          <w:rFonts w:ascii="Palatino Linotype" w:eastAsia="Calibri" w:hAnsi="Palatino Linotype" w:cs="Bookman Old Style"/>
          <w:i/>
          <w:color w:val="000000"/>
        </w:rPr>
      </w:pPr>
      <w:r w:rsidRPr="00314E3E">
        <w:rPr>
          <w:rFonts w:ascii="Palatino Linotype" w:eastAsia="Calibri" w:hAnsi="Palatino Linotype" w:cs="Bookman Old Style"/>
          <w:i/>
          <w:color w:val="000000"/>
        </w:rPr>
        <w:t xml:space="preserve">La prevención tendrá el efecto de interrumpir el plazo que tiene el Instituto para resolver el recurso, por lo que comenzará a computarse a partir del día siguiente a su desahogo. No podrá prevenirse por el nombre que proporcione el solicitante. </w:t>
      </w:r>
    </w:p>
    <w:p w14:paraId="480FA047" w14:textId="77777777" w:rsidR="00D12609" w:rsidRPr="00314E3E" w:rsidRDefault="00D12609" w:rsidP="00D12609">
      <w:pPr>
        <w:autoSpaceDE w:val="0"/>
        <w:autoSpaceDN w:val="0"/>
        <w:adjustRightInd w:val="0"/>
        <w:spacing w:after="0" w:line="240" w:lineRule="auto"/>
        <w:ind w:left="426" w:right="425"/>
        <w:jc w:val="both"/>
        <w:rPr>
          <w:rFonts w:ascii="Palatino Linotype" w:eastAsia="Calibri" w:hAnsi="Palatino Linotype" w:cs="Bookman Old Style"/>
          <w:i/>
          <w:color w:val="000000"/>
        </w:rPr>
      </w:pPr>
    </w:p>
    <w:p w14:paraId="1A849DDC" w14:textId="77777777" w:rsidR="00D12609" w:rsidRPr="00314E3E" w:rsidRDefault="00D12609" w:rsidP="00D12609">
      <w:pPr>
        <w:autoSpaceDE w:val="0"/>
        <w:autoSpaceDN w:val="0"/>
        <w:adjustRightInd w:val="0"/>
        <w:spacing w:after="0" w:line="240" w:lineRule="auto"/>
        <w:ind w:left="426" w:right="425"/>
        <w:jc w:val="both"/>
        <w:rPr>
          <w:rFonts w:ascii="Palatino Linotype" w:eastAsia="Calibri" w:hAnsi="Palatino Linotype" w:cs="Bookman Old Style"/>
          <w:i/>
          <w:color w:val="000000"/>
        </w:rPr>
      </w:pPr>
      <w:r w:rsidRPr="00314E3E">
        <w:rPr>
          <w:rFonts w:ascii="Palatino Linotype" w:eastAsia="Calibri" w:hAnsi="Palatino Linotype" w:cs="Bookman Old Style"/>
          <w:i/>
          <w:color w:val="000000"/>
        </w:rPr>
        <w:t xml:space="preserve">El Instituto resolverá el recurso de revisión en un plazo que no podrá exceder de treinta días hábiles, contados a partir de la admisión del mismo, en los términos que establezca la presente ley, plazo que podrá ampliarse por una sola vez y hasta por un periodo de quince días hábiles. </w:t>
      </w:r>
    </w:p>
    <w:p w14:paraId="6CA8C122" w14:textId="77777777" w:rsidR="00D12609" w:rsidRPr="00314E3E" w:rsidRDefault="00D12609" w:rsidP="00D12609">
      <w:pPr>
        <w:autoSpaceDE w:val="0"/>
        <w:autoSpaceDN w:val="0"/>
        <w:adjustRightInd w:val="0"/>
        <w:spacing w:after="0" w:line="240" w:lineRule="auto"/>
        <w:ind w:left="426" w:right="425"/>
        <w:jc w:val="both"/>
        <w:rPr>
          <w:rFonts w:ascii="Palatino Linotype" w:eastAsia="Calibri" w:hAnsi="Palatino Linotype" w:cs="Bookman Old Style"/>
          <w:i/>
          <w:color w:val="000000"/>
        </w:rPr>
      </w:pPr>
    </w:p>
    <w:p w14:paraId="210628BE" w14:textId="77777777" w:rsidR="00D12609" w:rsidRPr="00314E3E" w:rsidRDefault="00D12609" w:rsidP="00D12609">
      <w:pPr>
        <w:autoSpaceDE w:val="0"/>
        <w:autoSpaceDN w:val="0"/>
        <w:adjustRightInd w:val="0"/>
        <w:spacing w:after="0" w:line="240" w:lineRule="auto"/>
        <w:ind w:left="426" w:right="425"/>
        <w:jc w:val="both"/>
        <w:rPr>
          <w:rFonts w:ascii="Palatino Linotype" w:eastAsia="Calibri" w:hAnsi="Palatino Linotype" w:cs="Bookman Old Style"/>
          <w:b/>
          <w:i/>
          <w:color w:val="000000"/>
          <w:u w:val="single"/>
        </w:rPr>
      </w:pPr>
      <w:r w:rsidRPr="00314E3E">
        <w:rPr>
          <w:rFonts w:ascii="Palatino Linotype" w:eastAsia="Calibri" w:hAnsi="Palatino Linotype" w:cs="Bookman Old Style"/>
          <w:b/>
          <w:i/>
          <w:color w:val="000000"/>
          <w:u w:val="single"/>
        </w:rPr>
        <w:t xml:space="preserve">Durante el procedimiento deberá aplicarse la suplencia de la queja a favor del recurrente, sin cambiar los hechos expuestos, asegurándose de que las partes puedan presentar, de manera oral o escrita, los argumentos que funden y motiven sus pretensiones. </w:t>
      </w:r>
    </w:p>
    <w:p w14:paraId="0455D060" w14:textId="77777777" w:rsidR="00D12609" w:rsidRPr="00314E3E" w:rsidRDefault="00D12609" w:rsidP="00D12609">
      <w:pPr>
        <w:spacing w:after="0" w:line="240" w:lineRule="auto"/>
        <w:ind w:left="426" w:right="425"/>
        <w:jc w:val="both"/>
        <w:rPr>
          <w:rFonts w:ascii="Palatino Linotype" w:eastAsia="Times New Roman" w:hAnsi="Palatino Linotype" w:cs="Bookman Old Style"/>
          <w:i/>
          <w:color w:val="000000"/>
          <w:lang w:eastAsia="es-ES"/>
        </w:rPr>
      </w:pPr>
    </w:p>
    <w:p w14:paraId="6B27B40F" w14:textId="77777777" w:rsidR="00D12609" w:rsidRPr="00314E3E" w:rsidRDefault="00D12609" w:rsidP="00D12609">
      <w:pPr>
        <w:spacing w:after="0" w:line="240" w:lineRule="auto"/>
        <w:ind w:left="426" w:right="425"/>
        <w:jc w:val="both"/>
        <w:rPr>
          <w:rFonts w:ascii="Palatino Linotype" w:eastAsia="Times New Roman" w:hAnsi="Palatino Linotype" w:cs="Times New Roman"/>
          <w:i/>
          <w:lang w:eastAsia="es-ES"/>
        </w:rPr>
      </w:pPr>
      <w:r w:rsidRPr="00314E3E">
        <w:rPr>
          <w:rFonts w:ascii="Palatino Linotype" w:eastAsia="Times New Roman" w:hAnsi="Palatino Linotype" w:cs="Bookman Old Style"/>
          <w:i/>
          <w:color w:val="000000"/>
          <w:lang w:eastAsia="es-ES"/>
        </w:rPr>
        <w:lastRenderedPageBreak/>
        <w:t>Para el caso de interposición del recurso de revisión a través de la Plataforma Nacional o la plataforma que para tales efectos habilite el Instituto, éste podrá solicitar al particular subsane las deficiencias por ese medio.</w:t>
      </w:r>
    </w:p>
    <w:p w14:paraId="6D33A4B3" w14:textId="77777777" w:rsidR="00D12609" w:rsidRPr="00314E3E" w:rsidRDefault="00D12609" w:rsidP="00D12609">
      <w:pPr>
        <w:spacing w:before="240" w:after="240" w:line="360" w:lineRule="auto"/>
        <w:ind w:right="49"/>
        <w:contextualSpacing/>
        <w:jc w:val="both"/>
        <w:rPr>
          <w:rFonts w:ascii="Palatino Linotype" w:eastAsia="Times New Roman" w:hAnsi="Palatino Linotype" w:cs="Arial"/>
          <w:sz w:val="24"/>
          <w:lang w:eastAsia="es-MX"/>
        </w:rPr>
      </w:pPr>
    </w:p>
    <w:p w14:paraId="6767A62D" w14:textId="4A0685AE" w:rsidR="00A96F6D" w:rsidRPr="00314E3E" w:rsidRDefault="00A96F6D" w:rsidP="00D12609">
      <w:pPr>
        <w:spacing w:after="0" w:line="360" w:lineRule="auto"/>
        <w:ind w:right="49"/>
        <w:jc w:val="both"/>
        <w:rPr>
          <w:rFonts w:ascii="Palatino Linotype" w:hAnsi="Palatino Linotype"/>
          <w:sz w:val="24"/>
          <w:szCs w:val="24"/>
          <w:lang w:val="es-ES_tradnl"/>
        </w:rPr>
      </w:pPr>
      <w:r w:rsidRPr="00314E3E">
        <w:rPr>
          <w:rFonts w:ascii="Palatino Linotype" w:eastAsia="Times New Roman" w:hAnsi="Palatino Linotype" w:cs="Times New Roman"/>
          <w:sz w:val="24"/>
          <w:szCs w:val="24"/>
          <w:lang w:eastAsia="es-ES"/>
        </w:rPr>
        <w:t xml:space="preserve">Visto lo anterior, se establece que, el particular requiere la información que dé cuenta de los contratos en los que, el área usuaria sean la </w:t>
      </w:r>
      <w:r w:rsidRPr="00314E3E">
        <w:rPr>
          <w:rFonts w:ascii="Palatino Linotype" w:hAnsi="Palatino Linotype"/>
          <w:b/>
          <w:bCs/>
          <w:sz w:val="24"/>
          <w:szCs w:val="24"/>
          <w:lang w:val="es-ES_tradnl"/>
        </w:rPr>
        <w:t>Coordinación Municipal de Protección Civil y Bomberos</w:t>
      </w:r>
      <w:r w:rsidRPr="00314E3E">
        <w:rPr>
          <w:rFonts w:ascii="Palatino Linotype" w:hAnsi="Palatino Linotype"/>
          <w:sz w:val="24"/>
          <w:szCs w:val="24"/>
          <w:lang w:val="es-ES_tradnl"/>
        </w:rPr>
        <w:t xml:space="preserve"> y la </w:t>
      </w:r>
      <w:r w:rsidRPr="00314E3E">
        <w:rPr>
          <w:rFonts w:ascii="Palatino Linotype" w:hAnsi="Palatino Linotype"/>
          <w:b/>
          <w:bCs/>
          <w:sz w:val="24"/>
          <w:szCs w:val="24"/>
          <w:lang w:val="es-ES_tradnl"/>
        </w:rPr>
        <w:t>Coordinación General de Comunicación Social</w:t>
      </w:r>
      <w:r w:rsidRPr="00314E3E">
        <w:rPr>
          <w:rFonts w:ascii="Palatino Linotype" w:hAnsi="Palatino Linotype"/>
          <w:sz w:val="24"/>
          <w:szCs w:val="24"/>
          <w:lang w:val="es-ES_tradnl"/>
        </w:rPr>
        <w:t>.</w:t>
      </w:r>
    </w:p>
    <w:p w14:paraId="6B7675F5" w14:textId="77777777" w:rsidR="00A96F6D" w:rsidRPr="00314E3E" w:rsidRDefault="00A96F6D" w:rsidP="00D12609">
      <w:pPr>
        <w:spacing w:after="0" w:line="360" w:lineRule="auto"/>
        <w:ind w:right="49"/>
        <w:jc w:val="both"/>
        <w:rPr>
          <w:rFonts w:ascii="Palatino Linotype" w:hAnsi="Palatino Linotype"/>
          <w:sz w:val="24"/>
          <w:szCs w:val="24"/>
          <w:lang w:val="es-ES_tradnl"/>
        </w:rPr>
      </w:pPr>
    </w:p>
    <w:p w14:paraId="6787B9F8" w14:textId="77777777" w:rsidR="00A96F6D" w:rsidRPr="00314E3E" w:rsidRDefault="00A96F6D" w:rsidP="00A96F6D">
      <w:pPr>
        <w:spacing w:line="360" w:lineRule="auto"/>
        <w:ind w:right="141"/>
        <w:jc w:val="both"/>
        <w:rPr>
          <w:rFonts w:ascii="Palatino Linotype" w:eastAsia="Times New Roman" w:hAnsi="Palatino Linotype" w:cs="Times New Roman"/>
          <w:sz w:val="24"/>
          <w:szCs w:val="24"/>
          <w:lang w:val="es-ES_tradnl" w:eastAsia="es-ES"/>
        </w:rPr>
      </w:pPr>
      <w:r w:rsidRPr="00314E3E">
        <w:rPr>
          <w:rFonts w:ascii="Palatino Linotype" w:hAnsi="Palatino Linotype" w:cs="Arial"/>
          <w:iCs/>
          <w:sz w:val="24"/>
          <w:szCs w:val="24"/>
        </w:rPr>
        <w:t xml:space="preserve">Por lo que, respecto a la naturaleza de la información solicitada, es decir, </w:t>
      </w:r>
      <w:r w:rsidRPr="00314E3E">
        <w:rPr>
          <w:rFonts w:ascii="Palatino Linotype" w:hAnsi="Palatino Linotype" w:cs="Arial"/>
          <w:b/>
          <w:bCs/>
          <w:iCs/>
          <w:sz w:val="24"/>
          <w:szCs w:val="24"/>
          <w:u w:val="thick"/>
        </w:rPr>
        <w:t>los contratos</w:t>
      </w:r>
      <w:r w:rsidRPr="00314E3E">
        <w:rPr>
          <w:rFonts w:ascii="Palatino Linotype" w:hAnsi="Palatino Linotype" w:cs="Arial"/>
          <w:iCs/>
          <w:sz w:val="24"/>
          <w:szCs w:val="24"/>
        </w:rPr>
        <w:t xml:space="preserve">, </w:t>
      </w:r>
      <w:r w:rsidRPr="00314E3E">
        <w:rPr>
          <w:rFonts w:ascii="Palatino Linotype" w:eastAsia="Times New Roman" w:hAnsi="Palatino Linotype" w:cs="Times New Roman"/>
          <w:sz w:val="24"/>
          <w:szCs w:val="24"/>
          <w:lang w:val="es-ES" w:eastAsia="es-MX"/>
        </w:rPr>
        <w:t xml:space="preserve">forma parte de las Obligaciones de Transparencia Comunes del </w:t>
      </w:r>
      <w:r w:rsidRPr="00314E3E">
        <w:rPr>
          <w:rFonts w:ascii="Palatino Linotype" w:eastAsia="Times New Roman" w:hAnsi="Palatino Linotype" w:cs="Times New Roman"/>
          <w:b/>
          <w:sz w:val="24"/>
          <w:szCs w:val="24"/>
          <w:lang w:val="es-ES" w:eastAsia="es-MX"/>
        </w:rPr>
        <w:t>Sujeto Obligado</w:t>
      </w:r>
      <w:r w:rsidRPr="00314E3E">
        <w:rPr>
          <w:rFonts w:ascii="Palatino Linotype" w:eastAsia="Times New Roman" w:hAnsi="Palatino Linotype" w:cs="Times New Roman"/>
          <w:sz w:val="24"/>
          <w:szCs w:val="24"/>
          <w:lang w:val="es-ES" w:eastAsia="es-MX"/>
        </w:rPr>
        <w:t xml:space="preserve">, lo que nos </w:t>
      </w:r>
      <w:r w:rsidRPr="00314E3E">
        <w:rPr>
          <w:rFonts w:ascii="Palatino Linotype" w:eastAsia="Times New Roman" w:hAnsi="Palatino Linotype" w:cs="Times New Roman"/>
          <w:sz w:val="24"/>
          <w:szCs w:val="24"/>
          <w:lang w:val="es-ES_tradnl" w:eastAsia="es-ES"/>
        </w:rPr>
        <w:t>permite traer a colación lo dispuesto por la fracción XXIX y XXXII, del artículo 92, de la Ley de Transparencia y Acceso a la Información Pública del Estado de México y Municipios en el cual se aprecia lo siguiente:</w:t>
      </w:r>
    </w:p>
    <w:p w14:paraId="5CF64020" w14:textId="77777777" w:rsidR="00A96F6D" w:rsidRPr="00314E3E" w:rsidRDefault="00A96F6D" w:rsidP="00A96F6D">
      <w:pPr>
        <w:pStyle w:val="Sinespaciado"/>
        <w:rPr>
          <w:lang w:val="es-ES" w:eastAsia="es-MX"/>
        </w:rPr>
      </w:pPr>
    </w:p>
    <w:p w14:paraId="6E06EE14" w14:textId="77777777" w:rsidR="00A96F6D" w:rsidRPr="00314E3E" w:rsidRDefault="00A96F6D" w:rsidP="00A96F6D">
      <w:pPr>
        <w:tabs>
          <w:tab w:val="left" w:pos="851"/>
        </w:tabs>
        <w:spacing w:after="0" w:line="240" w:lineRule="auto"/>
        <w:ind w:left="709"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i/>
          <w:szCs w:val="24"/>
          <w:lang w:val="es-ES" w:eastAsia="es-ES"/>
        </w:rPr>
        <w:t>“</w:t>
      </w:r>
      <w:r w:rsidRPr="00314E3E">
        <w:rPr>
          <w:rFonts w:ascii="Palatino Linotype" w:eastAsia="Times New Roman" w:hAnsi="Palatino Linotype" w:cs="Arial"/>
          <w:b/>
          <w:i/>
          <w:szCs w:val="24"/>
          <w:lang w:val="es-ES" w:eastAsia="es-ES"/>
        </w:rPr>
        <w:t>Artículo 92</w:t>
      </w:r>
      <w:r w:rsidRPr="00314E3E">
        <w:rPr>
          <w:rFonts w:ascii="Palatino Linotype" w:eastAsia="Times New Roman" w:hAnsi="Palatino Linotype" w:cs="Arial"/>
          <w:i/>
          <w:szCs w:val="24"/>
          <w:lang w:val="es-ES" w:eastAsia="es-ES"/>
        </w:rPr>
        <w:t xml:space="preserve">. </w:t>
      </w:r>
      <w:r w:rsidRPr="00314E3E">
        <w:rPr>
          <w:rFonts w:ascii="Palatino Linotype" w:eastAsia="Times New Roman" w:hAnsi="Palatino Linotype" w:cs="Arial"/>
          <w:b/>
          <w:i/>
          <w:szCs w:val="24"/>
          <w:u w:val="single"/>
          <w:lang w:val="es-ES" w:eastAsia="es-ES"/>
        </w:rPr>
        <w:t>Los sujetos obligados deberán poner a disposición del público de manera permanente y actualizada de forma sencilla, precisa y entendible, en los respectivos medios electrónicos</w:t>
      </w:r>
      <w:r w:rsidRPr="00314E3E">
        <w:rPr>
          <w:rFonts w:ascii="Palatino Linotype" w:eastAsia="Times New Roman" w:hAnsi="Palatino Linotype" w:cs="Arial"/>
          <w:i/>
          <w:szCs w:val="24"/>
          <w:lang w:val="es-ES" w:eastAsia="es-ES"/>
        </w:rPr>
        <w:t xml:space="preserve">, de acuerdo con sus facultades, atribuciones, funciones u objeto social, según corresponda, la información, </w:t>
      </w:r>
      <w:r w:rsidRPr="00314E3E">
        <w:rPr>
          <w:rFonts w:ascii="Palatino Linotype" w:eastAsia="Times New Roman" w:hAnsi="Palatino Linotype" w:cs="Arial"/>
          <w:b/>
          <w:i/>
          <w:szCs w:val="24"/>
          <w:u w:val="single"/>
          <w:lang w:val="es-ES" w:eastAsia="es-ES"/>
        </w:rPr>
        <w:t>por lo menos, de los temas, documentos y políticas que a continuación se señalan</w:t>
      </w:r>
      <w:r w:rsidRPr="00314E3E">
        <w:rPr>
          <w:rFonts w:ascii="Palatino Linotype" w:eastAsia="Times New Roman" w:hAnsi="Palatino Linotype" w:cs="Arial"/>
          <w:i/>
          <w:szCs w:val="24"/>
          <w:lang w:val="es-ES" w:eastAsia="es-ES"/>
        </w:rPr>
        <w:t>:</w:t>
      </w:r>
    </w:p>
    <w:p w14:paraId="1AE86908" w14:textId="77777777" w:rsidR="00A96F6D" w:rsidRPr="00314E3E" w:rsidRDefault="00A96F6D" w:rsidP="00A96F6D">
      <w:pPr>
        <w:tabs>
          <w:tab w:val="left" w:pos="851"/>
        </w:tabs>
        <w:spacing w:after="0" w:line="240" w:lineRule="auto"/>
        <w:ind w:left="709"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i/>
          <w:szCs w:val="24"/>
          <w:lang w:val="es-ES" w:eastAsia="es-ES"/>
        </w:rPr>
        <w:t>…</w:t>
      </w:r>
    </w:p>
    <w:p w14:paraId="611223CF" w14:textId="77777777" w:rsidR="00A96F6D" w:rsidRPr="00314E3E" w:rsidRDefault="00A96F6D" w:rsidP="00A96F6D">
      <w:pPr>
        <w:tabs>
          <w:tab w:val="left" w:pos="851"/>
        </w:tabs>
        <w:spacing w:after="0" w:line="240" w:lineRule="auto"/>
        <w:ind w:left="709"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b/>
          <w:i/>
          <w:szCs w:val="24"/>
          <w:lang w:val="es-ES" w:eastAsia="es-ES"/>
        </w:rPr>
        <w:t>XXIX.</w:t>
      </w:r>
      <w:r w:rsidRPr="00314E3E">
        <w:rPr>
          <w:rFonts w:ascii="Palatino Linotype" w:eastAsia="Times New Roman" w:hAnsi="Palatino Linotype" w:cs="Arial"/>
          <w:b/>
          <w:i/>
          <w:szCs w:val="24"/>
          <w:lang w:val="es-ES" w:eastAsia="es-ES"/>
        </w:rPr>
        <w:tab/>
      </w:r>
      <w:r w:rsidRPr="00314E3E">
        <w:rPr>
          <w:rFonts w:ascii="Palatino Linotype" w:eastAsia="Times New Roman" w:hAnsi="Palatino Linotype" w:cs="Arial"/>
          <w:b/>
          <w:i/>
          <w:szCs w:val="24"/>
          <w:u w:val="single"/>
          <w:lang w:val="es-ES" w:eastAsia="es-ES"/>
        </w:rPr>
        <w:t>La información sobre los procesos y resultados sobre procedimientos de adjudicación directa, invitación restringida y licitación de cualquier naturaleza, incluyendo la versión pública del expediente respectivo y de los contratos celebrados</w:t>
      </w:r>
      <w:r w:rsidRPr="00314E3E">
        <w:rPr>
          <w:rFonts w:ascii="Palatino Linotype" w:eastAsia="Times New Roman" w:hAnsi="Palatino Linotype" w:cs="Arial"/>
          <w:i/>
          <w:szCs w:val="24"/>
          <w:lang w:val="es-ES" w:eastAsia="es-ES"/>
        </w:rPr>
        <w:t xml:space="preserve">, que deberán contener, por los menos, lo siguiente: </w:t>
      </w:r>
    </w:p>
    <w:p w14:paraId="0FF4961E" w14:textId="77777777" w:rsidR="00A96F6D" w:rsidRPr="00314E3E" w:rsidRDefault="00A96F6D" w:rsidP="00A96F6D">
      <w:pPr>
        <w:tabs>
          <w:tab w:val="left" w:pos="851"/>
        </w:tabs>
        <w:spacing w:after="0" w:line="240" w:lineRule="auto"/>
        <w:ind w:left="709" w:right="709"/>
        <w:jc w:val="both"/>
        <w:rPr>
          <w:rFonts w:ascii="Palatino Linotype" w:eastAsia="Times New Roman" w:hAnsi="Palatino Linotype" w:cs="Arial"/>
          <w:i/>
          <w:szCs w:val="24"/>
          <w:lang w:val="es-ES" w:eastAsia="es-ES"/>
        </w:rPr>
      </w:pPr>
    </w:p>
    <w:p w14:paraId="352FAF2D" w14:textId="77777777" w:rsidR="00A96F6D" w:rsidRPr="00314E3E" w:rsidRDefault="00A96F6D" w:rsidP="00A96F6D">
      <w:pPr>
        <w:tabs>
          <w:tab w:val="left" w:pos="851"/>
        </w:tabs>
        <w:spacing w:after="0" w:line="240" w:lineRule="auto"/>
        <w:ind w:left="709" w:right="709"/>
        <w:jc w:val="both"/>
        <w:rPr>
          <w:rFonts w:ascii="Palatino Linotype" w:eastAsia="Times New Roman" w:hAnsi="Palatino Linotype" w:cs="Arial"/>
          <w:b/>
          <w:bCs/>
          <w:i/>
          <w:szCs w:val="24"/>
          <w:lang w:val="es-ES" w:eastAsia="es-ES"/>
        </w:rPr>
      </w:pPr>
      <w:r w:rsidRPr="00314E3E">
        <w:rPr>
          <w:rFonts w:ascii="Palatino Linotype" w:eastAsia="Times New Roman" w:hAnsi="Palatino Linotype" w:cs="Arial"/>
          <w:b/>
          <w:bCs/>
          <w:i/>
          <w:szCs w:val="24"/>
          <w:lang w:val="es-ES" w:eastAsia="es-ES"/>
        </w:rPr>
        <w:t>a)</w:t>
      </w:r>
      <w:r w:rsidRPr="00314E3E">
        <w:rPr>
          <w:rFonts w:ascii="Palatino Linotype" w:eastAsia="Times New Roman" w:hAnsi="Palatino Linotype" w:cs="Arial"/>
          <w:b/>
          <w:bCs/>
          <w:i/>
          <w:szCs w:val="24"/>
          <w:lang w:val="es-ES" w:eastAsia="es-ES"/>
        </w:rPr>
        <w:tab/>
        <w:t xml:space="preserve">De licitaciones públicas o procedimientos de invitación restringida: </w:t>
      </w:r>
    </w:p>
    <w:p w14:paraId="0160269F" w14:textId="77777777" w:rsidR="00A96F6D" w:rsidRPr="00314E3E" w:rsidRDefault="00A96F6D" w:rsidP="00A96F6D">
      <w:pPr>
        <w:tabs>
          <w:tab w:val="left" w:pos="851"/>
        </w:tabs>
        <w:spacing w:after="0" w:line="240" w:lineRule="auto"/>
        <w:ind w:left="1416"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i/>
          <w:szCs w:val="24"/>
          <w:lang w:val="es-ES" w:eastAsia="es-ES"/>
        </w:rPr>
        <w:t>1)</w:t>
      </w:r>
      <w:r w:rsidRPr="00314E3E">
        <w:rPr>
          <w:rFonts w:ascii="Palatino Linotype" w:eastAsia="Times New Roman" w:hAnsi="Palatino Linotype" w:cs="Arial"/>
          <w:i/>
          <w:szCs w:val="24"/>
          <w:lang w:val="es-ES" w:eastAsia="es-ES"/>
        </w:rPr>
        <w:tab/>
        <w:t xml:space="preserve">La convocatoria o invitación emitida, así como los fundamentos legales aplicados para llevarla a cabo; </w:t>
      </w:r>
    </w:p>
    <w:p w14:paraId="60B649FF" w14:textId="77777777" w:rsidR="00A96F6D" w:rsidRPr="00314E3E" w:rsidRDefault="00A96F6D" w:rsidP="00A96F6D">
      <w:pPr>
        <w:tabs>
          <w:tab w:val="left" w:pos="851"/>
        </w:tabs>
        <w:spacing w:after="0" w:line="240" w:lineRule="auto"/>
        <w:ind w:left="1416"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i/>
          <w:szCs w:val="24"/>
          <w:lang w:val="es-ES" w:eastAsia="es-ES"/>
        </w:rPr>
        <w:t>2)</w:t>
      </w:r>
      <w:r w:rsidRPr="00314E3E">
        <w:rPr>
          <w:rFonts w:ascii="Palatino Linotype" w:eastAsia="Times New Roman" w:hAnsi="Palatino Linotype" w:cs="Arial"/>
          <w:i/>
          <w:szCs w:val="24"/>
          <w:lang w:val="es-ES" w:eastAsia="es-ES"/>
        </w:rPr>
        <w:tab/>
        <w:t xml:space="preserve">Los nombres de los participantes o invitados; </w:t>
      </w:r>
    </w:p>
    <w:p w14:paraId="4C41AA3B" w14:textId="77777777" w:rsidR="00A96F6D" w:rsidRPr="00314E3E" w:rsidRDefault="00A96F6D" w:rsidP="00A96F6D">
      <w:pPr>
        <w:tabs>
          <w:tab w:val="left" w:pos="851"/>
        </w:tabs>
        <w:spacing w:after="0" w:line="240" w:lineRule="auto"/>
        <w:ind w:left="1416"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i/>
          <w:szCs w:val="24"/>
          <w:lang w:val="es-ES" w:eastAsia="es-ES"/>
        </w:rPr>
        <w:t>3)</w:t>
      </w:r>
      <w:r w:rsidRPr="00314E3E">
        <w:rPr>
          <w:rFonts w:ascii="Palatino Linotype" w:eastAsia="Times New Roman" w:hAnsi="Palatino Linotype" w:cs="Arial"/>
          <w:i/>
          <w:szCs w:val="24"/>
          <w:lang w:val="es-ES" w:eastAsia="es-ES"/>
        </w:rPr>
        <w:tab/>
        <w:t xml:space="preserve">El nombre del ganador y las razones que lo justifican; </w:t>
      </w:r>
    </w:p>
    <w:p w14:paraId="0E2C82A3" w14:textId="77777777" w:rsidR="00A96F6D" w:rsidRPr="00314E3E" w:rsidRDefault="00A96F6D" w:rsidP="00A96F6D">
      <w:pPr>
        <w:tabs>
          <w:tab w:val="left" w:pos="851"/>
        </w:tabs>
        <w:spacing w:after="0" w:line="240" w:lineRule="auto"/>
        <w:ind w:left="1416"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i/>
          <w:szCs w:val="24"/>
          <w:lang w:val="es-ES" w:eastAsia="es-ES"/>
        </w:rPr>
        <w:t>4)</w:t>
      </w:r>
      <w:r w:rsidRPr="00314E3E">
        <w:rPr>
          <w:rFonts w:ascii="Palatino Linotype" w:eastAsia="Times New Roman" w:hAnsi="Palatino Linotype" w:cs="Arial"/>
          <w:i/>
          <w:szCs w:val="24"/>
          <w:lang w:val="es-ES" w:eastAsia="es-ES"/>
        </w:rPr>
        <w:tab/>
        <w:t xml:space="preserve">El área solicitante y la responsable de su ejecución; </w:t>
      </w:r>
    </w:p>
    <w:p w14:paraId="5C9C5B97" w14:textId="77777777" w:rsidR="00A96F6D" w:rsidRPr="00314E3E" w:rsidRDefault="00A96F6D" w:rsidP="00A96F6D">
      <w:pPr>
        <w:tabs>
          <w:tab w:val="left" w:pos="851"/>
        </w:tabs>
        <w:spacing w:after="0" w:line="240" w:lineRule="auto"/>
        <w:ind w:left="1416"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i/>
          <w:szCs w:val="24"/>
          <w:lang w:val="es-ES" w:eastAsia="es-ES"/>
        </w:rPr>
        <w:t>5)</w:t>
      </w:r>
      <w:r w:rsidRPr="00314E3E">
        <w:rPr>
          <w:rFonts w:ascii="Palatino Linotype" w:eastAsia="Times New Roman" w:hAnsi="Palatino Linotype" w:cs="Arial"/>
          <w:i/>
          <w:szCs w:val="24"/>
          <w:lang w:val="es-ES" w:eastAsia="es-ES"/>
        </w:rPr>
        <w:tab/>
        <w:t xml:space="preserve">Las convocatorias e invitaciones emitidas; </w:t>
      </w:r>
    </w:p>
    <w:p w14:paraId="7572886B" w14:textId="77777777" w:rsidR="00A96F6D" w:rsidRPr="00314E3E" w:rsidRDefault="00A96F6D" w:rsidP="00A96F6D">
      <w:pPr>
        <w:tabs>
          <w:tab w:val="left" w:pos="851"/>
        </w:tabs>
        <w:spacing w:after="0" w:line="240" w:lineRule="auto"/>
        <w:ind w:left="1416"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i/>
          <w:szCs w:val="24"/>
          <w:lang w:val="es-ES" w:eastAsia="es-ES"/>
        </w:rPr>
        <w:t>6)</w:t>
      </w:r>
      <w:r w:rsidRPr="00314E3E">
        <w:rPr>
          <w:rFonts w:ascii="Palatino Linotype" w:eastAsia="Times New Roman" w:hAnsi="Palatino Linotype" w:cs="Arial"/>
          <w:i/>
          <w:szCs w:val="24"/>
          <w:lang w:val="es-ES" w:eastAsia="es-ES"/>
        </w:rPr>
        <w:tab/>
        <w:t xml:space="preserve">Los dictámenes y fallo de adjudicación; </w:t>
      </w:r>
    </w:p>
    <w:p w14:paraId="45E86589" w14:textId="77777777" w:rsidR="00A96F6D" w:rsidRPr="00314E3E" w:rsidRDefault="00A96F6D" w:rsidP="00A96F6D">
      <w:pPr>
        <w:tabs>
          <w:tab w:val="left" w:pos="851"/>
        </w:tabs>
        <w:spacing w:after="0" w:line="240" w:lineRule="auto"/>
        <w:ind w:left="1416"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i/>
          <w:szCs w:val="24"/>
          <w:lang w:val="es-ES" w:eastAsia="es-ES"/>
        </w:rPr>
        <w:lastRenderedPageBreak/>
        <w:t>7)</w:t>
      </w:r>
      <w:r w:rsidRPr="00314E3E">
        <w:rPr>
          <w:rFonts w:ascii="Palatino Linotype" w:eastAsia="Times New Roman" w:hAnsi="Palatino Linotype" w:cs="Arial"/>
          <w:i/>
          <w:szCs w:val="24"/>
          <w:lang w:val="es-ES" w:eastAsia="es-ES"/>
        </w:rPr>
        <w:tab/>
      </w:r>
      <w:r w:rsidRPr="00314E3E">
        <w:rPr>
          <w:rFonts w:ascii="Palatino Linotype" w:eastAsia="Times New Roman" w:hAnsi="Palatino Linotype" w:cs="Arial"/>
          <w:b/>
          <w:i/>
          <w:szCs w:val="24"/>
          <w:u w:val="single"/>
          <w:lang w:val="es-ES" w:eastAsia="es-ES"/>
        </w:rPr>
        <w:t>El contrato y, en su caso, sus anexos</w:t>
      </w:r>
      <w:r w:rsidRPr="00314E3E">
        <w:rPr>
          <w:rFonts w:ascii="Palatino Linotype" w:eastAsia="Times New Roman" w:hAnsi="Palatino Linotype" w:cs="Arial"/>
          <w:i/>
          <w:szCs w:val="24"/>
          <w:lang w:val="es-ES" w:eastAsia="es-ES"/>
        </w:rPr>
        <w:t xml:space="preserve">; </w:t>
      </w:r>
    </w:p>
    <w:p w14:paraId="7F8C0B90" w14:textId="77777777" w:rsidR="00A96F6D" w:rsidRPr="00314E3E" w:rsidRDefault="00A96F6D" w:rsidP="00A96F6D">
      <w:pPr>
        <w:tabs>
          <w:tab w:val="left" w:pos="851"/>
        </w:tabs>
        <w:spacing w:after="0" w:line="240" w:lineRule="auto"/>
        <w:ind w:left="1416"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i/>
          <w:szCs w:val="24"/>
          <w:lang w:val="es-ES" w:eastAsia="es-ES"/>
        </w:rPr>
        <w:t>8)</w:t>
      </w:r>
      <w:r w:rsidRPr="00314E3E">
        <w:rPr>
          <w:rFonts w:ascii="Palatino Linotype" w:eastAsia="Times New Roman" w:hAnsi="Palatino Linotype" w:cs="Arial"/>
          <w:i/>
          <w:szCs w:val="24"/>
          <w:lang w:val="es-ES" w:eastAsia="es-ES"/>
        </w:rPr>
        <w:tab/>
        <w:t xml:space="preserve">Los mecanismos de vigilancia y supervisión, incluyendo en su caso, los estudios de impacto urbano y ambiental, según corresponda; </w:t>
      </w:r>
    </w:p>
    <w:p w14:paraId="3AA48880" w14:textId="77777777" w:rsidR="00A96F6D" w:rsidRPr="00314E3E" w:rsidRDefault="00A96F6D" w:rsidP="00A96F6D">
      <w:pPr>
        <w:tabs>
          <w:tab w:val="left" w:pos="851"/>
        </w:tabs>
        <w:spacing w:after="0" w:line="240" w:lineRule="auto"/>
        <w:ind w:left="1416"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i/>
          <w:szCs w:val="24"/>
          <w:lang w:val="es-ES" w:eastAsia="es-ES"/>
        </w:rPr>
        <w:t>9)</w:t>
      </w:r>
      <w:r w:rsidRPr="00314E3E">
        <w:rPr>
          <w:rFonts w:ascii="Palatino Linotype" w:eastAsia="Times New Roman" w:hAnsi="Palatino Linotype" w:cs="Arial"/>
          <w:i/>
          <w:szCs w:val="24"/>
          <w:lang w:val="es-ES" w:eastAsia="es-ES"/>
        </w:rPr>
        <w:tab/>
        <w:t xml:space="preserve">La partida presupuestal, de conformidad con el clasificador por objeto del gasto, en el caso de ser aplicable; </w:t>
      </w:r>
    </w:p>
    <w:p w14:paraId="551573A3" w14:textId="77777777" w:rsidR="00A96F6D" w:rsidRPr="00314E3E" w:rsidRDefault="00A96F6D" w:rsidP="00A96F6D">
      <w:pPr>
        <w:tabs>
          <w:tab w:val="left" w:pos="851"/>
        </w:tabs>
        <w:spacing w:after="0" w:line="240" w:lineRule="auto"/>
        <w:ind w:left="1416"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i/>
          <w:szCs w:val="24"/>
          <w:lang w:val="es-ES" w:eastAsia="es-ES"/>
        </w:rPr>
        <w:t>10)</w:t>
      </w:r>
      <w:r w:rsidRPr="00314E3E">
        <w:rPr>
          <w:rFonts w:ascii="Palatino Linotype" w:eastAsia="Times New Roman" w:hAnsi="Palatino Linotype" w:cs="Arial"/>
          <w:i/>
          <w:szCs w:val="24"/>
          <w:lang w:val="es-ES" w:eastAsia="es-ES"/>
        </w:rPr>
        <w:tab/>
        <w:t xml:space="preserve">Origen de los recursos especificando si son federales, estatales o municipales, así como el tipo de fondo de participación o aportación respectiva; </w:t>
      </w:r>
    </w:p>
    <w:p w14:paraId="33020597" w14:textId="77777777" w:rsidR="00A96F6D" w:rsidRPr="00314E3E" w:rsidRDefault="00A96F6D" w:rsidP="00A96F6D">
      <w:pPr>
        <w:tabs>
          <w:tab w:val="left" w:pos="851"/>
        </w:tabs>
        <w:spacing w:after="0" w:line="240" w:lineRule="auto"/>
        <w:ind w:left="1416"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i/>
          <w:szCs w:val="24"/>
          <w:lang w:val="es-ES" w:eastAsia="es-ES"/>
        </w:rPr>
        <w:t>11)</w:t>
      </w:r>
      <w:r w:rsidRPr="00314E3E">
        <w:rPr>
          <w:rFonts w:ascii="Palatino Linotype" w:eastAsia="Times New Roman" w:hAnsi="Palatino Linotype" w:cs="Arial"/>
          <w:i/>
          <w:szCs w:val="24"/>
          <w:lang w:val="es-ES" w:eastAsia="es-ES"/>
        </w:rPr>
        <w:tab/>
        <w:t xml:space="preserve">Los convenios modificatorios que, en su caso, sean firmados, precisando el objeto y la fecha de celebración; </w:t>
      </w:r>
    </w:p>
    <w:p w14:paraId="6F9D2F5E" w14:textId="77777777" w:rsidR="00A96F6D" w:rsidRPr="00314E3E" w:rsidRDefault="00A96F6D" w:rsidP="00A96F6D">
      <w:pPr>
        <w:tabs>
          <w:tab w:val="left" w:pos="851"/>
        </w:tabs>
        <w:spacing w:after="0" w:line="240" w:lineRule="auto"/>
        <w:ind w:left="1416"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i/>
          <w:szCs w:val="24"/>
          <w:lang w:val="es-ES" w:eastAsia="es-ES"/>
        </w:rPr>
        <w:t>12)</w:t>
      </w:r>
      <w:r w:rsidRPr="00314E3E">
        <w:rPr>
          <w:rFonts w:ascii="Palatino Linotype" w:eastAsia="Times New Roman" w:hAnsi="Palatino Linotype" w:cs="Arial"/>
          <w:i/>
          <w:szCs w:val="24"/>
          <w:lang w:val="es-ES" w:eastAsia="es-ES"/>
        </w:rPr>
        <w:tab/>
        <w:t xml:space="preserve">Los informes de avance físico y financiero sobre las obras o servicios contratados; </w:t>
      </w:r>
    </w:p>
    <w:p w14:paraId="7C2F2E38" w14:textId="77777777" w:rsidR="00A96F6D" w:rsidRPr="00314E3E" w:rsidRDefault="00A96F6D" w:rsidP="00A96F6D">
      <w:pPr>
        <w:tabs>
          <w:tab w:val="left" w:pos="851"/>
        </w:tabs>
        <w:spacing w:after="0" w:line="240" w:lineRule="auto"/>
        <w:ind w:left="1416"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i/>
          <w:szCs w:val="24"/>
          <w:lang w:val="es-ES" w:eastAsia="es-ES"/>
        </w:rPr>
        <w:t>13)</w:t>
      </w:r>
      <w:r w:rsidRPr="00314E3E">
        <w:rPr>
          <w:rFonts w:ascii="Palatino Linotype" w:eastAsia="Times New Roman" w:hAnsi="Palatino Linotype" w:cs="Arial"/>
          <w:i/>
          <w:szCs w:val="24"/>
          <w:lang w:val="es-ES" w:eastAsia="es-ES"/>
        </w:rPr>
        <w:tab/>
        <w:t xml:space="preserve">El convenio de terminación; y </w:t>
      </w:r>
    </w:p>
    <w:p w14:paraId="390D0AF6" w14:textId="77777777" w:rsidR="00A96F6D" w:rsidRPr="00314E3E" w:rsidRDefault="00A96F6D" w:rsidP="00A96F6D">
      <w:pPr>
        <w:tabs>
          <w:tab w:val="left" w:pos="851"/>
        </w:tabs>
        <w:spacing w:after="0" w:line="240" w:lineRule="auto"/>
        <w:ind w:left="1416"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i/>
          <w:szCs w:val="24"/>
          <w:lang w:val="es-ES" w:eastAsia="es-ES"/>
        </w:rPr>
        <w:t>14)</w:t>
      </w:r>
      <w:r w:rsidRPr="00314E3E">
        <w:rPr>
          <w:rFonts w:ascii="Palatino Linotype" w:eastAsia="Times New Roman" w:hAnsi="Palatino Linotype" w:cs="Arial"/>
          <w:i/>
          <w:szCs w:val="24"/>
          <w:lang w:val="es-ES" w:eastAsia="es-ES"/>
        </w:rPr>
        <w:tab/>
        <w:t xml:space="preserve">El finiquito. </w:t>
      </w:r>
    </w:p>
    <w:p w14:paraId="446A5982" w14:textId="77777777" w:rsidR="00A96F6D" w:rsidRPr="00314E3E" w:rsidRDefault="00A96F6D" w:rsidP="00A96F6D">
      <w:pPr>
        <w:tabs>
          <w:tab w:val="left" w:pos="851"/>
        </w:tabs>
        <w:spacing w:after="0" w:line="240" w:lineRule="auto"/>
        <w:ind w:left="1416" w:right="709"/>
        <w:jc w:val="both"/>
        <w:rPr>
          <w:rFonts w:ascii="Palatino Linotype" w:eastAsia="Times New Roman" w:hAnsi="Palatino Linotype" w:cs="Arial"/>
          <w:i/>
          <w:szCs w:val="24"/>
          <w:lang w:val="es-ES" w:eastAsia="es-ES"/>
        </w:rPr>
      </w:pPr>
    </w:p>
    <w:p w14:paraId="3EF89769" w14:textId="77777777" w:rsidR="00A96F6D" w:rsidRPr="00314E3E" w:rsidRDefault="00A96F6D" w:rsidP="00A96F6D">
      <w:pPr>
        <w:tabs>
          <w:tab w:val="left" w:pos="851"/>
        </w:tabs>
        <w:spacing w:after="0" w:line="240" w:lineRule="auto"/>
        <w:ind w:left="709" w:right="709"/>
        <w:jc w:val="both"/>
        <w:rPr>
          <w:rFonts w:ascii="Palatino Linotype" w:eastAsia="Times New Roman" w:hAnsi="Palatino Linotype" w:cs="Arial"/>
          <w:b/>
          <w:bCs/>
          <w:i/>
          <w:szCs w:val="24"/>
          <w:lang w:val="es-ES" w:eastAsia="es-ES"/>
        </w:rPr>
      </w:pPr>
      <w:r w:rsidRPr="00314E3E">
        <w:rPr>
          <w:rFonts w:ascii="Palatino Linotype" w:eastAsia="Times New Roman" w:hAnsi="Palatino Linotype" w:cs="Arial"/>
          <w:b/>
          <w:bCs/>
          <w:i/>
          <w:szCs w:val="24"/>
          <w:lang w:val="es-ES" w:eastAsia="es-ES"/>
        </w:rPr>
        <w:t>b)</w:t>
      </w:r>
      <w:r w:rsidRPr="00314E3E">
        <w:rPr>
          <w:rFonts w:ascii="Palatino Linotype" w:eastAsia="Times New Roman" w:hAnsi="Palatino Linotype" w:cs="Arial"/>
          <w:b/>
          <w:bCs/>
          <w:i/>
          <w:szCs w:val="24"/>
          <w:lang w:val="es-ES" w:eastAsia="es-ES"/>
        </w:rPr>
        <w:tab/>
        <w:t>De las adjudicaciones directas:</w:t>
      </w:r>
    </w:p>
    <w:p w14:paraId="61D5600C" w14:textId="77777777" w:rsidR="00A96F6D" w:rsidRPr="00314E3E" w:rsidRDefault="00A96F6D" w:rsidP="00A96F6D">
      <w:pPr>
        <w:tabs>
          <w:tab w:val="left" w:pos="851"/>
        </w:tabs>
        <w:spacing w:after="0" w:line="240" w:lineRule="auto"/>
        <w:ind w:left="1416"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i/>
          <w:szCs w:val="24"/>
          <w:lang w:val="es-ES" w:eastAsia="es-ES"/>
        </w:rPr>
        <w:t>1)</w:t>
      </w:r>
      <w:r w:rsidRPr="00314E3E">
        <w:rPr>
          <w:rFonts w:ascii="Palatino Linotype" w:eastAsia="Times New Roman" w:hAnsi="Palatino Linotype" w:cs="Arial"/>
          <w:i/>
          <w:szCs w:val="24"/>
          <w:lang w:val="es-ES" w:eastAsia="es-ES"/>
        </w:rPr>
        <w:tab/>
        <w:t xml:space="preserve">La propuesta enviada por el participante; </w:t>
      </w:r>
    </w:p>
    <w:p w14:paraId="51D2A272" w14:textId="77777777" w:rsidR="00A96F6D" w:rsidRPr="00314E3E" w:rsidRDefault="00A96F6D" w:rsidP="00A96F6D">
      <w:pPr>
        <w:tabs>
          <w:tab w:val="left" w:pos="851"/>
        </w:tabs>
        <w:spacing w:after="0" w:line="240" w:lineRule="auto"/>
        <w:ind w:left="1416"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i/>
          <w:szCs w:val="24"/>
          <w:lang w:val="es-ES" w:eastAsia="es-ES"/>
        </w:rPr>
        <w:t>2)</w:t>
      </w:r>
      <w:r w:rsidRPr="00314E3E">
        <w:rPr>
          <w:rFonts w:ascii="Palatino Linotype" w:eastAsia="Times New Roman" w:hAnsi="Palatino Linotype" w:cs="Arial"/>
          <w:i/>
          <w:szCs w:val="24"/>
          <w:lang w:val="es-ES" w:eastAsia="es-ES"/>
        </w:rPr>
        <w:tab/>
        <w:t xml:space="preserve">Los motivos y fundamentos legales aplicados para llevarla a cabo; </w:t>
      </w:r>
    </w:p>
    <w:p w14:paraId="18AED372" w14:textId="77777777" w:rsidR="00A96F6D" w:rsidRPr="00314E3E" w:rsidRDefault="00A96F6D" w:rsidP="00A96F6D">
      <w:pPr>
        <w:tabs>
          <w:tab w:val="left" w:pos="851"/>
        </w:tabs>
        <w:spacing w:after="0" w:line="240" w:lineRule="auto"/>
        <w:ind w:left="1416"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i/>
          <w:szCs w:val="24"/>
          <w:lang w:val="es-ES" w:eastAsia="es-ES"/>
        </w:rPr>
        <w:t>3)</w:t>
      </w:r>
      <w:r w:rsidRPr="00314E3E">
        <w:rPr>
          <w:rFonts w:ascii="Palatino Linotype" w:eastAsia="Times New Roman" w:hAnsi="Palatino Linotype" w:cs="Arial"/>
          <w:i/>
          <w:szCs w:val="24"/>
          <w:lang w:val="es-ES" w:eastAsia="es-ES"/>
        </w:rPr>
        <w:tab/>
        <w:t xml:space="preserve">La autorización del ejercicio de la opción; </w:t>
      </w:r>
    </w:p>
    <w:p w14:paraId="05F282B3" w14:textId="77777777" w:rsidR="00A96F6D" w:rsidRPr="00314E3E" w:rsidRDefault="00A96F6D" w:rsidP="00A96F6D">
      <w:pPr>
        <w:tabs>
          <w:tab w:val="left" w:pos="851"/>
        </w:tabs>
        <w:spacing w:after="0" w:line="240" w:lineRule="auto"/>
        <w:ind w:left="1416"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i/>
          <w:szCs w:val="24"/>
          <w:lang w:val="es-ES" w:eastAsia="es-ES"/>
        </w:rPr>
        <w:t>4)</w:t>
      </w:r>
      <w:r w:rsidRPr="00314E3E">
        <w:rPr>
          <w:rFonts w:ascii="Palatino Linotype" w:eastAsia="Times New Roman" w:hAnsi="Palatino Linotype" w:cs="Arial"/>
          <w:i/>
          <w:szCs w:val="24"/>
          <w:lang w:val="es-ES" w:eastAsia="es-ES"/>
        </w:rPr>
        <w:tab/>
        <w:t xml:space="preserve">En su caso, las cotizaciones consideradas, especificando los nombres de los proveedores y sus montos; </w:t>
      </w:r>
    </w:p>
    <w:p w14:paraId="438CCF0A" w14:textId="77777777" w:rsidR="00A96F6D" w:rsidRPr="00314E3E" w:rsidRDefault="00A96F6D" w:rsidP="00A96F6D">
      <w:pPr>
        <w:tabs>
          <w:tab w:val="left" w:pos="851"/>
        </w:tabs>
        <w:spacing w:after="0" w:line="240" w:lineRule="auto"/>
        <w:ind w:left="1416"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i/>
          <w:szCs w:val="24"/>
          <w:lang w:val="es-ES" w:eastAsia="es-ES"/>
        </w:rPr>
        <w:t>5)</w:t>
      </w:r>
      <w:r w:rsidRPr="00314E3E">
        <w:rPr>
          <w:rFonts w:ascii="Palatino Linotype" w:eastAsia="Times New Roman" w:hAnsi="Palatino Linotype" w:cs="Arial"/>
          <w:i/>
          <w:szCs w:val="24"/>
          <w:lang w:val="es-ES" w:eastAsia="es-ES"/>
        </w:rPr>
        <w:tab/>
        <w:t xml:space="preserve">El nombre de la persona física o jurídica colectiva adjudicada; </w:t>
      </w:r>
    </w:p>
    <w:p w14:paraId="0BEF8D73" w14:textId="77777777" w:rsidR="00A96F6D" w:rsidRPr="00314E3E" w:rsidRDefault="00A96F6D" w:rsidP="00A96F6D">
      <w:pPr>
        <w:tabs>
          <w:tab w:val="left" w:pos="851"/>
        </w:tabs>
        <w:spacing w:after="0" w:line="240" w:lineRule="auto"/>
        <w:ind w:left="1416"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i/>
          <w:szCs w:val="24"/>
          <w:lang w:val="es-ES" w:eastAsia="es-ES"/>
        </w:rPr>
        <w:t>6)</w:t>
      </w:r>
      <w:r w:rsidRPr="00314E3E">
        <w:rPr>
          <w:rFonts w:ascii="Palatino Linotype" w:eastAsia="Times New Roman" w:hAnsi="Palatino Linotype" w:cs="Arial"/>
          <w:i/>
          <w:szCs w:val="24"/>
          <w:lang w:val="es-ES" w:eastAsia="es-ES"/>
        </w:rPr>
        <w:tab/>
        <w:t xml:space="preserve">La unidad administrativa solicitante y la responsable de su ejecución; </w:t>
      </w:r>
    </w:p>
    <w:p w14:paraId="00122DF4" w14:textId="77777777" w:rsidR="00A96F6D" w:rsidRPr="00314E3E" w:rsidRDefault="00A96F6D" w:rsidP="00A96F6D">
      <w:pPr>
        <w:tabs>
          <w:tab w:val="left" w:pos="851"/>
        </w:tabs>
        <w:spacing w:after="0" w:line="240" w:lineRule="auto"/>
        <w:ind w:left="1416"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i/>
          <w:szCs w:val="24"/>
          <w:lang w:val="es-ES" w:eastAsia="es-ES"/>
        </w:rPr>
        <w:t>7)</w:t>
      </w:r>
      <w:r w:rsidRPr="00314E3E">
        <w:rPr>
          <w:rFonts w:ascii="Palatino Linotype" w:eastAsia="Times New Roman" w:hAnsi="Palatino Linotype" w:cs="Arial"/>
          <w:i/>
          <w:szCs w:val="24"/>
          <w:lang w:val="es-ES" w:eastAsia="es-ES"/>
        </w:rPr>
        <w:tab/>
        <w:t xml:space="preserve">El número, fecha, el monto del contrato y el plazo de entrega o de ejecución de los servicios u obra; </w:t>
      </w:r>
    </w:p>
    <w:p w14:paraId="54798D75" w14:textId="77777777" w:rsidR="00A96F6D" w:rsidRPr="00314E3E" w:rsidRDefault="00A96F6D" w:rsidP="00A96F6D">
      <w:pPr>
        <w:tabs>
          <w:tab w:val="left" w:pos="851"/>
        </w:tabs>
        <w:spacing w:after="0" w:line="240" w:lineRule="auto"/>
        <w:ind w:left="1416"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i/>
          <w:szCs w:val="24"/>
          <w:lang w:val="es-ES" w:eastAsia="es-ES"/>
        </w:rPr>
        <w:t>8)</w:t>
      </w:r>
      <w:r w:rsidRPr="00314E3E">
        <w:rPr>
          <w:rFonts w:ascii="Palatino Linotype" w:eastAsia="Times New Roman" w:hAnsi="Palatino Linotype" w:cs="Arial"/>
          <w:i/>
          <w:szCs w:val="24"/>
          <w:lang w:val="es-ES" w:eastAsia="es-ES"/>
        </w:rPr>
        <w:tab/>
        <w:t xml:space="preserve">Los mecanismos de vigilancia y supervisión, incluyendo, en su caso, los estudios de impacto urbano y ambiental, según corresponda; </w:t>
      </w:r>
    </w:p>
    <w:p w14:paraId="5634949A" w14:textId="77777777" w:rsidR="00A96F6D" w:rsidRPr="00314E3E" w:rsidRDefault="00A96F6D" w:rsidP="00A96F6D">
      <w:pPr>
        <w:tabs>
          <w:tab w:val="left" w:pos="851"/>
        </w:tabs>
        <w:spacing w:after="0" w:line="240" w:lineRule="auto"/>
        <w:ind w:left="1416"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i/>
          <w:szCs w:val="24"/>
          <w:lang w:val="es-ES" w:eastAsia="es-ES"/>
        </w:rPr>
        <w:t>9)</w:t>
      </w:r>
      <w:r w:rsidRPr="00314E3E">
        <w:rPr>
          <w:rFonts w:ascii="Palatino Linotype" w:eastAsia="Times New Roman" w:hAnsi="Palatino Linotype" w:cs="Arial"/>
          <w:i/>
          <w:szCs w:val="24"/>
          <w:lang w:val="es-ES" w:eastAsia="es-ES"/>
        </w:rPr>
        <w:tab/>
        <w:t xml:space="preserve">Los informes de avance sobre las obras o servicios contratados; </w:t>
      </w:r>
    </w:p>
    <w:p w14:paraId="3A35A9EB" w14:textId="77777777" w:rsidR="00A96F6D" w:rsidRPr="00314E3E" w:rsidRDefault="00A96F6D" w:rsidP="00A96F6D">
      <w:pPr>
        <w:tabs>
          <w:tab w:val="left" w:pos="851"/>
        </w:tabs>
        <w:spacing w:after="0" w:line="240" w:lineRule="auto"/>
        <w:ind w:left="1416"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i/>
          <w:szCs w:val="24"/>
          <w:lang w:val="es-ES" w:eastAsia="es-ES"/>
        </w:rPr>
        <w:t>10)</w:t>
      </w:r>
      <w:r w:rsidRPr="00314E3E">
        <w:rPr>
          <w:rFonts w:ascii="Palatino Linotype" w:eastAsia="Times New Roman" w:hAnsi="Palatino Linotype" w:cs="Arial"/>
          <w:i/>
          <w:szCs w:val="24"/>
          <w:lang w:val="es-ES" w:eastAsia="es-ES"/>
        </w:rPr>
        <w:tab/>
        <w:t xml:space="preserve">El convenio de terminación; y </w:t>
      </w:r>
    </w:p>
    <w:p w14:paraId="37C46B45" w14:textId="77777777" w:rsidR="00A96F6D" w:rsidRPr="00314E3E" w:rsidRDefault="00A96F6D" w:rsidP="00A96F6D">
      <w:pPr>
        <w:tabs>
          <w:tab w:val="left" w:pos="851"/>
        </w:tabs>
        <w:spacing w:after="0" w:line="240" w:lineRule="auto"/>
        <w:ind w:left="1416"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Arial"/>
          <w:i/>
          <w:szCs w:val="24"/>
          <w:lang w:val="es-ES" w:eastAsia="es-ES"/>
        </w:rPr>
        <w:t>11)</w:t>
      </w:r>
      <w:r w:rsidRPr="00314E3E">
        <w:rPr>
          <w:rFonts w:ascii="Palatino Linotype" w:eastAsia="Times New Roman" w:hAnsi="Palatino Linotype" w:cs="Arial"/>
          <w:i/>
          <w:szCs w:val="24"/>
          <w:lang w:val="es-ES" w:eastAsia="es-ES"/>
        </w:rPr>
        <w:tab/>
        <w:t xml:space="preserve">El finiquito. </w:t>
      </w:r>
    </w:p>
    <w:p w14:paraId="05541A2D" w14:textId="77777777" w:rsidR="00A96F6D" w:rsidRPr="00314E3E" w:rsidRDefault="00A96F6D" w:rsidP="00A96F6D">
      <w:pPr>
        <w:tabs>
          <w:tab w:val="left" w:pos="851"/>
        </w:tabs>
        <w:spacing w:after="0" w:line="240" w:lineRule="auto"/>
        <w:ind w:left="851" w:right="709"/>
        <w:jc w:val="both"/>
        <w:rPr>
          <w:rFonts w:ascii="Times New Roman" w:eastAsia="Times New Roman" w:hAnsi="Times New Roman" w:cs="Times New Roman"/>
          <w:szCs w:val="24"/>
          <w:lang w:val="es-ES" w:eastAsia="es-ES"/>
        </w:rPr>
      </w:pPr>
    </w:p>
    <w:p w14:paraId="067CD73D" w14:textId="77777777" w:rsidR="00A96F6D" w:rsidRPr="00314E3E" w:rsidRDefault="00A96F6D" w:rsidP="00A96F6D">
      <w:pPr>
        <w:tabs>
          <w:tab w:val="left" w:pos="851"/>
        </w:tabs>
        <w:spacing w:after="0" w:line="240" w:lineRule="auto"/>
        <w:ind w:left="851" w:right="709"/>
        <w:jc w:val="both"/>
        <w:rPr>
          <w:rFonts w:ascii="Palatino Linotype" w:eastAsia="Times New Roman" w:hAnsi="Palatino Linotype" w:cs="Arial"/>
          <w:i/>
          <w:szCs w:val="24"/>
          <w:lang w:val="es-ES" w:eastAsia="es-ES"/>
        </w:rPr>
      </w:pPr>
      <w:r w:rsidRPr="00314E3E">
        <w:rPr>
          <w:rFonts w:ascii="Palatino Linotype" w:eastAsia="Times New Roman" w:hAnsi="Palatino Linotype" w:cs="Times New Roman"/>
          <w:b/>
          <w:i/>
          <w:szCs w:val="24"/>
          <w:lang w:val="es-ES" w:eastAsia="es-ES"/>
        </w:rPr>
        <w:t>XXXII.</w:t>
      </w:r>
      <w:r w:rsidRPr="00314E3E">
        <w:rPr>
          <w:rFonts w:ascii="Palatino Linotype" w:eastAsia="Times New Roman" w:hAnsi="Palatino Linotype" w:cs="Times New Roman"/>
          <w:i/>
          <w:szCs w:val="24"/>
          <w:lang w:val="es-ES" w:eastAsia="es-ES"/>
        </w:rPr>
        <w:t xml:space="preserve"> Las concesiones, </w:t>
      </w:r>
      <w:r w:rsidRPr="00314E3E">
        <w:rPr>
          <w:rFonts w:ascii="Palatino Linotype" w:eastAsia="Times New Roman" w:hAnsi="Palatino Linotype" w:cs="Times New Roman"/>
          <w:b/>
          <w:i/>
          <w:szCs w:val="24"/>
          <w:u w:val="single"/>
          <w:lang w:val="es-ES" w:eastAsia="es-ES"/>
        </w:rPr>
        <w:t>contratos</w:t>
      </w:r>
      <w:r w:rsidRPr="00314E3E">
        <w:rPr>
          <w:rFonts w:ascii="Palatino Linotype" w:eastAsia="Times New Roman" w:hAnsi="Palatino Linotype" w:cs="Times New Roman"/>
          <w:i/>
          <w:szCs w:val="24"/>
          <w:lang w:val="es-ES" w:eastAsia="es-ES"/>
        </w:rPr>
        <w:t xml:space="preserve">, convenios, permisos, licencias o autorizaciones otorgados, </w:t>
      </w:r>
      <w:r w:rsidRPr="00314E3E">
        <w:rPr>
          <w:rFonts w:ascii="Palatino Linotype" w:eastAsia="Times New Roman" w:hAnsi="Palatino Linotype" w:cs="Times New Roman"/>
          <w:b/>
          <w:i/>
          <w:szCs w:val="24"/>
          <w:u w:val="single"/>
          <w:lang w:val="es-ES" w:eastAsia="es-ES"/>
        </w:rPr>
        <w:t>especificando los titulares de aquéllos, debiendo publicarse su objeto, nombre o razón social del titular, vigencia, tipo, términos, condiciones, monto y modificaciones, así como si el procedimiento involucra el aprovechamiento de bienes, servicios y/o recursos públicos</w:t>
      </w:r>
      <w:r w:rsidRPr="00314E3E">
        <w:rPr>
          <w:rFonts w:ascii="Palatino Linotype" w:eastAsia="Times New Roman" w:hAnsi="Palatino Linotype" w:cs="Times New Roman"/>
          <w:i/>
          <w:szCs w:val="24"/>
          <w:lang w:val="es-ES" w:eastAsia="es-ES"/>
        </w:rPr>
        <w:t>;</w:t>
      </w:r>
    </w:p>
    <w:p w14:paraId="7A81FB04" w14:textId="77777777" w:rsidR="00A96F6D" w:rsidRPr="00314E3E" w:rsidRDefault="00A96F6D" w:rsidP="00D12609">
      <w:pPr>
        <w:spacing w:after="0" w:line="360" w:lineRule="auto"/>
        <w:ind w:right="49"/>
        <w:jc w:val="both"/>
        <w:rPr>
          <w:rFonts w:ascii="Palatino Linotype" w:hAnsi="Palatino Linotype"/>
          <w:sz w:val="24"/>
          <w:szCs w:val="24"/>
          <w:lang w:val="es-ES"/>
        </w:rPr>
      </w:pPr>
    </w:p>
    <w:p w14:paraId="61B0BDD1" w14:textId="47EC2430" w:rsidR="00AD7303" w:rsidRPr="00314E3E" w:rsidRDefault="00AD7303" w:rsidP="00AD7303">
      <w:pPr>
        <w:spacing w:after="0" w:line="360" w:lineRule="auto"/>
        <w:ind w:right="49"/>
        <w:jc w:val="both"/>
        <w:rPr>
          <w:rFonts w:ascii="Palatino Linotype" w:eastAsia="Calibri" w:hAnsi="Palatino Linotype" w:cs="Arial"/>
          <w:bCs/>
          <w:sz w:val="24"/>
          <w:szCs w:val="24"/>
        </w:rPr>
      </w:pPr>
      <w:r w:rsidRPr="00314E3E">
        <w:rPr>
          <w:rFonts w:ascii="Palatino Linotype" w:eastAsia="Calibri" w:hAnsi="Palatino Linotype" w:cs="Arial"/>
          <w:bCs/>
          <w:sz w:val="24"/>
          <w:szCs w:val="24"/>
        </w:rPr>
        <w:t xml:space="preserve">Asimismo, respecto de la información referente a la </w:t>
      </w:r>
      <w:r w:rsidRPr="00314E3E">
        <w:rPr>
          <w:rFonts w:ascii="Palatino Linotype" w:eastAsia="Calibri" w:hAnsi="Palatino Linotype" w:cs="Arial"/>
          <w:b/>
          <w:sz w:val="24"/>
          <w:szCs w:val="24"/>
          <w:u w:val="single"/>
        </w:rPr>
        <w:t>identificación y documento fiscal del proveedor o empresa adjudicada</w:t>
      </w:r>
      <w:r w:rsidRPr="00314E3E">
        <w:rPr>
          <w:rFonts w:ascii="Palatino Linotype" w:eastAsia="Calibri" w:hAnsi="Palatino Linotype" w:cs="Arial"/>
          <w:bCs/>
          <w:sz w:val="24"/>
          <w:szCs w:val="24"/>
        </w:rPr>
        <w:t xml:space="preserve"> </w:t>
      </w:r>
      <w:r w:rsidRPr="00314E3E">
        <w:rPr>
          <w:rFonts w:ascii="Palatino Linotype" w:eastAsia="Calibri" w:hAnsi="Palatino Linotype" w:cs="Arial"/>
          <w:bCs/>
          <w:i/>
          <w:iCs/>
          <w:sz w:val="24"/>
          <w:szCs w:val="24"/>
        </w:rPr>
        <w:t xml:space="preserve">(RFC, Cedula Fiscal, Opinión de Cumplimiento </w:t>
      </w:r>
      <w:r w:rsidRPr="00314E3E">
        <w:rPr>
          <w:rFonts w:ascii="Palatino Linotype" w:eastAsia="Calibri" w:hAnsi="Palatino Linotype" w:cs="Arial"/>
          <w:bCs/>
          <w:i/>
          <w:iCs/>
          <w:sz w:val="24"/>
          <w:szCs w:val="24"/>
        </w:rPr>
        <w:lastRenderedPageBreak/>
        <w:t>SAT, C.V., Alta en Padron Municipal)</w:t>
      </w:r>
      <w:r w:rsidRPr="00314E3E">
        <w:rPr>
          <w:rFonts w:ascii="Palatino Linotype" w:eastAsia="Calibri" w:hAnsi="Palatino Linotype" w:cs="Arial"/>
          <w:bCs/>
          <w:sz w:val="24"/>
          <w:szCs w:val="24"/>
        </w:rPr>
        <w:t>, dicha información está regulada por el Reglamento de la Ley de Contratación Pública del Estado de México y Municipios, el cual, indica lo siguiente:</w:t>
      </w:r>
    </w:p>
    <w:p w14:paraId="546EDA02" w14:textId="77777777" w:rsidR="00AD7303" w:rsidRPr="00314E3E" w:rsidRDefault="00AD7303" w:rsidP="00AD7303">
      <w:pPr>
        <w:spacing w:after="0" w:line="360" w:lineRule="auto"/>
        <w:ind w:right="49"/>
        <w:jc w:val="both"/>
        <w:rPr>
          <w:rFonts w:ascii="Palatino Linotype" w:eastAsia="Calibri" w:hAnsi="Palatino Linotype" w:cs="Arial"/>
          <w:bCs/>
          <w:sz w:val="24"/>
          <w:szCs w:val="24"/>
        </w:rPr>
      </w:pPr>
    </w:p>
    <w:p w14:paraId="3BAE6BD3" w14:textId="77777777" w:rsidR="00AD7303" w:rsidRPr="00314E3E" w:rsidRDefault="00AD7303" w:rsidP="00AD7303">
      <w:pPr>
        <w:spacing w:after="0" w:line="240" w:lineRule="auto"/>
        <w:ind w:left="709" w:right="616"/>
        <w:jc w:val="center"/>
        <w:rPr>
          <w:rFonts w:ascii="Palatino Linotype" w:eastAsia="Calibri" w:hAnsi="Palatino Linotype" w:cs="Arial"/>
          <w:b/>
          <w:i/>
          <w:szCs w:val="24"/>
          <w:lang w:val="es-ES"/>
        </w:rPr>
      </w:pPr>
      <w:r w:rsidRPr="00314E3E">
        <w:rPr>
          <w:rFonts w:ascii="Palatino Linotype" w:eastAsia="Calibri" w:hAnsi="Palatino Linotype" w:cs="Arial"/>
          <w:b/>
          <w:i/>
          <w:szCs w:val="24"/>
          <w:lang w:val="es-ES"/>
        </w:rPr>
        <w:t>CAPÍTULO SEGUNDO</w:t>
      </w:r>
    </w:p>
    <w:p w14:paraId="2D6B431D" w14:textId="77777777" w:rsidR="00AD7303" w:rsidRPr="00314E3E" w:rsidRDefault="00AD7303" w:rsidP="00AD7303">
      <w:pPr>
        <w:spacing w:after="0" w:line="240" w:lineRule="auto"/>
        <w:ind w:left="709" w:right="616"/>
        <w:jc w:val="center"/>
        <w:rPr>
          <w:rFonts w:ascii="Palatino Linotype" w:eastAsia="Calibri" w:hAnsi="Palatino Linotype" w:cs="Arial"/>
          <w:b/>
          <w:i/>
          <w:szCs w:val="24"/>
          <w:lang w:val="es-ES"/>
        </w:rPr>
      </w:pPr>
      <w:r w:rsidRPr="00314E3E">
        <w:rPr>
          <w:rFonts w:ascii="Palatino Linotype" w:eastAsia="Calibri" w:hAnsi="Palatino Linotype" w:cs="Arial"/>
          <w:b/>
          <w:i/>
          <w:szCs w:val="24"/>
          <w:lang w:val="es-ES"/>
        </w:rPr>
        <w:t>DE LA CÉDULA DE PROVEEDOR DE BIENES Y/O PRESTADOR DE SERVICIOS</w:t>
      </w:r>
    </w:p>
    <w:p w14:paraId="06FA71A0" w14:textId="77777777" w:rsidR="00AD7303" w:rsidRPr="00314E3E" w:rsidRDefault="00AD7303" w:rsidP="00AD7303">
      <w:pPr>
        <w:spacing w:before="240" w:after="0" w:line="240" w:lineRule="auto"/>
        <w:ind w:left="709" w:right="616"/>
        <w:jc w:val="both"/>
        <w:rPr>
          <w:rFonts w:ascii="Palatino Linotype" w:eastAsia="Calibri" w:hAnsi="Palatino Linotype" w:cs="Arial"/>
          <w:bCs/>
          <w:i/>
          <w:szCs w:val="24"/>
          <w:lang w:val="es-ES"/>
        </w:rPr>
      </w:pPr>
      <w:r w:rsidRPr="00314E3E">
        <w:rPr>
          <w:rFonts w:ascii="Palatino Linotype" w:eastAsia="Calibri" w:hAnsi="Palatino Linotype" w:cs="Arial"/>
          <w:b/>
          <w:i/>
          <w:szCs w:val="24"/>
          <w:lang w:val="es-ES"/>
        </w:rPr>
        <w:t>Artículo 29.-</w:t>
      </w:r>
      <w:r w:rsidRPr="00314E3E">
        <w:rPr>
          <w:rFonts w:ascii="Palatino Linotype" w:eastAsia="Calibri" w:hAnsi="Palatino Linotype" w:cs="Arial"/>
          <w:bCs/>
          <w:i/>
          <w:szCs w:val="24"/>
          <w:lang w:val="es-ES"/>
        </w:rPr>
        <w:t xml:space="preserve"> La cédula es el documento que contiene los datos generales del proveedor o prestador de servicios, acreditando que éste cumple con todos los requisitos establecidos por la Secretaría y permitirá a su titular participar en los actos adquisitivos o de contratación de servicios, que realicen la Secretaría, las dependencias, organismos auxiliares y tribunales administrativos, con el beneficio de que con su presentación en original y copia para su cotejo, se sustituya a juicio de la Convocante, la exhibición de los documentos señalados en las fracciones I, II, III, IV, V y VI del artículo 32 del presente ordenamiento, relacionados con su información administrativa, legal y financiera. </w:t>
      </w:r>
    </w:p>
    <w:p w14:paraId="50E5C28B" w14:textId="77777777" w:rsidR="00AD7303" w:rsidRPr="00314E3E" w:rsidRDefault="00AD7303" w:rsidP="00AD7303">
      <w:pPr>
        <w:spacing w:before="240" w:after="0" w:line="240" w:lineRule="auto"/>
        <w:ind w:left="709" w:right="616"/>
        <w:jc w:val="both"/>
        <w:rPr>
          <w:rFonts w:ascii="Palatino Linotype" w:eastAsia="Calibri" w:hAnsi="Palatino Linotype" w:cs="Arial"/>
          <w:bCs/>
          <w:i/>
          <w:szCs w:val="24"/>
          <w:lang w:val="es-ES"/>
        </w:rPr>
      </w:pPr>
      <w:r w:rsidRPr="00314E3E">
        <w:rPr>
          <w:rFonts w:ascii="Palatino Linotype" w:eastAsia="Calibri" w:hAnsi="Palatino Linotype" w:cs="Arial"/>
          <w:bCs/>
          <w:i/>
          <w:szCs w:val="24"/>
          <w:lang w:val="es-ES"/>
        </w:rPr>
        <w:t xml:space="preserve">La Secretaría expedirá cédula a los proveedores de bienes y prestadores de servicios que reúnan los requisitos para ello. </w:t>
      </w:r>
    </w:p>
    <w:p w14:paraId="196529E9" w14:textId="77777777" w:rsidR="00AD7303" w:rsidRPr="00314E3E" w:rsidRDefault="00AD7303" w:rsidP="00AD7303">
      <w:pPr>
        <w:spacing w:before="240" w:after="0" w:line="240" w:lineRule="auto"/>
        <w:ind w:left="709" w:right="616"/>
        <w:jc w:val="both"/>
        <w:rPr>
          <w:rFonts w:ascii="Palatino Linotype" w:eastAsia="Calibri" w:hAnsi="Palatino Linotype" w:cs="Arial"/>
          <w:bCs/>
          <w:i/>
          <w:szCs w:val="24"/>
          <w:lang w:val="es-ES"/>
        </w:rPr>
      </w:pPr>
      <w:r w:rsidRPr="00314E3E">
        <w:rPr>
          <w:rFonts w:ascii="Palatino Linotype" w:eastAsia="Calibri" w:hAnsi="Palatino Linotype" w:cs="Arial"/>
          <w:b/>
          <w:i/>
          <w:szCs w:val="24"/>
          <w:u w:val="single"/>
          <w:lang w:val="es-ES"/>
        </w:rPr>
        <w:t>En el caso de los Municipios, se estará a lo que determinen sus autoridades</w:t>
      </w:r>
      <w:r w:rsidRPr="00314E3E">
        <w:rPr>
          <w:rFonts w:ascii="Palatino Linotype" w:eastAsia="Calibri" w:hAnsi="Palatino Linotype" w:cs="Arial"/>
          <w:bCs/>
          <w:i/>
          <w:szCs w:val="24"/>
          <w:lang w:val="es-ES"/>
        </w:rPr>
        <w:t>.</w:t>
      </w:r>
    </w:p>
    <w:p w14:paraId="59059A32" w14:textId="77777777" w:rsidR="00AD7303" w:rsidRPr="00314E3E" w:rsidRDefault="00AD7303" w:rsidP="00AD7303">
      <w:pPr>
        <w:spacing w:before="240" w:after="0" w:line="240" w:lineRule="auto"/>
        <w:ind w:left="709" w:right="616"/>
        <w:jc w:val="both"/>
        <w:rPr>
          <w:rFonts w:ascii="Palatino Linotype" w:eastAsia="Calibri" w:hAnsi="Palatino Linotype" w:cs="Arial"/>
          <w:bCs/>
          <w:i/>
          <w:szCs w:val="24"/>
        </w:rPr>
      </w:pPr>
      <w:r w:rsidRPr="00314E3E">
        <w:rPr>
          <w:rFonts w:ascii="Palatino Linotype" w:eastAsia="Calibri" w:hAnsi="Palatino Linotype" w:cs="Arial"/>
          <w:bCs/>
          <w:i/>
          <w:szCs w:val="24"/>
          <w:lang w:val="es-ES"/>
        </w:rPr>
        <w:t>(</w:t>
      </w:r>
      <w:r w:rsidRPr="00314E3E">
        <w:rPr>
          <w:rFonts w:ascii="Palatino Linotype" w:eastAsia="Calibri" w:hAnsi="Palatino Linotype" w:cs="Arial"/>
          <w:bCs/>
          <w:i/>
          <w:szCs w:val="24"/>
        </w:rPr>
        <w:t>…)</w:t>
      </w:r>
    </w:p>
    <w:p w14:paraId="46F9661A" w14:textId="77777777" w:rsidR="00AD7303" w:rsidRPr="00314E3E" w:rsidRDefault="00AD7303" w:rsidP="00AD7303">
      <w:pPr>
        <w:spacing w:after="0" w:line="240" w:lineRule="auto"/>
        <w:ind w:left="709" w:right="616"/>
        <w:jc w:val="both"/>
        <w:rPr>
          <w:rFonts w:ascii="Palatino Linotype" w:eastAsia="Calibri" w:hAnsi="Palatino Linotype" w:cs="Arial"/>
          <w:bCs/>
          <w:i/>
          <w:szCs w:val="24"/>
        </w:rPr>
      </w:pPr>
      <w:r w:rsidRPr="00314E3E">
        <w:rPr>
          <w:rFonts w:ascii="Palatino Linotype" w:eastAsia="Calibri" w:hAnsi="Palatino Linotype" w:cs="Arial"/>
          <w:b/>
          <w:i/>
          <w:szCs w:val="24"/>
        </w:rPr>
        <w:t xml:space="preserve">Artículo 32.- </w:t>
      </w:r>
      <w:r w:rsidRPr="00314E3E">
        <w:rPr>
          <w:rFonts w:ascii="Palatino Linotype" w:eastAsia="Calibri" w:hAnsi="Palatino Linotype" w:cs="Arial"/>
          <w:bCs/>
          <w:i/>
          <w:szCs w:val="24"/>
        </w:rPr>
        <w:t xml:space="preserve">Para obtener la cédula, los interesados deberán presentar solicitud en el formato que establezca la Secretaría y exhibir, en lo conducente, original o copia certificada y copia simple para su cotejo, de los documentos siguientes: </w:t>
      </w:r>
    </w:p>
    <w:p w14:paraId="68CEC989" w14:textId="77777777" w:rsidR="00AD7303" w:rsidRPr="00314E3E" w:rsidRDefault="00AD7303" w:rsidP="00AD7303">
      <w:pPr>
        <w:spacing w:after="0" w:line="240" w:lineRule="auto"/>
        <w:ind w:left="709" w:right="616"/>
        <w:jc w:val="both"/>
        <w:rPr>
          <w:rFonts w:ascii="Palatino Linotype" w:eastAsia="Calibri" w:hAnsi="Palatino Linotype" w:cs="Arial"/>
          <w:bCs/>
          <w:i/>
          <w:szCs w:val="24"/>
        </w:rPr>
      </w:pPr>
    </w:p>
    <w:p w14:paraId="601681A8" w14:textId="77777777" w:rsidR="00AD7303" w:rsidRPr="00314E3E" w:rsidRDefault="00AD7303" w:rsidP="00AD7303">
      <w:pPr>
        <w:spacing w:after="0" w:line="240" w:lineRule="auto"/>
        <w:ind w:left="709" w:right="616"/>
        <w:jc w:val="both"/>
        <w:rPr>
          <w:rFonts w:ascii="Palatino Linotype" w:eastAsia="Calibri" w:hAnsi="Palatino Linotype" w:cs="Arial"/>
          <w:bCs/>
          <w:i/>
          <w:szCs w:val="24"/>
        </w:rPr>
      </w:pPr>
      <w:r w:rsidRPr="00314E3E">
        <w:rPr>
          <w:rFonts w:ascii="Palatino Linotype" w:eastAsia="Calibri" w:hAnsi="Palatino Linotype" w:cs="Arial"/>
          <w:b/>
          <w:i/>
          <w:szCs w:val="24"/>
        </w:rPr>
        <w:t>I.</w:t>
      </w:r>
      <w:r w:rsidRPr="00314E3E">
        <w:rPr>
          <w:rFonts w:ascii="Palatino Linotype" w:eastAsia="Calibri" w:hAnsi="Palatino Linotype" w:cs="Arial"/>
          <w:bCs/>
          <w:i/>
          <w:szCs w:val="24"/>
        </w:rPr>
        <w:t xml:space="preserve"> Acta constitutiva y su última modificación, tratándose de personas jurídicas colectivas; o acta de nacimiento, tratándose de personas físicas; </w:t>
      </w:r>
    </w:p>
    <w:p w14:paraId="5A78F1A8" w14:textId="77777777" w:rsidR="00AD7303" w:rsidRPr="00314E3E" w:rsidRDefault="00AD7303" w:rsidP="00AD7303">
      <w:pPr>
        <w:spacing w:after="0" w:line="240" w:lineRule="auto"/>
        <w:ind w:left="709" w:right="616"/>
        <w:jc w:val="both"/>
        <w:rPr>
          <w:rFonts w:ascii="Palatino Linotype" w:eastAsia="Calibri" w:hAnsi="Palatino Linotype" w:cs="Arial"/>
          <w:bCs/>
          <w:i/>
          <w:szCs w:val="24"/>
        </w:rPr>
      </w:pPr>
    </w:p>
    <w:p w14:paraId="6CDB9BE3" w14:textId="77777777" w:rsidR="00AD7303" w:rsidRPr="00314E3E" w:rsidRDefault="00AD7303" w:rsidP="00AD7303">
      <w:pPr>
        <w:spacing w:after="0" w:line="240" w:lineRule="auto"/>
        <w:ind w:left="709" w:right="616"/>
        <w:jc w:val="both"/>
        <w:rPr>
          <w:rFonts w:ascii="Palatino Linotype" w:eastAsia="Calibri" w:hAnsi="Palatino Linotype" w:cs="Arial"/>
          <w:bCs/>
          <w:i/>
          <w:szCs w:val="24"/>
        </w:rPr>
      </w:pPr>
      <w:r w:rsidRPr="00314E3E">
        <w:rPr>
          <w:rFonts w:ascii="Palatino Linotype" w:eastAsia="Calibri" w:hAnsi="Palatino Linotype" w:cs="Arial"/>
          <w:b/>
          <w:i/>
          <w:szCs w:val="24"/>
        </w:rPr>
        <w:t>II.</w:t>
      </w:r>
      <w:r w:rsidRPr="00314E3E">
        <w:rPr>
          <w:rFonts w:ascii="Palatino Linotype" w:eastAsia="Calibri" w:hAnsi="Palatino Linotype" w:cs="Arial"/>
          <w:bCs/>
          <w:i/>
          <w:szCs w:val="24"/>
        </w:rPr>
        <w:t xml:space="preserve"> </w:t>
      </w:r>
      <w:r w:rsidRPr="00314E3E">
        <w:rPr>
          <w:rFonts w:ascii="Palatino Linotype" w:eastAsia="Calibri" w:hAnsi="Palatino Linotype" w:cs="Arial"/>
          <w:b/>
          <w:i/>
          <w:szCs w:val="24"/>
          <w:u w:val="single"/>
        </w:rPr>
        <w:t>Cédula de Identificación Fiscal e Inscripción en el Registro Federal de Contribuyentes, que señale el domicilio fiscal vigente, así como actividad preponderante al momento de la solicitud de registro</w:t>
      </w:r>
      <w:r w:rsidRPr="00314E3E">
        <w:rPr>
          <w:rFonts w:ascii="Palatino Linotype" w:eastAsia="Calibri" w:hAnsi="Palatino Linotype" w:cs="Arial"/>
          <w:bCs/>
          <w:i/>
          <w:szCs w:val="24"/>
        </w:rPr>
        <w:t xml:space="preserve">;  </w:t>
      </w:r>
    </w:p>
    <w:p w14:paraId="3FF835D9" w14:textId="77777777" w:rsidR="00AD7303" w:rsidRPr="00314E3E" w:rsidRDefault="00AD7303" w:rsidP="00AD7303">
      <w:pPr>
        <w:spacing w:after="0" w:line="240" w:lineRule="auto"/>
        <w:ind w:left="709" w:right="616"/>
        <w:jc w:val="both"/>
        <w:rPr>
          <w:rFonts w:ascii="Palatino Linotype" w:eastAsia="Calibri" w:hAnsi="Palatino Linotype" w:cs="Arial"/>
          <w:bCs/>
          <w:i/>
          <w:szCs w:val="24"/>
        </w:rPr>
      </w:pPr>
    </w:p>
    <w:p w14:paraId="30368C57" w14:textId="77777777" w:rsidR="00AD7303" w:rsidRPr="00314E3E" w:rsidRDefault="00AD7303" w:rsidP="00AD7303">
      <w:pPr>
        <w:spacing w:after="0" w:line="240" w:lineRule="auto"/>
        <w:ind w:left="709" w:right="616"/>
        <w:jc w:val="both"/>
        <w:rPr>
          <w:rFonts w:ascii="Palatino Linotype" w:eastAsia="Calibri" w:hAnsi="Palatino Linotype" w:cs="Arial"/>
          <w:bCs/>
          <w:i/>
          <w:szCs w:val="24"/>
        </w:rPr>
      </w:pPr>
      <w:r w:rsidRPr="00314E3E">
        <w:rPr>
          <w:rFonts w:ascii="Palatino Linotype" w:eastAsia="Calibri" w:hAnsi="Palatino Linotype" w:cs="Arial"/>
          <w:b/>
          <w:i/>
          <w:szCs w:val="24"/>
        </w:rPr>
        <w:t>III.</w:t>
      </w:r>
      <w:r w:rsidRPr="00314E3E">
        <w:rPr>
          <w:rFonts w:ascii="Palatino Linotype" w:eastAsia="Calibri" w:hAnsi="Palatino Linotype" w:cs="Arial"/>
          <w:bCs/>
          <w:i/>
          <w:szCs w:val="24"/>
        </w:rPr>
        <w:t xml:space="preserve"> Poder suficiente del representante legal, emitido por Fedatario Público; </w:t>
      </w:r>
    </w:p>
    <w:p w14:paraId="37B2BC86" w14:textId="77777777" w:rsidR="00AD7303" w:rsidRPr="00314E3E" w:rsidRDefault="00AD7303" w:rsidP="00AD7303">
      <w:pPr>
        <w:spacing w:after="0" w:line="240" w:lineRule="auto"/>
        <w:ind w:left="709" w:right="616"/>
        <w:jc w:val="both"/>
        <w:rPr>
          <w:rFonts w:ascii="Palatino Linotype" w:eastAsia="Calibri" w:hAnsi="Palatino Linotype" w:cs="Arial"/>
          <w:bCs/>
          <w:i/>
          <w:szCs w:val="24"/>
        </w:rPr>
      </w:pPr>
    </w:p>
    <w:p w14:paraId="5EF72F21" w14:textId="77777777" w:rsidR="00AD7303" w:rsidRPr="00314E3E" w:rsidRDefault="00AD7303" w:rsidP="00AD7303">
      <w:pPr>
        <w:spacing w:after="0" w:line="240" w:lineRule="auto"/>
        <w:ind w:left="709" w:right="616"/>
        <w:jc w:val="both"/>
        <w:rPr>
          <w:rFonts w:ascii="Palatino Linotype" w:eastAsia="Calibri" w:hAnsi="Palatino Linotype" w:cs="Arial"/>
          <w:bCs/>
          <w:i/>
          <w:szCs w:val="24"/>
        </w:rPr>
      </w:pPr>
      <w:r w:rsidRPr="00314E3E">
        <w:rPr>
          <w:rFonts w:ascii="Palatino Linotype" w:eastAsia="Calibri" w:hAnsi="Palatino Linotype" w:cs="Arial"/>
          <w:b/>
          <w:i/>
          <w:szCs w:val="24"/>
        </w:rPr>
        <w:t>IV.</w:t>
      </w:r>
      <w:r w:rsidRPr="00314E3E">
        <w:rPr>
          <w:rFonts w:ascii="Palatino Linotype" w:eastAsia="Calibri" w:hAnsi="Palatino Linotype" w:cs="Arial"/>
          <w:bCs/>
          <w:i/>
          <w:szCs w:val="24"/>
        </w:rPr>
        <w:t xml:space="preserve"> </w:t>
      </w:r>
      <w:r w:rsidRPr="00314E3E">
        <w:rPr>
          <w:rFonts w:ascii="Palatino Linotype" w:eastAsia="Calibri" w:hAnsi="Palatino Linotype" w:cs="Arial"/>
          <w:bCs/>
          <w:i/>
          <w:szCs w:val="24"/>
          <w:u w:val="single"/>
        </w:rPr>
        <w:t>Identificación oficial del propietario o del representante legal</w:t>
      </w:r>
      <w:r w:rsidRPr="00314E3E">
        <w:rPr>
          <w:rFonts w:ascii="Palatino Linotype" w:eastAsia="Calibri" w:hAnsi="Palatino Linotype" w:cs="Arial"/>
          <w:bCs/>
          <w:i/>
          <w:szCs w:val="24"/>
        </w:rPr>
        <w:t xml:space="preserve">;  </w:t>
      </w:r>
    </w:p>
    <w:p w14:paraId="4BD7E5A5" w14:textId="77777777" w:rsidR="00AD7303" w:rsidRPr="00314E3E" w:rsidRDefault="00AD7303" w:rsidP="00AD7303">
      <w:pPr>
        <w:spacing w:after="0" w:line="240" w:lineRule="auto"/>
        <w:ind w:left="709" w:right="616"/>
        <w:jc w:val="both"/>
        <w:rPr>
          <w:rFonts w:ascii="Palatino Linotype" w:eastAsia="Calibri" w:hAnsi="Palatino Linotype" w:cs="Arial"/>
          <w:bCs/>
          <w:i/>
          <w:szCs w:val="24"/>
        </w:rPr>
      </w:pPr>
    </w:p>
    <w:p w14:paraId="3491D0EB" w14:textId="77777777" w:rsidR="00AD7303" w:rsidRPr="00314E3E" w:rsidRDefault="00AD7303" w:rsidP="00AD7303">
      <w:pPr>
        <w:spacing w:after="0" w:line="240" w:lineRule="auto"/>
        <w:ind w:left="709" w:right="616"/>
        <w:jc w:val="both"/>
        <w:rPr>
          <w:rFonts w:ascii="Palatino Linotype" w:eastAsia="Calibri" w:hAnsi="Palatino Linotype" w:cs="Arial"/>
          <w:bCs/>
          <w:i/>
          <w:szCs w:val="24"/>
        </w:rPr>
      </w:pPr>
      <w:r w:rsidRPr="00314E3E">
        <w:rPr>
          <w:rFonts w:ascii="Palatino Linotype" w:eastAsia="Calibri" w:hAnsi="Palatino Linotype" w:cs="Arial"/>
          <w:b/>
          <w:i/>
          <w:szCs w:val="24"/>
        </w:rPr>
        <w:lastRenderedPageBreak/>
        <w:t>V.</w:t>
      </w:r>
      <w:r w:rsidRPr="00314E3E">
        <w:rPr>
          <w:rFonts w:ascii="Palatino Linotype" w:eastAsia="Calibri" w:hAnsi="Palatino Linotype" w:cs="Arial"/>
          <w:bCs/>
          <w:i/>
          <w:szCs w:val="24"/>
        </w:rPr>
        <w:t xml:space="preserve"> </w:t>
      </w:r>
      <w:r w:rsidRPr="00314E3E">
        <w:rPr>
          <w:rFonts w:ascii="Palatino Linotype" w:eastAsia="Calibri" w:hAnsi="Palatino Linotype" w:cs="Arial"/>
          <w:bCs/>
          <w:i/>
          <w:szCs w:val="24"/>
          <w:u w:val="single"/>
        </w:rPr>
        <w:t>Declaración fiscal anual del ejercicio inmediato anterior o estados financieros del último ejercicio fiscal, dictaminados por contador público registrado en términos del Código Fiscal de la Federación; o los estados de cuenta bancarios, en los que se indiquen los movimientos realizados y el saldo al final del mes anterior a la fecha de solicitud de inscripción, para el caso de empresas de nueva constitución</w:t>
      </w:r>
      <w:r w:rsidRPr="00314E3E">
        <w:rPr>
          <w:rFonts w:ascii="Palatino Linotype" w:eastAsia="Calibri" w:hAnsi="Palatino Linotype" w:cs="Arial"/>
          <w:bCs/>
          <w:i/>
          <w:szCs w:val="24"/>
        </w:rPr>
        <w:t xml:space="preserve">.  </w:t>
      </w:r>
    </w:p>
    <w:p w14:paraId="5908A960" w14:textId="77777777" w:rsidR="00AD7303" w:rsidRPr="00314E3E" w:rsidRDefault="00AD7303" w:rsidP="00AD7303">
      <w:pPr>
        <w:spacing w:after="0" w:line="240" w:lineRule="auto"/>
        <w:ind w:left="709" w:right="616"/>
        <w:jc w:val="both"/>
        <w:rPr>
          <w:rFonts w:ascii="Palatino Linotype" w:eastAsia="Calibri" w:hAnsi="Palatino Linotype" w:cs="Arial"/>
          <w:bCs/>
          <w:i/>
          <w:szCs w:val="24"/>
        </w:rPr>
      </w:pPr>
    </w:p>
    <w:p w14:paraId="3C56B831" w14:textId="77777777" w:rsidR="00AD7303" w:rsidRPr="00314E3E" w:rsidRDefault="00AD7303" w:rsidP="00AD7303">
      <w:pPr>
        <w:spacing w:after="0" w:line="240" w:lineRule="auto"/>
        <w:ind w:left="709" w:right="616"/>
        <w:jc w:val="both"/>
        <w:rPr>
          <w:rFonts w:ascii="Palatino Linotype" w:eastAsia="Calibri" w:hAnsi="Palatino Linotype" w:cs="Arial"/>
          <w:bCs/>
          <w:i/>
          <w:szCs w:val="24"/>
        </w:rPr>
      </w:pPr>
      <w:r w:rsidRPr="00314E3E">
        <w:rPr>
          <w:rFonts w:ascii="Palatino Linotype" w:eastAsia="Calibri" w:hAnsi="Palatino Linotype" w:cs="Arial"/>
          <w:b/>
          <w:i/>
          <w:szCs w:val="24"/>
        </w:rPr>
        <w:t>VI.</w:t>
      </w:r>
      <w:r w:rsidRPr="00314E3E">
        <w:rPr>
          <w:rFonts w:ascii="Palatino Linotype" w:eastAsia="Calibri" w:hAnsi="Palatino Linotype" w:cs="Arial"/>
          <w:bCs/>
          <w:i/>
          <w:szCs w:val="24"/>
        </w:rPr>
        <w:t xml:space="preserve"> Estados financieros del mes inmediato anterior a la fecha de solicitud de inscripción, acompañados de la Cédula Profesional del Contador Público que los emite; </w:t>
      </w:r>
    </w:p>
    <w:p w14:paraId="65E5145A" w14:textId="77777777" w:rsidR="00AD7303" w:rsidRPr="00314E3E" w:rsidRDefault="00AD7303" w:rsidP="00AD7303">
      <w:pPr>
        <w:spacing w:after="0" w:line="240" w:lineRule="auto"/>
        <w:ind w:left="709" w:right="616"/>
        <w:jc w:val="both"/>
        <w:rPr>
          <w:rFonts w:ascii="Palatino Linotype" w:eastAsia="Calibri" w:hAnsi="Palatino Linotype" w:cs="Arial"/>
          <w:bCs/>
          <w:i/>
          <w:szCs w:val="24"/>
        </w:rPr>
      </w:pPr>
    </w:p>
    <w:p w14:paraId="204AB7C2" w14:textId="77777777" w:rsidR="00AD7303" w:rsidRPr="00314E3E" w:rsidRDefault="00AD7303" w:rsidP="00AD7303">
      <w:pPr>
        <w:spacing w:after="0" w:line="240" w:lineRule="auto"/>
        <w:ind w:left="709" w:right="616"/>
        <w:jc w:val="both"/>
        <w:rPr>
          <w:rFonts w:ascii="Palatino Linotype" w:eastAsia="Calibri" w:hAnsi="Palatino Linotype" w:cs="Arial"/>
          <w:bCs/>
          <w:i/>
          <w:szCs w:val="24"/>
        </w:rPr>
      </w:pPr>
      <w:r w:rsidRPr="00314E3E">
        <w:rPr>
          <w:rFonts w:ascii="Palatino Linotype" w:eastAsia="Calibri" w:hAnsi="Palatino Linotype" w:cs="Arial"/>
          <w:b/>
          <w:i/>
          <w:szCs w:val="24"/>
        </w:rPr>
        <w:t>VII.</w:t>
      </w:r>
      <w:r w:rsidRPr="00314E3E">
        <w:rPr>
          <w:rFonts w:ascii="Palatino Linotype" w:eastAsia="Calibri" w:hAnsi="Palatino Linotype" w:cs="Arial"/>
          <w:bCs/>
          <w:i/>
          <w:szCs w:val="24"/>
        </w:rPr>
        <w:t xml:space="preserve"> Dos fotografías recientes tamaño infantil a color, del propietario o representante legal; y </w:t>
      </w:r>
    </w:p>
    <w:p w14:paraId="6D785900" w14:textId="77777777" w:rsidR="00AD7303" w:rsidRPr="00314E3E" w:rsidRDefault="00AD7303" w:rsidP="00AD7303">
      <w:pPr>
        <w:spacing w:after="0" w:line="240" w:lineRule="auto"/>
        <w:ind w:left="709" w:right="616"/>
        <w:jc w:val="both"/>
        <w:rPr>
          <w:rFonts w:ascii="Palatino Linotype" w:eastAsia="Calibri" w:hAnsi="Palatino Linotype" w:cs="Arial"/>
          <w:bCs/>
          <w:i/>
          <w:szCs w:val="24"/>
        </w:rPr>
      </w:pPr>
    </w:p>
    <w:p w14:paraId="3CFB58CD" w14:textId="77777777" w:rsidR="00AD7303" w:rsidRPr="00314E3E" w:rsidRDefault="00AD7303" w:rsidP="00AD7303">
      <w:pPr>
        <w:spacing w:after="0" w:line="240" w:lineRule="auto"/>
        <w:ind w:left="709" w:right="616"/>
        <w:jc w:val="both"/>
        <w:rPr>
          <w:rFonts w:ascii="Palatino Linotype" w:eastAsia="Calibri" w:hAnsi="Palatino Linotype" w:cs="Arial"/>
          <w:bCs/>
          <w:i/>
          <w:szCs w:val="24"/>
        </w:rPr>
      </w:pPr>
      <w:r w:rsidRPr="00314E3E">
        <w:rPr>
          <w:rFonts w:ascii="Palatino Linotype" w:eastAsia="Calibri" w:hAnsi="Palatino Linotype" w:cs="Arial"/>
          <w:b/>
          <w:i/>
          <w:szCs w:val="24"/>
        </w:rPr>
        <w:t>VIII.</w:t>
      </w:r>
      <w:r w:rsidRPr="00314E3E">
        <w:rPr>
          <w:rFonts w:ascii="Palatino Linotype" w:eastAsia="Calibri" w:hAnsi="Palatino Linotype" w:cs="Arial"/>
          <w:bCs/>
          <w:i/>
          <w:szCs w:val="24"/>
        </w:rPr>
        <w:t xml:space="preserve"> Carta compromiso de verificación y actualización de documentos.</w:t>
      </w:r>
    </w:p>
    <w:p w14:paraId="118A776F" w14:textId="77777777" w:rsidR="00AD7303" w:rsidRPr="00314E3E" w:rsidRDefault="00AD7303" w:rsidP="00AD7303">
      <w:pPr>
        <w:spacing w:before="240" w:after="0" w:line="240" w:lineRule="auto"/>
        <w:ind w:left="709" w:right="616"/>
        <w:jc w:val="both"/>
        <w:rPr>
          <w:rFonts w:ascii="Palatino Linotype" w:eastAsia="Calibri" w:hAnsi="Palatino Linotype" w:cs="Arial"/>
          <w:bCs/>
          <w:i/>
          <w:szCs w:val="24"/>
          <w:lang w:val="es-ES"/>
        </w:rPr>
      </w:pPr>
      <w:r w:rsidRPr="00314E3E">
        <w:rPr>
          <w:rFonts w:ascii="Palatino Linotype" w:eastAsia="Calibri" w:hAnsi="Palatino Linotype" w:cs="Arial"/>
          <w:bCs/>
          <w:i/>
          <w:szCs w:val="24"/>
          <w:lang w:val="es-ES"/>
        </w:rPr>
        <w:t xml:space="preserve">La Secretaría verificará que el solicitante cumpla con los requisitos y se cerciorará que cuente con capacidad jurídica y financiera, debiendo cumplir con las razones financieras de liquidez, solvencia y endeudamiento. </w:t>
      </w:r>
    </w:p>
    <w:p w14:paraId="039971E1" w14:textId="023FB86A" w:rsidR="00AD7303" w:rsidRPr="00314E3E" w:rsidRDefault="00AD7303" w:rsidP="00AD7303">
      <w:pPr>
        <w:spacing w:before="240" w:after="0" w:line="240" w:lineRule="auto"/>
        <w:ind w:left="709" w:right="616"/>
        <w:jc w:val="both"/>
        <w:rPr>
          <w:rFonts w:ascii="Palatino Linotype" w:eastAsia="Calibri" w:hAnsi="Palatino Linotype" w:cs="Arial"/>
          <w:bCs/>
          <w:i/>
          <w:szCs w:val="24"/>
          <w:lang w:val="es-ES"/>
        </w:rPr>
      </w:pPr>
      <w:r w:rsidRPr="00314E3E">
        <w:rPr>
          <w:rFonts w:ascii="Palatino Linotype" w:eastAsia="Calibri" w:hAnsi="Palatino Linotype" w:cs="Arial"/>
          <w:bCs/>
          <w:i/>
          <w:szCs w:val="24"/>
          <w:lang w:val="es-ES"/>
        </w:rPr>
        <w:t>Cualquier faltante de dichos documentos, a juicio de la Secretaría, para el caso de los proveedores sociales, será solventado por los mismos, en la visita de verificación que se realice con posterioridad y en la que se dará la validación final a la cédula que ya se haya otorgado, a través de los medios que estime la Secretaría.</w:t>
      </w:r>
    </w:p>
    <w:p w14:paraId="4AB76108" w14:textId="77777777" w:rsidR="00AD7303" w:rsidRPr="00314E3E" w:rsidRDefault="00AD7303" w:rsidP="00AD7303">
      <w:pPr>
        <w:spacing w:after="0" w:line="240" w:lineRule="auto"/>
        <w:ind w:right="616"/>
        <w:jc w:val="both"/>
        <w:rPr>
          <w:rFonts w:ascii="Palatino Linotype" w:eastAsia="Calibri" w:hAnsi="Palatino Linotype" w:cs="Arial"/>
          <w:bCs/>
          <w:iCs/>
          <w:sz w:val="24"/>
          <w:szCs w:val="28"/>
        </w:rPr>
      </w:pPr>
    </w:p>
    <w:p w14:paraId="2AACC39C" w14:textId="3EC7155E" w:rsidR="00AD7303" w:rsidRPr="00314E3E" w:rsidRDefault="00AD7303" w:rsidP="00AD7303">
      <w:pPr>
        <w:spacing w:line="360" w:lineRule="auto"/>
        <w:jc w:val="both"/>
        <w:rPr>
          <w:rFonts w:ascii="Palatino Linotype" w:hAnsi="Palatino Linotype" w:cs="Arial"/>
          <w:sz w:val="24"/>
          <w:szCs w:val="24"/>
        </w:rPr>
      </w:pPr>
      <w:r w:rsidRPr="00314E3E">
        <w:rPr>
          <w:rFonts w:ascii="Palatino Linotype" w:hAnsi="Palatino Linotype" w:cs="Arial"/>
          <w:iCs/>
          <w:sz w:val="24"/>
          <w:szCs w:val="24"/>
        </w:rPr>
        <w:t xml:space="preserve">Ahora bien, referente a las </w:t>
      </w:r>
      <w:r w:rsidRPr="00314E3E">
        <w:rPr>
          <w:rFonts w:ascii="Palatino Linotype" w:hAnsi="Palatino Linotype" w:cs="Arial"/>
          <w:b/>
          <w:bCs/>
          <w:iCs/>
          <w:sz w:val="24"/>
          <w:szCs w:val="24"/>
          <w:u w:val="thick"/>
        </w:rPr>
        <w:t>pólizas y facturas</w:t>
      </w:r>
      <w:r w:rsidRPr="00314E3E">
        <w:rPr>
          <w:rFonts w:ascii="Palatino Linotype" w:hAnsi="Palatino Linotype" w:cs="Arial"/>
          <w:iCs/>
          <w:sz w:val="24"/>
          <w:szCs w:val="24"/>
        </w:rPr>
        <w:t xml:space="preserve">, </w:t>
      </w:r>
      <w:r w:rsidRPr="00314E3E">
        <w:rPr>
          <w:rFonts w:ascii="Palatino Linotype" w:hAnsi="Palatino Linotype"/>
          <w:sz w:val="24"/>
          <w:lang w:val="es-ES_tradnl"/>
        </w:rPr>
        <w:t>e</w:t>
      </w:r>
      <w:r w:rsidRPr="00314E3E">
        <w:rPr>
          <w:rFonts w:ascii="Palatino Linotype" w:eastAsia="Palatino Linotype" w:hAnsi="Palatino Linotype" w:cs="Palatino Linotype"/>
          <w:sz w:val="24"/>
          <w:szCs w:val="24"/>
          <w:lang w:val="es-ES" w:eastAsia="es-MX"/>
        </w:rPr>
        <w:t>s necesario referir que los artículos 342, 343, 344 y 345, del Código Financiero del Estado de México y Municipios, disponen el sistema y las políticas que deben seguirse para llevar el registro contable y presupuestal de las operaciones financieras, en los siguientes términos:</w:t>
      </w:r>
    </w:p>
    <w:p w14:paraId="40D8F8EF" w14:textId="77777777" w:rsidR="00AD7303" w:rsidRPr="00314E3E" w:rsidRDefault="00AD7303" w:rsidP="00AD7303">
      <w:pPr>
        <w:spacing w:after="0" w:line="240" w:lineRule="auto"/>
        <w:rPr>
          <w:lang w:val="es-ES" w:eastAsia="es-MX"/>
        </w:rPr>
      </w:pPr>
    </w:p>
    <w:p w14:paraId="5ED2CAAE" w14:textId="77777777" w:rsidR="00AD7303" w:rsidRPr="00314E3E" w:rsidRDefault="00AD7303" w:rsidP="00AD7303">
      <w:pPr>
        <w:spacing w:after="0" w:line="240" w:lineRule="auto"/>
        <w:ind w:left="567" w:right="567"/>
        <w:jc w:val="both"/>
        <w:rPr>
          <w:rFonts w:ascii="Palatino Linotype" w:eastAsia="Palatino Linotype" w:hAnsi="Palatino Linotype" w:cs="Palatino Linotype"/>
          <w:i/>
          <w:lang w:val="es-ES" w:eastAsia="es-MX"/>
        </w:rPr>
      </w:pPr>
      <w:r w:rsidRPr="00314E3E">
        <w:rPr>
          <w:rFonts w:ascii="Palatino Linotype" w:eastAsia="Palatino Linotype" w:hAnsi="Palatino Linotype" w:cs="Palatino Linotype"/>
          <w:i/>
          <w:lang w:val="es-ES" w:eastAsia="es-MX"/>
        </w:rPr>
        <w:t>“</w:t>
      </w:r>
      <w:r w:rsidRPr="00314E3E">
        <w:rPr>
          <w:rFonts w:ascii="Palatino Linotype" w:eastAsia="Palatino Linotype" w:hAnsi="Palatino Linotype" w:cs="Palatino Linotype"/>
          <w:b/>
          <w:i/>
          <w:lang w:val="es-ES" w:eastAsia="es-MX"/>
        </w:rPr>
        <w:t>Artículo 342.-</w:t>
      </w:r>
      <w:r w:rsidRPr="00314E3E">
        <w:rPr>
          <w:rFonts w:ascii="Palatino Linotype" w:eastAsia="Palatino Linotype" w:hAnsi="Palatino Linotype" w:cs="Palatino Linotype"/>
          <w:i/>
          <w:lang w:val="es-ES" w:eastAsia="es-MX"/>
        </w:rPr>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57B65797" w14:textId="77777777" w:rsidR="00AD7303" w:rsidRPr="00314E3E" w:rsidRDefault="00AD7303" w:rsidP="00AD7303">
      <w:pPr>
        <w:spacing w:after="0" w:line="240" w:lineRule="auto"/>
        <w:ind w:left="567" w:right="567"/>
        <w:jc w:val="both"/>
        <w:rPr>
          <w:rFonts w:ascii="Palatino Linotype" w:eastAsia="Palatino Linotype" w:hAnsi="Palatino Linotype" w:cs="Palatino Linotype"/>
          <w:i/>
          <w:lang w:val="es-ES" w:eastAsia="es-MX"/>
        </w:rPr>
      </w:pPr>
    </w:p>
    <w:p w14:paraId="23635E9E" w14:textId="6AEAED9F" w:rsidR="00AD7303" w:rsidRPr="00314E3E" w:rsidRDefault="00AD7303" w:rsidP="00AD7303">
      <w:pPr>
        <w:spacing w:after="0" w:line="240" w:lineRule="auto"/>
        <w:ind w:left="567" w:right="567"/>
        <w:jc w:val="both"/>
        <w:rPr>
          <w:rFonts w:ascii="Palatino Linotype" w:eastAsia="Palatino Linotype" w:hAnsi="Palatino Linotype" w:cs="Palatino Linotype"/>
          <w:i/>
          <w:lang w:val="es-ES" w:eastAsia="es-MX"/>
        </w:rPr>
      </w:pPr>
      <w:r w:rsidRPr="00314E3E">
        <w:rPr>
          <w:rFonts w:ascii="Palatino Linotype" w:eastAsia="Palatino Linotype" w:hAnsi="Palatino Linotype" w:cs="Palatino Linotype"/>
          <w:b/>
          <w:i/>
          <w:lang w:val="es-ES" w:eastAsia="es-MX"/>
        </w:rPr>
        <w:t>En el caso de los municipios,</w:t>
      </w:r>
      <w:r w:rsidRPr="00314E3E">
        <w:rPr>
          <w:rFonts w:ascii="Palatino Linotype" w:eastAsia="Palatino Linotype" w:hAnsi="Palatino Linotype" w:cs="Palatino Linotype"/>
          <w:i/>
          <w:lang w:val="es-ES" w:eastAsia="es-MX"/>
        </w:rPr>
        <w:t xml:space="preserve"> el registro a que se refiere el párrafo anterior, se realizará conforme al sistema y a las disposiciones en materia de </w:t>
      </w:r>
      <w:r w:rsidRPr="00314E3E">
        <w:rPr>
          <w:rFonts w:ascii="Palatino Linotype" w:eastAsia="Palatino Linotype" w:hAnsi="Palatino Linotype" w:cs="Palatino Linotype"/>
          <w:b/>
          <w:i/>
          <w:lang w:val="es-ES" w:eastAsia="es-MX"/>
        </w:rPr>
        <w:t>planeación, programación, presupuestación, evaluación y contabilidad gubernamental</w:t>
      </w:r>
      <w:r w:rsidRPr="00314E3E">
        <w:rPr>
          <w:rFonts w:ascii="Palatino Linotype" w:eastAsia="Palatino Linotype" w:hAnsi="Palatino Linotype" w:cs="Palatino Linotype"/>
          <w:i/>
          <w:lang w:val="es-ES" w:eastAsia="es-MX"/>
        </w:rPr>
        <w:t>, que se aprueben en el marco del Sistema de Coordinación Hacendaria del Estado de México.</w:t>
      </w:r>
    </w:p>
    <w:p w14:paraId="3631A5F8" w14:textId="77777777" w:rsidR="00AD7303" w:rsidRPr="00314E3E" w:rsidRDefault="00AD7303" w:rsidP="00AD7303">
      <w:pPr>
        <w:spacing w:after="0" w:line="240" w:lineRule="auto"/>
        <w:ind w:left="567" w:right="567"/>
        <w:jc w:val="both"/>
        <w:rPr>
          <w:rFonts w:ascii="Palatino Linotype" w:eastAsia="Palatino Linotype" w:hAnsi="Palatino Linotype" w:cs="Palatino Linotype"/>
          <w:i/>
          <w:lang w:val="es-ES" w:eastAsia="es-MX"/>
        </w:rPr>
      </w:pPr>
      <w:r w:rsidRPr="00314E3E">
        <w:rPr>
          <w:rFonts w:ascii="Palatino Linotype" w:eastAsia="Palatino Linotype" w:hAnsi="Palatino Linotype" w:cs="Palatino Linotype"/>
          <w:b/>
          <w:i/>
          <w:lang w:val="es-ES" w:eastAsia="es-MX"/>
        </w:rPr>
        <w:lastRenderedPageBreak/>
        <w:t>Artículo 343.-</w:t>
      </w:r>
      <w:r w:rsidRPr="00314E3E">
        <w:rPr>
          <w:rFonts w:ascii="Palatino Linotype" w:eastAsia="Palatino Linotype" w:hAnsi="Palatino Linotype" w:cs="Palatino Linotype"/>
          <w:i/>
          <w:lang w:val="es-ES" w:eastAsia="es-MX"/>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w:t>
      </w:r>
    </w:p>
    <w:p w14:paraId="29B8FB61" w14:textId="77777777" w:rsidR="00AD7303" w:rsidRPr="00314E3E" w:rsidRDefault="00AD7303" w:rsidP="00AD7303">
      <w:pPr>
        <w:spacing w:after="0" w:line="240" w:lineRule="auto"/>
        <w:ind w:left="567" w:right="567"/>
        <w:jc w:val="both"/>
        <w:rPr>
          <w:rFonts w:ascii="Palatino Linotype" w:eastAsia="Palatino Linotype" w:hAnsi="Palatino Linotype" w:cs="Palatino Linotype"/>
          <w:i/>
          <w:lang w:val="es-ES" w:eastAsia="es-MX"/>
        </w:rPr>
      </w:pPr>
      <w:r w:rsidRPr="00314E3E">
        <w:rPr>
          <w:rFonts w:ascii="Palatino Linotype" w:eastAsia="Palatino Linotype" w:hAnsi="Palatino Linotype" w:cs="Palatino Linotype"/>
          <w:i/>
          <w:lang w:val="es-ES" w:eastAsia="es-MX"/>
        </w:rPr>
        <w:t>El sistema de contabilidad sobre base acumulativa total, se sustentará en las normas emitidas por el Consejo Nacional de Armonización Contable.</w:t>
      </w:r>
    </w:p>
    <w:p w14:paraId="38907B60" w14:textId="77777777" w:rsidR="00AD7303" w:rsidRPr="00314E3E" w:rsidRDefault="00AD7303" w:rsidP="00AD7303">
      <w:pPr>
        <w:spacing w:after="0" w:line="240" w:lineRule="auto"/>
        <w:ind w:left="567" w:right="567"/>
        <w:jc w:val="both"/>
        <w:rPr>
          <w:rFonts w:ascii="Palatino Linotype" w:eastAsia="Palatino Linotype" w:hAnsi="Palatino Linotype" w:cs="Palatino Linotype"/>
          <w:b/>
          <w:i/>
          <w:lang w:val="es-ES" w:eastAsia="es-MX"/>
        </w:rPr>
      </w:pPr>
    </w:p>
    <w:p w14:paraId="19D9E220" w14:textId="77777777" w:rsidR="00AD7303" w:rsidRPr="00314E3E" w:rsidRDefault="00AD7303" w:rsidP="00AD7303">
      <w:pPr>
        <w:spacing w:after="0" w:line="240" w:lineRule="auto"/>
        <w:ind w:left="567" w:right="567"/>
        <w:jc w:val="both"/>
        <w:rPr>
          <w:rFonts w:ascii="Palatino Linotype" w:eastAsia="Palatino Linotype" w:hAnsi="Palatino Linotype" w:cs="Palatino Linotype"/>
          <w:i/>
          <w:lang w:val="es-ES" w:eastAsia="es-MX"/>
        </w:rPr>
      </w:pPr>
      <w:r w:rsidRPr="00314E3E">
        <w:rPr>
          <w:rFonts w:ascii="Palatino Linotype" w:eastAsia="Palatino Linotype" w:hAnsi="Palatino Linotype" w:cs="Palatino Linotype"/>
          <w:b/>
          <w:i/>
          <w:lang w:val="es-ES" w:eastAsia="es-MX"/>
        </w:rPr>
        <w:t xml:space="preserve">Artículo 344.- </w:t>
      </w:r>
      <w:r w:rsidRPr="00314E3E">
        <w:rPr>
          <w:rFonts w:ascii="Palatino Linotype" w:eastAsia="Palatino Linotype" w:hAnsi="Palatino Linotype" w:cs="Palatino Linotype"/>
          <w:i/>
          <w:lang w:val="es-ES" w:eastAsia="es-MX"/>
        </w:rPr>
        <w:t xml:space="preserve">Los Entes Públicos, a través de cualquiera de sus unidades administrativas, de acuerdo con su naturaleza jurídica y según corresponda, </w:t>
      </w:r>
      <w:r w:rsidRPr="00314E3E">
        <w:rPr>
          <w:rFonts w:ascii="Palatino Linotype" w:eastAsia="Palatino Linotype" w:hAnsi="Palatino Linotype" w:cs="Palatino Linotype"/>
          <w:i/>
          <w:u w:val="single"/>
          <w:lang w:val="es-ES" w:eastAsia="es-MX"/>
        </w:rPr>
        <w:t>registrarán contablemente el efecto patrimonial y presupuestal de las operaciones financieras que realicen, en el momento en que ocurran, con base en el sistema y políticas de registro establecidas, en el caso de los Municipios, se hará por la Tesorería</w:t>
      </w:r>
      <w:r w:rsidRPr="00314E3E">
        <w:rPr>
          <w:rFonts w:ascii="Palatino Linotype" w:eastAsia="Palatino Linotype" w:hAnsi="Palatino Linotype" w:cs="Palatino Linotype"/>
          <w:i/>
          <w:lang w:val="es-ES" w:eastAsia="es-MX"/>
        </w:rPr>
        <w:t>.</w:t>
      </w:r>
    </w:p>
    <w:p w14:paraId="56C4ADB4" w14:textId="77777777" w:rsidR="00AD7303" w:rsidRPr="00314E3E" w:rsidRDefault="00AD7303" w:rsidP="00AD7303">
      <w:pPr>
        <w:spacing w:after="0" w:line="240" w:lineRule="auto"/>
        <w:ind w:left="567" w:right="567"/>
        <w:jc w:val="both"/>
        <w:rPr>
          <w:rFonts w:ascii="Palatino Linotype" w:eastAsia="Palatino Linotype" w:hAnsi="Palatino Linotype" w:cs="Palatino Linotype"/>
          <w:b/>
          <w:i/>
          <w:lang w:val="es-ES" w:eastAsia="es-MX"/>
        </w:rPr>
      </w:pPr>
    </w:p>
    <w:p w14:paraId="5248C88D" w14:textId="77777777" w:rsidR="00AD7303" w:rsidRPr="00314E3E" w:rsidRDefault="00AD7303" w:rsidP="00AD7303">
      <w:pPr>
        <w:spacing w:after="0" w:line="240" w:lineRule="auto"/>
        <w:ind w:left="567" w:right="567"/>
        <w:jc w:val="both"/>
        <w:rPr>
          <w:rFonts w:ascii="Palatino Linotype" w:eastAsia="Palatino Linotype" w:hAnsi="Palatino Linotype" w:cs="Palatino Linotype"/>
          <w:b/>
          <w:i/>
          <w:lang w:val="es-ES" w:eastAsia="es-MX"/>
        </w:rPr>
      </w:pPr>
      <w:r w:rsidRPr="00314E3E">
        <w:rPr>
          <w:rFonts w:ascii="Palatino Linotype" w:eastAsia="Palatino Linotype" w:hAnsi="Palatino Linotype" w:cs="Palatino Linotype"/>
          <w:b/>
          <w:i/>
          <w:lang w:val="es-ES" w:eastAsia="es-MX"/>
        </w:rPr>
        <w:t xml:space="preserve">Todo registro contable y presupuestal deberá estar soportado con los documentos comprobatorios originales o en medios electrónicos, los que deberán permanecer en custodia y conservación de los Entes Públicos a través de las unidades administrativas que ejercieron el gasto y a disposición de los Órganos de Fiscalización locales y federales, </w:t>
      </w:r>
      <w:r w:rsidRPr="00314E3E">
        <w:rPr>
          <w:rFonts w:ascii="Palatino Linotype" w:eastAsia="Palatino Linotype" w:hAnsi="Palatino Linotype" w:cs="Palatino Linotype"/>
          <w:i/>
          <w:lang w:val="es-ES" w:eastAsia="es-MX"/>
        </w:rPr>
        <w:t xml:space="preserve">según corresponda, así como de los órganos internos de control, </w:t>
      </w:r>
      <w:r w:rsidRPr="00314E3E">
        <w:rPr>
          <w:rFonts w:ascii="Palatino Linotype" w:eastAsia="Palatino Linotype" w:hAnsi="Palatino Linotype" w:cs="Palatino Linotype"/>
          <w:b/>
          <w:i/>
          <w:lang w:val="es-ES" w:eastAsia="es-MX"/>
        </w:rPr>
        <w:t>por un término de cinco años,</w:t>
      </w:r>
      <w:r w:rsidRPr="00314E3E">
        <w:rPr>
          <w:rFonts w:ascii="Palatino Linotype" w:eastAsia="Palatino Linotype" w:hAnsi="Palatino Linotype" w:cs="Palatino Linotype"/>
          <w:i/>
          <w:lang w:val="es-ES" w:eastAsia="es-MX"/>
        </w:rPr>
        <w:t xml:space="preserve"> contados a partir del ejercicio presupuestal siguiente al que corresponda,</w:t>
      </w:r>
      <w:r w:rsidRPr="00314E3E">
        <w:rPr>
          <w:rFonts w:ascii="Palatino Linotype" w:eastAsia="Palatino Linotype" w:hAnsi="Palatino Linotype" w:cs="Palatino Linotype"/>
          <w:b/>
          <w:i/>
          <w:lang w:val="es-ES" w:eastAsia="es-MX"/>
        </w:rPr>
        <w:t xml:space="preserve"> en el caso de los Municipios, dicha obligación corresponderá a la Tesorería.</w:t>
      </w:r>
    </w:p>
    <w:p w14:paraId="4D42B438" w14:textId="77777777" w:rsidR="00AD7303" w:rsidRPr="00314E3E" w:rsidRDefault="00AD7303" w:rsidP="00AD7303">
      <w:pPr>
        <w:spacing w:after="0" w:line="240" w:lineRule="auto"/>
        <w:ind w:left="567" w:right="567"/>
        <w:jc w:val="both"/>
        <w:rPr>
          <w:rFonts w:ascii="Palatino Linotype" w:eastAsia="Palatino Linotype" w:hAnsi="Palatino Linotype" w:cs="Palatino Linotype"/>
          <w:i/>
          <w:lang w:val="es-ES" w:eastAsia="es-MX"/>
        </w:rPr>
      </w:pPr>
    </w:p>
    <w:p w14:paraId="1308B0DF" w14:textId="77777777" w:rsidR="00AD7303" w:rsidRPr="00314E3E" w:rsidRDefault="00AD7303" w:rsidP="00AD7303">
      <w:pPr>
        <w:spacing w:after="0" w:line="240" w:lineRule="auto"/>
        <w:ind w:left="567" w:right="567"/>
        <w:jc w:val="both"/>
        <w:rPr>
          <w:rFonts w:ascii="Palatino Linotype" w:eastAsia="Palatino Linotype" w:hAnsi="Palatino Linotype" w:cs="Palatino Linotype"/>
          <w:i/>
          <w:lang w:val="es-ES" w:eastAsia="es-MX"/>
        </w:rPr>
      </w:pPr>
      <w:r w:rsidRPr="00314E3E">
        <w:rPr>
          <w:rFonts w:ascii="Palatino Linotype" w:eastAsia="Palatino Linotype" w:hAnsi="Palatino Linotype" w:cs="Palatino Linotype"/>
          <w:i/>
          <w:lang w:val="es-ES" w:eastAsia="es-MX"/>
        </w:rPr>
        <w:t>Tratándose de documentos de carácter histórico, se estará a lo dispuesto por la legislación de la materia.</w:t>
      </w:r>
    </w:p>
    <w:p w14:paraId="4F761D66" w14:textId="77777777" w:rsidR="00AD7303" w:rsidRPr="00314E3E" w:rsidRDefault="00AD7303" w:rsidP="00AD7303">
      <w:pPr>
        <w:spacing w:after="0" w:line="240" w:lineRule="auto"/>
        <w:ind w:left="567" w:right="567"/>
        <w:jc w:val="both"/>
        <w:rPr>
          <w:rFonts w:ascii="Palatino Linotype" w:eastAsia="Palatino Linotype" w:hAnsi="Palatino Linotype" w:cs="Palatino Linotype"/>
          <w:i/>
          <w:lang w:val="es-ES" w:eastAsia="es-MX"/>
        </w:rPr>
      </w:pPr>
      <w:r w:rsidRPr="00314E3E">
        <w:rPr>
          <w:rFonts w:ascii="Palatino Linotype" w:eastAsia="Palatino Linotype" w:hAnsi="Palatino Linotype" w:cs="Palatino Linotype"/>
          <w:i/>
          <w:lang w:val="es-ES" w:eastAsia="es-MX"/>
        </w:rPr>
        <w:t>(…)</w:t>
      </w:r>
    </w:p>
    <w:p w14:paraId="0152A95A" w14:textId="77777777" w:rsidR="00AD7303" w:rsidRPr="00314E3E" w:rsidRDefault="00AD7303" w:rsidP="00AD7303">
      <w:pPr>
        <w:spacing w:after="0" w:line="240" w:lineRule="auto"/>
        <w:ind w:left="567" w:right="567"/>
        <w:jc w:val="both"/>
        <w:rPr>
          <w:rFonts w:ascii="Palatino Linotype" w:eastAsia="Palatino Linotype" w:hAnsi="Palatino Linotype" w:cs="Palatino Linotype"/>
          <w:i/>
          <w:lang w:val="es-ES" w:eastAsia="es-MX"/>
        </w:rPr>
      </w:pPr>
      <w:r w:rsidRPr="00314E3E">
        <w:rPr>
          <w:rFonts w:ascii="Palatino Linotype" w:eastAsia="Palatino Linotype" w:hAnsi="Palatino Linotype" w:cs="Palatino Linotype"/>
          <w:b/>
          <w:i/>
          <w:lang w:val="es-ES" w:eastAsia="es-MX"/>
        </w:rPr>
        <w:t>Artículo 345.-</w:t>
      </w:r>
      <w:r w:rsidRPr="00314E3E">
        <w:rPr>
          <w:rFonts w:ascii="Palatino Linotype" w:eastAsia="Palatino Linotype" w:hAnsi="Palatino Linotype" w:cs="Palatino Linotype"/>
          <w:i/>
          <w:lang w:val="es-ES" w:eastAsia="es-MX"/>
        </w:rPr>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w:t>
      </w:r>
      <w:r w:rsidRPr="00314E3E">
        <w:rPr>
          <w:rFonts w:ascii="Palatino Linotype" w:eastAsia="Palatino Linotype" w:hAnsi="Palatino Linotype" w:cs="Palatino Linotype"/>
          <w:i/>
          <w:u w:val="single"/>
          <w:lang w:val="es-ES" w:eastAsia="es-MX"/>
        </w:rPr>
        <w:t>Tratándose de los comprobantes fiscales digitales, estos deberán estar agregados en forma electrónica a cada póliza de registro contable</w:t>
      </w:r>
      <w:r w:rsidRPr="00314E3E">
        <w:rPr>
          <w:rFonts w:ascii="Palatino Linotype" w:eastAsia="Palatino Linotype" w:hAnsi="Palatino Linotype" w:cs="Palatino Linotype"/>
          <w:i/>
          <w:lang w:val="es-ES" w:eastAsia="es-MX"/>
        </w:rPr>
        <w:t>.</w:t>
      </w:r>
    </w:p>
    <w:p w14:paraId="5B378642" w14:textId="77777777" w:rsidR="00AD7303" w:rsidRPr="00314E3E" w:rsidRDefault="00AD7303" w:rsidP="00AD7303">
      <w:pPr>
        <w:spacing w:after="0" w:line="240" w:lineRule="auto"/>
        <w:ind w:left="567" w:right="567"/>
        <w:jc w:val="both"/>
        <w:rPr>
          <w:rFonts w:ascii="Palatino Linotype" w:eastAsia="Palatino Linotype" w:hAnsi="Palatino Linotype" w:cs="Palatino Linotype"/>
          <w:i/>
          <w:lang w:val="es-ES" w:eastAsia="es-MX"/>
        </w:rPr>
      </w:pPr>
    </w:p>
    <w:p w14:paraId="7C268464" w14:textId="77777777" w:rsidR="00AD7303" w:rsidRPr="00314E3E" w:rsidRDefault="00AD7303" w:rsidP="00AD7303">
      <w:pPr>
        <w:spacing w:after="0" w:line="240" w:lineRule="auto"/>
        <w:ind w:left="567" w:right="567"/>
        <w:jc w:val="both"/>
        <w:rPr>
          <w:rFonts w:ascii="Palatino Linotype" w:eastAsia="Palatino Linotype" w:hAnsi="Palatino Linotype" w:cs="Palatino Linotype"/>
          <w:i/>
          <w:lang w:val="es-ES" w:eastAsia="es-MX"/>
        </w:rPr>
      </w:pPr>
      <w:r w:rsidRPr="00314E3E">
        <w:rPr>
          <w:rFonts w:ascii="Palatino Linotype" w:eastAsia="Palatino Linotype" w:hAnsi="Palatino Linotype" w:cs="Palatino Linotype"/>
          <w:i/>
          <w:lang w:val="es-ES" w:eastAsia="es-MX"/>
        </w:rPr>
        <w:t xml:space="preserve">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w:t>
      </w:r>
      <w:r w:rsidRPr="00314E3E">
        <w:rPr>
          <w:rFonts w:ascii="Palatino Linotype" w:eastAsia="Palatino Linotype" w:hAnsi="Palatino Linotype" w:cs="Palatino Linotype"/>
          <w:b/>
          <w:i/>
          <w:lang w:val="es-ES" w:eastAsia="es-MX"/>
        </w:rPr>
        <w:t>deberán estar agregados en forma electrónica a cada póliza de registro contable</w:t>
      </w:r>
      <w:r w:rsidRPr="00314E3E">
        <w:rPr>
          <w:rFonts w:ascii="Palatino Linotype" w:eastAsia="Palatino Linotype" w:hAnsi="Palatino Linotype" w:cs="Palatino Linotype"/>
          <w:i/>
          <w:lang w:val="es-ES" w:eastAsia="es-MX"/>
        </w:rPr>
        <w:t>.</w:t>
      </w:r>
    </w:p>
    <w:p w14:paraId="6CB1E3A4" w14:textId="77777777" w:rsidR="00AD7303" w:rsidRPr="00314E3E" w:rsidRDefault="00AD7303" w:rsidP="00AD7303">
      <w:pPr>
        <w:spacing w:after="0" w:line="240" w:lineRule="auto"/>
        <w:ind w:left="567" w:right="567"/>
        <w:jc w:val="both"/>
        <w:rPr>
          <w:rFonts w:ascii="Palatino Linotype" w:eastAsia="Palatino Linotype" w:hAnsi="Palatino Linotype" w:cs="Palatino Linotype"/>
          <w:i/>
          <w:lang w:val="es-ES" w:eastAsia="es-MX"/>
        </w:rPr>
      </w:pPr>
    </w:p>
    <w:p w14:paraId="7F76F965" w14:textId="77777777" w:rsidR="00AD7303" w:rsidRPr="00314E3E" w:rsidRDefault="00AD7303" w:rsidP="00AD7303">
      <w:pPr>
        <w:spacing w:after="0" w:line="240" w:lineRule="auto"/>
        <w:ind w:left="567" w:right="567"/>
        <w:jc w:val="both"/>
        <w:rPr>
          <w:rFonts w:ascii="Palatino Linotype" w:eastAsia="Palatino Linotype" w:hAnsi="Palatino Linotype" w:cs="Palatino Linotype"/>
          <w:b/>
          <w:i/>
          <w:lang w:val="es-ES" w:eastAsia="es-MX"/>
        </w:rPr>
      </w:pPr>
      <w:r w:rsidRPr="00314E3E">
        <w:rPr>
          <w:rFonts w:ascii="Palatino Linotype" w:eastAsia="Palatino Linotype" w:hAnsi="Palatino Linotype" w:cs="Palatino Linotype"/>
          <w:i/>
          <w:lang w:val="es-ES" w:eastAsia="es-MX"/>
        </w:rPr>
        <w:lastRenderedPageBreak/>
        <w:t>El plazo señalado en este artículo empezará a contar a partir de la publicación en el Periódico Oficial, del decreto correspondiente.”</w:t>
      </w:r>
    </w:p>
    <w:p w14:paraId="124A8A69" w14:textId="77777777" w:rsidR="00AD7303" w:rsidRPr="00314E3E" w:rsidRDefault="00AD7303" w:rsidP="00AD7303">
      <w:pPr>
        <w:spacing w:after="0" w:line="360" w:lineRule="auto"/>
        <w:jc w:val="both"/>
        <w:rPr>
          <w:rFonts w:ascii="Palatino Linotype" w:eastAsia="Palatino Linotype" w:hAnsi="Palatino Linotype" w:cs="Palatino Linotype"/>
          <w:sz w:val="24"/>
          <w:szCs w:val="24"/>
          <w:lang w:val="es-ES" w:eastAsia="es-MX"/>
        </w:rPr>
      </w:pPr>
    </w:p>
    <w:p w14:paraId="50AC9537" w14:textId="77777777" w:rsidR="00AD7303" w:rsidRPr="00314E3E" w:rsidRDefault="00AD7303" w:rsidP="00AD7303">
      <w:pPr>
        <w:spacing w:after="0" w:line="360" w:lineRule="auto"/>
        <w:jc w:val="both"/>
        <w:rPr>
          <w:rFonts w:ascii="Palatino Linotype" w:eastAsia="Palatino Linotype" w:hAnsi="Palatino Linotype" w:cs="Palatino Linotype"/>
          <w:sz w:val="24"/>
          <w:szCs w:val="24"/>
          <w:lang w:val="es-ES" w:eastAsia="es-MX"/>
        </w:rPr>
      </w:pPr>
      <w:r w:rsidRPr="00314E3E">
        <w:rPr>
          <w:rFonts w:ascii="Palatino Linotype" w:eastAsia="Palatino Linotype" w:hAnsi="Palatino Linotype" w:cs="Palatino Linotype"/>
          <w:sz w:val="24"/>
          <w:szCs w:val="24"/>
          <w:lang w:val="es-ES" w:eastAsia="es-MX"/>
        </w:rPr>
        <w:t>De una interpretación sistemática de los artículos transcritos, se desprende primeramente que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07E54C3B" w14:textId="77777777" w:rsidR="00AD7303" w:rsidRPr="00314E3E" w:rsidRDefault="00AD7303" w:rsidP="00AD7303">
      <w:pPr>
        <w:spacing w:after="0" w:line="360" w:lineRule="auto"/>
        <w:jc w:val="both"/>
        <w:rPr>
          <w:rFonts w:ascii="Palatino Linotype" w:eastAsia="Palatino Linotype" w:hAnsi="Palatino Linotype" w:cs="Palatino Linotype"/>
          <w:sz w:val="24"/>
          <w:szCs w:val="24"/>
          <w:lang w:val="es-ES" w:eastAsia="es-MX"/>
        </w:rPr>
      </w:pPr>
    </w:p>
    <w:p w14:paraId="02AA2078" w14:textId="77777777" w:rsidR="00AD7303" w:rsidRPr="00314E3E" w:rsidRDefault="00AD7303" w:rsidP="00AD7303">
      <w:pPr>
        <w:spacing w:after="0" w:line="360" w:lineRule="auto"/>
        <w:jc w:val="both"/>
        <w:rPr>
          <w:rFonts w:ascii="Palatino Linotype" w:eastAsia="Palatino Linotype" w:hAnsi="Palatino Linotype" w:cs="Palatino Linotype"/>
          <w:sz w:val="24"/>
          <w:szCs w:val="24"/>
          <w:lang w:val="es-ES" w:eastAsia="es-MX"/>
        </w:rPr>
      </w:pPr>
      <w:r w:rsidRPr="00314E3E">
        <w:rPr>
          <w:rFonts w:ascii="Palatino Linotype" w:eastAsia="Palatino Linotype" w:hAnsi="Palatino Linotype" w:cs="Palatino Linotype"/>
          <w:sz w:val="24"/>
          <w:szCs w:val="24"/>
          <w:lang w:val="es-ES" w:eastAsia="es-MX"/>
        </w:rPr>
        <w:t>Al respecto, si bien es cierto que el Código Financiero del Estado de México y Municipios establece la obligación de los Municipios para llevar los registros contables y presupuestales; también lo es que, dicho ordenamiento jurídico no establece que debemos entender por registro contable y presupuestal; sin embargo, el “Glosario de Términos para el Proceso de Planeación, Programación, Presupuestación y Evaluación en la Administración Pública”</w:t>
      </w:r>
      <w:r w:rsidRPr="00314E3E">
        <w:rPr>
          <w:rFonts w:ascii="Palatino Linotype" w:eastAsia="Palatino Linotype" w:hAnsi="Palatino Linotype" w:cs="Palatino Linotype"/>
          <w:sz w:val="24"/>
          <w:szCs w:val="24"/>
          <w:vertAlign w:val="superscript"/>
          <w:lang w:val="es-ES" w:eastAsia="es-MX"/>
        </w:rPr>
        <w:footnoteReference w:id="2"/>
      </w:r>
      <w:r w:rsidRPr="00314E3E">
        <w:rPr>
          <w:rFonts w:ascii="Palatino Linotype" w:eastAsia="Palatino Linotype" w:hAnsi="Palatino Linotype" w:cs="Palatino Linotype"/>
          <w:sz w:val="24"/>
          <w:szCs w:val="24"/>
          <w:lang w:val="es-ES" w:eastAsia="es-MX"/>
        </w:rPr>
        <w:t>,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w:t>
      </w:r>
    </w:p>
    <w:p w14:paraId="53AC5570" w14:textId="77777777" w:rsidR="00AD7303" w:rsidRPr="00314E3E" w:rsidRDefault="00AD7303" w:rsidP="00AD7303">
      <w:pPr>
        <w:spacing w:after="0" w:line="360" w:lineRule="auto"/>
        <w:jc w:val="both"/>
        <w:rPr>
          <w:rFonts w:ascii="Palatino Linotype" w:eastAsia="Palatino Linotype" w:hAnsi="Palatino Linotype" w:cs="Palatino Linotype"/>
          <w:sz w:val="24"/>
          <w:szCs w:val="24"/>
          <w:lang w:val="es-ES" w:eastAsia="es-MX"/>
        </w:rPr>
      </w:pPr>
    </w:p>
    <w:p w14:paraId="15568C39" w14:textId="77777777" w:rsidR="00AD7303" w:rsidRPr="00314E3E" w:rsidRDefault="00AD7303" w:rsidP="00AD7303">
      <w:pPr>
        <w:spacing w:after="0" w:line="240" w:lineRule="auto"/>
        <w:ind w:left="567" w:right="616" w:hanging="9"/>
        <w:jc w:val="both"/>
        <w:rPr>
          <w:rFonts w:ascii="Palatino Linotype" w:eastAsia="Palatino Linotype" w:hAnsi="Palatino Linotype" w:cs="Palatino Linotype"/>
          <w:b/>
          <w:i/>
          <w:lang w:val="es-ES" w:eastAsia="es-MX"/>
        </w:rPr>
      </w:pPr>
      <w:r w:rsidRPr="00314E3E">
        <w:rPr>
          <w:rFonts w:ascii="Palatino Linotype" w:eastAsia="Palatino Linotype" w:hAnsi="Palatino Linotype" w:cs="Palatino Linotype"/>
          <w:b/>
          <w:i/>
          <w:lang w:val="es-ES" w:eastAsia="es-MX"/>
        </w:rPr>
        <w:t>“REGISTRO CONTABLE</w:t>
      </w:r>
    </w:p>
    <w:p w14:paraId="344E2BB8" w14:textId="77777777" w:rsidR="00AD7303" w:rsidRPr="00314E3E" w:rsidRDefault="00AD7303" w:rsidP="00AD7303">
      <w:pPr>
        <w:spacing w:after="0" w:line="240" w:lineRule="auto"/>
        <w:ind w:left="567" w:right="616" w:hanging="9"/>
        <w:jc w:val="both"/>
        <w:rPr>
          <w:rFonts w:ascii="Palatino Linotype" w:eastAsia="Palatino Linotype" w:hAnsi="Palatino Linotype" w:cs="Palatino Linotype"/>
          <w:i/>
          <w:lang w:val="es-ES" w:eastAsia="es-MX"/>
        </w:rPr>
      </w:pPr>
      <w:r w:rsidRPr="00314E3E">
        <w:rPr>
          <w:rFonts w:ascii="Palatino Linotype" w:eastAsia="Palatino Linotype" w:hAnsi="Palatino Linotype" w:cs="Palatino Linotype"/>
          <w:i/>
          <w:lang w:val="es-ES" w:eastAsia="es-MX"/>
        </w:rPr>
        <w:t>Asiento que se realiza en los libros de contabilidad de las actividades relacionadas con el ingreso y egresos de un ente económico.”</w:t>
      </w:r>
    </w:p>
    <w:p w14:paraId="35EFF07C" w14:textId="77777777" w:rsidR="00AD7303" w:rsidRPr="00314E3E" w:rsidRDefault="00AD7303" w:rsidP="00AD7303">
      <w:pPr>
        <w:spacing w:after="0" w:line="240" w:lineRule="auto"/>
        <w:ind w:right="616"/>
        <w:jc w:val="both"/>
        <w:rPr>
          <w:rFonts w:ascii="Palatino Linotype" w:eastAsia="Palatino Linotype" w:hAnsi="Palatino Linotype" w:cs="Palatino Linotype"/>
          <w:b/>
          <w:i/>
          <w:lang w:val="es-ES" w:eastAsia="es-MX"/>
        </w:rPr>
      </w:pPr>
    </w:p>
    <w:p w14:paraId="50E99931" w14:textId="77777777" w:rsidR="00AD7303" w:rsidRPr="00314E3E" w:rsidRDefault="00AD7303" w:rsidP="00AD7303">
      <w:pPr>
        <w:spacing w:after="0" w:line="240" w:lineRule="auto"/>
        <w:ind w:left="567" w:right="616" w:hanging="9"/>
        <w:jc w:val="both"/>
        <w:rPr>
          <w:rFonts w:ascii="Palatino Linotype" w:eastAsia="Palatino Linotype" w:hAnsi="Palatino Linotype" w:cs="Palatino Linotype"/>
          <w:b/>
          <w:i/>
          <w:lang w:val="es-ES" w:eastAsia="es-MX"/>
        </w:rPr>
      </w:pPr>
      <w:r w:rsidRPr="00314E3E">
        <w:rPr>
          <w:rFonts w:ascii="Palatino Linotype" w:eastAsia="Palatino Linotype" w:hAnsi="Palatino Linotype" w:cs="Palatino Linotype"/>
          <w:b/>
          <w:i/>
          <w:lang w:val="es-ES" w:eastAsia="es-MX"/>
        </w:rPr>
        <w:lastRenderedPageBreak/>
        <w:t>“REGISTRO PRESUPUESTARIO</w:t>
      </w:r>
    </w:p>
    <w:p w14:paraId="2CA6C5F8" w14:textId="77777777" w:rsidR="00AD7303" w:rsidRPr="00314E3E" w:rsidRDefault="00AD7303" w:rsidP="00AD7303">
      <w:pPr>
        <w:spacing w:after="0" w:line="240" w:lineRule="auto"/>
        <w:ind w:left="567" w:right="616" w:hanging="9"/>
        <w:jc w:val="both"/>
        <w:rPr>
          <w:rFonts w:ascii="Palatino Linotype" w:eastAsia="Palatino Linotype" w:hAnsi="Palatino Linotype" w:cs="Palatino Linotype"/>
          <w:i/>
          <w:lang w:val="es-ES" w:eastAsia="es-MX"/>
        </w:rPr>
      </w:pPr>
      <w:r w:rsidRPr="00314E3E">
        <w:rPr>
          <w:rFonts w:ascii="Palatino Linotype" w:eastAsia="Palatino Linotype" w:hAnsi="Palatino Linotype" w:cs="Palatino Linotype"/>
          <w:i/>
          <w:lang w:val="es-ES" w:eastAsia="es-MX"/>
        </w:rPr>
        <w:t>Asiento contable de las erogaciones realizadas por las dependencias y entidades con relación a la asignación, modificación y ejercicio de los recursos presupuestarios que se les hayan autorizado.”</w:t>
      </w:r>
    </w:p>
    <w:p w14:paraId="1505746B" w14:textId="77777777" w:rsidR="00AD7303" w:rsidRPr="00314E3E" w:rsidRDefault="00AD7303" w:rsidP="00AD7303">
      <w:pPr>
        <w:spacing w:after="0" w:line="360" w:lineRule="auto"/>
        <w:ind w:right="51"/>
        <w:jc w:val="both"/>
        <w:rPr>
          <w:rFonts w:ascii="Palatino Linotype" w:eastAsia="Palatino Linotype" w:hAnsi="Palatino Linotype" w:cs="Palatino Linotype"/>
          <w:sz w:val="24"/>
          <w:szCs w:val="24"/>
          <w:lang w:val="es-ES" w:eastAsia="es-MX"/>
        </w:rPr>
      </w:pPr>
    </w:p>
    <w:p w14:paraId="0D4FDEA0" w14:textId="77777777" w:rsidR="00AD7303" w:rsidRPr="00314E3E" w:rsidRDefault="00AD7303" w:rsidP="00AD7303">
      <w:pPr>
        <w:spacing w:after="0" w:line="360" w:lineRule="auto"/>
        <w:ind w:right="51"/>
        <w:jc w:val="both"/>
        <w:rPr>
          <w:rFonts w:ascii="Palatino Linotype" w:eastAsia="Palatino Linotype" w:hAnsi="Palatino Linotype" w:cs="Palatino Linotype"/>
          <w:sz w:val="24"/>
          <w:szCs w:val="24"/>
          <w:lang w:val="es-ES" w:eastAsia="es-MX"/>
        </w:rPr>
      </w:pPr>
      <w:r w:rsidRPr="00314E3E">
        <w:rPr>
          <w:rFonts w:ascii="Palatino Linotype" w:eastAsia="Palatino Linotype" w:hAnsi="Palatino Linotype" w:cs="Palatino Linotype"/>
          <w:sz w:val="24"/>
          <w:szCs w:val="24"/>
          <w:lang w:val="es-ES" w:eastAsia="es-MX"/>
        </w:rPr>
        <w:t>Como bien se desprende de las definiciones, los registros contables y presupuestarios son asientos o anotaciones contables que se realizan tanto de los ingresos como de los egresos, a decir se trata de un control financiero en el que se reconoce la obligación del Tesorero de llevar dicho registro.</w:t>
      </w:r>
    </w:p>
    <w:p w14:paraId="4C1C6AFA" w14:textId="77777777" w:rsidR="00AD7303" w:rsidRPr="00314E3E" w:rsidRDefault="00AD7303" w:rsidP="00AD7303">
      <w:pPr>
        <w:spacing w:after="0" w:line="360" w:lineRule="auto"/>
        <w:ind w:right="51"/>
        <w:jc w:val="both"/>
        <w:rPr>
          <w:rFonts w:ascii="Palatino Linotype" w:eastAsia="Palatino Linotype" w:hAnsi="Palatino Linotype" w:cs="Palatino Linotype"/>
          <w:sz w:val="24"/>
          <w:szCs w:val="24"/>
          <w:lang w:val="es-ES" w:eastAsia="es-MX"/>
        </w:rPr>
      </w:pPr>
    </w:p>
    <w:p w14:paraId="7940E444" w14:textId="77777777" w:rsidR="00AD7303" w:rsidRPr="00314E3E" w:rsidRDefault="00AD7303" w:rsidP="00AD7303">
      <w:pPr>
        <w:spacing w:after="0" w:line="360" w:lineRule="auto"/>
        <w:jc w:val="both"/>
        <w:rPr>
          <w:rFonts w:ascii="Palatino Linotype" w:eastAsia="Palatino Linotype" w:hAnsi="Palatino Linotype" w:cs="Palatino Linotype"/>
          <w:sz w:val="24"/>
          <w:szCs w:val="24"/>
          <w:lang w:val="es-ES" w:eastAsia="es-MX"/>
        </w:rPr>
      </w:pPr>
      <w:r w:rsidRPr="00314E3E">
        <w:rPr>
          <w:rFonts w:ascii="Palatino Linotype" w:eastAsia="Palatino Linotype" w:hAnsi="Palatino Linotype" w:cs="Palatino Linotype"/>
          <w:sz w:val="24"/>
          <w:szCs w:val="24"/>
          <w:lang w:val="es-ES" w:eastAsia="es-MX"/>
        </w:rPr>
        <w:t>Por otra parte, se establece que el sistema de contabilidad sobre base acumulativa total se sustentará en los principios de contabilidad gubernamental. Igualmente, los preceptos legales citados señalan que los Sujetos Obligados deben contar con una unidad administrativa que registra contablemente el efecto patrimonial y presupuestal de las operaciones financieras que realizan, en el momento en que ocurran, con base en el sistema y políticas de registro establecidas.</w:t>
      </w:r>
    </w:p>
    <w:p w14:paraId="4981F0AD" w14:textId="77777777" w:rsidR="00AD7303" w:rsidRPr="00314E3E" w:rsidRDefault="00AD7303" w:rsidP="00AD7303">
      <w:pPr>
        <w:spacing w:after="0" w:line="360" w:lineRule="auto"/>
        <w:jc w:val="both"/>
        <w:rPr>
          <w:rFonts w:ascii="Palatino Linotype" w:eastAsia="Palatino Linotype" w:hAnsi="Palatino Linotype" w:cs="Palatino Linotype"/>
          <w:sz w:val="24"/>
          <w:szCs w:val="24"/>
          <w:lang w:val="es-ES" w:eastAsia="es-MX"/>
        </w:rPr>
      </w:pPr>
    </w:p>
    <w:p w14:paraId="18FAECF3" w14:textId="77777777" w:rsidR="00AD7303" w:rsidRPr="00314E3E" w:rsidRDefault="00AD7303" w:rsidP="00AD7303">
      <w:pPr>
        <w:spacing w:after="0" w:line="360" w:lineRule="auto"/>
        <w:jc w:val="both"/>
        <w:rPr>
          <w:rFonts w:ascii="Palatino Linotype" w:eastAsia="Palatino Linotype" w:hAnsi="Palatino Linotype" w:cs="Palatino Linotype"/>
          <w:sz w:val="24"/>
          <w:szCs w:val="24"/>
          <w:lang w:val="es-ES" w:eastAsia="es-MX"/>
        </w:rPr>
      </w:pPr>
      <w:r w:rsidRPr="00314E3E">
        <w:rPr>
          <w:rFonts w:ascii="Palatino Linotype" w:eastAsia="Palatino Linotype" w:hAnsi="Palatino Linotype" w:cs="Palatino Linotype"/>
          <w:sz w:val="24"/>
          <w:szCs w:val="24"/>
          <w:lang w:val="es-ES" w:eastAsia="es-MX"/>
        </w:rPr>
        <w:t xml:space="preserve">Correlativo a lo anterior, es preciso referir una definición de </w:t>
      </w:r>
      <w:r w:rsidRPr="00314E3E">
        <w:rPr>
          <w:rFonts w:ascii="Palatino Linotype" w:eastAsia="Palatino Linotype" w:hAnsi="Palatino Linotype" w:cs="Palatino Linotype"/>
          <w:i/>
          <w:sz w:val="24"/>
          <w:szCs w:val="24"/>
          <w:lang w:val="es-ES" w:eastAsia="es-MX"/>
        </w:rPr>
        <w:t>póliza contable</w:t>
      </w:r>
      <w:r w:rsidRPr="00314E3E">
        <w:rPr>
          <w:rFonts w:ascii="Palatino Linotype" w:eastAsia="Palatino Linotype" w:hAnsi="Palatino Linotype" w:cs="Palatino Linotype"/>
          <w:sz w:val="24"/>
          <w:szCs w:val="24"/>
          <w:lang w:val="es-ES" w:eastAsia="es-MX"/>
        </w:rPr>
        <w:t>, la cual, primeramente, no está definida en el Código Financiero del Estado de México y Municipios; no obstante, el ya mencionado Glosario la define como:</w:t>
      </w:r>
    </w:p>
    <w:p w14:paraId="6D60E06B" w14:textId="77777777" w:rsidR="00AD7303" w:rsidRPr="00314E3E" w:rsidRDefault="00AD7303" w:rsidP="00AD7303">
      <w:pPr>
        <w:spacing w:after="0" w:line="240" w:lineRule="auto"/>
        <w:rPr>
          <w:lang w:val="es-ES" w:eastAsia="es-MX"/>
        </w:rPr>
      </w:pPr>
    </w:p>
    <w:p w14:paraId="388E6747" w14:textId="77777777" w:rsidR="00AD7303" w:rsidRPr="00314E3E" w:rsidRDefault="00AD7303" w:rsidP="00AD7303">
      <w:pPr>
        <w:spacing w:after="0" w:line="240" w:lineRule="auto"/>
        <w:ind w:left="567" w:right="616"/>
        <w:jc w:val="both"/>
        <w:rPr>
          <w:rFonts w:ascii="Palatino Linotype" w:eastAsia="Palatino Linotype" w:hAnsi="Palatino Linotype" w:cs="Palatino Linotype"/>
          <w:b/>
          <w:i/>
          <w:lang w:val="es-ES" w:eastAsia="es-MX"/>
        </w:rPr>
      </w:pPr>
      <w:r w:rsidRPr="00314E3E">
        <w:rPr>
          <w:rFonts w:ascii="Palatino Linotype" w:eastAsia="Palatino Linotype" w:hAnsi="Palatino Linotype" w:cs="Palatino Linotype"/>
          <w:i/>
          <w:lang w:val="es-ES" w:eastAsia="es-MX"/>
        </w:rPr>
        <w:t>“</w:t>
      </w:r>
      <w:r w:rsidRPr="00314E3E">
        <w:rPr>
          <w:rFonts w:ascii="Palatino Linotype" w:eastAsia="Palatino Linotype" w:hAnsi="Palatino Linotype" w:cs="Palatino Linotype"/>
          <w:b/>
          <w:i/>
          <w:lang w:val="es-ES" w:eastAsia="es-MX"/>
        </w:rPr>
        <w:t>PÓLIZA CONTABLE</w:t>
      </w:r>
    </w:p>
    <w:p w14:paraId="4A1CD2C1" w14:textId="77777777" w:rsidR="00AD7303" w:rsidRPr="00314E3E" w:rsidRDefault="00AD7303" w:rsidP="00AD7303">
      <w:pPr>
        <w:spacing w:after="0" w:line="240" w:lineRule="auto"/>
        <w:ind w:left="567" w:right="616"/>
        <w:jc w:val="both"/>
        <w:rPr>
          <w:rFonts w:ascii="Palatino Linotype" w:eastAsia="Palatino Linotype" w:hAnsi="Palatino Linotype" w:cs="Palatino Linotype"/>
          <w:i/>
          <w:lang w:val="es-ES" w:eastAsia="es-MX"/>
        </w:rPr>
      </w:pPr>
      <w:r w:rsidRPr="00314E3E">
        <w:rPr>
          <w:rFonts w:ascii="Palatino Linotype" w:eastAsia="Palatino Linotype" w:hAnsi="Palatino Linotype" w:cs="Palatino Linotype"/>
          <w:i/>
          <w:lang w:val="es-ES" w:eastAsia="es-MX"/>
        </w:rPr>
        <w:t xml:space="preserve">Documento en el cual se asientan en forma individual todas y cada una de las operaciones desarrolladas por una institución, así como la información necesaria para la identificación de dichas operaciones.” </w:t>
      </w:r>
    </w:p>
    <w:p w14:paraId="4ECE0649" w14:textId="77777777" w:rsidR="00AD7303" w:rsidRPr="00314E3E" w:rsidRDefault="00AD7303" w:rsidP="00AD7303">
      <w:pPr>
        <w:spacing w:after="0" w:line="360" w:lineRule="auto"/>
        <w:jc w:val="both"/>
        <w:rPr>
          <w:rFonts w:ascii="Palatino Linotype" w:eastAsia="Palatino Linotype" w:hAnsi="Palatino Linotype" w:cs="Palatino Linotype"/>
          <w:sz w:val="24"/>
          <w:szCs w:val="24"/>
          <w:lang w:val="es-ES" w:eastAsia="es-MX"/>
        </w:rPr>
      </w:pPr>
    </w:p>
    <w:p w14:paraId="50D405FF" w14:textId="77777777" w:rsidR="00AD7303" w:rsidRPr="00314E3E" w:rsidRDefault="00AD7303" w:rsidP="00AD7303">
      <w:pPr>
        <w:spacing w:after="0" w:line="360" w:lineRule="auto"/>
        <w:jc w:val="both"/>
        <w:rPr>
          <w:rFonts w:ascii="Palatino Linotype" w:eastAsia="Palatino Linotype" w:hAnsi="Palatino Linotype" w:cs="Palatino Linotype"/>
          <w:sz w:val="24"/>
          <w:szCs w:val="24"/>
          <w:lang w:val="es-ES" w:eastAsia="es-MX"/>
        </w:rPr>
      </w:pPr>
      <w:r w:rsidRPr="00314E3E">
        <w:rPr>
          <w:rFonts w:ascii="Palatino Linotype" w:eastAsia="Palatino Linotype" w:hAnsi="Palatino Linotype" w:cs="Palatino Linotype"/>
          <w:sz w:val="24"/>
          <w:szCs w:val="24"/>
          <w:lang w:val="es-ES" w:eastAsia="es-MX"/>
        </w:rPr>
        <w:t xml:space="preserve">Así, se advierte que la </w:t>
      </w:r>
      <w:r w:rsidRPr="00314E3E">
        <w:rPr>
          <w:rFonts w:ascii="Palatino Linotype" w:eastAsia="Palatino Linotype" w:hAnsi="Palatino Linotype" w:cs="Palatino Linotype"/>
          <w:i/>
          <w:sz w:val="24"/>
          <w:szCs w:val="24"/>
          <w:lang w:val="es-ES" w:eastAsia="es-MX"/>
        </w:rPr>
        <w:t>póliza contable</w:t>
      </w:r>
      <w:r w:rsidRPr="00314E3E">
        <w:rPr>
          <w:rFonts w:ascii="Palatino Linotype" w:eastAsia="Palatino Linotype" w:hAnsi="Palatino Linotype" w:cs="Palatino Linotype"/>
          <w:sz w:val="24"/>
          <w:szCs w:val="24"/>
          <w:lang w:val="es-ES" w:eastAsia="es-MX"/>
        </w:rPr>
        <w:t xml:space="preserve"> constituye un registro contable y presupuestal con el que cuentan los Municipios para el registro de operaciones relacionadas con </w:t>
      </w:r>
      <w:r w:rsidRPr="00314E3E">
        <w:rPr>
          <w:rFonts w:ascii="Palatino Linotype" w:eastAsia="Palatino Linotype" w:hAnsi="Palatino Linotype" w:cs="Palatino Linotype"/>
          <w:sz w:val="24"/>
          <w:szCs w:val="24"/>
          <w:u w:val="single"/>
          <w:lang w:val="es-ES" w:eastAsia="es-MX"/>
        </w:rPr>
        <w:lastRenderedPageBreak/>
        <w:t>ingresos y egresos</w:t>
      </w:r>
      <w:r w:rsidRPr="00314E3E">
        <w:rPr>
          <w:rFonts w:ascii="Palatino Linotype" w:eastAsia="Palatino Linotype" w:hAnsi="Palatino Linotype" w:cs="Palatino Linotype"/>
          <w:sz w:val="24"/>
          <w:szCs w:val="24"/>
          <w:lang w:val="es-ES" w:eastAsia="es-MX"/>
        </w:rPr>
        <w:t xml:space="preserve"> y se anexan los documentos o comprobantes que justifiquen las anotaciones y cantidades en ellas registradas, lo que permite la identificación plena de dichas operaciones.</w:t>
      </w:r>
    </w:p>
    <w:p w14:paraId="70F6DB8E" w14:textId="77777777" w:rsidR="00AD7303" w:rsidRPr="00314E3E" w:rsidRDefault="00AD7303" w:rsidP="00AD7303">
      <w:pPr>
        <w:spacing w:after="0" w:line="360" w:lineRule="auto"/>
        <w:jc w:val="both"/>
        <w:rPr>
          <w:rFonts w:ascii="Palatino Linotype" w:eastAsia="Palatino Linotype" w:hAnsi="Palatino Linotype" w:cs="Palatino Linotype"/>
          <w:sz w:val="24"/>
          <w:szCs w:val="24"/>
          <w:lang w:val="es-ES" w:eastAsia="es-MX"/>
        </w:rPr>
      </w:pPr>
    </w:p>
    <w:p w14:paraId="4951C135" w14:textId="77777777" w:rsidR="00AD7303" w:rsidRPr="00314E3E" w:rsidRDefault="00AD7303" w:rsidP="00AD7303">
      <w:pPr>
        <w:spacing w:after="0" w:line="360" w:lineRule="auto"/>
        <w:jc w:val="both"/>
        <w:rPr>
          <w:rFonts w:ascii="Palatino Linotype" w:eastAsia="Palatino Linotype" w:hAnsi="Palatino Linotype" w:cs="Palatino Linotype"/>
          <w:sz w:val="24"/>
          <w:szCs w:val="24"/>
          <w:lang w:val="es-ES" w:eastAsia="es-MX"/>
        </w:rPr>
      </w:pPr>
      <w:r w:rsidRPr="00314E3E">
        <w:rPr>
          <w:rFonts w:ascii="Palatino Linotype" w:eastAsia="Palatino Linotype" w:hAnsi="Palatino Linotype" w:cs="Palatino Linotype"/>
          <w:sz w:val="24"/>
          <w:szCs w:val="24"/>
          <w:lang w:val="es-ES" w:eastAsia="es-MX"/>
        </w:rPr>
        <w:t xml:space="preserve">En este sentido, existen diversos tipos de pólizas contables de acuerdo a las operaciones realizadas, dentro de las cuales, encontramos las </w:t>
      </w:r>
      <w:r w:rsidRPr="00314E3E">
        <w:rPr>
          <w:rFonts w:ascii="Palatino Linotype" w:eastAsia="Palatino Linotype" w:hAnsi="Palatino Linotype" w:cs="Palatino Linotype"/>
          <w:i/>
          <w:sz w:val="24"/>
          <w:szCs w:val="24"/>
          <w:lang w:val="es-ES" w:eastAsia="es-MX"/>
        </w:rPr>
        <w:t>pólizas de egresos e ingresos</w:t>
      </w:r>
      <w:r w:rsidRPr="00314E3E">
        <w:rPr>
          <w:rFonts w:ascii="Palatino Linotype" w:eastAsia="Palatino Linotype" w:hAnsi="Palatino Linotype" w:cs="Palatino Linotype"/>
          <w:sz w:val="24"/>
          <w:szCs w:val="24"/>
          <w:lang w:val="es-ES" w:eastAsia="es-MX"/>
        </w:rPr>
        <w:t xml:space="preserve">, </w:t>
      </w:r>
      <w:r w:rsidRPr="00314E3E">
        <w:rPr>
          <w:rFonts w:ascii="Palatino Linotype" w:eastAsia="Palatino Linotype" w:hAnsi="Palatino Linotype" w:cs="Palatino Linotype"/>
          <w:b/>
          <w:sz w:val="24"/>
          <w:szCs w:val="24"/>
          <w:lang w:val="es-ES" w:eastAsia="es-MX"/>
        </w:rPr>
        <w:t xml:space="preserve">las primeras son aquellas en las cuales </w:t>
      </w:r>
      <w:r w:rsidRPr="00314E3E">
        <w:rPr>
          <w:rFonts w:ascii="Palatino Linotype" w:eastAsia="Palatino Linotype" w:hAnsi="Palatino Linotype" w:cs="Palatino Linotype"/>
          <w:b/>
          <w:sz w:val="24"/>
          <w:szCs w:val="24"/>
          <w:u w:val="single"/>
          <w:lang w:val="es-ES" w:eastAsia="es-MX"/>
        </w:rPr>
        <w:t>se anotan diariamente las operaciones que representan gastos, es decir, salidas de dinero</w:t>
      </w:r>
      <w:r w:rsidRPr="00314E3E">
        <w:rPr>
          <w:rFonts w:ascii="Palatino Linotype" w:eastAsia="Palatino Linotype" w:hAnsi="Palatino Linotype" w:cs="Palatino Linotype"/>
          <w:sz w:val="24"/>
          <w:szCs w:val="24"/>
          <w:lang w:val="es-ES" w:eastAsia="es-MX"/>
        </w:rPr>
        <w:t xml:space="preserve"> para el </w:t>
      </w:r>
      <w:r w:rsidRPr="00314E3E">
        <w:rPr>
          <w:rFonts w:ascii="Palatino Linotype" w:eastAsia="Palatino Linotype" w:hAnsi="Palatino Linotype" w:cs="Palatino Linotype"/>
          <w:b/>
          <w:sz w:val="24"/>
          <w:szCs w:val="24"/>
          <w:lang w:val="es-ES" w:eastAsia="es-MX"/>
        </w:rPr>
        <w:t>Sujeto Obligado,</w:t>
      </w:r>
      <w:r w:rsidRPr="00314E3E">
        <w:rPr>
          <w:rFonts w:ascii="Palatino Linotype" w:eastAsia="Palatino Linotype" w:hAnsi="Palatino Linotype" w:cs="Palatino Linotype"/>
          <w:sz w:val="24"/>
          <w:szCs w:val="24"/>
          <w:lang w:val="es-ES" w:eastAsia="es-MX"/>
        </w:rPr>
        <w:t xml:space="preserve"> las que además, </w:t>
      </w:r>
      <w:r w:rsidRPr="00314E3E">
        <w:rPr>
          <w:rFonts w:ascii="Palatino Linotype" w:eastAsia="Palatino Linotype" w:hAnsi="Palatino Linotype" w:cs="Palatino Linotype"/>
          <w:b/>
          <w:sz w:val="24"/>
          <w:szCs w:val="24"/>
          <w:lang w:val="es-ES" w:eastAsia="es-MX"/>
        </w:rPr>
        <w:t>deben encontrarse acompañadas de las documentales que sirven de soporte de dicho movimiento</w:t>
      </w:r>
      <w:r w:rsidRPr="00314E3E">
        <w:rPr>
          <w:rFonts w:ascii="Palatino Linotype" w:eastAsia="Palatino Linotype" w:hAnsi="Palatino Linotype" w:cs="Palatino Linotype"/>
          <w:sz w:val="24"/>
          <w:szCs w:val="24"/>
          <w:lang w:val="es-ES" w:eastAsia="es-MX"/>
        </w:rPr>
        <w:t>, en atención a las segundas, registran todas la entradas de dinero independientemente de la modalidad, ya sea en efectivo, transferencia, cheque o pagaré, mediante la expedición de facturas.</w:t>
      </w:r>
    </w:p>
    <w:p w14:paraId="606DFA60" w14:textId="77777777" w:rsidR="00AD7303" w:rsidRPr="00314E3E" w:rsidRDefault="00AD7303" w:rsidP="00AD7303">
      <w:pPr>
        <w:spacing w:after="0" w:line="360" w:lineRule="auto"/>
        <w:jc w:val="both"/>
        <w:rPr>
          <w:rFonts w:ascii="Palatino Linotype" w:eastAsia="Palatino Linotype" w:hAnsi="Palatino Linotype" w:cs="Palatino Linotype"/>
          <w:sz w:val="24"/>
          <w:szCs w:val="24"/>
          <w:lang w:val="es-ES" w:eastAsia="es-MX"/>
        </w:rPr>
      </w:pPr>
    </w:p>
    <w:p w14:paraId="762B12D5" w14:textId="77777777" w:rsidR="00AD7303" w:rsidRPr="00314E3E" w:rsidRDefault="00AD7303" w:rsidP="00AD7303">
      <w:pPr>
        <w:spacing w:after="0" w:line="360" w:lineRule="auto"/>
        <w:ind w:right="51"/>
        <w:jc w:val="both"/>
        <w:rPr>
          <w:rFonts w:ascii="Palatino Linotype" w:eastAsia="Palatino Linotype" w:hAnsi="Palatino Linotype" w:cs="Palatino Linotype"/>
          <w:sz w:val="24"/>
          <w:szCs w:val="24"/>
          <w:lang w:val="es-ES" w:eastAsia="es-MX"/>
        </w:rPr>
      </w:pPr>
      <w:r w:rsidRPr="00314E3E">
        <w:rPr>
          <w:rFonts w:ascii="Palatino Linotype" w:eastAsia="Palatino Linotype" w:hAnsi="Palatino Linotype" w:cs="Palatino Linotype"/>
          <w:sz w:val="24"/>
          <w:szCs w:val="24"/>
          <w:lang w:val="es-ES" w:eastAsia="es-MX"/>
        </w:rPr>
        <w:t xml:space="preserve">Atento a lo anterior, como ya ha sido mencionado en la normatividad antes citada, todo registro contable y presupuestal deberá estar soportado con los documentos comprobatorios originales, como lo son las facturas o comprobantes fiscales digitales por internet, mismos que deberán permanecer en custodia y conservación de la Unidad Administrativa correspondiente y a disposición del Órgano Superior de Fiscalización del Estado de México; por un término de cinco años contados a partir del ejercicio presupuestal siguiente al que corresponda, tal y como se establece en el Código Financiero del Estado de México. </w:t>
      </w:r>
    </w:p>
    <w:p w14:paraId="22AB3000" w14:textId="77777777" w:rsidR="00AD7303" w:rsidRPr="00314E3E" w:rsidRDefault="00AD7303" w:rsidP="00AD7303">
      <w:pPr>
        <w:spacing w:after="0" w:line="360" w:lineRule="auto"/>
        <w:ind w:right="51"/>
        <w:jc w:val="both"/>
        <w:rPr>
          <w:rFonts w:ascii="Palatino Linotype" w:eastAsia="Palatino Linotype" w:hAnsi="Palatino Linotype" w:cs="Palatino Linotype"/>
          <w:sz w:val="24"/>
          <w:szCs w:val="24"/>
          <w:lang w:val="es-ES" w:eastAsia="es-MX"/>
        </w:rPr>
      </w:pPr>
    </w:p>
    <w:p w14:paraId="1B5B1280" w14:textId="02B661F0" w:rsidR="00D12609" w:rsidRPr="00314E3E" w:rsidRDefault="00AD7303" w:rsidP="00F27EE1">
      <w:pPr>
        <w:spacing w:after="0" w:line="360" w:lineRule="auto"/>
        <w:ind w:right="51"/>
        <w:jc w:val="both"/>
        <w:rPr>
          <w:rFonts w:ascii="Palatino Linotype" w:eastAsia="Palatino Linotype" w:hAnsi="Palatino Linotype" w:cs="Palatino Linotype"/>
          <w:sz w:val="24"/>
          <w:szCs w:val="24"/>
          <w:lang w:val="es-ES" w:eastAsia="es-MX"/>
        </w:rPr>
      </w:pPr>
      <w:r w:rsidRPr="00314E3E">
        <w:rPr>
          <w:rFonts w:ascii="Palatino Linotype" w:eastAsia="Palatino Linotype" w:hAnsi="Palatino Linotype" w:cs="Palatino Linotype"/>
          <w:sz w:val="24"/>
          <w:szCs w:val="24"/>
          <w:lang w:val="es-ES" w:eastAsia="es-MX"/>
        </w:rPr>
        <w:t xml:space="preserve">Finalmente, </w:t>
      </w:r>
      <w:r w:rsidR="002A7601" w:rsidRPr="00314E3E">
        <w:rPr>
          <w:rFonts w:ascii="Palatino Linotype" w:eastAsia="Palatino Linotype" w:hAnsi="Palatino Linotype" w:cs="Palatino Linotype"/>
          <w:sz w:val="24"/>
          <w:szCs w:val="24"/>
          <w:lang w:val="es-ES" w:eastAsia="es-MX"/>
        </w:rPr>
        <w:t>en relación a los formatos de mejora regulatoria del sistema de atención de quejas, denuncias y sugerencias (o su similar);</w:t>
      </w:r>
      <w:r w:rsidR="00BD35EA" w:rsidRPr="00314E3E">
        <w:rPr>
          <w:rFonts w:ascii="Palatino Linotype" w:eastAsia="Palatino Linotype" w:hAnsi="Palatino Linotype" w:cs="Palatino Linotype"/>
          <w:sz w:val="24"/>
          <w:szCs w:val="24"/>
          <w:lang w:val="es-ES" w:eastAsia="es-MX"/>
        </w:rPr>
        <w:t xml:space="preserve"> los </w:t>
      </w:r>
      <w:r w:rsidR="00BD35EA" w:rsidRPr="00314E3E">
        <w:rPr>
          <w:rFonts w:ascii="Palatino Linotype" w:eastAsia="Palatino Linotype" w:hAnsi="Palatino Linotype" w:cs="Palatino Linotype"/>
          <w:b/>
          <w:bCs/>
          <w:sz w:val="24"/>
          <w:szCs w:val="24"/>
          <w:lang w:val="es-ES" w:eastAsia="es-MX"/>
        </w:rPr>
        <w:t>Órganos Internos de Control</w:t>
      </w:r>
      <w:r w:rsidR="00BD35EA" w:rsidRPr="00314E3E">
        <w:rPr>
          <w:rFonts w:ascii="Palatino Linotype" w:eastAsia="Palatino Linotype" w:hAnsi="Palatino Linotype" w:cs="Palatino Linotype"/>
          <w:sz w:val="24"/>
          <w:szCs w:val="24"/>
          <w:lang w:val="es-ES" w:eastAsia="es-MX"/>
        </w:rPr>
        <w:t xml:space="preserve">, </w:t>
      </w:r>
      <w:r w:rsidR="00BD35EA" w:rsidRPr="00314E3E">
        <w:rPr>
          <w:rFonts w:ascii="Palatino Linotype" w:eastAsia="Palatino Linotype" w:hAnsi="Palatino Linotype" w:cs="Palatino Linotype"/>
          <w:sz w:val="24"/>
          <w:szCs w:val="24"/>
          <w:lang w:val="es-ES" w:eastAsia="es-MX"/>
        </w:rPr>
        <w:lastRenderedPageBreak/>
        <w:t xml:space="preserve">tienen la facultad de planear, programar, organizar y coordinar el sistema de control basado en el marco integral de control interno, así como la de, </w:t>
      </w:r>
      <w:r w:rsidR="00BD35EA" w:rsidRPr="00314E3E">
        <w:rPr>
          <w:rFonts w:ascii="Palatino Linotype" w:eastAsia="Palatino Linotype" w:hAnsi="Palatino Linotype" w:cs="Palatino Linotype"/>
          <w:b/>
          <w:bCs/>
          <w:sz w:val="24"/>
          <w:szCs w:val="24"/>
          <w:u w:val="single"/>
          <w:lang w:val="es-ES" w:eastAsia="es-MX"/>
        </w:rPr>
        <w:t>fomentar la observancia de las disposiciones establecidas en la normatividad aplicable en cada materia, a través de acciones de mejora</w:t>
      </w:r>
      <w:r w:rsidR="00BD35EA" w:rsidRPr="00314E3E">
        <w:rPr>
          <w:rFonts w:ascii="Palatino Linotype" w:eastAsia="Palatino Linotype" w:hAnsi="Palatino Linotype" w:cs="Palatino Linotype"/>
          <w:sz w:val="24"/>
          <w:szCs w:val="24"/>
          <w:lang w:val="es-ES" w:eastAsia="es-MX"/>
        </w:rPr>
        <w:t>.</w:t>
      </w:r>
    </w:p>
    <w:p w14:paraId="5B237008" w14:textId="77777777" w:rsidR="00F27EE1" w:rsidRPr="00314E3E" w:rsidRDefault="00F27EE1" w:rsidP="00F27EE1">
      <w:pPr>
        <w:spacing w:after="0" w:line="360" w:lineRule="auto"/>
        <w:ind w:right="51"/>
        <w:jc w:val="both"/>
        <w:rPr>
          <w:rFonts w:ascii="Palatino Linotype" w:eastAsia="Palatino Linotype" w:hAnsi="Palatino Linotype" w:cs="Palatino Linotype"/>
          <w:sz w:val="24"/>
          <w:szCs w:val="24"/>
          <w:lang w:val="es-ES" w:eastAsia="es-MX"/>
        </w:rPr>
      </w:pPr>
    </w:p>
    <w:p w14:paraId="7F93523E" w14:textId="77777777" w:rsidR="00F27EE1" w:rsidRPr="00314E3E" w:rsidRDefault="00F27EE1" w:rsidP="00F27EE1">
      <w:pPr>
        <w:spacing w:after="0" w:line="360" w:lineRule="auto"/>
        <w:jc w:val="both"/>
        <w:rPr>
          <w:rFonts w:ascii="Palatino Linotype" w:hAnsi="Palatino Linotype" w:cs="Arial"/>
          <w:sz w:val="24"/>
          <w:szCs w:val="24"/>
        </w:rPr>
      </w:pPr>
      <w:r w:rsidRPr="00314E3E">
        <w:rPr>
          <w:rFonts w:ascii="Palatino Linotype" w:hAnsi="Palatino Linotype" w:cs="Arial"/>
          <w:sz w:val="24"/>
          <w:szCs w:val="24"/>
        </w:rPr>
        <w:t>Visto lo anterior,</w:t>
      </w:r>
      <w:r w:rsidRPr="00314E3E">
        <w:rPr>
          <w:rFonts w:ascii="Palatino Linotype" w:hAnsi="Palatino Linotype"/>
          <w:sz w:val="24"/>
          <w:szCs w:val="24"/>
          <w:lang w:val="es-ES" w:eastAsia="es-MX"/>
        </w:rPr>
        <w:t xml:space="preserve"> </w:t>
      </w:r>
      <w:r w:rsidRPr="00314E3E">
        <w:rPr>
          <w:rFonts w:ascii="Palatino Linotype" w:eastAsia="Times New Roman" w:hAnsi="Palatino Linotype" w:cs="Tahoma"/>
          <w:bCs/>
          <w:iCs/>
          <w:sz w:val="24"/>
          <w:lang w:eastAsia="es-ES"/>
        </w:rPr>
        <w:t xml:space="preserve">es necesario hacer referencia al procedimiento de búsqueda </w:t>
      </w:r>
      <w:r w:rsidRPr="00314E3E">
        <w:rPr>
          <w:rFonts w:ascii="Palatino Linotype" w:eastAsia="Times New Roman" w:hAnsi="Palatino Linotype" w:cs="Tahoma"/>
          <w:bCs/>
          <w:sz w:val="24"/>
          <w:lang w:eastAsia="es-ES"/>
        </w:rPr>
        <w:t>que deben de seguir los Sujetos Obligados para localizar la información, el cual se encuentra previsto en los artículos 160 y 162 de la Ley de Transparencia y Acceso a la Información Pública del Estado de México y Municipios, mismo que es el siguiente:</w:t>
      </w:r>
    </w:p>
    <w:p w14:paraId="51C70045" w14:textId="77777777" w:rsidR="00F27EE1" w:rsidRPr="00314E3E" w:rsidRDefault="00F27EE1" w:rsidP="00F27EE1">
      <w:pPr>
        <w:spacing w:after="0" w:line="360" w:lineRule="auto"/>
        <w:contextualSpacing/>
        <w:jc w:val="both"/>
        <w:rPr>
          <w:rFonts w:ascii="Palatino Linotype" w:eastAsia="Times New Roman" w:hAnsi="Palatino Linotype" w:cs="Tahoma"/>
          <w:bCs/>
          <w:lang w:eastAsia="es-ES"/>
        </w:rPr>
      </w:pPr>
      <w:r w:rsidRPr="00314E3E">
        <w:rPr>
          <w:rFonts w:ascii="Palatino Linotype" w:eastAsia="Times New Roman" w:hAnsi="Palatino Linotype" w:cs="Tahoma"/>
          <w:bCs/>
          <w:lang w:eastAsia="es-ES"/>
        </w:rPr>
        <w:t xml:space="preserve"> </w:t>
      </w:r>
    </w:p>
    <w:p w14:paraId="5A6238B2" w14:textId="77777777" w:rsidR="00F27EE1" w:rsidRPr="00314E3E" w:rsidRDefault="00F27EE1" w:rsidP="00F27EE1">
      <w:pPr>
        <w:numPr>
          <w:ilvl w:val="0"/>
          <w:numId w:val="24"/>
        </w:numPr>
        <w:spacing w:after="0" w:line="360" w:lineRule="auto"/>
        <w:contextualSpacing/>
        <w:jc w:val="both"/>
        <w:rPr>
          <w:rFonts w:ascii="Palatino Linotype" w:eastAsia="Times New Roman" w:hAnsi="Palatino Linotype" w:cs="Tahoma"/>
          <w:bCs/>
          <w:sz w:val="24"/>
          <w:lang w:eastAsia="es-ES"/>
        </w:rPr>
      </w:pPr>
      <w:r w:rsidRPr="00314E3E">
        <w:rPr>
          <w:rFonts w:ascii="Palatino Linotype" w:eastAsia="Times New Roman" w:hAnsi="Palatino Linotype" w:cs="Tahoma"/>
          <w:bCs/>
          <w:sz w:val="24"/>
          <w:lang w:eastAsia="es-ES"/>
        </w:rPr>
        <w:t>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w:t>
      </w:r>
    </w:p>
    <w:p w14:paraId="0525F882" w14:textId="77777777" w:rsidR="00F27EE1" w:rsidRPr="00314E3E" w:rsidRDefault="00F27EE1" w:rsidP="00F27EE1">
      <w:pPr>
        <w:spacing w:after="0" w:line="360" w:lineRule="auto"/>
        <w:contextualSpacing/>
        <w:jc w:val="both"/>
        <w:rPr>
          <w:rFonts w:ascii="Palatino Linotype" w:eastAsia="Times New Roman" w:hAnsi="Palatino Linotype" w:cs="Tahoma"/>
          <w:bCs/>
          <w:sz w:val="24"/>
          <w:lang w:eastAsia="es-ES"/>
        </w:rPr>
      </w:pPr>
      <w:r w:rsidRPr="00314E3E">
        <w:rPr>
          <w:rFonts w:ascii="Palatino Linotype" w:eastAsia="Times New Roman" w:hAnsi="Palatino Linotype" w:cs="Tahoma"/>
          <w:bCs/>
          <w:sz w:val="24"/>
          <w:lang w:eastAsia="es-ES"/>
        </w:rPr>
        <w:t xml:space="preserve"> </w:t>
      </w:r>
    </w:p>
    <w:p w14:paraId="1CBB3FA9" w14:textId="77777777" w:rsidR="00F27EE1" w:rsidRPr="00314E3E" w:rsidRDefault="00F27EE1" w:rsidP="00F27EE1">
      <w:pPr>
        <w:numPr>
          <w:ilvl w:val="0"/>
          <w:numId w:val="24"/>
        </w:numPr>
        <w:spacing w:after="0" w:line="360" w:lineRule="auto"/>
        <w:contextualSpacing/>
        <w:jc w:val="both"/>
        <w:rPr>
          <w:rFonts w:ascii="Palatino Linotype" w:eastAsia="Times New Roman" w:hAnsi="Palatino Linotype" w:cs="Tahoma"/>
          <w:bCs/>
          <w:sz w:val="24"/>
          <w:lang w:eastAsia="es-ES"/>
        </w:rPr>
      </w:pPr>
      <w:r w:rsidRPr="00314E3E">
        <w:rPr>
          <w:rFonts w:ascii="Palatino Linotype" w:eastAsia="Times New Roman" w:hAnsi="Palatino Linotype" w:cs="Tahoma"/>
          <w:bCs/>
          <w:sz w:val="24"/>
          <w:lang w:eastAsia="es-ES"/>
        </w:rPr>
        <w:t>Los sujetos obligados otorgaran acceso a los documentos que se encuentren en sus archivos o que estén obligados a documentar de acuerdo con sus facultades, competencias o funciones, en el formato en que el solicitante manifieste, de entre aquellos formatos existentes.</w:t>
      </w:r>
    </w:p>
    <w:p w14:paraId="56860538" w14:textId="77777777" w:rsidR="00F27EE1" w:rsidRPr="00314E3E" w:rsidRDefault="00F27EE1" w:rsidP="00F27EE1">
      <w:pPr>
        <w:spacing w:after="0" w:line="360" w:lineRule="auto"/>
        <w:ind w:right="49"/>
        <w:jc w:val="both"/>
        <w:rPr>
          <w:rFonts w:ascii="Palatino Linotype" w:hAnsi="Palatino Linotype" w:cs="Arial"/>
          <w:bCs/>
          <w:sz w:val="24"/>
          <w:szCs w:val="24"/>
        </w:rPr>
      </w:pPr>
    </w:p>
    <w:p w14:paraId="6E83127A" w14:textId="1E7E6A9D" w:rsidR="00F27EE1" w:rsidRPr="00314E3E" w:rsidRDefault="00F27EE1" w:rsidP="00F27EE1">
      <w:pPr>
        <w:autoSpaceDE w:val="0"/>
        <w:autoSpaceDN w:val="0"/>
        <w:adjustRightInd w:val="0"/>
        <w:spacing w:after="0" w:line="360" w:lineRule="auto"/>
        <w:jc w:val="both"/>
        <w:rPr>
          <w:rFonts w:ascii="Palatino Linotype" w:eastAsia="Times New Roman" w:hAnsi="Palatino Linotype" w:cs="Tahoma"/>
          <w:bCs/>
          <w:sz w:val="24"/>
          <w:lang w:eastAsia="es-ES"/>
        </w:rPr>
      </w:pPr>
      <w:r w:rsidRPr="00314E3E">
        <w:rPr>
          <w:rFonts w:ascii="Palatino Linotype" w:eastAsia="Times New Roman" w:hAnsi="Palatino Linotype" w:cs="Tahoma"/>
          <w:bCs/>
          <w:sz w:val="24"/>
          <w:lang w:eastAsia="es-ES"/>
        </w:rPr>
        <w:t xml:space="preserve">Así, a efecto de determinar si el </w:t>
      </w:r>
      <w:r w:rsidRPr="00314E3E">
        <w:rPr>
          <w:rFonts w:ascii="Palatino Linotype" w:eastAsia="Times New Roman" w:hAnsi="Palatino Linotype" w:cs="Tahoma"/>
          <w:b/>
          <w:bCs/>
          <w:sz w:val="24"/>
          <w:lang w:eastAsia="es-ES"/>
        </w:rPr>
        <w:t>Sujeto Obligado</w:t>
      </w:r>
      <w:r w:rsidRPr="00314E3E">
        <w:rPr>
          <w:rFonts w:ascii="Palatino Linotype" w:eastAsia="Times New Roman" w:hAnsi="Palatino Linotype" w:cs="Tahoma"/>
          <w:bCs/>
          <w:sz w:val="24"/>
          <w:lang w:eastAsia="es-ES"/>
        </w:rPr>
        <w:t xml:space="preserve"> cumplió con el procedimiento de búsqueda, resulta necesario traer de nueva cuenta a contexto el </w:t>
      </w:r>
      <w:r w:rsidRPr="00314E3E">
        <w:rPr>
          <w:rFonts w:ascii="Palatino Linotype" w:eastAsia="Times New Roman" w:hAnsi="Palatino Linotype" w:cs="Tahoma"/>
          <w:b/>
          <w:sz w:val="24"/>
          <w:lang w:eastAsia="es-ES"/>
        </w:rPr>
        <w:t>Reglamento Orgánico de la Administración Pública Municipal de Cuautitlán Izcalli, Estacio de México</w:t>
      </w:r>
      <w:r w:rsidRPr="00314E3E">
        <w:rPr>
          <w:rFonts w:ascii="Palatino Linotype" w:eastAsia="Times New Roman" w:hAnsi="Palatino Linotype" w:cs="Tahoma"/>
          <w:sz w:val="24"/>
          <w:lang w:eastAsia="es-ES"/>
        </w:rPr>
        <w:t>,</w:t>
      </w:r>
      <w:r w:rsidRPr="00314E3E">
        <w:rPr>
          <w:rFonts w:ascii="Palatino Linotype" w:eastAsia="Times New Roman" w:hAnsi="Palatino Linotype" w:cs="Tahoma"/>
          <w:b/>
          <w:bCs/>
          <w:sz w:val="24"/>
          <w:lang w:eastAsia="es-ES"/>
        </w:rPr>
        <w:t xml:space="preserve"> </w:t>
      </w:r>
      <w:r w:rsidRPr="00314E3E">
        <w:rPr>
          <w:rFonts w:ascii="Palatino Linotype" w:eastAsia="Times New Roman" w:hAnsi="Palatino Linotype" w:cs="Tahoma"/>
          <w:bCs/>
          <w:sz w:val="24"/>
          <w:lang w:eastAsia="es-ES"/>
        </w:rPr>
        <w:t xml:space="preserve">en </w:t>
      </w:r>
      <w:r w:rsidRPr="00314E3E">
        <w:rPr>
          <w:rFonts w:ascii="Palatino Linotype" w:eastAsia="Times New Roman" w:hAnsi="Palatino Linotype" w:cs="Tahoma"/>
          <w:bCs/>
          <w:sz w:val="24"/>
          <w:lang w:eastAsia="es-ES"/>
        </w:rPr>
        <w:lastRenderedPageBreak/>
        <w:t xml:space="preserve">el cual se establece que, el </w:t>
      </w:r>
      <w:r w:rsidRPr="00314E3E">
        <w:rPr>
          <w:rFonts w:ascii="Palatino Linotype" w:eastAsia="Times New Roman" w:hAnsi="Palatino Linotype" w:cs="Tahoma"/>
          <w:b/>
          <w:bCs/>
          <w:sz w:val="24"/>
          <w:lang w:eastAsia="es-ES"/>
        </w:rPr>
        <w:t>Sujeto Obligado</w:t>
      </w:r>
      <w:r w:rsidRPr="00314E3E">
        <w:rPr>
          <w:rFonts w:ascii="Palatino Linotype" w:eastAsia="Times New Roman" w:hAnsi="Palatino Linotype" w:cs="Tahoma"/>
          <w:bCs/>
          <w:sz w:val="24"/>
          <w:lang w:eastAsia="es-ES"/>
        </w:rPr>
        <w:t xml:space="preserve"> para el ejercicio de sus funciones, contará con diversas unidades administrativas, entre otras </w:t>
      </w:r>
      <w:r w:rsidRPr="00314E3E">
        <w:rPr>
          <w:rFonts w:ascii="Palatino Linotype" w:hAnsi="Palatino Linotype" w:cs="Arial"/>
          <w:bCs/>
          <w:sz w:val="24"/>
          <w:szCs w:val="24"/>
        </w:rPr>
        <w:t xml:space="preserve">la </w:t>
      </w:r>
      <w:r w:rsidRPr="00314E3E">
        <w:rPr>
          <w:rFonts w:ascii="Palatino Linotype" w:hAnsi="Palatino Linotype"/>
          <w:b/>
          <w:bCs/>
          <w:sz w:val="24"/>
          <w:szCs w:val="24"/>
          <w:lang w:eastAsia="es-MX"/>
        </w:rPr>
        <w:t>Dirección de Administración</w:t>
      </w:r>
      <w:r w:rsidRPr="00314E3E">
        <w:rPr>
          <w:rFonts w:ascii="Palatino Linotype" w:eastAsia="Times New Roman" w:hAnsi="Palatino Linotype" w:cs="Tahoma"/>
          <w:bCs/>
          <w:sz w:val="24"/>
          <w:lang w:eastAsia="es-ES"/>
        </w:rPr>
        <w:t>, las cuales, dentro de sus atribuciones, constan las siguientes:</w:t>
      </w:r>
    </w:p>
    <w:p w14:paraId="3568CA0F" w14:textId="77777777" w:rsidR="00F27EE1" w:rsidRPr="00314E3E" w:rsidRDefault="00F27EE1" w:rsidP="00F27EE1">
      <w:pPr>
        <w:autoSpaceDE w:val="0"/>
        <w:autoSpaceDN w:val="0"/>
        <w:adjustRightInd w:val="0"/>
        <w:spacing w:after="0" w:line="360" w:lineRule="auto"/>
        <w:jc w:val="both"/>
        <w:rPr>
          <w:rFonts w:ascii="Palatino Linotype" w:eastAsia="Times New Roman" w:hAnsi="Palatino Linotype" w:cs="Tahoma"/>
          <w:bCs/>
          <w:sz w:val="24"/>
          <w:lang w:eastAsia="es-ES"/>
        </w:rPr>
      </w:pPr>
    </w:p>
    <w:p w14:paraId="782A156E" w14:textId="72CCCBB8" w:rsidR="00F27EE1" w:rsidRPr="00314E3E" w:rsidRDefault="00F27EE1" w:rsidP="00F27EE1">
      <w:pPr>
        <w:spacing w:after="0" w:line="240" w:lineRule="auto"/>
        <w:ind w:left="567" w:right="708"/>
        <w:jc w:val="both"/>
        <w:rPr>
          <w:rFonts w:ascii="Palatino Linotype" w:eastAsia="Times New Roman" w:hAnsi="Palatino Linotype" w:cs="Times New Roman"/>
          <w:i/>
          <w:iCs/>
          <w:lang w:eastAsia="es-ES"/>
        </w:rPr>
      </w:pPr>
      <w:r w:rsidRPr="00314E3E">
        <w:rPr>
          <w:rFonts w:ascii="Palatino Linotype" w:eastAsia="Times New Roman" w:hAnsi="Palatino Linotype" w:cs="Times New Roman"/>
          <w:b/>
          <w:bCs/>
          <w:i/>
          <w:iCs/>
          <w:lang w:eastAsia="es-ES"/>
        </w:rPr>
        <w:t>Artículo 199.</w:t>
      </w:r>
      <w:r w:rsidRPr="00314E3E">
        <w:rPr>
          <w:rFonts w:ascii="Palatino Linotype" w:eastAsia="Times New Roman" w:hAnsi="Palatino Linotype" w:cs="Times New Roman"/>
          <w:i/>
          <w:iCs/>
          <w:lang w:eastAsia="es-ES"/>
        </w:rPr>
        <w:t xml:space="preserve"> La persona titular de la Dirección de Administración, además de las atribuciones establecidas en las disposiciones legales y reglamentarias aplicables, tendrá las siguientes: </w:t>
      </w:r>
    </w:p>
    <w:p w14:paraId="0E642C6C" w14:textId="77777777" w:rsidR="00F27EE1" w:rsidRPr="00314E3E" w:rsidRDefault="00F27EE1" w:rsidP="00F27EE1">
      <w:pPr>
        <w:spacing w:after="0" w:line="240" w:lineRule="auto"/>
        <w:ind w:left="567" w:right="708"/>
        <w:jc w:val="both"/>
        <w:rPr>
          <w:rFonts w:ascii="Palatino Linotype" w:eastAsia="Times New Roman" w:hAnsi="Palatino Linotype" w:cs="Times New Roman"/>
          <w:i/>
          <w:iCs/>
          <w:lang w:eastAsia="es-ES"/>
        </w:rPr>
      </w:pPr>
    </w:p>
    <w:p w14:paraId="5FC108BA" w14:textId="22DD811A" w:rsidR="00F27EE1" w:rsidRPr="00314E3E" w:rsidRDefault="00F27EE1" w:rsidP="00F27EE1">
      <w:pPr>
        <w:spacing w:after="0" w:line="240" w:lineRule="auto"/>
        <w:ind w:left="567" w:right="708"/>
        <w:jc w:val="both"/>
        <w:rPr>
          <w:rFonts w:ascii="Palatino Linotype" w:eastAsia="Times New Roman" w:hAnsi="Palatino Linotype" w:cs="Times New Roman"/>
          <w:i/>
          <w:iCs/>
          <w:u w:val="single"/>
          <w:lang w:eastAsia="es-ES"/>
        </w:rPr>
      </w:pPr>
      <w:r w:rsidRPr="00314E3E">
        <w:rPr>
          <w:rFonts w:ascii="Palatino Linotype" w:eastAsia="Times New Roman" w:hAnsi="Palatino Linotype" w:cs="Times New Roman"/>
          <w:i/>
          <w:iCs/>
          <w:lang w:eastAsia="es-ES"/>
        </w:rPr>
        <w:t xml:space="preserve">I. </w:t>
      </w:r>
      <w:r w:rsidRPr="00314E3E">
        <w:rPr>
          <w:rFonts w:ascii="Palatino Linotype" w:eastAsia="Times New Roman" w:hAnsi="Palatino Linotype" w:cs="Times New Roman"/>
          <w:i/>
          <w:iCs/>
          <w:u w:val="single"/>
          <w:lang w:eastAsia="es-ES"/>
        </w:rPr>
        <w:t>Coordinar junto con la Tesorería Municipal la elaboración del Programa Anual de Adquisiciones de Bienes y Servicios, con base a los montos establecidos para cada partida por objeto del gasto y las asignaciones presupuestales designadas para cada Dirección Administrativa que integra el Municipio</w:t>
      </w:r>
      <w:r w:rsidRPr="00314E3E">
        <w:rPr>
          <w:rFonts w:ascii="Palatino Linotype" w:eastAsia="Times New Roman" w:hAnsi="Palatino Linotype" w:cs="Times New Roman"/>
          <w:i/>
          <w:iCs/>
          <w:lang w:eastAsia="es-ES"/>
        </w:rPr>
        <w:t xml:space="preserve">; </w:t>
      </w:r>
    </w:p>
    <w:p w14:paraId="01850E2F" w14:textId="0B78ADB3" w:rsidR="00F27EE1" w:rsidRPr="00314E3E" w:rsidRDefault="00F27EE1" w:rsidP="00F27EE1">
      <w:pPr>
        <w:spacing w:after="0" w:line="240" w:lineRule="auto"/>
        <w:ind w:left="567" w:right="708"/>
        <w:jc w:val="both"/>
        <w:rPr>
          <w:rFonts w:ascii="Palatino Linotype" w:eastAsia="Times New Roman" w:hAnsi="Palatino Linotype" w:cs="Times New Roman"/>
          <w:i/>
          <w:iCs/>
          <w:lang w:eastAsia="es-ES"/>
        </w:rPr>
      </w:pPr>
    </w:p>
    <w:p w14:paraId="4476519A" w14:textId="540683F5" w:rsidR="00F27EE1" w:rsidRPr="00314E3E" w:rsidRDefault="00F27EE1" w:rsidP="00F27EE1">
      <w:pPr>
        <w:spacing w:after="0" w:line="240" w:lineRule="auto"/>
        <w:ind w:left="567" w:right="708"/>
        <w:jc w:val="both"/>
        <w:rPr>
          <w:rFonts w:ascii="Palatino Linotype" w:eastAsia="Times New Roman" w:hAnsi="Palatino Linotype" w:cs="Times New Roman"/>
          <w:i/>
          <w:iCs/>
          <w:lang w:eastAsia="es-ES"/>
        </w:rPr>
      </w:pPr>
      <w:r w:rsidRPr="00314E3E">
        <w:rPr>
          <w:rFonts w:ascii="Palatino Linotype" w:eastAsia="Times New Roman" w:hAnsi="Palatino Linotype" w:cs="Times New Roman"/>
          <w:i/>
          <w:iCs/>
          <w:lang w:eastAsia="es-ES"/>
        </w:rPr>
        <w:t xml:space="preserve">II. </w:t>
      </w:r>
      <w:r w:rsidRPr="00314E3E">
        <w:rPr>
          <w:rFonts w:ascii="Palatino Linotype" w:eastAsia="Times New Roman" w:hAnsi="Palatino Linotype" w:cs="Times New Roman"/>
          <w:i/>
          <w:iCs/>
          <w:u w:val="single"/>
          <w:lang w:eastAsia="es-ES"/>
        </w:rPr>
        <w:t>Conducir la preparación y sustanciación de los procedimientos de licitación, invitación restringida y adjudicación directa, supervisando que se desarrollen conforme lo establece la normatividad respectiva y en estricto apego a los lineamientos establecidos de eficiencia, eficacia, honradez y transparencia, de las adquisiciones de bienes y contratación de servicios que soliciten las dependencias administrativas del Municipio en el desarrollo de sus funciones</w:t>
      </w:r>
      <w:r w:rsidRPr="00314E3E">
        <w:rPr>
          <w:rFonts w:ascii="Palatino Linotype" w:eastAsia="Times New Roman" w:hAnsi="Palatino Linotype" w:cs="Times New Roman"/>
          <w:i/>
          <w:iCs/>
          <w:lang w:eastAsia="es-ES"/>
        </w:rPr>
        <w:t xml:space="preserve">. </w:t>
      </w:r>
    </w:p>
    <w:p w14:paraId="687DD6CC" w14:textId="0A255BB0" w:rsidR="00F27EE1" w:rsidRPr="00314E3E" w:rsidRDefault="00F27EE1" w:rsidP="00F27EE1">
      <w:pPr>
        <w:spacing w:after="0" w:line="240" w:lineRule="auto"/>
        <w:ind w:left="567" w:right="708"/>
        <w:jc w:val="both"/>
        <w:rPr>
          <w:rFonts w:ascii="Palatino Linotype" w:eastAsia="Times New Roman" w:hAnsi="Palatino Linotype" w:cs="Times New Roman"/>
          <w:i/>
          <w:iCs/>
          <w:lang w:eastAsia="es-ES"/>
        </w:rPr>
      </w:pPr>
    </w:p>
    <w:p w14:paraId="4D188D28" w14:textId="5B0F2A66" w:rsidR="00F27EE1" w:rsidRPr="00314E3E" w:rsidRDefault="00F27EE1" w:rsidP="00F27EE1">
      <w:pPr>
        <w:spacing w:after="0" w:line="240" w:lineRule="auto"/>
        <w:ind w:left="567" w:right="708"/>
        <w:jc w:val="both"/>
        <w:rPr>
          <w:rFonts w:ascii="Palatino Linotype" w:eastAsia="Times New Roman" w:hAnsi="Palatino Linotype" w:cs="Times New Roman"/>
          <w:i/>
          <w:iCs/>
          <w:lang w:eastAsia="es-ES"/>
        </w:rPr>
      </w:pPr>
      <w:r w:rsidRPr="00314E3E">
        <w:rPr>
          <w:rFonts w:ascii="Palatino Linotype" w:eastAsia="Times New Roman" w:hAnsi="Palatino Linotype" w:cs="Times New Roman"/>
          <w:i/>
          <w:iCs/>
          <w:lang w:eastAsia="es-ES"/>
        </w:rPr>
        <w:t xml:space="preserve">III. </w:t>
      </w:r>
      <w:r w:rsidRPr="00314E3E">
        <w:rPr>
          <w:rFonts w:ascii="Palatino Linotype" w:eastAsia="Times New Roman" w:hAnsi="Palatino Linotype" w:cs="Times New Roman"/>
          <w:i/>
          <w:iCs/>
          <w:u w:val="single"/>
          <w:lang w:eastAsia="es-ES"/>
        </w:rPr>
        <w:t>Integrar los expedientes para trámite de pago de todos aquellos contratos que se hayan formalizado con proveedores y/o prestadores de servicios de los procesos de Licitaciones y sus excepciones que cumplan con las disposiciones establecidas en los contratos y disposiciones normativas en la materia</w:t>
      </w:r>
      <w:r w:rsidRPr="00314E3E">
        <w:rPr>
          <w:rFonts w:ascii="Palatino Linotype" w:eastAsia="Times New Roman" w:hAnsi="Palatino Linotype" w:cs="Times New Roman"/>
          <w:i/>
          <w:iCs/>
          <w:lang w:eastAsia="es-ES"/>
        </w:rPr>
        <w:t xml:space="preserve">. </w:t>
      </w:r>
    </w:p>
    <w:p w14:paraId="3EA63304" w14:textId="41EC1A96" w:rsidR="00F27EE1" w:rsidRPr="00314E3E" w:rsidRDefault="00F27EE1" w:rsidP="00F27EE1">
      <w:pPr>
        <w:spacing w:after="0" w:line="240" w:lineRule="auto"/>
        <w:ind w:left="567" w:right="708"/>
        <w:jc w:val="both"/>
        <w:rPr>
          <w:rFonts w:ascii="Palatino Linotype" w:eastAsia="Times New Roman" w:hAnsi="Palatino Linotype" w:cs="Times New Roman"/>
          <w:i/>
          <w:iCs/>
          <w:lang w:eastAsia="es-ES"/>
        </w:rPr>
      </w:pPr>
    </w:p>
    <w:p w14:paraId="38E72972" w14:textId="77777777" w:rsidR="00F27EE1" w:rsidRPr="00314E3E" w:rsidRDefault="00F27EE1" w:rsidP="00F27EE1">
      <w:pPr>
        <w:spacing w:after="0" w:line="240" w:lineRule="auto"/>
        <w:ind w:left="567" w:right="708"/>
        <w:jc w:val="both"/>
        <w:rPr>
          <w:rFonts w:ascii="Palatino Linotype" w:eastAsia="Times New Roman" w:hAnsi="Palatino Linotype" w:cs="Times New Roman"/>
          <w:i/>
          <w:iCs/>
          <w:lang w:eastAsia="es-ES"/>
        </w:rPr>
      </w:pPr>
      <w:r w:rsidRPr="00314E3E">
        <w:rPr>
          <w:rFonts w:ascii="Palatino Linotype" w:eastAsia="Times New Roman" w:hAnsi="Palatino Linotype" w:cs="Times New Roman"/>
          <w:i/>
          <w:iCs/>
          <w:lang w:eastAsia="es-ES"/>
        </w:rPr>
        <w:t xml:space="preserve">IV. Requerir a las personas designadas como Enlace Administrativo y Coordinador Administrativo de las Dependencias centralizadas y desconcentradas de la Administración Pública Municipal, las suficiencias presupuestales, documentación de entera satisfacción, vales, evidencia fotográfica y demás documentación necesaria para sustanciar los procedimientos de adquisición de bienes y contratación de servicios, que solicite la Dependencia de su adscripción; </w:t>
      </w:r>
    </w:p>
    <w:p w14:paraId="53C19875" w14:textId="77777777" w:rsidR="00F27EE1" w:rsidRPr="00314E3E" w:rsidRDefault="00F27EE1" w:rsidP="00F27EE1">
      <w:pPr>
        <w:spacing w:after="0" w:line="240" w:lineRule="auto"/>
        <w:ind w:left="567" w:right="708"/>
        <w:jc w:val="both"/>
        <w:rPr>
          <w:rFonts w:ascii="Palatino Linotype" w:eastAsia="Times New Roman" w:hAnsi="Palatino Linotype" w:cs="Times New Roman"/>
          <w:i/>
          <w:iCs/>
          <w:lang w:eastAsia="es-ES"/>
        </w:rPr>
      </w:pPr>
    </w:p>
    <w:p w14:paraId="343FA0E4" w14:textId="18E0C4DB" w:rsidR="00F27EE1" w:rsidRPr="00314E3E" w:rsidRDefault="00F27EE1" w:rsidP="00F27EE1">
      <w:pPr>
        <w:spacing w:after="0" w:line="240" w:lineRule="auto"/>
        <w:ind w:left="567" w:right="708"/>
        <w:jc w:val="both"/>
        <w:rPr>
          <w:rFonts w:ascii="Palatino Linotype" w:eastAsia="Times New Roman" w:hAnsi="Palatino Linotype" w:cs="Times New Roman"/>
          <w:i/>
          <w:iCs/>
          <w:lang w:eastAsia="es-ES"/>
        </w:rPr>
      </w:pPr>
      <w:r w:rsidRPr="00314E3E">
        <w:rPr>
          <w:rFonts w:ascii="Palatino Linotype" w:eastAsia="Times New Roman" w:hAnsi="Palatino Linotype" w:cs="Times New Roman"/>
          <w:i/>
          <w:iCs/>
          <w:lang w:eastAsia="es-ES"/>
        </w:rPr>
        <w:t xml:space="preserve">V. Establecer los mecanismos y procedimientos necesarios para la investigación y obtención de información sobre estudios de mercado y precios de referencia, a fin de obtener mejores condiciones en la contratación de bienes y servicios. </w:t>
      </w:r>
    </w:p>
    <w:p w14:paraId="51FF1E4A" w14:textId="77777777" w:rsidR="00F27EE1" w:rsidRPr="00314E3E" w:rsidRDefault="00F27EE1" w:rsidP="00F27EE1">
      <w:pPr>
        <w:spacing w:after="0" w:line="240" w:lineRule="auto"/>
        <w:ind w:left="567" w:right="708"/>
        <w:jc w:val="both"/>
        <w:rPr>
          <w:rFonts w:ascii="Palatino Linotype" w:eastAsia="Times New Roman" w:hAnsi="Palatino Linotype" w:cs="Times New Roman"/>
          <w:i/>
          <w:iCs/>
          <w:lang w:eastAsia="es-ES"/>
        </w:rPr>
      </w:pPr>
    </w:p>
    <w:p w14:paraId="118BA0C3" w14:textId="0066CA83" w:rsidR="00F27EE1" w:rsidRPr="00314E3E" w:rsidRDefault="00F27EE1" w:rsidP="00F27EE1">
      <w:pPr>
        <w:spacing w:after="0" w:line="240" w:lineRule="auto"/>
        <w:ind w:left="567" w:right="708"/>
        <w:jc w:val="both"/>
        <w:rPr>
          <w:rFonts w:ascii="Palatino Linotype" w:eastAsia="Times New Roman" w:hAnsi="Palatino Linotype" w:cs="Times New Roman"/>
          <w:i/>
          <w:iCs/>
          <w:lang w:eastAsia="es-ES"/>
        </w:rPr>
      </w:pPr>
      <w:r w:rsidRPr="00314E3E">
        <w:rPr>
          <w:rFonts w:ascii="Palatino Linotype" w:eastAsia="Times New Roman" w:hAnsi="Palatino Linotype" w:cs="Times New Roman"/>
          <w:i/>
          <w:iCs/>
          <w:lang w:eastAsia="es-ES"/>
        </w:rPr>
        <w:lastRenderedPageBreak/>
        <w:t xml:space="preserve">VI. Incorporar metodologías, mecanismos y estrategias que promuevan la obtención de mejores condiciones en cuanto a calidad, precio y oportunidad en la adquisición de bienes y contratación de servicios para el Municipio, determinando en su caso, los bienes o servicios que se podrán adquirir o contratar en forma consolidada; </w:t>
      </w:r>
    </w:p>
    <w:p w14:paraId="462E10D4" w14:textId="77777777" w:rsidR="00F27EE1" w:rsidRPr="00314E3E" w:rsidRDefault="00F27EE1" w:rsidP="00F27EE1">
      <w:pPr>
        <w:spacing w:after="0" w:line="240" w:lineRule="auto"/>
        <w:ind w:left="567" w:right="708"/>
        <w:jc w:val="both"/>
        <w:rPr>
          <w:rFonts w:ascii="Palatino Linotype" w:eastAsia="Times New Roman" w:hAnsi="Palatino Linotype" w:cs="Times New Roman"/>
          <w:i/>
          <w:iCs/>
          <w:lang w:eastAsia="es-ES"/>
        </w:rPr>
      </w:pPr>
    </w:p>
    <w:p w14:paraId="6AA0F1A0" w14:textId="1570B656" w:rsidR="00F27EE1" w:rsidRPr="00314E3E" w:rsidRDefault="00F27EE1" w:rsidP="00F27EE1">
      <w:pPr>
        <w:spacing w:after="0" w:line="240" w:lineRule="auto"/>
        <w:ind w:left="567" w:right="708"/>
        <w:jc w:val="both"/>
        <w:rPr>
          <w:rFonts w:ascii="Palatino Linotype" w:eastAsia="Times New Roman" w:hAnsi="Palatino Linotype" w:cs="Times New Roman"/>
          <w:i/>
          <w:iCs/>
          <w:lang w:eastAsia="es-ES"/>
        </w:rPr>
      </w:pPr>
      <w:r w:rsidRPr="00314E3E">
        <w:rPr>
          <w:rFonts w:ascii="Palatino Linotype" w:eastAsia="Times New Roman" w:hAnsi="Palatino Linotype" w:cs="Times New Roman"/>
          <w:i/>
          <w:iCs/>
          <w:lang w:eastAsia="es-ES"/>
        </w:rPr>
        <w:t xml:space="preserve">VII. Generar, integrar y archivar el soporte documental de los comités y cuerpos colegiados en materia de adquisiciones y servicios, en términos de las disposiciones legales y reglamentarias aplicables; </w:t>
      </w:r>
    </w:p>
    <w:p w14:paraId="4E530EA9" w14:textId="77777777" w:rsidR="00F27EE1" w:rsidRPr="00314E3E" w:rsidRDefault="00F27EE1" w:rsidP="00F27EE1">
      <w:pPr>
        <w:spacing w:after="0" w:line="240" w:lineRule="auto"/>
        <w:ind w:left="567" w:right="708"/>
        <w:jc w:val="both"/>
        <w:rPr>
          <w:rFonts w:ascii="Palatino Linotype" w:eastAsia="Times New Roman" w:hAnsi="Palatino Linotype" w:cs="Times New Roman"/>
          <w:i/>
          <w:iCs/>
          <w:lang w:eastAsia="es-ES"/>
        </w:rPr>
      </w:pPr>
    </w:p>
    <w:p w14:paraId="23C670C5" w14:textId="7B12CD90" w:rsidR="00F27EE1" w:rsidRPr="00314E3E" w:rsidRDefault="00F27EE1" w:rsidP="00F27EE1">
      <w:pPr>
        <w:spacing w:after="0" w:line="240" w:lineRule="auto"/>
        <w:ind w:left="567" w:right="708"/>
        <w:jc w:val="both"/>
        <w:rPr>
          <w:rFonts w:ascii="Palatino Linotype" w:eastAsia="Times New Roman" w:hAnsi="Palatino Linotype" w:cs="Times New Roman"/>
          <w:i/>
          <w:iCs/>
          <w:lang w:eastAsia="es-ES"/>
        </w:rPr>
      </w:pPr>
      <w:r w:rsidRPr="00314E3E">
        <w:rPr>
          <w:rFonts w:ascii="Palatino Linotype" w:eastAsia="Times New Roman" w:hAnsi="Palatino Linotype" w:cs="Times New Roman"/>
          <w:i/>
          <w:iCs/>
          <w:lang w:eastAsia="es-ES"/>
        </w:rPr>
        <w:t xml:space="preserve">VIII. Instruir la verificación de autenticidad y suficiencia de las pólizas de fianza que presenten los prestadores de servicios y proveedores del Municipio; </w:t>
      </w:r>
    </w:p>
    <w:p w14:paraId="180BBC22" w14:textId="77777777" w:rsidR="00F27EE1" w:rsidRPr="00314E3E" w:rsidRDefault="00F27EE1" w:rsidP="00F27EE1">
      <w:pPr>
        <w:spacing w:after="0" w:line="240" w:lineRule="auto"/>
        <w:ind w:left="567" w:right="708"/>
        <w:jc w:val="both"/>
        <w:rPr>
          <w:rFonts w:ascii="Palatino Linotype" w:eastAsia="Times New Roman" w:hAnsi="Palatino Linotype" w:cs="Times New Roman"/>
          <w:i/>
          <w:iCs/>
          <w:lang w:eastAsia="es-ES"/>
        </w:rPr>
      </w:pPr>
    </w:p>
    <w:p w14:paraId="0D71EA72" w14:textId="052D5525" w:rsidR="00F27EE1" w:rsidRPr="00314E3E" w:rsidRDefault="00F27EE1" w:rsidP="00F27EE1">
      <w:pPr>
        <w:spacing w:after="0" w:line="240" w:lineRule="auto"/>
        <w:ind w:left="567" w:right="708"/>
        <w:jc w:val="both"/>
        <w:rPr>
          <w:rFonts w:ascii="Palatino Linotype" w:eastAsia="Times New Roman" w:hAnsi="Palatino Linotype" w:cs="Times New Roman"/>
          <w:i/>
          <w:iCs/>
          <w:lang w:eastAsia="es-ES"/>
        </w:rPr>
      </w:pPr>
      <w:r w:rsidRPr="00314E3E">
        <w:rPr>
          <w:rFonts w:ascii="Palatino Linotype" w:eastAsia="Times New Roman" w:hAnsi="Palatino Linotype" w:cs="Times New Roman"/>
          <w:i/>
          <w:iCs/>
          <w:lang w:eastAsia="es-ES"/>
        </w:rPr>
        <w:t xml:space="preserve">IX. Revisar, suscribir y vigilar todos aquellos contratos que se formalicen con proveedores, así como su ejecución y ejercicio, relativos a fallos de adjudicación de procesos de licitación pública o de sus excepciones, mismos que deberán cumplir con la normatividad en la materia; </w:t>
      </w:r>
    </w:p>
    <w:p w14:paraId="1DFA88FA" w14:textId="77777777" w:rsidR="00F27EE1" w:rsidRPr="00314E3E" w:rsidRDefault="00F27EE1" w:rsidP="00F27EE1">
      <w:pPr>
        <w:spacing w:after="0" w:line="240" w:lineRule="auto"/>
        <w:ind w:left="567" w:right="708"/>
        <w:jc w:val="both"/>
        <w:rPr>
          <w:rFonts w:ascii="Palatino Linotype" w:eastAsia="Times New Roman" w:hAnsi="Palatino Linotype" w:cs="Times New Roman"/>
          <w:i/>
          <w:iCs/>
          <w:lang w:eastAsia="es-ES"/>
        </w:rPr>
      </w:pPr>
    </w:p>
    <w:p w14:paraId="687278F9" w14:textId="62CB3634" w:rsidR="00F27EE1" w:rsidRPr="00314E3E" w:rsidRDefault="00F27EE1" w:rsidP="00F27EE1">
      <w:pPr>
        <w:spacing w:after="0" w:line="240" w:lineRule="auto"/>
        <w:ind w:left="567" w:right="708"/>
        <w:jc w:val="both"/>
        <w:rPr>
          <w:rFonts w:ascii="Palatino Linotype" w:eastAsia="Times New Roman" w:hAnsi="Palatino Linotype" w:cs="Times New Roman"/>
          <w:i/>
          <w:iCs/>
          <w:lang w:eastAsia="es-ES"/>
        </w:rPr>
      </w:pPr>
      <w:r w:rsidRPr="00314E3E">
        <w:rPr>
          <w:rFonts w:ascii="Palatino Linotype" w:eastAsia="Times New Roman" w:hAnsi="Palatino Linotype" w:cs="Times New Roman"/>
          <w:i/>
          <w:iCs/>
          <w:u w:val="single"/>
          <w:lang w:eastAsia="es-ES"/>
        </w:rPr>
        <w:t>X. Integrar, operar y actualizar un catálogo de proveedores y de prestadores de servicios de la Administración Pública Municipal</w:t>
      </w:r>
      <w:r w:rsidRPr="00314E3E">
        <w:rPr>
          <w:rFonts w:ascii="Palatino Linotype" w:eastAsia="Times New Roman" w:hAnsi="Palatino Linotype" w:cs="Times New Roman"/>
          <w:i/>
          <w:iCs/>
          <w:lang w:eastAsia="es-ES"/>
        </w:rPr>
        <w:t xml:space="preserve">; </w:t>
      </w:r>
    </w:p>
    <w:p w14:paraId="7CF9D8C6" w14:textId="77777777" w:rsidR="00F27EE1" w:rsidRPr="00314E3E" w:rsidRDefault="00F27EE1" w:rsidP="00F27EE1">
      <w:pPr>
        <w:spacing w:after="0" w:line="240" w:lineRule="auto"/>
        <w:ind w:left="567" w:right="708"/>
        <w:jc w:val="both"/>
        <w:rPr>
          <w:rFonts w:ascii="Palatino Linotype" w:eastAsia="Times New Roman" w:hAnsi="Palatino Linotype" w:cs="Times New Roman"/>
          <w:i/>
          <w:iCs/>
          <w:lang w:eastAsia="es-ES"/>
        </w:rPr>
      </w:pPr>
    </w:p>
    <w:p w14:paraId="6995894F" w14:textId="77777777" w:rsidR="00F27EE1" w:rsidRPr="00314E3E" w:rsidRDefault="00F27EE1" w:rsidP="00F27EE1">
      <w:pPr>
        <w:spacing w:after="0" w:line="240" w:lineRule="auto"/>
        <w:ind w:left="567" w:right="708"/>
        <w:jc w:val="both"/>
        <w:rPr>
          <w:rFonts w:ascii="Palatino Linotype" w:eastAsia="Times New Roman" w:hAnsi="Palatino Linotype" w:cs="Times New Roman"/>
          <w:i/>
          <w:iCs/>
          <w:lang w:eastAsia="es-ES"/>
        </w:rPr>
      </w:pPr>
      <w:r w:rsidRPr="00314E3E">
        <w:rPr>
          <w:rFonts w:ascii="Palatino Linotype" w:eastAsia="Times New Roman" w:hAnsi="Palatino Linotype" w:cs="Times New Roman"/>
          <w:i/>
          <w:iCs/>
          <w:lang w:eastAsia="es-ES"/>
        </w:rPr>
        <w:t xml:space="preserve">XI. Realizar o instruir verificaciones físicas a los establecimientos de los proveedores de bienes o prestadores de servicios, para cerciorarse de la capacidad financiera, administrativa, técnica, legal y, en su caso, la calidad de los productos y servicios ofrecidos; </w:t>
      </w:r>
    </w:p>
    <w:p w14:paraId="245BF78D" w14:textId="77777777" w:rsidR="00F27EE1" w:rsidRPr="00314E3E" w:rsidRDefault="00F27EE1" w:rsidP="00F27EE1">
      <w:pPr>
        <w:spacing w:after="0" w:line="240" w:lineRule="auto"/>
        <w:ind w:left="567" w:right="708"/>
        <w:jc w:val="both"/>
        <w:rPr>
          <w:rFonts w:ascii="Palatino Linotype" w:eastAsia="Times New Roman" w:hAnsi="Palatino Linotype" w:cs="Times New Roman"/>
          <w:i/>
          <w:iCs/>
          <w:lang w:eastAsia="es-ES"/>
        </w:rPr>
      </w:pPr>
    </w:p>
    <w:p w14:paraId="6C885B1C" w14:textId="2C0B7DE3" w:rsidR="00F27EE1" w:rsidRPr="00314E3E" w:rsidRDefault="00F27EE1" w:rsidP="00F27EE1">
      <w:pPr>
        <w:spacing w:after="0" w:line="240" w:lineRule="auto"/>
        <w:ind w:left="567" w:right="708"/>
        <w:jc w:val="both"/>
        <w:rPr>
          <w:rFonts w:ascii="Palatino Linotype" w:eastAsia="Times New Roman" w:hAnsi="Palatino Linotype" w:cs="Times New Roman"/>
          <w:i/>
          <w:iCs/>
          <w:lang w:eastAsia="es-ES"/>
        </w:rPr>
      </w:pPr>
      <w:r w:rsidRPr="00314E3E">
        <w:rPr>
          <w:rFonts w:ascii="Palatino Linotype" w:eastAsia="Times New Roman" w:hAnsi="Palatino Linotype" w:cs="Times New Roman"/>
          <w:i/>
          <w:iCs/>
          <w:lang w:eastAsia="es-ES"/>
        </w:rPr>
        <w:t xml:space="preserve">XII. Iniciar, sustanciar y resolver los procedimientos administrativos para terminar, suspender o rescindir los contratos de adquisición de bienes y contratación de servicios que hubiere suscrito el Municipio; Colaborar en la emisión de publicaciones oficiales; </w:t>
      </w:r>
    </w:p>
    <w:p w14:paraId="406486E8" w14:textId="77777777" w:rsidR="00F27EE1" w:rsidRPr="00314E3E" w:rsidRDefault="00F27EE1" w:rsidP="00F27EE1">
      <w:pPr>
        <w:spacing w:after="0" w:line="240" w:lineRule="auto"/>
        <w:ind w:left="567" w:right="708"/>
        <w:jc w:val="both"/>
        <w:rPr>
          <w:rFonts w:ascii="Palatino Linotype" w:eastAsia="Times New Roman" w:hAnsi="Palatino Linotype" w:cs="Times New Roman"/>
          <w:i/>
          <w:iCs/>
          <w:lang w:eastAsia="es-ES"/>
        </w:rPr>
      </w:pPr>
    </w:p>
    <w:p w14:paraId="13962385" w14:textId="4FE93266" w:rsidR="00F27EE1" w:rsidRPr="00314E3E" w:rsidRDefault="00F27EE1" w:rsidP="00F27EE1">
      <w:pPr>
        <w:spacing w:after="0" w:line="240" w:lineRule="auto"/>
        <w:ind w:left="567" w:right="708"/>
        <w:jc w:val="both"/>
        <w:rPr>
          <w:rFonts w:ascii="Palatino Linotype" w:eastAsia="Times New Roman" w:hAnsi="Palatino Linotype" w:cs="Times New Roman"/>
          <w:i/>
          <w:iCs/>
          <w:lang w:eastAsia="es-ES"/>
        </w:rPr>
      </w:pPr>
      <w:r w:rsidRPr="00314E3E">
        <w:rPr>
          <w:rFonts w:ascii="Palatino Linotype" w:eastAsia="Times New Roman" w:hAnsi="Palatino Linotype" w:cs="Times New Roman"/>
          <w:i/>
          <w:iCs/>
          <w:lang w:eastAsia="es-ES"/>
        </w:rPr>
        <w:t>XIII. Verificar que se cumplan las disposiciones en materia de trabajo, seguridad e higiene laboral, respecto de los derechos y obligaciones del personal; Suscribir los contratos laborales, en términos de la Ley del Trabajo de las personas servidoras públicas del Estado y Municipios: Promover el cumplimiento de las condiciones generales de trabajo entre el Municipio y las personas servidoras públicas en términos de las disposiciones legales y reglamentarias aplicables;</w:t>
      </w:r>
    </w:p>
    <w:p w14:paraId="01DD5F8A" w14:textId="77777777" w:rsidR="00F27EE1" w:rsidRPr="00314E3E" w:rsidRDefault="00F27EE1" w:rsidP="00F27EE1">
      <w:pPr>
        <w:spacing w:after="0" w:line="240" w:lineRule="auto"/>
        <w:rPr>
          <w:rFonts w:ascii="Times New Roman" w:eastAsia="Times New Roman" w:hAnsi="Times New Roman" w:cs="Times New Roman"/>
          <w:sz w:val="24"/>
          <w:szCs w:val="24"/>
          <w:lang w:eastAsia="es-ES"/>
        </w:rPr>
      </w:pPr>
    </w:p>
    <w:p w14:paraId="08FFFCC5" w14:textId="24A6E9C8" w:rsidR="00F27EE1" w:rsidRPr="00314E3E" w:rsidRDefault="00F27EE1" w:rsidP="00F27EE1">
      <w:pPr>
        <w:spacing w:after="0" w:line="240" w:lineRule="auto"/>
        <w:rPr>
          <w:rFonts w:ascii="Times New Roman" w:eastAsia="Times New Roman" w:hAnsi="Times New Roman" w:cs="Times New Roman"/>
          <w:sz w:val="24"/>
          <w:szCs w:val="24"/>
          <w:lang w:eastAsia="es-ES"/>
        </w:rPr>
      </w:pPr>
    </w:p>
    <w:p w14:paraId="049B4061" w14:textId="7E0EFB7C" w:rsidR="00F27EE1" w:rsidRPr="00314E3E" w:rsidRDefault="00F27EE1" w:rsidP="00F27EE1">
      <w:pPr>
        <w:spacing w:after="0" w:line="360" w:lineRule="auto"/>
        <w:jc w:val="both"/>
        <w:rPr>
          <w:rFonts w:ascii="Palatino Linotype" w:eastAsia="Times New Roman" w:hAnsi="Palatino Linotype" w:cs="Times New Roman"/>
          <w:bCs/>
          <w:sz w:val="24"/>
          <w:lang w:eastAsia="es-ES"/>
        </w:rPr>
      </w:pPr>
      <w:r w:rsidRPr="00314E3E">
        <w:rPr>
          <w:rFonts w:ascii="Palatino Linotype" w:eastAsia="Times New Roman" w:hAnsi="Palatino Linotype" w:cs="Times New Roman"/>
          <w:sz w:val="24"/>
          <w:lang w:eastAsia="es-ES"/>
        </w:rPr>
        <w:t xml:space="preserve">De los preceptos antes citados, se puede observar que la </w:t>
      </w:r>
      <w:r w:rsidRPr="00314E3E">
        <w:rPr>
          <w:rFonts w:ascii="Palatino Linotype" w:hAnsi="Palatino Linotype"/>
          <w:b/>
          <w:bCs/>
          <w:sz w:val="24"/>
          <w:szCs w:val="24"/>
          <w:lang w:eastAsia="es-MX"/>
        </w:rPr>
        <w:t>Dirección de Administración</w:t>
      </w:r>
      <w:r w:rsidRPr="00314E3E">
        <w:rPr>
          <w:rFonts w:ascii="Palatino Linotype" w:eastAsia="Times New Roman" w:hAnsi="Palatino Linotype" w:cs="Times New Roman"/>
          <w:sz w:val="24"/>
          <w:lang w:eastAsia="es-ES"/>
        </w:rPr>
        <w:t xml:space="preserve">, cuenta con facultades para el registro y control del patrimonio municipal, así como, </w:t>
      </w:r>
      <w:r w:rsidRPr="00314E3E">
        <w:rPr>
          <w:rFonts w:ascii="Palatino Linotype" w:eastAsia="Times New Roman" w:hAnsi="Palatino Linotype" w:cs="Times New Roman"/>
          <w:sz w:val="24"/>
          <w:lang w:eastAsia="es-ES"/>
        </w:rPr>
        <w:lastRenderedPageBreak/>
        <w:t xml:space="preserve">dotar al área de los implementos necesarios para </w:t>
      </w:r>
      <w:r w:rsidRPr="00314E3E">
        <w:rPr>
          <w:rFonts w:ascii="Palatino Linotype" w:eastAsia="Times New Roman" w:hAnsi="Palatino Linotype" w:cs="Times New Roman"/>
          <w:bCs/>
          <w:sz w:val="24"/>
          <w:lang w:eastAsia="es-ES"/>
        </w:rPr>
        <w:t>la preparación y sustanciación de los procedimientos de licitación, invitación restringida y adjudicación directa, supervisando que se desarrollen conforme lo establece la normatividad respectiva y en estricto apego a los lineamientos establecidos de eficiencia, eficacia, honradez y transparencia, de las adquisiciones de bienes y contratación de servicios que soliciten las dependencias administrativas del Municipio en el desarrollo de sus funciones.</w:t>
      </w:r>
    </w:p>
    <w:p w14:paraId="5301705A" w14:textId="77777777" w:rsidR="00F27EE1" w:rsidRPr="00314E3E" w:rsidRDefault="00F27EE1" w:rsidP="00F27EE1">
      <w:pPr>
        <w:spacing w:after="0" w:line="360" w:lineRule="auto"/>
        <w:jc w:val="both"/>
        <w:rPr>
          <w:rFonts w:ascii="Palatino Linotype" w:eastAsia="Times New Roman" w:hAnsi="Palatino Linotype" w:cs="Times New Roman"/>
          <w:sz w:val="24"/>
          <w:lang w:eastAsia="es-ES"/>
        </w:rPr>
      </w:pPr>
    </w:p>
    <w:p w14:paraId="19F89A3F" w14:textId="7D440CBB" w:rsidR="00F27EE1" w:rsidRPr="00314E3E" w:rsidRDefault="00F27EE1" w:rsidP="00F27EE1">
      <w:pPr>
        <w:spacing w:after="0" w:line="360" w:lineRule="auto"/>
        <w:jc w:val="both"/>
        <w:rPr>
          <w:rFonts w:ascii="Palatino Linotype" w:eastAsia="Times New Roman" w:hAnsi="Palatino Linotype" w:cs="Times New Roman"/>
          <w:i/>
          <w:szCs w:val="24"/>
          <w:lang w:val="es-ES" w:eastAsia="es-ES"/>
        </w:rPr>
      </w:pPr>
      <w:r w:rsidRPr="00314E3E">
        <w:rPr>
          <w:rFonts w:ascii="Palatino Linotype" w:eastAsia="Times New Roman" w:hAnsi="Palatino Linotype" w:cs="Times New Roman"/>
          <w:sz w:val="24"/>
          <w:lang w:eastAsia="es-ES"/>
        </w:rPr>
        <w:t>No obstante lo anterior, y tomando en cuenta la información requerida</w:t>
      </w:r>
      <w:r w:rsidR="00BD35EA" w:rsidRPr="00314E3E">
        <w:rPr>
          <w:rFonts w:ascii="Palatino Linotype" w:eastAsia="Times New Roman" w:hAnsi="Palatino Linotype" w:cs="Times New Roman"/>
          <w:sz w:val="24"/>
          <w:lang w:eastAsia="es-ES"/>
        </w:rPr>
        <w:t xml:space="preserve"> y las respuestas emitidas por parte del Sujeto Obligado</w:t>
      </w:r>
      <w:r w:rsidRPr="00314E3E">
        <w:rPr>
          <w:rFonts w:ascii="Palatino Linotype" w:eastAsia="Times New Roman" w:hAnsi="Palatino Linotype" w:cs="Times New Roman"/>
          <w:sz w:val="24"/>
          <w:lang w:eastAsia="es-ES"/>
        </w:rPr>
        <w:t xml:space="preserve">, se observa que, la </w:t>
      </w:r>
      <w:r w:rsidR="00BD35EA" w:rsidRPr="00314E3E">
        <w:rPr>
          <w:rFonts w:ascii="Palatino Linotype" w:eastAsia="Times New Roman" w:hAnsi="Palatino Linotype" w:cs="Times New Roman"/>
          <w:b/>
          <w:sz w:val="24"/>
          <w:lang w:eastAsia="es-ES"/>
        </w:rPr>
        <w:t xml:space="preserve">Coordinación Municipal de Protección Civil y Bomberos </w:t>
      </w:r>
      <w:r w:rsidR="00BD35EA" w:rsidRPr="00314E3E">
        <w:rPr>
          <w:rFonts w:ascii="Palatino Linotype" w:eastAsia="Times New Roman" w:hAnsi="Palatino Linotype" w:cs="Times New Roman"/>
          <w:bCs/>
          <w:sz w:val="24"/>
          <w:lang w:eastAsia="es-ES"/>
        </w:rPr>
        <w:t>y la</w:t>
      </w:r>
      <w:r w:rsidR="00BD35EA" w:rsidRPr="00314E3E">
        <w:rPr>
          <w:rFonts w:ascii="Palatino Linotype" w:eastAsia="Times New Roman" w:hAnsi="Palatino Linotype" w:cs="Times New Roman"/>
          <w:b/>
          <w:sz w:val="24"/>
          <w:lang w:eastAsia="es-ES"/>
        </w:rPr>
        <w:t xml:space="preserve"> Coordinación General de Comunicación Social</w:t>
      </w:r>
      <w:r w:rsidRPr="00314E3E">
        <w:rPr>
          <w:rFonts w:ascii="Palatino Linotype" w:eastAsia="Times New Roman" w:hAnsi="Palatino Linotype" w:cs="Times New Roman"/>
          <w:sz w:val="24"/>
          <w:lang w:eastAsia="es-ES"/>
        </w:rPr>
        <w:t xml:space="preserve"> no cuenta</w:t>
      </w:r>
      <w:r w:rsidR="00BD35EA" w:rsidRPr="00314E3E">
        <w:rPr>
          <w:rFonts w:ascii="Palatino Linotype" w:eastAsia="Times New Roman" w:hAnsi="Palatino Linotype" w:cs="Times New Roman"/>
          <w:sz w:val="24"/>
          <w:lang w:eastAsia="es-ES"/>
        </w:rPr>
        <w:t>n</w:t>
      </w:r>
      <w:r w:rsidRPr="00314E3E">
        <w:rPr>
          <w:rFonts w:ascii="Palatino Linotype" w:eastAsia="Times New Roman" w:hAnsi="Palatino Linotype" w:cs="Times New Roman"/>
          <w:sz w:val="24"/>
          <w:lang w:eastAsia="es-ES"/>
        </w:rPr>
        <w:t xml:space="preserve"> con atribuciones para administrar la información solicitada; por lo que</w:t>
      </w:r>
      <w:r w:rsidRPr="00314E3E">
        <w:rPr>
          <w:rFonts w:ascii="Palatino Linotype" w:eastAsia="Times New Roman" w:hAnsi="Palatino Linotype" w:cs="Times New Roman"/>
          <w:sz w:val="24"/>
          <w:szCs w:val="24"/>
          <w:lang w:eastAsia="es-ES"/>
        </w:rPr>
        <w:t>,</w:t>
      </w:r>
      <w:r w:rsidR="00BD35EA" w:rsidRPr="00314E3E">
        <w:rPr>
          <w:rFonts w:ascii="Palatino Linotype" w:eastAsia="Times New Roman" w:hAnsi="Palatino Linotype" w:cs="Times New Roman"/>
          <w:sz w:val="24"/>
          <w:szCs w:val="24"/>
          <w:lang w:eastAsia="es-ES"/>
        </w:rPr>
        <w:t xml:space="preserve"> </w:t>
      </w:r>
      <w:r w:rsidR="00BD35EA" w:rsidRPr="00314E3E">
        <w:rPr>
          <w:rFonts w:ascii="Palatino Linotype" w:eastAsia="Times New Roman" w:hAnsi="Palatino Linotype" w:cs="Times New Roman"/>
          <w:iCs/>
          <w:sz w:val="24"/>
          <w:szCs w:val="24"/>
          <w:lang w:val="es-ES" w:eastAsia="es-ES"/>
        </w:rPr>
        <w:t>d</w:t>
      </w:r>
      <w:r w:rsidRPr="00314E3E">
        <w:rPr>
          <w:rFonts w:ascii="Palatino Linotype" w:eastAsia="Times New Roman" w:hAnsi="Palatino Linotype" w:cs="Times New Roman"/>
          <w:sz w:val="24"/>
          <w:szCs w:val="24"/>
          <w:lang w:eastAsia="es-ES"/>
        </w:rPr>
        <w:t>e</w:t>
      </w:r>
      <w:r w:rsidR="00BD35EA" w:rsidRPr="00314E3E">
        <w:rPr>
          <w:rFonts w:ascii="Palatino Linotype" w:eastAsia="Times New Roman" w:hAnsi="Palatino Linotype" w:cs="Times New Roman"/>
          <w:sz w:val="24"/>
          <w:lang w:eastAsia="es-ES"/>
        </w:rPr>
        <w:t xml:space="preserve"> </w:t>
      </w:r>
      <w:r w:rsidRPr="00314E3E">
        <w:rPr>
          <w:rFonts w:ascii="Palatino Linotype" w:eastAsia="Times New Roman" w:hAnsi="Palatino Linotype" w:cs="Times New Roman"/>
          <w:sz w:val="24"/>
          <w:lang w:eastAsia="es-ES"/>
        </w:rPr>
        <w:t xml:space="preserve">los preceptos referidos, se concluye que, la </w:t>
      </w:r>
      <w:r w:rsidRPr="00314E3E">
        <w:rPr>
          <w:rFonts w:ascii="Palatino Linotype" w:eastAsia="Times New Roman" w:hAnsi="Palatino Linotype" w:cs="Times New Roman"/>
          <w:sz w:val="24"/>
          <w:lang w:val="es-ES" w:eastAsia="es-ES"/>
        </w:rPr>
        <w:t xml:space="preserve">Administración Pública Municipal se entiende como el conjunto de Unidades Administrativas, a través de los cuales el Municipio realiza actividades para satisfacer las necesidades generales que constituyen el objeto de los servicios y funciones públicas, mismas que se realizan de manera permanente y continua, bajo los principios de solidaridad y subsidiariedad, que promuevan el Bien Común. Para el ejercicio de estas acciones y responsabilidades ejecutivas y administrativas; asimismo, se organiza de forma centralizada, descentralizada y un Órgano Autónomo. </w:t>
      </w:r>
    </w:p>
    <w:p w14:paraId="714233F5" w14:textId="77777777" w:rsidR="00F27EE1" w:rsidRPr="00314E3E" w:rsidRDefault="00F27EE1" w:rsidP="00F27EE1">
      <w:pPr>
        <w:spacing w:after="0" w:line="360" w:lineRule="auto"/>
        <w:jc w:val="both"/>
        <w:rPr>
          <w:rFonts w:ascii="Palatino Linotype" w:eastAsia="Times New Roman" w:hAnsi="Palatino Linotype" w:cs="Times New Roman"/>
          <w:sz w:val="24"/>
          <w:lang w:val="es-ES" w:eastAsia="es-ES"/>
        </w:rPr>
      </w:pPr>
    </w:p>
    <w:p w14:paraId="0AA41281" w14:textId="77777777" w:rsidR="00BD35EA" w:rsidRPr="00314E3E" w:rsidRDefault="00F27EE1" w:rsidP="00F27EE1">
      <w:pPr>
        <w:spacing w:after="0" w:line="360" w:lineRule="auto"/>
        <w:jc w:val="both"/>
        <w:rPr>
          <w:rFonts w:ascii="Palatino Linotype" w:eastAsia="Times New Roman" w:hAnsi="Palatino Linotype" w:cs="Times New Roman"/>
          <w:sz w:val="24"/>
          <w:lang w:eastAsia="es-ES"/>
        </w:rPr>
      </w:pPr>
      <w:r w:rsidRPr="00314E3E">
        <w:rPr>
          <w:rFonts w:ascii="Palatino Linotype" w:eastAsia="Times New Roman" w:hAnsi="Palatino Linotype" w:cs="Times New Roman"/>
          <w:sz w:val="24"/>
          <w:lang w:val="es-ES" w:eastAsia="es-ES"/>
        </w:rPr>
        <w:t xml:space="preserve">Para el ejercicio de sus atribuciones y responsabilidades Ejecutivas, el Ayuntamiento auxilia de diversas Unidades Administrativas, entre ellas, la </w:t>
      </w:r>
      <w:r w:rsidRPr="00314E3E">
        <w:rPr>
          <w:rFonts w:ascii="Palatino Linotype" w:eastAsia="Times New Roman" w:hAnsi="Palatino Linotype" w:cs="Times New Roman"/>
          <w:b/>
          <w:bCs/>
          <w:sz w:val="24"/>
          <w:lang w:val="es-ES" w:eastAsia="es-ES"/>
        </w:rPr>
        <w:t>Dirección de Administración</w:t>
      </w:r>
      <w:r w:rsidR="00BD35EA" w:rsidRPr="00314E3E">
        <w:rPr>
          <w:rFonts w:ascii="Palatino Linotype" w:eastAsia="Times New Roman" w:hAnsi="Palatino Linotype" w:cs="Times New Roman"/>
          <w:sz w:val="24"/>
          <w:lang w:val="es-ES" w:eastAsia="es-ES"/>
        </w:rPr>
        <w:t xml:space="preserve"> y el </w:t>
      </w:r>
      <w:r w:rsidR="00BD35EA" w:rsidRPr="00314E3E">
        <w:rPr>
          <w:rFonts w:ascii="Palatino Linotype" w:eastAsia="Times New Roman" w:hAnsi="Palatino Linotype" w:cs="Times New Roman"/>
          <w:b/>
          <w:bCs/>
          <w:sz w:val="24"/>
          <w:lang w:val="es-ES" w:eastAsia="es-ES"/>
        </w:rPr>
        <w:t>Órgano Interno de Control</w:t>
      </w:r>
      <w:r w:rsidRPr="00314E3E">
        <w:rPr>
          <w:rFonts w:ascii="Palatino Linotype" w:eastAsia="Times New Roman" w:hAnsi="Palatino Linotype" w:cs="Times New Roman"/>
          <w:sz w:val="24"/>
          <w:lang w:val="es-ES" w:eastAsia="es-ES"/>
        </w:rPr>
        <w:t>.</w:t>
      </w:r>
      <w:r w:rsidRPr="00314E3E">
        <w:rPr>
          <w:rFonts w:ascii="Palatino Linotype" w:eastAsia="Times New Roman" w:hAnsi="Palatino Linotype" w:cs="Times New Roman"/>
          <w:sz w:val="24"/>
          <w:lang w:eastAsia="es-ES"/>
        </w:rPr>
        <w:t xml:space="preserve"> </w:t>
      </w:r>
    </w:p>
    <w:p w14:paraId="13D02C60" w14:textId="0DFEFFB2" w:rsidR="00F27EE1" w:rsidRPr="00314E3E" w:rsidRDefault="00F27EE1" w:rsidP="00F27EE1">
      <w:pPr>
        <w:spacing w:after="0" w:line="360" w:lineRule="auto"/>
        <w:jc w:val="both"/>
        <w:rPr>
          <w:rFonts w:ascii="Palatino Linotype" w:eastAsia="Times New Roman" w:hAnsi="Palatino Linotype" w:cs="Times New Roman"/>
          <w:sz w:val="24"/>
          <w:lang w:eastAsia="es-ES"/>
        </w:rPr>
      </w:pPr>
      <w:r w:rsidRPr="00314E3E">
        <w:rPr>
          <w:rFonts w:ascii="Palatino Linotype" w:hAnsi="Palatino Linotype" w:cs="Arial"/>
          <w:sz w:val="24"/>
          <w:szCs w:val="24"/>
        </w:rPr>
        <w:lastRenderedPageBreak/>
        <w:t xml:space="preserve">Por lo que, es de precisar que, aunque la solicitud de información y la respuesta estén dirigidas y atendidas por un </w:t>
      </w:r>
      <w:r w:rsidRPr="00314E3E">
        <w:rPr>
          <w:rFonts w:ascii="Palatino Linotype" w:hAnsi="Palatino Linotype" w:cs="Arial"/>
          <w:b/>
          <w:sz w:val="24"/>
          <w:szCs w:val="24"/>
        </w:rPr>
        <w:t>Sujeto Obligado</w:t>
      </w:r>
      <w:r w:rsidRPr="00314E3E">
        <w:rPr>
          <w:rFonts w:ascii="Palatino Linotype" w:hAnsi="Palatino Linotype" w:cs="Arial"/>
          <w:sz w:val="24"/>
          <w:szCs w:val="24"/>
        </w:rPr>
        <w:t xml:space="preserve">, lo cierto es que también tienen diversas Unidades Administrativas y cada área cuenta con un </w:t>
      </w:r>
      <w:r w:rsidRPr="00314E3E">
        <w:rPr>
          <w:rFonts w:ascii="Palatino Linotype" w:hAnsi="Palatino Linotype" w:cs="Arial"/>
          <w:b/>
          <w:sz w:val="24"/>
          <w:szCs w:val="24"/>
        </w:rPr>
        <w:t>Servidor Público Habilitado</w:t>
      </w:r>
      <w:r w:rsidRPr="00314E3E">
        <w:rPr>
          <w:rFonts w:ascii="Palatino Linotype" w:hAnsi="Palatino Linotype" w:cs="Arial"/>
          <w:sz w:val="24"/>
          <w:szCs w:val="24"/>
        </w:rPr>
        <w:t>,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344327C8" w14:textId="77777777" w:rsidR="00F27EE1" w:rsidRPr="00314E3E" w:rsidRDefault="00F27EE1" w:rsidP="00F27EE1">
      <w:pPr>
        <w:spacing w:after="0" w:line="240" w:lineRule="auto"/>
        <w:rPr>
          <w:rFonts w:ascii="Palatino Linotype" w:hAnsi="Palatino Linotype"/>
        </w:rPr>
      </w:pPr>
    </w:p>
    <w:p w14:paraId="0F59F362" w14:textId="77777777" w:rsidR="00F27EE1" w:rsidRPr="00314E3E" w:rsidRDefault="00F27EE1" w:rsidP="00F27EE1">
      <w:pPr>
        <w:autoSpaceDE w:val="0"/>
        <w:autoSpaceDN w:val="0"/>
        <w:adjustRightInd w:val="0"/>
        <w:spacing w:after="0" w:line="240" w:lineRule="auto"/>
        <w:ind w:left="567" w:right="708"/>
        <w:jc w:val="both"/>
        <w:rPr>
          <w:rFonts w:ascii="Palatino Linotype" w:hAnsi="Palatino Linotype" w:cs="Arial"/>
          <w:i/>
          <w:szCs w:val="24"/>
        </w:rPr>
      </w:pPr>
      <w:r w:rsidRPr="00314E3E">
        <w:rPr>
          <w:rFonts w:ascii="Palatino Linotype" w:hAnsi="Palatino Linotype" w:cs="Arial"/>
          <w:b/>
          <w:i/>
          <w:szCs w:val="24"/>
        </w:rPr>
        <w:t>Artículo 3.</w:t>
      </w:r>
      <w:r w:rsidRPr="00314E3E">
        <w:rPr>
          <w:rFonts w:ascii="Palatino Linotype" w:hAnsi="Palatino Linotype" w:cs="Arial"/>
          <w:i/>
          <w:szCs w:val="24"/>
        </w:rPr>
        <w:t xml:space="preserve"> Para los efectos de la presente Ley se entenderá por:</w:t>
      </w:r>
    </w:p>
    <w:p w14:paraId="08DAB445" w14:textId="77777777" w:rsidR="00F27EE1" w:rsidRPr="00314E3E" w:rsidRDefault="00F27EE1" w:rsidP="00F27EE1">
      <w:pPr>
        <w:autoSpaceDE w:val="0"/>
        <w:autoSpaceDN w:val="0"/>
        <w:adjustRightInd w:val="0"/>
        <w:spacing w:after="0" w:line="240" w:lineRule="auto"/>
        <w:ind w:left="567" w:right="708"/>
        <w:jc w:val="both"/>
        <w:rPr>
          <w:rFonts w:ascii="Palatino Linotype" w:hAnsi="Palatino Linotype" w:cs="Arial"/>
          <w:i/>
          <w:szCs w:val="24"/>
        </w:rPr>
      </w:pPr>
      <w:r w:rsidRPr="00314E3E">
        <w:rPr>
          <w:rFonts w:ascii="Palatino Linotype" w:hAnsi="Palatino Linotype" w:cs="Arial"/>
          <w:i/>
          <w:szCs w:val="24"/>
        </w:rPr>
        <w:t>(…)</w:t>
      </w:r>
    </w:p>
    <w:p w14:paraId="49428159" w14:textId="77777777" w:rsidR="00F27EE1" w:rsidRPr="00314E3E" w:rsidRDefault="00F27EE1" w:rsidP="00F27EE1">
      <w:pPr>
        <w:autoSpaceDE w:val="0"/>
        <w:autoSpaceDN w:val="0"/>
        <w:adjustRightInd w:val="0"/>
        <w:spacing w:after="0" w:line="240" w:lineRule="auto"/>
        <w:ind w:left="567" w:right="708"/>
        <w:jc w:val="both"/>
        <w:rPr>
          <w:rFonts w:ascii="Palatino Linotype" w:hAnsi="Palatino Linotype" w:cs="Arial"/>
          <w:i/>
          <w:szCs w:val="24"/>
        </w:rPr>
      </w:pPr>
      <w:r w:rsidRPr="00314E3E">
        <w:rPr>
          <w:rFonts w:ascii="Palatino Linotype" w:hAnsi="Palatino Linotype" w:cs="Arial"/>
          <w:b/>
          <w:i/>
          <w:szCs w:val="24"/>
        </w:rPr>
        <w:t xml:space="preserve">XXXIX. Servidor público habilitado: </w:t>
      </w:r>
      <w:r w:rsidRPr="00314E3E">
        <w:rPr>
          <w:rFonts w:ascii="Palatino Linotype" w:hAnsi="Palatino Linotype" w:cs="Arial"/>
          <w:i/>
          <w:szCs w:val="24"/>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17691BB6" w14:textId="77777777" w:rsidR="00F27EE1" w:rsidRPr="00314E3E" w:rsidRDefault="00F27EE1" w:rsidP="00F27EE1">
      <w:pPr>
        <w:autoSpaceDE w:val="0"/>
        <w:autoSpaceDN w:val="0"/>
        <w:adjustRightInd w:val="0"/>
        <w:spacing w:after="0" w:line="240" w:lineRule="auto"/>
        <w:ind w:left="567" w:right="708"/>
        <w:jc w:val="both"/>
        <w:rPr>
          <w:rFonts w:ascii="Palatino Linotype" w:hAnsi="Palatino Linotype" w:cs="Arial"/>
          <w:i/>
          <w:szCs w:val="24"/>
        </w:rPr>
      </w:pPr>
      <w:r w:rsidRPr="00314E3E">
        <w:rPr>
          <w:rFonts w:ascii="Palatino Linotype" w:hAnsi="Palatino Linotype" w:cs="Arial"/>
          <w:i/>
          <w:szCs w:val="24"/>
        </w:rPr>
        <w:t>(…)</w:t>
      </w:r>
    </w:p>
    <w:p w14:paraId="3658C991" w14:textId="77777777" w:rsidR="00F27EE1" w:rsidRPr="00314E3E" w:rsidRDefault="00F27EE1" w:rsidP="00F27EE1">
      <w:pPr>
        <w:autoSpaceDE w:val="0"/>
        <w:autoSpaceDN w:val="0"/>
        <w:adjustRightInd w:val="0"/>
        <w:spacing w:after="0" w:line="240" w:lineRule="auto"/>
        <w:ind w:left="567" w:right="708"/>
        <w:jc w:val="both"/>
        <w:rPr>
          <w:rFonts w:ascii="Palatino Linotype" w:hAnsi="Palatino Linotype" w:cs="Arial"/>
          <w:i/>
          <w:szCs w:val="24"/>
        </w:rPr>
      </w:pPr>
      <w:r w:rsidRPr="00314E3E">
        <w:rPr>
          <w:rFonts w:ascii="Palatino Linotype" w:hAnsi="Palatino Linotype" w:cs="Arial"/>
          <w:b/>
          <w:i/>
          <w:szCs w:val="24"/>
        </w:rPr>
        <w:t>Artículo 58.</w:t>
      </w:r>
      <w:r w:rsidRPr="00314E3E">
        <w:rPr>
          <w:rFonts w:ascii="Palatino Linotype" w:hAnsi="Palatino Linotype" w:cs="Arial"/>
          <w:i/>
          <w:szCs w:val="24"/>
        </w:rPr>
        <w:t xml:space="preserve"> Los servidores públicos habilitados serán designados por el titular del sujeto obligado a propuesta del responsable de la Unidad de Transparencia.</w:t>
      </w:r>
    </w:p>
    <w:p w14:paraId="07399F37" w14:textId="77777777" w:rsidR="00F27EE1" w:rsidRPr="00314E3E" w:rsidRDefault="00F27EE1" w:rsidP="00F27EE1">
      <w:pPr>
        <w:autoSpaceDE w:val="0"/>
        <w:autoSpaceDN w:val="0"/>
        <w:adjustRightInd w:val="0"/>
        <w:spacing w:after="0" w:line="240" w:lineRule="auto"/>
        <w:ind w:left="567" w:right="708"/>
        <w:jc w:val="both"/>
        <w:rPr>
          <w:rFonts w:ascii="Palatino Linotype" w:hAnsi="Palatino Linotype" w:cs="Arial"/>
          <w:i/>
          <w:szCs w:val="24"/>
        </w:rPr>
      </w:pPr>
    </w:p>
    <w:p w14:paraId="489DA4CC" w14:textId="77777777" w:rsidR="00F27EE1" w:rsidRPr="00314E3E" w:rsidRDefault="00F27EE1" w:rsidP="00F27EE1">
      <w:pPr>
        <w:autoSpaceDE w:val="0"/>
        <w:autoSpaceDN w:val="0"/>
        <w:adjustRightInd w:val="0"/>
        <w:spacing w:after="240" w:line="240" w:lineRule="auto"/>
        <w:ind w:left="567" w:right="708"/>
        <w:jc w:val="both"/>
        <w:rPr>
          <w:rFonts w:ascii="Palatino Linotype" w:hAnsi="Palatino Linotype" w:cs="Arial"/>
          <w:i/>
          <w:szCs w:val="24"/>
        </w:rPr>
      </w:pPr>
      <w:r w:rsidRPr="00314E3E">
        <w:rPr>
          <w:rFonts w:ascii="Palatino Linotype" w:hAnsi="Palatino Linotype" w:cs="Arial"/>
          <w:b/>
          <w:i/>
          <w:szCs w:val="24"/>
        </w:rPr>
        <w:t>Artículo 59.</w:t>
      </w:r>
      <w:r w:rsidRPr="00314E3E">
        <w:rPr>
          <w:rFonts w:ascii="Palatino Linotype" w:hAnsi="Palatino Linotype" w:cs="Arial"/>
          <w:i/>
          <w:szCs w:val="24"/>
        </w:rPr>
        <w:t xml:space="preserve"> </w:t>
      </w:r>
      <w:r w:rsidRPr="00314E3E">
        <w:rPr>
          <w:rFonts w:ascii="Palatino Linotype" w:hAnsi="Palatino Linotype" w:cs="Arial"/>
          <w:b/>
          <w:i/>
          <w:szCs w:val="24"/>
          <w:u w:val="single"/>
        </w:rPr>
        <w:t>Los servidores públicos habilitados</w:t>
      </w:r>
      <w:r w:rsidRPr="00314E3E">
        <w:rPr>
          <w:rFonts w:ascii="Palatino Linotype" w:hAnsi="Palatino Linotype" w:cs="Arial"/>
          <w:i/>
          <w:szCs w:val="24"/>
        </w:rPr>
        <w:t xml:space="preserve"> tendrán las funciones siguientes:</w:t>
      </w:r>
    </w:p>
    <w:p w14:paraId="62C7F934" w14:textId="77777777" w:rsidR="00F27EE1" w:rsidRPr="00314E3E" w:rsidRDefault="00F27EE1" w:rsidP="00F27EE1">
      <w:pPr>
        <w:autoSpaceDE w:val="0"/>
        <w:autoSpaceDN w:val="0"/>
        <w:adjustRightInd w:val="0"/>
        <w:spacing w:after="240" w:line="240" w:lineRule="auto"/>
        <w:ind w:left="567" w:right="708"/>
        <w:jc w:val="both"/>
        <w:rPr>
          <w:rFonts w:ascii="Palatino Linotype" w:hAnsi="Palatino Linotype" w:cs="Arial"/>
          <w:i/>
          <w:szCs w:val="24"/>
        </w:rPr>
      </w:pPr>
      <w:r w:rsidRPr="00314E3E">
        <w:rPr>
          <w:rFonts w:ascii="Palatino Linotype" w:hAnsi="Palatino Linotype" w:cs="Arial"/>
          <w:i/>
          <w:szCs w:val="24"/>
        </w:rPr>
        <w:t xml:space="preserve">I. </w:t>
      </w:r>
      <w:r w:rsidRPr="00314E3E">
        <w:rPr>
          <w:rFonts w:ascii="Palatino Linotype" w:hAnsi="Palatino Linotype" w:cs="Arial"/>
          <w:b/>
          <w:i/>
          <w:szCs w:val="24"/>
          <w:u w:val="single"/>
        </w:rPr>
        <w:t>Localizar la información que le solicite la Unidad de Transparencia</w:t>
      </w:r>
      <w:r w:rsidRPr="00314E3E">
        <w:rPr>
          <w:rFonts w:ascii="Palatino Linotype" w:hAnsi="Palatino Linotype" w:cs="Arial"/>
          <w:i/>
          <w:szCs w:val="24"/>
        </w:rPr>
        <w:t>;</w:t>
      </w:r>
    </w:p>
    <w:p w14:paraId="2CB02A97" w14:textId="77777777" w:rsidR="00F27EE1" w:rsidRPr="00314E3E" w:rsidRDefault="00F27EE1" w:rsidP="00F27EE1">
      <w:pPr>
        <w:autoSpaceDE w:val="0"/>
        <w:autoSpaceDN w:val="0"/>
        <w:adjustRightInd w:val="0"/>
        <w:spacing w:after="240" w:line="240" w:lineRule="auto"/>
        <w:ind w:left="567" w:right="708"/>
        <w:jc w:val="both"/>
        <w:rPr>
          <w:rFonts w:ascii="Palatino Linotype" w:hAnsi="Palatino Linotype" w:cs="Arial"/>
          <w:i/>
          <w:szCs w:val="24"/>
        </w:rPr>
      </w:pPr>
      <w:r w:rsidRPr="00314E3E">
        <w:rPr>
          <w:rFonts w:ascii="Palatino Linotype" w:hAnsi="Palatino Linotype" w:cs="Arial"/>
          <w:i/>
          <w:szCs w:val="24"/>
        </w:rPr>
        <w:t xml:space="preserve">II. </w:t>
      </w:r>
      <w:r w:rsidRPr="00314E3E">
        <w:rPr>
          <w:rFonts w:ascii="Palatino Linotype" w:hAnsi="Palatino Linotype" w:cs="Arial"/>
          <w:b/>
          <w:i/>
          <w:szCs w:val="24"/>
          <w:u w:val="single"/>
        </w:rPr>
        <w:t>Proporcionar la información que obre en los archivos y que le sea solicitada por la Unidad de Transparencia</w:t>
      </w:r>
      <w:r w:rsidRPr="00314E3E">
        <w:rPr>
          <w:rFonts w:ascii="Palatino Linotype" w:hAnsi="Palatino Linotype" w:cs="Arial"/>
          <w:i/>
          <w:szCs w:val="24"/>
        </w:rPr>
        <w:t>;</w:t>
      </w:r>
    </w:p>
    <w:p w14:paraId="7D5EAF81" w14:textId="77777777" w:rsidR="00F27EE1" w:rsidRPr="00314E3E" w:rsidRDefault="00F27EE1" w:rsidP="00F27EE1">
      <w:pPr>
        <w:autoSpaceDE w:val="0"/>
        <w:autoSpaceDN w:val="0"/>
        <w:adjustRightInd w:val="0"/>
        <w:spacing w:after="240" w:line="240" w:lineRule="auto"/>
        <w:ind w:left="567" w:right="708"/>
        <w:jc w:val="both"/>
        <w:rPr>
          <w:rFonts w:ascii="Palatino Linotype" w:hAnsi="Palatino Linotype" w:cs="Arial"/>
          <w:i/>
          <w:szCs w:val="24"/>
        </w:rPr>
      </w:pPr>
      <w:r w:rsidRPr="00314E3E">
        <w:rPr>
          <w:rFonts w:ascii="Palatino Linotype" w:hAnsi="Palatino Linotype" w:cs="Arial"/>
          <w:i/>
          <w:szCs w:val="24"/>
        </w:rPr>
        <w:t>III. Apoyar a la Unidad de Transparencia en lo que esta le solicite para el cumplimiento de sus funciones;</w:t>
      </w:r>
    </w:p>
    <w:p w14:paraId="347FE119" w14:textId="77777777" w:rsidR="00F27EE1" w:rsidRPr="00314E3E" w:rsidRDefault="00F27EE1" w:rsidP="00F27EE1">
      <w:pPr>
        <w:autoSpaceDE w:val="0"/>
        <w:autoSpaceDN w:val="0"/>
        <w:adjustRightInd w:val="0"/>
        <w:spacing w:after="240" w:line="240" w:lineRule="auto"/>
        <w:ind w:left="567" w:right="708"/>
        <w:jc w:val="both"/>
        <w:rPr>
          <w:rFonts w:ascii="Palatino Linotype" w:hAnsi="Palatino Linotype" w:cs="Arial"/>
          <w:i/>
          <w:szCs w:val="24"/>
        </w:rPr>
      </w:pPr>
      <w:r w:rsidRPr="00314E3E">
        <w:rPr>
          <w:rFonts w:ascii="Palatino Linotype" w:hAnsi="Palatino Linotype" w:cs="Arial"/>
          <w:i/>
          <w:szCs w:val="24"/>
        </w:rPr>
        <w:t>IV. Proporcionar a la Unidad de Transparencia, las modificaciones a la información pública de oficio que obre en su poder;</w:t>
      </w:r>
    </w:p>
    <w:p w14:paraId="28EB5207" w14:textId="77777777" w:rsidR="00F27EE1" w:rsidRPr="00314E3E" w:rsidRDefault="00F27EE1" w:rsidP="00F27EE1">
      <w:pPr>
        <w:autoSpaceDE w:val="0"/>
        <w:autoSpaceDN w:val="0"/>
        <w:adjustRightInd w:val="0"/>
        <w:spacing w:after="240" w:line="240" w:lineRule="auto"/>
        <w:ind w:left="567" w:right="708"/>
        <w:jc w:val="both"/>
        <w:rPr>
          <w:rFonts w:ascii="Palatino Linotype" w:hAnsi="Palatino Linotype" w:cs="Arial"/>
          <w:i/>
          <w:szCs w:val="24"/>
        </w:rPr>
      </w:pPr>
      <w:r w:rsidRPr="00314E3E">
        <w:rPr>
          <w:rFonts w:ascii="Palatino Linotype" w:hAnsi="Palatino Linotype" w:cs="Arial"/>
          <w:i/>
          <w:szCs w:val="24"/>
        </w:rPr>
        <w:lastRenderedPageBreak/>
        <w:t>V. Integrar y presentar al responsable de la Unidad de Transparencia la propuesta de clasificación de información, la cual tendrá los fundamentos y argumentos en que se basa dicha propuesta;</w:t>
      </w:r>
    </w:p>
    <w:p w14:paraId="66B69721" w14:textId="77777777" w:rsidR="00F27EE1" w:rsidRPr="00314E3E" w:rsidRDefault="00F27EE1" w:rsidP="00F27EE1">
      <w:pPr>
        <w:autoSpaceDE w:val="0"/>
        <w:autoSpaceDN w:val="0"/>
        <w:adjustRightInd w:val="0"/>
        <w:spacing w:after="240" w:line="240" w:lineRule="auto"/>
        <w:ind w:left="567" w:right="708"/>
        <w:jc w:val="both"/>
        <w:rPr>
          <w:rFonts w:ascii="Palatino Linotype" w:hAnsi="Palatino Linotype" w:cs="Arial"/>
          <w:i/>
          <w:szCs w:val="24"/>
        </w:rPr>
      </w:pPr>
      <w:r w:rsidRPr="00314E3E">
        <w:rPr>
          <w:rFonts w:ascii="Palatino Linotype" w:hAnsi="Palatino Linotype" w:cs="Arial"/>
          <w:i/>
          <w:szCs w:val="24"/>
        </w:rPr>
        <w:t>VI. Verificar, una vez analizado el contenido de la información, que no se encuentre en los supuestos de información clasificada; y</w:t>
      </w:r>
    </w:p>
    <w:p w14:paraId="05D0BCDC" w14:textId="77777777" w:rsidR="00F27EE1" w:rsidRPr="00314E3E" w:rsidRDefault="00F27EE1" w:rsidP="00F27EE1">
      <w:pPr>
        <w:autoSpaceDE w:val="0"/>
        <w:autoSpaceDN w:val="0"/>
        <w:adjustRightInd w:val="0"/>
        <w:spacing w:after="240" w:line="240" w:lineRule="auto"/>
        <w:ind w:left="567" w:right="708"/>
        <w:jc w:val="both"/>
        <w:rPr>
          <w:rFonts w:ascii="Palatino Linotype" w:hAnsi="Palatino Linotype" w:cs="Arial"/>
          <w:i/>
          <w:szCs w:val="24"/>
        </w:rPr>
      </w:pPr>
      <w:r w:rsidRPr="00314E3E">
        <w:rPr>
          <w:rFonts w:ascii="Palatino Linotype" w:hAnsi="Palatino Linotype" w:cs="Arial"/>
          <w:i/>
          <w:szCs w:val="24"/>
        </w:rPr>
        <w:t>VII. Dar cuenta a la Unidad de Transparencia del vencimiento de los plazos de reserva.”</w:t>
      </w:r>
    </w:p>
    <w:p w14:paraId="33E9FEAB" w14:textId="77777777" w:rsidR="00F27EE1" w:rsidRPr="00314E3E" w:rsidRDefault="00F27EE1" w:rsidP="00F27EE1">
      <w:pPr>
        <w:spacing w:after="0" w:line="240" w:lineRule="auto"/>
        <w:rPr>
          <w:rFonts w:ascii="Times New Roman" w:hAnsi="Times New Roman" w:cs="Times New Roman"/>
          <w:sz w:val="24"/>
          <w:szCs w:val="24"/>
        </w:rPr>
      </w:pPr>
    </w:p>
    <w:p w14:paraId="32DBA92F" w14:textId="77777777" w:rsidR="00F27EE1" w:rsidRPr="00314E3E" w:rsidRDefault="00F27EE1" w:rsidP="00F27EE1">
      <w:pPr>
        <w:spacing w:after="0" w:line="360" w:lineRule="auto"/>
        <w:jc w:val="both"/>
        <w:rPr>
          <w:rFonts w:ascii="Palatino Linotype" w:eastAsia="Times New Roman" w:hAnsi="Palatino Linotype"/>
          <w:sz w:val="24"/>
          <w:lang w:eastAsia="es-MX"/>
        </w:rPr>
      </w:pPr>
      <w:r w:rsidRPr="00314E3E">
        <w:rPr>
          <w:rFonts w:ascii="Palatino Linotype" w:eastAsia="Times New Roman" w:hAnsi="Palatino Linotype"/>
          <w:sz w:val="24"/>
          <w:lang w:eastAsia="es-MX"/>
        </w:rPr>
        <w:t>En otras palabras, no cumplió con lo que para tal efecto dispone el artículo 162, de la Ley de Transparencia y Acceso a la Información Pública del Estado de México y Municipios, que índica:</w:t>
      </w:r>
    </w:p>
    <w:p w14:paraId="2FF6395B" w14:textId="77777777" w:rsidR="00F27EE1" w:rsidRPr="00314E3E" w:rsidRDefault="00F27EE1" w:rsidP="00F27EE1">
      <w:pPr>
        <w:spacing w:after="0" w:line="360" w:lineRule="auto"/>
        <w:jc w:val="both"/>
        <w:rPr>
          <w:rFonts w:ascii="Palatino Linotype" w:eastAsia="Times New Roman" w:hAnsi="Palatino Linotype"/>
          <w:sz w:val="10"/>
          <w:lang w:eastAsia="es-MX"/>
        </w:rPr>
      </w:pPr>
    </w:p>
    <w:p w14:paraId="14032444" w14:textId="77777777" w:rsidR="00F27EE1" w:rsidRPr="00314E3E" w:rsidRDefault="00F27EE1" w:rsidP="00F27EE1">
      <w:pPr>
        <w:spacing w:after="0" w:line="360" w:lineRule="auto"/>
        <w:jc w:val="both"/>
        <w:rPr>
          <w:rFonts w:ascii="Palatino Linotype" w:eastAsia="Times New Roman" w:hAnsi="Palatino Linotype"/>
          <w:sz w:val="10"/>
          <w:lang w:eastAsia="es-MX"/>
        </w:rPr>
      </w:pPr>
    </w:p>
    <w:p w14:paraId="5792EDC3" w14:textId="77777777" w:rsidR="00F27EE1" w:rsidRPr="00314E3E" w:rsidRDefault="00F27EE1" w:rsidP="00F27EE1">
      <w:pPr>
        <w:spacing w:after="0" w:line="240" w:lineRule="auto"/>
        <w:ind w:left="567"/>
        <w:jc w:val="both"/>
        <w:rPr>
          <w:rFonts w:ascii="Palatino Linotype" w:eastAsia="Times New Roman" w:hAnsi="Palatino Linotype"/>
          <w:i/>
          <w:szCs w:val="20"/>
          <w:lang w:eastAsia="es-MX"/>
        </w:rPr>
      </w:pPr>
      <w:r w:rsidRPr="00314E3E">
        <w:rPr>
          <w:rFonts w:ascii="Palatino Linotype" w:eastAsia="Times New Roman" w:hAnsi="Palatino Linotype"/>
          <w:i/>
          <w:szCs w:val="20"/>
          <w:lang w:eastAsia="es-MX"/>
        </w:rPr>
        <w:t>“</w:t>
      </w:r>
      <w:r w:rsidRPr="00314E3E">
        <w:rPr>
          <w:rFonts w:ascii="Palatino Linotype" w:eastAsia="Times New Roman" w:hAnsi="Palatino Linotype"/>
          <w:b/>
          <w:bCs/>
          <w:i/>
          <w:szCs w:val="20"/>
          <w:lang w:eastAsia="es-MX"/>
        </w:rPr>
        <w:t xml:space="preserve">Artículo 162. </w:t>
      </w:r>
      <w:r w:rsidRPr="00314E3E">
        <w:rPr>
          <w:rFonts w:ascii="Palatino Linotype" w:eastAsia="Times New Roman" w:hAnsi="Palatino Linotype"/>
          <w:i/>
          <w:szCs w:val="20"/>
          <w:u w:val="single"/>
          <w:lang w:eastAsia="es-MX"/>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Pr="00314E3E">
        <w:rPr>
          <w:rFonts w:ascii="Palatino Linotype" w:eastAsia="Times New Roman" w:hAnsi="Palatino Linotype"/>
          <w:i/>
          <w:szCs w:val="20"/>
          <w:lang w:eastAsia="es-MX"/>
        </w:rPr>
        <w:t>”</w:t>
      </w:r>
    </w:p>
    <w:p w14:paraId="3AB8405C" w14:textId="77777777" w:rsidR="00F27EE1" w:rsidRPr="00314E3E" w:rsidRDefault="00F27EE1" w:rsidP="00F27EE1">
      <w:pPr>
        <w:spacing w:after="0" w:line="360" w:lineRule="auto"/>
        <w:jc w:val="both"/>
        <w:rPr>
          <w:rFonts w:ascii="Palatino Linotype" w:hAnsi="Palatino Linotype" w:cs="Arial"/>
          <w:sz w:val="24"/>
        </w:rPr>
      </w:pPr>
    </w:p>
    <w:p w14:paraId="4989E030" w14:textId="77777777" w:rsidR="00F27EE1" w:rsidRPr="00314E3E" w:rsidRDefault="00F27EE1" w:rsidP="00F27EE1">
      <w:pPr>
        <w:spacing w:after="0" w:line="360" w:lineRule="auto"/>
        <w:jc w:val="both"/>
        <w:rPr>
          <w:rFonts w:ascii="Palatino Linotype" w:eastAsia="Times New Roman" w:hAnsi="Palatino Linotype" w:cs="Arial"/>
          <w:sz w:val="24"/>
          <w:szCs w:val="24"/>
          <w:lang w:val="es-ES" w:eastAsia="es-ES"/>
        </w:rPr>
      </w:pPr>
      <w:r w:rsidRPr="00314E3E">
        <w:rPr>
          <w:rFonts w:ascii="Palatino Linotype" w:eastAsia="Times New Roman" w:hAnsi="Palatino Linotype" w:cs="Times New Roman"/>
          <w:sz w:val="24"/>
          <w:szCs w:val="24"/>
          <w:lang w:val="es-ES" w:eastAsia="es-MX"/>
        </w:rPr>
        <w:t xml:space="preserve">Bajo ese contexto, se considera que, con el pronunciamiento realizado desde su respuesta primigenia por el </w:t>
      </w:r>
      <w:r w:rsidRPr="00314E3E">
        <w:rPr>
          <w:rFonts w:ascii="Palatino Linotype" w:eastAsia="Times New Roman" w:hAnsi="Palatino Linotype" w:cs="Times New Roman"/>
          <w:b/>
          <w:sz w:val="24"/>
          <w:szCs w:val="24"/>
          <w:lang w:val="es-ES" w:eastAsia="es-MX"/>
        </w:rPr>
        <w:t>Sujeto Obligado</w:t>
      </w:r>
      <w:r w:rsidRPr="00314E3E">
        <w:rPr>
          <w:rFonts w:ascii="Palatino Linotype" w:eastAsia="Times New Roman" w:hAnsi="Palatino Linotype" w:cs="Times New Roman"/>
          <w:sz w:val="24"/>
          <w:szCs w:val="24"/>
          <w:lang w:val="es-ES" w:eastAsia="es-MX"/>
        </w:rPr>
        <w:t>, no colma en su totalidad con la</w:t>
      </w:r>
      <w:r w:rsidRPr="00314E3E">
        <w:rPr>
          <w:rFonts w:ascii="Palatino Linotype" w:eastAsia="Times New Roman" w:hAnsi="Palatino Linotype" w:cs="Times New Roman"/>
          <w:sz w:val="24"/>
          <w:szCs w:val="24"/>
          <w:lang w:val="es-ES" w:eastAsia="es-ES"/>
        </w:rPr>
        <w:t xml:space="preserve"> información solicitada por el particular; </w:t>
      </w:r>
      <w:r w:rsidRPr="00314E3E">
        <w:rPr>
          <w:rFonts w:ascii="Palatino Linotype" w:hAnsi="Palatino Linotype"/>
          <w:sz w:val="24"/>
          <w:szCs w:val="24"/>
          <w:lang w:val="es-ES"/>
        </w:rPr>
        <w:t>por lo que</w:t>
      </w:r>
      <w:r w:rsidRPr="00314E3E">
        <w:rPr>
          <w:rFonts w:ascii="Palatino Linotype" w:hAnsi="Palatino Linotype"/>
          <w:sz w:val="24"/>
          <w:szCs w:val="24"/>
        </w:rPr>
        <w:t xml:space="preserve">, deberá realizar una búsqueda exhaustiva y razonable de la información requerida en las áreas competentes, </w:t>
      </w:r>
      <w:r w:rsidRPr="00314E3E">
        <w:rPr>
          <w:rFonts w:ascii="Palatino Linotype" w:eastAsia="Times New Roman" w:hAnsi="Palatino Linotype" w:cs="Arial"/>
          <w:sz w:val="24"/>
          <w:szCs w:val="24"/>
          <w:lang w:val="es-ES" w:eastAsia="es-ES"/>
        </w:rPr>
        <w:t xml:space="preserve">por lo que, es dable ordenar la </w:t>
      </w:r>
      <w:r w:rsidRPr="00314E3E">
        <w:rPr>
          <w:rFonts w:ascii="Palatino Linotype" w:hAnsi="Palatino Linotype"/>
          <w:sz w:val="24"/>
        </w:rPr>
        <w:t xml:space="preserve">entregar de la información requerida; no obstante, pudiera existir el caso de que, a la fecha de la solicitud de información, no haya sido poseída, generada o administrada, así que, al momento de dar cumplimiento a la presente resolución, deberá manifestarlo de manera clara y precisa; asimismo, deberá </w:t>
      </w:r>
      <w:r w:rsidRPr="00314E3E">
        <w:rPr>
          <w:rFonts w:ascii="Palatino Linotype" w:hAnsi="Palatino Linotype"/>
          <w:sz w:val="24"/>
          <w:szCs w:val="24"/>
        </w:rPr>
        <w:t>observar lo siguiente:</w:t>
      </w:r>
    </w:p>
    <w:p w14:paraId="496A7850" w14:textId="77777777" w:rsidR="00F27EE1" w:rsidRPr="00314E3E" w:rsidRDefault="00F27EE1" w:rsidP="00F27EE1">
      <w:pPr>
        <w:spacing w:line="360" w:lineRule="auto"/>
        <w:jc w:val="both"/>
        <w:rPr>
          <w:rFonts w:ascii="Palatino Linotype" w:hAnsi="Palatino Linotype"/>
          <w:sz w:val="24"/>
          <w:szCs w:val="24"/>
        </w:rPr>
      </w:pPr>
    </w:p>
    <w:p w14:paraId="212B63BA" w14:textId="77777777" w:rsidR="00BD35EA" w:rsidRPr="00314E3E" w:rsidRDefault="00BD35EA" w:rsidP="00F27EE1">
      <w:pPr>
        <w:spacing w:line="360" w:lineRule="auto"/>
        <w:jc w:val="both"/>
        <w:rPr>
          <w:rFonts w:ascii="Palatino Linotype" w:hAnsi="Palatino Linotype"/>
          <w:sz w:val="24"/>
          <w:szCs w:val="24"/>
        </w:rPr>
      </w:pPr>
    </w:p>
    <w:p w14:paraId="14967DF7" w14:textId="77777777" w:rsidR="00F27EE1" w:rsidRPr="00314E3E" w:rsidRDefault="00F27EE1" w:rsidP="00F27EE1">
      <w:pPr>
        <w:numPr>
          <w:ilvl w:val="0"/>
          <w:numId w:val="10"/>
        </w:numPr>
        <w:spacing w:after="0" w:line="360" w:lineRule="auto"/>
        <w:jc w:val="both"/>
        <w:rPr>
          <w:rFonts w:ascii="Palatino Linotype" w:eastAsia="Times New Roman" w:hAnsi="Palatino Linotype" w:cs="Arial"/>
          <w:b/>
          <w:i/>
          <w:sz w:val="26"/>
          <w:szCs w:val="26"/>
          <w:lang w:val="es-ES" w:eastAsia="es-ES"/>
        </w:rPr>
      </w:pPr>
      <w:r w:rsidRPr="00314E3E">
        <w:rPr>
          <w:rFonts w:ascii="Palatino Linotype" w:eastAsia="Times New Roman" w:hAnsi="Palatino Linotype" w:cs="Arial"/>
          <w:b/>
          <w:i/>
          <w:sz w:val="26"/>
          <w:szCs w:val="26"/>
          <w:lang w:val="es-ES" w:eastAsia="es-ES"/>
        </w:rPr>
        <w:lastRenderedPageBreak/>
        <w:t>DE LA VERSIÓN PÚBLICA.</w:t>
      </w:r>
    </w:p>
    <w:p w14:paraId="6C6B2B98" w14:textId="77777777" w:rsidR="00F27EE1" w:rsidRPr="00314E3E" w:rsidRDefault="00F27EE1" w:rsidP="00F27EE1">
      <w:pPr>
        <w:spacing w:after="0" w:line="360" w:lineRule="auto"/>
        <w:ind w:right="49"/>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t>Al respecto, los artículos 3, fracciones IX, XX, XXI, XXXII, XLV; 6, 91, 132, 137, 143, fracción I, de la Ley de Transparencia y Acceso a la Información Pública del Estado de México y Municipios establecen:</w:t>
      </w:r>
    </w:p>
    <w:p w14:paraId="66744F44" w14:textId="77777777" w:rsidR="00F27EE1" w:rsidRPr="00314E3E" w:rsidRDefault="00F27EE1" w:rsidP="00F27EE1">
      <w:pPr>
        <w:spacing w:after="0" w:line="360" w:lineRule="auto"/>
        <w:ind w:right="49"/>
        <w:jc w:val="both"/>
        <w:rPr>
          <w:rFonts w:ascii="Palatino Linotype" w:eastAsia="Palatino Linotype" w:hAnsi="Palatino Linotype" w:cs="Palatino Linotype"/>
          <w:sz w:val="24"/>
          <w:szCs w:val="24"/>
          <w:lang w:eastAsia="es-MX"/>
        </w:rPr>
      </w:pPr>
    </w:p>
    <w:p w14:paraId="1711D705" w14:textId="77777777" w:rsidR="00F27EE1" w:rsidRPr="00314E3E" w:rsidRDefault="00F27EE1" w:rsidP="00F27EE1">
      <w:pPr>
        <w:spacing w:after="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sz w:val="24"/>
          <w:szCs w:val="24"/>
          <w:lang w:eastAsia="es-MX"/>
        </w:rPr>
        <w:t> </w:t>
      </w:r>
      <w:r w:rsidRPr="00314E3E">
        <w:rPr>
          <w:rFonts w:ascii="Palatino Linotype" w:eastAsia="Palatino Linotype" w:hAnsi="Palatino Linotype" w:cs="Palatino Linotype"/>
          <w:i/>
          <w:lang w:eastAsia="es-MX"/>
        </w:rPr>
        <w:t>“</w:t>
      </w:r>
      <w:r w:rsidRPr="00314E3E">
        <w:rPr>
          <w:rFonts w:ascii="Palatino Linotype" w:eastAsia="Palatino Linotype" w:hAnsi="Palatino Linotype" w:cs="Palatino Linotype"/>
          <w:b/>
          <w:i/>
          <w:lang w:eastAsia="es-MX"/>
        </w:rPr>
        <w:t>Artículo 3.</w:t>
      </w:r>
      <w:r w:rsidRPr="00314E3E">
        <w:rPr>
          <w:rFonts w:ascii="Palatino Linotype" w:eastAsia="Palatino Linotype" w:hAnsi="Palatino Linotype" w:cs="Palatino Linotype"/>
          <w:i/>
          <w:lang w:eastAsia="es-MX"/>
        </w:rPr>
        <w:t xml:space="preserve"> Para los efectos de la presente Ley se entenderá por:</w:t>
      </w:r>
    </w:p>
    <w:p w14:paraId="2272A333" w14:textId="77777777" w:rsidR="00F27EE1" w:rsidRPr="00314E3E" w:rsidRDefault="00F27EE1" w:rsidP="00F27EE1">
      <w:pPr>
        <w:tabs>
          <w:tab w:val="left" w:pos="1276"/>
        </w:tabs>
        <w:spacing w:after="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i/>
          <w:lang w:eastAsia="es-MX"/>
        </w:rPr>
        <w:t>…</w:t>
      </w:r>
    </w:p>
    <w:p w14:paraId="22EBA0D7" w14:textId="77777777" w:rsidR="00F27EE1" w:rsidRPr="00314E3E" w:rsidRDefault="00F27EE1" w:rsidP="00F27EE1">
      <w:pPr>
        <w:tabs>
          <w:tab w:val="left" w:pos="1276"/>
        </w:tabs>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IX. Datos personales</w:t>
      </w:r>
      <w:r w:rsidRPr="00314E3E">
        <w:rPr>
          <w:rFonts w:ascii="Palatino Linotype" w:eastAsia="Palatino Linotype" w:hAnsi="Palatino Linotype" w:cs="Palatino Linotype"/>
          <w:i/>
          <w:lang w:eastAsia="es-MX"/>
        </w:rPr>
        <w:t>: La información concerniente a una persona, identificada o identificable según lo dispuesto por la Ley de Protección de Datos Personales del Estado de México;</w:t>
      </w:r>
    </w:p>
    <w:p w14:paraId="44860C41" w14:textId="77777777" w:rsidR="00F27EE1" w:rsidRPr="00314E3E" w:rsidRDefault="00F27EE1" w:rsidP="00F27EE1">
      <w:pPr>
        <w:tabs>
          <w:tab w:val="left" w:pos="1276"/>
        </w:tabs>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i/>
          <w:lang w:eastAsia="es-MX"/>
        </w:rPr>
        <w:t>…</w:t>
      </w:r>
    </w:p>
    <w:p w14:paraId="659103A3" w14:textId="77777777" w:rsidR="00F27EE1" w:rsidRPr="00314E3E" w:rsidRDefault="00F27EE1" w:rsidP="00F27EE1">
      <w:pPr>
        <w:tabs>
          <w:tab w:val="left" w:pos="1276"/>
        </w:tabs>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XX. Información clasificada</w:t>
      </w:r>
      <w:r w:rsidRPr="00314E3E">
        <w:rPr>
          <w:rFonts w:ascii="Palatino Linotype" w:eastAsia="Palatino Linotype" w:hAnsi="Palatino Linotype" w:cs="Palatino Linotype"/>
          <w:i/>
          <w:lang w:eastAsia="es-MX"/>
        </w:rPr>
        <w:t>: Aquella considerada por la presente Ley como reservada o confidencial;</w:t>
      </w:r>
    </w:p>
    <w:p w14:paraId="07455EE2" w14:textId="77777777" w:rsidR="00F27EE1" w:rsidRPr="00314E3E" w:rsidRDefault="00F27EE1" w:rsidP="00F27EE1">
      <w:pPr>
        <w:tabs>
          <w:tab w:val="left" w:pos="1276"/>
        </w:tabs>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XXI. Información confidencial</w:t>
      </w:r>
      <w:r w:rsidRPr="00314E3E">
        <w:rPr>
          <w:rFonts w:ascii="Palatino Linotype" w:eastAsia="Palatino Linotype" w:hAnsi="Palatino Linotype" w:cs="Palatino Linotype"/>
          <w:i/>
          <w:lang w:eastAsia="es-MX"/>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0B55AF57" w14:textId="77777777" w:rsidR="00F27EE1" w:rsidRPr="00314E3E" w:rsidRDefault="00F27EE1" w:rsidP="00F27EE1">
      <w:pPr>
        <w:tabs>
          <w:tab w:val="left" w:pos="1276"/>
        </w:tabs>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i/>
          <w:lang w:eastAsia="es-MX"/>
        </w:rPr>
        <w:t>…</w:t>
      </w:r>
    </w:p>
    <w:p w14:paraId="713448A9" w14:textId="77777777" w:rsidR="00F27EE1" w:rsidRPr="00314E3E" w:rsidRDefault="00F27EE1" w:rsidP="00F27EE1">
      <w:pPr>
        <w:tabs>
          <w:tab w:val="left" w:pos="1276"/>
        </w:tabs>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XXXII. Protección de Datos Personales</w:t>
      </w:r>
      <w:r w:rsidRPr="00314E3E">
        <w:rPr>
          <w:rFonts w:ascii="Palatino Linotype" w:eastAsia="Palatino Linotype" w:hAnsi="Palatino Linotype" w:cs="Palatino Linotype"/>
          <w:i/>
          <w:lang w:eastAsia="es-MX"/>
        </w:rPr>
        <w:t>: Derecho humano que tutela la privacidad de datos personales en poder de los sujetos obligados y sujetos particulares;</w:t>
      </w:r>
    </w:p>
    <w:p w14:paraId="7DD4741A" w14:textId="77777777" w:rsidR="00F27EE1" w:rsidRPr="00314E3E" w:rsidRDefault="00F27EE1" w:rsidP="00F27EE1">
      <w:pPr>
        <w:tabs>
          <w:tab w:val="left" w:pos="1276"/>
        </w:tabs>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i/>
          <w:lang w:eastAsia="es-MX"/>
        </w:rPr>
        <w:t>…</w:t>
      </w:r>
    </w:p>
    <w:p w14:paraId="5A76FB43" w14:textId="77777777" w:rsidR="00F27EE1" w:rsidRPr="00314E3E" w:rsidRDefault="00F27EE1" w:rsidP="00F27EE1">
      <w:pPr>
        <w:tabs>
          <w:tab w:val="left" w:pos="1276"/>
        </w:tabs>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XLV. Versión pública</w:t>
      </w:r>
      <w:r w:rsidRPr="00314E3E">
        <w:rPr>
          <w:rFonts w:ascii="Palatino Linotype" w:eastAsia="Palatino Linotype" w:hAnsi="Palatino Linotype" w:cs="Palatino Linotype"/>
          <w:i/>
          <w:lang w:eastAsia="es-MX"/>
        </w:rPr>
        <w:t>: Documento en el que se elimine, suprime o borra la información clasificada como reservada o confidencial para permitir su acceso.</w:t>
      </w:r>
    </w:p>
    <w:p w14:paraId="21920FE2" w14:textId="77777777" w:rsidR="00F27EE1" w:rsidRPr="00314E3E" w:rsidRDefault="00F27EE1" w:rsidP="00F27EE1">
      <w:pP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 Artículo 6</w:t>
      </w:r>
      <w:r w:rsidRPr="00314E3E">
        <w:rPr>
          <w:rFonts w:ascii="Palatino Linotype" w:eastAsia="Palatino Linotype" w:hAnsi="Palatino Linotype" w:cs="Palatino Linotype"/>
          <w:i/>
          <w:lang w:eastAsia="es-MX"/>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7B782312" w14:textId="77777777" w:rsidR="00F27EE1" w:rsidRPr="00314E3E" w:rsidRDefault="00F27EE1" w:rsidP="00F27EE1">
      <w:pP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i/>
          <w:lang w:eastAsia="es-MX"/>
        </w:rPr>
        <w:t>(…</w:t>
      </w:r>
    </w:p>
    <w:p w14:paraId="4AE65ECD" w14:textId="77777777" w:rsidR="00F27EE1" w:rsidRPr="00314E3E" w:rsidRDefault="00F27EE1" w:rsidP="00F27EE1">
      <w:pP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lastRenderedPageBreak/>
        <w:t>Artículo 91.</w:t>
      </w:r>
      <w:r w:rsidRPr="00314E3E">
        <w:rPr>
          <w:rFonts w:ascii="Palatino Linotype" w:eastAsia="Palatino Linotype" w:hAnsi="Palatino Linotype" w:cs="Palatino Linotype"/>
          <w:i/>
          <w:lang w:eastAsia="es-MX"/>
        </w:rPr>
        <w:t xml:space="preserve"> El acceso a la información pública será restringido excepcionalmente, cuando ésta sea clasificada como reservada o confidencial.</w:t>
      </w:r>
      <w:r w:rsidRPr="00314E3E">
        <w:rPr>
          <w:rFonts w:ascii="Palatino Linotype" w:eastAsia="Palatino Linotype" w:hAnsi="Palatino Linotype" w:cs="Palatino Linotype"/>
          <w:i/>
          <w:lang w:eastAsia="es-MX"/>
        </w:rPr>
        <w:br/>
        <w:t>…</w:t>
      </w:r>
    </w:p>
    <w:p w14:paraId="02CFC2A8" w14:textId="77777777" w:rsidR="00F27EE1" w:rsidRPr="00314E3E" w:rsidRDefault="00F27EE1" w:rsidP="00F27EE1">
      <w:pP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Artículo 132.</w:t>
      </w:r>
      <w:r w:rsidRPr="00314E3E">
        <w:rPr>
          <w:rFonts w:ascii="Palatino Linotype" w:eastAsia="Palatino Linotype" w:hAnsi="Palatino Linotype" w:cs="Palatino Linotype"/>
          <w:i/>
          <w:lang w:eastAsia="es-MX"/>
        </w:rPr>
        <w:t xml:space="preserve"> La clasificación de la información se llevará a cabo en el momento en que:</w:t>
      </w:r>
    </w:p>
    <w:p w14:paraId="776B54E2" w14:textId="77777777" w:rsidR="00F27EE1" w:rsidRPr="00314E3E" w:rsidRDefault="00F27EE1" w:rsidP="00F27EE1">
      <w:pP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I</w:t>
      </w:r>
      <w:r w:rsidRPr="00314E3E">
        <w:rPr>
          <w:rFonts w:ascii="Palatino Linotype" w:eastAsia="Palatino Linotype" w:hAnsi="Palatino Linotype" w:cs="Palatino Linotype"/>
          <w:i/>
          <w:lang w:eastAsia="es-MX"/>
        </w:rPr>
        <w:t>. Se reciba una solicitud de acceso a la información;</w:t>
      </w:r>
    </w:p>
    <w:p w14:paraId="6BA46899" w14:textId="77777777" w:rsidR="00F27EE1" w:rsidRPr="00314E3E" w:rsidRDefault="00F27EE1" w:rsidP="00F27EE1">
      <w:pP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II.</w:t>
      </w:r>
      <w:r w:rsidRPr="00314E3E">
        <w:rPr>
          <w:rFonts w:ascii="Palatino Linotype" w:eastAsia="Palatino Linotype" w:hAnsi="Palatino Linotype" w:cs="Palatino Linotype"/>
          <w:i/>
          <w:lang w:eastAsia="es-MX"/>
        </w:rPr>
        <w:t xml:space="preserve"> Se determine mediante resolución de autoridad competente; o</w:t>
      </w:r>
    </w:p>
    <w:p w14:paraId="1D4DA826" w14:textId="77777777" w:rsidR="00F27EE1" w:rsidRPr="00314E3E" w:rsidRDefault="00F27EE1" w:rsidP="00F27EE1">
      <w:pP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III.</w:t>
      </w:r>
      <w:r w:rsidRPr="00314E3E">
        <w:rPr>
          <w:rFonts w:ascii="Palatino Linotype" w:eastAsia="Palatino Linotype" w:hAnsi="Palatino Linotype" w:cs="Palatino Linotype"/>
          <w:i/>
          <w:lang w:eastAsia="es-MX"/>
        </w:rPr>
        <w:t xml:space="preserve"> Se generen versiones públicas para dar cumplimiento a las obligaciones de transparencia previstas en esta Ley.</w:t>
      </w:r>
    </w:p>
    <w:p w14:paraId="4738894E" w14:textId="77777777" w:rsidR="00F27EE1" w:rsidRPr="00314E3E" w:rsidRDefault="00F27EE1" w:rsidP="00F27EE1">
      <w:pP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w:t>
      </w:r>
    </w:p>
    <w:p w14:paraId="5EF84475" w14:textId="77777777" w:rsidR="00F27EE1" w:rsidRPr="00314E3E" w:rsidRDefault="00F27EE1" w:rsidP="00F27EE1">
      <w:pP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Artículo 137.</w:t>
      </w:r>
      <w:r w:rsidRPr="00314E3E">
        <w:rPr>
          <w:rFonts w:ascii="Palatino Linotype" w:eastAsia="Palatino Linotype" w:hAnsi="Palatino Linotype" w:cs="Palatino Linotype"/>
          <w:i/>
          <w:lang w:eastAsia="es-MX"/>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75673583" w14:textId="77777777" w:rsidR="00F27EE1" w:rsidRPr="00314E3E" w:rsidRDefault="00F27EE1" w:rsidP="00F27EE1">
      <w:pP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 Artículo 143.</w:t>
      </w:r>
      <w:r w:rsidRPr="00314E3E">
        <w:rPr>
          <w:rFonts w:ascii="Palatino Linotype" w:eastAsia="Palatino Linotype" w:hAnsi="Palatino Linotype" w:cs="Palatino Linotype"/>
          <w:i/>
          <w:lang w:eastAsia="es-MX"/>
        </w:rPr>
        <w:t xml:space="preserve"> Para los efectos de esta Ley se considera información confidencial, la clasificada como tal, de manera permanente, por su naturaleza, cuando:</w:t>
      </w:r>
    </w:p>
    <w:p w14:paraId="137CC9D8" w14:textId="77777777" w:rsidR="00F27EE1" w:rsidRPr="00314E3E" w:rsidRDefault="00F27EE1" w:rsidP="00F27EE1">
      <w:pPr>
        <w:spacing w:after="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I.</w:t>
      </w:r>
      <w:r w:rsidRPr="00314E3E">
        <w:rPr>
          <w:rFonts w:ascii="Palatino Linotype" w:eastAsia="Palatino Linotype" w:hAnsi="Palatino Linotype" w:cs="Palatino Linotype"/>
          <w:i/>
          <w:lang w:eastAsia="es-MX"/>
        </w:rPr>
        <w:t xml:space="preserve"> Se refiera a la información privada y los datos personales concernientes a una persona física o jurídico colectiva identificada o identificable...”</w:t>
      </w:r>
    </w:p>
    <w:p w14:paraId="355822A2"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p>
    <w:p w14:paraId="11357F6A"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314E3E">
        <w:rPr>
          <w:rFonts w:ascii="Palatino Linotype" w:eastAsia="Palatino Linotype" w:hAnsi="Palatino Linotype" w:cs="Palatino Linotype"/>
          <w:b/>
          <w:sz w:val="24"/>
          <w:szCs w:val="24"/>
          <w:lang w:eastAsia="es-MX"/>
        </w:rPr>
        <w:t>Sujeto Obligado</w:t>
      </w:r>
      <w:r w:rsidRPr="00314E3E">
        <w:rPr>
          <w:rFonts w:ascii="Palatino Linotype" w:eastAsia="Palatino Linotype" w:hAnsi="Palatino Linotype" w:cs="Palatino Linotype"/>
          <w:sz w:val="24"/>
          <w:szCs w:val="24"/>
          <w:lang w:eastAsia="es-MX"/>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w:t>
      </w:r>
      <w:r w:rsidRPr="00314E3E">
        <w:rPr>
          <w:rFonts w:ascii="Palatino Linotype" w:eastAsia="Palatino Linotype" w:hAnsi="Palatino Linotype" w:cs="Palatino Linotype"/>
          <w:sz w:val="24"/>
          <w:szCs w:val="24"/>
          <w:lang w:eastAsia="es-MX"/>
        </w:rPr>
        <w:lastRenderedPageBreak/>
        <w:t>la fracción XII del artículo 4 de la Ley de Protección de Datos Personales en posesión de Sujeto Obligados del Estado de México.</w:t>
      </w:r>
    </w:p>
    <w:p w14:paraId="4C65C1D3"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p>
    <w:p w14:paraId="76C99DF5"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2FBDA5D5"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p>
    <w:p w14:paraId="198FB087"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t>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públicas, como pudieran ser de manera enunciativa más no limitativa, clave de elector, numero de OCR, CURP, el número de cuenta bancaria, que sean exclusivamente de particulares, entre otros.</w:t>
      </w:r>
    </w:p>
    <w:p w14:paraId="3873DDD8"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p>
    <w:p w14:paraId="50128727"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t xml:space="preserve">La </w:t>
      </w:r>
      <w:r w:rsidRPr="00314E3E">
        <w:rPr>
          <w:rFonts w:ascii="Palatino Linotype" w:eastAsia="Palatino Linotype" w:hAnsi="Palatino Linotype" w:cs="Palatino Linotype"/>
          <w:b/>
          <w:sz w:val="24"/>
          <w:szCs w:val="24"/>
          <w:lang w:eastAsia="es-MX"/>
        </w:rPr>
        <w:t>clave de elector</w:t>
      </w:r>
      <w:r w:rsidRPr="00314E3E">
        <w:rPr>
          <w:rFonts w:ascii="Palatino Linotype" w:eastAsia="Palatino Linotype" w:hAnsi="Palatino Linotype" w:cs="Palatino Linotype"/>
          <w:sz w:val="24"/>
          <w:szCs w:val="24"/>
          <w:lang w:eastAsia="es-MX"/>
        </w:rPr>
        <w:t>, es la composición alfanumérica compuesta de 18 caracteres, mismos que hacen identificable a una persona física, que se conforma por las primeras letras de los apellidos, año, mes, día, sexo, clave del estado en donde nació su titular, así como una homoclave que distingue a su titular de cualquier otro homónimo, por lo tanto, se trata de un dato personal que debe ser protegido.</w:t>
      </w:r>
    </w:p>
    <w:p w14:paraId="71D7BB48" w14:textId="77777777" w:rsidR="00F27EE1" w:rsidRPr="00314E3E" w:rsidRDefault="00F27EE1" w:rsidP="00F27EE1">
      <w:pPr>
        <w:spacing w:after="0" w:line="360" w:lineRule="auto"/>
        <w:jc w:val="both"/>
        <w:rPr>
          <w:rFonts w:ascii="Palatino Linotype" w:eastAsia="Palatino Linotype" w:hAnsi="Palatino Linotype" w:cs="Palatino Linotype"/>
          <w:sz w:val="24"/>
          <w:szCs w:val="24"/>
          <w:lang w:eastAsia="es-MX"/>
        </w:rPr>
      </w:pPr>
    </w:p>
    <w:p w14:paraId="7C38AA5F" w14:textId="77777777" w:rsidR="00F27EE1" w:rsidRPr="00314E3E" w:rsidRDefault="00F27EE1" w:rsidP="00F27EE1">
      <w:pPr>
        <w:spacing w:after="0" w:line="360" w:lineRule="auto"/>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lastRenderedPageBreak/>
        <w:t xml:space="preserve">El </w:t>
      </w:r>
      <w:r w:rsidRPr="00314E3E">
        <w:rPr>
          <w:rFonts w:ascii="Palatino Linotype" w:eastAsia="Palatino Linotype" w:hAnsi="Palatino Linotype" w:cs="Palatino Linotype"/>
          <w:b/>
          <w:sz w:val="24"/>
          <w:szCs w:val="24"/>
          <w:lang w:eastAsia="es-MX"/>
        </w:rPr>
        <w:t>número de OCR,</w:t>
      </w:r>
      <w:r w:rsidRPr="00314E3E">
        <w:rPr>
          <w:rFonts w:ascii="Palatino Linotype" w:eastAsia="Palatino Linotype" w:hAnsi="Palatino Linotype" w:cs="Palatino Linotype"/>
          <w:sz w:val="24"/>
          <w:szCs w:val="24"/>
          <w:lang w:eastAsia="es-MX"/>
        </w:rPr>
        <w:t xml:space="preserve"> denominado Reconocimiento Óptico de Caracteres (OCR), contiene el número de la sección electoral en donde vota el ciudadano titular de dicho documento, por lo que constituye un dato personal en razón de que revela información concerniente a una persona física identificada o identificable en función de la información geoelectoral ahí contenida, por lo que es susceptible de resguardarse.</w:t>
      </w:r>
    </w:p>
    <w:p w14:paraId="24ECEA09" w14:textId="77777777" w:rsidR="00F27EE1" w:rsidRPr="00314E3E" w:rsidRDefault="00F27EE1" w:rsidP="00F27EE1">
      <w:pPr>
        <w:spacing w:after="0" w:line="360" w:lineRule="auto"/>
        <w:jc w:val="both"/>
        <w:rPr>
          <w:rFonts w:ascii="Palatino Linotype" w:eastAsia="Palatino Linotype" w:hAnsi="Palatino Linotype" w:cs="Palatino Linotype"/>
          <w:sz w:val="24"/>
          <w:szCs w:val="24"/>
          <w:lang w:eastAsia="es-MX"/>
        </w:rPr>
      </w:pPr>
    </w:p>
    <w:p w14:paraId="2FDB27EC" w14:textId="77777777" w:rsidR="00F27EE1" w:rsidRPr="00314E3E" w:rsidRDefault="00F27EE1" w:rsidP="00F27EE1">
      <w:pPr>
        <w:spacing w:after="0" w:line="360" w:lineRule="auto"/>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t xml:space="preserve">La </w:t>
      </w:r>
      <w:r w:rsidRPr="00314E3E">
        <w:rPr>
          <w:rFonts w:ascii="Palatino Linotype" w:eastAsia="Palatino Linotype" w:hAnsi="Palatino Linotype" w:cs="Palatino Linotype"/>
          <w:b/>
          <w:sz w:val="24"/>
          <w:szCs w:val="24"/>
          <w:lang w:eastAsia="es-MX"/>
        </w:rPr>
        <w:t>clave única del registro de población,</w:t>
      </w:r>
      <w:r w:rsidRPr="00314E3E">
        <w:rPr>
          <w:rFonts w:ascii="Palatino Linotype" w:eastAsia="Palatino Linotype" w:hAnsi="Palatino Linotype" w:cs="Palatino Linotype"/>
          <w:i/>
          <w:sz w:val="24"/>
          <w:szCs w:val="24"/>
          <w:lang w:eastAsia="es-MX"/>
        </w:rPr>
        <w:t xml:space="preserve"> </w:t>
      </w:r>
      <w:r w:rsidRPr="00314E3E">
        <w:rPr>
          <w:rFonts w:ascii="Palatino Linotype" w:eastAsia="Palatino Linotype" w:hAnsi="Palatino Linotype" w:cs="Palatino Linotype"/>
          <w:sz w:val="24"/>
          <w:szCs w:val="24"/>
          <w:lang w:eastAsia="es-MX"/>
        </w:rPr>
        <w:t>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está considerada como información confidencial.</w:t>
      </w:r>
    </w:p>
    <w:p w14:paraId="062938D3" w14:textId="77777777" w:rsidR="00F27EE1" w:rsidRPr="00314E3E" w:rsidRDefault="00F27EE1" w:rsidP="00F27EE1">
      <w:pPr>
        <w:spacing w:after="0" w:line="360" w:lineRule="auto"/>
        <w:jc w:val="both"/>
        <w:rPr>
          <w:rFonts w:ascii="Palatino Linotype" w:eastAsia="Palatino Linotype" w:hAnsi="Palatino Linotype" w:cs="Palatino Linotype"/>
          <w:sz w:val="24"/>
          <w:szCs w:val="24"/>
          <w:lang w:eastAsia="es-MX"/>
        </w:rPr>
      </w:pPr>
    </w:p>
    <w:p w14:paraId="05975B9C"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t xml:space="preserve">Igualmente, resulta importante destacar que el </w:t>
      </w:r>
      <w:r w:rsidRPr="00314E3E">
        <w:rPr>
          <w:rFonts w:ascii="Palatino Linotype" w:eastAsia="Palatino Linotype" w:hAnsi="Palatino Linotype" w:cs="Palatino Linotype"/>
          <w:i/>
          <w:sz w:val="24"/>
          <w:szCs w:val="24"/>
          <w:lang w:eastAsia="es-MX"/>
        </w:rPr>
        <w:t>número de cuenta bancaria</w:t>
      </w:r>
      <w:r w:rsidRPr="00314E3E">
        <w:rPr>
          <w:rFonts w:ascii="Palatino Linotype" w:eastAsia="Palatino Linotype" w:hAnsi="Palatino Linotype" w:cs="Palatino Linotype"/>
          <w:sz w:val="24"/>
          <w:szCs w:val="24"/>
          <w:lang w:eastAsia="es-MX"/>
        </w:rPr>
        <w:t xml:space="preserve"> de las personas físicas 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14:paraId="1AA21F1B"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p>
    <w:p w14:paraId="58900175"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14:paraId="2794DD9E"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p>
    <w:p w14:paraId="1506B065"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lastRenderedPageBreak/>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3CA9DCCC"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p>
    <w:p w14:paraId="5B884A3C"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t xml:space="preserve">En esa virtud, este Pleno determina que dicha información no puede ser del dominio público, toda vez que se podría dar un uso inadecuado a la misma o cometer algún ilícito o fraude como ya ha sido expuesto. </w:t>
      </w:r>
    </w:p>
    <w:p w14:paraId="1694CE9E"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p>
    <w:p w14:paraId="65C74FAC"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t>Es por esta razón que se debe omitir el o los números de cuentas bancarias de particulares en las versiones públicas que de las facturas se hagan, para ser entregadas.</w:t>
      </w:r>
    </w:p>
    <w:p w14:paraId="2A48763E"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p>
    <w:p w14:paraId="38ECEC8F"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t>Lo anterior, no es así tratándose de las cuentas bancarias o claves interbancarias de los Sujetos Obligados ya que su publicidad cede a la rendición de cuentas al transparentar la forma en que son administrados los recursos públicos.</w:t>
      </w:r>
    </w:p>
    <w:p w14:paraId="743C0117"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p>
    <w:p w14:paraId="3D02B2B6"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t>Lo argumentado encuentra sustento en los criterios 10/17 y 11/17, emitidos por el entonces Instituto Nacional de Transparencia, Acceso a la Información y Protección de Datos Personales, INAI, que llevan por rubro y texto los siguientes:</w:t>
      </w:r>
    </w:p>
    <w:p w14:paraId="2B8EC490" w14:textId="77777777" w:rsidR="00F27EE1" w:rsidRPr="00314E3E" w:rsidRDefault="00F27EE1" w:rsidP="00F27EE1">
      <w:pPr>
        <w:spacing w:after="0" w:line="240" w:lineRule="auto"/>
        <w:rPr>
          <w:rFonts w:ascii="Times New Roman" w:eastAsia="Palatino Linotype" w:hAnsi="Times New Roman" w:cs="Times New Roman"/>
          <w:sz w:val="24"/>
          <w:szCs w:val="24"/>
          <w:lang w:eastAsia="es-MX"/>
        </w:rPr>
      </w:pPr>
    </w:p>
    <w:p w14:paraId="1F1796FD" w14:textId="77777777" w:rsidR="00F27EE1" w:rsidRPr="00314E3E" w:rsidRDefault="00F27EE1" w:rsidP="00F27EE1">
      <w:pPr>
        <w:spacing w:after="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“Cuentas bancarias y/o CLABE interbancaria de personas físicas y morales privadas.</w:t>
      </w:r>
      <w:r w:rsidRPr="00314E3E">
        <w:rPr>
          <w:rFonts w:ascii="Palatino Linotype" w:eastAsia="Palatino Linotype" w:hAnsi="Palatino Linotype" w:cs="Palatino Linotype"/>
          <w:i/>
          <w:lang w:eastAsia="es-MX"/>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6708371B" w14:textId="77777777" w:rsidR="00F27EE1" w:rsidRPr="00314E3E" w:rsidRDefault="00F27EE1" w:rsidP="00F27EE1">
      <w:pPr>
        <w:spacing w:after="0" w:line="240" w:lineRule="auto"/>
        <w:ind w:left="567" w:right="616"/>
        <w:jc w:val="both"/>
        <w:rPr>
          <w:rFonts w:ascii="Palatino Linotype" w:eastAsia="Palatino Linotype" w:hAnsi="Palatino Linotype" w:cs="Palatino Linotype"/>
          <w:i/>
          <w:lang w:eastAsia="es-MX"/>
        </w:rPr>
      </w:pPr>
    </w:p>
    <w:p w14:paraId="413706C9" w14:textId="77777777" w:rsidR="00F27EE1" w:rsidRPr="00314E3E" w:rsidRDefault="00F27EE1" w:rsidP="00F27EE1">
      <w:pPr>
        <w:spacing w:after="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Cuentas bancarias y/o CLABE interbancaria de sujetos obligados que reciben y/o transfieren recursos públicos, son información pública</w:t>
      </w:r>
      <w:r w:rsidRPr="00314E3E">
        <w:rPr>
          <w:rFonts w:ascii="Palatino Linotype" w:eastAsia="Palatino Linotype" w:hAnsi="Palatino Linotype" w:cs="Palatino Linotype"/>
          <w:i/>
          <w:lang w:eastAsia="es-MX"/>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770C3026"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p>
    <w:p w14:paraId="29A0078F"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t xml:space="preserve">Por cuanto hace al </w:t>
      </w:r>
      <w:r w:rsidRPr="00314E3E">
        <w:rPr>
          <w:rFonts w:ascii="Palatino Linotype" w:eastAsia="Palatino Linotype" w:hAnsi="Palatino Linotype" w:cs="Palatino Linotype"/>
          <w:b/>
          <w:sz w:val="24"/>
          <w:szCs w:val="24"/>
          <w:lang w:eastAsia="es-MX"/>
        </w:rPr>
        <w:t xml:space="preserve">Registro Federal de Contribuyentes (RFC) </w:t>
      </w:r>
      <w:r w:rsidRPr="00314E3E">
        <w:rPr>
          <w:rFonts w:ascii="Palatino Linotype" w:eastAsia="Palatino Linotype" w:hAnsi="Palatino Linotype" w:cs="Palatino Linotype"/>
          <w:sz w:val="24"/>
          <w:szCs w:val="24"/>
          <w:lang w:eastAsia="es-MX"/>
        </w:rPr>
        <w:t>y</w:t>
      </w:r>
      <w:r w:rsidRPr="00314E3E">
        <w:rPr>
          <w:rFonts w:ascii="Palatino Linotype" w:eastAsia="Palatino Linotype" w:hAnsi="Palatino Linotype" w:cs="Palatino Linotype"/>
          <w:b/>
          <w:sz w:val="24"/>
          <w:szCs w:val="24"/>
          <w:lang w:eastAsia="es-MX"/>
        </w:rPr>
        <w:t xml:space="preserve"> el domicilio fiscal </w:t>
      </w:r>
      <w:r w:rsidRPr="00314E3E">
        <w:rPr>
          <w:rFonts w:ascii="Palatino Linotype" w:eastAsia="Palatino Linotype" w:hAnsi="Palatino Linotype" w:cs="Palatino Linotype"/>
          <w:sz w:val="24"/>
          <w:szCs w:val="24"/>
          <w:lang w:eastAsia="es-MX"/>
        </w:rPr>
        <w:t>si bien este Instituto ha sostenido que el RFC y domicilio de las personas físicas debe ser testado por 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14:paraId="7B4EC632"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p>
    <w:p w14:paraId="181676C9"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30D7B1FF"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p>
    <w:p w14:paraId="5DD44738"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lastRenderedPageBreak/>
        <w:t xml:space="preserve">Además, las personas físicas que realicen las actividades contratadas por las instituciones, renuncian implícitamente a una parte de su derecho a la intimidad al obtener beneficios y lucros de los recursos públicos por dicha contratación, por lo que </w:t>
      </w:r>
      <w:r w:rsidRPr="00314E3E">
        <w:rPr>
          <w:rFonts w:ascii="Palatino Linotype" w:eastAsia="Palatino Linotype" w:hAnsi="Palatino Linotype" w:cs="Palatino Linotype"/>
          <w:b/>
          <w:sz w:val="24"/>
          <w:szCs w:val="24"/>
          <w:lang w:eastAsia="es-MX"/>
        </w:rPr>
        <w:t>no puede considerarse como información clasificada lo relativo a su nombre, registro federal de contribuyentes y domicilio fiscal</w:t>
      </w:r>
      <w:r w:rsidRPr="00314E3E">
        <w:rPr>
          <w:rFonts w:ascii="Palatino Linotype" w:eastAsia="Palatino Linotype" w:hAnsi="Palatino Linotype" w:cs="Palatino Linotype"/>
          <w:sz w:val="24"/>
          <w:szCs w:val="24"/>
          <w:lang w:eastAsia="es-MX"/>
        </w:rPr>
        <w:t>, atento a que dicha información es la que puede generar certeza en los gobernados en que se está ejerciendo debidamente el presupuesto.</w:t>
      </w:r>
    </w:p>
    <w:p w14:paraId="33BD2967"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p>
    <w:p w14:paraId="7AEA2A22" w14:textId="77777777" w:rsidR="00F27EE1" w:rsidRPr="00314E3E" w:rsidRDefault="00F27EE1" w:rsidP="00F27EE1">
      <w:pPr>
        <w:spacing w:after="0" w:line="360" w:lineRule="auto"/>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t>Robustece lo anterior el criterio orientador 04/21 emitido por el entonces Instituto Nacional de Transparencia, Acceso a la Información y Protección de Datos Personales, INAI, el cual refiere:</w:t>
      </w:r>
    </w:p>
    <w:p w14:paraId="4393491C" w14:textId="77777777" w:rsidR="00BD35EA" w:rsidRPr="00314E3E" w:rsidRDefault="00BD35EA" w:rsidP="00BD35EA">
      <w:pPr>
        <w:pStyle w:val="Sinespaciado"/>
        <w:rPr>
          <w:lang w:eastAsia="es-MX"/>
        </w:rPr>
      </w:pPr>
    </w:p>
    <w:p w14:paraId="045F52C4" w14:textId="77777777" w:rsidR="00F27EE1" w:rsidRPr="00314E3E" w:rsidRDefault="00F27EE1" w:rsidP="00BD35EA">
      <w:pPr>
        <w:spacing w:after="0" w:line="240" w:lineRule="auto"/>
        <w:ind w:left="851" w:right="902"/>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 xml:space="preserve">“Registro Federal de Contribuyentes (RFC) de personas físicas proveedoras o contratistas. </w:t>
      </w:r>
      <w:r w:rsidRPr="00314E3E">
        <w:rPr>
          <w:rFonts w:ascii="Palatino Linotype" w:eastAsia="Palatino Linotype" w:hAnsi="Palatino Linotype" w:cs="Palatino Linotype"/>
          <w:i/>
          <w:lang w:eastAsia="es-MX"/>
        </w:rPr>
        <w:t>El RFC de contratistas o proveedores de los sujetos obligados debe ser público, ya que al tratarse de personas con contrataciones públicas, su difusión favorece la transparencia con la que deben administrarse los recursos públicos, en términos del artículo 134 de la Constitución Política de los Estados Unidos Mexicanos.”</w:t>
      </w:r>
    </w:p>
    <w:p w14:paraId="65C5CD2E" w14:textId="77777777" w:rsidR="00BD35EA" w:rsidRPr="00314E3E" w:rsidRDefault="00BD35EA" w:rsidP="00BD35EA">
      <w:pPr>
        <w:pStyle w:val="Sinespaciado"/>
        <w:rPr>
          <w:lang w:eastAsia="es-MX"/>
        </w:rPr>
      </w:pPr>
    </w:p>
    <w:p w14:paraId="57F6D8C8" w14:textId="4F75658E"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t xml:space="preserve">Relacionado con lo anterior, el </w:t>
      </w:r>
      <w:r w:rsidRPr="00314E3E">
        <w:rPr>
          <w:rFonts w:ascii="Palatino Linotype" w:eastAsia="Palatino Linotype" w:hAnsi="Palatino Linotype" w:cs="Palatino Linotype"/>
          <w:b/>
          <w:sz w:val="24"/>
          <w:szCs w:val="24"/>
          <w:lang w:eastAsia="es-MX"/>
        </w:rPr>
        <w:t>nombre de las personas físicas</w:t>
      </w:r>
      <w:r w:rsidRPr="00314E3E">
        <w:rPr>
          <w:rFonts w:ascii="Palatino Linotype" w:eastAsia="Palatino Linotype" w:hAnsi="Palatino Linotype" w:cs="Palatino Linotype"/>
          <w:sz w:val="24"/>
          <w:szCs w:val="24"/>
          <w:lang w:eastAsia="es-MX"/>
        </w:rPr>
        <w:t xml:space="preserve"> o los </w:t>
      </w:r>
      <w:r w:rsidRPr="00314E3E">
        <w:rPr>
          <w:rFonts w:ascii="Palatino Linotype" w:eastAsia="Palatino Linotype" w:hAnsi="Palatino Linotype" w:cs="Palatino Linotype"/>
          <w:b/>
          <w:sz w:val="24"/>
          <w:szCs w:val="24"/>
          <w:lang w:eastAsia="es-MX"/>
        </w:rPr>
        <w:t>representantes legales de las personas morales</w:t>
      </w:r>
      <w:r w:rsidRPr="00314E3E">
        <w:rPr>
          <w:rFonts w:ascii="Palatino Linotype" w:eastAsia="Palatino Linotype" w:hAnsi="Palatino Linotype" w:cs="Palatino Linotype"/>
          <w:sz w:val="24"/>
          <w:szCs w:val="24"/>
          <w:lang w:eastAsia="es-MX"/>
        </w:rPr>
        <w:t xml:space="preserve">, en su calidad de proveedores, contratistas o prestadores de servicios, y la firma y rúbrica de estos, que participen en algún  proceso de adjudicación en cualquiera de sus modalidades, debe mencionarse que con base en el artículo 23 párrafo segundo y 24 fracción XVIII  de la Ley de Transparencia y Acceso a la Información Pública del Estado de México y Municipios,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w:t>
      </w:r>
      <w:r w:rsidRPr="00314E3E">
        <w:rPr>
          <w:rFonts w:ascii="Palatino Linotype" w:eastAsia="Palatino Linotype" w:hAnsi="Palatino Linotype" w:cs="Palatino Linotype"/>
          <w:sz w:val="24"/>
          <w:szCs w:val="24"/>
          <w:lang w:eastAsia="es-MX"/>
        </w:rPr>
        <w:lastRenderedPageBreak/>
        <w:t>el cual los datos del representante legal de la persona moral que resultó favorecida con el procedimiento de licitación no conservan el carácter de confidencial y por tanto no deben ser testados.</w:t>
      </w:r>
    </w:p>
    <w:p w14:paraId="33E7579C"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p>
    <w:p w14:paraId="4D18C52D"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t>Argumentación que guarda sustento en lo estipulado por el artículo 23 de la Ley de Transparencia y Acceso a la Información Pública del Estado de México y Municipios en su penúltimo párrafo, mismo que es del tenor literal siguiente:</w:t>
      </w:r>
    </w:p>
    <w:p w14:paraId="4A513074" w14:textId="77777777" w:rsidR="00F27EE1" w:rsidRPr="00314E3E" w:rsidRDefault="00F27EE1" w:rsidP="00F27EE1">
      <w:pPr>
        <w:spacing w:after="0" w:line="240" w:lineRule="auto"/>
        <w:rPr>
          <w:rFonts w:ascii="Times New Roman" w:eastAsia="Palatino Linotype" w:hAnsi="Times New Roman" w:cs="Times New Roman"/>
          <w:sz w:val="24"/>
          <w:szCs w:val="24"/>
          <w:lang w:eastAsia="es-MX"/>
        </w:rPr>
      </w:pPr>
    </w:p>
    <w:p w14:paraId="27BCBB91" w14:textId="77777777" w:rsidR="00F27EE1" w:rsidRPr="00314E3E" w:rsidRDefault="00F27EE1" w:rsidP="00F27EE1">
      <w:pP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i/>
          <w:lang w:eastAsia="es-MX"/>
        </w:rPr>
        <w:t>“</w:t>
      </w:r>
      <w:r w:rsidRPr="00314E3E">
        <w:rPr>
          <w:rFonts w:ascii="Palatino Linotype" w:eastAsia="Palatino Linotype" w:hAnsi="Palatino Linotype" w:cs="Palatino Linotype"/>
          <w:b/>
          <w:i/>
          <w:lang w:eastAsia="es-MX"/>
        </w:rPr>
        <w:t>Artículo 23.</w:t>
      </w:r>
      <w:r w:rsidRPr="00314E3E">
        <w:rPr>
          <w:rFonts w:ascii="Palatino Linotype" w:eastAsia="Palatino Linotype" w:hAnsi="Palatino Linotype" w:cs="Palatino Linotype"/>
          <w:i/>
          <w:lang w:eastAsia="es-MX"/>
        </w:rPr>
        <w:t xml:space="preserve"> (…)</w:t>
      </w:r>
    </w:p>
    <w:p w14:paraId="0E7472F6" w14:textId="77777777" w:rsidR="00F27EE1" w:rsidRPr="00314E3E" w:rsidRDefault="00F27EE1" w:rsidP="00F27EE1">
      <w:pPr>
        <w:spacing w:after="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i/>
          <w:lang w:eastAsia="es-MX"/>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246AED35" w14:textId="77777777" w:rsidR="00F27EE1" w:rsidRPr="00314E3E" w:rsidRDefault="00F27EE1" w:rsidP="00F27EE1">
      <w:pPr>
        <w:spacing w:after="0" w:line="360" w:lineRule="auto"/>
        <w:jc w:val="both"/>
        <w:rPr>
          <w:rFonts w:ascii="Palatino Linotype" w:eastAsia="Palatino Linotype" w:hAnsi="Palatino Linotype" w:cs="Palatino Linotype"/>
          <w:sz w:val="24"/>
          <w:szCs w:val="24"/>
          <w:lang w:eastAsia="es-MX"/>
        </w:rPr>
      </w:pPr>
    </w:p>
    <w:p w14:paraId="351AD9AE" w14:textId="77777777" w:rsidR="00F27EE1" w:rsidRPr="00314E3E" w:rsidRDefault="00F27EE1" w:rsidP="00F27EE1">
      <w:pPr>
        <w:spacing w:after="0" w:line="360" w:lineRule="auto"/>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t>Asimismo, resulta aplicable el contenido del criterio de interpretación 01/19 emitido por el entonces Instituto Nacional de Transparencia, Acceso a la Información, y Protección de Datos Personales, INAI, que lleva por rubro y texto los siguientes</w:t>
      </w:r>
    </w:p>
    <w:p w14:paraId="621DB05D" w14:textId="77777777" w:rsidR="00F27EE1" w:rsidRPr="00314E3E" w:rsidRDefault="00F27EE1" w:rsidP="00F27EE1">
      <w:pPr>
        <w:spacing w:after="0" w:line="240" w:lineRule="auto"/>
        <w:rPr>
          <w:rFonts w:ascii="Times New Roman" w:eastAsia="Palatino Linotype" w:hAnsi="Times New Roman" w:cs="Times New Roman"/>
          <w:sz w:val="24"/>
          <w:szCs w:val="24"/>
          <w:lang w:eastAsia="es-MX"/>
        </w:rPr>
      </w:pPr>
    </w:p>
    <w:p w14:paraId="2803DCEB" w14:textId="77777777" w:rsidR="00F27EE1" w:rsidRPr="00314E3E" w:rsidRDefault="00F27EE1" w:rsidP="00F27EE1">
      <w:pPr>
        <w:spacing w:after="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“Datos de identificación del representante o apoderado legal.</w:t>
      </w:r>
      <w:r w:rsidRPr="00314E3E">
        <w:rPr>
          <w:rFonts w:ascii="Palatino Linotype" w:eastAsia="Palatino Linotype" w:hAnsi="Palatino Linotype" w:cs="Palatino Linotype"/>
          <w:i/>
          <w:lang w:eastAsia="es-MX"/>
        </w:rPr>
        <w:t xml:space="preserve"> </w:t>
      </w:r>
      <w:r w:rsidRPr="00314E3E">
        <w:rPr>
          <w:rFonts w:ascii="Palatino Linotype" w:eastAsia="Palatino Linotype" w:hAnsi="Palatino Linotype" w:cs="Palatino Linotype"/>
          <w:b/>
          <w:i/>
          <w:lang w:eastAsia="es-MX"/>
        </w:rPr>
        <w:t xml:space="preserve">Naturaleza jurídica. </w:t>
      </w:r>
      <w:r w:rsidRPr="00314E3E">
        <w:rPr>
          <w:rFonts w:ascii="Palatino Linotype" w:eastAsia="Palatino Linotype" w:hAnsi="Palatino Linotype" w:cs="Palatino Linotype"/>
          <w:i/>
          <w:lang w:eastAsia="es-MX"/>
        </w:rPr>
        <w:t xml:space="preserve">El nombre, la firma y la rúbrica de una persona física, que actúe como representante o apoderado legal de un tercero que haya celebrado un acto jurídico, con algún sujeto obligado, </w:t>
      </w:r>
      <w:r w:rsidRPr="00314E3E">
        <w:rPr>
          <w:rFonts w:ascii="Palatino Linotype" w:eastAsia="Palatino Linotype" w:hAnsi="Palatino Linotype" w:cs="Palatino Linotype"/>
          <w:b/>
          <w:i/>
          <w:lang w:eastAsia="es-MX"/>
        </w:rPr>
        <w:t>es información pública, en razón de que tales datos fueron proporcionados con el objeto de expresar el consentimiento obligacional del tercero y otorgar validez a dicho instrumento jurídico</w:t>
      </w:r>
      <w:r w:rsidRPr="00314E3E">
        <w:rPr>
          <w:rFonts w:ascii="Palatino Linotype" w:eastAsia="Palatino Linotype" w:hAnsi="Palatino Linotype" w:cs="Palatino Linotype"/>
          <w:i/>
          <w:lang w:eastAsia="es-MX"/>
        </w:rPr>
        <w:t>.”</w:t>
      </w:r>
    </w:p>
    <w:p w14:paraId="373EE3E3" w14:textId="77777777" w:rsidR="00F27EE1" w:rsidRPr="00314E3E" w:rsidRDefault="00F27EE1" w:rsidP="00F27EE1">
      <w:pPr>
        <w:spacing w:after="0" w:line="240" w:lineRule="auto"/>
        <w:rPr>
          <w:rFonts w:ascii="Times New Roman" w:eastAsia="Palatino Linotype" w:hAnsi="Times New Roman" w:cs="Times New Roman"/>
          <w:sz w:val="24"/>
          <w:szCs w:val="24"/>
          <w:lang w:eastAsia="es-MX"/>
        </w:rPr>
      </w:pPr>
    </w:p>
    <w:p w14:paraId="02B93E01" w14:textId="77777777" w:rsidR="00F27EE1" w:rsidRPr="00314E3E" w:rsidRDefault="00F27EE1" w:rsidP="00F27EE1">
      <w:pPr>
        <w:spacing w:after="0" w:line="360" w:lineRule="auto"/>
        <w:ind w:right="50"/>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t xml:space="preserve">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w:t>
      </w:r>
      <w:r w:rsidRPr="00314E3E">
        <w:rPr>
          <w:rFonts w:ascii="Palatino Linotype" w:eastAsia="Palatino Linotype" w:hAnsi="Palatino Linotype" w:cs="Palatino Linotype"/>
          <w:sz w:val="24"/>
          <w:szCs w:val="24"/>
          <w:lang w:eastAsia="es-MX"/>
        </w:rPr>
        <w:lastRenderedPageBreak/>
        <w:t>términos de lo que disponen los artículos 49 fracción VIII, 53, fracción X y 59, fracción V, de la Ley en consulta, cuyo sentido literal es el siguiente:</w:t>
      </w:r>
    </w:p>
    <w:p w14:paraId="178C6B3B" w14:textId="77777777" w:rsidR="00F27EE1" w:rsidRPr="00314E3E" w:rsidRDefault="00F27EE1" w:rsidP="00F27EE1">
      <w:pPr>
        <w:spacing w:after="0" w:line="240" w:lineRule="auto"/>
        <w:rPr>
          <w:rFonts w:ascii="Times New Roman" w:eastAsia="Palatino Linotype" w:hAnsi="Times New Roman" w:cs="Times New Roman"/>
          <w:sz w:val="24"/>
          <w:szCs w:val="24"/>
          <w:lang w:eastAsia="es-MX"/>
        </w:rPr>
      </w:pPr>
    </w:p>
    <w:p w14:paraId="00FA7920" w14:textId="77777777" w:rsidR="00F27EE1" w:rsidRPr="00314E3E" w:rsidRDefault="00F27EE1" w:rsidP="00F27EE1">
      <w:pPr>
        <w:spacing w:after="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“Artículo 49.</w:t>
      </w:r>
      <w:r w:rsidRPr="00314E3E">
        <w:rPr>
          <w:rFonts w:ascii="Palatino Linotype" w:eastAsia="Palatino Linotype" w:hAnsi="Palatino Linotype" w:cs="Palatino Linotype"/>
          <w:i/>
          <w:lang w:eastAsia="es-MX"/>
        </w:rPr>
        <w:t xml:space="preserve"> </w:t>
      </w:r>
      <w:r w:rsidRPr="00314E3E">
        <w:rPr>
          <w:rFonts w:ascii="Palatino Linotype" w:eastAsia="Palatino Linotype" w:hAnsi="Palatino Linotype" w:cs="Palatino Linotype"/>
          <w:b/>
          <w:i/>
          <w:lang w:eastAsia="es-MX"/>
        </w:rPr>
        <w:t>Los Comités de Transparencia</w:t>
      </w:r>
      <w:r w:rsidRPr="00314E3E">
        <w:rPr>
          <w:rFonts w:ascii="Palatino Linotype" w:eastAsia="Palatino Linotype" w:hAnsi="Palatino Linotype" w:cs="Palatino Linotype"/>
          <w:i/>
          <w:lang w:eastAsia="es-MX"/>
        </w:rPr>
        <w:t xml:space="preserve"> tendrán las siguientes atribuciones:</w:t>
      </w:r>
    </w:p>
    <w:p w14:paraId="24057E11" w14:textId="77777777" w:rsidR="00F27EE1" w:rsidRPr="00314E3E" w:rsidRDefault="00F27EE1" w:rsidP="00F27EE1">
      <w:pP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VIII. Aprobar, modificar o revocar la clasificación de la información</w:t>
      </w:r>
      <w:r w:rsidRPr="00314E3E">
        <w:rPr>
          <w:rFonts w:ascii="Palatino Linotype" w:eastAsia="Palatino Linotype" w:hAnsi="Palatino Linotype" w:cs="Palatino Linotype"/>
          <w:i/>
          <w:lang w:eastAsia="es-MX"/>
        </w:rPr>
        <w:t>…”</w:t>
      </w:r>
    </w:p>
    <w:p w14:paraId="01C229EC" w14:textId="77777777" w:rsidR="00F27EE1" w:rsidRPr="00314E3E" w:rsidRDefault="00F27EE1" w:rsidP="00F27EE1">
      <w:pPr>
        <w:spacing w:after="0" w:line="240" w:lineRule="auto"/>
        <w:ind w:left="567" w:right="616"/>
        <w:jc w:val="both"/>
        <w:rPr>
          <w:rFonts w:ascii="Palatino Linotype" w:eastAsia="Palatino Linotype" w:hAnsi="Palatino Linotype" w:cs="Palatino Linotype"/>
          <w:i/>
          <w:lang w:eastAsia="es-MX"/>
        </w:rPr>
      </w:pPr>
    </w:p>
    <w:p w14:paraId="10CEF640" w14:textId="77777777" w:rsidR="00F27EE1" w:rsidRPr="00314E3E" w:rsidRDefault="00F27EE1" w:rsidP="00F27EE1">
      <w:pPr>
        <w:spacing w:after="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i/>
          <w:lang w:eastAsia="es-MX"/>
        </w:rPr>
        <w:t>“</w:t>
      </w:r>
      <w:r w:rsidRPr="00314E3E">
        <w:rPr>
          <w:rFonts w:ascii="Palatino Linotype" w:eastAsia="Palatino Linotype" w:hAnsi="Palatino Linotype" w:cs="Palatino Linotype"/>
          <w:b/>
          <w:i/>
          <w:lang w:eastAsia="es-MX"/>
        </w:rPr>
        <w:t>Artículo 53.</w:t>
      </w:r>
      <w:r w:rsidRPr="00314E3E">
        <w:rPr>
          <w:rFonts w:ascii="Palatino Linotype" w:eastAsia="Palatino Linotype" w:hAnsi="Palatino Linotype" w:cs="Palatino Linotype"/>
          <w:i/>
          <w:lang w:eastAsia="es-MX"/>
        </w:rPr>
        <w:t xml:space="preserve"> Las </w:t>
      </w:r>
      <w:r w:rsidRPr="00314E3E">
        <w:rPr>
          <w:rFonts w:ascii="Palatino Linotype" w:eastAsia="Palatino Linotype" w:hAnsi="Palatino Linotype" w:cs="Palatino Linotype"/>
          <w:b/>
          <w:i/>
          <w:lang w:eastAsia="es-MX"/>
        </w:rPr>
        <w:t>Unidades de Transparencia</w:t>
      </w:r>
      <w:r w:rsidRPr="00314E3E">
        <w:rPr>
          <w:rFonts w:ascii="Palatino Linotype" w:eastAsia="Palatino Linotype" w:hAnsi="Palatino Linotype" w:cs="Palatino Linotype"/>
          <w:i/>
          <w:lang w:eastAsia="es-MX"/>
        </w:rPr>
        <w:t xml:space="preserve"> tendrán las siguientes </w:t>
      </w:r>
      <w:r w:rsidRPr="00314E3E">
        <w:rPr>
          <w:rFonts w:ascii="Palatino Linotype" w:eastAsia="Palatino Linotype" w:hAnsi="Palatino Linotype" w:cs="Palatino Linotype"/>
          <w:b/>
          <w:i/>
          <w:lang w:eastAsia="es-MX"/>
        </w:rPr>
        <w:t>funciones</w:t>
      </w:r>
      <w:r w:rsidRPr="00314E3E">
        <w:rPr>
          <w:rFonts w:ascii="Palatino Linotype" w:eastAsia="Palatino Linotype" w:hAnsi="Palatino Linotype" w:cs="Palatino Linotype"/>
          <w:i/>
          <w:lang w:eastAsia="es-MX"/>
        </w:rPr>
        <w:t>:</w:t>
      </w:r>
    </w:p>
    <w:p w14:paraId="6EC9B739" w14:textId="77777777" w:rsidR="00F27EE1" w:rsidRPr="00314E3E" w:rsidRDefault="00F27EE1" w:rsidP="00F27EE1">
      <w:pPr>
        <w:spacing w:after="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X. Presentar ante el Comité, el proyecto de clasificación de información</w:t>
      </w:r>
      <w:r w:rsidRPr="00314E3E">
        <w:rPr>
          <w:rFonts w:ascii="Palatino Linotype" w:eastAsia="Palatino Linotype" w:hAnsi="Palatino Linotype" w:cs="Palatino Linotype"/>
          <w:i/>
          <w:lang w:eastAsia="es-MX"/>
        </w:rPr>
        <w:t xml:space="preserve">…” </w:t>
      </w:r>
    </w:p>
    <w:p w14:paraId="4B870738" w14:textId="77777777" w:rsidR="00F27EE1" w:rsidRPr="00314E3E" w:rsidRDefault="00F27EE1" w:rsidP="00F27EE1">
      <w:pPr>
        <w:spacing w:after="0" w:line="240" w:lineRule="auto"/>
        <w:ind w:left="567" w:right="616"/>
        <w:jc w:val="both"/>
        <w:rPr>
          <w:rFonts w:ascii="Palatino Linotype" w:eastAsia="Palatino Linotype" w:hAnsi="Palatino Linotype" w:cs="Palatino Linotype"/>
          <w:b/>
          <w:i/>
          <w:lang w:eastAsia="es-MX"/>
        </w:rPr>
      </w:pPr>
    </w:p>
    <w:p w14:paraId="162CDB2B" w14:textId="77777777" w:rsidR="00F27EE1" w:rsidRPr="00314E3E" w:rsidRDefault="00F27EE1" w:rsidP="00F27EE1">
      <w:pPr>
        <w:spacing w:after="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“Artículo 59.</w:t>
      </w:r>
      <w:r w:rsidRPr="00314E3E">
        <w:rPr>
          <w:rFonts w:ascii="Palatino Linotype" w:eastAsia="Palatino Linotype" w:hAnsi="Palatino Linotype" w:cs="Palatino Linotype"/>
          <w:i/>
          <w:lang w:eastAsia="es-MX"/>
        </w:rPr>
        <w:t xml:space="preserve"> Los </w:t>
      </w:r>
      <w:r w:rsidRPr="00314E3E">
        <w:rPr>
          <w:rFonts w:ascii="Palatino Linotype" w:eastAsia="Palatino Linotype" w:hAnsi="Palatino Linotype" w:cs="Palatino Linotype"/>
          <w:b/>
          <w:i/>
          <w:lang w:eastAsia="es-MX"/>
        </w:rPr>
        <w:t>servidores públicos habilitados</w:t>
      </w:r>
      <w:r w:rsidRPr="00314E3E">
        <w:rPr>
          <w:rFonts w:ascii="Palatino Linotype" w:eastAsia="Palatino Linotype" w:hAnsi="Palatino Linotype" w:cs="Palatino Linotype"/>
          <w:i/>
          <w:lang w:eastAsia="es-MX"/>
        </w:rPr>
        <w:t xml:space="preserve"> tendrán las </w:t>
      </w:r>
      <w:r w:rsidRPr="00314E3E">
        <w:rPr>
          <w:rFonts w:ascii="Palatino Linotype" w:eastAsia="Palatino Linotype" w:hAnsi="Palatino Linotype" w:cs="Palatino Linotype"/>
          <w:b/>
          <w:i/>
          <w:lang w:eastAsia="es-MX"/>
        </w:rPr>
        <w:t>funciones</w:t>
      </w:r>
      <w:r w:rsidRPr="00314E3E">
        <w:rPr>
          <w:rFonts w:ascii="Palatino Linotype" w:eastAsia="Palatino Linotype" w:hAnsi="Palatino Linotype" w:cs="Palatino Linotype"/>
          <w:i/>
          <w:lang w:eastAsia="es-MX"/>
        </w:rPr>
        <w:t xml:space="preserve"> siguientes:</w:t>
      </w:r>
    </w:p>
    <w:p w14:paraId="51E0C2B5" w14:textId="77777777" w:rsidR="00F27EE1" w:rsidRPr="00314E3E" w:rsidRDefault="00F27EE1" w:rsidP="00F27EE1">
      <w:pPr>
        <w:spacing w:after="0" w:line="240" w:lineRule="auto"/>
        <w:ind w:left="567" w:right="616"/>
        <w:jc w:val="both"/>
        <w:rPr>
          <w:rFonts w:ascii="Palatino Linotype" w:eastAsia="Palatino Linotype" w:hAnsi="Palatino Linotype" w:cs="Palatino Linotype"/>
          <w:i/>
          <w:sz w:val="24"/>
          <w:szCs w:val="24"/>
          <w:lang w:eastAsia="es-MX"/>
        </w:rPr>
      </w:pPr>
      <w:r w:rsidRPr="00314E3E">
        <w:rPr>
          <w:rFonts w:ascii="Palatino Linotype" w:eastAsia="Palatino Linotype" w:hAnsi="Palatino Linotype" w:cs="Palatino Linotype"/>
          <w:b/>
          <w:i/>
          <w:lang w:eastAsia="es-MX"/>
        </w:rPr>
        <w:t>V. Integrar y presentar al responsable de la Unidad de Transparencia la propuesta de clasificación de información</w:t>
      </w:r>
      <w:r w:rsidRPr="00314E3E">
        <w:rPr>
          <w:rFonts w:ascii="Palatino Linotype" w:eastAsia="Palatino Linotype" w:hAnsi="Palatino Linotype" w:cs="Palatino Linotype"/>
          <w:i/>
          <w:lang w:eastAsia="es-MX"/>
        </w:rPr>
        <w:t xml:space="preserve">, la cual </w:t>
      </w:r>
      <w:r w:rsidRPr="00314E3E">
        <w:rPr>
          <w:rFonts w:ascii="Palatino Linotype" w:eastAsia="Palatino Linotype" w:hAnsi="Palatino Linotype" w:cs="Palatino Linotype"/>
          <w:i/>
          <w:sz w:val="24"/>
          <w:szCs w:val="24"/>
          <w:lang w:eastAsia="es-MX"/>
        </w:rPr>
        <w:t>tendrá los fundamentos y argumentos en que se basa dicha propuesta…”</w:t>
      </w:r>
    </w:p>
    <w:p w14:paraId="369A7B89" w14:textId="77777777" w:rsidR="00F27EE1" w:rsidRPr="00314E3E" w:rsidRDefault="00F27EE1" w:rsidP="00F27EE1">
      <w:pPr>
        <w:spacing w:after="0" w:line="240" w:lineRule="auto"/>
        <w:jc w:val="both"/>
        <w:rPr>
          <w:rFonts w:ascii="Palatino Linotype" w:eastAsia="Palatino Linotype" w:hAnsi="Palatino Linotype" w:cs="Palatino Linotype"/>
          <w:sz w:val="24"/>
          <w:szCs w:val="24"/>
          <w:lang w:eastAsia="es-MX"/>
        </w:rPr>
      </w:pPr>
    </w:p>
    <w:p w14:paraId="5F82122E" w14:textId="77777777" w:rsidR="00F27EE1" w:rsidRPr="00314E3E" w:rsidRDefault="00F27EE1" w:rsidP="00F27EE1">
      <w:pPr>
        <w:spacing w:after="0" w:line="360" w:lineRule="auto"/>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1C005FA1" w14:textId="77777777" w:rsidR="00F27EE1" w:rsidRPr="00314E3E" w:rsidRDefault="00F27EE1" w:rsidP="00F27EE1">
      <w:pPr>
        <w:spacing w:after="0" w:line="360" w:lineRule="auto"/>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t>Para lo cual, a su vez en el caso de información de carácter confidencial, se debe atender a lo que señala el artículo 149 de la Ley de Transparencia Local vigente, que se lee como sigue:</w:t>
      </w:r>
    </w:p>
    <w:p w14:paraId="55617310" w14:textId="77777777" w:rsidR="00F27EE1" w:rsidRPr="00314E3E" w:rsidRDefault="00F27EE1" w:rsidP="00BD35EA">
      <w:pPr>
        <w:pStyle w:val="Sinespaciado"/>
        <w:rPr>
          <w:lang w:eastAsia="es-MX"/>
        </w:rPr>
      </w:pPr>
    </w:p>
    <w:p w14:paraId="168802E8" w14:textId="77777777" w:rsidR="00F27EE1" w:rsidRPr="00314E3E" w:rsidRDefault="00F27EE1" w:rsidP="00F27EE1">
      <w:pPr>
        <w:spacing w:after="0" w:line="240" w:lineRule="auto"/>
        <w:ind w:left="851" w:right="902"/>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i/>
          <w:lang w:eastAsia="es-MX"/>
        </w:rPr>
        <w:t>“</w:t>
      </w:r>
      <w:r w:rsidRPr="00314E3E">
        <w:rPr>
          <w:rFonts w:ascii="Palatino Linotype" w:eastAsia="Palatino Linotype" w:hAnsi="Palatino Linotype" w:cs="Palatino Linotype"/>
          <w:b/>
          <w:i/>
          <w:lang w:eastAsia="es-MX"/>
        </w:rPr>
        <w:t>Artículo 149.</w:t>
      </w:r>
      <w:r w:rsidRPr="00314E3E">
        <w:rPr>
          <w:rFonts w:ascii="Palatino Linotype" w:eastAsia="Palatino Linotype" w:hAnsi="Palatino Linotype" w:cs="Palatino Linotype"/>
          <w:i/>
          <w:lang w:eastAsia="es-MX"/>
        </w:rPr>
        <w:t xml:space="preserve"> El </w:t>
      </w:r>
      <w:r w:rsidRPr="00314E3E">
        <w:rPr>
          <w:rFonts w:ascii="Palatino Linotype" w:eastAsia="Palatino Linotype" w:hAnsi="Palatino Linotype" w:cs="Palatino Linotype"/>
          <w:b/>
          <w:i/>
          <w:lang w:eastAsia="es-MX"/>
        </w:rPr>
        <w:t>acuerdo que clasifique la información como confidencial</w:t>
      </w:r>
      <w:r w:rsidRPr="00314E3E">
        <w:rPr>
          <w:rFonts w:ascii="Palatino Linotype" w:eastAsia="Palatino Linotype" w:hAnsi="Palatino Linotype" w:cs="Palatino Linotype"/>
          <w:i/>
          <w:lang w:eastAsia="es-MX"/>
        </w:rPr>
        <w:t xml:space="preserve"> deberá contener un razonamiento lógico en el que demuestre que la información se encuentra en alguna o algunas de las hipótesis previstas en la presente Ley.” </w:t>
      </w:r>
    </w:p>
    <w:p w14:paraId="7AE44CCE" w14:textId="77777777" w:rsidR="00F27EE1" w:rsidRPr="00314E3E" w:rsidRDefault="00F27EE1" w:rsidP="00F27EE1">
      <w:pPr>
        <w:spacing w:after="0" w:line="360" w:lineRule="auto"/>
        <w:ind w:right="51"/>
        <w:jc w:val="both"/>
        <w:rPr>
          <w:rFonts w:ascii="Palatino Linotype" w:eastAsia="Palatino Linotype" w:hAnsi="Palatino Linotype" w:cs="Palatino Linotype"/>
          <w:sz w:val="24"/>
          <w:szCs w:val="24"/>
          <w:lang w:eastAsia="es-MX"/>
        </w:rPr>
      </w:pPr>
    </w:p>
    <w:p w14:paraId="23636277" w14:textId="77777777" w:rsidR="00F27EE1" w:rsidRPr="00314E3E" w:rsidRDefault="00F27EE1" w:rsidP="00F27EE1">
      <w:pPr>
        <w:spacing w:after="0" w:line="360" w:lineRule="auto"/>
        <w:ind w:right="51"/>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lastRenderedPageBreak/>
        <w:t xml:space="preserve">Es decir, el </w:t>
      </w:r>
      <w:r w:rsidRPr="00314E3E">
        <w:rPr>
          <w:rFonts w:ascii="Palatino Linotype" w:eastAsia="Palatino Linotype" w:hAnsi="Palatino Linotype" w:cs="Palatino Linotype"/>
          <w:b/>
          <w:sz w:val="24"/>
          <w:szCs w:val="24"/>
          <w:lang w:eastAsia="es-MX"/>
        </w:rPr>
        <w:t>Sujeto Obligado</w:t>
      </w:r>
      <w:r w:rsidRPr="00314E3E">
        <w:rPr>
          <w:rFonts w:ascii="Palatino Linotype" w:eastAsia="Palatino Linotype" w:hAnsi="Palatino Linotype" w:cs="Palatino Linotype"/>
          <w:sz w:val="24"/>
          <w:szCs w:val="24"/>
          <w:lang w:eastAsia="es-MX"/>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36C52ACD" w14:textId="77777777" w:rsidR="00F27EE1" w:rsidRPr="00314E3E" w:rsidRDefault="00F27EE1" w:rsidP="00F27EE1">
      <w:pPr>
        <w:spacing w:after="0" w:line="360" w:lineRule="auto"/>
        <w:ind w:right="51"/>
        <w:jc w:val="both"/>
        <w:rPr>
          <w:rFonts w:ascii="Palatino Linotype" w:eastAsia="Palatino Linotype" w:hAnsi="Palatino Linotype" w:cs="Palatino Linotype"/>
          <w:sz w:val="24"/>
          <w:szCs w:val="24"/>
          <w:lang w:eastAsia="es-MX"/>
        </w:rPr>
      </w:pPr>
    </w:p>
    <w:p w14:paraId="4507BD75" w14:textId="77777777" w:rsidR="00F27EE1" w:rsidRPr="00314E3E" w:rsidRDefault="00F27EE1" w:rsidP="00F27EE1">
      <w:pPr>
        <w:spacing w:after="0" w:line="360" w:lineRule="auto"/>
        <w:ind w:right="49"/>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t xml:space="preserve">Atento a lo anterior, cabe señalar que el Comité de Transparencia del </w:t>
      </w:r>
      <w:r w:rsidRPr="00314E3E">
        <w:rPr>
          <w:rFonts w:ascii="Palatino Linotype" w:eastAsia="Palatino Linotype" w:hAnsi="Palatino Linotype" w:cs="Palatino Linotype"/>
          <w:b/>
          <w:sz w:val="24"/>
          <w:szCs w:val="24"/>
          <w:lang w:eastAsia="es-MX"/>
        </w:rPr>
        <w:t>Sujeto Obligado</w:t>
      </w:r>
      <w:r w:rsidRPr="00314E3E">
        <w:rPr>
          <w:rFonts w:ascii="Palatino Linotype" w:eastAsia="Palatino Linotype" w:hAnsi="Palatino Linotype" w:cs="Palatino Linotype"/>
          <w:sz w:val="24"/>
          <w:szCs w:val="24"/>
          <w:lang w:eastAsia="es-MX"/>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54FC1A2E" w14:textId="77777777" w:rsidR="00F27EE1" w:rsidRPr="00314E3E" w:rsidRDefault="00F27EE1" w:rsidP="00F27EE1">
      <w:pPr>
        <w:spacing w:after="0" w:line="240" w:lineRule="auto"/>
        <w:rPr>
          <w:lang w:eastAsia="es-MX"/>
        </w:rPr>
      </w:pPr>
    </w:p>
    <w:p w14:paraId="66852708" w14:textId="77777777" w:rsidR="00F27EE1" w:rsidRPr="00314E3E" w:rsidRDefault="00F27EE1" w:rsidP="00F27EE1">
      <w:pPr>
        <w:tabs>
          <w:tab w:val="left" w:pos="8222"/>
        </w:tabs>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i/>
          <w:lang w:eastAsia="es-MX"/>
        </w:rPr>
        <w:t xml:space="preserve"> “</w:t>
      </w:r>
      <w:r w:rsidRPr="00314E3E">
        <w:rPr>
          <w:rFonts w:ascii="Palatino Linotype" w:eastAsia="Palatino Linotype" w:hAnsi="Palatino Linotype" w:cs="Palatino Linotype"/>
          <w:b/>
          <w:i/>
          <w:lang w:eastAsia="es-MX"/>
        </w:rPr>
        <w:t>Segundo.-</w:t>
      </w:r>
      <w:r w:rsidRPr="00314E3E">
        <w:rPr>
          <w:rFonts w:ascii="Palatino Linotype" w:eastAsia="Palatino Linotype" w:hAnsi="Palatino Linotype" w:cs="Palatino Linotype"/>
          <w:i/>
          <w:lang w:eastAsia="es-MX"/>
        </w:rPr>
        <w:t xml:space="preserve"> Para efectos de los presentes Lineamientos Generales, se entenderá por:</w:t>
      </w:r>
    </w:p>
    <w:p w14:paraId="1D375352" w14:textId="77777777" w:rsidR="00F27EE1" w:rsidRPr="00314E3E" w:rsidRDefault="00F27EE1" w:rsidP="00F27EE1">
      <w:pPr>
        <w:tabs>
          <w:tab w:val="left" w:pos="8222"/>
        </w:tabs>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XVIII.</w:t>
      </w:r>
      <w:r w:rsidRPr="00314E3E">
        <w:rPr>
          <w:rFonts w:ascii="Palatino Linotype" w:eastAsia="Palatino Linotype" w:hAnsi="Palatino Linotype" w:cs="Palatino Linotype"/>
          <w:i/>
          <w:lang w:eastAsia="es-MX"/>
        </w:rPr>
        <w:t xml:space="preserve"> </w:t>
      </w:r>
      <w:r w:rsidRPr="00314E3E">
        <w:rPr>
          <w:rFonts w:ascii="Palatino Linotype" w:eastAsia="Palatino Linotype" w:hAnsi="Palatino Linotype" w:cs="Palatino Linotype"/>
          <w:b/>
          <w:i/>
          <w:lang w:eastAsia="es-MX"/>
        </w:rPr>
        <w:t>Versión pública:</w:t>
      </w:r>
      <w:r w:rsidRPr="00314E3E">
        <w:rPr>
          <w:rFonts w:ascii="Palatino Linotype" w:eastAsia="Palatino Linotype" w:hAnsi="Palatino Linotype" w:cs="Palatino Linotype"/>
          <w:i/>
          <w:lang w:eastAsia="es-MX"/>
        </w:rPr>
        <w:t xml:space="preserve"> El documento a partir del que se otorga acceso a la información, en el que se testan partes o secciones clasificadas, indicando el contenido de éstas de manera genérica, </w:t>
      </w:r>
      <w:r w:rsidRPr="00314E3E">
        <w:rPr>
          <w:rFonts w:ascii="Palatino Linotype" w:eastAsia="Palatino Linotype" w:hAnsi="Palatino Linotype" w:cs="Palatino Linotype"/>
          <w:b/>
          <w:i/>
          <w:lang w:eastAsia="es-MX"/>
        </w:rPr>
        <w:t>fundando y motivando la</w:t>
      </w:r>
      <w:r w:rsidRPr="00314E3E">
        <w:rPr>
          <w:rFonts w:ascii="Palatino Linotype" w:eastAsia="Palatino Linotype" w:hAnsi="Palatino Linotype" w:cs="Palatino Linotype"/>
          <w:i/>
          <w:lang w:eastAsia="es-MX"/>
        </w:rPr>
        <w:t xml:space="preserve"> </w:t>
      </w:r>
      <w:r w:rsidRPr="00314E3E">
        <w:rPr>
          <w:rFonts w:ascii="Palatino Linotype" w:eastAsia="Palatino Linotype" w:hAnsi="Palatino Linotype" w:cs="Palatino Linotype"/>
          <w:b/>
          <w:i/>
          <w:lang w:eastAsia="es-MX"/>
        </w:rPr>
        <w:t>reserva o confidencialidad</w:t>
      </w:r>
      <w:r w:rsidRPr="00314E3E">
        <w:rPr>
          <w:rFonts w:ascii="Palatino Linotype" w:eastAsia="Palatino Linotype" w:hAnsi="Palatino Linotype" w:cs="Palatino Linotype"/>
          <w:i/>
          <w:lang w:eastAsia="es-MX"/>
        </w:rPr>
        <w:t>, a través de la resolución que para tal efecto emita el Comité de Transparencia.</w:t>
      </w:r>
    </w:p>
    <w:p w14:paraId="6E843C77" w14:textId="77777777" w:rsidR="00F27EE1" w:rsidRPr="00314E3E" w:rsidRDefault="00F27EE1" w:rsidP="00F27EE1">
      <w:pPr>
        <w:tabs>
          <w:tab w:val="left" w:pos="8222"/>
        </w:tabs>
        <w:spacing w:before="120" w:after="120" w:line="240" w:lineRule="auto"/>
        <w:ind w:left="567" w:right="616"/>
        <w:jc w:val="both"/>
        <w:rPr>
          <w:rFonts w:ascii="Palatino Linotype" w:eastAsia="Palatino Linotype" w:hAnsi="Palatino Linotype" w:cs="Palatino Linotype"/>
          <w:b/>
          <w:i/>
          <w:lang w:eastAsia="es-MX"/>
        </w:rPr>
      </w:pPr>
      <w:r w:rsidRPr="00314E3E">
        <w:rPr>
          <w:rFonts w:ascii="Palatino Linotype" w:eastAsia="Palatino Linotype" w:hAnsi="Palatino Linotype" w:cs="Palatino Linotype"/>
          <w:b/>
          <w:i/>
          <w:lang w:eastAsia="es-MX"/>
        </w:rPr>
        <w:t>...</w:t>
      </w:r>
    </w:p>
    <w:p w14:paraId="62108C9A" w14:textId="77777777" w:rsidR="00F27EE1" w:rsidRPr="00314E3E" w:rsidRDefault="00F27EE1" w:rsidP="00F27EE1">
      <w:pPr>
        <w:tabs>
          <w:tab w:val="left" w:pos="8222"/>
        </w:tabs>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Cuarto.</w:t>
      </w:r>
      <w:r w:rsidRPr="00314E3E">
        <w:rPr>
          <w:rFonts w:ascii="Palatino Linotype" w:eastAsia="Palatino Linotype" w:hAnsi="Palatino Linotype" w:cs="Palatino Linotype"/>
          <w:i/>
          <w:lang w:eastAsia="es-MX"/>
        </w:rPr>
        <w:t xml:space="preserve"> </w:t>
      </w:r>
      <w:r w:rsidRPr="00314E3E">
        <w:rPr>
          <w:rFonts w:ascii="Palatino Linotype" w:eastAsia="Palatino Linotype" w:hAnsi="Palatino Linotype" w:cs="Palatino Linotype"/>
          <w:b/>
          <w:i/>
          <w:lang w:eastAsia="es-MX"/>
        </w:rPr>
        <w:t>Para clasificar la información como</w:t>
      </w:r>
      <w:r w:rsidRPr="00314E3E">
        <w:rPr>
          <w:rFonts w:ascii="Palatino Linotype" w:eastAsia="Palatino Linotype" w:hAnsi="Palatino Linotype" w:cs="Palatino Linotype"/>
          <w:i/>
          <w:lang w:eastAsia="es-MX"/>
        </w:rPr>
        <w:t xml:space="preserve"> </w:t>
      </w:r>
      <w:r w:rsidRPr="00314E3E">
        <w:rPr>
          <w:rFonts w:ascii="Palatino Linotype" w:eastAsia="Palatino Linotype" w:hAnsi="Palatino Linotype" w:cs="Palatino Linotype"/>
          <w:b/>
          <w:i/>
          <w:lang w:eastAsia="es-MX"/>
        </w:rPr>
        <w:t>reservada o</w:t>
      </w:r>
      <w:r w:rsidRPr="00314E3E">
        <w:rPr>
          <w:rFonts w:ascii="Palatino Linotype" w:eastAsia="Palatino Linotype" w:hAnsi="Palatino Linotype" w:cs="Palatino Linotype"/>
          <w:i/>
          <w:lang w:eastAsia="es-MX"/>
        </w:rPr>
        <w:t xml:space="preserve"> </w:t>
      </w:r>
      <w:r w:rsidRPr="00314E3E">
        <w:rPr>
          <w:rFonts w:ascii="Palatino Linotype" w:eastAsia="Palatino Linotype" w:hAnsi="Palatino Linotype" w:cs="Palatino Linotype"/>
          <w:b/>
          <w:i/>
          <w:lang w:eastAsia="es-MX"/>
        </w:rPr>
        <w:t>confidencial, de manera total o parcial, el titular del área del sujeto obligado deberá atender lo dispuesto por el Título Sexto de la Ley General</w:t>
      </w:r>
      <w:r w:rsidRPr="00314E3E">
        <w:rPr>
          <w:rFonts w:ascii="Palatino Linotype" w:eastAsia="Palatino Linotype" w:hAnsi="Palatino Linotype" w:cs="Palatino Linotype"/>
          <w:i/>
          <w:lang w:eastAsia="es-MX"/>
        </w:rPr>
        <w:t xml:space="preserve">, en relación con las disposiciones contenidas en los presentes lineamientos, así como en aquellas disposiciones legales aplicables a la materia </w:t>
      </w:r>
      <w:r w:rsidRPr="00314E3E">
        <w:rPr>
          <w:rFonts w:ascii="Palatino Linotype" w:eastAsia="Palatino Linotype" w:hAnsi="Palatino Linotype" w:cs="Palatino Linotype"/>
          <w:i/>
          <w:lang w:eastAsia="es-MX"/>
        </w:rPr>
        <w:lastRenderedPageBreak/>
        <w:t>en el ámbito de sus respectivas competencias, en tanto estas últimas no contravengan lo dispuesto en la Ley General.</w:t>
      </w:r>
    </w:p>
    <w:p w14:paraId="2FEED506" w14:textId="77777777" w:rsidR="00F27EE1" w:rsidRPr="00314E3E" w:rsidRDefault="00F27EE1" w:rsidP="00F27EE1">
      <w:pPr>
        <w:tabs>
          <w:tab w:val="left" w:pos="8222"/>
        </w:tabs>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i/>
          <w:lang w:eastAsia="es-MX"/>
        </w:rPr>
        <w:t>Los sujetos obligados deberán aplicar, de manera estricta, las excepciones al derecho de acceso a la información y sólo podrán invocarlas cuando acrediten su procedencia.</w:t>
      </w:r>
    </w:p>
    <w:p w14:paraId="786F224A" w14:textId="77777777" w:rsidR="00F27EE1" w:rsidRPr="00314E3E" w:rsidRDefault="00F27EE1" w:rsidP="00F27EE1">
      <w:pPr>
        <w:tabs>
          <w:tab w:val="left" w:pos="8222"/>
        </w:tabs>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Quinto.</w:t>
      </w:r>
      <w:r w:rsidRPr="00314E3E">
        <w:rPr>
          <w:rFonts w:ascii="Palatino Linotype" w:eastAsia="Palatino Linotype" w:hAnsi="Palatino Linotype" w:cs="Palatino Linotype"/>
          <w:i/>
          <w:lang w:eastAsia="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5A836C4A" w14:textId="77777777" w:rsidR="00F27EE1" w:rsidRPr="00314E3E" w:rsidRDefault="00F27EE1" w:rsidP="00F27EE1">
      <w:pPr>
        <w:tabs>
          <w:tab w:val="left" w:pos="8222"/>
        </w:tabs>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Sexto.</w:t>
      </w:r>
      <w:r w:rsidRPr="00314E3E">
        <w:rPr>
          <w:rFonts w:ascii="Palatino Linotype" w:eastAsia="Palatino Linotype" w:hAnsi="Palatino Linotype" w:cs="Palatino Linotype"/>
          <w:i/>
          <w:lang w:eastAsia="es-MX"/>
        </w:rPr>
        <w:t xml:space="preserve"> Se deroga.</w:t>
      </w:r>
    </w:p>
    <w:p w14:paraId="7EDE3303" w14:textId="77777777" w:rsidR="00F27EE1" w:rsidRPr="00314E3E" w:rsidRDefault="00F27EE1" w:rsidP="00F27EE1">
      <w:pPr>
        <w:tabs>
          <w:tab w:val="left" w:pos="8222"/>
        </w:tabs>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Séptimo.</w:t>
      </w:r>
      <w:r w:rsidRPr="00314E3E">
        <w:rPr>
          <w:rFonts w:ascii="Palatino Linotype" w:eastAsia="Palatino Linotype" w:hAnsi="Palatino Linotype" w:cs="Palatino Linotype"/>
          <w:i/>
          <w:lang w:eastAsia="es-MX"/>
        </w:rPr>
        <w:t xml:space="preserve"> La clasificación de la información se llevará a cabo en el momento en que:</w:t>
      </w:r>
    </w:p>
    <w:p w14:paraId="2D57FC04" w14:textId="77777777" w:rsidR="00F27EE1" w:rsidRPr="00314E3E" w:rsidRDefault="00F27EE1" w:rsidP="00F27EE1">
      <w:pPr>
        <w:tabs>
          <w:tab w:val="left" w:pos="8222"/>
        </w:tabs>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I.</w:t>
      </w:r>
      <w:r w:rsidRPr="00314E3E">
        <w:rPr>
          <w:rFonts w:ascii="Palatino Linotype" w:eastAsia="Palatino Linotype" w:hAnsi="Palatino Linotype" w:cs="Palatino Linotype"/>
          <w:i/>
          <w:lang w:eastAsia="es-MX"/>
        </w:rPr>
        <w:t xml:space="preserve"> Se reciba una solicitud de acceso a la información;</w:t>
      </w:r>
    </w:p>
    <w:p w14:paraId="236BFE18" w14:textId="77777777" w:rsidR="00F27EE1" w:rsidRPr="00314E3E" w:rsidRDefault="00F27EE1" w:rsidP="00F27EE1">
      <w:pPr>
        <w:tabs>
          <w:tab w:val="left" w:pos="8222"/>
        </w:tabs>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II.</w:t>
      </w:r>
      <w:r w:rsidRPr="00314E3E">
        <w:rPr>
          <w:rFonts w:ascii="Palatino Linotype" w:eastAsia="Palatino Linotype" w:hAnsi="Palatino Linotype" w:cs="Palatino Linotype"/>
          <w:i/>
          <w:lang w:eastAsia="es-MX"/>
        </w:rPr>
        <w:t xml:space="preserve"> Se determine mediante resolución del Comité de Transparencia, el órgano garante competente, o en cumplimiento a una sentencia del Poder Judicial; o</w:t>
      </w:r>
    </w:p>
    <w:p w14:paraId="00FFB3FE" w14:textId="77777777" w:rsidR="00F27EE1" w:rsidRPr="00314E3E" w:rsidRDefault="00F27EE1" w:rsidP="00F27EE1">
      <w:pPr>
        <w:tabs>
          <w:tab w:val="left" w:pos="8222"/>
        </w:tabs>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III.</w:t>
      </w:r>
      <w:r w:rsidRPr="00314E3E">
        <w:rPr>
          <w:rFonts w:ascii="Palatino Linotype" w:eastAsia="Palatino Linotype" w:hAnsi="Palatino Linotype" w:cs="Palatino Linotype"/>
          <w:i/>
          <w:lang w:eastAsia="es-MX"/>
        </w:rPr>
        <w:t xml:space="preserve"> Se generen versiones públicas para dar cumplimiento a las obligaciones de transparencia previstas en la Ley General, la Ley Federal y las correspondientes de las entidades federativas.</w:t>
      </w:r>
    </w:p>
    <w:p w14:paraId="6CA8BF82" w14:textId="77777777" w:rsidR="00F27EE1" w:rsidRPr="00314E3E" w:rsidRDefault="00F27EE1" w:rsidP="00F27EE1">
      <w:pPr>
        <w:tabs>
          <w:tab w:val="left" w:pos="8222"/>
        </w:tabs>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i/>
          <w:lang w:eastAsia="es-MX"/>
        </w:rPr>
        <w:t>Los titulares de las áreas deberán revisar la clasificación al momento de la recepción de una solicitud de acceso, para verificar</w:t>
      </w:r>
      <w:r w:rsidRPr="00314E3E">
        <w:rPr>
          <w:rFonts w:ascii="Palatino Linotype" w:eastAsia="Palatino Linotype" w:hAnsi="Palatino Linotype" w:cs="Palatino Linotype"/>
          <w:lang w:eastAsia="es-MX"/>
        </w:rPr>
        <w:t xml:space="preserve">, </w:t>
      </w:r>
      <w:r w:rsidRPr="00314E3E">
        <w:rPr>
          <w:rFonts w:ascii="Palatino Linotype" w:eastAsia="Palatino Linotype" w:hAnsi="Palatino Linotype" w:cs="Palatino Linotype"/>
          <w:i/>
          <w:lang w:eastAsia="es-MX"/>
        </w:rPr>
        <w:t>conforme a su naturaleza, si encuadra en una causal de reserva o de confidencialidad.</w:t>
      </w:r>
    </w:p>
    <w:p w14:paraId="20C7CCD3" w14:textId="77777777" w:rsidR="00F27EE1" w:rsidRPr="00314E3E" w:rsidRDefault="00F27EE1" w:rsidP="00F27EE1">
      <w:pPr>
        <w:tabs>
          <w:tab w:val="left" w:pos="8222"/>
        </w:tabs>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Octavo.</w:t>
      </w:r>
      <w:r w:rsidRPr="00314E3E">
        <w:rPr>
          <w:rFonts w:ascii="Palatino Linotype" w:eastAsia="Palatino Linotype" w:hAnsi="Palatino Linotype" w:cs="Palatino Linotype"/>
          <w:i/>
          <w:lang w:eastAsia="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2C097D91" w14:textId="77777777" w:rsidR="00F27EE1" w:rsidRPr="00314E3E" w:rsidRDefault="00F27EE1" w:rsidP="00F27EE1">
      <w:pPr>
        <w:tabs>
          <w:tab w:val="left" w:pos="8222"/>
        </w:tabs>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i/>
          <w:lang w:eastAsia="es-MX"/>
        </w:rPr>
        <w:t>Para motivar la clasificación se deberán señalar las razones o circunstancias especiales que lo llevaron a concluir que el caso particular se ajusta al supuesto previsto por la norma legal invocada como fundamento.</w:t>
      </w:r>
    </w:p>
    <w:p w14:paraId="0322DF06" w14:textId="77777777" w:rsidR="00F27EE1" w:rsidRPr="00314E3E" w:rsidRDefault="00F27EE1" w:rsidP="00F27EE1">
      <w:pPr>
        <w:tabs>
          <w:tab w:val="left" w:pos="8222"/>
        </w:tabs>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i/>
          <w:lang w:eastAsia="es-MX"/>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6BD29742" w14:textId="77777777" w:rsidR="00F27EE1" w:rsidRPr="00314E3E" w:rsidRDefault="00F27EE1" w:rsidP="00F27EE1">
      <w:pPr>
        <w:tabs>
          <w:tab w:val="left" w:pos="8222"/>
        </w:tabs>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Noveno.</w:t>
      </w:r>
      <w:r w:rsidRPr="00314E3E">
        <w:rPr>
          <w:rFonts w:ascii="Palatino Linotype" w:eastAsia="Palatino Linotype" w:hAnsi="Palatino Linotype" w:cs="Palatino Linotype"/>
          <w:i/>
          <w:lang w:eastAsia="es-MX"/>
        </w:rPr>
        <w:t xml:space="preserve"> En los casos en que se solicite un documento o expediente que contenga partes o secciones clasificadas, los titulares de las áreas deberán elaborar una versión pública </w:t>
      </w:r>
      <w:r w:rsidRPr="00314E3E">
        <w:rPr>
          <w:rFonts w:ascii="Palatino Linotype" w:eastAsia="Palatino Linotype" w:hAnsi="Palatino Linotype" w:cs="Palatino Linotype"/>
          <w:i/>
          <w:lang w:eastAsia="es-MX"/>
        </w:rPr>
        <w:lastRenderedPageBreak/>
        <w:t>fundando y motivando la clasificación de las partes o secciones que se testen, siguiendo los procedimientos establecidos en el Capítulo IX de los presentes lineamientos.</w:t>
      </w:r>
    </w:p>
    <w:p w14:paraId="0901B405" w14:textId="77777777" w:rsidR="00F27EE1" w:rsidRPr="00314E3E" w:rsidRDefault="00F27EE1" w:rsidP="00F27EE1">
      <w:pPr>
        <w:tabs>
          <w:tab w:val="left" w:pos="8222"/>
        </w:tabs>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Décimo.</w:t>
      </w:r>
      <w:r w:rsidRPr="00314E3E">
        <w:rPr>
          <w:rFonts w:ascii="Palatino Linotype" w:eastAsia="Palatino Linotype" w:hAnsi="Palatino Linotype" w:cs="Palatino Linotype"/>
          <w:i/>
          <w:lang w:eastAsia="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2163E3BC" w14:textId="77777777" w:rsidR="00F27EE1" w:rsidRPr="00314E3E" w:rsidRDefault="00F27EE1" w:rsidP="00F27EE1">
      <w:pPr>
        <w:tabs>
          <w:tab w:val="left" w:pos="8222"/>
        </w:tabs>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i/>
          <w:lang w:eastAsia="es-MX"/>
        </w:rPr>
        <w:t>En ausencia de los titulares de las áreas, la información será clasificada o desclasificada por la persona que lo supla, en términos de la normativa que rija la actuación del sujeto obligado.</w:t>
      </w:r>
    </w:p>
    <w:p w14:paraId="10245474" w14:textId="77777777" w:rsidR="00F27EE1" w:rsidRPr="00314E3E" w:rsidRDefault="00F27EE1" w:rsidP="00F27EE1">
      <w:pPr>
        <w:tabs>
          <w:tab w:val="left" w:pos="8222"/>
        </w:tabs>
        <w:spacing w:before="120" w:after="120" w:line="240" w:lineRule="auto"/>
        <w:ind w:left="567" w:right="616"/>
        <w:jc w:val="both"/>
        <w:rPr>
          <w:rFonts w:ascii="Palatino Linotype" w:eastAsia="Palatino Linotype" w:hAnsi="Palatino Linotype" w:cs="Palatino Linotype"/>
          <w:i/>
          <w:sz w:val="24"/>
          <w:szCs w:val="24"/>
          <w:lang w:eastAsia="es-MX"/>
        </w:rPr>
      </w:pPr>
      <w:r w:rsidRPr="00314E3E">
        <w:rPr>
          <w:rFonts w:ascii="Palatino Linotype" w:eastAsia="Palatino Linotype" w:hAnsi="Palatino Linotype" w:cs="Palatino Linotype"/>
          <w:b/>
          <w:i/>
          <w:lang w:eastAsia="es-MX"/>
        </w:rPr>
        <w:t>Décimo primero.</w:t>
      </w:r>
      <w:r w:rsidRPr="00314E3E">
        <w:rPr>
          <w:rFonts w:ascii="Palatino Linotype" w:eastAsia="Palatino Linotype" w:hAnsi="Palatino Linotype" w:cs="Palatino Linotype"/>
          <w:i/>
          <w:lang w:eastAsia="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314E3E">
        <w:rPr>
          <w:rFonts w:ascii="Palatino Linotype" w:eastAsia="Palatino Linotype" w:hAnsi="Palatino Linotype" w:cs="Palatino Linotype"/>
          <w:i/>
          <w:sz w:val="24"/>
          <w:szCs w:val="24"/>
          <w:lang w:eastAsia="es-MX"/>
        </w:rPr>
        <w:t xml:space="preserve"> </w:t>
      </w:r>
    </w:p>
    <w:p w14:paraId="5CC89F9C" w14:textId="77777777" w:rsidR="00F27EE1" w:rsidRPr="00314E3E" w:rsidRDefault="00F27EE1" w:rsidP="00F27EE1">
      <w:pPr>
        <w:pBdr>
          <w:top w:val="nil"/>
          <w:left w:val="nil"/>
          <w:bottom w:val="nil"/>
          <w:right w:val="nil"/>
          <w:between w:val="nil"/>
        </w:pBdr>
        <w:spacing w:after="0" w:line="360" w:lineRule="auto"/>
        <w:ind w:right="51"/>
        <w:jc w:val="both"/>
        <w:rPr>
          <w:rFonts w:ascii="Palatino Linotype" w:eastAsia="Palatino Linotype" w:hAnsi="Palatino Linotype" w:cs="Palatino Linotype"/>
          <w:sz w:val="24"/>
          <w:szCs w:val="24"/>
          <w:lang w:eastAsia="es-MX"/>
        </w:rPr>
      </w:pPr>
    </w:p>
    <w:p w14:paraId="17A009BA" w14:textId="77777777" w:rsidR="00F27EE1" w:rsidRPr="00314E3E" w:rsidRDefault="00F27EE1" w:rsidP="00F27EE1">
      <w:pPr>
        <w:pBdr>
          <w:top w:val="nil"/>
          <w:left w:val="nil"/>
          <w:bottom w:val="nil"/>
          <w:right w:val="nil"/>
          <w:between w:val="nil"/>
        </w:pBdr>
        <w:spacing w:after="0" w:line="360" w:lineRule="auto"/>
        <w:ind w:right="51"/>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t xml:space="preserve">Asimismo, respecto a las formalidades que deberá llevar el acuerdo de clasificación que deberá emitir el </w:t>
      </w:r>
      <w:r w:rsidRPr="00314E3E">
        <w:rPr>
          <w:rFonts w:ascii="Palatino Linotype" w:eastAsia="Palatino Linotype" w:hAnsi="Palatino Linotype" w:cs="Palatino Linotype"/>
          <w:b/>
          <w:sz w:val="24"/>
          <w:szCs w:val="24"/>
          <w:lang w:eastAsia="es-MX"/>
        </w:rPr>
        <w:t>Sujeto Obligado</w:t>
      </w:r>
      <w:r w:rsidRPr="00314E3E">
        <w:rPr>
          <w:rFonts w:ascii="Palatino Linotype" w:eastAsia="Palatino Linotype" w:hAnsi="Palatino Linotype" w:cs="Palatino Linotype"/>
          <w:sz w:val="24"/>
          <w:szCs w:val="24"/>
          <w:lang w:eastAsia="es-MX"/>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71A1E72E" w14:textId="77777777" w:rsidR="00F27EE1" w:rsidRPr="00314E3E" w:rsidRDefault="00F27EE1" w:rsidP="00F27EE1">
      <w:pPr>
        <w:spacing w:after="0" w:line="240" w:lineRule="auto"/>
        <w:rPr>
          <w:rFonts w:ascii="Times New Roman" w:eastAsia="Palatino Linotype" w:hAnsi="Times New Roman" w:cs="Times New Roman"/>
          <w:sz w:val="24"/>
          <w:szCs w:val="24"/>
          <w:lang w:eastAsia="es-MX"/>
        </w:rPr>
      </w:pPr>
    </w:p>
    <w:p w14:paraId="6B2EBBE8" w14:textId="77777777" w:rsidR="00F27EE1" w:rsidRPr="00314E3E" w:rsidRDefault="00F27EE1" w:rsidP="00F27EE1">
      <w:pP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 xml:space="preserve"> “Quincuagésimo. </w:t>
      </w:r>
      <w:r w:rsidRPr="00314E3E">
        <w:rPr>
          <w:rFonts w:ascii="Palatino Linotype" w:eastAsia="Palatino Linotype" w:hAnsi="Palatino Linotype" w:cs="Palatino Linotype"/>
          <w:i/>
          <w:lang w:eastAsia="es-MX"/>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7AEB9835" w14:textId="77777777" w:rsidR="00F27EE1" w:rsidRPr="00314E3E" w:rsidRDefault="00F27EE1" w:rsidP="00F27EE1">
      <w:pPr>
        <w:pBdr>
          <w:top w:val="nil"/>
          <w:left w:val="nil"/>
          <w:bottom w:val="nil"/>
          <w:right w:val="nil"/>
          <w:between w:val="nil"/>
        </w:pBd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 xml:space="preserve">Quincuagésimo primero. </w:t>
      </w:r>
      <w:r w:rsidRPr="00314E3E">
        <w:rPr>
          <w:rFonts w:ascii="Palatino Linotype" w:eastAsia="Palatino Linotype" w:hAnsi="Palatino Linotype" w:cs="Palatino Linotype"/>
          <w:i/>
          <w:lang w:eastAsia="es-MX"/>
        </w:rPr>
        <w:t xml:space="preserve">Toda acta del Comité de Transparencia deberá contener: </w:t>
      </w:r>
    </w:p>
    <w:p w14:paraId="3B3B1CDE" w14:textId="77777777" w:rsidR="00F27EE1" w:rsidRPr="00314E3E" w:rsidRDefault="00F27EE1" w:rsidP="00F27EE1">
      <w:pPr>
        <w:pBdr>
          <w:top w:val="nil"/>
          <w:left w:val="nil"/>
          <w:bottom w:val="nil"/>
          <w:right w:val="nil"/>
          <w:between w:val="nil"/>
        </w:pBd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I.</w:t>
      </w:r>
      <w:r w:rsidRPr="00314E3E">
        <w:rPr>
          <w:rFonts w:ascii="Palatino Linotype" w:eastAsia="Palatino Linotype" w:hAnsi="Palatino Linotype" w:cs="Palatino Linotype"/>
          <w:i/>
          <w:lang w:eastAsia="es-MX"/>
        </w:rPr>
        <w:t xml:space="preserve"> El número de sesión y fecha; </w:t>
      </w:r>
    </w:p>
    <w:p w14:paraId="65CF54FA" w14:textId="77777777" w:rsidR="00F27EE1" w:rsidRPr="00314E3E" w:rsidRDefault="00F27EE1" w:rsidP="00F27EE1">
      <w:pPr>
        <w:pBdr>
          <w:top w:val="nil"/>
          <w:left w:val="nil"/>
          <w:bottom w:val="nil"/>
          <w:right w:val="nil"/>
          <w:between w:val="nil"/>
        </w:pBd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II</w:t>
      </w:r>
      <w:r w:rsidRPr="00314E3E">
        <w:rPr>
          <w:rFonts w:ascii="Palatino Linotype" w:eastAsia="Palatino Linotype" w:hAnsi="Palatino Linotype" w:cs="Palatino Linotype"/>
          <w:i/>
          <w:lang w:eastAsia="es-MX"/>
        </w:rPr>
        <w:t xml:space="preserve">. El nombre del área que solicitó la clasificación de información; </w:t>
      </w:r>
    </w:p>
    <w:p w14:paraId="5DFBDCFA" w14:textId="77777777" w:rsidR="00F27EE1" w:rsidRPr="00314E3E" w:rsidRDefault="00F27EE1" w:rsidP="00F27EE1">
      <w:pPr>
        <w:pBdr>
          <w:top w:val="nil"/>
          <w:left w:val="nil"/>
          <w:bottom w:val="nil"/>
          <w:right w:val="nil"/>
          <w:between w:val="nil"/>
        </w:pBd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III</w:t>
      </w:r>
      <w:r w:rsidRPr="00314E3E">
        <w:rPr>
          <w:rFonts w:ascii="Palatino Linotype" w:eastAsia="Palatino Linotype" w:hAnsi="Palatino Linotype" w:cs="Palatino Linotype"/>
          <w:i/>
          <w:lang w:eastAsia="es-MX"/>
        </w:rPr>
        <w:t xml:space="preserve">. La fundamentación legal y motivación correspondiente; </w:t>
      </w:r>
    </w:p>
    <w:p w14:paraId="22593AB7" w14:textId="77777777" w:rsidR="00F27EE1" w:rsidRPr="00314E3E" w:rsidRDefault="00F27EE1" w:rsidP="00F27EE1">
      <w:pPr>
        <w:pBdr>
          <w:top w:val="nil"/>
          <w:left w:val="nil"/>
          <w:bottom w:val="nil"/>
          <w:right w:val="nil"/>
          <w:between w:val="nil"/>
        </w:pBd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IV</w:t>
      </w:r>
      <w:r w:rsidRPr="00314E3E">
        <w:rPr>
          <w:rFonts w:ascii="Palatino Linotype" w:eastAsia="Palatino Linotype" w:hAnsi="Palatino Linotype" w:cs="Palatino Linotype"/>
          <w:i/>
          <w:lang w:eastAsia="es-MX"/>
        </w:rPr>
        <w:t xml:space="preserve">. La resolución o resoluciones aprobadas; y </w:t>
      </w:r>
    </w:p>
    <w:p w14:paraId="542E346E" w14:textId="77777777" w:rsidR="00F27EE1" w:rsidRPr="00314E3E" w:rsidRDefault="00F27EE1" w:rsidP="00F27EE1">
      <w:pPr>
        <w:pBdr>
          <w:top w:val="nil"/>
          <w:left w:val="nil"/>
          <w:bottom w:val="nil"/>
          <w:right w:val="nil"/>
          <w:between w:val="nil"/>
        </w:pBd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lastRenderedPageBreak/>
        <w:t>V</w:t>
      </w:r>
      <w:r w:rsidRPr="00314E3E">
        <w:rPr>
          <w:rFonts w:ascii="Palatino Linotype" w:eastAsia="Palatino Linotype" w:hAnsi="Palatino Linotype" w:cs="Palatino Linotype"/>
          <w:i/>
          <w:lang w:eastAsia="es-MX"/>
        </w:rPr>
        <w:t xml:space="preserve">. La rúbrica o firma digital de cada integrante del Comité de Transparencia. </w:t>
      </w:r>
    </w:p>
    <w:p w14:paraId="0B9E3169" w14:textId="77777777" w:rsidR="00F27EE1" w:rsidRPr="00314E3E" w:rsidRDefault="00F27EE1" w:rsidP="00F27EE1">
      <w:pPr>
        <w:pBdr>
          <w:top w:val="nil"/>
          <w:left w:val="nil"/>
          <w:bottom w:val="nil"/>
          <w:right w:val="nil"/>
          <w:between w:val="nil"/>
        </w:pBd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i/>
          <w:lang w:eastAsia="es-MX"/>
        </w:rPr>
        <w:t xml:space="preserve">Las resoluciones del Comité en las que se haya determinado confirmar o modificar la clasificación de información pública como reservada, deberán incluir, cuando menos: </w:t>
      </w:r>
    </w:p>
    <w:p w14:paraId="4EDA4DA1" w14:textId="77777777" w:rsidR="00F27EE1" w:rsidRPr="00314E3E" w:rsidRDefault="00F27EE1" w:rsidP="00F27EE1">
      <w:pPr>
        <w:pBdr>
          <w:top w:val="nil"/>
          <w:left w:val="nil"/>
          <w:bottom w:val="nil"/>
          <w:right w:val="nil"/>
          <w:between w:val="nil"/>
        </w:pBd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I.</w:t>
      </w:r>
      <w:r w:rsidRPr="00314E3E">
        <w:rPr>
          <w:rFonts w:ascii="Palatino Linotype" w:eastAsia="Palatino Linotype" w:hAnsi="Palatino Linotype" w:cs="Palatino Linotype"/>
          <w:i/>
          <w:lang w:eastAsia="es-MX"/>
        </w:rPr>
        <w:t xml:space="preserve"> Los motivos y razonamientos que sustenten la confirmación o modificación de la prueba de daño;</w:t>
      </w:r>
    </w:p>
    <w:p w14:paraId="27E0F414" w14:textId="77777777" w:rsidR="00F27EE1" w:rsidRPr="00314E3E" w:rsidRDefault="00F27EE1" w:rsidP="00F27EE1">
      <w:pPr>
        <w:pBdr>
          <w:top w:val="nil"/>
          <w:left w:val="nil"/>
          <w:bottom w:val="nil"/>
          <w:right w:val="nil"/>
          <w:between w:val="nil"/>
        </w:pBdr>
        <w:spacing w:before="120" w:after="120" w:line="240" w:lineRule="auto"/>
        <w:ind w:left="567" w:right="616"/>
        <w:jc w:val="both"/>
        <w:rPr>
          <w:rFonts w:ascii="Palatino Linotype" w:eastAsia="Palatino Linotype" w:hAnsi="Palatino Linotype" w:cs="Palatino Linotype"/>
          <w:b/>
          <w:i/>
          <w:lang w:eastAsia="es-MX"/>
        </w:rPr>
      </w:pPr>
      <w:r w:rsidRPr="00314E3E">
        <w:rPr>
          <w:rFonts w:ascii="Palatino Linotype" w:eastAsia="Palatino Linotype" w:hAnsi="Palatino Linotype" w:cs="Palatino Linotype"/>
          <w:b/>
          <w:i/>
          <w:lang w:eastAsia="es-MX"/>
        </w:rPr>
        <w:t>II</w:t>
      </w:r>
      <w:r w:rsidRPr="00314E3E">
        <w:rPr>
          <w:rFonts w:ascii="Palatino Linotype" w:eastAsia="Palatino Linotype" w:hAnsi="Palatino Linotype" w:cs="Palatino Linotype"/>
          <w:i/>
          <w:lang w:eastAsia="es-MX"/>
        </w:rPr>
        <w:t>. Descripción de las partes o secciones reservadas, en caso de clasificación parcial</w:t>
      </w:r>
      <w:r w:rsidRPr="00314E3E">
        <w:rPr>
          <w:rFonts w:ascii="Palatino Linotype" w:eastAsia="Palatino Linotype" w:hAnsi="Palatino Linotype" w:cs="Palatino Linotype"/>
          <w:b/>
          <w:i/>
          <w:lang w:eastAsia="es-MX"/>
        </w:rPr>
        <w:t xml:space="preserve">; </w:t>
      </w:r>
    </w:p>
    <w:p w14:paraId="7C006DE4" w14:textId="77777777" w:rsidR="00F27EE1" w:rsidRPr="00314E3E" w:rsidRDefault="00F27EE1" w:rsidP="00F27EE1">
      <w:pPr>
        <w:pBdr>
          <w:top w:val="nil"/>
          <w:left w:val="nil"/>
          <w:bottom w:val="nil"/>
          <w:right w:val="nil"/>
          <w:between w:val="nil"/>
        </w:pBd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III.</w:t>
      </w:r>
      <w:r w:rsidRPr="00314E3E">
        <w:rPr>
          <w:rFonts w:ascii="Palatino Linotype" w:eastAsia="Palatino Linotype" w:hAnsi="Palatino Linotype" w:cs="Palatino Linotype"/>
          <w:i/>
          <w:lang w:eastAsia="es-MX"/>
        </w:rPr>
        <w:t xml:space="preserve"> El periodo por el que mantendrá su clasificación y fecha de expiración; y </w:t>
      </w:r>
    </w:p>
    <w:p w14:paraId="3784C0BC" w14:textId="77777777" w:rsidR="00F27EE1" w:rsidRPr="00314E3E" w:rsidRDefault="00F27EE1" w:rsidP="00F27EE1">
      <w:pPr>
        <w:pBdr>
          <w:top w:val="nil"/>
          <w:left w:val="nil"/>
          <w:bottom w:val="nil"/>
          <w:right w:val="nil"/>
          <w:between w:val="nil"/>
        </w:pBd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IV.</w:t>
      </w:r>
      <w:r w:rsidRPr="00314E3E">
        <w:rPr>
          <w:rFonts w:ascii="Palatino Linotype" w:eastAsia="Palatino Linotype" w:hAnsi="Palatino Linotype" w:cs="Palatino Linotype"/>
          <w:i/>
          <w:lang w:eastAsia="es-MX"/>
        </w:rPr>
        <w:t xml:space="preserve"> El nombre del titular y área encargada de realizar la versión pública del documento, en su caso. </w:t>
      </w:r>
    </w:p>
    <w:p w14:paraId="7AE2BE57" w14:textId="77777777" w:rsidR="00F27EE1" w:rsidRPr="00314E3E" w:rsidRDefault="00F27EE1" w:rsidP="00F27EE1">
      <w:pPr>
        <w:pBdr>
          <w:top w:val="nil"/>
          <w:left w:val="nil"/>
          <w:bottom w:val="nil"/>
          <w:right w:val="nil"/>
          <w:between w:val="nil"/>
        </w:pBd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i/>
          <w:lang w:eastAsia="es-MX"/>
        </w:rPr>
        <w:t xml:space="preserve">En los casos en que se clasifique la información como reservada siempre se entregará o anexará la prueba de daño con la respuesta al solicitante. </w:t>
      </w:r>
    </w:p>
    <w:p w14:paraId="67AD0BD6" w14:textId="77777777" w:rsidR="00F27EE1" w:rsidRPr="00314E3E" w:rsidRDefault="00F27EE1" w:rsidP="00F27EE1">
      <w:pPr>
        <w:pBdr>
          <w:top w:val="nil"/>
          <w:left w:val="nil"/>
          <w:bottom w:val="nil"/>
          <w:right w:val="nil"/>
          <w:between w:val="nil"/>
        </w:pBd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i/>
          <w:lang w:eastAsia="es-MX"/>
        </w:rPr>
        <w:t>En los casos de resoluciones del Comité de Transparencia en las que se confirme la clasificación de información confidencial solo se deberán de identificar los tipos de datos protegidos, de conformidad con el lineamiento trigésimo octavo.</w:t>
      </w:r>
    </w:p>
    <w:p w14:paraId="74ABF0DF" w14:textId="77777777" w:rsidR="00F27EE1" w:rsidRPr="00314E3E" w:rsidRDefault="00F27EE1" w:rsidP="00F27EE1">
      <w:pPr>
        <w:spacing w:after="0" w:line="360" w:lineRule="auto"/>
        <w:jc w:val="both"/>
        <w:rPr>
          <w:rFonts w:ascii="Palatino Linotype" w:eastAsia="Palatino Linotype" w:hAnsi="Palatino Linotype" w:cs="Palatino Linotype"/>
          <w:sz w:val="24"/>
          <w:szCs w:val="24"/>
          <w:lang w:eastAsia="es-MX"/>
        </w:rPr>
      </w:pPr>
    </w:p>
    <w:p w14:paraId="03449CF1" w14:textId="77777777" w:rsidR="00F27EE1" w:rsidRPr="00314E3E" w:rsidRDefault="00F27EE1" w:rsidP="00F27EE1">
      <w:pPr>
        <w:spacing w:after="0" w:line="360" w:lineRule="auto"/>
        <w:jc w:val="both"/>
        <w:rPr>
          <w:rFonts w:ascii="Palatino Linotype" w:eastAsia="Palatino Linotype" w:hAnsi="Palatino Linotype" w:cs="Palatino Linotype"/>
          <w:sz w:val="24"/>
          <w:szCs w:val="24"/>
          <w:lang w:eastAsia="es-MX"/>
        </w:rPr>
      </w:pPr>
      <w:r w:rsidRPr="00314E3E">
        <w:rPr>
          <w:rFonts w:ascii="Palatino Linotype" w:eastAsia="Palatino Linotype" w:hAnsi="Palatino Linotype" w:cs="Palatino Linotype"/>
          <w:sz w:val="24"/>
          <w:szCs w:val="24"/>
          <w:lang w:eastAsia="es-MX"/>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7A457BD3" w14:textId="77777777" w:rsidR="00F27EE1" w:rsidRPr="00314E3E" w:rsidRDefault="00F27EE1" w:rsidP="00F27EE1">
      <w:pPr>
        <w:spacing w:after="0" w:line="240" w:lineRule="auto"/>
        <w:rPr>
          <w:rFonts w:ascii="Times New Roman" w:eastAsia="Palatino Linotype" w:hAnsi="Times New Roman" w:cs="Times New Roman"/>
          <w:sz w:val="24"/>
          <w:szCs w:val="24"/>
          <w:lang w:eastAsia="es-MX"/>
        </w:rPr>
      </w:pPr>
    </w:p>
    <w:p w14:paraId="56AC4949" w14:textId="77777777" w:rsidR="00F27EE1" w:rsidRPr="00314E3E" w:rsidRDefault="00F27EE1" w:rsidP="00F27EE1">
      <w:pP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i/>
          <w:lang w:eastAsia="es-MX"/>
        </w:rPr>
        <w:t>“</w:t>
      </w:r>
      <w:r w:rsidRPr="00314E3E">
        <w:rPr>
          <w:rFonts w:ascii="Palatino Linotype" w:eastAsia="Palatino Linotype" w:hAnsi="Palatino Linotype" w:cs="Palatino Linotype"/>
          <w:b/>
          <w:i/>
          <w:lang w:eastAsia="es-MX"/>
        </w:rPr>
        <w:t>Quincuagésimo segundo</w:t>
      </w:r>
      <w:r w:rsidRPr="00314E3E">
        <w:rPr>
          <w:rFonts w:ascii="Palatino Linotype" w:eastAsia="Palatino Linotype" w:hAnsi="Palatino Linotype" w:cs="Palatino Linotype"/>
          <w:i/>
          <w:lang w:eastAsia="es-MX"/>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2A845B33" w14:textId="77777777" w:rsidR="00F27EE1" w:rsidRPr="00314E3E" w:rsidRDefault="00F27EE1" w:rsidP="00F27EE1">
      <w:pP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i/>
          <w:lang w:eastAsia="es-MX"/>
        </w:rPr>
        <w:t xml:space="preserve">En el caso específico de la clasificación y elaboración de versiones públicas de documentos que contengan información confidencial, las áreas de los sujetos obligados deberán: </w:t>
      </w:r>
    </w:p>
    <w:p w14:paraId="32AB79A9" w14:textId="77777777" w:rsidR="00F27EE1" w:rsidRPr="00314E3E" w:rsidRDefault="00F27EE1" w:rsidP="00F27EE1">
      <w:pP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I.</w:t>
      </w:r>
      <w:r w:rsidRPr="00314E3E">
        <w:rPr>
          <w:rFonts w:ascii="Palatino Linotype" w:eastAsia="Palatino Linotype" w:hAnsi="Palatino Linotype" w:cs="Palatino Linotype"/>
          <w:i/>
          <w:lang w:eastAsia="es-MX"/>
        </w:rPr>
        <w:t xml:space="preserve"> Fijar la fecha en que se elaboró la versión pública y la fecha en la cual el Comité de Transparencia confirmó dicha versión;</w:t>
      </w:r>
    </w:p>
    <w:p w14:paraId="776722D4" w14:textId="77777777" w:rsidR="00F27EE1" w:rsidRPr="00314E3E" w:rsidRDefault="00F27EE1" w:rsidP="00F27EE1">
      <w:pP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II.</w:t>
      </w:r>
      <w:r w:rsidRPr="00314E3E">
        <w:rPr>
          <w:rFonts w:ascii="Palatino Linotype" w:eastAsia="Palatino Linotype" w:hAnsi="Palatino Linotype" w:cs="Palatino Linotype"/>
          <w:i/>
          <w:lang w:eastAsia="es-MX"/>
        </w:rPr>
        <w:t xml:space="preserve"> Señalar dentro del documento el tipo de información confidencial que fue testada en cada caso específico, de conformidad con el lineamiento trigésimo octavo; y</w:t>
      </w:r>
    </w:p>
    <w:p w14:paraId="4AB0286F" w14:textId="77777777" w:rsidR="00F27EE1" w:rsidRPr="00314E3E" w:rsidRDefault="00F27EE1" w:rsidP="00F27EE1">
      <w:pP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lastRenderedPageBreak/>
        <w:t>III.</w:t>
      </w:r>
      <w:r w:rsidRPr="00314E3E">
        <w:rPr>
          <w:rFonts w:ascii="Palatino Linotype" w:eastAsia="Palatino Linotype" w:hAnsi="Palatino Linotype" w:cs="Palatino Linotype"/>
          <w:i/>
          <w:lang w:eastAsia="es-MX"/>
        </w:rPr>
        <w:t xml:space="preserve"> Señalar las personas o instancias autorizadas a acceder a la información clasificada.</w:t>
      </w:r>
    </w:p>
    <w:p w14:paraId="630C0942" w14:textId="77777777" w:rsidR="00F27EE1" w:rsidRPr="00314E3E" w:rsidRDefault="00F27EE1" w:rsidP="00F27EE1">
      <w:pP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i/>
          <w:lang w:eastAsia="es-MX"/>
        </w:rPr>
        <w:t>En los documentos de difusión electrónica, señalar en la primera hoja y en el nombre del archivo, que la versión pública corresponde a un documento que contiene información confidencial.”</w:t>
      </w:r>
    </w:p>
    <w:p w14:paraId="5FCC0822" w14:textId="77777777" w:rsidR="00F27EE1" w:rsidRPr="00314E3E" w:rsidRDefault="00F27EE1" w:rsidP="00F27EE1">
      <w:pPr>
        <w:pBdr>
          <w:top w:val="nil"/>
          <w:left w:val="nil"/>
          <w:bottom w:val="nil"/>
          <w:right w:val="nil"/>
          <w:between w:val="nil"/>
        </w:pBd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i/>
          <w:lang w:eastAsia="es-MX"/>
        </w:rPr>
        <w:t>…</w:t>
      </w:r>
    </w:p>
    <w:p w14:paraId="3160F46B" w14:textId="77777777" w:rsidR="00F27EE1" w:rsidRPr="00314E3E" w:rsidRDefault="00F27EE1" w:rsidP="00F27EE1">
      <w:pPr>
        <w:pBdr>
          <w:top w:val="nil"/>
          <w:left w:val="nil"/>
          <w:bottom w:val="nil"/>
          <w:right w:val="nil"/>
          <w:between w:val="nil"/>
        </w:pBdr>
        <w:spacing w:before="120" w:after="120" w:line="240" w:lineRule="auto"/>
        <w:ind w:left="567" w:right="616"/>
        <w:jc w:val="both"/>
        <w:rPr>
          <w:rFonts w:ascii="Palatino Linotype" w:eastAsia="Palatino Linotype" w:hAnsi="Palatino Linotype" w:cs="Palatino Linotype"/>
          <w:b/>
          <w:i/>
          <w:lang w:eastAsia="es-MX"/>
        </w:rPr>
      </w:pPr>
      <w:r w:rsidRPr="00314E3E">
        <w:rPr>
          <w:rFonts w:ascii="Palatino Linotype" w:eastAsia="Palatino Linotype" w:hAnsi="Palatino Linotype" w:cs="Palatino Linotype"/>
          <w:b/>
          <w:i/>
          <w:lang w:eastAsia="es-MX"/>
        </w:rPr>
        <w:t xml:space="preserve">Quincuagésimo cuarto. </w:t>
      </w:r>
      <w:r w:rsidRPr="00314E3E">
        <w:rPr>
          <w:rFonts w:ascii="Palatino Linotype" w:eastAsia="Palatino Linotype" w:hAnsi="Palatino Linotype" w:cs="Palatino Linotype"/>
          <w:i/>
          <w:lang w:eastAsia="es-MX"/>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314E3E">
        <w:rPr>
          <w:rFonts w:ascii="Palatino Linotype" w:eastAsia="Palatino Linotype" w:hAnsi="Palatino Linotype" w:cs="Palatino Linotype"/>
          <w:b/>
          <w:i/>
          <w:lang w:eastAsia="es-MX"/>
        </w:rPr>
        <w:t xml:space="preserve"> </w:t>
      </w:r>
    </w:p>
    <w:p w14:paraId="6F8D6E35" w14:textId="77777777" w:rsidR="00F27EE1" w:rsidRPr="00314E3E" w:rsidRDefault="00F27EE1" w:rsidP="00F27EE1">
      <w:pP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 xml:space="preserve">Quincuagésimo quinto. </w:t>
      </w:r>
      <w:r w:rsidRPr="00314E3E">
        <w:rPr>
          <w:rFonts w:ascii="Palatino Linotype" w:eastAsia="Palatino Linotype" w:hAnsi="Palatino Linotype" w:cs="Palatino Linotype"/>
          <w:i/>
          <w:lang w:eastAsia="es-MX"/>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1FC9D015" w14:textId="77777777" w:rsidR="00F27EE1" w:rsidRPr="00314E3E" w:rsidRDefault="00F27EE1" w:rsidP="00F27EE1">
      <w:pPr>
        <w:spacing w:before="120" w:after="120" w:line="240" w:lineRule="auto"/>
        <w:ind w:left="567" w:right="616"/>
        <w:jc w:val="both"/>
        <w:rPr>
          <w:rFonts w:ascii="Palatino Linotype" w:eastAsia="Palatino Linotype" w:hAnsi="Palatino Linotype" w:cs="Palatino Linotype"/>
          <w:b/>
          <w:i/>
          <w:lang w:eastAsia="es-MX"/>
        </w:rPr>
      </w:pPr>
      <w:r w:rsidRPr="00314E3E">
        <w:rPr>
          <w:rFonts w:ascii="Palatino Linotype" w:eastAsia="Palatino Linotype" w:hAnsi="Palatino Linotype" w:cs="Palatino Linotype"/>
          <w:b/>
          <w:i/>
          <w:lang w:eastAsia="es-MX"/>
        </w:rPr>
        <w:t>...</w:t>
      </w:r>
    </w:p>
    <w:p w14:paraId="1C406D9A" w14:textId="77777777" w:rsidR="00F27EE1" w:rsidRPr="00314E3E" w:rsidRDefault="00F27EE1" w:rsidP="00F27EE1">
      <w:pP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Quincuagésimo séptimo</w:t>
      </w:r>
      <w:r w:rsidRPr="00314E3E">
        <w:rPr>
          <w:rFonts w:ascii="Palatino Linotype" w:eastAsia="Palatino Linotype" w:hAnsi="Palatino Linotype" w:cs="Palatino Linotype"/>
          <w:i/>
          <w:lang w:eastAsia="es-MX"/>
        </w:rPr>
        <w:t xml:space="preserve">. Se considera, en principio, como información pública y no podrá omitirse de las versiones públicas la siguiente: </w:t>
      </w:r>
    </w:p>
    <w:p w14:paraId="6EB97AB8" w14:textId="77777777" w:rsidR="00F27EE1" w:rsidRPr="00314E3E" w:rsidRDefault="00F27EE1" w:rsidP="00F27EE1">
      <w:pP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I</w:t>
      </w:r>
      <w:r w:rsidRPr="00314E3E">
        <w:rPr>
          <w:rFonts w:ascii="Palatino Linotype" w:eastAsia="Palatino Linotype" w:hAnsi="Palatino Linotype" w:cs="Palatino Linotype"/>
          <w:i/>
          <w:lang w:eastAsia="es-MX"/>
        </w:rPr>
        <w:t xml:space="preserve">. La relativa a las Obligaciones de Transparencia que contempla el Título V de la Ley General y las demás disposiciones legales aplicables; </w:t>
      </w:r>
    </w:p>
    <w:p w14:paraId="5CA5D383" w14:textId="77777777" w:rsidR="00F27EE1" w:rsidRPr="00314E3E" w:rsidRDefault="00F27EE1" w:rsidP="00F27EE1">
      <w:pP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II.</w:t>
      </w:r>
      <w:r w:rsidRPr="00314E3E">
        <w:rPr>
          <w:rFonts w:ascii="Palatino Linotype" w:eastAsia="Palatino Linotype" w:hAnsi="Palatino Linotype" w:cs="Palatino Linotype"/>
          <w:i/>
          <w:lang w:eastAsia="es-MX"/>
        </w:rPr>
        <w:t xml:space="preserve"> El nombre de los integrantes de los sujetos obligados en los documentos, y sus firmas autógrafas o digitales, cuando sean utilizados en el ejercicio de las facultades conferidas para el desempeño del servicio público, y</w:t>
      </w:r>
    </w:p>
    <w:p w14:paraId="60B02D5E" w14:textId="77777777" w:rsidR="00F27EE1" w:rsidRPr="00314E3E" w:rsidRDefault="00F27EE1" w:rsidP="00F27EE1">
      <w:pP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III</w:t>
      </w:r>
      <w:r w:rsidRPr="00314E3E">
        <w:rPr>
          <w:rFonts w:ascii="Palatino Linotype" w:eastAsia="Palatino Linotype" w:hAnsi="Palatino Linotype" w:cs="Palatino Linotype"/>
          <w:i/>
          <w:lang w:eastAsia="es-MX"/>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61C954C0" w14:textId="77777777" w:rsidR="00F27EE1" w:rsidRPr="00314E3E" w:rsidRDefault="00F27EE1" w:rsidP="00F27EE1">
      <w:pP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i/>
          <w:lang w:eastAsia="es-MX"/>
        </w:rPr>
        <w:t xml:space="preserve">Lo anterior, siempre y cuando no se acredite alguna causal de clasificación, prevista en las leyes o en los tratados internacionales suscritas por el Estado mexicano.  </w:t>
      </w:r>
    </w:p>
    <w:p w14:paraId="03C52F48" w14:textId="77777777" w:rsidR="00F27EE1" w:rsidRPr="00314E3E" w:rsidRDefault="00F27EE1" w:rsidP="00F27EE1">
      <w:pPr>
        <w:spacing w:before="120" w:after="120" w:line="240" w:lineRule="auto"/>
        <w:ind w:left="567" w:right="616"/>
        <w:jc w:val="both"/>
        <w:rPr>
          <w:rFonts w:ascii="Palatino Linotype" w:eastAsia="Palatino Linotype" w:hAnsi="Palatino Linotype" w:cs="Palatino Linotype"/>
          <w:i/>
          <w:lang w:eastAsia="es-MX"/>
        </w:rPr>
      </w:pPr>
      <w:r w:rsidRPr="00314E3E">
        <w:rPr>
          <w:rFonts w:ascii="Palatino Linotype" w:eastAsia="Palatino Linotype" w:hAnsi="Palatino Linotype" w:cs="Palatino Linotype"/>
          <w:b/>
          <w:i/>
          <w:lang w:eastAsia="es-MX"/>
        </w:rPr>
        <w:t>Quincuagésimo octavo</w:t>
      </w:r>
      <w:r w:rsidRPr="00314E3E">
        <w:rPr>
          <w:rFonts w:ascii="Palatino Linotype" w:eastAsia="Palatino Linotype" w:hAnsi="Palatino Linotype" w:cs="Palatino Linotype"/>
          <w:i/>
          <w:lang w:eastAsia="es-MX"/>
        </w:rPr>
        <w:t>. Los sujetos obligados garantizarán que los sistemas o medios empleados para eliminar la información en las versiones públicas sean irreversibles, de tal forma que no permitan su recuperación o la visualización de la misma.”</w:t>
      </w:r>
    </w:p>
    <w:p w14:paraId="1A632D08" w14:textId="77777777" w:rsidR="00F27EE1" w:rsidRPr="00314E3E" w:rsidRDefault="00F27EE1" w:rsidP="00531D47">
      <w:pPr>
        <w:spacing w:after="0" w:line="360" w:lineRule="auto"/>
        <w:jc w:val="both"/>
        <w:rPr>
          <w:rFonts w:ascii="Palatino Linotype" w:eastAsia="Times New Roman" w:hAnsi="Palatino Linotype" w:cs="Arial"/>
          <w:bCs/>
          <w:sz w:val="24"/>
          <w:szCs w:val="24"/>
          <w:lang w:eastAsia="es-ES"/>
        </w:rPr>
      </w:pPr>
    </w:p>
    <w:p w14:paraId="5670DF34" w14:textId="3085DC5A" w:rsidR="006D1027" w:rsidRPr="00314E3E" w:rsidRDefault="00F27EE1" w:rsidP="00531D47">
      <w:pPr>
        <w:spacing w:after="0" w:line="360" w:lineRule="auto"/>
        <w:jc w:val="both"/>
        <w:rPr>
          <w:rFonts w:ascii="Palatino Linotype" w:eastAsia="Times New Roman" w:hAnsi="Palatino Linotype" w:cs="Arial"/>
          <w:bCs/>
          <w:sz w:val="24"/>
          <w:szCs w:val="24"/>
          <w:lang w:eastAsia="es-ES"/>
        </w:rPr>
      </w:pPr>
      <w:r w:rsidRPr="00314E3E">
        <w:rPr>
          <w:rFonts w:ascii="Palatino Linotype" w:eastAsia="Times New Roman" w:hAnsi="Palatino Linotype" w:cs="Arial"/>
          <w:bCs/>
          <w:sz w:val="24"/>
          <w:szCs w:val="24"/>
          <w:lang w:eastAsia="es-ES"/>
        </w:rPr>
        <w:lastRenderedPageBreak/>
        <w:t xml:space="preserve">En ese tenor y de acuerdo a la interpretación en el orden administrativo que le da la Ley de la materia a este Instituto específicamente, en términos de su artículo 36, fracción I, </w:t>
      </w:r>
      <w:r w:rsidRPr="00314E3E">
        <w:rPr>
          <w:rFonts w:ascii="Palatino Linotype" w:eastAsia="Times New Roman" w:hAnsi="Palatino Linotype" w:cs="Arial"/>
          <w:sz w:val="24"/>
          <w:szCs w:val="24"/>
          <w:lang w:eastAsia="es-ES"/>
        </w:rPr>
        <w:t xml:space="preserve">de la Ley de Transparencia y Acceso a la Información Pública del Estado de México y Municipios, </w:t>
      </w:r>
      <w:r w:rsidRPr="00314E3E">
        <w:rPr>
          <w:rFonts w:ascii="Palatino Linotype" w:eastAsia="Times New Roman" w:hAnsi="Palatino Linotype" w:cs="Arial"/>
          <w:bCs/>
          <w:sz w:val="24"/>
          <w:szCs w:val="24"/>
          <w:lang w:eastAsia="es-ES"/>
        </w:rPr>
        <w:t xml:space="preserve">a efecto de salvaguardar el derecho de acceso a la información pública consignado a favor del </w:t>
      </w:r>
      <w:r w:rsidRPr="00314E3E">
        <w:rPr>
          <w:rFonts w:ascii="Palatino Linotype" w:eastAsia="Times New Roman" w:hAnsi="Palatino Linotype" w:cs="Arial"/>
          <w:b/>
          <w:bCs/>
          <w:sz w:val="24"/>
          <w:szCs w:val="24"/>
          <w:lang w:eastAsia="es-ES"/>
        </w:rPr>
        <w:t>Recurrente</w:t>
      </w:r>
      <w:r w:rsidRPr="00314E3E">
        <w:rPr>
          <w:rFonts w:ascii="Palatino Linotype" w:eastAsia="Times New Roman" w:hAnsi="Palatino Linotype" w:cs="Arial"/>
          <w:bCs/>
          <w:sz w:val="24"/>
          <w:szCs w:val="24"/>
          <w:lang w:eastAsia="es-ES"/>
        </w:rPr>
        <w:t>.</w:t>
      </w:r>
    </w:p>
    <w:p w14:paraId="3EF3F835" w14:textId="77777777" w:rsidR="00F27EE1" w:rsidRPr="00314E3E" w:rsidRDefault="00F27EE1" w:rsidP="00531D47">
      <w:pPr>
        <w:spacing w:after="0" w:line="360" w:lineRule="auto"/>
        <w:jc w:val="both"/>
        <w:rPr>
          <w:rFonts w:ascii="Palatino Linotype" w:eastAsia="Times New Roman" w:hAnsi="Palatino Linotype" w:cs="Arial"/>
          <w:bCs/>
          <w:sz w:val="24"/>
          <w:szCs w:val="24"/>
          <w:lang w:eastAsia="es-ES"/>
        </w:rPr>
      </w:pPr>
    </w:p>
    <w:p w14:paraId="43DF2BF6" w14:textId="423ADFAF" w:rsidR="006D1027" w:rsidRPr="00314E3E" w:rsidRDefault="006D1027" w:rsidP="006D1027">
      <w:pPr>
        <w:spacing w:after="0" w:line="360" w:lineRule="auto"/>
        <w:jc w:val="both"/>
        <w:rPr>
          <w:rFonts w:ascii="Palatino Linotype" w:eastAsia="Times New Roman" w:hAnsi="Palatino Linotype" w:cs="Arial"/>
          <w:sz w:val="24"/>
          <w:szCs w:val="24"/>
          <w:lang w:val="es-ES" w:eastAsia="es-ES"/>
        </w:rPr>
      </w:pPr>
      <w:r w:rsidRPr="00314E3E">
        <w:rPr>
          <w:rFonts w:ascii="Palatino Linotype" w:eastAsia="Times New Roman" w:hAnsi="Palatino Linotype" w:cs="Times New Roman"/>
          <w:sz w:val="24"/>
          <w:szCs w:val="24"/>
          <w:lang w:val="es-ES" w:eastAsia="es-ES"/>
        </w:rPr>
        <w:t xml:space="preserve">Así, en mérito de lo expuesto en líneas anteriores, </w:t>
      </w:r>
      <w:r w:rsidRPr="00314E3E">
        <w:rPr>
          <w:rFonts w:ascii="Palatino Linotype" w:eastAsia="Times New Roman" w:hAnsi="Palatino Linotype" w:cs="Times New Roman"/>
          <w:noProof/>
          <w:sz w:val="24"/>
          <w:szCs w:val="24"/>
          <w:lang w:val="es-ES" w:eastAsia="es-MX"/>
        </w:rPr>
        <w:t xml:space="preserve">resultan parcialmente </w:t>
      </w:r>
      <w:r w:rsidRPr="00314E3E">
        <w:rPr>
          <w:rFonts w:ascii="Palatino Linotype" w:eastAsia="Times New Roman" w:hAnsi="Palatino Linotype" w:cs="Arial"/>
          <w:sz w:val="24"/>
          <w:szCs w:val="24"/>
          <w:lang w:val="es-ES" w:eastAsia="es-ES"/>
        </w:rPr>
        <w:t xml:space="preserve">fundadas las razones o motivos de inconformidad, así que, </w:t>
      </w:r>
      <w:r w:rsidRPr="00314E3E">
        <w:rPr>
          <w:rFonts w:ascii="Palatino Linotype" w:eastAsia="MS Mincho" w:hAnsi="Palatino Linotype" w:cs="Arial"/>
          <w:sz w:val="24"/>
          <w:szCs w:val="24"/>
          <w:lang w:val="es-ES"/>
        </w:rPr>
        <w:t xml:space="preserve">con fundamento en la </w:t>
      </w:r>
      <w:r w:rsidR="00F171E4" w:rsidRPr="00314E3E">
        <w:rPr>
          <w:rFonts w:ascii="Palatino Linotype" w:eastAsia="MS Mincho" w:hAnsi="Palatino Linotype" w:cs="Arial"/>
          <w:i/>
          <w:iCs/>
          <w:sz w:val="24"/>
          <w:szCs w:val="24"/>
          <w:lang w:val="es-ES"/>
        </w:rPr>
        <w:t>primera</w:t>
      </w:r>
      <w:r w:rsidRPr="00314E3E">
        <w:rPr>
          <w:rFonts w:ascii="Palatino Linotype" w:eastAsia="MS Mincho" w:hAnsi="Palatino Linotype" w:cs="Arial"/>
          <w:sz w:val="24"/>
          <w:szCs w:val="24"/>
          <w:lang w:val="es-ES"/>
        </w:rPr>
        <w:t xml:space="preserve"> </w:t>
      </w:r>
      <w:r w:rsidRPr="00314E3E">
        <w:rPr>
          <w:rFonts w:ascii="Palatino Linotype" w:eastAsia="MS Mincho" w:hAnsi="Palatino Linotype" w:cs="Arial"/>
          <w:i/>
          <w:sz w:val="24"/>
          <w:szCs w:val="24"/>
          <w:lang w:val="es-ES"/>
        </w:rPr>
        <w:t>hipótesis</w:t>
      </w:r>
      <w:r w:rsidRPr="00314E3E">
        <w:rPr>
          <w:rFonts w:ascii="Palatino Linotype" w:eastAsia="MS Mincho" w:hAnsi="Palatino Linotype" w:cs="Arial"/>
          <w:sz w:val="24"/>
          <w:szCs w:val="24"/>
          <w:lang w:val="es-ES"/>
        </w:rPr>
        <w:t xml:space="preserve"> de la fracción III, del artículo 186, de la Ley de Transparencia y Acceso a la Información Pública del Estado de México y Municipios, se </w:t>
      </w:r>
      <w:r w:rsidR="00F171E4" w:rsidRPr="00314E3E">
        <w:rPr>
          <w:rFonts w:ascii="Palatino Linotype" w:eastAsia="MS Mincho" w:hAnsi="Palatino Linotype" w:cs="Arial"/>
          <w:b/>
          <w:sz w:val="24"/>
          <w:szCs w:val="24"/>
          <w:lang w:val="es-ES"/>
        </w:rPr>
        <w:t>REVOCAN</w:t>
      </w:r>
      <w:r w:rsidRPr="00314E3E">
        <w:rPr>
          <w:rFonts w:ascii="Palatino Linotype" w:eastAsia="MS Mincho" w:hAnsi="Palatino Linotype" w:cs="Arial"/>
          <w:sz w:val="24"/>
          <w:szCs w:val="24"/>
          <w:lang w:val="es-ES"/>
        </w:rPr>
        <w:t xml:space="preserve"> las respuestas a las solicitudes de información número </w:t>
      </w:r>
      <w:r w:rsidR="006E6D3B" w:rsidRPr="00314E3E">
        <w:rPr>
          <w:rFonts w:ascii="Palatino Linotype" w:hAnsi="Palatino Linotype" w:cs="Arial"/>
          <w:b/>
          <w:sz w:val="24"/>
          <w:szCs w:val="24"/>
        </w:rPr>
        <w:t>01220/CUAUTIZC/IP/2025</w:t>
      </w:r>
      <w:r w:rsidRPr="00314E3E">
        <w:rPr>
          <w:rFonts w:ascii="Palatino Linotype" w:hAnsi="Palatino Linotype" w:cs="Arial"/>
          <w:bCs/>
          <w:sz w:val="24"/>
          <w:szCs w:val="24"/>
        </w:rPr>
        <w:t xml:space="preserve"> </w:t>
      </w:r>
      <w:r w:rsidRPr="00314E3E">
        <w:rPr>
          <w:rFonts w:ascii="Palatino Linotype" w:hAnsi="Palatino Linotype" w:cs="Arial"/>
          <w:sz w:val="24"/>
          <w:szCs w:val="24"/>
        </w:rPr>
        <w:t xml:space="preserve">y </w:t>
      </w:r>
      <w:r w:rsidR="006E6D3B" w:rsidRPr="00314E3E">
        <w:rPr>
          <w:rFonts w:ascii="Palatino Linotype" w:hAnsi="Palatino Linotype" w:cs="Arial"/>
          <w:b/>
          <w:sz w:val="24"/>
          <w:szCs w:val="24"/>
        </w:rPr>
        <w:t>01227/CUAUTIZC/IP/2025</w:t>
      </w:r>
      <w:r w:rsidRPr="00314E3E">
        <w:rPr>
          <w:rFonts w:ascii="Palatino Linotype" w:eastAsia="MS Mincho" w:hAnsi="Palatino Linotype" w:cs="Arial"/>
          <w:sz w:val="24"/>
          <w:szCs w:val="24"/>
          <w:lang w:val="es-ES"/>
        </w:rPr>
        <w:t>, que han sido materia del presente fallo.</w:t>
      </w:r>
    </w:p>
    <w:p w14:paraId="63A66258" w14:textId="77777777" w:rsidR="006D1027" w:rsidRPr="00314E3E" w:rsidRDefault="006D1027" w:rsidP="006D1027">
      <w:pPr>
        <w:spacing w:after="0" w:line="360" w:lineRule="auto"/>
        <w:jc w:val="both"/>
        <w:rPr>
          <w:rFonts w:ascii="Palatino Linotype" w:eastAsia="Times New Roman" w:hAnsi="Palatino Linotype" w:cs="Arial"/>
          <w:sz w:val="24"/>
          <w:szCs w:val="24"/>
          <w:lang w:val="es-ES" w:eastAsia="es-ES"/>
        </w:rPr>
      </w:pPr>
    </w:p>
    <w:p w14:paraId="0117ABFB" w14:textId="77777777" w:rsidR="006D1027" w:rsidRPr="00314E3E" w:rsidRDefault="006D1027" w:rsidP="006D1027">
      <w:pPr>
        <w:spacing w:after="0" w:line="360" w:lineRule="auto"/>
        <w:jc w:val="both"/>
        <w:rPr>
          <w:rFonts w:ascii="Palatino Linotype" w:eastAsia="MS Mincho" w:hAnsi="Palatino Linotype" w:cs="Arial"/>
          <w:sz w:val="24"/>
          <w:szCs w:val="24"/>
          <w:lang w:val="es-ES"/>
        </w:rPr>
      </w:pPr>
      <w:r w:rsidRPr="00314E3E">
        <w:rPr>
          <w:rFonts w:ascii="Palatino Linotype" w:eastAsia="MS Mincho" w:hAnsi="Palatino Linotype" w:cs="Arial"/>
          <w:sz w:val="24"/>
          <w:szCs w:val="24"/>
          <w:lang w:val="es-ES"/>
        </w:rPr>
        <w:t>Por lo antes expuesto y fundado es de resolverse y,</w:t>
      </w:r>
    </w:p>
    <w:p w14:paraId="042D5FC7" w14:textId="77777777" w:rsidR="006D1027" w:rsidRPr="00314E3E" w:rsidRDefault="006D1027" w:rsidP="006D1027">
      <w:pPr>
        <w:spacing w:after="0" w:line="360" w:lineRule="auto"/>
        <w:jc w:val="both"/>
        <w:rPr>
          <w:rFonts w:ascii="Palatino Linotype" w:eastAsia="MS Mincho" w:hAnsi="Palatino Linotype" w:cs="Arial"/>
          <w:sz w:val="24"/>
          <w:szCs w:val="24"/>
          <w:lang w:val="es-ES"/>
        </w:rPr>
      </w:pPr>
    </w:p>
    <w:p w14:paraId="5BC0137C" w14:textId="77777777" w:rsidR="006D1027" w:rsidRPr="00314E3E" w:rsidRDefault="006D1027" w:rsidP="006D1027">
      <w:pPr>
        <w:spacing w:after="0" w:line="360" w:lineRule="auto"/>
        <w:ind w:left="426"/>
        <w:jc w:val="center"/>
        <w:rPr>
          <w:rFonts w:ascii="Palatino Linotype" w:eastAsia="Times New Roman" w:hAnsi="Palatino Linotype" w:cs="Times New Roman"/>
          <w:b/>
          <w:sz w:val="28"/>
          <w:szCs w:val="24"/>
          <w:lang w:val="es-ES" w:eastAsia="es-ES"/>
        </w:rPr>
      </w:pPr>
      <w:r w:rsidRPr="00314E3E">
        <w:rPr>
          <w:rFonts w:ascii="Palatino Linotype" w:eastAsia="Times New Roman" w:hAnsi="Palatino Linotype" w:cs="Times New Roman"/>
          <w:b/>
          <w:sz w:val="28"/>
          <w:szCs w:val="24"/>
          <w:lang w:val="es-ES" w:eastAsia="es-ES"/>
        </w:rPr>
        <w:t>SE    RESUELVE</w:t>
      </w:r>
    </w:p>
    <w:p w14:paraId="72B8583D" w14:textId="77777777" w:rsidR="006D1027" w:rsidRPr="00314E3E" w:rsidRDefault="006D1027" w:rsidP="006D1027">
      <w:pPr>
        <w:pStyle w:val="Sinespaciado"/>
      </w:pPr>
    </w:p>
    <w:p w14:paraId="251E1519" w14:textId="7F600218" w:rsidR="006D1027" w:rsidRPr="00314E3E" w:rsidRDefault="006D1027" w:rsidP="006D1027">
      <w:pPr>
        <w:spacing w:after="0" w:line="360" w:lineRule="auto"/>
        <w:jc w:val="both"/>
        <w:rPr>
          <w:rFonts w:ascii="Palatino Linotype" w:eastAsia="Times New Roman" w:hAnsi="Palatino Linotype" w:cs="Arial"/>
          <w:sz w:val="24"/>
          <w:szCs w:val="24"/>
          <w:lang w:eastAsia="es-ES"/>
        </w:rPr>
      </w:pPr>
      <w:r w:rsidRPr="00314E3E">
        <w:rPr>
          <w:rFonts w:ascii="Palatino Linotype" w:eastAsia="Times New Roman" w:hAnsi="Palatino Linotype" w:cs="Arial"/>
          <w:b/>
          <w:sz w:val="28"/>
          <w:szCs w:val="24"/>
          <w:lang w:eastAsia="es-ES"/>
        </w:rPr>
        <w:t>PRIMERO</w:t>
      </w:r>
      <w:r w:rsidRPr="00314E3E">
        <w:rPr>
          <w:rFonts w:ascii="Palatino Linotype" w:eastAsia="Times New Roman" w:hAnsi="Palatino Linotype" w:cs="Arial"/>
          <w:b/>
          <w:sz w:val="24"/>
          <w:szCs w:val="24"/>
          <w:lang w:eastAsia="es-ES"/>
        </w:rPr>
        <w:t xml:space="preserve">. </w:t>
      </w:r>
      <w:r w:rsidRPr="00314E3E">
        <w:rPr>
          <w:rFonts w:ascii="Palatino Linotype" w:eastAsia="Times New Roman" w:hAnsi="Palatino Linotype" w:cs="Arial"/>
          <w:sz w:val="24"/>
          <w:szCs w:val="24"/>
          <w:lang w:eastAsia="es-ES"/>
        </w:rPr>
        <w:t>Se</w:t>
      </w:r>
      <w:r w:rsidRPr="00314E3E">
        <w:rPr>
          <w:rFonts w:ascii="Palatino Linotype" w:eastAsia="MS Mincho" w:hAnsi="Palatino Linotype" w:cs="Arial"/>
          <w:sz w:val="24"/>
          <w:szCs w:val="24"/>
          <w:lang w:val="es-ES"/>
        </w:rPr>
        <w:t xml:space="preserve"> </w:t>
      </w:r>
      <w:r w:rsidR="00F171E4" w:rsidRPr="00314E3E">
        <w:rPr>
          <w:rFonts w:ascii="Palatino Linotype" w:eastAsia="MS Mincho" w:hAnsi="Palatino Linotype" w:cs="Arial"/>
          <w:b/>
          <w:sz w:val="24"/>
          <w:szCs w:val="24"/>
          <w:lang w:val="es-ES"/>
        </w:rPr>
        <w:t>REVOCAN</w:t>
      </w:r>
      <w:r w:rsidRPr="00314E3E">
        <w:rPr>
          <w:rFonts w:ascii="Palatino Linotype" w:eastAsia="MS Mincho" w:hAnsi="Palatino Linotype" w:cs="Arial"/>
          <w:b/>
          <w:sz w:val="24"/>
          <w:szCs w:val="24"/>
          <w:lang w:val="es-ES"/>
        </w:rPr>
        <w:t xml:space="preserve"> </w:t>
      </w:r>
      <w:r w:rsidRPr="00314E3E">
        <w:rPr>
          <w:rFonts w:ascii="Palatino Linotype" w:eastAsia="MS Mincho" w:hAnsi="Palatino Linotype" w:cs="Arial"/>
          <w:sz w:val="24"/>
          <w:szCs w:val="24"/>
          <w:lang w:val="es-ES"/>
        </w:rPr>
        <w:t xml:space="preserve">las respuestas otorgadas a las solicitudes número </w:t>
      </w:r>
      <w:r w:rsidR="006E6D3B" w:rsidRPr="00314E3E">
        <w:rPr>
          <w:rFonts w:ascii="Palatino Linotype" w:hAnsi="Palatino Linotype" w:cs="Arial"/>
          <w:b/>
          <w:sz w:val="24"/>
          <w:szCs w:val="24"/>
        </w:rPr>
        <w:t xml:space="preserve">01220/CUAUTIZC/IP/2025 </w:t>
      </w:r>
      <w:r w:rsidR="006E6D3B" w:rsidRPr="00314E3E">
        <w:rPr>
          <w:rFonts w:ascii="Palatino Linotype" w:hAnsi="Palatino Linotype" w:cs="Arial"/>
          <w:bCs/>
          <w:sz w:val="24"/>
          <w:szCs w:val="24"/>
        </w:rPr>
        <w:t>y</w:t>
      </w:r>
      <w:r w:rsidR="006E6D3B" w:rsidRPr="00314E3E">
        <w:rPr>
          <w:rFonts w:ascii="Palatino Linotype" w:hAnsi="Palatino Linotype" w:cs="Arial"/>
          <w:b/>
          <w:sz w:val="24"/>
          <w:szCs w:val="24"/>
        </w:rPr>
        <w:t xml:space="preserve"> 01227/CUAUTIZC/IP/2025</w:t>
      </w:r>
      <w:r w:rsidRPr="00314E3E">
        <w:rPr>
          <w:rFonts w:ascii="Palatino Linotype" w:hAnsi="Palatino Linotype" w:cs="Arial"/>
          <w:sz w:val="24"/>
          <w:szCs w:val="24"/>
        </w:rPr>
        <w:t xml:space="preserve">, </w:t>
      </w:r>
      <w:r w:rsidRPr="00314E3E">
        <w:rPr>
          <w:rFonts w:ascii="Palatino Linotype" w:eastAsia="Times New Roman" w:hAnsi="Palatino Linotype" w:cs="Arial"/>
          <w:sz w:val="24"/>
          <w:szCs w:val="24"/>
          <w:lang w:eastAsia="es-ES"/>
        </w:rPr>
        <w:t>por resultar parcialmente fundados</w:t>
      </w:r>
      <w:r w:rsidRPr="00314E3E">
        <w:rPr>
          <w:rFonts w:ascii="Palatino Linotype" w:eastAsia="Times New Roman" w:hAnsi="Palatino Linotype" w:cs="Arial"/>
          <w:b/>
          <w:sz w:val="24"/>
          <w:szCs w:val="24"/>
          <w:lang w:eastAsia="es-ES"/>
        </w:rPr>
        <w:t xml:space="preserve"> </w:t>
      </w:r>
      <w:r w:rsidRPr="00314E3E">
        <w:rPr>
          <w:rFonts w:ascii="Palatino Linotype" w:eastAsia="Times New Roman" w:hAnsi="Palatino Linotype" w:cs="Arial"/>
          <w:sz w:val="24"/>
          <w:szCs w:val="24"/>
          <w:lang w:eastAsia="es-ES"/>
        </w:rPr>
        <w:t xml:space="preserve">los motivos de inconformidad vertidos por la parte </w:t>
      </w:r>
      <w:r w:rsidRPr="00314E3E">
        <w:rPr>
          <w:rFonts w:ascii="Palatino Linotype" w:eastAsia="Times New Roman" w:hAnsi="Palatino Linotype" w:cs="Arial"/>
          <w:b/>
          <w:sz w:val="24"/>
          <w:szCs w:val="24"/>
          <w:lang w:eastAsia="es-ES"/>
        </w:rPr>
        <w:t>Recurrente</w:t>
      </w:r>
      <w:r w:rsidRPr="00314E3E">
        <w:rPr>
          <w:rFonts w:ascii="Palatino Linotype" w:eastAsia="Times New Roman" w:hAnsi="Palatino Linotype" w:cs="Arial"/>
          <w:sz w:val="24"/>
          <w:szCs w:val="24"/>
          <w:lang w:eastAsia="es-ES"/>
        </w:rPr>
        <w:t>, en términos del considerando</w:t>
      </w:r>
      <w:r w:rsidRPr="00314E3E">
        <w:rPr>
          <w:rFonts w:ascii="Palatino Linotype" w:eastAsia="Times New Roman" w:hAnsi="Palatino Linotype" w:cs="Arial"/>
          <w:b/>
          <w:sz w:val="24"/>
          <w:szCs w:val="24"/>
          <w:lang w:eastAsia="es-ES"/>
        </w:rPr>
        <w:t xml:space="preserve"> </w:t>
      </w:r>
      <w:r w:rsidR="00A73FB5" w:rsidRPr="00314E3E">
        <w:rPr>
          <w:rFonts w:ascii="Palatino Linotype" w:eastAsia="Times New Roman" w:hAnsi="Palatino Linotype" w:cs="Arial"/>
          <w:b/>
          <w:sz w:val="24"/>
          <w:szCs w:val="24"/>
          <w:lang w:eastAsia="es-ES"/>
        </w:rPr>
        <w:t>CUARTO</w:t>
      </w:r>
      <w:r w:rsidRPr="00314E3E">
        <w:rPr>
          <w:rFonts w:ascii="Palatino Linotype" w:eastAsia="Times New Roman" w:hAnsi="Palatino Linotype" w:cs="Arial"/>
          <w:b/>
          <w:sz w:val="24"/>
          <w:szCs w:val="24"/>
          <w:lang w:eastAsia="es-ES"/>
        </w:rPr>
        <w:t xml:space="preserve"> </w:t>
      </w:r>
      <w:r w:rsidRPr="00314E3E">
        <w:rPr>
          <w:rFonts w:ascii="Palatino Linotype" w:eastAsia="Times New Roman" w:hAnsi="Palatino Linotype" w:cs="Arial"/>
          <w:sz w:val="24"/>
          <w:szCs w:val="24"/>
          <w:lang w:eastAsia="es-ES"/>
        </w:rPr>
        <w:t>de la presente Resolución.</w:t>
      </w:r>
    </w:p>
    <w:p w14:paraId="0E1C1A28" w14:textId="77777777" w:rsidR="006D1027" w:rsidRPr="00314E3E" w:rsidRDefault="006D1027" w:rsidP="006D1027">
      <w:pPr>
        <w:spacing w:after="0" w:line="360" w:lineRule="auto"/>
        <w:jc w:val="both"/>
        <w:rPr>
          <w:rFonts w:ascii="Palatino Linotype" w:eastAsia="Times New Roman" w:hAnsi="Palatino Linotype" w:cs="Arial"/>
          <w:b/>
          <w:sz w:val="24"/>
          <w:szCs w:val="24"/>
          <w:lang w:eastAsia="es-ES"/>
        </w:rPr>
      </w:pPr>
    </w:p>
    <w:p w14:paraId="6F35E187" w14:textId="6F51655F" w:rsidR="006D1027" w:rsidRPr="00314E3E" w:rsidRDefault="006D1027" w:rsidP="00CF6844">
      <w:pPr>
        <w:spacing w:after="0" w:line="360" w:lineRule="auto"/>
        <w:jc w:val="both"/>
        <w:rPr>
          <w:rFonts w:ascii="Palatino Linotype" w:hAnsi="Palatino Linotype" w:cs="Arial"/>
          <w:sz w:val="24"/>
          <w:szCs w:val="24"/>
        </w:rPr>
      </w:pPr>
      <w:r w:rsidRPr="00314E3E">
        <w:rPr>
          <w:rFonts w:ascii="Palatino Linotype" w:hAnsi="Palatino Linotype" w:cs="Arial"/>
          <w:b/>
          <w:sz w:val="28"/>
          <w:szCs w:val="28"/>
        </w:rPr>
        <w:t>SEGUNDO.</w:t>
      </w:r>
      <w:r w:rsidRPr="00314E3E">
        <w:rPr>
          <w:rFonts w:ascii="Palatino Linotype" w:hAnsi="Palatino Linotype" w:cs="Arial"/>
          <w:sz w:val="24"/>
          <w:szCs w:val="24"/>
        </w:rPr>
        <w:t xml:space="preserve"> Se </w:t>
      </w:r>
      <w:r w:rsidRPr="00314E3E">
        <w:rPr>
          <w:rFonts w:ascii="Palatino Linotype" w:hAnsi="Palatino Linotype" w:cs="Arial"/>
          <w:b/>
          <w:sz w:val="24"/>
          <w:szCs w:val="24"/>
        </w:rPr>
        <w:t>ORDENA</w:t>
      </w:r>
      <w:r w:rsidRPr="00314E3E">
        <w:rPr>
          <w:rFonts w:ascii="Palatino Linotype" w:hAnsi="Palatino Linotype" w:cs="Arial"/>
          <w:sz w:val="24"/>
          <w:szCs w:val="24"/>
        </w:rPr>
        <w:t xml:space="preserve"> al </w:t>
      </w:r>
      <w:r w:rsidRPr="00314E3E">
        <w:rPr>
          <w:rFonts w:ascii="Palatino Linotype" w:hAnsi="Palatino Linotype" w:cs="Arial"/>
          <w:b/>
          <w:sz w:val="24"/>
          <w:szCs w:val="24"/>
        </w:rPr>
        <w:t>Sujeto Obligado</w:t>
      </w:r>
      <w:r w:rsidRPr="00314E3E">
        <w:rPr>
          <w:rFonts w:ascii="Palatino Linotype" w:hAnsi="Palatino Linotype" w:cs="Arial"/>
          <w:sz w:val="24"/>
          <w:szCs w:val="24"/>
        </w:rPr>
        <w:t xml:space="preserve"> haga entrega a la parte </w:t>
      </w:r>
      <w:r w:rsidRPr="00314E3E">
        <w:rPr>
          <w:rFonts w:ascii="Palatino Linotype" w:hAnsi="Palatino Linotype" w:cs="Arial"/>
          <w:b/>
          <w:sz w:val="24"/>
          <w:szCs w:val="24"/>
        </w:rPr>
        <w:t xml:space="preserve">Recurrente </w:t>
      </w:r>
      <w:r w:rsidRPr="00314E3E">
        <w:rPr>
          <w:rFonts w:ascii="Palatino Linotype" w:hAnsi="Palatino Linotype" w:cs="Arial"/>
          <w:sz w:val="24"/>
          <w:szCs w:val="24"/>
        </w:rPr>
        <w:t xml:space="preserve">en términos del Considerando </w:t>
      </w:r>
      <w:r w:rsidR="00A73FB5" w:rsidRPr="00314E3E">
        <w:rPr>
          <w:rFonts w:ascii="Palatino Linotype" w:hAnsi="Palatino Linotype" w:cs="Arial"/>
          <w:b/>
          <w:sz w:val="24"/>
          <w:szCs w:val="24"/>
        </w:rPr>
        <w:t>CUARTO</w:t>
      </w:r>
      <w:r w:rsidRPr="00314E3E">
        <w:rPr>
          <w:rFonts w:ascii="Palatino Linotype" w:hAnsi="Palatino Linotype" w:cs="Arial"/>
          <w:b/>
          <w:sz w:val="24"/>
          <w:szCs w:val="24"/>
        </w:rPr>
        <w:t xml:space="preserve"> </w:t>
      </w:r>
      <w:r w:rsidRPr="00314E3E">
        <w:rPr>
          <w:rFonts w:ascii="Palatino Linotype" w:hAnsi="Palatino Linotype" w:cs="Arial"/>
          <w:sz w:val="24"/>
          <w:szCs w:val="24"/>
        </w:rPr>
        <w:t>de esta resolución, a través del</w:t>
      </w:r>
      <w:r w:rsidRPr="00314E3E">
        <w:rPr>
          <w:rFonts w:ascii="Palatino Linotype" w:hAnsi="Palatino Linotype" w:cs="Arial"/>
          <w:b/>
          <w:sz w:val="24"/>
          <w:szCs w:val="24"/>
        </w:rPr>
        <w:t xml:space="preserve"> </w:t>
      </w:r>
      <w:r w:rsidRPr="00314E3E">
        <w:rPr>
          <w:rFonts w:ascii="Palatino Linotype" w:hAnsi="Palatino Linotype" w:cs="Arial"/>
          <w:sz w:val="24"/>
        </w:rPr>
        <w:t xml:space="preserve">Sistema de </w:t>
      </w:r>
      <w:r w:rsidRPr="00314E3E">
        <w:rPr>
          <w:rFonts w:ascii="Palatino Linotype" w:hAnsi="Palatino Linotype" w:cs="Arial"/>
          <w:sz w:val="24"/>
        </w:rPr>
        <w:lastRenderedPageBreak/>
        <w:t xml:space="preserve">Acceso a la Información Mexiquense </w:t>
      </w:r>
      <w:r w:rsidRPr="00314E3E">
        <w:rPr>
          <w:rFonts w:ascii="Palatino Linotype" w:hAnsi="Palatino Linotype" w:cs="Arial"/>
          <w:b/>
          <w:sz w:val="24"/>
        </w:rPr>
        <w:t>(SAIMEX)</w:t>
      </w:r>
      <w:r w:rsidRPr="00314E3E">
        <w:rPr>
          <w:rFonts w:ascii="Palatino Linotype" w:hAnsi="Palatino Linotype" w:cs="Arial"/>
          <w:sz w:val="24"/>
          <w:szCs w:val="24"/>
        </w:rPr>
        <w:t xml:space="preserve">, </w:t>
      </w:r>
      <w:r w:rsidR="00A138BC" w:rsidRPr="00314E3E">
        <w:rPr>
          <w:rFonts w:ascii="Palatino Linotype" w:hAnsi="Palatino Linotype" w:cs="Arial"/>
          <w:sz w:val="24"/>
          <w:szCs w:val="24"/>
        </w:rPr>
        <w:t xml:space="preserve">previa búsqueda exhaustiva y razonable, de ser procedente en versión pública, </w:t>
      </w:r>
      <w:r w:rsidRPr="00314E3E">
        <w:rPr>
          <w:rFonts w:ascii="Palatino Linotype" w:hAnsi="Palatino Linotype" w:cs="Arial"/>
          <w:sz w:val="24"/>
          <w:szCs w:val="24"/>
        </w:rPr>
        <w:t>de lo siguiente:</w:t>
      </w:r>
    </w:p>
    <w:p w14:paraId="3F801D57" w14:textId="77777777" w:rsidR="00A138BC" w:rsidRPr="00314E3E" w:rsidRDefault="00A138BC" w:rsidP="00CF6844">
      <w:pPr>
        <w:spacing w:after="0" w:line="360" w:lineRule="auto"/>
        <w:jc w:val="both"/>
        <w:rPr>
          <w:rFonts w:ascii="Palatino Linotype" w:hAnsi="Palatino Linotype" w:cs="Arial"/>
          <w:sz w:val="24"/>
          <w:szCs w:val="24"/>
        </w:rPr>
      </w:pPr>
    </w:p>
    <w:p w14:paraId="57CA1CB6" w14:textId="77777777" w:rsidR="00A138BC" w:rsidRPr="00314E3E" w:rsidRDefault="00A138BC" w:rsidP="00A138BC">
      <w:pPr>
        <w:pStyle w:val="Prrafodelista"/>
        <w:numPr>
          <w:ilvl w:val="0"/>
          <w:numId w:val="32"/>
        </w:numPr>
        <w:spacing w:line="360" w:lineRule="auto"/>
        <w:jc w:val="both"/>
        <w:rPr>
          <w:rFonts w:ascii="Palatino Linotype" w:hAnsi="Palatino Linotype" w:cs="Arial"/>
        </w:rPr>
      </w:pPr>
      <w:r w:rsidRPr="00314E3E">
        <w:rPr>
          <w:rFonts w:ascii="Palatino Linotype" w:hAnsi="Palatino Linotype" w:cs="Arial"/>
        </w:rPr>
        <w:t xml:space="preserve">Respecto de los contratos en donde las áreas usuarias sean la </w:t>
      </w:r>
      <w:r w:rsidRPr="00314E3E">
        <w:rPr>
          <w:rFonts w:ascii="Palatino Linotype" w:hAnsi="Palatino Linotype"/>
          <w:b/>
        </w:rPr>
        <w:t xml:space="preserve">Coordinación Municipal de Protección Civil y Bomberos </w:t>
      </w:r>
      <w:r w:rsidRPr="00314E3E">
        <w:rPr>
          <w:rFonts w:ascii="Palatino Linotype" w:hAnsi="Palatino Linotype"/>
          <w:bCs/>
        </w:rPr>
        <w:t>y la</w:t>
      </w:r>
      <w:r w:rsidRPr="00314E3E">
        <w:rPr>
          <w:rFonts w:ascii="Palatino Linotype" w:hAnsi="Palatino Linotype"/>
          <w:b/>
        </w:rPr>
        <w:t xml:space="preserve"> Coordinación General de Comunicación Social</w:t>
      </w:r>
      <w:r w:rsidRPr="00314E3E">
        <w:rPr>
          <w:rFonts w:ascii="Palatino Linotype" w:hAnsi="Palatino Linotype" w:cs="Arial"/>
        </w:rPr>
        <w:t>, del periodo comprendido del uno de enero al veintitrés de junio de dos mil veinticinco, los documentos que den cuenta de la siguiente información:</w:t>
      </w:r>
    </w:p>
    <w:p w14:paraId="6A3E3BA9" w14:textId="77777777" w:rsidR="0032391D" w:rsidRPr="00314E3E" w:rsidRDefault="0032391D" w:rsidP="0032391D">
      <w:pPr>
        <w:pStyle w:val="Sinespaciado"/>
      </w:pPr>
    </w:p>
    <w:p w14:paraId="099A1DE1" w14:textId="7A481BFB" w:rsidR="00A138BC" w:rsidRPr="00314E3E" w:rsidRDefault="00A138BC" w:rsidP="0032391D">
      <w:pPr>
        <w:pStyle w:val="Prrafodelista"/>
        <w:numPr>
          <w:ilvl w:val="1"/>
          <w:numId w:val="32"/>
        </w:numPr>
        <w:spacing w:after="240"/>
        <w:jc w:val="both"/>
        <w:rPr>
          <w:rFonts w:ascii="Palatino Linotype" w:hAnsi="Palatino Linotype" w:cs="Arial"/>
        </w:rPr>
      </w:pPr>
      <w:r w:rsidRPr="00314E3E">
        <w:rPr>
          <w:rFonts w:ascii="Palatino Linotype" w:hAnsi="Palatino Linotype" w:cs="Arial"/>
        </w:rPr>
        <w:t xml:space="preserve"> Identificación y documento fiscal del proveedor o empresa adjudicada (RFC, Cedula Fiscal, Opinión de Cumplimiento SAT, C.V., Alta en Padr</w:t>
      </w:r>
      <w:r w:rsidR="0032391D" w:rsidRPr="00314E3E">
        <w:rPr>
          <w:rFonts w:ascii="Palatino Linotype" w:hAnsi="Palatino Linotype" w:cs="Arial"/>
        </w:rPr>
        <w:t>ó</w:t>
      </w:r>
      <w:r w:rsidRPr="00314E3E">
        <w:rPr>
          <w:rFonts w:ascii="Palatino Linotype" w:hAnsi="Palatino Linotype" w:cs="Arial"/>
        </w:rPr>
        <w:t>n Municipal).</w:t>
      </w:r>
    </w:p>
    <w:p w14:paraId="3F8DA2C6" w14:textId="3B6657DB" w:rsidR="00A138BC" w:rsidRPr="00314E3E" w:rsidRDefault="0032391D" w:rsidP="0032391D">
      <w:pPr>
        <w:pStyle w:val="Prrafodelista"/>
        <w:numPr>
          <w:ilvl w:val="1"/>
          <w:numId w:val="32"/>
        </w:numPr>
        <w:spacing w:after="240"/>
        <w:jc w:val="both"/>
        <w:rPr>
          <w:rFonts w:ascii="Palatino Linotype" w:hAnsi="Palatino Linotype" w:cs="Arial"/>
        </w:rPr>
      </w:pPr>
      <w:r w:rsidRPr="00314E3E">
        <w:rPr>
          <w:rFonts w:ascii="Palatino Linotype" w:hAnsi="Palatino Linotype" w:cs="Arial"/>
        </w:rPr>
        <w:t xml:space="preserve"> </w:t>
      </w:r>
      <w:r w:rsidR="00A138BC" w:rsidRPr="00314E3E">
        <w:rPr>
          <w:rFonts w:ascii="Palatino Linotype" w:hAnsi="Palatino Linotype" w:cs="Arial"/>
        </w:rPr>
        <w:t xml:space="preserve">Justificación normativa y técnica de la contratación. </w:t>
      </w:r>
    </w:p>
    <w:p w14:paraId="20C6C290" w14:textId="60454725" w:rsidR="00A138BC" w:rsidRPr="00314E3E" w:rsidRDefault="0032391D" w:rsidP="0032391D">
      <w:pPr>
        <w:pStyle w:val="Prrafodelista"/>
        <w:numPr>
          <w:ilvl w:val="1"/>
          <w:numId w:val="32"/>
        </w:numPr>
        <w:spacing w:after="240"/>
        <w:jc w:val="both"/>
        <w:rPr>
          <w:rFonts w:ascii="Palatino Linotype" w:hAnsi="Palatino Linotype" w:cs="Arial"/>
        </w:rPr>
      </w:pPr>
      <w:r w:rsidRPr="00314E3E">
        <w:rPr>
          <w:rFonts w:ascii="Palatino Linotype" w:hAnsi="Palatino Linotype" w:cs="Arial"/>
        </w:rPr>
        <w:t xml:space="preserve"> </w:t>
      </w:r>
      <w:r w:rsidR="00A138BC" w:rsidRPr="00314E3E">
        <w:rPr>
          <w:rFonts w:ascii="Palatino Linotype" w:hAnsi="Palatino Linotype" w:cs="Arial"/>
        </w:rPr>
        <w:t>Pólizas de egreso correspondientes (copia de cheques o comprobantes de trasferencia bancaria).</w:t>
      </w:r>
    </w:p>
    <w:p w14:paraId="4707FEA9" w14:textId="5CC7476F" w:rsidR="00A138BC" w:rsidRPr="00314E3E" w:rsidRDefault="0032391D" w:rsidP="0032391D">
      <w:pPr>
        <w:pStyle w:val="Prrafodelista"/>
        <w:numPr>
          <w:ilvl w:val="1"/>
          <w:numId w:val="32"/>
        </w:numPr>
        <w:spacing w:after="240"/>
        <w:jc w:val="both"/>
        <w:rPr>
          <w:rFonts w:ascii="Palatino Linotype" w:hAnsi="Palatino Linotype" w:cs="Arial"/>
        </w:rPr>
      </w:pPr>
      <w:r w:rsidRPr="00314E3E">
        <w:rPr>
          <w:rFonts w:ascii="Palatino Linotype" w:hAnsi="Palatino Linotype" w:cs="Arial"/>
        </w:rPr>
        <w:t xml:space="preserve"> </w:t>
      </w:r>
      <w:r w:rsidR="00A138BC" w:rsidRPr="00314E3E">
        <w:rPr>
          <w:rFonts w:ascii="Palatino Linotype" w:hAnsi="Palatino Linotype" w:cs="Arial"/>
        </w:rPr>
        <w:t>Numero de partida presupuestal, monto ejercido y fuente de financiamiento.</w:t>
      </w:r>
    </w:p>
    <w:p w14:paraId="61846893" w14:textId="640C43DD" w:rsidR="00A138BC" w:rsidRPr="00314E3E" w:rsidRDefault="0032391D" w:rsidP="0032391D">
      <w:pPr>
        <w:pStyle w:val="Prrafodelista"/>
        <w:numPr>
          <w:ilvl w:val="1"/>
          <w:numId w:val="32"/>
        </w:numPr>
        <w:spacing w:after="240"/>
        <w:jc w:val="both"/>
        <w:rPr>
          <w:rFonts w:ascii="Palatino Linotype" w:hAnsi="Palatino Linotype" w:cs="Arial"/>
        </w:rPr>
      </w:pPr>
      <w:r w:rsidRPr="00314E3E">
        <w:rPr>
          <w:rFonts w:ascii="Palatino Linotype" w:hAnsi="Palatino Linotype" w:cs="Arial"/>
        </w:rPr>
        <w:t xml:space="preserve"> </w:t>
      </w:r>
      <w:r w:rsidR="00A138BC" w:rsidRPr="00314E3E">
        <w:rPr>
          <w:rFonts w:ascii="Palatino Linotype" w:hAnsi="Palatino Linotype" w:cs="Arial"/>
        </w:rPr>
        <w:t>Documentos y anexos completos de licitación, adjudicación directa o invitación restringida.</w:t>
      </w:r>
    </w:p>
    <w:p w14:paraId="6A02343A" w14:textId="77777777" w:rsidR="00CF6844" w:rsidRPr="00314E3E" w:rsidRDefault="00CF6844" w:rsidP="00A138BC">
      <w:pPr>
        <w:pStyle w:val="Sinespaciado"/>
      </w:pPr>
    </w:p>
    <w:p w14:paraId="1A1038AA" w14:textId="506F5C91" w:rsidR="00A138BC" w:rsidRPr="00314E3E" w:rsidRDefault="00CF6844" w:rsidP="00A138BC">
      <w:pPr>
        <w:pStyle w:val="Sinespaciado"/>
        <w:numPr>
          <w:ilvl w:val="0"/>
          <w:numId w:val="32"/>
        </w:numPr>
        <w:spacing w:line="360" w:lineRule="auto"/>
        <w:jc w:val="both"/>
        <w:rPr>
          <w:lang w:val="es-ES" w:eastAsia="es-ES"/>
        </w:rPr>
      </w:pPr>
      <w:r w:rsidRPr="00314E3E">
        <w:rPr>
          <w:rFonts w:ascii="Palatino Linotype" w:eastAsia="Times New Roman" w:hAnsi="Palatino Linotype" w:cs="Arial"/>
          <w:sz w:val="24"/>
          <w:szCs w:val="24"/>
          <w:lang w:val="es-ES" w:eastAsia="es-ES"/>
        </w:rPr>
        <w:t>Los formatos de mejora regulatoria del sistema de atención de quejas, denuncias y sugerencias (o su similar)</w:t>
      </w:r>
      <w:r w:rsidR="00A138BC" w:rsidRPr="00314E3E">
        <w:rPr>
          <w:rFonts w:ascii="Palatino Linotype" w:eastAsia="Times New Roman" w:hAnsi="Palatino Linotype" w:cs="Arial"/>
          <w:sz w:val="24"/>
          <w:szCs w:val="24"/>
          <w:lang w:val="es-ES" w:eastAsia="es-ES"/>
        </w:rPr>
        <w:t>, vigentes al veintitrés de junio de dos mil veinticinco</w:t>
      </w:r>
      <w:r w:rsidRPr="00314E3E">
        <w:rPr>
          <w:rFonts w:ascii="Palatino Linotype" w:eastAsia="Times New Roman" w:hAnsi="Palatino Linotype" w:cs="Arial"/>
          <w:sz w:val="24"/>
          <w:szCs w:val="24"/>
          <w:lang w:val="es-ES" w:eastAsia="es-ES"/>
        </w:rPr>
        <w:t>.</w:t>
      </w:r>
    </w:p>
    <w:p w14:paraId="62CC0F31" w14:textId="77777777" w:rsidR="0032391D" w:rsidRPr="00314E3E" w:rsidRDefault="0032391D" w:rsidP="0032391D">
      <w:pPr>
        <w:pStyle w:val="Sinespaciado"/>
        <w:spacing w:line="360" w:lineRule="auto"/>
        <w:ind w:left="360"/>
        <w:jc w:val="both"/>
        <w:rPr>
          <w:sz w:val="14"/>
          <w:szCs w:val="14"/>
          <w:lang w:val="es-ES" w:eastAsia="es-ES"/>
        </w:rPr>
      </w:pPr>
    </w:p>
    <w:p w14:paraId="20241670" w14:textId="496FBF3D" w:rsidR="00A138BC" w:rsidRPr="00314E3E" w:rsidRDefault="00A138BC" w:rsidP="0032391D">
      <w:pPr>
        <w:autoSpaceDE w:val="0"/>
        <w:autoSpaceDN w:val="0"/>
        <w:adjustRightInd w:val="0"/>
        <w:spacing w:after="0" w:line="276" w:lineRule="auto"/>
        <w:ind w:left="284" w:right="190"/>
        <w:jc w:val="both"/>
        <w:rPr>
          <w:rFonts w:ascii="Palatino Linotype" w:eastAsia="Times New Roman" w:hAnsi="Palatino Linotype" w:cs="Tahoma"/>
          <w:i/>
          <w:lang w:val="es-ES" w:eastAsia="es-ES"/>
        </w:rPr>
      </w:pPr>
      <w:r w:rsidRPr="00314E3E">
        <w:rPr>
          <w:rFonts w:ascii="Palatino Linotype" w:eastAsia="Times New Roman" w:hAnsi="Palatino Linotype" w:cs="Tahoma"/>
          <w:i/>
          <w:lang w:val="es-ES" w:eastAsia="es-ES"/>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 la parte </w:t>
      </w:r>
      <w:r w:rsidRPr="00314E3E">
        <w:rPr>
          <w:rFonts w:ascii="Palatino Linotype" w:eastAsia="Times New Roman" w:hAnsi="Palatino Linotype" w:cs="Tahoma"/>
          <w:b/>
          <w:i/>
          <w:lang w:val="es-ES" w:eastAsia="es-ES"/>
        </w:rPr>
        <w:t>Recurrente</w:t>
      </w:r>
      <w:r w:rsidRPr="00314E3E">
        <w:rPr>
          <w:rFonts w:ascii="Palatino Linotype" w:eastAsia="Times New Roman" w:hAnsi="Palatino Linotype" w:cs="Tahoma"/>
          <w:i/>
          <w:lang w:val="es-ES" w:eastAsia="es-ES"/>
        </w:rPr>
        <w:t>.</w:t>
      </w:r>
    </w:p>
    <w:p w14:paraId="237D89E6" w14:textId="77777777" w:rsidR="00A138BC" w:rsidRPr="00314E3E" w:rsidRDefault="00A138BC" w:rsidP="00A138BC">
      <w:pPr>
        <w:autoSpaceDE w:val="0"/>
        <w:autoSpaceDN w:val="0"/>
        <w:adjustRightInd w:val="0"/>
        <w:spacing w:after="0" w:line="276" w:lineRule="auto"/>
        <w:ind w:left="284" w:right="190"/>
        <w:jc w:val="both"/>
        <w:rPr>
          <w:rFonts w:ascii="Palatino Linotype" w:eastAsia="Times New Roman" w:hAnsi="Palatino Linotype" w:cs="Tahoma"/>
          <w:i/>
          <w:lang w:val="es-ES" w:eastAsia="es-ES"/>
        </w:rPr>
      </w:pPr>
      <w:r w:rsidRPr="00314E3E">
        <w:rPr>
          <w:rFonts w:ascii="Palatino Linotype" w:eastAsia="Times New Roman" w:hAnsi="Palatino Linotype" w:cs="Tahoma"/>
          <w:i/>
          <w:lang w:val="es-ES" w:eastAsia="es-ES"/>
        </w:rPr>
        <w:lastRenderedPageBreak/>
        <w:t xml:space="preserve">En el supuesto de que la información que se ordena su entrega referida en el </w:t>
      </w:r>
      <w:r w:rsidRPr="00314E3E">
        <w:rPr>
          <w:rFonts w:ascii="Palatino Linotype" w:eastAsia="Times New Roman" w:hAnsi="Palatino Linotype" w:cs="Tahoma"/>
          <w:b/>
          <w:bCs/>
          <w:i/>
          <w:lang w:val="es-ES" w:eastAsia="es-ES"/>
        </w:rPr>
        <w:t>numeral 1)</w:t>
      </w:r>
      <w:r w:rsidRPr="00314E3E">
        <w:rPr>
          <w:rFonts w:ascii="Palatino Linotype" w:eastAsia="Times New Roman" w:hAnsi="Palatino Linotype" w:cs="Tahoma"/>
          <w:i/>
          <w:lang w:val="es-ES" w:eastAsia="es-ES"/>
        </w:rPr>
        <w:t xml:space="preserve"> del presente Resolutivo, por no haberse generada o administrada por el </w:t>
      </w:r>
      <w:r w:rsidRPr="00314E3E">
        <w:rPr>
          <w:rFonts w:ascii="Palatino Linotype" w:eastAsia="Times New Roman" w:hAnsi="Palatino Linotype" w:cs="Tahoma"/>
          <w:b/>
          <w:bCs/>
          <w:i/>
          <w:lang w:val="es-ES" w:eastAsia="es-ES"/>
        </w:rPr>
        <w:t>Sujeto Obligado</w:t>
      </w:r>
      <w:r w:rsidRPr="00314E3E">
        <w:rPr>
          <w:rFonts w:ascii="Palatino Linotype" w:eastAsia="Times New Roman" w:hAnsi="Palatino Linotype" w:cs="Tahoma"/>
          <w:i/>
          <w:lang w:val="es-ES" w:eastAsia="es-ES"/>
        </w:rPr>
        <w:t>, bastará con que así lo manifieste.</w:t>
      </w:r>
    </w:p>
    <w:p w14:paraId="73211CC3" w14:textId="77777777" w:rsidR="00CF6844" w:rsidRPr="00314E3E" w:rsidRDefault="00CF6844" w:rsidP="00A138BC">
      <w:pPr>
        <w:pStyle w:val="Sinespaciado"/>
        <w:spacing w:line="360" w:lineRule="auto"/>
        <w:jc w:val="both"/>
        <w:rPr>
          <w:lang w:val="es-ES" w:eastAsia="es-ES"/>
        </w:rPr>
      </w:pPr>
    </w:p>
    <w:p w14:paraId="62FFED81" w14:textId="50C83E92" w:rsidR="006D1027" w:rsidRPr="00314E3E" w:rsidRDefault="00CF6844" w:rsidP="006D1027">
      <w:pPr>
        <w:spacing w:after="0" w:line="360" w:lineRule="auto"/>
        <w:jc w:val="both"/>
        <w:rPr>
          <w:rFonts w:ascii="Palatino Linotype" w:hAnsi="Palatino Linotype"/>
          <w:sz w:val="24"/>
        </w:rPr>
      </w:pPr>
      <w:r w:rsidRPr="00314E3E">
        <w:rPr>
          <w:rFonts w:ascii="Palatino Linotype" w:hAnsi="Palatino Linotype" w:cs="Arial"/>
          <w:b/>
          <w:sz w:val="28"/>
          <w:szCs w:val="28"/>
          <w:lang w:val="es-ES_tradnl"/>
        </w:rPr>
        <w:t>TERCERO</w:t>
      </w:r>
      <w:r w:rsidR="006D1027" w:rsidRPr="00314E3E">
        <w:rPr>
          <w:rFonts w:ascii="Palatino Linotype" w:hAnsi="Palatino Linotype" w:cs="Arial"/>
          <w:b/>
          <w:sz w:val="28"/>
          <w:szCs w:val="28"/>
          <w:lang w:val="es-ES_tradnl"/>
        </w:rPr>
        <w:t xml:space="preserve">. </w:t>
      </w:r>
      <w:r w:rsidR="006D1027" w:rsidRPr="00314E3E">
        <w:rPr>
          <w:rFonts w:ascii="Palatino Linotype" w:hAnsi="Palatino Linotype"/>
          <w:b/>
          <w:sz w:val="24"/>
        </w:rPr>
        <w:t>NOTIFÍQUESE</w:t>
      </w:r>
      <w:r w:rsidR="006D1027" w:rsidRPr="00314E3E">
        <w:rPr>
          <w:rFonts w:ascii="Palatino Linotype" w:hAnsi="Palatino Linotype"/>
          <w:sz w:val="24"/>
        </w:rPr>
        <w:t xml:space="preserve"> la presente resolución a través del</w:t>
      </w:r>
      <w:r w:rsidR="006D1027" w:rsidRPr="00314E3E">
        <w:rPr>
          <w:rFonts w:ascii="Palatino Linotype" w:hAnsi="Palatino Linotype"/>
          <w:b/>
          <w:sz w:val="24"/>
        </w:rPr>
        <w:t xml:space="preserve"> </w:t>
      </w:r>
      <w:r w:rsidR="006D1027" w:rsidRPr="00314E3E">
        <w:rPr>
          <w:rFonts w:ascii="Palatino Linotype" w:hAnsi="Palatino Linotype"/>
          <w:sz w:val="24"/>
        </w:rPr>
        <w:t xml:space="preserve">Sistema de Acceso a la Información Mexiquense </w:t>
      </w:r>
      <w:r w:rsidR="006D1027" w:rsidRPr="00314E3E">
        <w:rPr>
          <w:rFonts w:ascii="Palatino Linotype" w:hAnsi="Palatino Linotype"/>
          <w:b/>
          <w:sz w:val="24"/>
        </w:rPr>
        <w:t xml:space="preserve">(SAIMEX) </w:t>
      </w:r>
      <w:r w:rsidR="006D1027" w:rsidRPr="00314E3E">
        <w:rPr>
          <w:rFonts w:ascii="Palatino Linotype" w:hAnsi="Palatino Linotype"/>
          <w:sz w:val="24"/>
        </w:rPr>
        <w:t xml:space="preserve">al Titular de la Unidad de Transparencia del </w:t>
      </w:r>
      <w:r w:rsidR="006D1027" w:rsidRPr="00314E3E">
        <w:rPr>
          <w:rFonts w:ascii="Palatino Linotype" w:hAnsi="Palatino Linotype"/>
          <w:b/>
          <w:sz w:val="24"/>
        </w:rPr>
        <w:t>Sujeto Obligado</w:t>
      </w:r>
      <w:r w:rsidR="006D1027" w:rsidRPr="00314E3E">
        <w:rPr>
          <w:rFonts w:ascii="Palatino Linotype" w:hAnsi="Palatino Linotype"/>
          <w:sz w:val="24"/>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F4748E8" w14:textId="77777777" w:rsidR="006D1027" w:rsidRPr="00314E3E" w:rsidRDefault="006D1027" w:rsidP="006D1027">
      <w:pPr>
        <w:spacing w:after="0" w:line="360" w:lineRule="auto"/>
        <w:jc w:val="both"/>
        <w:rPr>
          <w:rFonts w:ascii="Palatino Linotype" w:hAnsi="Palatino Linotype"/>
          <w:sz w:val="24"/>
        </w:rPr>
      </w:pPr>
    </w:p>
    <w:p w14:paraId="3CC493FE" w14:textId="4E221A72" w:rsidR="006D1027" w:rsidRPr="00314E3E" w:rsidRDefault="00CF6844" w:rsidP="006D1027">
      <w:pPr>
        <w:spacing w:after="0" w:line="360" w:lineRule="auto"/>
        <w:jc w:val="both"/>
        <w:rPr>
          <w:rFonts w:ascii="Palatino Linotype" w:hAnsi="Palatino Linotype" w:cs="Arial"/>
          <w:bCs/>
          <w:sz w:val="24"/>
          <w:szCs w:val="28"/>
        </w:rPr>
      </w:pPr>
      <w:r w:rsidRPr="00314E3E">
        <w:rPr>
          <w:rFonts w:ascii="Palatino Linotype" w:hAnsi="Palatino Linotype" w:cs="Arial"/>
          <w:b/>
          <w:bCs/>
          <w:sz w:val="28"/>
          <w:szCs w:val="28"/>
        </w:rPr>
        <w:t>CUARTO</w:t>
      </w:r>
      <w:r w:rsidR="006D1027" w:rsidRPr="00314E3E">
        <w:rPr>
          <w:rFonts w:ascii="Palatino Linotype" w:hAnsi="Palatino Linotype" w:cs="Arial"/>
          <w:b/>
          <w:bCs/>
          <w:sz w:val="28"/>
          <w:szCs w:val="28"/>
        </w:rPr>
        <w:t>.</w:t>
      </w:r>
      <w:r w:rsidR="006D1027" w:rsidRPr="00314E3E">
        <w:rPr>
          <w:rFonts w:ascii="Palatino Linotype" w:hAnsi="Palatino Linotype" w:cs="Arial"/>
          <w:bCs/>
          <w:sz w:val="24"/>
          <w:szCs w:val="28"/>
        </w:rPr>
        <w:t xml:space="preserve"> De conformidad con el artículo 198, de la Ley de Transparencia y Acceso a la Información Pública del Estado de México y Municipios, de considerarlo procedente, el </w:t>
      </w:r>
      <w:r w:rsidR="006D1027" w:rsidRPr="00314E3E">
        <w:rPr>
          <w:rFonts w:ascii="Palatino Linotype" w:hAnsi="Palatino Linotype" w:cs="Arial"/>
          <w:b/>
          <w:bCs/>
          <w:sz w:val="24"/>
          <w:szCs w:val="28"/>
        </w:rPr>
        <w:t>Sujeto Obligado</w:t>
      </w:r>
      <w:r w:rsidR="006D1027" w:rsidRPr="00314E3E">
        <w:rPr>
          <w:rFonts w:ascii="Palatino Linotype" w:hAnsi="Palatino Linotype" w:cs="Arial"/>
          <w:bCs/>
          <w:sz w:val="24"/>
          <w:szCs w:val="28"/>
        </w:rPr>
        <w:t xml:space="preserve"> de manera fundada y motivada, podrá solicitar una ampliación de plazo para el cumplimiento de la presente resolución.</w:t>
      </w:r>
    </w:p>
    <w:p w14:paraId="5C6E5B73" w14:textId="77777777" w:rsidR="006D1027" w:rsidRPr="00314E3E" w:rsidRDefault="006D1027" w:rsidP="006D1027">
      <w:pPr>
        <w:spacing w:after="0" w:line="360" w:lineRule="auto"/>
        <w:jc w:val="both"/>
        <w:rPr>
          <w:rFonts w:ascii="Palatino Linotype" w:hAnsi="Palatino Linotype" w:cs="Arial"/>
          <w:bCs/>
          <w:sz w:val="24"/>
          <w:szCs w:val="28"/>
        </w:rPr>
      </w:pPr>
    </w:p>
    <w:p w14:paraId="7ABF1E2F" w14:textId="1660B1D5" w:rsidR="0040191D" w:rsidRPr="00314E3E" w:rsidRDefault="00CF6844" w:rsidP="0040191D">
      <w:pPr>
        <w:autoSpaceDE w:val="0"/>
        <w:autoSpaceDN w:val="0"/>
        <w:adjustRightInd w:val="0"/>
        <w:spacing w:after="0" w:line="360" w:lineRule="auto"/>
        <w:ind w:right="49"/>
        <w:jc w:val="both"/>
        <w:rPr>
          <w:rFonts w:ascii="Palatino Linotype" w:hAnsi="Palatino Linotype" w:cs="Arial"/>
          <w:sz w:val="24"/>
          <w:szCs w:val="24"/>
          <w:lang w:val="es-ES"/>
        </w:rPr>
      </w:pPr>
      <w:r w:rsidRPr="00314E3E">
        <w:rPr>
          <w:rFonts w:ascii="Palatino Linotype" w:hAnsi="Palatino Linotype" w:cs="Arial"/>
          <w:b/>
          <w:sz w:val="28"/>
          <w:szCs w:val="28"/>
        </w:rPr>
        <w:t>QUINTO</w:t>
      </w:r>
      <w:r w:rsidR="006D1027" w:rsidRPr="00314E3E">
        <w:rPr>
          <w:rFonts w:ascii="Palatino Linotype" w:hAnsi="Palatino Linotype" w:cs="Arial"/>
          <w:b/>
          <w:sz w:val="28"/>
          <w:szCs w:val="28"/>
        </w:rPr>
        <w:t>.</w:t>
      </w:r>
      <w:r w:rsidR="006D1027" w:rsidRPr="00314E3E">
        <w:rPr>
          <w:rFonts w:ascii="Palatino Linotype" w:hAnsi="Palatino Linotype" w:cs="Arial"/>
          <w:b/>
          <w:sz w:val="24"/>
          <w:szCs w:val="24"/>
        </w:rPr>
        <w:t xml:space="preserve"> NOTIFÍQUESE</w:t>
      </w:r>
      <w:r w:rsidR="006D1027" w:rsidRPr="00314E3E">
        <w:rPr>
          <w:rFonts w:ascii="Palatino Linotype" w:hAnsi="Palatino Linotype" w:cs="Arial"/>
          <w:sz w:val="24"/>
          <w:szCs w:val="24"/>
        </w:rPr>
        <w:t xml:space="preserve"> a la parte </w:t>
      </w:r>
      <w:r w:rsidR="006D1027" w:rsidRPr="00314E3E">
        <w:rPr>
          <w:rFonts w:ascii="Palatino Linotype" w:hAnsi="Palatino Linotype" w:cs="Arial"/>
          <w:b/>
          <w:sz w:val="24"/>
          <w:szCs w:val="24"/>
        </w:rPr>
        <w:t>Recurrente</w:t>
      </w:r>
      <w:r w:rsidR="006D1027" w:rsidRPr="00314E3E">
        <w:rPr>
          <w:rFonts w:ascii="Palatino Linotype" w:hAnsi="Palatino Linotype" w:cs="Arial"/>
          <w:sz w:val="24"/>
          <w:szCs w:val="24"/>
        </w:rPr>
        <w:t xml:space="preserve"> la presente resolución a través del </w:t>
      </w:r>
      <w:r w:rsidR="006D1027" w:rsidRPr="00314E3E">
        <w:rPr>
          <w:rFonts w:ascii="Palatino Linotype" w:hAnsi="Palatino Linotype" w:cs="Arial"/>
          <w:sz w:val="24"/>
        </w:rPr>
        <w:t xml:space="preserve">Sistema de Acceso a la Información Mexiquense </w:t>
      </w:r>
      <w:r w:rsidR="006D1027" w:rsidRPr="00314E3E">
        <w:rPr>
          <w:rFonts w:ascii="Palatino Linotype" w:hAnsi="Palatino Linotype" w:cs="Arial"/>
          <w:b/>
          <w:sz w:val="24"/>
        </w:rPr>
        <w:t>(SAIMEX)</w:t>
      </w:r>
      <w:r w:rsidR="006D1027" w:rsidRPr="00314E3E">
        <w:rPr>
          <w:rFonts w:ascii="Palatino Linotype" w:hAnsi="Palatino Linotype" w:cs="Arial"/>
          <w:b/>
          <w:sz w:val="24"/>
          <w:szCs w:val="24"/>
        </w:rPr>
        <w:t>,</w:t>
      </w:r>
      <w:r w:rsidR="006D1027" w:rsidRPr="00314E3E">
        <w:rPr>
          <w:rFonts w:ascii="Palatino Linotype" w:hAnsi="Palatino Linotype" w:cs="Arial"/>
          <w:sz w:val="24"/>
          <w:szCs w:val="24"/>
        </w:rPr>
        <w:t xml:space="preserve"> y hágase de su conocimiento que en caso de considerar que le causa algún perjuicio, podrá promover el Juicio de Amparo en los términos de las leyes aplicables, de acuerdo a lo estipulado </w:t>
      </w:r>
      <w:r w:rsidR="006D1027" w:rsidRPr="00314E3E">
        <w:rPr>
          <w:rFonts w:ascii="Palatino Linotype" w:hAnsi="Palatino Linotype" w:cs="Arial"/>
          <w:sz w:val="24"/>
          <w:szCs w:val="24"/>
        </w:rPr>
        <w:lastRenderedPageBreak/>
        <w:t>por el artículo 196, de la Ley de Transparencia y Acceso a la Información Pública del Estado de México y Municipios</w:t>
      </w:r>
      <w:r w:rsidR="006D1027" w:rsidRPr="00314E3E">
        <w:rPr>
          <w:rFonts w:ascii="Palatino Linotype" w:hAnsi="Palatino Linotype" w:cs="Arial"/>
          <w:sz w:val="24"/>
          <w:szCs w:val="24"/>
          <w:lang w:val="es-ES"/>
        </w:rPr>
        <w:t>.</w:t>
      </w:r>
    </w:p>
    <w:p w14:paraId="4D8A1569" w14:textId="77777777" w:rsidR="006D1027" w:rsidRPr="00314E3E" w:rsidRDefault="006D1027" w:rsidP="0040191D">
      <w:pPr>
        <w:autoSpaceDE w:val="0"/>
        <w:autoSpaceDN w:val="0"/>
        <w:adjustRightInd w:val="0"/>
        <w:spacing w:after="0" w:line="360" w:lineRule="auto"/>
        <w:ind w:right="49"/>
        <w:jc w:val="both"/>
        <w:rPr>
          <w:rFonts w:ascii="Palatino Linotype" w:hAnsi="Palatino Linotype" w:cs="Arial"/>
          <w:sz w:val="24"/>
          <w:szCs w:val="24"/>
          <w:lang w:val="es-ES"/>
        </w:rPr>
      </w:pPr>
    </w:p>
    <w:p w14:paraId="3BA61198" w14:textId="74347C28" w:rsidR="004E74D8" w:rsidRPr="009030C4" w:rsidRDefault="00314E3E" w:rsidP="008D4945">
      <w:pPr>
        <w:autoSpaceDE w:val="0"/>
        <w:autoSpaceDN w:val="0"/>
        <w:adjustRightInd w:val="0"/>
        <w:spacing w:after="0" w:line="360" w:lineRule="auto"/>
        <w:ind w:right="49"/>
        <w:jc w:val="both"/>
        <w:rPr>
          <w:rFonts w:ascii="Palatino Linotype" w:hAnsi="Palatino Linotype" w:cs="Arial"/>
        </w:rPr>
      </w:pPr>
      <w:r w:rsidRPr="00314E3E">
        <w:rPr>
          <w:rFonts w:ascii="Palatino Linotype" w:hAnsi="Palatino Linotype" w:cs="Arial"/>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NOVENA SESIÓN ORDINARIA CELEBRADA EL ONCE DE MARZO DE DOS MIL VEINTISÉIS, ANTE EL SECRETARIO TÉCNICO DEL PLENO, ALEXIS TAPIA RAMÍREZ</w:t>
      </w:r>
      <w:r w:rsidR="008D4945" w:rsidRPr="00314E3E">
        <w:rPr>
          <w:rFonts w:ascii="Palatino Linotype" w:hAnsi="Palatino Linotype" w:cs="Arial"/>
          <w:sz w:val="24"/>
          <w:szCs w:val="24"/>
        </w:rPr>
        <w:t>.</w:t>
      </w:r>
      <w:r w:rsidR="007D3EC2" w:rsidRPr="00314E3E">
        <w:rPr>
          <w:rFonts w:ascii="Palatino Linotype" w:hAnsi="Palatino Linotype" w:cs="Arial"/>
          <w:sz w:val="24"/>
          <w:szCs w:val="24"/>
        </w:rPr>
        <w:t>-----------------------------------------------------------------</w:t>
      </w:r>
      <w:r w:rsidR="001D5215" w:rsidRPr="00314E3E">
        <w:rPr>
          <w:rFonts w:ascii="Palatino Linotype" w:hAnsi="Palatino Linotype" w:cs="Arial"/>
          <w:sz w:val="24"/>
          <w:szCs w:val="24"/>
        </w:rPr>
        <w:t>--------</w:t>
      </w:r>
      <w:r w:rsidR="0032391D" w:rsidRPr="00314E3E">
        <w:rPr>
          <w:rFonts w:ascii="Palatino Linotype" w:hAnsi="Palatino Linotype" w:cs="Arial"/>
          <w:sz w:val="24"/>
          <w:szCs w:val="24"/>
        </w:rPr>
        <w:t>------------------------- --------------------------------------------------------------------------------------------------------------------------------------------------------------------------------------------------------------------------------</w:t>
      </w:r>
      <w:r w:rsidR="0032391D" w:rsidRPr="00314E3E">
        <w:rPr>
          <w:rFonts w:ascii="Palatino Linotype" w:hAnsi="Palatino Linotype" w:cs="Arial"/>
          <w:sz w:val="18"/>
          <w:szCs w:val="24"/>
        </w:rPr>
        <w:t xml:space="preserve"> </w:t>
      </w:r>
      <w:r w:rsidR="0032391D" w:rsidRPr="00314E3E">
        <w:rPr>
          <w:rFonts w:ascii="Palatino Linotype" w:hAnsi="Palatino Linotype" w:cs="Arial"/>
          <w:sz w:val="24"/>
          <w:szCs w:val="24"/>
        </w:rPr>
        <w:t>--------------------------------------------------------------------------------------------------------------------------------------------------------------------------------------------------------------------------------</w:t>
      </w:r>
      <w:r w:rsidR="0032391D" w:rsidRPr="00314E3E">
        <w:rPr>
          <w:rFonts w:ascii="Palatino Linotype" w:hAnsi="Palatino Linotype" w:cs="Arial"/>
          <w:sz w:val="18"/>
          <w:szCs w:val="24"/>
        </w:rPr>
        <w:t xml:space="preserve"> </w:t>
      </w:r>
      <w:r w:rsidR="0032391D" w:rsidRPr="00314E3E">
        <w:rPr>
          <w:rFonts w:ascii="Palatino Linotype" w:hAnsi="Palatino Linotype" w:cs="Arial"/>
          <w:sz w:val="24"/>
          <w:szCs w:val="24"/>
        </w:rPr>
        <w:t>--------------------------------------------------------------------------------------------------------------------------------------------------------------------------------------------------------------------------------</w:t>
      </w:r>
      <w:r w:rsidR="0032391D" w:rsidRPr="00314E3E">
        <w:rPr>
          <w:rFonts w:ascii="Palatino Linotype" w:hAnsi="Palatino Linotype" w:cs="Arial"/>
          <w:sz w:val="18"/>
          <w:szCs w:val="24"/>
        </w:rPr>
        <w:t xml:space="preserve"> </w:t>
      </w:r>
      <w:r w:rsidR="0032391D" w:rsidRPr="00314E3E">
        <w:rPr>
          <w:rFonts w:ascii="Palatino Linotype" w:hAnsi="Palatino Linotype" w:cs="Arial"/>
          <w:sz w:val="24"/>
          <w:szCs w:val="24"/>
        </w:rPr>
        <w:t>--------------------------------------------------------------------------------------------------------------------------------------------------------------------------------------------------------------------------------</w:t>
      </w:r>
      <w:r w:rsidR="0032391D" w:rsidRPr="00314E3E">
        <w:rPr>
          <w:rFonts w:ascii="Palatino Linotype" w:hAnsi="Palatino Linotype" w:cs="Arial"/>
          <w:sz w:val="18"/>
          <w:szCs w:val="24"/>
        </w:rPr>
        <w:t xml:space="preserve"> </w:t>
      </w:r>
      <w:r w:rsidR="0032391D" w:rsidRPr="00314E3E">
        <w:rPr>
          <w:rFonts w:ascii="Palatino Linotype" w:hAnsi="Palatino Linotype" w:cs="Arial"/>
          <w:sz w:val="24"/>
          <w:szCs w:val="24"/>
        </w:rPr>
        <w:t>--------------------------------------------------------------------------------------------------------------------------------------------------------------------------------------------------------------------------------</w:t>
      </w:r>
      <w:r w:rsidR="0032391D" w:rsidRPr="00314E3E">
        <w:rPr>
          <w:rFonts w:ascii="Palatino Linotype" w:hAnsi="Palatino Linotype" w:cs="Arial"/>
          <w:sz w:val="18"/>
          <w:szCs w:val="24"/>
        </w:rPr>
        <w:t xml:space="preserve"> </w:t>
      </w:r>
      <w:r w:rsidR="0032391D" w:rsidRPr="00314E3E">
        <w:rPr>
          <w:rFonts w:ascii="Palatino Linotype" w:hAnsi="Palatino Linotype" w:cs="Arial"/>
          <w:sz w:val="24"/>
          <w:szCs w:val="24"/>
        </w:rPr>
        <w:t>--------------------------------------------------------------------------------------------------------------------------------------------------------------------------------------------------------------------------------</w:t>
      </w:r>
      <w:r w:rsidR="0032391D" w:rsidRPr="00314E3E">
        <w:rPr>
          <w:rFonts w:ascii="Palatino Linotype" w:hAnsi="Palatino Linotype" w:cs="Arial"/>
          <w:sz w:val="18"/>
          <w:szCs w:val="24"/>
        </w:rPr>
        <w:t xml:space="preserve"> </w:t>
      </w:r>
      <w:r w:rsidR="007D3EC2" w:rsidRPr="00314E3E">
        <w:rPr>
          <w:rFonts w:ascii="Palatino Linotype" w:hAnsi="Palatino Linotype" w:cs="Arial"/>
          <w:sz w:val="18"/>
          <w:szCs w:val="24"/>
        </w:rPr>
        <w:t>JMV/CCR/jasm</w:t>
      </w:r>
    </w:p>
    <w:p w14:paraId="6CFDC570" w14:textId="77777777" w:rsidR="004E74D8" w:rsidRPr="009030C4" w:rsidRDefault="004E74D8" w:rsidP="004E74D8">
      <w:pPr>
        <w:spacing w:after="0" w:line="360" w:lineRule="auto"/>
        <w:jc w:val="both"/>
        <w:rPr>
          <w:rFonts w:ascii="Palatino Linotype" w:hAnsi="Palatino Linotype" w:cs="Arial"/>
          <w:sz w:val="24"/>
          <w:szCs w:val="24"/>
        </w:rPr>
      </w:pPr>
    </w:p>
    <w:p w14:paraId="5E8C55FE" w14:textId="77777777" w:rsidR="004E74D8" w:rsidRPr="009030C4" w:rsidRDefault="004E74D8" w:rsidP="004E74D8">
      <w:pPr>
        <w:spacing w:after="0" w:line="360" w:lineRule="auto"/>
        <w:jc w:val="both"/>
        <w:rPr>
          <w:rFonts w:ascii="Palatino Linotype" w:hAnsi="Palatino Linotype" w:cs="Arial"/>
          <w:sz w:val="24"/>
          <w:szCs w:val="24"/>
        </w:rPr>
      </w:pPr>
    </w:p>
    <w:p w14:paraId="48CBD84D" w14:textId="77777777" w:rsidR="004E74D8" w:rsidRPr="009030C4" w:rsidRDefault="004E74D8" w:rsidP="004E74D8">
      <w:pPr>
        <w:spacing w:after="0" w:line="360" w:lineRule="auto"/>
        <w:jc w:val="both"/>
        <w:rPr>
          <w:rFonts w:ascii="Palatino Linotype" w:hAnsi="Palatino Linotype" w:cs="Arial"/>
          <w:sz w:val="24"/>
          <w:szCs w:val="24"/>
        </w:rPr>
      </w:pPr>
    </w:p>
    <w:p w14:paraId="4F35D272" w14:textId="77777777" w:rsidR="004E74D8" w:rsidRPr="009030C4" w:rsidRDefault="004E74D8" w:rsidP="004E74D8">
      <w:pPr>
        <w:autoSpaceDE w:val="0"/>
        <w:autoSpaceDN w:val="0"/>
        <w:adjustRightInd w:val="0"/>
        <w:spacing w:after="0" w:line="480" w:lineRule="auto"/>
        <w:jc w:val="both"/>
        <w:rPr>
          <w:rFonts w:ascii="Palatino Linotype" w:hAnsi="Palatino Linotype" w:cs="Arial"/>
          <w:sz w:val="24"/>
          <w:szCs w:val="24"/>
        </w:rPr>
      </w:pPr>
    </w:p>
    <w:p w14:paraId="5ED73C66" w14:textId="77777777" w:rsidR="004E74D8" w:rsidRPr="009030C4" w:rsidRDefault="004E74D8" w:rsidP="004E74D8">
      <w:pPr>
        <w:autoSpaceDE w:val="0"/>
        <w:autoSpaceDN w:val="0"/>
        <w:adjustRightInd w:val="0"/>
        <w:spacing w:after="0" w:line="480" w:lineRule="auto"/>
        <w:jc w:val="both"/>
        <w:rPr>
          <w:rFonts w:ascii="Palatino Linotype" w:hAnsi="Palatino Linotype" w:cs="Arial"/>
          <w:sz w:val="24"/>
          <w:szCs w:val="24"/>
        </w:rPr>
      </w:pPr>
    </w:p>
    <w:p w14:paraId="0234FEDC" w14:textId="77777777" w:rsidR="004E74D8" w:rsidRPr="009030C4" w:rsidRDefault="004E74D8" w:rsidP="004E74D8">
      <w:pPr>
        <w:autoSpaceDE w:val="0"/>
        <w:autoSpaceDN w:val="0"/>
        <w:adjustRightInd w:val="0"/>
        <w:spacing w:after="0" w:line="480" w:lineRule="auto"/>
        <w:jc w:val="both"/>
        <w:rPr>
          <w:rFonts w:ascii="Palatino Linotype" w:hAnsi="Palatino Linotype" w:cs="Arial"/>
          <w:sz w:val="24"/>
          <w:szCs w:val="24"/>
        </w:rPr>
      </w:pPr>
    </w:p>
    <w:p w14:paraId="4621DD51" w14:textId="77777777" w:rsidR="004E74D8" w:rsidRPr="009030C4" w:rsidRDefault="004E74D8" w:rsidP="004E74D8">
      <w:pPr>
        <w:autoSpaceDE w:val="0"/>
        <w:autoSpaceDN w:val="0"/>
        <w:adjustRightInd w:val="0"/>
        <w:spacing w:after="0" w:line="480" w:lineRule="auto"/>
        <w:jc w:val="both"/>
        <w:rPr>
          <w:rFonts w:ascii="Palatino Linotype" w:hAnsi="Palatino Linotype" w:cs="Arial"/>
          <w:sz w:val="24"/>
          <w:szCs w:val="24"/>
        </w:rPr>
      </w:pPr>
    </w:p>
    <w:p w14:paraId="1C344A64" w14:textId="77777777" w:rsidR="004E74D8" w:rsidRPr="009030C4" w:rsidRDefault="004E74D8" w:rsidP="004E74D8">
      <w:pPr>
        <w:autoSpaceDE w:val="0"/>
        <w:autoSpaceDN w:val="0"/>
        <w:adjustRightInd w:val="0"/>
        <w:spacing w:after="0" w:line="480" w:lineRule="auto"/>
        <w:jc w:val="both"/>
        <w:rPr>
          <w:rFonts w:ascii="Palatino Linotype" w:hAnsi="Palatino Linotype"/>
        </w:rPr>
      </w:pPr>
      <w:r w:rsidRPr="009030C4">
        <w:rPr>
          <w:rFonts w:ascii="Palatino Linotype" w:hAnsi="Palatino Linotype" w:cs="Arial"/>
          <w:sz w:val="24"/>
          <w:szCs w:val="24"/>
        </w:rPr>
        <w:t xml:space="preserve"> </w:t>
      </w:r>
    </w:p>
    <w:p w14:paraId="1D16A044" w14:textId="77777777" w:rsidR="004E74D8" w:rsidRPr="009030C4" w:rsidRDefault="004E74D8" w:rsidP="004E74D8">
      <w:pPr>
        <w:spacing w:after="0" w:line="480" w:lineRule="auto"/>
        <w:jc w:val="both"/>
        <w:rPr>
          <w:rFonts w:ascii="Palatino Linotype" w:hAnsi="Palatino Linotype"/>
        </w:rPr>
      </w:pPr>
    </w:p>
    <w:p w14:paraId="080F248D" w14:textId="77777777" w:rsidR="004E74D8" w:rsidRPr="009030C4" w:rsidRDefault="004E74D8" w:rsidP="00A17CAB">
      <w:pPr>
        <w:spacing w:after="0" w:line="480" w:lineRule="auto"/>
        <w:rPr>
          <w:rFonts w:ascii="Palatino Linotype" w:hAnsi="Palatino Linotype"/>
        </w:rPr>
      </w:pPr>
    </w:p>
    <w:p w14:paraId="47F9F284" w14:textId="77777777" w:rsidR="004E74D8" w:rsidRPr="009030C4" w:rsidRDefault="004E74D8" w:rsidP="004E74D8">
      <w:pPr>
        <w:spacing w:after="0" w:line="480" w:lineRule="auto"/>
        <w:rPr>
          <w:rFonts w:ascii="Palatino Linotype" w:hAnsi="Palatino Linotype"/>
          <w:b/>
        </w:rPr>
      </w:pPr>
    </w:p>
    <w:p w14:paraId="5AD97BC2" w14:textId="77777777" w:rsidR="004E74D8" w:rsidRPr="009030C4" w:rsidRDefault="004E74D8" w:rsidP="004E74D8">
      <w:pPr>
        <w:spacing w:after="0" w:line="480" w:lineRule="auto"/>
        <w:rPr>
          <w:rFonts w:ascii="Palatino Linotype" w:hAnsi="Palatino Linotype"/>
          <w:b/>
        </w:rPr>
      </w:pPr>
    </w:p>
    <w:p w14:paraId="646D9817" w14:textId="77777777" w:rsidR="004E74D8" w:rsidRPr="009030C4" w:rsidRDefault="004E74D8" w:rsidP="004E74D8">
      <w:pPr>
        <w:spacing w:after="0" w:line="480" w:lineRule="auto"/>
        <w:rPr>
          <w:rFonts w:ascii="Palatino Linotype" w:hAnsi="Palatino Linotype"/>
          <w:b/>
        </w:rPr>
      </w:pPr>
    </w:p>
    <w:p w14:paraId="5B70A9A8" w14:textId="77777777" w:rsidR="004E74D8" w:rsidRPr="009030C4" w:rsidRDefault="004E74D8" w:rsidP="004E74D8">
      <w:pPr>
        <w:spacing w:after="0" w:line="480" w:lineRule="auto"/>
        <w:rPr>
          <w:rFonts w:ascii="Palatino Linotype" w:hAnsi="Palatino Linotype"/>
          <w:b/>
        </w:rPr>
      </w:pPr>
    </w:p>
    <w:p w14:paraId="0C29832D" w14:textId="77777777" w:rsidR="004E74D8" w:rsidRPr="009030C4" w:rsidRDefault="004E74D8" w:rsidP="004E74D8">
      <w:pPr>
        <w:spacing w:after="0" w:line="480" w:lineRule="auto"/>
        <w:rPr>
          <w:rFonts w:ascii="Palatino Linotype" w:hAnsi="Palatino Linotype"/>
          <w:b/>
        </w:rPr>
      </w:pPr>
    </w:p>
    <w:p w14:paraId="2F9A1377" w14:textId="77777777" w:rsidR="004E74D8" w:rsidRPr="009030C4" w:rsidRDefault="004E74D8" w:rsidP="004E74D8">
      <w:pPr>
        <w:spacing w:after="0" w:line="480" w:lineRule="auto"/>
        <w:rPr>
          <w:rFonts w:ascii="Palatino Linotype" w:hAnsi="Palatino Linotype"/>
          <w:b/>
        </w:rPr>
      </w:pPr>
    </w:p>
    <w:p w14:paraId="44E985F6" w14:textId="77777777" w:rsidR="004E74D8" w:rsidRPr="009030C4" w:rsidRDefault="004E74D8" w:rsidP="004E74D8">
      <w:pPr>
        <w:spacing w:after="0" w:line="480" w:lineRule="auto"/>
        <w:rPr>
          <w:rFonts w:ascii="Palatino Linotype" w:hAnsi="Palatino Linotype"/>
          <w:b/>
        </w:rPr>
      </w:pPr>
    </w:p>
    <w:p w14:paraId="4DC4FE04" w14:textId="77777777" w:rsidR="004E74D8" w:rsidRPr="009030C4" w:rsidRDefault="004E74D8" w:rsidP="004E74D8">
      <w:pPr>
        <w:tabs>
          <w:tab w:val="left" w:pos="709"/>
        </w:tabs>
        <w:spacing w:after="0" w:line="360" w:lineRule="auto"/>
        <w:ind w:right="51"/>
        <w:jc w:val="both"/>
        <w:rPr>
          <w:rFonts w:ascii="Palatino Linotype" w:hAnsi="Palatino Linotype"/>
          <w:sz w:val="24"/>
          <w:szCs w:val="24"/>
        </w:rPr>
      </w:pPr>
    </w:p>
    <w:p w14:paraId="1B9E63F0" w14:textId="43BE6C88" w:rsidR="00BF3F7B" w:rsidRPr="009030C4" w:rsidRDefault="00BF3F7B" w:rsidP="000B2724">
      <w:pPr>
        <w:spacing w:after="0"/>
      </w:pPr>
    </w:p>
    <w:sectPr w:rsidR="00BF3F7B" w:rsidRPr="009030C4" w:rsidSect="003169A2">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171BD2" w14:textId="77777777" w:rsidR="00DB4AF0" w:rsidRDefault="00DB4AF0" w:rsidP="00BF3F7B">
      <w:pPr>
        <w:spacing w:after="0" w:line="240" w:lineRule="auto"/>
      </w:pPr>
      <w:r>
        <w:separator/>
      </w:r>
    </w:p>
  </w:endnote>
  <w:endnote w:type="continuationSeparator" w:id="0">
    <w:p w14:paraId="34C32EC3" w14:textId="77777777" w:rsidR="00DB4AF0" w:rsidRDefault="00DB4AF0" w:rsidP="00BF3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19CCB990" w14:textId="77777777" w:rsidR="007226C2" w:rsidRPr="002D6DD8" w:rsidRDefault="007226C2" w:rsidP="00BF3F7B">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BC0648">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BC0648">
              <w:rPr>
                <w:rFonts w:ascii="Palatino Linotype" w:hAnsi="Palatino Linotype"/>
                <w:bCs/>
                <w:noProof/>
                <w:sz w:val="20"/>
              </w:rPr>
              <w:t>54</w:t>
            </w:r>
            <w:r>
              <w:rPr>
                <w:rFonts w:ascii="Palatino Linotype" w:hAnsi="Palatino Linotype"/>
                <w:bCs/>
                <w:noProof/>
                <w:sz w:val="20"/>
              </w:rPr>
              <w:fldChar w:fldCharType="end"/>
            </w:r>
          </w:p>
        </w:sdtContent>
      </w:sdt>
    </w:sdtContent>
  </w:sdt>
  <w:p w14:paraId="5DF78F98" w14:textId="77777777" w:rsidR="007226C2" w:rsidRDefault="007226C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4FDF4" w14:textId="77777777" w:rsidR="007226C2" w:rsidRPr="000B69FA" w:rsidRDefault="007226C2" w:rsidP="00BF3F7B">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BC0648">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BC0648">
      <w:rPr>
        <w:rFonts w:ascii="Palatino Linotype" w:hAnsi="Palatino Linotype"/>
        <w:bCs/>
        <w:noProof/>
        <w:sz w:val="20"/>
      </w:rPr>
      <w:t>54</w:t>
    </w:r>
    <w:r>
      <w:rPr>
        <w:rFonts w:ascii="Palatino Linotype" w:hAnsi="Palatino Linotype"/>
        <w:bCs/>
        <w:noProof/>
        <w:sz w:val="20"/>
      </w:rPr>
      <w:fldChar w:fldCharType="end"/>
    </w:r>
  </w:p>
  <w:p w14:paraId="259F31C4" w14:textId="77777777" w:rsidR="007226C2" w:rsidRDefault="007226C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EC6A4" w14:textId="77777777" w:rsidR="00DB4AF0" w:rsidRDefault="00DB4AF0" w:rsidP="00BF3F7B">
      <w:pPr>
        <w:spacing w:after="0" w:line="240" w:lineRule="auto"/>
      </w:pPr>
      <w:r>
        <w:separator/>
      </w:r>
    </w:p>
  </w:footnote>
  <w:footnote w:type="continuationSeparator" w:id="0">
    <w:p w14:paraId="369628B6" w14:textId="77777777" w:rsidR="00DB4AF0" w:rsidRDefault="00DB4AF0" w:rsidP="00BF3F7B">
      <w:pPr>
        <w:spacing w:after="0" w:line="240" w:lineRule="auto"/>
      </w:pPr>
      <w:r>
        <w:continuationSeparator/>
      </w:r>
    </w:p>
  </w:footnote>
  <w:footnote w:id="1">
    <w:p w14:paraId="22C37593" w14:textId="77777777" w:rsidR="007226C2" w:rsidRPr="00F07740" w:rsidRDefault="007226C2" w:rsidP="00291AA2">
      <w:pPr>
        <w:spacing w:line="276" w:lineRule="auto"/>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p>
    <w:p w14:paraId="3F824D90" w14:textId="77777777" w:rsidR="007226C2" w:rsidRPr="00946E1F" w:rsidRDefault="007226C2" w:rsidP="00291AA2">
      <w:pPr>
        <w:spacing w:line="276" w:lineRule="auto"/>
        <w:jc w:val="both"/>
        <w:rPr>
          <w:rFonts w:ascii="Palatino Linotype" w:hAnsi="Palatino Linotype"/>
          <w:i/>
          <w:sz w:val="20"/>
          <w:szCs w:val="20"/>
        </w:rPr>
      </w:pPr>
      <w:r w:rsidRPr="00946E1F">
        <w:rPr>
          <w:rFonts w:ascii="Palatino Linotype" w:hAnsi="Palatino Linotype"/>
          <w:i/>
          <w:sz w:val="20"/>
          <w:szCs w:val="20"/>
        </w:rPr>
        <w:t>Del examen de compatibilidad de los artículos</w:t>
      </w:r>
      <w:r w:rsidRPr="00946E1F">
        <w:rPr>
          <w:rStyle w:val="apple-converted-space"/>
          <w:rFonts w:ascii="Palatino Linotype" w:hAnsi="Palatino Linotype"/>
          <w:i/>
          <w:sz w:val="20"/>
          <w:szCs w:val="20"/>
        </w:rPr>
        <w:t> </w:t>
      </w:r>
      <w:hyperlink r:id="rId1" w:history="1">
        <w:r w:rsidRPr="00946E1F">
          <w:rPr>
            <w:rStyle w:val="Hipervnculo"/>
            <w:rFonts w:ascii="Palatino Linotype" w:hAnsi="Palatino Linotype"/>
            <w:i/>
            <w:sz w:val="20"/>
            <w:szCs w:val="20"/>
          </w:rPr>
          <w:t>73 y 74 de la Ley de Amparo</w:t>
        </w:r>
      </w:hyperlink>
      <w:r w:rsidRPr="00946E1F">
        <w:rPr>
          <w:rStyle w:val="apple-converted-space"/>
          <w:rFonts w:ascii="Palatino Linotype" w:hAnsi="Palatino Linotype"/>
          <w:i/>
          <w:sz w:val="20"/>
          <w:szCs w:val="20"/>
        </w:rPr>
        <w:t> </w:t>
      </w:r>
      <w:r w:rsidRPr="00946E1F">
        <w:rPr>
          <w:rFonts w:ascii="Palatino Linotype" w:hAnsi="Palatino Linotype"/>
          <w:i/>
          <w:sz w:val="20"/>
          <w:szCs w:val="20"/>
        </w:rPr>
        <w:t>con el artículo</w:t>
      </w:r>
      <w:r w:rsidRPr="00946E1F">
        <w:rPr>
          <w:rStyle w:val="apple-converted-space"/>
          <w:rFonts w:ascii="Palatino Linotype" w:hAnsi="Palatino Linotype"/>
          <w:i/>
          <w:sz w:val="20"/>
          <w:szCs w:val="20"/>
        </w:rPr>
        <w:t> </w:t>
      </w:r>
      <w:hyperlink r:id="rId2" w:history="1">
        <w:r w:rsidRPr="00946E1F">
          <w:rPr>
            <w:rStyle w:val="Hipervnculo"/>
            <w:rFonts w:ascii="Palatino Linotype" w:hAnsi="Palatino Linotype"/>
            <w:i/>
            <w:sz w:val="20"/>
            <w:szCs w:val="20"/>
          </w:rPr>
          <w:t>25.1 de la Convención Americana sobre Derechos Humanos</w:t>
        </w:r>
      </w:hyperlink>
      <w:r w:rsidRPr="00946E1F">
        <w:rPr>
          <w:rStyle w:val="apple-converted-space"/>
          <w:rFonts w:ascii="Palatino Linotype" w:hAnsi="Palatino Linotype"/>
          <w:i/>
          <w:sz w:val="20"/>
          <w:szCs w:val="20"/>
        </w:rPr>
        <w:t>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6D7E6D09" w14:textId="77777777" w:rsidR="00AD7303" w:rsidRDefault="00AD7303" w:rsidP="00AD7303">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Consultable en: </w:t>
      </w:r>
    </w:p>
    <w:p w14:paraId="2629F59F" w14:textId="77777777" w:rsidR="00AD7303" w:rsidRDefault="00DB4AF0" w:rsidP="00AD7303">
      <w:pPr>
        <w:pBdr>
          <w:top w:val="nil"/>
          <w:left w:val="nil"/>
          <w:bottom w:val="nil"/>
          <w:right w:val="nil"/>
          <w:between w:val="nil"/>
        </w:pBdr>
        <w:jc w:val="both"/>
        <w:rPr>
          <w:rFonts w:ascii="Palatino Linotype" w:eastAsia="Palatino Linotype" w:hAnsi="Palatino Linotype" w:cs="Palatino Linotype"/>
          <w:color w:val="000000"/>
          <w:sz w:val="16"/>
          <w:szCs w:val="16"/>
        </w:rPr>
      </w:pPr>
      <w:hyperlink r:id="rId3">
        <w:r w:rsidR="00AD7303">
          <w:rPr>
            <w:rFonts w:ascii="Palatino Linotype" w:eastAsia="Palatino Linotype" w:hAnsi="Palatino Linotype" w:cs="Palatino Linotype"/>
            <w:color w:val="0000FF"/>
            <w:sz w:val="16"/>
            <w:szCs w:val="16"/>
            <w:u w:val="single"/>
          </w:rPr>
          <w:t>https://www.indetec.gob.mx/delivery?srv=0&amp;sl=3&amp;path=/biblioteca/Especiales/386_Glosario_Terminos_Proceso_Planeacion.pdf</w:t>
        </w:r>
      </w:hyperlink>
      <w:r w:rsidR="00AD7303">
        <w:rPr>
          <w:rFonts w:ascii="Palatino Linotype" w:eastAsia="Palatino Linotype" w:hAnsi="Palatino Linotype" w:cs="Palatino Linotype"/>
          <w:color w:val="000000"/>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916"/>
      <w:gridCol w:w="4149"/>
    </w:tblGrid>
    <w:tr w:rsidR="007226C2" w14:paraId="7B7D63E7" w14:textId="77777777" w:rsidTr="00823563">
      <w:trPr>
        <w:trHeight w:val="227"/>
      </w:trPr>
      <w:tc>
        <w:tcPr>
          <w:tcW w:w="5916" w:type="dxa"/>
          <w:hideMark/>
        </w:tcPr>
        <w:p w14:paraId="34F4937E" w14:textId="2161835F" w:rsidR="007226C2" w:rsidRPr="00641471" w:rsidRDefault="007226C2" w:rsidP="00E77FB5">
          <w:pPr>
            <w:spacing w:after="0" w:line="240" w:lineRule="auto"/>
            <w:ind w:right="204"/>
            <w:jc w:val="right"/>
            <w:rPr>
              <w:rFonts w:ascii="Palatino Linotype" w:hAnsi="Palatino Linotype" w:cs="Arial"/>
              <w:szCs w:val="20"/>
            </w:rPr>
          </w:pPr>
          <w:r>
            <w:rPr>
              <w:rFonts w:ascii="Palatino Linotype" w:hAnsi="Palatino Linotype" w:cs="Arial"/>
              <w:b/>
              <w:noProof/>
              <w:szCs w:val="20"/>
              <w:lang w:eastAsia="es-MX"/>
            </w:rPr>
            <w:drawing>
              <wp:anchor distT="0" distB="0" distL="114300" distR="114300" simplePos="0" relativeHeight="251661312" behindDoc="1" locked="0" layoutInCell="0" allowOverlap="1" wp14:anchorId="51BDF9C2" wp14:editId="601F488E">
                <wp:simplePos x="0" y="0"/>
                <wp:positionH relativeFrom="page">
                  <wp:posOffset>-759814</wp:posOffset>
                </wp:positionH>
                <wp:positionV relativeFrom="margin">
                  <wp:posOffset>-636932</wp:posOffset>
                </wp:positionV>
                <wp:extent cx="8078470" cy="11360545"/>
                <wp:effectExtent l="0" t="0" r="0" b="0"/>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8470" cy="11360545"/>
                        </a:xfrm>
                        <a:prstGeom prst="rect">
                          <a:avLst/>
                        </a:prstGeom>
                        <a:noFill/>
                      </pic:spPr>
                    </pic:pic>
                  </a:graphicData>
                </a:graphic>
                <wp14:sizeRelH relativeFrom="page">
                  <wp14:pctWidth>0</wp14:pctWidth>
                </wp14:sizeRelH>
                <wp14:sizeRelV relativeFrom="page">
                  <wp14:pctHeight>0</wp14:pctHeight>
                </wp14:sizeRelV>
              </wp:anchor>
            </w:drawing>
          </w:r>
          <w:r w:rsidRPr="00641471">
            <w:rPr>
              <w:rFonts w:ascii="Palatino Linotype" w:hAnsi="Palatino Linotype" w:cs="Arial"/>
              <w:szCs w:val="20"/>
            </w:rPr>
            <w:t>Recurso de Revisión N°:</w:t>
          </w:r>
        </w:p>
      </w:tc>
      <w:tc>
        <w:tcPr>
          <w:tcW w:w="4149" w:type="dxa"/>
          <w:hideMark/>
        </w:tcPr>
        <w:p w14:paraId="25CB18A6" w14:textId="2600372F" w:rsidR="007226C2" w:rsidRPr="007052BF" w:rsidRDefault="00A73FB5" w:rsidP="00282070">
          <w:pPr>
            <w:spacing w:after="0" w:line="240" w:lineRule="auto"/>
            <w:ind w:left="-486" w:firstLine="1585"/>
            <w:jc w:val="right"/>
            <w:rPr>
              <w:rFonts w:ascii="Palatino Linotype" w:hAnsi="Palatino Linotype" w:cs="Arial"/>
              <w:szCs w:val="20"/>
            </w:rPr>
          </w:pPr>
          <w:r>
            <w:rPr>
              <w:rFonts w:ascii="Palatino Linotype" w:hAnsi="Palatino Linotype" w:cs="Arial"/>
              <w:bCs/>
              <w:sz w:val="24"/>
              <w:lang w:eastAsia="es-MX"/>
            </w:rPr>
            <w:t>09060</w:t>
          </w:r>
          <w:r w:rsidR="007226C2" w:rsidRPr="007052BF">
            <w:rPr>
              <w:rFonts w:ascii="Palatino Linotype" w:hAnsi="Palatino Linotype" w:cs="Arial"/>
              <w:bCs/>
              <w:sz w:val="24"/>
              <w:lang w:eastAsia="es-MX"/>
            </w:rPr>
            <w:t>/INFOEM/IP/RR/202</w:t>
          </w:r>
          <w:r w:rsidR="007226C2">
            <w:rPr>
              <w:rFonts w:ascii="Palatino Linotype" w:hAnsi="Palatino Linotype" w:cs="Arial"/>
              <w:bCs/>
              <w:sz w:val="24"/>
              <w:lang w:eastAsia="es-MX"/>
            </w:rPr>
            <w:t>5 y acumulado</w:t>
          </w:r>
        </w:p>
      </w:tc>
    </w:tr>
    <w:tr w:rsidR="007226C2" w14:paraId="1EA8D7CD" w14:textId="77777777" w:rsidTr="00823563">
      <w:trPr>
        <w:trHeight w:val="242"/>
      </w:trPr>
      <w:tc>
        <w:tcPr>
          <w:tcW w:w="5916" w:type="dxa"/>
          <w:hideMark/>
        </w:tcPr>
        <w:p w14:paraId="146E9FB0" w14:textId="77777777" w:rsidR="007226C2" w:rsidRPr="00641471" w:rsidRDefault="007226C2" w:rsidP="00E77FB5">
          <w:pPr>
            <w:spacing w:after="0" w:line="240"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149" w:type="dxa"/>
          <w:hideMark/>
        </w:tcPr>
        <w:p w14:paraId="72F0E5B2" w14:textId="2279E6EB" w:rsidR="007226C2" w:rsidRPr="007052BF" w:rsidRDefault="00A73FB5" w:rsidP="005462CE">
          <w:pPr>
            <w:spacing w:after="0" w:line="240" w:lineRule="auto"/>
            <w:jc w:val="right"/>
            <w:rPr>
              <w:rFonts w:ascii="Palatino Linotype" w:hAnsi="Palatino Linotype" w:cs="Arial"/>
              <w:szCs w:val="20"/>
            </w:rPr>
          </w:pPr>
          <w:r w:rsidRPr="00A73FB5">
            <w:rPr>
              <w:rFonts w:ascii="Palatino Linotype" w:hAnsi="Palatino Linotype" w:cs="Arial"/>
              <w:szCs w:val="20"/>
            </w:rPr>
            <w:t>Ayuntamiento de Cuautitlán Izcalli</w:t>
          </w:r>
          <w:r w:rsidR="00823563" w:rsidRPr="00823563">
            <w:rPr>
              <w:rFonts w:ascii="Palatino Linotype" w:hAnsi="Palatino Linotype" w:cs="Arial"/>
              <w:szCs w:val="20"/>
            </w:rPr>
            <w:t>.</w:t>
          </w:r>
        </w:p>
      </w:tc>
    </w:tr>
    <w:tr w:rsidR="007226C2" w14:paraId="7430744A" w14:textId="77777777" w:rsidTr="00823563">
      <w:trPr>
        <w:trHeight w:val="342"/>
      </w:trPr>
      <w:tc>
        <w:tcPr>
          <w:tcW w:w="5916" w:type="dxa"/>
          <w:hideMark/>
        </w:tcPr>
        <w:p w14:paraId="4E6B89F2" w14:textId="77777777" w:rsidR="007226C2" w:rsidRPr="00641471" w:rsidRDefault="007226C2" w:rsidP="00E77FB5">
          <w:pPr>
            <w:tabs>
              <w:tab w:val="left" w:pos="4892"/>
            </w:tabs>
            <w:spacing w:after="0" w:line="240"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149" w:type="dxa"/>
          <w:hideMark/>
        </w:tcPr>
        <w:p w14:paraId="0E97E4C8" w14:textId="77777777" w:rsidR="007226C2" w:rsidRPr="007052BF" w:rsidRDefault="007226C2" w:rsidP="00E77FB5">
          <w:pPr>
            <w:spacing w:after="0" w:line="240" w:lineRule="auto"/>
            <w:ind w:left="-486" w:firstLine="567"/>
            <w:jc w:val="right"/>
            <w:rPr>
              <w:rFonts w:ascii="Palatino Linotype" w:hAnsi="Palatino Linotype" w:cs="Arial"/>
              <w:szCs w:val="20"/>
            </w:rPr>
          </w:pPr>
          <w:r w:rsidRPr="007052BF">
            <w:rPr>
              <w:rFonts w:ascii="Palatino Linotype" w:hAnsi="Palatino Linotype" w:cs="Arial"/>
              <w:szCs w:val="20"/>
            </w:rPr>
            <w:t>José Martínez Vilchis</w:t>
          </w:r>
        </w:p>
      </w:tc>
    </w:tr>
    <w:tr w:rsidR="007226C2" w14:paraId="793CC298" w14:textId="77777777" w:rsidTr="00823563">
      <w:trPr>
        <w:trHeight w:val="342"/>
      </w:trPr>
      <w:tc>
        <w:tcPr>
          <w:tcW w:w="5916" w:type="dxa"/>
        </w:tcPr>
        <w:p w14:paraId="72F6CBE7" w14:textId="77777777" w:rsidR="007226C2" w:rsidRPr="00641471" w:rsidRDefault="007226C2" w:rsidP="00E77FB5">
          <w:pPr>
            <w:tabs>
              <w:tab w:val="left" w:pos="4892"/>
            </w:tabs>
            <w:spacing w:after="0" w:line="240" w:lineRule="auto"/>
            <w:ind w:right="204"/>
            <w:jc w:val="right"/>
            <w:rPr>
              <w:rFonts w:ascii="Palatino Linotype" w:hAnsi="Palatino Linotype" w:cs="Arial"/>
              <w:szCs w:val="20"/>
            </w:rPr>
          </w:pPr>
        </w:p>
      </w:tc>
      <w:tc>
        <w:tcPr>
          <w:tcW w:w="4149" w:type="dxa"/>
        </w:tcPr>
        <w:p w14:paraId="00F95BA0" w14:textId="77777777" w:rsidR="007226C2" w:rsidRPr="007052BF" w:rsidRDefault="007226C2" w:rsidP="00E77FB5">
          <w:pPr>
            <w:spacing w:after="0" w:line="240" w:lineRule="auto"/>
            <w:ind w:left="-486" w:firstLine="567"/>
            <w:jc w:val="right"/>
            <w:rPr>
              <w:rFonts w:ascii="Palatino Linotype" w:hAnsi="Palatino Linotype" w:cs="Arial"/>
              <w:szCs w:val="20"/>
            </w:rPr>
          </w:pPr>
        </w:p>
      </w:tc>
    </w:tr>
  </w:tbl>
  <w:p w14:paraId="01EA3E76" w14:textId="66C4A7AD" w:rsidR="007226C2" w:rsidRPr="00AE046A" w:rsidRDefault="007226C2" w:rsidP="00BF3F7B">
    <w:pPr>
      <w:pStyle w:val="Encabezado"/>
      <w:tabs>
        <w:tab w:val="clear" w:pos="4419"/>
        <w:tab w:val="clear" w:pos="8838"/>
        <w:tab w:val="left" w:pos="6005"/>
      </w:tabs>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29" w:type="dxa"/>
      <w:tblInd w:w="1838" w:type="dxa"/>
      <w:tblCellMar>
        <w:left w:w="70" w:type="dxa"/>
        <w:right w:w="70" w:type="dxa"/>
      </w:tblCellMar>
      <w:tblLook w:val="04A0" w:firstRow="1" w:lastRow="0" w:firstColumn="1" w:lastColumn="0" w:noHBand="0" w:noVBand="1"/>
    </w:tblPr>
    <w:tblGrid>
      <w:gridCol w:w="1985"/>
      <w:gridCol w:w="5244"/>
    </w:tblGrid>
    <w:tr w:rsidR="007226C2" w14:paraId="58899F3B" w14:textId="77777777" w:rsidTr="00823563">
      <w:trPr>
        <w:trHeight w:val="227"/>
      </w:trPr>
      <w:tc>
        <w:tcPr>
          <w:tcW w:w="1985" w:type="dxa"/>
          <w:vAlign w:val="center"/>
          <w:hideMark/>
        </w:tcPr>
        <w:p w14:paraId="00067C09" w14:textId="77777777" w:rsidR="007226C2" w:rsidRPr="00823563" w:rsidRDefault="007226C2" w:rsidP="00823563">
          <w:pPr>
            <w:spacing w:after="0" w:line="240" w:lineRule="auto"/>
            <w:jc w:val="right"/>
            <w:rPr>
              <w:rFonts w:ascii="Palatino Linotype" w:hAnsi="Palatino Linotype" w:cs="Arial"/>
              <w:b/>
              <w:bCs/>
            </w:rPr>
          </w:pPr>
          <w:r w:rsidRPr="00823563">
            <w:rPr>
              <w:rFonts w:ascii="Palatino Linotype" w:hAnsi="Palatino Linotype" w:cs="Arial"/>
              <w:b/>
              <w:bCs/>
            </w:rPr>
            <w:t>Recurso de Revisión N°:</w:t>
          </w:r>
        </w:p>
      </w:tc>
      <w:tc>
        <w:tcPr>
          <w:tcW w:w="5244" w:type="dxa"/>
          <w:hideMark/>
        </w:tcPr>
        <w:p w14:paraId="3C1E60AA" w14:textId="14295E60" w:rsidR="00823563" w:rsidRDefault="00A73FB5" w:rsidP="00282070">
          <w:pPr>
            <w:spacing w:after="0" w:line="240" w:lineRule="auto"/>
            <w:ind w:left="-486" w:firstLine="1585"/>
            <w:jc w:val="right"/>
            <w:rPr>
              <w:rFonts w:ascii="Palatino Linotype" w:hAnsi="Palatino Linotype" w:cs="Arial"/>
              <w:bCs/>
              <w:lang w:eastAsia="es-MX"/>
            </w:rPr>
          </w:pPr>
          <w:r>
            <w:rPr>
              <w:rFonts w:ascii="Palatino Linotype" w:hAnsi="Palatino Linotype" w:cs="Arial"/>
              <w:bCs/>
              <w:lang w:eastAsia="es-MX"/>
            </w:rPr>
            <w:t>09060</w:t>
          </w:r>
          <w:r w:rsidR="007226C2" w:rsidRPr="00E77A29">
            <w:rPr>
              <w:rFonts w:ascii="Palatino Linotype" w:hAnsi="Palatino Linotype" w:cs="Arial"/>
              <w:bCs/>
              <w:lang w:eastAsia="es-MX"/>
            </w:rPr>
            <w:t>/INFOEM/IP/RR/202</w:t>
          </w:r>
          <w:r w:rsidR="007226C2">
            <w:rPr>
              <w:rFonts w:ascii="Palatino Linotype" w:hAnsi="Palatino Linotype" w:cs="Arial"/>
              <w:bCs/>
              <w:lang w:eastAsia="es-MX"/>
            </w:rPr>
            <w:t>5</w:t>
          </w:r>
          <w:r w:rsidR="007226C2" w:rsidRPr="00E77A29">
            <w:rPr>
              <w:rFonts w:ascii="Palatino Linotype" w:hAnsi="Palatino Linotype" w:cs="Arial"/>
              <w:bCs/>
              <w:lang w:eastAsia="es-MX"/>
            </w:rPr>
            <w:t xml:space="preserve"> y </w:t>
          </w:r>
        </w:p>
        <w:p w14:paraId="13D11E71" w14:textId="3281E441" w:rsidR="007226C2" w:rsidRPr="00E77A29" w:rsidRDefault="007226C2" w:rsidP="00282070">
          <w:pPr>
            <w:spacing w:after="0" w:line="240" w:lineRule="auto"/>
            <w:ind w:left="-486" w:firstLine="1585"/>
            <w:jc w:val="right"/>
            <w:rPr>
              <w:rFonts w:ascii="Palatino Linotype" w:hAnsi="Palatino Linotype" w:cs="Arial"/>
            </w:rPr>
          </w:pPr>
          <w:r w:rsidRPr="00E77A29">
            <w:rPr>
              <w:rFonts w:ascii="Palatino Linotype" w:hAnsi="Palatino Linotype" w:cs="Arial"/>
              <w:bCs/>
              <w:lang w:eastAsia="es-MX"/>
            </w:rPr>
            <w:t>acumulado</w:t>
          </w:r>
        </w:p>
      </w:tc>
    </w:tr>
    <w:tr w:rsidR="007226C2" w14:paraId="47BE7648" w14:textId="77777777" w:rsidTr="00823563">
      <w:trPr>
        <w:trHeight w:val="242"/>
      </w:trPr>
      <w:tc>
        <w:tcPr>
          <w:tcW w:w="1985" w:type="dxa"/>
          <w:vAlign w:val="center"/>
          <w:hideMark/>
        </w:tcPr>
        <w:p w14:paraId="32AE7B30" w14:textId="77777777" w:rsidR="007226C2" w:rsidRPr="00823563" w:rsidRDefault="007226C2" w:rsidP="00823563">
          <w:pPr>
            <w:spacing w:after="0" w:line="240" w:lineRule="auto"/>
            <w:jc w:val="right"/>
            <w:rPr>
              <w:rFonts w:ascii="Palatino Linotype" w:hAnsi="Palatino Linotype" w:cs="Arial"/>
              <w:b/>
              <w:bCs/>
            </w:rPr>
          </w:pPr>
          <w:r w:rsidRPr="00823563">
            <w:rPr>
              <w:rFonts w:ascii="Palatino Linotype" w:hAnsi="Palatino Linotype" w:cs="Arial"/>
              <w:b/>
              <w:bCs/>
            </w:rPr>
            <w:t>Sujeto Obligado:</w:t>
          </w:r>
        </w:p>
      </w:tc>
      <w:tc>
        <w:tcPr>
          <w:tcW w:w="5244" w:type="dxa"/>
          <w:hideMark/>
        </w:tcPr>
        <w:p w14:paraId="6AB89F26" w14:textId="322DBF1F" w:rsidR="007226C2" w:rsidRPr="00E77A29" w:rsidRDefault="00A73FB5" w:rsidP="00E77FB5">
          <w:pPr>
            <w:spacing w:after="0" w:line="240" w:lineRule="auto"/>
            <w:ind w:left="-486" w:firstLine="977"/>
            <w:jc w:val="right"/>
            <w:rPr>
              <w:rFonts w:ascii="Palatino Linotype" w:hAnsi="Palatino Linotype" w:cs="Arial"/>
            </w:rPr>
          </w:pPr>
          <w:r w:rsidRPr="00A73FB5">
            <w:rPr>
              <w:rFonts w:ascii="Palatino Linotype" w:hAnsi="Palatino Linotype" w:cs="Arial"/>
            </w:rPr>
            <w:t>Ayuntamiento de Cuautitlán Izcalli</w:t>
          </w:r>
        </w:p>
      </w:tc>
    </w:tr>
    <w:tr w:rsidR="007226C2" w14:paraId="4906683C" w14:textId="77777777" w:rsidTr="00823563">
      <w:trPr>
        <w:trHeight w:val="342"/>
      </w:trPr>
      <w:tc>
        <w:tcPr>
          <w:tcW w:w="1985" w:type="dxa"/>
          <w:vAlign w:val="center"/>
        </w:tcPr>
        <w:p w14:paraId="70CC7D32" w14:textId="07F6302D" w:rsidR="007226C2" w:rsidRPr="00823563" w:rsidRDefault="007226C2" w:rsidP="00823563">
          <w:pPr>
            <w:tabs>
              <w:tab w:val="left" w:pos="4892"/>
            </w:tabs>
            <w:spacing w:after="0" w:line="240" w:lineRule="auto"/>
            <w:jc w:val="right"/>
            <w:rPr>
              <w:rFonts w:ascii="Palatino Linotype" w:hAnsi="Palatino Linotype" w:cs="Arial"/>
              <w:b/>
              <w:bCs/>
            </w:rPr>
          </w:pPr>
          <w:r w:rsidRPr="00823563">
            <w:rPr>
              <w:rFonts w:ascii="Palatino Linotype" w:hAnsi="Palatino Linotype" w:cs="Arial"/>
              <w:b/>
              <w:bCs/>
            </w:rPr>
            <w:t>Recurrente:</w:t>
          </w:r>
        </w:p>
      </w:tc>
      <w:tc>
        <w:tcPr>
          <w:tcW w:w="5244" w:type="dxa"/>
        </w:tcPr>
        <w:p w14:paraId="6FEBED95" w14:textId="5DA5EAC6" w:rsidR="007226C2" w:rsidRPr="00E77A29" w:rsidRDefault="00BC0648" w:rsidP="00E77FB5">
          <w:pPr>
            <w:spacing w:after="0" w:line="240" w:lineRule="auto"/>
            <w:ind w:left="-486" w:firstLine="567"/>
            <w:jc w:val="right"/>
            <w:rPr>
              <w:rFonts w:ascii="Palatino Linotype" w:hAnsi="Palatino Linotype" w:cs="Arial"/>
            </w:rPr>
          </w:pPr>
          <w:r>
            <w:rPr>
              <w:rFonts w:ascii="Palatino Linotype" w:hAnsi="Palatino Linotype" w:cs="Arial"/>
            </w:rPr>
            <w:t>xxxxxxxxxxxxxxxxxxxxx</w:t>
          </w:r>
        </w:p>
      </w:tc>
    </w:tr>
    <w:tr w:rsidR="007226C2" w14:paraId="6FC7E25C" w14:textId="77777777" w:rsidTr="00823563">
      <w:trPr>
        <w:trHeight w:val="60"/>
      </w:trPr>
      <w:tc>
        <w:tcPr>
          <w:tcW w:w="1985" w:type="dxa"/>
          <w:vAlign w:val="center"/>
        </w:tcPr>
        <w:p w14:paraId="15D9B06C" w14:textId="77777777" w:rsidR="007226C2" w:rsidRPr="00823563" w:rsidRDefault="007226C2" w:rsidP="00823563">
          <w:pPr>
            <w:tabs>
              <w:tab w:val="left" w:pos="4892"/>
            </w:tabs>
            <w:spacing w:after="0" w:line="240" w:lineRule="auto"/>
            <w:jc w:val="right"/>
            <w:rPr>
              <w:rFonts w:ascii="Palatino Linotype" w:hAnsi="Palatino Linotype" w:cs="Arial"/>
              <w:b/>
              <w:bCs/>
            </w:rPr>
          </w:pPr>
          <w:r w:rsidRPr="00823563">
            <w:rPr>
              <w:rFonts w:ascii="Palatino Linotype" w:hAnsi="Palatino Linotype" w:cs="Arial"/>
              <w:b/>
              <w:bCs/>
            </w:rPr>
            <w:t>Comisionado Ponente:</w:t>
          </w:r>
        </w:p>
      </w:tc>
      <w:tc>
        <w:tcPr>
          <w:tcW w:w="5244" w:type="dxa"/>
        </w:tcPr>
        <w:p w14:paraId="5B51E4EB" w14:textId="77777777" w:rsidR="007226C2" w:rsidRPr="00E77A29" w:rsidRDefault="007226C2" w:rsidP="00E77FB5">
          <w:pPr>
            <w:spacing w:after="0" w:line="240" w:lineRule="auto"/>
            <w:ind w:left="-486" w:firstLine="567"/>
            <w:jc w:val="right"/>
            <w:rPr>
              <w:rFonts w:ascii="Palatino Linotype" w:hAnsi="Palatino Linotype" w:cs="Arial"/>
            </w:rPr>
          </w:pPr>
          <w:r w:rsidRPr="00E77A29">
            <w:rPr>
              <w:rFonts w:ascii="Palatino Linotype" w:hAnsi="Palatino Linotype" w:cs="Arial"/>
            </w:rPr>
            <w:t>José Martínez Vilchis</w:t>
          </w:r>
        </w:p>
      </w:tc>
    </w:tr>
  </w:tbl>
  <w:p w14:paraId="6243DF34" w14:textId="5986FD3A" w:rsidR="007226C2" w:rsidRPr="00C222C0" w:rsidRDefault="007226C2">
    <w:pPr>
      <w:pStyle w:val="Encabezado"/>
      <w:rPr>
        <w:sz w:val="16"/>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802F5FA" wp14:editId="0ADB24A0">
          <wp:simplePos x="0" y="0"/>
          <wp:positionH relativeFrom="margin">
            <wp:posOffset>-1229636</wp:posOffset>
          </wp:positionH>
          <wp:positionV relativeFrom="page">
            <wp:align>top</wp:align>
          </wp:positionV>
          <wp:extent cx="8046720" cy="11124234"/>
          <wp:effectExtent l="0" t="0" r="0" b="1270"/>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6720" cy="1112423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visibility:visible;mso-wrap-style:square" o:bullet="t">
        <v:imagedata r:id="rId1" o:title=""/>
      </v:shape>
    </w:pict>
  </w:numPicBullet>
  <w:abstractNum w:abstractNumId="0" w15:restartNumberingAfterBreak="0">
    <w:nsid w:val="05704593"/>
    <w:multiLevelType w:val="hybridMultilevel"/>
    <w:tmpl w:val="9E12B3A6"/>
    <w:lvl w:ilvl="0" w:tplc="B5A4DCBC">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118C49AD"/>
    <w:multiLevelType w:val="multilevel"/>
    <w:tmpl w:val="ECAC0786"/>
    <w:lvl w:ilvl="0">
      <w:start w:val="1"/>
      <w:numFmt w:val="decimal"/>
      <w:lvlText w:val="%1."/>
      <w:lvlJc w:val="left"/>
      <w:pPr>
        <w:ind w:left="720" w:hanging="360"/>
      </w:pPr>
      <w:rPr>
        <w:rFonts w:ascii="Palatino Linotype" w:hAnsi="Palatino Linotype" w:hint="default"/>
        <w:b/>
        <w:bCs/>
        <w:sz w:val="24"/>
        <w:szCs w:val="24"/>
        <w:lang w:val="es-MX"/>
      </w:rPr>
    </w:lvl>
    <w:lvl w:ilvl="1">
      <w:start w:val="1"/>
      <w:numFmt w:val="decimal"/>
      <w:isLgl/>
      <w:lvlText w:val="%1.%2."/>
      <w:lvlJc w:val="left"/>
      <w:pPr>
        <w:ind w:left="1080" w:hanging="360"/>
      </w:pPr>
      <w:rPr>
        <w:rFonts w:ascii="Palatino Linotype" w:hAnsi="Palatino Linotype" w:hint="default"/>
        <w:b/>
        <w:bCs/>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474505F"/>
    <w:multiLevelType w:val="multilevel"/>
    <w:tmpl w:val="0720971A"/>
    <w:lvl w:ilvl="0">
      <w:start w:val="1"/>
      <w:numFmt w:val="lowerLetter"/>
      <w:pStyle w:val="Listaconvietas3"/>
      <w:lvlText w:val="%1)"/>
      <w:lvlJc w:val="left"/>
      <w:pPr>
        <w:ind w:left="1211" w:hanging="36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1E0A28BB"/>
    <w:multiLevelType w:val="hybridMultilevel"/>
    <w:tmpl w:val="2EE43804"/>
    <w:lvl w:ilvl="0" w:tplc="67161108">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834116A"/>
    <w:multiLevelType w:val="hybridMultilevel"/>
    <w:tmpl w:val="28B40AA4"/>
    <w:lvl w:ilvl="0" w:tplc="73805422">
      <w:start w:val="1"/>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062600B"/>
    <w:multiLevelType w:val="hybridMultilevel"/>
    <w:tmpl w:val="4D180210"/>
    <w:lvl w:ilvl="0" w:tplc="869222FA">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1A54544"/>
    <w:multiLevelType w:val="hybridMultilevel"/>
    <w:tmpl w:val="2F02D7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4142DDD"/>
    <w:multiLevelType w:val="hybridMultilevel"/>
    <w:tmpl w:val="BACC9274"/>
    <w:lvl w:ilvl="0" w:tplc="F488A0E0">
      <w:start w:val="1"/>
      <w:numFmt w:val="decimal"/>
      <w:lvlText w:val="%1."/>
      <w:lvlJc w:val="left"/>
      <w:pPr>
        <w:ind w:left="720" w:hanging="360"/>
      </w:pPr>
      <w:rPr>
        <w:rFonts w:ascii="Palatino Linotype" w:eastAsia="Times New Roman" w:hAnsi="Palatino Linotype" w:cs="Arial" w:hint="default"/>
        <w:b/>
        <w:bCs/>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E9D4908"/>
    <w:multiLevelType w:val="hybridMultilevel"/>
    <w:tmpl w:val="F7F8829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FC94AF1"/>
    <w:multiLevelType w:val="hybridMultilevel"/>
    <w:tmpl w:val="2F46F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03C7AC5"/>
    <w:multiLevelType w:val="hybridMultilevel"/>
    <w:tmpl w:val="4EF0CB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35E27FE"/>
    <w:multiLevelType w:val="hybridMultilevel"/>
    <w:tmpl w:val="9016FD5A"/>
    <w:lvl w:ilvl="0" w:tplc="6674CC20">
      <w:numFmt w:val="bullet"/>
      <w:lvlText w:val=""/>
      <w:lvlJc w:val="left"/>
      <w:pPr>
        <w:ind w:left="720" w:hanging="360"/>
      </w:pPr>
      <w:rPr>
        <w:rFonts w:ascii="Symbol" w:eastAsiaTheme="minorHAnsi" w:hAnsi="Symbol" w:cstheme="minorBidi"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C1D2DC0"/>
    <w:multiLevelType w:val="hybridMultilevel"/>
    <w:tmpl w:val="F8F47120"/>
    <w:lvl w:ilvl="0" w:tplc="71DA5240">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C69276F"/>
    <w:multiLevelType w:val="hybridMultilevel"/>
    <w:tmpl w:val="F30235F4"/>
    <w:lvl w:ilvl="0" w:tplc="5A66665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E566DB7"/>
    <w:multiLevelType w:val="hybridMultilevel"/>
    <w:tmpl w:val="B9B4D748"/>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15:restartNumberingAfterBreak="0">
    <w:nsid w:val="520264A8"/>
    <w:multiLevelType w:val="hybridMultilevel"/>
    <w:tmpl w:val="FE00C9BA"/>
    <w:lvl w:ilvl="0" w:tplc="9134142C">
      <w:start w:val="1"/>
      <w:numFmt w:val="decimal"/>
      <w:lvlText w:val="%1."/>
      <w:lvlJc w:val="left"/>
      <w:pPr>
        <w:ind w:left="927" w:hanging="360"/>
      </w:pPr>
      <w:rPr>
        <w:rFonts w:hint="default"/>
        <w:b/>
        <w:bCs w:val="0"/>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7" w15:restartNumberingAfterBreak="0">
    <w:nsid w:val="5B964E9F"/>
    <w:multiLevelType w:val="hybridMultilevel"/>
    <w:tmpl w:val="CE68FE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F2022E9"/>
    <w:multiLevelType w:val="hybridMultilevel"/>
    <w:tmpl w:val="FCB2DE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F5C18ED"/>
    <w:multiLevelType w:val="hybridMultilevel"/>
    <w:tmpl w:val="26E48088"/>
    <w:lvl w:ilvl="0" w:tplc="D2C0965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26632EF"/>
    <w:multiLevelType w:val="hybridMultilevel"/>
    <w:tmpl w:val="808858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2F06C98"/>
    <w:multiLevelType w:val="hybridMultilevel"/>
    <w:tmpl w:val="89526E0E"/>
    <w:lvl w:ilvl="0" w:tplc="84845550">
      <w:start w:val="1"/>
      <w:numFmt w:val="lowerLetter"/>
      <w:lvlText w:val="%1)"/>
      <w:lvlJc w:val="left"/>
      <w:pPr>
        <w:ind w:left="720" w:hanging="360"/>
      </w:pPr>
      <w:rPr>
        <w:rFonts w:hint="default"/>
        <w:i w:val="0"/>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3724F87"/>
    <w:multiLevelType w:val="hybridMultilevel"/>
    <w:tmpl w:val="3834794C"/>
    <w:lvl w:ilvl="0" w:tplc="2E86277C">
      <w:start w:val="1"/>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B4912FF"/>
    <w:multiLevelType w:val="hybridMultilevel"/>
    <w:tmpl w:val="A2DEB8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D843337"/>
    <w:multiLevelType w:val="hybridMultilevel"/>
    <w:tmpl w:val="50D21D42"/>
    <w:lvl w:ilvl="0" w:tplc="080A0017">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64E5727"/>
    <w:multiLevelType w:val="hybridMultilevel"/>
    <w:tmpl w:val="B4DE3748"/>
    <w:lvl w:ilvl="0" w:tplc="DD221D7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7153E29"/>
    <w:multiLevelType w:val="hybridMultilevel"/>
    <w:tmpl w:val="F2845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9464325"/>
    <w:multiLevelType w:val="hybridMultilevel"/>
    <w:tmpl w:val="0A5A9478"/>
    <w:lvl w:ilvl="0" w:tplc="5E0084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B1F16AF"/>
    <w:multiLevelType w:val="hybridMultilevel"/>
    <w:tmpl w:val="FECA3C3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23"/>
  </w:num>
  <w:num w:numId="3">
    <w:abstractNumId w:val="24"/>
  </w:num>
  <w:num w:numId="4">
    <w:abstractNumId w:val="2"/>
  </w:num>
  <w:num w:numId="5">
    <w:abstractNumId w:val="5"/>
  </w:num>
  <w:num w:numId="6">
    <w:abstractNumId w:val="11"/>
  </w:num>
  <w:num w:numId="7">
    <w:abstractNumId w:val="13"/>
  </w:num>
  <w:num w:numId="8">
    <w:abstractNumId w:val="15"/>
  </w:num>
  <w:num w:numId="9">
    <w:abstractNumId w:val="14"/>
  </w:num>
  <w:num w:numId="10">
    <w:abstractNumId w:val="31"/>
  </w:num>
  <w:num w:numId="11">
    <w:abstractNumId w:val="18"/>
  </w:num>
  <w:num w:numId="12">
    <w:abstractNumId w:val="26"/>
  </w:num>
  <w:num w:numId="13">
    <w:abstractNumId w:val="27"/>
  </w:num>
  <w:num w:numId="14">
    <w:abstractNumId w:val="19"/>
  </w:num>
  <w:num w:numId="15">
    <w:abstractNumId w:val="6"/>
  </w:num>
  <w:num w:numId="16">
    <w:abstractNumId w:val="30"/>
  </w:num>
  <w:num w:numId="17">
    <w:abstractNumId w:val="28"/>
  </w:num>
  <w:num w:numId="18">
    <w:abstractNumId w:val="7"/>
  </w:num>
  <w:num w:numId="19">
    <w:abstractNumId w:val="0"/>
  </w:num>
  <w:num w:numId="20">
    <w:abstractNumId w:val="22"/>
  </w:num>
  <w:num w:numId="21">
    <w:abstractNumId w:val="4"/>
  </w:num>
  <w:num w:numId="22">
    <w:abstractNumId w:val="17"/>
  </w:num>
  <w:num w:numId="23">
    <w:abstractNumId w:val="20"/>
  </w:num>
  <w:num w:numId="24">
    <w:abstractNumId w:val="10"/>
  </w:num>
  <w:num w:numId="25">
    <w:abstractNumId w:val="21"/>
  </w:num>
  <w:num w:numId="26">
    <w:abstractNumId w:val="16"/>
  </w:num>
  <w:num w:numId="27">
    <w:abstractNumId w:val="29"/>
  </w:num>
  <w:num w:numId="28">
    <w:abstractNumId w:val="8"/>
  </w:num>
  <w:num w:numId="29">
    <w:abstractNumId w:val="3"/>
  </w:num>
  <w:num w:numId="30">
    <w:abstractNumId w:val="25"/>
  </w:num>
  <w:num w:numId="31">
    <w:abstractNumId w:val="9"/>
  </w:num>
  <w:num w:numId="3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F7B"/>
    <w:rsid w:val="00005B2F"/>
    <w:rsid w:val="00005D18"/>
    <w:rsid w:val="00015CF7"/>
    <w:rsid w:val="00016B3C"/>
    <w:rsid w:val="000222E4"/>
    <w:rsid w:val="00030FE0"/>
    <w:rsid w:val="0003350B"/>
    <w:rsid w:val="00033EA7"/>
    <w:rsid w:val="000359A9"/>
    <w:rsid w:val="00036F8B"/>
    <w:rsid w:val="0003724D"/>
    <w:rsid w:val="00052C48"/>
    <w:rsid w:val="000563BA"/>
    <w:rsid w:val="00056B3F"/>
    <w:rsid w:val="0007032B"/>
    <w:rsid w:val="00071F96"/>
    <w:rsid w:val="000800BA"/>
    <w:rsid w:val="000819DF"/>
    <w:rsid w:val="0008382E"/>
    <w:rsid w:val="000847DF"/>
    <w:rsid w:val="000A1173"/>
    <w:rsid w:val="000A3F53"/>
    <w:rsid w:val="000A551B"/>
    <w:rsid w:val="000A6199"/>
    <w:rsid w:val="000A73D8"/>
    <w:rsid w:val="000B2724"/>
    <w:rsid w:val="000B462C"/>
    <w:rsid w:val="000B61B4"/>
    <w:rsid w:val="000D0F10"/>
    <w:rsid w:val="000D14DC"/>
    <w:rsid w:val="000E5B1A"/>
    <w:rsid w:val="000E5C94"/>
    <w:rsid w:val="000E7735"/>
    <w:rsid w:val="000F65A4"/>
    <w:rsid w:val="00101510"/>
    <w:rsid w:val="00106EBC"/>
    <w:rsid w:val="00106F80"/>
    <w:rsid w:val="0011456F"/>
    <w:rsid w:val="00123996"/>
    <w:rsid w:val="00134C90"/>
    <w:rsid w:val="0013553B"/>
    <w:rsid w:val="00135BDB"/>
    <w:rsid w:val="00137E9C"/>
    <w:rsid w:val="00137F03"/>
    <w:rsid w:val="00144385"/>
    <w:rsid w:val="00162300"/>
    <w:rsid w:val="00170051"/>
    <w:rsid w:val="00172A0C"/>
    <w:rsid w:val="00174D25"/>
    <w:rsid w:val="001764C6"/>
    <w:rsid w:val="001823F8"/>
    <w:rsid w:val="00182F8E"/>
    <w:rsid w:val="00197B26"/>
    <w:rsid w:val="001A1576"/>
    <w:rsid w:val="001A6900"/>
    <w:rsid w:val="001D5215"/>
    <w:rsid w:val="001D5574"/>
    <w:rsid w:val="001E309D"/>
    <w:rsid w:val="001F0907"/>
    <w:rsid w:val="00212A3E"/>
    <w:rsid w:val="00220BF5"/>
    <w:rsid w:val="00226A9E"/>
    <w:rsid w:val="0023049D"/>
    <w:rsid w:val="002329FC"/>
    <w:rsid w:val="00240897"/>
    <w:rsid w:val="0024368B"/>
    <w:rsid w:val="0025170A"/>
    <w:rsid w:val="00251D42"/>
    <w:rsid w:val="00252C35"/>
    <w:rsid w:val="00255E2D"/>
    <w:rsid w:val="002571AD"/>
    <w:rsid w:val="00264A40"/>
    <w:rsid w:val="002750C6"/>
    <w:rsid w:val="002812AA"/>
    <w:rsid w:val="00282070"/>
    <w:rsid w:val="002852DC"/>
    <w:rsid w:val="00291AA2"/>
    <w:rsid w:val="002A05C9"/>
    <w:rsid w:val="002A23C5"/>
    <w:rsid w:val="002A7601"/>
    <w:rsid w:val="002B26BC"/>
    <w:rsid w:val="002B3F07"/>
    <w:rsid w:val="002B6145"/>
    <w:rsid w:val="002B7712"/>
    <w:rsid w:val="002C237E"/>
    <w:rsid w:val="002C7998"/>
    <w:rsid w:val="002D373A"/>
    <w:rsid w:val="002D6299"/>
    <w:rsid w:val="002D7F66"/>
    <w:rsid w:val="002F2038"/>
    <w:rsid w:val="002F4ED3"/>
    <w:rsid w:val="003011BC"/>
    <w:rsid w:val="0030347A"/>
    <w:rsid w:val="00304EC5"/>
    <w:rsid w:val="003066E3"/>
    <w:rsid w:val="00307CD9"/>
    <w:rsid w:val="0031300D"/>
    <w:rsid w:val="00313B98"/>
    <w:rsid w:val="00313FF4"/>
    <w:rsid w:val="0031407D"/>
    <w:rsid w:val="00314E3E"/>
    <w:rsid w:val="003163C5"/>
    <w:rsid w:val="003169A2"/>
    <w:rsid w:val="003213A4"/>
    <w:rsid w:val="0032391D"/>
    <w:rsid w:val="00326039"/>
    <w:rsid w:val="003271A8"/>
    <w:rsid w:val="003305F2"/>
    <w:rsid w:val="0035192B"/>
    <w:rsid w:val="00353F57"/>
    <w:rsid w:val="00362340"/>
    <w:rsid w:val="00364F71"/>
    <w:rsid w:val="00364FF3"/>
    <w:rsid w:val="00372CB0"/>
    <w:rsid w:val="00382BEC"/>
    <w:rsid w:val="00382C36"/>
    <w:rsid w:val="00383CBE"/>
    <w:rsid w:val="00394482"/>
    <w:rsid w:val="003A1E1A"/>
    <w:rsid w:val="003B0CE4"/>
    <w:rsid w:val="003B24A5"/>
    <w:rsid w:val="003B2635"/>
    <w:rsid w:val="003B55E0"/>
    <w:rsid w:val="003B6EA5"/>
    <w:rsid w:val="003C679D"/>
    <w:rsid w:val="003D2E48"/>
    <w:rsid w:val="003D74B8"/>
    <w:rsid w:val="00400878"/>
    <w:rsid w:val="0040191D"/>
    <w:rsid w:val="004026F5"/>
    <w:rsid w:val="00404350"/>
    <w:rsid w:val="00420998"/>
    <w:rsid w:val="004303F9"/>
    <w:rsid w:val="00431A35"/>
    <w:rsid w:val="0044589E"/>
    <w:rsid w:val="004516AA"/>
    <w:rsid w:val="00451AEC"/>
    <w:rsid w:val="004568C0"/>
    <w:rsid w:val="00477701"/>
    <w:rsid w:val="004777DE"/>
    <w:rsid w:val="004824F0"/>
    <w:rsid w:val="00482A19"/>
    <w:rsid w:val="004876F2"/>
    <w:rsid w:val="00487942"/>
    <w:rsid w:val="004879CA"/>
    <w:rsid w:val="004916AF"/>
    <w:rsid w:val="00492CAB"/>
    <w:rsid w:val="004A50EE"/>
    <w:rsid w:val="004B1228"/>
    <w:rsid w:val="004B6127"/>
    <w:rsid w:val="004B69B1"/>
    <w:rsid w:val="004B6A48"/>
    <w:rsid w:val="004C2655"/>
    <w:rsid w:val="004D019A"/>
    <w:rsid w:val="004D03A1"/>
    <w:rsid w:val="004D11F8"/>
    <w:rsid w:val="004D2092"/>
    <w:rsid w:val="004D2C6B"/>
    <w:rsid w:val="004D3848"/>
    <w:rsid w:val="004E2178"/>
    <w:rsid w:val="004E74D8"/>
    <w:rsid w:val="004E7632"/>
    <w:rsid w:val="004E7F1B"/>
    <w:rsid w:val="004F208F"/>
    <w:rsid w:val="00501937"/>
    <w:rsid w:val="00502F83"/>
    <w:rsid w:val="00506158"/>
    <w:rsid w:val="0051123C"/>
    <w:rsid w:val="00515229"/>
    <w:rsid w:val="00515E59"/>
    <w:rsid w:val="0051761F"/>
    <w:rsid w:val="00517B76"/>
    <w:rsid w:val="00521270"/>
    <w:rsid w:val="005227A0"/>
    <w:rsid w:val="0052477A"/>
    <w:rsid w:val="0052698B"/>
    <w:rsid w:val="00530053"/>
    <w:rsid w:val="005303C8"/>
    <w:rsid w:val="00531D47"/>
    <w:rsid w:val="00531DA9"/>
    <w:rsid w:val="00532F2F"/>
    <w:rsid w:val="00536E53"/>
    <w:rsid w:val="005379D7"/>
    <w:rsid w:val="00540082"/>
    <w:rsid w:val="005462CE"/>
    <w:rsid w:val="005469C0"/>
    <w:rsid w:val="005500DD"/>
    <w:rsid w:val="00552AB4"/>
    <w:rsid w:val="005550D3"/>
    <w:rsid w:val="00556622"/>
    <w:rsid w:val="005635D9"/>
    <w:rsid w:val="00563628"/>
    <w:rsid w:val="0057548B"/>
    <w:rsid w:val="00583518"/>
    <w:rsid w:val="0059024B"/>
    <w:rsid w:val="00590A3C"/>
    <w:rsid w:val="00594B93"/>
    <w:rsid w:val="00596339"/>
    <w:rsid w:val="005A22E1"/>
    <w:rsid w:val="005B3BB5"/>
    <w:rsid w:val="005B558C"/>
    <w:rsid w:val="005C1668"/>
    <w:rsid w:val="005C226B"/>
    <w:rsid w:val="005C54BF"/>
    <w:rsid w:val="005C6D73"/>
    <w:rsid w:val="005C74A8"/>
    <w:rsid w:val="005D7AC1"/>
    <w:rsid w:val="005E2CB9"/>
    <w:rsid w:val="005E634B"/>
    <w:rsid w:val="005F3F57"/>
    <w:rsid w:val="005F485D"/>
    <w:rsid w:val="005F5710"/>
    <w:rsid w:val="005F68C1"/>
    <w:rsid w:val="00602CC5"/>
    <w:rsid w:val="00603A17"/>
    <w:rsid w:val="006151A5"/>
    <w:rsid w:val="00617494"/>
    <w:rsid w:val="006224FF"/>
    <w:rsid w:val="00622E9C"/>
    <w:rsid w:val="00626123"/>
    <w:rsid w:val="00666650"/>
    <w:rsid w:val="00676DBA"/>
    <w:rsid w:val="006815FC"/>
    <w:rsid w:val="0068588D"/>
    <w:rsid w:val="00693640"/>
    <w:rsid w:val="00693F10"/>
    <w:rsid w:val="00694E89"/>
    <w:rsid w:val="006C0365"/>
    <w:rsid w:val="006C2525"/>
    <w:rsid w:val="006C5819"/>
    <w:rsid w:val="006C7695"/>
    <w:rsid w:val="006C7FC5"/>
    <w:rsid w:val="006D1027"/>
    <w:rsid w:val="006D4D83"/>
    <w:rsid w:val="006D670E"/>
    <w:rsid w:val="006E45E5"/>
    <w:rsid w:val="006E46A6"/>
    <w:rsid w:val="006E6D3B"/>
    <w:rsid w:val="006F1DBC"/>
    <w:rsid w:val="006F28D0"/>
    <w:rsid w:val="006F43B9"/>
    <w:rsid w:val="006F4760"/>
    <w:rsid w:val="007001D0"/>
    <w:rsid w:val="00700CE1"/>
    <w:rsid w:val="007052BF"/>
    <w:rsid w:val="007052C5"/>
    <w:rsid w:val="007063B2"/>
    <w:rsid w:val="007066C0"/>
    <w:rsid w:val="00710340"/>
    <w:rsid w:val="00716E55"/>
    <w:rsid w:val="007226C2"/>
    <w:rsid w:val="007340D3"/>
    <w:rsid w:val="0073655B"/>
    <w:rsid w:val="00742446"/>
    <w:rsid w:val="00743958"/>
    <w:rsid w:val="00744A03"/>
    <w:rsid w:val="007466FB"/>
    <w:rsid w:val="00756DA5"/>
    <w:rsid w:val="00763BAF"/>
    <w:rsid w:val="007750EA"/>
    <w:rsid w:val="00775651"/>
    <w:rsid w:val="00777288"/>
    <w:rsid w:val="007806DA"/>
    <w:rsid w:val="00782E05"/>
    <w:rsid w:val="007929EB"/>
    <w:rsid w:val="007A4033"/>
    <w:rsid w:val="007A50B8"/>
    <w:rsid w:val="007A7245"/>
    <w:rsid w:val="007C0DE3"/>
    <w:rsid w:val="007C103E"/>
    <w:rsid w:val="007C7C86"/>
    <w:rsid w:val="007D018A"/>
    <w:rsid w:val="007D3EC2"/>
    <w:rsid w:val="007D550C"/>
    <w:rsid w:val="007D58F0"/>
    <w:rsid w:val="007D684E"/>
    <w:rsid w:val="007E2C27"/>
    <w:rsid w:val="007E7025"/>
    <w:rsid w:val="007F4108"/>
    <w:rsid w:val="007F70FD"/>
    <w:rsid w:val="00803C59"/>
    <w:rsid w:val="00807519"/>
    <w:rsid w:val="008102C9"/>
    <w:rsid w:val="00812299"/>
    <w:rsid w:val="00815125"/>
    <w:rsid w:val="00821A80"/>
    <w:rsid w:val="00823563"/>
    <w:rsid w:val="00824C34"/>
    <w:rsid w:val="00827451"/>
    <w:rsid w:val="008300ED"/>
    <w:rsid w:val="00830DB3"/>
    <w:rsid w:val="00850908"/>
    <w:rsid w:val="0085256F"/>
    <w:rsid w:val="00852772"/>
    <w:rsid w:val="008533F1"/>
    <w:rsid w:val="00856A03"/>
    <w:rsid w:val="00860A0D"/>
    <w:rsid w:val="0086538B"/>
    <w:rsid w:val="00870DD7"/>
    <w:rsid w:val="00874F4E"/>
    <w:rsid w:val="00876981"/>
    <w:rsid w:val="00882003"/>
    <w:rsid w:val="00884816"/>
    <w:rsid w:val="00885E00"/>
    <w:rsid w:val="00891302"/>
    <w:rsid w:val="0089782A"/>
    <w:rsid w:val="008A3695"/>
    <w:rsid w:val="008A43C0"/>
    <w:rsid w:val="008A6A78"/>
    <w:rsid w:val="008B11BE"/>
    <w:rsid w:val="008B45EF"/>
    <w:rsid w:val="008C09DD"/>
    <w:rsid w:val="008C6598"/>
    <w:rsid w:val="008C705B"/>
    <w:rsid w:val="008D3C6F"/>
    <w:rsid w:val="008D4945"/>
    <w:rsid w:val="008D51A5"/>
    <w:rsid w:val="008D59FD"/>
    <w:rsid w:val="008E0255"/>
    <w:rsid w:val="008E24E6"/>
    <w:rsid w:val="008E790B"/>
    <w:rsid w:val="008F3DEB"/>
    <w:rsid w:val="008F6317"/>
    <w:rsid w:val="008F6B8B"/>
    <w:rsid w:val="008F7598"/>
    <w:rsid w:val="009012A4"/>
    <w:rsid w:val="009030C4"/>
    <w:rsid w:val="0092499F"/>
    <w:rsid w:val="00932352"/>
    <w:rsid w:val="00932D19"/>
    <w:rsid w:val="0093391A"/>
    <w:rsid w:val="009367E3"/>
    <w:rsid w:val="00936F9E"/>
    <w:rsid w:val="00940FC6"/>
    <w:rsid w:val="009430D3"/>
    <w:rsid w:val="0095328B"/>
    <w:rsid w:val="00972510"/>
    <w:rsid w:val="00973E11"/>
    <w:rsid w:val="00976EDE"/>
    <w:rsid w:val="00977258"/>
    <w:rsid w:val="00981D66"/>
    <w:rsid w:val="00983524"/>
    <w:rsid w:val="0098497E"/>
    <w:rsid w:val="009927C8"/>
    <w:rsid w:val="009978E4"/>
    <w:rsid w:val="00997B3D"/>
    <w:rsid w:val="009A55CD"/>
    <w:rsid w:val="009A658B"/>
    <w:rsid w:val="009B15A1"/>
    <w:rsid w:val="009B56D0"/>
    <w:rsid w:val="009B5B65"/>
    <w:rsid w:val="009B72AF"/>
    <w:rsid w:val="009C33AA"/>
    <w:rsid w:val="009C342E"/>
    <w:rsid w:val="009C41CD"/>
    <w:rsid w:val="009C4E53"/>
    <w:rsid w:val="009C6CE1"/>
    <w:rsid w:val="009D1905"/>
    <w:rsid w:val="009E4288"/>
    <w:rsid w:val="009F09E3"/>
    <w:rsid w:val="009F5ACA"/>
    <w:rsid w:val="00A041E1"/>
    <w:rsid w:val="00A05359"/>
    <w:rsid w:val="00A06CB1"/>
    <w:rsid w:val="00A125E9"/>
    <w:rsid w:val="00A138BC"/>
    <w:rsid w:val="00A15F4E"/>
    <w:rsid w:val="00A17CAB"/>
    <w:rsid w:val="00A22BF7"/>
    <w:rsid w:val="00A27D00"/>
    <w:rsid w:val="00A37A0C"/>
    <w:rsid w:val="00A37F48"/>
    <w:rsid w:val="00A45D68"/>
    <w:rsid w:val="00A46600"/>
    <w:rsid w:val="00A645F3"/>
    <w:rsid w:val="00A717F6"/>
    <w:rsid w:val="00A73FB5"/>
    <w:rsid w:val="00A75B19"/>
    <w:rsid w:val="00A77280"/>
    <w:rsid w:val="00A828F4"/>
    <w:rsid w:val="00A8792B"/>
    <w:rsid w:val="00A945C2"/>
    <w:rsid w:val="00A96F6D"/>
    <w:rsid w:val="00AA160F"/>
    <w:rsid w:val="00AA2C60"/>
    <w:rsid w:val="00AA3FFC"/>
    <w:rsid w:val="00AA7BA2"/>
    <w:rsid w:val="00AB0546"/>
    <w:rsid w:val="00AB1A6A"/>
    <w:rsid w:val="00AB506C"/>
    <w:rsid w:val="00AC05DF"/>
    <w:rsid w:val="00AC60CF"/>
    <w:rsid w:val="00AC6E2A"/>
    <w:rsid w:val="00AC77FB"/>
    <w:rsid w:val="00AC7DE2"/>
    <w:rsid w:val="00AD0E19"/>
    <w:rsid w:val="00AD7303"/>
    <w:rsid w:val="00AD777A"/>
    <w:rsid w:val="00AE26C8"/>
    <w:rsid w:val="00AE3CEC"/>
    <w:rsid w:val="00AF110B"/>
    <w:rsid w:val="00AF114B"/>
    <w:rsid w:val="00AF12FB"/>
    <w:rsid w:val="00AF2816"/>
    <w:rsid w:val="00AF797C"/>
    <w:rsid w:val="00B01708"/>
    <w:rsid w:val="00B136CE"/>
    <w:rsid w:val="00B227D6"/>
    <w:rsid w:val="00B24C3B"/>
    <w:rsid w:val="00B24E51"/>
    <w:rsid w:val="00B301B5"/>
    <w:rsid w:val="00B35216"/>
    <w:rsid w:val="00B40359"/>
    <w:rsid w:val="00B4043C"/>
    <w:rsid w:val="00B4474E"/>
    <w:rsid w:val="00B45F7E"/>
    <w:rsid w:val="00B5703B"/>
    <w:rsid w:val="00B57CB4"/>
    <w:rsid w:val="00B61157"/>
    <w:rsid w:val="00B708CC"/>
    <w:rsid w:val="00B722E0"/>
    <w:rsid w:val="00B723C3"/>
    <w:rsid w:val="00B76DBE"/>
    <w:rsid w:val="00B829A1"/>
    <w:rsid w:val="00B82FD1"/>
    <w:rsid w:val="00B86F62"/>
    <w:rsid w:val="00B87AE9"/>
    <w:rsid w:val="00B94483"/>
    <w:rsid w:val="00BA16D1"/>
    <w:rsid w:val="00BA53E8"/>
    <w:rsid w:val="00BA610B"/>
    <w:rsid w:val="00BA63DA"/>
    <w:rsid w:val="00BA63F3"/>
    <w:rsid w:val="00BB3F8B"/>
    <w:rsid w:val="00BB7F53"/>
    <w:rsid w:val="00BC0648"/>
    <w:rsid w:val="00BC198D"/>
    <w:rsid w:val="00BC6D1D"/>
    <w:rsid w:val="00BD048D"/>
    <w:rsid w:val="00BD1922"/>
    <w:rsid w:val="00BD35EA"/>
    <w:rsid w:val="00BD3FFC"/>
    <w:rsid w:val="00BE0064"/>
    <w:rsid w:val="00BF3F7B"/>
    <w:rsid w:val="00BF6393"/>
    <w:rsid w:val="00C171B8"/>
    <w:rsid w:val="00C22652"/>
    <w:rsid w:val="00C22C9F"/>
    <w:rsid w:val="00C33B82"/>
    <w:rsid w:val="00C35E7E"/>
    <w:rsid w:val="00C44118"/>
    <w:rsid w:val="00C45B81"/>
    <w:rsid w:val="00C57C84"/>
    <w:rsid w:val="00C63EE7"/>
    <w:rsid w:val="00C66719"/>
    <w:rsid w:val="00C76941"/>
    <w:rsid w:val="00C76E1B"/>
    <w:rsid w:val="00C84DFD"/>
    <w:rsid w:val="00C93E70"/>
    <w:rsid w:val="00C95235"/>
    <w:rsid w:val="00CA4264"/>
    <w:rsid w:val="00CA5EE8"/>
    <w:rsid w:val="00CA7BA9"/>
    <w:rsid w:val="00CB23C8"/>
    <w:rsid w:val="00CB3963"/>
    <w:rsid w:val="00CB5773"/>
    <w:rsid w:val="00CC6751"/>
    <w:rsid w:val="00CC741A"/>
    <w:rsid w:val="00CC77B7"/>
    <w:rsid w:val="00CC7C72"/>
    <w:rsid w:val="00CC7F82"/>
    <w:rsid w:val="00CD486E"/>
    <w:rsid w:val="00CD6464"/>
    <w:rsid w:val="00CF6844"/>
    <w:rsid w:val="00D05AE1"/>
    <w:rsid w:val="00D11BE2"/>
    <w:rsid w:val="00D12609"/>
    <w:rsid w:val="00D12795"/>
    <w:rsid w:val="00D14788"/>
    <w:rsid w:val="00D20F19"/>
    <w:rsid w:val="00D216E7"/>
    <w:rsid w:val="00D305AB"/>
    <w:rsid w:val="00D30674"/>
    <w:rsid w:val="00D42082"/>
    <w:rsid w:val="00D43013"/>
    <w:rsid w:val="00D503B3"/>
    <w:rsid w:val="00D53F58"/>
    <w:rsid w:val="00D57786"/>
    <w:rsid w:val="00D57A77"/>
    <w:rsid w:val="00D6065A"/>
    <w:rsid w:val="00D6190A"/>
    <w:rsid w:val="00D62CD4"/>
    <w:rsid w:val="00D67C61"/>
    <w:rsid w:val="00D70AD7"/>
    <w:rsid w:val="00D90B83"/>
    <w:rsid w:val="00D96C70"/>
    <w:rsid w:val="00DA058F"/>
    <w:rsid w:val="00DB3B5B"/>
    <w:rsid w:val="00DB3D82"/>
    <w:rsid w:val="00DB40E7"/>
    <w:rsid w:val="00DB4AF0"/>
    <w:rsid w:val="00DC13AA"/>
    <w:rsid w:val="00DC57C8"/>
    <w:rsid w:val="00DD00A7"/>
    <w:rsid w:val="00DD1B62"/>
    <w:rsid w:val="00DD2FB7"/>
    <w:rsid w:val="00DD51FB"/>
    <w:rsid w:val="00DE39B6"/>
    <w:rsid w:val="00DF02A3"/>
    <w:rsid w:val="00DF0444"/>
    <w:rsid w:val="00DF11F8"/>
    <w:rsid w:val="00DF7FD7"/>
    <w:rsid w:val="00E1234C"/>
    <w:rsid w:val="00E177E3"/>
    <w:rsid w:val="00E21B85"/>
    <w:rsid w:val="00E23A64"/>
    <w:rsid w:val="00E242EB"/>
    <w:rsid w:val="00E24A00"/>
    <w:rsid w:val="00E257CB"/>
    <w:rsid w:val="00E32AF9"/>
    <w:rsid w:val="00E330BD"/>
    <w:rsid w:val="00E452EB"/>
    <w:rsid w:val="00E458CD"/>
    <w:rsid w:val="00E4658F"/>
    <w:rsid w:val="00E51816"/>
    <w:rsid w:val="00E51AF3"/>
    <w:rsid w:val="00E5281D"/>
    <w:rsid w:val="00E55813"/>
    <w:rsid w:val="00E743B8"/>
    <w:rsid w:val="00E77A29"/>
    <w:rsid w:val="00E77FB5"/>
    <w:rsid w:val="00E814A2"/>
    <w:rsid w:val="00E842FA"/>
    <w:rsid w:val="00E85D44"/>
    <w:rsid w:val="00E86F9D"/>
    <w:rsid w:val="00E870FE"/>
    <w:rsid w:val="00E87963"/>
    <w:rsid w:val="00E87C82"/>
    <w:rsid w:val="00E94D8B"/>
    <w:rsid w:val="00E95E6D"/>
    <w:rsid w:val="00E96AB5"/>
    <w:rsid w:val="00EA20A3"/>
    <w:rsid w:val="00EA49ED"/>
    <w:rsid w:val="00EB3529"/>
    <w:rsid w:val="00EB56C4"/>
    <w:rsid w:val="00EC0076"/>
    <w:rsid w:val="00EC0F11"/>
    <w:rsid w:val="00EC2D05"/>
    <w:rsid w:val="00ED1A42"/>
    <w:rsid w:val="00ED46B2"/>
    <w:rsid w:val="00ED605E"/>
    <w:rsid w:val="00EF257A"/>
    <w:rsid w:val="00EF7D3D"/>
    <w:rsid w:val="00F000C4"/>
    <w:rsid w:val="00F00A32"/>
    <w:rsid w:val="00F15BE3"/>
    <w:rsid w:val="00F171E4"/>
    <w:rsid w:val="00F25C93"/>
    <w:rsid w:val="00F27EE1"/>
    <w:rsid w:val="00F301DE"/>
    <w:rsid w:val="00F30FEF"/>
    <w:rsid w:val="00F3428A"/>
    <w:rsid w:val="00F44AAE"/>
    <w:rsid w:val="00F4766B"/>
    <w:rsid w:val="00F50781"/>
    <w:rsid w:val="00F50919"/>
    <w:rsid w:val="00F54C7E"/>
    <w:rsid w:val="00F56205"/>
    <w:rsid w:val="00F601CE"/>
    <w:rsid w:val="00F64103"/>
    <w:rsid w:val="00F65B7D"/>
    <w:rsid w:val="00F715AB"/>
    <w:rsid w:val="00F731A5"/>
    <w:rsid w:val="00F8402A"/>
    <w:rsid w:val="00F900E9"/>
    <w:rsid w:val="00F9259D"/>
    <w:rsid w:val="00F9432E"/>
    <w:rsid w:val="00F965F1"/>
    <w:rsid w:val="00FB0B55"/>
    <w:rsid w:val="00FB780C"/>
    <w:rsid w:val="00FC254E"/>
    <w:rsid w:val="00FC5405"/>
    <w:rsid w:val="00FD1FA8"/>
    <w:rsid w:val="00FD7BAE"/>
    <w:rsid w:val="00FE29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BFB75"/>
  <w15:chartTrackingRefBased/>
  <w15:docId w15:val="{508F34B3-0CA7-45FC-B904-3917B389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99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F3F7B"/>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BF3F7B"/>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BF3F7B"/>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BF3F7B"/>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F3F7B"/>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F3F7B"/>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BF3F7B"/>
  </w:style>
  <w:style w:type="character" w:styleId="Hipervnculo">
    <w:name w:val="Hyperlink"/>
    <w:aliases w:val="Hipervínculo1,Hipervínculo11,Hipervínculo12,Hipervínculo13,Hipervínculo14,Hipervínculo15"/>
    <w:basedOn w:val="Fuentedeprrafopredeter"/>
    <w:uiPriority w:val="99"/>
    <w:unhideWhenUsed/>
    <w:rsid w:val="00BF3F7B"/>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BF3F7B"/>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BF3F7B"/>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BF3F7B"/>
    <w:rPr>
      <w:rFonts w:ascii="Times New Roman" w:eastAsia="Times New Roman" w:hAnsi="Times New Roman" w:cs="Times New Roman"/>
      <w:sz w:val="20"/>
      <w:szCs w:val="20"/>
      <w:lang w:val="es-ES" w:eastAsia="es-ES"/>
    </w:rPr>
  </w:style>
  <w:style w:type="paragraph" w:styleId="Sinespaciado">
    <w:name w:val="No Spacing"/>
    <w:aliases w:val="Francesa,INAI"/>
    <w:link w:val="SinespaciadoCar"/>
    <w:uiPriority w:val="1"/>
    <w:qFormat/>
    <w:rsid w:val="00CB23C8"/>
    <w:pPr>
      <w:spacing w:after="0" w:line="240" w:lineRule="auto"/>
    </w:pPr>
  </w:style>
  <w:style w:type="character" w:customStyle="1" w:styleId="SinespaciadoCar">
    <w:name w:val="Sin espaciado Car"/>
    <w:aliases w:val="Francesa Car,INAI Car"/>
    <w:link w:val="Sinespaciado"/>
    <w:uiPriority w:val="1"/>
    <w:locked/>
    <w:rsid w:val="0092499F"/>
  </w:style>
  <w:style w:type="paragraph" w:styleId="Textoindependiente">
    <w:name w:val="Body Text"/>
    <w:basedOn w:val="Normal"/>
    <w:link w:val="TextoindependienteCar"/>
    <w:uiPriority w:val="1"/>
    <w:qFormat/>
    <w:rsid w:val="005469C0"/>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5469C0"/>
    <w:rPr>
      <w:rFonts w:ascii="Arial" w:eastAsia="Arial" w:hAnsi="Arial" w:cs="Arial"/>
      <w:sz w:val="24"/>
      <w:szCs w:val="24"/>
      <w:lang w:val="es-ES" w:eastAsia="es-ES" w:bidi="es-ES"/>
    </w:rPr>
  </w:style>
  <w:style w:type="paragraph" w:styleId="Textoindependiente2">
    <w:name w:val="Body Text 2"/>
    <w:basedOn w:val="Normal"/>
    <w:link w:val="Textoindependiente2Car"/>
    <w:uiPriority w:val="99"/>
    <w:unhideWhenUsed/>
    <w:rsid w:val="004E7632"/>
    <w:pPr>
      <w:spacing w:after="120" w:line="480" w:lineRule="auto"/>
    </w:pPr>
  </w:style>
  <w:style w:type="character" w:customStyle="1" w:styleId="Textoindependiente2Car">
    <w:name w:val="Texto independiente 2 Car"/>
    <w:basedOn w:val="Fuentedeprrafopredeter"/>
    <w:link w:val="Textoindependiente2"/>
    <w:uiPriority w:val="99"/>
    <w:rsid w:val="004E7632"/>
  </w:style>
  <w:style w:type="table" w:styleId="Tablaconcuadrcula">
    <w:name w:val="Table Grid"/>
    <w:basedOn w:val="Tablanormal"/>
    <w:uiPriority w:val="39"/>
    <w:rsid w:val="004E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632"/>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il">
    <w:name w:val="il"/>
    <w:basedOn w:val="Fuentedeprrafopredeter"/>
    <w:rsid w:val="00291AA2"/>
  </w:style>
  <w:style w:type="paragraph" w:styleId="Textonotaalfinal">
    <w:name w:val="endnote text"/>
    <w:basedOn w:val="Normal"/>
    <w:link w:val="TextonotaalfinalCar"/>
    <w:uiPriority w:val="99"/>
    <w:semiHidden/>
    <w:unhideWhenUsed/>
    <w:rsid w:val="00DD2FB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D2FB7"/>
    <w:rPr>
      <w:sz w:val="20"/>
      <w:szCs w:val="20"/>
    </w:rPr>
  </w:style>
  <w:style w:type="character" w:styleId="Refdenotaalfinal">
    <w:name w:val="endnote reference"/>
    <w:basedOn w:val="Fuentedeprrafopredeter"/>
    <w:uiPriority w:val="99"/>
    <w:semiHidden/>
    <w:unhideWhenUsed/>
    <w:rsid w:val="00DD2FB7"/>
    <w:rPr>
      <w:vertAlign w:val="superscript"/>
    </w:rPr>
  </w:style>
  <w:style w:type="paragraph" w:styleId="NormalWeb">
    <w:name w:val="Normal (Web)"/>
    <w:basedOn w:val="Normal"/>
    <w:uiPriority w:val="99"/>
    <w:unhideWhenUsed/>
    <w:rsid w:val="002F4ED3"/>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concuadrcula1">
    <w:name w:val="Tabla con cuadrícula1"/>
    <w:basedOn w:val="Tablanormal"/>
    <w:next w:val="Tablaconcuadrcula"/>
    <w:uiPriority w:val="59"/>
    <w:rsid w:val="000A1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3">
    <w:name w:val="List Bullet 3"/>
    <w:basedOn w:val="Normal"/>
    <w:uiPriority w:val="99"/>
    <w:unhideWhenUsed/>
    <w:rsid w:val="00617494"/>
    <w:pPr>
      <w:numPr>
        <w:numId w:val="4"/>
      </w:numPr>
      <w:spacing w:after="0" w:line="240" w:lineRule="auto"/>
      <w:contextualSpacing/>
    </w:pPr>
    <w:rPr>
      <w:rFonts w:ascii="Times New Roman" w:eastAsia="Times New Roman" w:hAnsi="Times New Roman" w:cs="Times New Roman"/>
      <w:sz w:val="24"/>
      <w:szCs w:val="24"/>
      <w:lang w:eastAsia="es-MX"/>
    </w:rPr>
  </w:style>
  <w:style w:type="character" w:customStyle="1" w:styleId="Mencinsinresolver1">
    <w:name w:val="Mención sin resolver1"/>
    <w:basedOn w:val="Fuentedeprrafopredeter"/>
    <w:uiPriority w:val="99"/>
    <w:semiHidden/>
    <w:unhideWhenUsed/>
    <w:rsid w:val="004B69B1"/>
    <w:rPr>
      <w:color w:val="605E5C"/>
      <w:shd w:val="clear" w:color="auto" w:fill="E1DFDD"/>
    </w:rPr>
  </w:style>
  <w:style w:type="character" w:styleId="Hipervnculovisitado">
    <w:name w:val="FollowedHyperlink"/>
    <w:basedOn w:val="Fuentedeprrafopredeter"/>
    <w:uiPriority w:val="99"/>
    <w:semiHidden/>
    <w:unhideWhenUsed/>
    <w:rsid w:val="005902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008922">
      <w:bodyDiv w:val="1"/>
      <w:marLeft w:val="0"/>
      <w:marRight w:val="0"/>
      <w:marTop w:val="0"/>
      <w:marBottom w:val="0"/>
      <w:divBdr>
        <w:top w:val="none" w:sz="0" w:space="0" w:color="auto"/>
        <w:left w:val="none" w:sz="0" w:space="0" w:color="auto"/>
        <w:bottom w:val="none" w:sz="0" w:space="0" w:color="auto"/>
        <w:right w:val="none" w:sz="0" w:space="0" w:color="auto"/>
      </w:divBdr>
    </w:div>
    <w:div w:id="1927229383">
      <w:bodyDiv w:val="1"/>
      <w:marLeft w:val="0"/>
      <w:marRight w:val="0"/>
      <w:marTop w:val="0"/>
      <w:marBottom w:val="0"/>
      <w:divBdr>
        <w:top w:val="none" w:sz="0" w:space="0" w:color="auto"/>
        <w:left w:val="none" w:sz="0" w:space="0" w:color="auto"/>
        <w:bottom w:val="none" w:sz="0" w:space="0" w:color="auto"/>
        <w:right w:val="none" w:sz="0" w:space="0" w:color="auto"/>
      </w:divBdr>
    </w:div>
    <w:div w:id="192776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indetec.gob.mx/delivery?srv=0&amp;sl=3&amp;path=/biblioteca/Especiales/386_Glosario_Terminos_Proceso_Planeacion.pdf"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6115A-E2B5-4167-B77E-1BC9A061E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54</Pages>
  <Words>14377</Words>
  <Characters>79076</Characters>
  <Application>Microsoft Office Word</Application>
  <DocSecurity>0</DocSecurity>
  <Lines>658</Lines>
  <Paragraphs>186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14</cp:revision>
  <cp:lastPrinted>2026-03-13T16:42:00Z</cp:lastPrinted>
  <dcterms:created xsi:type="dcterms:W3CDTF">2026-02-24T00:34:00Z</dcterms:created>
  <dcterms:modified xsi:type="dcterms:W3CDTF">2026-04-08T18:31:00Z</dcterms:modified>
</cp:coreProperties>
</file>