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E8F6" w14:textId="3A07D403"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404882">
        <w:rPr>
          <w:rFonts w:ascii="Palatino Linotype" w:eastAsia="Times New Roman" w:hAnsi="Palatino Linotype" w:cs="Palatino Linotype"/>
          <w:b/>
          <w:color w:val="000000"/>
          <w:sz w:val="24"/>
          <w:szCs w:val="24"/>
          <w:lang w:val="es-ES_tradnl" w:eastAsia="es-MX"/>
        </w:rPr>
        <w:t xml:space="preserve">a </w:t>
      </w:r>
      <w:r w:rsidR="00C64D9A" w:rsidRPr="00404882">
        <w:rPr>
          <w:rFonts w:ascii="Palatino Linotype" w:eastAsia="Times New Roman" w:hAnsi="Palatino Linotype" w:cs="Palatino Linotype"/>
          <w:b/>
          <w:color w:val="000000"/>
          <w:sz w:val="24"/>
          <w:szCs w:val="24"/>
          <w:lang w:val="es-ES_tradnl" w:eastAsia="es-MX"/>
        </w:rPr>
        <w:t>ocho de abril</w:t>
      </w:r>
      <w:r w:rsidR="00897B0E" w:rsidRPr="00404882">
        <w:rPr>
          <w:rFonts w:ascii="Palatino Linotype" w:eastAsia="Times New Roman" w:hAnsi="Palatino Linotype" w:cs="Palatino Linotype"/>
          <w:b/>
          <w:color w:val="000000"/>
          <w:sz w:val="24"/>
          <w:szCs w:val="24"/>
          <w:lang w:val="es-ES_tradnl" w:eastAsia="es-MX"/>
        </w:rPr>
        <w:t xml:space="preserve"> de dos mil </w:t>
      </w:r>
      <w:r w:rsidR="003235A9" w:rsidRPr="00404882">
        <w:rPr>
          <w:rFonts w:ascii="Palatino Linotype" w:eastAsia="Times New Roman" w:hAnsi="Palatino Linotype" w:cs="Palatino Linotype"/>
          <w:b/>
          <w:color w:val="000000"/>
          <w:sz w:val="24"/>
          <w:szCs w:val="24"/>
          <w:lang w:val="es-ES_tradnl" w:eastAsia="es-MX"/>
        </w:rPr>
        <w:t>veintiséis</w:t>
      </w:r>
      <w:r w:rsidRPr="00404882">
        <w:rPr>
          <w:rFonts w:ascii="Palatino Linotype" w:eastAsia="Times New Roman" w:hAnsi="Palatino Linotype" w:cs="Palatino Linotype"/>
          <w:b/>
          <w:color w:val="000000"/>
          <w:sz w:val="24"/>
          <w:szCs w:val="24"/>
          <w:lang w:val="es-ES_tradnl" w:eastAsia="es-MX"/>
        </w:rPr>
        <w:t>.</w:t>
      </w:r>
    </w:p>
    <w:p w14:paraId="46CFF95D"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39E3004" w14:textId="40E7F9B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b/>
          <w:color w:val="000000"/>
          <w:sz w:val="24"/>
          <w:szCs w:val="24"/>
          <w:lang w:val="es-ES_tradnl" w:eastAsia="es-MX"/>
        </w:rPr>
        <w:t>VISTO</w:t>
      </w:r>
      <w:r w:rsidRPr="00404882">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897B0E" w:rsidRPr="00404882">
        <w:rPr>
          <w:rFonts w:ascii="Palatino Linotype" w:eastAsia="Times New Roman" w:hAnsi="Palatino Linotype" w:cs="Palatino Linotype"/>
          <w:b/>
          <w:color w:val="000000"/>
          <w:sz w:val="24"/>
          <w:szCs w:val="24"/>
          <w:lang w:val="es-ES_tradnl" w:eastAsia="es-MX"/>
        </w:rPr>
        <w:t>00900</w:t>
      </w:r>
      <w:r w:rsidRPr="00404882">
        <w:rPr>
          <w:rFonts w:ascii="Palatino Linotype" w:eastAsia="Times New Roman" w:hAnsi="Palatino Linotype" w:cs="Palatino Linotype"/>
          <w:b/>
          <w:color w:val="000000"/>
          <w:sz w:val="24"/>
          <w:szCs w:val="24"/>
          <w:lang w:val="es-ES_tradnl" w:eastAsia="es-MX"/>
        </w:rPr>
        <w:t>/INFOEM/IP/RR/202</w:t>
      </w:r>
      <w:r w:rsidR="00897B0E" w:rsidRPr="00404882">
        <w:rPr>
          <w:rFonts w:ascii="Palatino Linotype" w:eastAsia="Times New Roman" w:hAnsi="Palatino Linotype" w:cs="Palatino Linotype"/>
          <w:b/>
          <w:color w:val="000000"/>
          <w:sz w:val="24"/>
          <w:szCs w:val="24"/>
          <w:lang w:val="es-ES_tradnl" w:eastAsia="es-MX"/>
        </w:rPr>
        <w:t>6</w:t>
      </w:r>
      <w:bookmarkEnd w:id="0"/>
      <w:r w:rsidRPr="00404882">
        <w:rPr>
          <w:rFonts w:ascii="Palatino Linotype" w:eastAsia="Times New Roman" w:hAnsi="Palatino Linotype" w:cs="Palatino Linotype"/>
          <w:color w:val="000000"/>
          <w:sz w:val="24"/>
          <w:szCs w:val="24"/>
          <w:lang w:val="es-ES_tradnl" w:eastAsia="es-MX"/>
        </w:rPr>
        <w:t xml:space="preserve">, interpuesto por </w:t>
      </w:r>
      <w:r w:rsidR="0092771D" w:rsidRPr="00404882">
        <w:rPr>
          <w:rFonts w:ascii="Palatino Linotype" w:eastAsia="Times New Roman" w:hAnsi="Palatino Linotype" w:cs="Palatino Linotype"/>
          <w:color w:val="000000"/>
          <w:sz w:val="24"/>
          <w:szCs w:val="24"/>
          <w:lang w:val="es-ES_tradnl" w:eastAsia="es-MX"/>
        </w:rPr>
        <w:t xml:space="preserve">el C. </w:t>
      </w:r>
      <w:r w:rsidR="00360021">
        <w:rPr>
          <w:rFonts w:ascii="Palatino Linotype" w:hAnsi="Palatino Linotype" w:cs="Arial"/>
          <w:b/>
          <w:bCs/>
          <w:sz w:val="24"/>
          <w:szCs w:val="24"/>
        </w:rPr>
        <w:t>XXXXXXXXXXXXXXXXXXXX</w:t>
      </w:r>
      <w:r w:rsidRPr="00404882">
        <w:rPr>
          <w:rFonts w:ascii="Palatino Linotype" w:eastAsia="Times New Roman" w:hAnsi="Palatino Linotype" w:cs="Arial"/>
          <w:sz w:val="24"/>
          <w:szCs w:val="24"/>
          <w:lang w:val="es-ES_tradnl" w:eastAsia="es-MX"/>
        </w:rPr>
        <w:t xml:space="preserve">, </w:t>
      </w:r>
      <w:r w:rsidRPr="00404882">
        <w:rPr>
          <w:rFonts w:ascii="Palatino Linotype" w:eastAsia="Times New Roman" w:hAnsi="Palatino Linotype" w:cs="Palatino Linotype"/>
          <w:color w:val="000000"/>
          <w:sz w:val="24"/>
          <w:szCs w:val="24"/>
          <w:lang w:val="es-ES_tradnl" w:eastAsia="es-MX"/>
        </w:rPr>
        <w:t xml:space="preserve">en lo sucesivo el </w:t>
      </w:r>
      <w:r w:rsidRPr="00404882">
        <w:rPr>
          <w:rFonts w:ascii="Palatino Linotype" w:eastAsia="Times New Roman" w:hAnsi="Palatino Linotype" w:cs="Palatino Linotype"/>
          <w:b/>
          <w:color w:val="000000"/>
          <w:sz w:val="24"/>
          <w:szCs w:val="24"/>
          <w:lang w:val="es-ES_tradnl" w:eastAsia="es-MX"/>
        </w:rPr>
        <w:t>Recurrente</w:t>
      </w:r>
      <w:r w:rsidRPr="00404882">
        <w:rPr>
          <w:rFonts w:ascii="Palatino Linotype" w:eastAsia="Times New Roman" w:hAnsi="Palatino Linotype" w:cs="Palatino Linotype"/>
          <w:color w:val="000000"/>
          <w:sz w:val="24"/>
          <w:szCs w:val="24"/>
          <w:lang w:val="es-ES_tradnl" w:eastAsia="es-MX"/>
        </w:rPr>
        <w:t xml:space="preserve">, en contra de la respuesta del </w:t>
      </w:r>
      <w:r w:rsidR="0092771D" w:rsidRPr="00404882">
        <w:rPr>
          <w:rFonts w:ascii="Palatino Linotype" w:hAnsi="Palatino Linotype"/>
          <w:b/>
          <w:bCs/>
          <w:color w:val="000000"/>
          <w:sz w:val="24"/>
          <w:szCs w:val="24"/>
        </w:rPr>
        <w:t xml:space="preserve">Ayuntamiento de </w:t>
      </w:r>
      <w:r w:rsidR="00897B0E" w:rsidRPr="00404882">
        <w:rPr>
          <w:rFonts w:ascii="Palatino Linotype" w:hAnsi="Palatino Linotype"/>
          <w:b/>
          <w:bCs/>
          <w:color w:val="000000"/>
          <w:sz w:val="24"/>
          <w:szCs w:val="24"/>
        </w:rPr>
        <w:t>Metepec</w:t>
      </w:r>
      <w:r w:rsidRPr="00404882">
        <w:rPr>
          <w:rFonts w:ascii="Palatino Linotype" w:eastAsia="Times New Roman" w:hAnsi="Palatino Linotype" w:cs="Palatino Linotype"/>
          <w:color w:val="000000"/>
          <w:sz w:val="24"/>
          <w:szCs w:val="24"/>
          <w:lang w:val="es-ES_tradnl" w:eastAsia="es-MX"/>
        </w:rPr>
        <w:t>, en lo subsecuente</w:t>
      </w:r>
      <w:r w:rsidRPr="00404882">
        <w:rPr>
          <w:rFonts w:ascii="Palatino Linotype" w:eastAsia="Times New Roman" w:hAnsi="Palatino Linotype" w:cs="Palatino Linotype"/>
          <w:b/>
          <w:color w:val="000000"/>
          <w:sz w:val="24"/>
          <w:szCs w:val="24"/>
          <w:lang w:val="es-ES_tradnl" w:eastAsia="es-MX"/>
        </w:rPr>
        <w:t xml:space="preserve"> </w:t>
      </w:r>
      <w:r w:rsidRPr="00404882">
        <w:rPr>
          <w:rFonts w:ascii="Palatino Linotype" w:eastAsia="Times New Roman" w:hAnsi="Palatino Linotype" w:cs="Palatino Linotype"/>
          <w:color w:val="000000"/>
          <w:sz w:val="24"/>
          <w:szCs w:val="24"/>
          <w:lang w:val="es-ES_tradnl" w:eastAsia="es-MX"/>
        </w:rPr>
        <w:t>el</w:t>
      </w:r>
      <w:r w:rsidRPr="00404882">
        <w:rPr>
          <w:rFonts w:ascii="Palatino Linotype" w:eastAsia="Times New Roman" w:hAnsi="Palatino Linotype" w:cs="Palatino Linotype"/>
          <w:b/>
          <w:color w:val="000000"/>
          <w:sz w:val="24"/>
          <w:szCs w:val="24"/>
          <w:lang w:val="es-ES_tradnl" w:eastAsia="es-MX"/>
        </w:rPr>
        <w:t xml:space="preserve"> Sujeto Obligado, </w:t>
      </w:r>
      <w:r w:rsidRPr="00404882">
        <w:rPr>
          <w:rFonts w:ascii="Palatino Linotype" w:eastAsia="Times New Roman" w:hAnsi="Palatino Linotype" w:cs="Palatino Linotype"/>
          <w:color w:val="000000"/>
          <w:sz w:val="24"/>
          <w:szCs w:val="24"/>
          <w:lang w:val="es-ES_tradnl" w:eastAsia="es-MX"/>
        </w:rPr>
        <w:t>se procede a dictar la presente resolución.</w:t>
      </w:r>
    </w:p>
    <w:p w14:paraId="56A4CB04"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B0D2FD3"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3F05D30" w14:textId="77777777" w:rsidR="000D134C" w:rsidRPr="00404882"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404882">
        <w:rPr>
          <w:rFonts w:ascii="Palatino Linotype" w:eastAsia="Times New Roman" w:hAnsi="Palatino Linotype" w:cs="Times New Roman"/>
          <w:b/>
          <w:color w:val="000000" w:themeColor="text1"/>
          <w:sz w:val="32"/>
          <w:szCs w:val="32"/>
          <w:lang w:val="es-ES_tradnl" w:eastAsia="es-ES"/>
        </w:rPr>
        <w:t>ANTECEDENTES</w:t>
      </w:r>
    </w:p>
    <w:p w14:paraId="0733C25F"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B4785F" w14:textId="77777777" w:rsidR="000D134C" w:rsidRPr="00404882"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04882">
        <w:rPr>
          <w:rFonts w:ascii="Palatino Linotype" w:eastAsia="Times New Roman" w:hAnsi="Palatino Linotype" w:cs="Times New Roman"/>
          <w:b/>
          <w:color w:val="000000" w:themeColor="text1"/>
          <w:sz w:val="28"/>
          <w:szCs w:val="28"/>
          <w:lang w:val="es-ES_tradnl" w:eastAsia="es-MX"/>
        </w:rPr>
        <w:t>PRIMERO. De la Solicitud de Información.</w:t>
      </w:r>
    </w:p>
    <w:p w14:paraId="117AC7C1" w14:textId="14BA31DC"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 xml:space="preserve">Con fecha </w:t>
      </w:r>
      <w:r w:rsidR="00973C6A" w:rsidRPr="00404882">
        <w:rPr>
          <w:rFonts w:ascii="Palatino Linotype" w:eastAsia="Times New Roman" w:hAnsi="Palatino Linotype" w:cs="Palatino Linotype"/>
          <w:color w:val="000000"/>
          <w:sz w:val="24"/>
          <w:szCs w:val="24"/>
          <w:lang w:val="es-ES_tradnl" w:eastAsia="es-MX"/>
        </w:rPr>
        <w:t>diez de diciembre</w:t>
      </w:r>
      <w:r w:rsidRPr="00404882">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404882">
        <w:rPr>
          <w:rFonts w:ascii="Palatino Linotype" w:eastAsia="Times New Roman" w:hAnsi="Palatino Linotype" w:cs="Palatino Linotype"/>
          <w:sz w:val="24"/>
          <w:szCs w:val="24"/>
          <w:lang w:val="es-ES_tradnl" w:eastAsia="es-MX"/>
        </w:rPr>
        <w:t>expediente</w:t>
      </w:r>
      <w:r w:rsidRPr="00404882">
        <w:rPr>
          <w:rFonts w:ascii="Verdana" w:eastAsia="Times New Roman" w:hAnsi="Verdana" w:cs="Calibri"/>
          <w:b/>
          <w:bCs/>
          <w:color w:val="FF0000"/>
          <w:sz w:val="24"/>
          <w:lang w:val="es-ES_tradnl" w:eastAsia="es-MX"/>
        </w:rPr>
        <w:t> </w:t>
      </w:r>
      <w:r w:rsidRPr="00404882">
        <w:rPr>
          <w:color w:val="000000"/>
          <w:sz w:val="27"/>
          <w:szCs w:val="27"/>
        </w:rPr>
        <w:t> </w:t>
      </w:r>
      <w:r w:rsidRPr="00404882">
        <w:rPr>
          <w:rFonts w:ascii="Verdana" w:hAnsi="Verdana"/>
          <w:b/>
          <w:bCs/>
          <w:color w:val="FF0000"/>
          <w:sz w:val="20"/>
          <w:szCs w:val="20"/>
        </w:rPr>
        <w:t> </w:t>
      </w:r>
      <w:r w:rsidR="00973C6A" w:rsidRPr="00404882">
        <w:rPr>
          <w:rFonts w:ascii="Palatino Linotype" w:hAnsi="Palatino Linotype"/>
          <w:b/>
          <w:bCs/>
          <w:sz w:val="24"/>
          <w:szCs w:val="24"/>
        </w:rPr>
        <w:t>00418/METEPEC/IP/2025</w:t>
      </w:r>
      <w:r w:rsidRPr="00404882">
        <w:rPr>
          <w:rFonts w:ascii="Palatino Linotype" w:eastAsia="Times New Roman" w:hAnsi="Palatino Linotype" w:cs="Palatino Linotype"/>
          <w:sz w:val="24"/>
          <w:szCs w:val="24"/>
          <w:lang w:val="es-ES_tradnl" w:eastAsia="es-MX"/>
        </w:rPr>
        <w:t>,</w:t>
      </w:r>
      <w:r w:rsidRPr="00404882">
        <w:rPr>
          <w:rFonts w:ascii="Palatino Linotype" w:eastAsia="Times New Roman" w:hAnsi="Palatino Linotype" w:cs="Palatino Linotype"/>
          <w:b/>
          <w:sz w:val="24"/>
          <w:szCs w:val="24"/>
          <w:lang w:val="es-ES_tradnl" w:eastAsia="es-MX"/>
        </w:rPr>
        <w:t xml:space="preserve"> </w:t>
      </w:r>
      <w:r w:rsidRPr="00404882">
        <w:rPr>
          <w:rFonts w:ascii="Palatino Linotype" w:eastAsia="Times New Roman" w:hAnsi="Palatino Linotype" w:cs="Palatino Linotype"/>
          <w:color w:val="000000"/>
          <w:sz w:val="24"/>
          <w:szCs w:val="24"/>
          <w:lang w:val="es-ES_tradnl" w:eastAsia="es-MX"/>
        </w:rPr>
        <w:t>mediante la cual solicitó información en el tenor siguiente:</w:t>
      </w:r>
    </w:p>
    <w:p w14:paraId="2E4DF887" w14:textId="77777777" w:rsidR="000D134C" w:rsidRPr="00404882" w:rsidRDefault="000D134C" w:rsidP="005C2A3E">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00441C7A" w14:textId="7E9EF67C" w:rsidR="000D134C" w:rsidRPr="00404882" w:rsidRDefault="000D134C" w:rsidP="005C2A3E">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404882">
        <w:rPr>
          <w:rFonts w:ascii="Palatino Linotype" w:eastAsia="Times New Roman" w:hAnsi="Palatino Linotype" w:cs="Palatino Linotype"/>
          <w:i/>
          <w:iCs/>
          <w:color w:val="000000"/>
          <w:sz w:val="24"/>
          <w:szCs w:val="24"/>
          <w:lang w:val="es-ES_tradnl" w:eastAsia="es-MX"/>
        </w:rPr>
        <w:t>“</w:t>
      </w:r>
      <w:r w:rsidR="00973C6A" w:rsidRPr="00404882">
        <w:rPr>
          <w:rFonts w:ascii="Palatino Linotype" w:hAnsi="Palatino Linotype"/>
          <w:i/>
          <w:color w:val="000000"/>
          <w:sz w:val="24"/>
          <w:szCs w:val="24"/>
        </w:rPr>
        <w:t>Solicito se me expida en formato .pdf todas las multas a comerciantes de Metepec, se me informe el monto total, el criterio que ocuparon para la emisión de las mismas, el procedimiento que se lleva desde la verificación hasta la conclusión del trámite de todo el año 2025, lo anterior con fines periodisticos</w:t>
      </w:r>
      <w:r w:rsidRPr="00404882">
        <w:rPr>
          <w:rFonts w:ascii="Palatino Linotype" w:hAnsi="Palatino Linotype"/>
          <w:i/>
          <w:iCs/>
          <w:color w:val="000000"/>
          <w:sz w:val="24"/>
          <w:szCs w:val="24"/>
        </w:rPr>
        <w:t>”</w:t>
      </w:r>
      <w:r w:rsidRPr="00404882">
        <w:rPr>
          <w:rFonts w:ascii="Verdana" w:hAnsi="Verdana"/>
          <w:color w:val="000000"/>
          <w:sz w:val="14"/>
          <w:szCs w:val="14"/>
        </w:rPr>
        <w:t xml:space="preserve"> </w:t>
      </w:r>
      <w:r w:rsidRPr="00404882">
        <w:rPr>
          <w:rFonts w:ascii="Palatino Linotype" w:eastAsia="Times New Roman" w:hAnsi="Palatino Linotype" w:cs="Palatino Linotype"/>
          <w:i/>
          <w:color w:val="000000"/>
          <w:szCs w:val="24"/>
          <w:lang w:val="es-ES_tradnl" w:eastAsia="es-MX"/>
        </w:rPr>
        <w:t xml:space="preserve"> (Sic)</w:t>
      </w:r>
    </w:p>
    <w:p w14:paraId="50052818" w14:textId="77777777" w:rsidR="00273D73" w:rsidRPr="00404882" w:rsidRDefault="00273D73" w:rsidP="005C2A3E">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70E00E43"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lastRenderedPageBreak/>
        <w:t xml:space="preserve">Modalidad de entrega: </w:t>
      </w:r>
      <w:r w:rsidRPr="00404882">
        <w:rPr>
          <w:rFonts w:ascii="Palatino Linotype" w:eastAsia="Times New Roman" w:hAnsi="Palatino Linotype" w:cs="Palatino Linotype"/>
          <w:b/>
          <w:color w:val="000000"/>
          <w:sz w:val="24"/>
          <w:szCs w:val="24"/>
          <w:lang w:val="es-ES_tradnl" w:eastAsia="es-MX"/>
        </w:rPr>
        <w:t>A través del SAIMEX</w:t>
      </w:r>
      <w:r w:rsidRPr="00404882">
        <w:rPr>
          <w:rFonts w:ascii="Palatino Linotype" w:eastAsia="Times New Roman" w:hAnsi="Palatino Linotype" w:cs="Palatino Linotype"/>
          <w:color w:val="000000"/>
          <w:sz w:val="24"/>
          <w:szCs w:val="24"/>
          <w:lang w:val="es-ES_tradnl" w:eastAsia="es-MX"/>
        </w:rPr>
        <w:t>.</w:t>
      </w:r>
    </w:p>
    <w:p w14:paraId="5E901DFE" w14:textId="77777777" w:rsidR="000D134C" w:rsidRPr="00404882" w:rsidRDefault="000D134C" w:rsidP="005C2A3E">
      <w:pPr>
        <w:spacing w:after="0" w:line="360" w:lineRule="auto"/>
        <w:contextualSpacing/>
        <w:jc w:val="both"/>
        <w:rPr>
          <w:rFonts w:ascii="Palatino Linotype" w:eastAsia="Times New Roman" w:hAnsi="Palatino Linotype" w:cs="Palatino Linotype"/>
          <w:b/>
          <w:color w:val="000000"/>
          <w:sz w:val="24"/>
          <w:szCs w:val="24"/>
          <w:lang w:val="es-ES_tradnl" w:eastAsia="es-MX"/>
        </w:rPr>
      </w:pPr>
    </w:p>
    <w:p w14:paraId="59DB8AA4" w14:textId="77777777" w:rsidR="000D134C" w:rsidRPr="00404882"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04882">
        <w:rPr>
          <w:rFonts w:ascii="Palatino Linotype" w:eastAsia="Times New Roman" w:hAnsi="Palatino Linotype" w:cs="Times New Roman"/>
          <w:b/>
          <w:color w:val="000000" w:themeColor="text1"/>
          <w:sz w:val="28"/>
          <w:szCs w:val="28"/>
          <w:lang w:val="es-ES_tradnl" w:eastAsia="es-MX"/>
        </w:rPr>
        <w:t>SEGUNDO. De la respuesta del Sujeto Obligado.</w:t>
      </w:r>
    </w:p>
    <w:p w14:paraId="7B0B26F1" w14:textId="37B29EC9"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973C6A" w:rsidRPr="00404882">
        <w:rPr>
          <w:rFonts w:ascii="Palatino Linotype" w:eastAsia="Times New Roman" w:hAnsi="Palatino Linotype" w:cs="Palatino Linotype"/>
          <w:color w:val="000000"/>
          <w:sz w:val="24"/>
          <w:szCs w:val="24"/>
          <w:lang w:val="es-ES_tradnl" w:eastAsia="es-MX"/>
        </w:rPr>
        <w:t xml:space="preserve">veintiuno de enero de dos mil </w:t>
      </w:r>
      <w:r w:rsidR="00287997" w:rsidRPr="00404882">
        <w:rPr>
          <w:rFonts w:ascii="Palatino Linotype" w:eastAsia="Times New Roman" w:hAnsi="Palatino Linotype" w:cs="Palatino Linotype"/>
          <w:color w:val="000000"/>
          <w:sz w:val="24"/>
          <w:szCs w:val="24"/>
          <w:lang w:val="es-ES_tradnl" w:eastAsia="es-MX"/>
        </w:rPr>
        <w:t>veintiséis</w:t>
      </w:r>
      <w:r w:rsidRPr="00404882">
        <w:rPr>
          <w:rFonts w:ascii="Palatino Linotype" w:eastAsia="Times New Roman" w:hAnsi="Palatino Linotype" w:cs="Palatino Linotype"/>
          <w:color w:val="000000"/>
          <w:sz w:val="24"/>
          <w:szCs w:val="24"/>
          <w:lang w:val="es-ES_tradnl" w:eastAsia="es-MX"/>
        </w:rPr>
        <w:t>, el Sujeto Obligado dio respuesta a la solicitud de informa</w:t>
      </w:r>
      <w:r w:rsidR="00273D73" w:rsidRPr="00404882">
        <w:rPr>
          <w:rFonts w:ascii="Palatino Linotype" w:eastAsia="Times New Roman" w:hAnsi="Palatino Linotype" w:cs="Palatino Linotype"/>
          <w:color w:val="000000"/>
          <w:sz w:val="24"/>
          <w:szCs w:val="24"/>
          <w:lang w:val="es-ES_tradnl" w:eastAsia="es-MX"/>
        </w:rPr>
        <w:t>ción manifestando lo siguiente:</w:t>
      </w:r>
    </w:p>
    <w:p w14:paraId="554C0660" w14:textId="39743A85" w:rsidR="00287997" w:rsidRPr="00404882" w:rsidRDefault="00287997" w:rsidP="00287997">
      <w:pPr>
        <w:spacing w:after="0" w:line="360" w:lineRule="auto"/>
        <w:ind w:left="567" w:right="567"/>
        <w:contextualSpacing/>
        <w:jc w:val="center"/>
        <w:rPr>
          <w:rFonts w:ascii="Palatino Linotype" w:eastAsia="Times New Roman" w:hAnsi="Palatino Linotype" w:cs="Palatino Linotype"/>
          <w:i/>
          <w:color w:val="000000"/>
          <w:sz w:val="24"/>
          <w:szCs w:val="24"/>
          <w:lang w:val="es-ES_tradnl" w:eastAsia="es-MX"/>
        </w:rPr>
      </w:pPr>
    </w:p>
    <w:tbl>
      <w:tblPr>
        <w:tblW w:w="9072" w:type="dxa"/>
        <w:jc w:val="center"/>
        <w:tblCellSpacing w:w="0" w:type="dxa"/>
        <w:tblCellMar>
          <w:left w:w="0" w:type="dxa"/>
          <w:right w:w="0" w:type="dxa"/>
        </w:tblCellMar>
        <w:tblLook w:val="04A0" w:firstRow="1" w:lastRow="0" w:firstColumn="1" w:lastColumn="0" w:noHBand="0" w:noVBand="1"/>
      </w:tblPr>
      <w:tblGrid>
        <w:gridCol w:w="9072"/>
      </w:tblGrid>
      <w:tr w:rsidR="00287997" w:rsidRPr="00404882" w14:paraId="118CA63C" w14:textId="77777777" w:rsidTr="00287997">
        <w:trPr>
          <w:trHeight w:val="300"/>
          <w:tblCellSpacing w:w="0" w:type="dxa"/>
          <w:jc w:val="center"/>
        </w:trPr>
        <w:tc>
          <w:tcPr>
            <w:tcW w:w="9072" w:type="dxa"/>
            <w:vAlign w:val="center"/>
            <w:hideMark/>
          </w:tcPr>
          <w:p w14:paraId="609D6731" w14:textId="15CECBFC" w:rsidR="00287997" w:rsidRPr="00404882" w:rsidRDefault="00287997" w:rsidP="00287997">
            <w:pPr>
              <w:spacing w:after="0" w:line="360" w:lineRule="auto"/>
              <w:ind w:left="567" w:right="567"/>
              <w:contextualSpacing/>
              <w:jc w:val="right"/>
              <w:rPr>
                <w:rFonts w:ascii="Palatino Linotype" w:eastAsia="Times New Roman" w:hAnsi="Palatino Linotype" w:cs="Palatino Linotype"/>
                <w:i/>
                <w:color w:val="000000"/>
                <w:sz w:val="24"/>
                <w:szCs w:val="24"/>
                <w:lang w:eastAsia="es-MX"/>
              </w:rPr>
            </w:pPr>
            <w:r w:rsidRPr="00404882">
              <w:rPr>
                <w:rFonts w:ascii="Palatino Linotype" w:eastAsia="Times New Roman" w:hAnsi="Palatino Linotype" w:cs="Palatino Linotype"/>
                <w:i/>
                <w:color w:val="000000"/>
                <w:sz w:val="24"/>
                <w:szCs w:val="24"/>
                <w:lang w:eastAsia="es-MX"/>
              </w:rPr>
              <w:t>“Folio de la solicitud: 00418/METEPEC/IP/2025</w:t>
            </w:r>
          </w:p>
        </w:tc>
      </w:tr>
      <w:tr w:rsidR="00287997" w:rsidRPr="00404882" w14:paraId="22718FA5" w14:textId="77777777" w:rsidTr="00287997">
        <w:trPr>
          <w:trHeight w:val="450"/>
          <w:tblCellSpacing w:w="0" w:type="dxa"/>
          <w:jc w:val="center"/>
        </w:trPr>
        <w:tc>
          <w:tcPr>
            <w:tcW w:w="9072" w:type="dxa"/>
            <w:vAlign w:val="center"/>
            <w:hideMark/>
          </w:tcPr>
          <w:p w14:paraId="5BD200B2" w14:textId="77777777" w:rsidR="00287997" w:rsidRPr="00404882" w:rsidRDefault="00287997" w:rsidP="00287997">
            <w:pPr>
              <w:spacing w:after="0" w:line="360" w:lineRule="auto"/>
              <w:ind w:left="567" w:right="567"/>
              <w:contextualSpacing/>
              <w:jc w:val="right"/>
              <w:rPr>
                <w:rFonts w:ascii="Palatino Linotype" w:eastAsia="Times New Roman" w:hAnsi="Palatino Linotype" w:cs="Palatino Linotype"/>
                <w:i/>
                <w:color w:val="000000"/>
                <w:sz w:val="24"/>
                <w:szCs w:val="24"/>
                <w:lang w:eastAsia="es-MX"/>
              </w:rPr>
            </w:pPr>
          </w:p>
        </w:tc>
      </w:tr>
      <w:tr w:rsidR="00287997" w:rsidRPr="00404882" w14:paraId="1E66DDE4" w14:textId="77777777" w:rsidTr="00287997">
        <w:trPr>
          <w:trHeight w:val="150"/>
          <w:tblCellSpacing w:w="0" w:type="dxa"/>
          <w:jc w:val="center"/>
        </w:trPr>
        <w:tc>
          <w:tcPr>
            <w:tcW w:w="9072" w:type="dxa"/>
            <w:vAlign w:val="center"/>
            <w:hideMark/>
          </w:tcPr>
          <w:p w14:paraId="3AEC82E8" w14:textId="77777777" w:rsidR="00287997" w:rsidRPr="00404882" w:rsidRDefault="00287997" w:rsidP="00287997">
            <w:pPr>
              <w:spacing w:after="0" w:line="360" w:lineRule="auto"/>
              <w:ind w:left="567" w:right="567"/>
              <w:contextualSpacing/>
              <w:jc w:val="both"/>
              <w:rPr>
                <w:rFonts w:ascii="Palatino Linotype" w:eastAsia="Times New Roman" w:hAnsi="Palatino Linotype" w:cs="Palatino Linotype"/>
                <w:i/>
                <w:color w:val="000000"/>
                <w:sz w:val="24"/>
                <w:szCs w:val="24"/>
                <w:lang w:eastAsia="es-MX"/>
              </w:rPr>
            </w:pPr>
            <w:r w:rsidRPr="00404882">
              <w:rPr>
                <w:rFonts w:ascii="Palatino Linotype" w:eastAsia="Times New Roman" w:hAnsi="Palatino Linotype" w:cs="Palatino Linotype"/>
                <w:i/>
                <w:color w:val="000000"/>
                <w:sz w:val="24"/>
                <w:szCs w:val="24"/>
                <w:lang w:eastAsia="es-MX"/>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w:t>
            </w:r>
            <w:r w:rsidRPr="00404882">
              <w:rPr>
                <w:rFonts w:ascii="Palatino Linotype" w:eastAsia="Times New Roman" w:hAnsi="Palatino Linotype" w:cs="Palatino Linotype"/>
                <w:i/>
                <w:color w:val="000000"/>
                <w:sz w:val="24"/>
                <w:szCs w:val="24"/>
                <w:lang w:eastAsia="es-MX"/>
              </w:rPr>
              <w:lastRenderedPageBreak/>
              <w:t>Información Pública del Estado de México y Municipios. Sin más por el momento, me despido de usted, reiterando estar a sus órdenes. ATENTAMENTE LIC. GERARDO ARTURO OZUNA MARTÍNEZ DIRECTOR DE TRANSPARENCIA Y GOBIERNO ABIERTO</w:t>
            </w:r>
          </w:p>
        </w:tc>
      </w:tr>
      <w:tr w:rsidR="00287997" w:rsidRPr="00404882" w14:paraId="2771F9CC" w14:textId="77777777" w:rsidTr="00287997">
        <w:trPr>
          <w:trHeight w:val="375"/>
          <w:tblCellSpacing w:w="0" w:type="dxa"/>
          <w:jc w:val="center"/>
        </w:trPr>
        <w:tc>
          <w:tcPr>
            <w:tcW w:w="9072" w:type="dxa"/>
            <w:vAlign w:val="center"/>
            <w:hideMark/>
          </w:tcPr>
          <w:p w14:paraId="6B5B44F9" w14:textId="77777777" w:rsidR="00287997" w:rsidRPr="00404882" w:rsidRDefault="00287997" w:rsidP="00287997">
            <w:pPr>
              <w:spacing w:after="0" w:line="360" w:lineRule="auto"/>
              <w:ind w:left="567" w:right="567"/>
              <w:contextualSpacing/>
              <w:jc w:val="right"/>
              <w:rPr>
                <w:rFonts w:ascii="Palatino Linotype" w:eastAsia="Times New Roman" w:hAnsi="Palatino Linotype" w:cs="Palatino Linotype"/>
                <w:i/>
                <w:color w:val="000000"/>
                <w:sz w:val="24"/>
                <w:szCs w:val="24"/>
                <w:lang w:eastAsia="es-MX"/>
              </w:rPr>
            </w:pPr>
          </w:p>
        </w:tc>
      </w:tr>
      <w:tr w:rsidR="00287997" w:rsidRPr="00404882" w14:paraId="4D05C029" w14:textId="77777777" w:rsidTr="00287997">
        <w:trPr>
          <w:trHeight w:val="150"/>
          <w:tblCellSpacing w:w="0" w:type="dxa"/>
          <w:jc w:val="center"/>
        </w:trPr>
        <w:tc>
          <w:tcPr>
            <w:tcW w:w="9072" w:type="dxa"/>
            <w:vAlign w:val="center"/>
            <w:hideMark/>
          </w:tcPr>
          <w:p w14:paraId="5A88CBF8" w14:textId="77777777" w:rsidR="00287997" w:rsidRPr="00404882" w:rsidRDefault="00287997" w:rsidP="00287997">
            <w:pPr>
              <w:spacing w:after="0" w:line="360" w:lineRule="auto"/>
              <w:ind w:left="567" w:right="567"/>
              <w:contextualSpacing/>
              <w:jc w:val="right"/>
              <w:rPr>
                <w:rFonts w:ascii="Palatino Linotype" w:eastAsia="Times New Roman" w:hAnsi="Palatino Linotype" w:cs="Palatino Linotype"/>
                <w:i/>
                <w:color w:val="000000"/>
                <w:sz w:val="24"/>
                <w:szCs w:val="24"/>
                <w:lang w:eastAsia="es-MX"/>
              </w:rPr>
            </w:pPr>
          </w:p>
        </w:tc>
      </w:tr>
      <w:tr w:rsidR="00287997" w:rsidRPr="00404882" w14:paraId="3B68BF92" w14:textId="77777777" w:rsidTr="00287997">
        <w:trPr>
          <w:trHeight w:val="150"/>
          <w:tblCellSpacing w:w="0" w:type="dxa"/>
          <w:jc w:val="center"/>
        </w:trPr>
        <w:tc>
          <w:tcPr>
            <w:tcW w:w="9072" w:type="dxa"/>
            <w:vAlign w:val="center"/>
            <w:hideMark/>
          </w:tcPr>
          <w:p w14:paraId="70A9C147" w14:textId="77777777" w:rsidR="00287997" w:rsidRPr="00404882" w:rsidRDefault="00287997" w:rsidP="00287997">
            <w:pPr>
              <w:spacing w:after="0" w:line="360" w:lineRule="auto"/>
              <w:ind w:left="567" w:right="567"/>
              <w:contextualSpacing/>
              <w:jc w:val="right"/>
              <w:rPr>
                <w:rFonts w:ascii="Palatino Linotype" w:eastAsia="Times New Roman" w:hAnsi="Palatino Linotype" w:cs="Palatino Linotype"/>
                <w:i/>
                <w:color w:val="000000"/>
                <w:sz w:val="24"/>
                <w:szCs w:val="24"/>
                <w:lang w:eastAsia="es-MX"/>
              </w:rPr>
            </w:pPr>
          </w:p>
        </w:tc>
      </w:tr>
      <w:tr w:rsidR="00287997" w:rsidRPr="00404882" w14:paraId="1B977C2B" w14:textId="77777777" w:rsidTr="00287997">
        <w:trPr>
          <w:trHeight w:val="150"/>
          <w:tblCellSpacing w:w="0" w:type="dxa"/>
          <w:jc w:val="center"/>
        </w:trPr>
        <w:tc>
          <w:tcPr>
            <w:tcW w:w="9072" w:type="dxa"/>
            <w:vAlign w:val="center"/>
            <w:hideMark/>
          </w:tcPr>
          <w:p w14:paraId="3C8A2AC4" w14:textId="77777777" w:rsidR="00287997" w:rsidRPr="00404882" w:rsidRDefault="00287997" w:rsidP="00287997">
            <w:pPr>
              <w:spacing w:after="0" w:line="276" w:lineRule="auto"/>
              <w:ind w:left="567" w:right="567"/>
              <w:contextualSpacing/>
              <w:rPr>
                <w:rFonts w:ascii="Palatino Linotype" w:eastAsia="Times New Roman" w:hAnsi="Palatino Linotype" w:cs="Palatino Linotype"/>
                <w:i/>
                <w:color w:val="000000"/>
                <w:sz w:val="24"/>
                <w:szCs w:val="24"/>
                <w:lang w:eastAsia="es-MX"/>
              </w:rPr>
            </w:pPr>
            <w:r w:rsidRPr="00404882">
              <w:rPr>
                <w:rFonts w:ascii="Palatino Linotype" w:eastAsia="Times New Roman" w:hAnsi="Palatino Linotype" w:cs="Palatino Linotype"/>
                <w:i/>
                <w:color w:val="000000"/>
                <w:sz w:val="24"/>
                <w:szCs w:val="24"/>
                <w:lang w:eastAsia="es-MX"/>
              </w:rPr>
              <w:t>ATENTAMENTE</w:t>
            </w:r>
          </w:p>
        </w:tc>
      </w:tr>
      <w:tr w:rsidR="00287997" w:rsidRPr="00404882" w14:paraId="4FF07BDF" w14:textId="77777777" w:rsidTr="00287997">
        <w:trPr>
          <w:trHeight w:val="225"/>
          <w:tblCellSpacing w:w="0" w:type="dxa"/>
          <w:jc w:val="center"/>
        </w:trPr>
        <w:tc>
          <w:tcPr>
            <w:tcW w:w="9072" w:type="dxa"/>
            <w:vAlign w:val="center"/>
            <w:hideMark/>
          </w:tcPr>
          <w:p w14:paraId="1D8344BB" w14:textId="77777777" w:rsidR="00287997" w:rsidRPr="00404882" w:rsidRDefault="00287997" w:rsidP="00287997">
            <w:pPr>
              <w:spacing w:after="0" w:line="276" w:lineRule="auto"/>
              <w:ind w:left="567" w:right="567"/>
              <w:contextualSpacing/>
              <w:jc w:val="right"/>
              <w:rPr>
                <w:rFonts w:ascii="Palatino Linotype" w:eastAsia="Times New Roman" w:hAnsi="Palatino Linotype" w:cs="Palatino Linotype"/>
                <w:i/>
                <w:color w:val="000000"/>
                <w:sz w:val="24"/>
                <w:szCs w:val="24"/>
                <w:lang w:eastAsia="es-MX"/>
              </w:rPr>
            </w:pPr>
          </w:p>
        </w:tc>
      </w:tr>
      <w:tr w:rsidR="00287997" w:rsidRPr="00404882" w14:paraId="6BCDCE36" w14:textId="77777777" w:rsidTr="00287997">
        <w:trPr>
          <w:trHeight w:val="150"/>
          <w:tblCellSpacing w:w="0" w:type="dxa"/>
          <w:jc w:val="center"/>
        </w:trPr>
        <w:tc>
          <w:tcPr>
            <w:tcW w:w="9072" w:type="dxa"/>
            <w:vAlign w:val="center"/>
            <w:hideMark/>
          </w:tcPr>
          <w:p w14:paraId="0CD87E13" w14:textId="77777777" w:rsidR="00287997" w:rsidRPr="00404882" w:rsidRDefault="00287997" w:rsidP="00287997">
            <w:pPr>
              <w:spacing w:after="0" w:line="276"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404882">
              <w:rPr>
                <w:rFonts w:ascii="Palatino Linotype" w:eastAsia="Times New Roman" w:hAnsi="Palatino Linotype" w:cs="Palatino Linotype"/>
                <w:i/>
                <w:color w:val="000000"/>
                <w:sz w:val="24"/>
                <w:szCs w:val="24"/>
                <w:lang w:eastAsia="es-MX"/>
              </w:rPr>
              <w:t>Licenciado Gerardo Arturo Ozuna Martínez</w:t>
            </w:r>
            <w:r w:rsidRPr="00404882">
              <w:rPr>
                <w:rFonts w:ascii="Palatino Linotype" w:eastAsia="Times New Roman" w:hAnsi="Palatino Linotype" w:cs="Palatino Linotype"/>
                <w:i/>
                <w:color w:val="000000"/>
                <w:sz w:val="24"/>
                <w:szCs w:val="24"/>
                <w:lang w:val="es-ES_tradnl" w:eastAsia="es-MX"/>
              </w:rPr>
              <w:t>” (sic)</w:t>
            </w:r>
          </w:p>
          <w:p w14:paraId="57CCEDDB" w14:textId="68695779" w:rsidR="00287997" w:rsidRPr="00404882" w:rsidRDefault="00287997" w:rsidP="00287997">
            <w:pPr>
              <w:spacing w:after="0" w:line="276" w:lineRule="auto"/>
              <w:ind w:left="567" w:right="567"/>
              <w:contextualSpacing/>
              <w:rPr>
                <w:rFonts w:ascii="Palatino Linotype" w:eastAsia="Times New Roman" w:hAnsi="Palatino Linotype" w:cs="Palatino Linotype"/>
                <w:i/>
                <w:color w:val="000000"/>
                <w:sz w:val="24"/>
                <w:szCs w:val="24"/>
                <w:lang w:eastAsia="es-MX"/>
              </w:rPr>
            </w:pPr>
          </w:p>
        </w:tc>
      </w:tr>
    </w:tbl>
    <w:p w14:paraId="75E1DFD6" w14:textId="77777777" w:rsidR="000D134C" w:rsidRPr="00404882" w:rsidRDefault="000D134C" w:rsidP="005C2A3E">
      <w:pPr>
        <w:spacing w:after="0" w:line="360" w:lineRule="auto"/>
        <w:contextualSpacing/>
        <w:jc w:val="both"/>
        <w:rPr>
          <w:rFonts w:ascii="Palatino Linotype" w:eastAsia="Times New Roman" w:hAnsi="Palatino Linotype" w:cs="Palatino Linotype"/>
          <w:i/>
          <w:color w:val="000000"/>
          <w:lang w:val="es-ES_tradnl" w:eastAsia="es-MX"/>
        </w:rPr>
      </w:pPr>
    </w:p>
    <w:p w14:paraId="75551158" w14:textId="32924710" w:rsidR="000D134C" w:rsidRPr="00404882" w:rsidRDefault="000D134C" w:rsidP="005C2A3E">
      <w:pPr>
        <w:spacing w:after="0" w:line="360" w:lineRule="auto"/>
        <w:contextualSpacing/>
        <w:jc w:val="both"/>
        <w:rPr>
          <w:rFonts w:ascii="Palatino Linotype" w:hAnsi="Palatino Linotype" w:cs="Arial"/>
          <w:b/>
          <w:bCs/>
          <w:i/>
          <w:sz w:val="24"/>
          <w:szCs w:val="24"/>
        </w:rPr>
      </w:pPr>
      <w:r w:rsidRPr="00404882">
        <w:rPr>
          <w:rFonts w:ascii="Palatino Linotype" w:eastAsia="Times New Roman" w:hAnsi="Palatino Linotype" w:cs="Palatino Linotype"/>
          <w:color w:val="000000"/>
          <w:sz w:val="24"/>
          <w:szCs w:val="24"/>
          <w:lang w:val="es-ES_tradnl" w:eastAsia="es-MX"/>
        </w:rPr>
        <w:t xml:space="preserve">El Sujeto Obligado adjuntó a su respuesta </w:t>
      </w:r>
      <w:r w:rsidR="00287997" w:rsidRPr="00404882">
        <w:rPr>
          <w:rFonts w:ascii="Palatino Linotype" w:eastAsia="Times New Roman" w:hAnsi="Palatino Linotype" w:cs="Palatino Linotype"/>
          <w:color w:val="000000"/>
          <w:sz w:val="24"/>
          <w:szCs w:val="24"/>
          <w:lang w:val="es-ES_tradnl" w:eastAsia="es-MX"/>
        </w:rPr>
        <w:t>el</w:t>
      </w:r>
      <w:r w:rsidRPr="00404882">
        <w:rPr>
          <w:rFonts w:ascii="Palatino Linotype" w:eastAsia="Times New Roman" w:hAnsi="Palatino Linotype" w:cs="Palatino Linotype"/>
          <w:color w:val="000000"/>
          <w:sz w:val="24"/>
          <w:szCs w:val="24"/>
          <w:lang w:val="es-ES_tradnl" w:eastAsia="es-MX"/>
        </w:rPr>
        <w:t xml:space="preserve"> documento denominado </w:t>
      </w:r>
      <w:r w:rsidRPr="00404882">
        <w:rPr>
          <w:rFonts w:ascii="Palatino Linotype" w:eastAsia="Times New Roman" w:hAnsi="Palatino Linotype" w:cs="Palatino Linotype"/>
          <w:i/>
          <w:sz w:val="24"/>
          <w:szCs w:val="24"/>
          <w:lang w:val="es-ES_tradnl" w:eastAsia="es-MX"/>
        </w:rPr>
        <w:t>“</w:t>
      </w:r>
      <w:r w:rsidR="00287997" w:rsidRPr="00404882">
        <w:rPr>
          <w:rFonts w:ascii="Palatino Linotype" w:hAnsi="Palatino Linotype" w:cs="Arial"/>
          <w:b/>
          <w:bCs/>
          <w:i/>
          <w:sz w:val="24"/>
          <w:szCs w:val="24"/>
        </w:rPr>
        <w:t>OFICIO DG-006-2026.pdf</w:t>
      </w:r>
      <w:r w:rsidRPr="00404882">
        <w:rPr>
          <w:rFonts w:ascii="Palatino Linotype" w:hAnsi="Palatino Linotype" w:cs="Arial"/>
          <w:b/>
          <w:bCs/>
          <w:i/>
          <w:iCs/>
          <w:sz w:val="24"/>
          <w:szCs w:val="24"/>
        </w:rPr>
        <w:t>”</w:t>
      </w:r>
      <w:r w:rsidRPr="00404882">
        <w:rPr>
          <w:rFonts w:ascii="Palatino Linotype" w:hAnsi="Palatino Linotype" w:cs="Arial"/>
          <w:b/>
          <w:bCs/>
          <w:i/>
          <w:sz w:val="24"/>
          <w:szCs w:val="24"/>
        </w:rPr>
        <w:t>,</w:t>
      </w:r>
      <w:r w:rsidRPr="00404882">
        <w:rPr>
          <w:rFonts w:ascii="Palatino Linotype" w:hAnsi="Palatino Linotype" w:cs="Arial"/>
          <w:b/>
          <w:bCs/>
          <w:sz w:val="24"/>
          <w:szCs w:val="24"/>
        </w:rPr>
        <w:t xml:space="preserve"> </w:t>
      </w:r>
      <w:r w:rsidR="00287997" w:rsidRPr="00404882">
        <w:rPr>
          <w:rFonts w:ascii="Palatino Linotype" w:hAnsi="Palatino Linotype" w:cs="Arial"/>
          <w:bCs/>
          <w:sz w:val="24"/>
          <w:szCs w:val="24"/>
        </w:rPr>
        <w:t>el</w:t>
      </w:r>
      <w:r w:rsidRPr="00404882">
        <w:rPr>
          <w:rFonts w:ascii="Palatino Linotype" w:hAnsi="Palatino Linotype" w:cs="Arial"/>
          <w:bCs/>
          <w:sz w:val="24"/>
          <w:szCs w:val="24"/>
        </w:rPr>
        <w:t xml:space="preserve"> cual </w:t>
      </w:r>
      <w:r w:rsidRPr="00404882">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5B875FDE" w14:textId="77777777" w:rsidR="000D134C" w:rsidRPr="00404882" w:rsidRDefault="000D134C" w:rsidP="005C2A3E">
      <w:pPr>
        <w:spacing w:after="0" w:line="360" w:lineRule="auto"/>
        <w:contextualSpacing/>
        <w:jc w:val="both"/>
        <w:rPr>
          <w:rFonts w:ascii="Palatino Linotype" w:hAnsi="Palatino Linotype"/>
          <w:sz w:val="24"/>
          <w:szCs w:val="24"/>
        </w:rPr>
      </w:pPr>
    </w:p>
    <w:p w14:paraId="7375AE13" w14:textId="77777777" w:rsidR="000D134C" w:rsidRPr="00404882"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04882">
        <w:rPr>
          <w:rFonts w:ascii="Palatino Linotype" w:eastAsia="Times New Roman" w:hAnsi="Palatino Linotype" w:cs="Times New Roman"/>
          <w:b/>
          <w:color w:val="000000" w:themeColor="text1"/>
          <w:sz w:val="28"/>
          <w:szCs w:val="28"/>
          <w:lang w:val="es-ES_tradnl" w:eastAsia="es-MX"/>
        </w:rPr>
        <w:t>TERCERO. Del recurso de revisión.</w:t>
      </w:r>
    </w:p>
    <w:p w14:paraId="04A3F45C" w14:textId="41F64FE9"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2F11B1" w:rsidRPr="00404882">
        <w:rPr>
          <w:rFonts w:ascii="Palatino Linotype" w:eastAsia="Times New Roman" w:hAnsi="Palatino Linotype" w:cs="Palatino Linotype"/>
          <w:color w:val="000000"/>
          <w:sz w:val="24"/>
          <w:szCs w:val="24"/>
          <w:lang w:val="es-ES_tradnl" w:eastAsia="es-MX"/>
        </w:rPr>
        <w:t>veinti</w:t>
      </w:r>
      <w:r w:rsidR="00176925" w:rsidRPr="00404882">
        <w:rPr>
          <w:rFonts w:ascii="Palatino Linotype" w:eastAsia="Times New Roman" w:hAnsi="Palatino Linotype" w:cs="Palatino Linotype"/>
          <w:color w:val="000000"/>
          <w:sz w:val="24"/>
          <w:szCs w:val="24"/>
          <w:lang w:val="es-ES_tradnl" w:eastAsia="es-MX"/>
        </w:rPr>
        <w:t xml:space="preserve">uno de enero </w:t>
      </w:r>
      <w:r w:rsidRPr="00404882">
        <w:rPr>
          <w:rFonts w:ascii="Palatino Linotype" w:eastAsia="Times New Roman" w:hAnsi="Palatino Linotype" w:cs="Palatino Linotype"/>
          <w:color w:val="000000"/>
          <w:sz w:val="24"/>
          <w:szCs w:val="24"/>
          <w:lang w:val="es-ES_tradnl" w:eastAsia="es-MX"/>
        </w:rPr>
        <w:t xml:space="preserve">de dos mil </w:t>
      </w:r>
      <w:r w:rsidR="00176925" w:rsidRPr="00404882">
        <w:rPr>
          <w:rFonts w:ascii="Palatino Linotype" w:eastAsia="Times New Roman" w:hAnsi="Palatino Linotype" w:cs="Palatino Linotype"/>
          <w:color w:val="000000"/>
          <w:sz w:val="24"/>
          <w:szCs w:val="24"/>
          <w:lang w:val="es-ES_tradnl" w:eastAsia="es-MX"/>
        </w:rPr>
        <w:t>veintiséis</w:t>
      </w:r>
      <w:r w:rsidRPr="00404882">
        <w:rPr>
          <w:rFonts w:ascii="Palatino Linotype" w:eastAsia="Times New Roman" w:hAnsi="Palatino Linotype" w:cs="Palatino Linotype"/>
          <w:color w:val="000000"/>
          <w:sz w:val="24"/>
          <w:szCs w:val="24"/>
          <w:lang w:val="es-ES_tradnl" w:eastAsia="es-MX"/>
        </w:rPr>
        <w:t xml:space="preserve">, el cual se registró con el expediente número </w:t>
      </w:r>
      <w:r w:rsidR="00176925" w:rsidRPr="00404882">
        <w:rPr>
          <w:rFonts w:ascii="Palatino Linotype" w:eastAsia="Times New Roman" w:hAnsi="Palatino Linotype" w:cs="Palatino Linotype"/>
          <w:b/>
          <w:color w:val="000000"/>
          <w:sz w:val="24"/>
          <w:szCs w:val="24"/>
          <w:lang w:val="es-ES_tradnl" w:eastAsia="es-MX"/>
        </w:rPr>
        <w:t>00900</w:t>
      </w:r>
      <w:r w:rsidRPr="00404882">
        <w:rPr>
          <w:rFonts w:ascii="Palatino Linotype" w:eastAsia="Times New Roman" w:hAnsi="Palatino Linotype" w:cs="Palatino Linotype"/>
          <w:b/>
          <w:color w:val="000000"/>
          <w:sz w:val="24"/>
          <w:szCs w:val="24"/>
          <w:lang w:val="es-ES_tradnl" w:eastAsia="es-MX"/>
        </w:rPr>
        <w:t>/INFOEM/IP/RR/202</w:t>
      </w:r>
      <w:r w:rsidR="00176925" w:rsidRPr="00404882">
        <w:rPr>
          <w:rFonts w:ascii="Palatino Linotype" w:eastAsia="Times New Roman" w:hAnsi="Palatino Linotype" w:cs="Palatino Linotype"/>
          <w:b/>
          <w:color w:val="000000"/>
          <w:sz w:val="24"/>
          <w:szCs w:val="24"/>
          <w:lang w:val="es-ES_tradnl" w:eastAsia="es-MX"/>
        </w:rPr>
        <w:t>6</w:t>
      </w:r>
      <w:r w:rsidRPr="00404882">
        <w:rPr>
          <w:rFonts w:ascii="Palatino Linotype" w:eastAsia="Times New Roman" w:hAnsi="Palatino Linotype" w:cs="Palatino Linotype"/>
          <w:color w:val="000000"/>
          <w:sz w:val="24"/>
          <w:szCs w:val="24"/>
          <w:lang w:val="es-ES_tradnl" w:eastAsia="es-MX"/>
        </w:rPr>
        <w:t>, manifestando lo siguiente:</w:t>
      </w:r>
    </w:p>
    <w:p w14:paraId="6283396E" w14:textId="77777777" w:rsidR="002F11B1" w:rsidRPr="00404882" w:rsidRDefault="002F11B1"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0E21ECD" w14:textId="77777777" w:rsidR="000D134C" w:rsidRPr="00404882" w:rsidRDefault="000D134C" w:rsidP="005C2A3E">
      <w:pPr>
        <w:pStyle w:val="Prrafodelista"/>
        <w:numPr>
          <w:ilvl w:val="0"/>
          <w:numId w:val="2"/>
        </w:numPr>
        <w:spacing w:after="0" w:line="360" w:lineRule="auto"/>
        <w:ind w:right="567"/>
        <w:jc w:val="both"/>
        <w:rPr>
          <w:rFonts w:ascii="Palatino Linotype" w:hAnsi="Palatino Linotype"/>
          <w:i/>
          <w:color w:val="000000"/>
          <w:sz w:val="24"/>
          <w:szCs w:val="24"/>
        </w:rPr>
      </w:pPr>
      <w:r w:rsidRPr="00404882">
        <w:rPr>
          <w:rFonts w:ascii="Palatino Linotype" w:hAnsi="Palatino Linotype" w:cs="Palatino Linotype"/>
          <w:b/>
          <w:i/>
          <w:sz w:val="24"/>
          <w:szCs w:val="24"/>
          <w:lang w:val="es-ES_tradnl" w:eastAsia="es-MX"/>
        </w:rPr>
        <w:t xml:space="preserve">Acto Impugnado y </w:t>
      </w:r>
    </w:p>
    <w:p w14:paraId="1DC46CDA" w14:textId="691B1872" w:rsidR="000D134C" w:rsidRPr="00404882" w:rsidRDefault="000D134C" w:rsidP="005C2A3E">
      <w:pPr>
        <w:spacing w:after="0"/>
        <w:ind w:left="425"/>
        <w:jc w:val="both"/>
        <w:rPr>
          <w:rFonts w:ascii="Times New Roman" w:eastAsia="Times New Roman" w:hAnsi="Times New Roman" w:cs="Times New Roman"/>
          <w:sz w:val="24"/>
          <w:szCs w:val="24"/>
          <w:lang w:eastAsia="es-MX"/>
        </w:rPr>
      </w:pPr>
      <w:r w:rsidRPr="00404882">
        <w:rPr>
          <w:rFonts w:ascii="Palatino Linotype" w:hAnsi="Palatino Linotype"/>
          <w:i/>
          <w:iCs/>
          <w:color w:val="000000"/>
          <w:sz w:val="24"/>
          <w:szCs w:val="24"/>
        </w:rPr>
        <w:t>“</w:t>
      </w:r>
      <w:r w:rsidR="00176925" w:rsidRPr="00404882">
        <w:rPr>
          <w:rFonts w:ascii="Palatino Linotype" w:hAnsi="Palatino Linotype"/>
          <w:i/>
          <w:iCs/>
          <w:color w:val="000000"/>
          <w:sz w:val="24"/>
          <w:szCs w:val="24"/>
        </w:rPr>
        <w:t>No se me proporcionó la información solicitada, ya que sí está dentro de sus expedientes todo el archivo en el cual se sanciona a los comerciantes, ello a través de la Dirección de Gobernación, tal y como lo establece el Bando Municipal, se está violentando mi derecho a la información, todo por no querer trabajar</w:t>
      </w:r>
      <w:r w:rsidR="002F11B1" w:rsidRPr="00404882">
        <w:rPr>
          <w:rFonts w:ascii="Palatino Linotype" w:eastAsia="Times New Roman" w:hAnsi="Palatino Linotype" w:cs="Times New Roman"/>
          <w:i/>
          <w:lang w:eastAsia="es-MX"/>
        </w:rPr>
        <w:t>.</w:t>
      </w:r>
      <w:r w:rsidRPr="00404882">
        <w:rPr>
          <w:rFonts w:ascii="Palatino Linotype" w:hAnsi="Palatino Linotype"/>
          <w:i/>
          <w:color w:val="000000"/>
          <w:sz w:val="24"/>
          <w:szCs w:val="24"/>
        </w:rPr>
        <w:t>” (Sic)</w:t>
      </w:r>
    </w:p>
    <w:p w14:paraId="13909A86" w14:textId="77777777" w:rsidR="000D134C" w:rsidRPr="00404882" w:rsidRDefault="000D134C" w:rsidP="005C2A3E">
      <w:pPr>
        <w:pStyle w:val="Prrafodelista"/>
        <w:spacing w:after="0" w:line="360" w:lineRule="auto"/>
        <w:ind w:left="785" w:right="567"/>
        <w:jc w:val="both"/>
        <w:rPr>
          <w:rFonts w:ascii="Palatino Linotype" w:hAnsi="Palatino Linotype"/>
          <w:i/>
          <w:color w:val="000000"/>
          <w:sz w:val="24"/>
          <w:szCs w:val="24"/>
        </w:rPr>
      </w:pPr>
    </w:p>
    <w:p w14:paraId="2D84CA6B" w14:textId="77777777" w:rsidR="000D134C" w:rsidRPr="00404882" w:rsidRDefault="000D134C" w:rsidP="005C2A3E">
      <w:pPr>
        <w:pStyle w:val="Prrafodelista"/>
        <w:numPr>
          <w:ilvl w:val="0"/>
          <w:numId w:val="2"/>
        </w:numPr>
        <w:spacing w:after="0" w:line="360" w:lineRule="auto"/>
        <w:ind w:right="567"/>
        <w:jc w:val="both"/>
        <w:rPr>
          <w:rFonts w:ascii="Palatino Linotype" w:hAnsi="Palatino Linotype"/>
          <w:i/>
          <w:color w:val="000000"/>
          <w:sz w:val="24"/>
          <w:szCs w:val="24"/>
        </w:rPr>
      </w:pPr>
      <w:r w:rsidRPr="00404882">
        <w:rPr>
          <w:rFonts w:ascii="Palatino Linotype" w:eastAsia="Times New Roman" w:hAnsi="Palatino Linotype" w:cs="Palatino Linotype"/>
          <w:b/>
          <w:i/>
          <w:sz w:val="24"/>
          <w:szCs w:val="24"/>
          <w:lang w:val="es-ES_tradnl" w:eastAsia="es-MX"/>
        </w:rPr>
        <w:lastRenderedPageBreak/>
        <w:t xml:space="preserve"> Motivos de Inconformidad</w:t>
      </w:r>
      <w:r w:rsidRPr="00404882">
        <w:rPr>
          <w:rFonts w:ascii="Palatino Linotype" w:eastAsia="Times New Roman" w:hAnsi="Palatino Linotype" w:cs="Palatino Linotype"/>
          <w:i/>
          <w:color w:val="000000"/>
          <w:sz w:val="24"/>
          <w:szCs w:val="24"/>
          <w:lang w:val="es-ES_tradnl" w:eastAsia="es-MX"/>
        </w:rPr>
        <w:t>:</w:t>
      </w:r>
      <w:r w:rsidRPr="00404882">
        <w:rPr>
          <w:rFonts w:ascii="Palatino Linotype" w:hAnsi="Palatino Linotype" w:cs="Palatino Linotype"/>
          <w:b/>
          <w:i/>
          <w:sz w:val="24"/>
          <w:szCs w:val="24"/>
          <w:lang w:val="es-ES_tradnl" w:eastAsia="es-MX"/>
        </w:rPr>
        <w:t xml:space="preserve">: </w:t>
      </w:r>
      <w:r w:rsidRPr="00404882">
        <w:rPr>
          <w:rFonts w:ascii="Palatino Linotype" w:hAnsi="Palatino Linotype"/>
          <w:i/>
          <w:iCs/>
          <w:color w:val="000000"/>
          <w:sz w:val="24"/>
          <w:szCs w:val="24"/>
        </w:rPr>
        <w:t>“</w:t>
      </w:r>
    </w:p>
    <w:p w14:paraId="5A562623" w14:textId="54A316EA" w:rsidR="000D134C" w:rsidRPr="00404882" w:rsidRDefault="000D134C" w:rsidP="005C2A3E">
      <w:pPr>
        <w:spacing w:after="0" w:line="360" w:lineRule="auto"/>
        <w:ind w:left="425" w:right="567"/>
        <w:contextualSpacing/>
        <w:jc w:val="both"/>
        <w:rPr>
          <w:rFonts w:ascii="Palatino Linotype" w:eastAsia="Times New Roman" w:hAnsi="Palatino Linotype" w:cs="Palatino Linotype"/>
          <w:bCs/>
          <w:i/>
          <w:color w:val="000000"/>
          <w:lang w:eastAsia="es-MX"/>
        </w:rPr>
      </w:pPr>
      <w:r w:rsidRPr="00404882">
        <w:rPr>
          <w:rFonts w:ascii="Palatino Linotype" w:eastAsia="Times New Roman" w:hAnsi="Palatino Linotype" w:cs="Palatino Linotype"/>
          <w:bCs/>
          <w:i/>
          <w:color w:val="000000"/>
          <w:sz w:val="24"/>
          <w:szCs w:val="24"/>
          <w:lang w:eastAsia="es-MX"/>
        </w:rPr>
        <w:t>“</w:t>
      </w:r>
      <w:r w:rsidR="00DF38D1" w:rsidRPr="00404882">
        <w:rPr>
          <w:rFonts w:ascii="Palatino Linotype" w:hAnsi="Palatino Linotype"/>
          <w:i/>
          <w:color w:val="000000"/>
          <w:sz w:val="24"/>
          <w:szCs w:val="24"/>
        </w:rPr>
        <w:t>no proporciona la información solicitada</w:t>
      </w:r>
      <w:r w:rsidRPr="00404882">
        <w:rPr>
          <w:rFonts w:ascii="Palatino Linotype" w:hAnsi="Palatino Linotype"/>
          <w:i/>
          <w:color w:val="000000"/>
          <w:sz w:val="24"/>
          <w:szCs w:val="24"/>
        </w:rPr>
        <w:t>” (Sic)</w:t>
      </w:r>
    </w:p>
    <w:p w14:paraId="3602008E" w14:textId="77777777" w:rsidR="000D134C" w:rsidRPr="00404882" w:rsidRDefault="000D134C" w:rsidP="005C2A3E">
      <w:pPr>
        <w:spacing w:after="0" w:line="360" w:lineRule="auto"/>
        <w:ind w:right="567"/>
        <w:contextualSpacing/>
        <w:jc w:val="both"/>
        <w:rPr>
          <w:rFonts w:ascii="Palatino Linotype" w:eastAsia="Times New Roman" w:hAnsi="Palatino Linotype" w:cs="Palatino Linotype"/>
          <w:b/>
          <w:i/>
          <w:color w:val="000000"/>
          <w:lang w:eastAsia="es-MX"/>
        </w:rPr>
      </w:pPr>
    </w:p>
    <w:p w14:paraId="05DC1A63" w14:textId="77777777" w:rsidR="000D134C" w:rsidRPr="00404882" w:rsidRDefault="000D134C" w:rsidP="005C2A3E">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67ECF06D" w14:textId="31D6E82A" w:rsidR="000D134C" w:rsidRPr="00404882"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04882">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07D062BD" w14:textId="76021495"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 xml:space="preserve">Medio de impugnación que le fue turnado al </w:t>
      </w:r>
      <w:r w:rsidRPr="00404882">
        <w:rPr>
          <w:rFonts w:ascii="Palatino Linotype" w:eastAsia="Times New Roman" w:hAnsi="Palatino Linotype" w:cs="Palatino Linotype"/>
          <w:b/>
          <w:color w:val="000000"/>
          <w:sz w:val="24"/>
          <w:szCs w:val="24"/>
          <w:lang w:val="es-ES_tradnl" w:eastAsia="es-MX"/>
        </w:rPr>
        <w:t>Comisionado Presidente José Martínez Vilchis</w:t>
      </w:r>
      <w:r w:rsidRPr="00404882">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404882">
        <w:rPr>
          <w:rFonts w:ascii="Palatino Linotype" w:eastAsia="Times New Roman" w:hAnsi="Palatino Linotype" w:cs="Palatino Linotype"/>
          <w:b/>
          <w:color w:val="000000"/>
          <w:sz w:val="24"/>
          <w:szCs w:val="24"/>
          <w:lang w:val="es-ES_tradnl" w:eastAsia="es-MX"/>
        </w:rPr>
        <w:t xml:space="preserve"> </w:t>
      </w:r>
      <w:r w:rsidR="00DF38D1" w:rsidRPr="00404882">
        <w:rPr>
          <w:rFonts w:ascii="Palatino Linotype" w:eastAsia="Times New Roman" w:hAnsi="Palatino Linotype" w:cs="Palatino Linotype"/>
          <w:b/>
          <w:color w:val="000000"/>
          <w:sz w:val="24"/>
          <w:szCs w:val="24"/>
          <w:lang w:val="es-ES_tradnl" w:eastAsia="es-MX"/>
        </w:rPr>
        <w:t>veintidós de enero de dos mil veintiséis</w:t>
      </w:r>
      <w:r w:rsidRPr="00404882">
        <w:rPr>
          <w:rFonts w:ascii="Palatino Linotype" w:eastAsia="Times New Roman" w:hAnsi="Palatino Linotype" w:cs="Palatino Linotype"/>
          <w:color w:val="000000"/>
          <w:sz w:val="24"/>
          <w:szCs w:val="24"/>
          <w:lang w:val="es-ES_tradnl" w:eastAsia="es-MX"/>
        </w:rPr>
        <w:t xml:space="preserve">, </w:t>
      </w:r>
      <w:r w:rsidRPr="00404882">
        <w:rPr>
          <w:rFonts w:ascii="Palatino Linotype" w:eastAsia="Times New Roman" w:hAnsi="Palatino Linotype" w:cs="Palatino Linotype"/>
          <w:sz w:val="24"/>
          <w:szCs w:val="24"/>
          <w:lang w:val="es-ES_tradnl" w:eastAsia="es-MX"/>
        </w:rPr>
        <w:t>otorgándose</w:t>
      </w:r>
      <w:r w:rsidRPr="00404882">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06897AB"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278F5F01" w14:textId="77777777" w:rsidR="000D134C" w:rsidRPr="00404882"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04882">
        <w:rPr>
          <w:rFonts w:ascii="Palatino Linotype" w:eastAsia="Times New Roman" w:hAnsi="Palatino Linotype" w:cs="Times New Roman"/>
          <w:b/>
          <w:color w:val="000000" w:themeColor="text1"/>
          <w:sz w:val="28"/>
          <w:szCs w:val="28"/>
          <w:lang w:val="es-ES_tradnl" w:eastAsia="es-MX"/>
        </w:rPr>
        <w:t>QUINTO. De la etapa de instrucción.</w:t>
      </w:r>
    </w:p>
    <w:p w14:paraId="00807A07" w14:textId="489DD0D6" w:rsidR="00263B15" w:rsidRPr="00404882" w:rsidRDefault="00263B15" w:rsidP="00263B15">
      <w:pPr>
        <w:spacing w:after="0" w:line="360" w:lineRule="auto"/>
        <w:jc w:val="both"/>
        <w:rPr>
          <w:rFonts w:ascii="Palatino Linotype" w:hAnsi="Palatino Linotype" w:cs="Arial"/>
          <w:sz w:val="24"/>
          <w:szCs w:val="24"/>
        </w:rPr>
      </w:pPr>
      <w:r w:rsidRPr="00404882">
        <w:rPr>
          <w:rFonts w:ascii="Palatino Linotype" w:hAnsi="Palatino Linotype" w:cs="Arial"/>
          <w:sz w:val="24"/>
          <w:szCs w:val="24"/>
        </w:rPr>
        <w:t xml:space="preserve">Una vez transcurrido el término legal referido se destaca que, en fecha </w:t>
      </w:r>
      <w:r w:rsidRPr="00404882">
        <w:rPr>
          <w:rFonts w:ascii="Palatino Linotype" w:hAnsi="Palatino Linotype" w:cs="Arial"/>
          <w:b/>
          <w:bCs/>
          <w:sz w:val="24"/>
          <w:szCs w:val="24"/>
        </w:rPr>
        <w:t>treinta de enero de dos mil veintiséis</w:t>
      </w:r>
      <w:r w:rsidRPr="00404882">
        <w:rPr>
          <w:rFonts w:ascii="Palatino Linotype" w:hAnsi="Palatino Linotype" w:cs="Arial"/>
          <w:sz w:val="24"/>
          <w:szCs w:val="24"/>
        </w:rPr>
        <w:t xml:space="preserve">, el </w:t>
      </w:r>
      <w:r w:rsidRPr="00404882">
        <w:rPr>
          <w:rFonts w:ascii="Palatino Linotype" w:hAnsi="Palatino Linotype" w:cs="Arial"/>
          <w:b/>
          <w:sz w:val="24"/>
          <w:szCs w:val="24"/>
        </w:rPr>
        <w:t>Sujeto Obligado</w:t>
      </w:r>
      <w:r w:rsidRPr="00404882">
        <w:rPr>
          <w:rFonts w:ascii="Palatino Linotype" w:hAnsi="Palatino Linotype" w:cs="Arial"/>
          <w:sz w:val="24"/>
          <w:szCs w:val="24"/>
        </w:rPr>
        <w:t xml:space="preserve"> remitió su informe justificado mediante el archivo electrónico denominado </w:t>
      </w:r>
      <w:r w:rsidRPr="00404882">
        <w:rPr>
          <w:rFonts w:ascii="Palatino Linotype" w:hAnsi="Palatino Linotype" w:cs="Arial"/>
          <w:i/>
          <w:iCs/>
          <w:sz w:val="24"/>
          <w:szCs w:val="24"/>
        </w:rPr>
        <w:t>“418-GOB.PDF”</w:t>
      </w:r>
      <w:r w:rsidRPr="00404882">
        <w:rPr>
          <w:rFonts w:ascii="Palatino Linotype" w:hAnsi="Palatino Linotype" w:cs="Arial"/>
          <w:sz w:val="24"/>
          <w:szCs w:val="24"/>
        </w:rPr>
        <w:t xml:space="preserve">; mismo que fue puesto a la vista del particular, mediante Acuerdo de fecha cinco de febrero del </w:t>
      </w:r>
      <w:r w:rsidR="00643D14" w:rsidRPr="00404882">
        <w:rPr>
          <w:rFonts w:ascii="Palatino Linotype" w:hAnsi="Palatino Linotype" w:cs="Arial"/>
          <w:sz w:val="24"/>
          <w:szCs w:val="24"/>
        </w:rPr>
        <w:t xml:space="preserve">mismo </w:t>
      </w:r>
      <w:r w:rsidRPr="00404882">
        <w:rPr>
          <w:rFonts w:ascii="Palatino Linotype" w:hAnsi="Palatino Linotype" w:cs="Arial"/>
          <w:sz w:val="24"/>
          <w:szCs w:val="24"/>
        </w:rPr>
        <w:t xml:space="preserve">año; asimismo, se aprecia que la parte </w:t>
      </w:r>
      <w:r w:rsidRPr="00404882">
        <w:rPr>
          <w:rFonts w:ascii="Palatino Linotype" w:hAnsi="Palatino Linotype" w:cs="Arial"/>
          <w:b/>
          <w:sz w:val="24"/>
          <w:szCs w:val="24"/>
        </w:rPr>
        <w:t>Recurrente</w:t>
      </w:r>
      <w:r w:rsidRPr="00404882">
        <w:rPr>
          <w:rFonts w:ascii="Palatino Linotype" w:hAnsi="Palatino Linotype" w:cs="Arial"/>
          <w:sz w:val="24"/>
          <w:szCs w:val="24"/>
        </w:rPr>
        <w:t xml:space="preserve"> no realizó alegatos, ni ofreció pruebas o manifestaciones, de conformidad con lo siguiente:</w:t>
      </w:r>
    </w:p>
    <w:p w14:paraId="5BD61D1B" w14:textId="7AC59AC6" w:rsidR="00263B15" w:rsidRPr="00404882" w:rsidRDefault="00263B15" w:rsidP="00263B15">
      <w:pPr>
        <w:spacing w:after="0" w:line="240" w:lineRule="auto"/>
        <w:rPr>
          <w:rFonts w:ascii="Times New Roman" w:hAnsi="Times New Roman" w:cs="Times New Roman"/>
          <w:sz w:val="24"/>
          <w:szCs w:val="24"/>
        </w:rPr>
      </w:pPr>
    </w:p>
    <w:p w14:paraId="217D4D60" w14:textId="69616DDE" w:rsidR="00273D73" w:rsidRPr="00404882" w:rsidRDefault="00CE4C85"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Times New Roman" w:hAnsi="Times New Roman" w:cs="Times New Roman"/>
          <w:noProof/>
          <w:sz w:val="24"/>
          <w:szCs w:val="24"/>
          <w:lang w:eastAsia="es-MX"/>
        </w:rPr>
        <w:lastRenderedPageBreak/>
        <w:drawing>
          <wp:anchor distT="0" distB="0" distL="114300" distR="114300" simplePos="0" relativeHeight="251658240" behindDoc="0" locked="0" layoutInCell="1" allowOverlap="1" wp14:anchorId="72C2F1A4" wp14:editId="01DDF869">
            <wp:simplePos x="0" y="0"/>
            <wp:positionH relativeFrom="column">
              <wp:posOffset>727570</wp:posOffset>
            </wp:positionH>
            <wp:positionV relativeFrom="paragraph">
              <wp:posOffset>7488</wp:posOffset>
            </wp:positionV>
            <wp:extent cx="4547870" cy="1386205"/>
            <wp:effectExtent l="0" t="0" r="508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4547870" cy="1386205"/>
                    </a:xfrm>
                    <a:prstGeom prst="rect">
                      <a:avLst/>
                    </a:prstGeom>
                  </pic:spPr>
                </pic:pic>
              </a:graphicData>
            </a:graphic>
            <wp14:sizeRelH relativeFrom="margin">
              <wp14:pctWidth>0</wp14:pctWidth>
            </wp14:sizeRelH>
            <wp14:sizeRelV relativeFrom="margin">
              <wp14:pctHeight>0</wp14:pctHeight>
            </wp14:sizeRelV>
          </wp:anchor>
        </w:drawing>
      </w:r>
    </w:p>
    <w:p w14:paraId="5F0E0F93" w14:textId="77777777" w:rsidR="000D134C" w:rsidRPr="00404882"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404882">
        <w:rPr>
          <w:rFonts w:ascii="Palatino Linotype" w:eastAsia="Times New Roman" w:hAnsi="Palatino Linotype" w:cs="Times New Roman"/>
          <w:b/>
          <w:color w:val="000000" w:themeColor="text1"/>
          <w:sz w:val="28"/>
          <w:szCs w:val="28"/>
          <w:lang w:val="es-ES_tradnl" w:eastAsia="es-MX"/>
        </w:rPr>
        <w:t>SEXTO. Del cierre de instrucción.</w:t>
      </w:r>
    </w:p>
    <w:p w14:paraId="5A2D4A35" w14:textId="46FB42E8" w:rsidR="00273D73"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404882">
        <w:rPr>
          <w:rFonts w:ascii="Palatino Linotype" w:eastAsia="Times New Roman" w:hAnsi="Palatino Linotype" w:cs="Palatino Linotype"/>
          <w:b/>
          <w:color w:val="000000"/>
          <w:sz w:val="24"/>
          <w:szCs w:val="24"/>
          <w:lang w:val="es-ES_tradnl" w:eastAsia="es-MX"/>
        </w:rPr>
        <w:t xml:space="preserve"> </w:t>
      </w:r>
      <w:r w:rsidR="00275AFA" w:rsidRPr="00404882">
        <w:rPr>
          <w:rFonts w:ascii="Palatino Linotype" w:eastAsia="Times New Roman" w:hAnsi="Palatino Linotype" w:cs="Palatino Linotype"/>
          <w:b/>
          <w:color w:val="000000"/>
          <w:sz w:val="24"/>
          <w:szCs w:val="24"/>
          <w:lang w:val="es-ES_tradnl" w:eastAsia="es-MX"/>
        </w:rPr>
        <w:t>diecinueve</w:t>
      </w:r>
      <w:r w:rsidR="00CE4C85" w:rsidRPr="00404882">
        <w:rPr>
          <w:rFonts w:ascii="Palatino Linotype" w:eastAsia="Times New Roman" w:hAnsi="Palatino Linotype" w:cs="Palatino Linotype"/>
          <w:b/>
          <w:color w:val="000000"/>
          <w:sz w:val="24"/>
          <w:szCs w:val="24"/>
          <w:lang w:val="es-ES_tradnl" w:eastAsia="es-MX"/>
        </w:rPr>
        <w:t xml:space="preserve"> de marzo</w:t>
      </w:r>
      <w:r w:rsidR="00906047" w:rsidRPr="00404882">
        <w:rPr>
          <w:rFonts w:ascii="Palatino Linotype" w:eastAsia="Times New Roman" w:hAnsi="Palatino Linotype" w:cs="Palatino Linotype"/>
          <w:b/>
          <w:color w:val="000000"/>
          <w:sz w:val="24"/>
          <w:szCs w:val="24"/>
          <w:lang w:val="es-ES_tradnl" w:eastAsia="es-MX"/>
        </w:rPr>
        <w:t xml:space="preserve"> de dos mil veintiséis</w:t>
      </w:r>
      <w:r w:rsidRPr="00404882">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7AA9FFC1" w14:textId="77777777" w:rsidR="00847824" w:rsidRPr="00404882" w:rsidRDefault="00847824"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CCA9070" w14:textId="3B94B853" w:rsidR="00847824" w:rsidRPr="00404882" w:rsidRDefault="00847824" w:rsidP="00847824">
      <w:pPr>
        <w:spacing w:after="0" w:line="360" w:lineRule="auto"/>
        <w:jc w:val="both"/>
        <w:rPr>
          <w:rFonts w:ascii="Palatino Linotype" w:eastAsia="Calibri" w:hAnsi="Palatino Linotype" w:cs="Arial"/>
          <w:b/>
          <w:sz w:val="28"/>
          <w:szCs w:val="24"/>
          <w:lang w:val="es-ES_tradnl" w:eastAsia="es-ES"/>
        </w:rPr>
      </w:pPr>
      <w:r w:rsidRPr="00404882">
        <w:rPr>
          <w:rFonts w:ascii="Palatino Linotype" w:eastAsia="Calibri" w:hAnsi="Palatino Linotype" w:cs="Arial"/>
          <w:b/>
          <w:sz w:val="28"/>
          <w:szCs w:val="24"/>
          <w:lang w:val="es-ES_tradnl" w:eastAsia="es-ES"/>
        </w:rPr>
        <w:t>S</w:t>
      </w:r>
      <w:r w:rsidR="00CD561C" w:rsidRPr="00404882">
        <w:rPr>
          <w:rFonts w:ascii="Palatino Linotype" w:eastAsia="Calibri" w:hAnsi="Palatino Linotype" w:cs="Arial"/>
          <w:b/>
          <w:sz w:val="28"/>
          <w:szCs w:val="24"/>
          <w:lang w:val="es-ES_tradnl" w:eastAsia="es-ES"/>
        </w:rPr>
        <w:t>ÉP</w:t>
      </w:r>
      <w:r w:rsidRPr="00404882">
        <w:rPr>
          <w:rFonts w:ascii="Palatino Linotype" w:eastAsia="Calibri" w:hAnsi="Palatino Linotype" w:cs="Arial"/>
          <w:b/>
          <w:sz w:val="28"/>
          <w:szCs w:val="24"/>
          <w:lang w:val="es-ES_tradnl" w:eastAsia="es-ES"/>
        </w:rPr>
        <w:t>TIMO. De la ampliación del término para resolver.</w:t>
      </w:r>
    </w:p>
    <w:p w14:paraId="5213D5C1" w14:textId="2791BCC1" w:rsidR="00847824" w:rsidRPr="00404882" w:rsidRDefault="00847824" w:rsidP="00847824">
      <w:pPr>
        <w:spacing w:after="0" w:line="360" w:lineRule="auto"/>
        <w:jc w:val="both"/>
        <w:rPr>
          <w:rFonts w:ascii="Palatino Linotype" w:eastAsia="Times New Roman" w:hAnsi="Palatino Linotype" w:cs="Arial"/>
          <w:sz w:val="24"/>
          <w:szCs w:val="24"/>
          <w:lang w:val="es-ES" w:eastAsia="es-ES"/>
        </w:rPr>
      </w:pPr>
      <w:r w:rsidRPr="00404882">
        <w:rPr>
          <w:rFonts w:ascii="Palatino Linotype" w:eastAsia="Times New Roman" w:hAnsi="Palatino Linotype" w:cs="Arial"/>
          <w:sz w:val="24"/>
          <w:szCs w:val="24"/>
          <w:lang w:val="es-ES" w:eastAsia="es-ES"/>
        </w:rPr>
        <w:t xml:space="preserve">De las constancias que integran el expediente electrónico, se advierte que han transcurrido los términos de Ley, para la emisión de la resolución en el presente recurso de revisión, por lo que en fecha </w:t>
      </w:r>
      <w:r w:rsidR="00275AFA" w:rsidRPr="00404882">
        <w:rPr>
          <w:rFonts w:ascii="Palatino Linotype" w:eastAsia="Times New Roman" w:hAnsi="Palatino Linotype" w:cs="Arial"/>
          <w:b/>
          <w:sz w:val="24"/>
          <w:szCs w:val="24"/>
          <w:lang w:val="es-ES" w:eastAsia="es-ES"/>
        </w:rPr>
        <w:t>diecinueve de marzo</w:t>
      </w:r>
      <w:r w:rsidRPr="00404882">
        <w:rPr>
          <w:rFonts w:ascii="Palatino Linotype" w:eastAsia="Times New Roman" w:hAnsi="Palatino Linotype" w:cs="Arial"/>
          <w:b/>
          <w:sz w:val="24"/>
          <w:szCs w:val="24"/>
          <w:lang w:val="es-ES" w:eastAsia="es-ES"/>
        </w:rPr>
        <w:t xml:space="preserve"> de dos mil veintiséis</w:t>
      </w:r>
      <w:r w:rsidRPr="00404882">
        <w:rPr>
          <w:rFonts w:ascii="Palatino Linotype" w:eastAsia="Times New Roman" w:hAnsi="Palatino Linotype" w:cs="Arial"/>
          <w:sz w:val="24"/>
          <w:szCs w:val="24"/>
          <w:lang w:val="es-ES" w:eastAsia="es-ES"/>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684C8F8" w14:textId="77777777" w:rsidR="00273D73" w:rsidRPr="00404882" w:rsidRDefault="00273D73" w:rsidP="005C2A3E">
      <w:pPr>
        <w:keepNext/>
        <w:keepLines/>
        <w:spacing w:after="0" w:line="360" w:lineRule="auto"/>
        <w:jc w:val="center"/>
        <w:outlineLvl w:val="0"/>
        <w:rPr>
          <w:rFonts w:ascii="Palatino Linotype" w:hAnsi="Palatino Linotype" w:cs="Arial"/>
          <w:b/>
          <w:sz w:val="28"/>
          <w:szCs w:val="28"/>
        </w:rPr>
      </w:pPr>
    </w:p>
    <w:p w14:paraId="7F1E9347" w14:textId="77777777" w:rsidR="000D134C" w:rsidRPr="00404882"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404882">
        <w:rPr>
          <w:rFonts w:ascii="Palatino Linotype" w:eastAsia="Times New Roman" w:hAnsi="Palatino Linotype" w:cs="Times New Roman"/>
          <w:b/>
          <w:color w:val="000000" w:themeColor="text1"/>
          <w:sz w:val="28"/>
          <w:szCs w:val="32"/>
          <w:lang w:val="es-ES_tradnl" w:eastAsia="es-ES"/>
        </w:rPr>
        <w:t>C  O   N   S   I   D  E   R  A   N   D   O</w:t>
      </w:r>
    </w:p>
    <w:p w14:paraId="53050C0B" w14:textId="77777777" w:rsidR="000D134C" w:rsidRPr="00404882"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03ABE894" w14:textId="77777777" w:rsidR="000D134C" w:rsidRPr="00404882" w:rsidRDefault="000D134C" w:rsidP="005C2A3E">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75061C6D" w14:textId="77777777" w:rsidR="000D134C" w:rsidRPr="00404882" w:rsidRDefault="000D134C" w:rsidP="005C2A3E">
      <w:pPr>
        <w:spacing w:after="0" w:line="360" w:lineRule="auto"/>
        <w:jc w:val="both"/>
        <w:rPr>
          <w:rFonts w:ascii="Palatino Linotype" w:hAnsi="Palatino Linotype" w:cs="Arial"/>
          <w:sz w:val="28"/>
          <w:szCs w:val="28"/>
        </w:rPr>
      </w:pPr>
      <w:r w:rsidRPr="00404882">
        <w:rPr>
          <w:rFonts w:ascii="Palatino Linotype" w:hAnsi="Palatino Linotype" w:cs="Arial"/>
          <w:b/>
          <w:sz w:val="28"/>
          <w:szCs w:val="28"/>
        </w:rPr>
        <w:t xml:space="preserve">PRIMERO. </w:t>
      </w:r>
      <w:r w:rsidRPr="00404882">
        <w:rPr>
          <w:rFonts w:ascii="Palatino Linotype" w:hAnsi="Palatino Linotype" w:cs="Arial"/>
          <w:b/>
          <w:sz w:val="26"/>
          <w:szCs w:val="26"/>
        </w:rPr>
        <w:t>De la competencia</w:t>
      </w:r>
      <w:r w:rsidRPr="00404882">
        <w:rPr>
          <w:rFonts w:ascii="Palatino Linotype" w:hAnsi="Palatino Linotype" w:cs="Arial"/>
          <w:sz w:val="26"/>
          <w:szCs w:val="26"/>
        </w:rPr>
        <w:t>.</w:t>
      </w:r>
    </w:p>
    <w:p w14:paraId="067D7750" w14:textId="77777777" w:rsidR="000D134C" w:rsidRPr="00404882" w:rsidRDefault="000D134C"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656F954" w14:textId="77777777" w:rsidR="000D134C" w:rsidRPr="00404882" w:rsidRDefault="000D134C" w:rsidP="005C2A3E">
      <w:pPr>
        <w:autoSpaceDE w:val="0"/>
        <w:autoSpaceDN w:val="0"/>
        <w:adjustRightInd w:val="0"/>
        <w:spacing w:after="0" w:line="360" w:lineRule="auto"/>
        <w:jc w:val="both"/>
        <w:rPr>
          <w:rFonts w:ascii="Palatino Linotype" w:hAnsi="Palatino Linotype" w:cs="Arial"/>
          <w:b/>
          <w:sz w:val="28"/>
          <w:szCs w:val="28"/>
        </w:rPr>
      </w:pPr>
    </w:p>
    <w:p w14:paraId="21A7C703" w14:textId="77777777" w:rsidR="000D134C" w:rsidRPr="00404882" w:rsidRDefault="000D134C" w:rsidP="005C2A3E">
      <w:pPr>
        <w:autoSpaceDE w:val="0"/>
        <w:autoSpaceDN w:val="0"/>
        <w:adjustRightInd w:val="0"/>
        <w:spacing w:after="0" w:line="360" w:lineRule="auto"/>
        <w:jc w:val="both"/>
        <w:rPr>
          <w:rFonts w:ascii="Palatino Linotype" w:hAnsi="Palatino Linotype" w:cs="Arial"/>
          <w:b/>
          <w:sz w:val="28"/>
          <w:szCs w:val="28"/>
        </w:rPr>
      </w:pPr>
      <w:r w:rsidRPr="00404882">
        <w:rPr>
          <w:rFonts w:ascii="Palatino Linotype" w:hAnsi="Palatino Linotype" w:cs="Arial"/>
          <w:b/>
          <w:sz w:val="28"/>
          <w:szCs w:val="28"/>
        </w:rPr>
        <w:t xml:space="preserve">SEGUNDO. </w:t>
      </w:r>
      <w:r w:rsidRPr="00404882">
        <w:rPr>
          <w:rFonts w:ascii="Palatino Linotype" w:hAnsi="Palatino Linotype" w:cs="Arial"/>
          <w:b/>
          <w:sz w:val="26"/>
          <w:szCs w:val="26"/>
        </w:rPr>
        <w:t>Alcances del recurso de revisión.</w:t>
      </w:r>
      <w:r w:rsidRPr="00404882">
        <w:rPr>
          <w:rFonts w:ascii="Palatino Linotype" w:hAnsi="Palatino Linotype" w:cs="Arial"/>
          <w:b/>
          <w:sz w:val="28"/>
          <w:szCs w:val="28"/>
        </w:rPr>
        <w:t xml:space="preserve"> </w:t>
      </w:r>
    </w:p>
    <w:p w14:paraId="277B4A9B" w14:textId="0DDDEA6E" w:rsidR="000D134C" w:rsidRPr="00404882" w:rsidRDefault="000D134C" w:rsidP="005C2A3E">
      <w:pPr>
        <w:autoSpaceDE w:val="0"/>
        <w:autoSpaceDN w:val="0"/>
        <w:adjustRightInd w:val="0"/>
        <w:spacing w:after="0" w:line="360" w:lineRule="auto"/>
        <w:jc w:val="both"/>
        <w:rPr>
          <w:rFonts w:ascii="Palatino Linotype" w:hAnsi="Palatino Linotype" w:cs="Arial"/>
          <w:lang w:val="es-ES" w:eastAsia="es-ES"/>
        </w:rPr>
      </w:pPr>
      <w:r w:rsidRPr="00404882">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4152722" w14:textId="77777777" w:rsidR="00D67F3A" w:rsidRPr="00404882" w:rsidRDefault="00D67F3A" w:rsidP="005C2A3E">
      <w:pPr>
        <w:autoSpaceDE w:val="0"/>
        <w:autoSpaceDN w:val="0"/>
        <w:adjustRightInd w:val="0"/>
        <w:spacing w:after="0" w:line="360" w:lineRule="auto"/>
        <w:jc w:val="both"/>
        <w:rPr>
          <w:rFonts w:ascii="Palatino Linotype" w:hAnsi="Palatino Linotype" w:cs="Arial"/>
          <w:lang w:val="es-ES" w:eastAsia="es-ES"/>
        </w:rPr>
      </w:pPr>
    </w:p>
    <w:p w14:paraId="311299E6" w14:textId="5C5DC4A7" w:rsidR="000D134C" w:rsidRPr="00404882" w:rsidRDefault="000D134C" w:rsidP="00D67F3A">
      <w:pPr>
        <w:autoSpaceDE w:val="0"/>
        <w:autoSpaceDN w:val="0"/>
        <w:adjustRightInd w:val="0"/>
        <w:spacing w:after="0"/>
        <w:rPr>
          <w:rFonts w:ascii="Palatino Linotype" w:hAnsi="Palatino Linotype"/>
          <w:b/>
          <w:color w:val="000000" w:themeColor="text1"/>
          <w:sz w:val="26"/>
          <w:szCs w:val="26"/>
          <w:lang w:val="es-ES_tradnl"/>
        </w:rPr>
      </w:pPr>
      <w:r w:rsidRPr="00404882">
        <w:rPr>
          <w:rFonts w:ascii="Palatino Linotype" w:hAnsi="Palatino Linotype"/>
          <w:b/>
          <w:color w:val="000000" w:themeColor="text1"/>
          <w:sz w:val="26"/>
          <w:szCs w:val="26"/>
          <w:lang w:val="es-ES_tradnl"/>
        </w:rPr>
        <w:lastRenderedPageBreak/>
        <w:t>TERCERO.</w:t>
      </w:r>
      <w:r w:rsidRPr="00404882">
        <w:rPr>
          <w:rFonts w:ascii="Palatino Linotype" w:hAnsi="Palatino Linotype" w:cs="Arial"/>
          <w:b/>
          <w:sz w:val="28"/>
          <w:szCs w:val="28"/>
        </w:rPr>
        <w:t xml:space="preserve"> </w:t>
      </w:r>
      <w:r w:rsidRPr="00404882">
        <w:rPr>
          <w:rFonts w:ascii="Palatino Linotype" w:hAnsi="Palatino Linotype"/>
          <w:b/>
          <w:color w:val="000000" w:themeColor="text1"/>
          <w:sz w:val="26"/>
          <w:szCs w:val="26"/>
          <w:lang w:val="es-ES_tradnl"/>
        </w:rPr>
        <w:t>De las causas de improcedencia.</w:t>
      </w:r>
    </w:p>
    <w:p w14:paraId="31A6DB75" w14:textId="77777777" w:rsidR="000D134C" w:rsidRPr="00404882"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404882">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3DD53E" w14:textId="77777777" w:rsidR="000D134C" w:rsidRPr="00404882"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042A9F24" w14:textId="77777777" w:rsidR="000D134C" w:rsidRPr="00404882"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404882">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04882">
        <w:rPr>
          <w:rFonts w:ascii="Palatino Linotype" w:hAnsi="Palatino Linotype" w:cs="Palatino Linotype"/>
          <w:color w:val="000000"/>
          <w:sz w:val="24"/>
          <w:szCs w:val="24"/>
          <w:vertAlign w:val="superscript"/>
          <w:lang w:val="es-ES_tradnl"/>
        </w:rPr>
        <w:footnoteReference w:id="1"/>
      </w:r>
      <w:r w:rsidRPr="00404882">
        <w:rPr>
          <w:rFonts w:ascii="Palatino Linotype" w:hAnsi="Palatino Linotype" w:cs="Palatino Linotype"/>
          <w:color w:val="000000"/>
          <w:sz w:val="24"/>
          <w:szCs w:val="24"/>
          <w:lang w:val="es-ES_tradnl"/>
        </w:rPr>
        <w:t xml:space="preserve">, la cual permite dilucidar alguna </w:t>
      </w:r>
      <w:r w:rsidRPr="00404882">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7227E5F7" w14:textId="77777777" w:rsidR="000D134C" w:rsidRPr="00404882"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7FAE3647" w14:textId="77777777" w:rsidR="000D134C" w:rsidRPr="00404882"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404882">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965443E" w14:textId="77777777" w:rsidR="000D134C" w:rsidRPr="00404882"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1CF7E182" w14:textId="13435A94" w:rsidR="000D134C" w:rsidRPr="00404882" w:rsidRDefault="003530A6" w:rsidP="005C2A3E">
      <w:pPr>
        <w:autoSpaceDE w:val="0"/>
        <w:autoSpaceDN w:val="0"/>
        <w:adjustRightInd w:val="0"/>
        <w:spacing w:after="0" w:line="360" w:lineRule="auto"/>
        <w:jc w:val="both"/>
        <w:rPr>
          <w:rFonts w:ascii="Palatino Linotype" w:hAnsi="Palatino Linotype" w:cs="Arial"/>
          <w:b/>
          <w:sz w:val="28"/>
        </w:rPr>
      </w:pPr>
      <w:r w:rsidRPr="00404882">
        <w:rPr>
          <w:rFonts w:ascii="Palatino Linotype" w:hAnsi="Palatino Linotype"/>
          <w:b/>
          <w:color w:val="000000" w:themeColor="text1"/>
          <w:sz w:val="26"/>
          <w:szCs w:val="26"/>
          <w:lang w:val="es-ES_tradnl"/>
        </w:rPr>
        <w:t>CUARTO</w:t>
      </w:r>
      <w:r w:rsidR="000D134C" w:rsidRPr="00404882">
        <w:rPr>
          <w:rFonts w:ascii="Palatino Linotype" w:hAnsi="Palatino Linotype"/>
          <w:b/>
          <w:color w:val="000000" w:themeColor="text1"/>
          <w:sz w:val="26"/>
          <w:szCs w:val="26"/>
          <w:lang w:val="es-ES_tradnl"/>
        </w:rPr>
        <w:t xml:space="preserve">. </w:t>
      </w:r>
      <w:r w:rsidR="000D134C" w:rsidRPr="00404882">
        <w:rPr>
          <w:rFonts w:ascii="Palatino Linotype" w:hAnsi="Palatino Linotype" w:cs="Arial"/>
          <w:b/>
          <w:sz w:val="28"/>
        </w:rPr>
        <w:t>Del estudio y resolución del asunto.</w:t>
      </w:r>
      <w:r w:rsidR="000D134C" w:rsidRPr="00404882">
        <w:rPr>
          <w:rFonts w:ascii="Palatino Linotype" w:hAnsi="Palatino Linotype" w:cs="Arial"/>
          <w:sz w:val="28"/>
        </w:rPr>
        <w:t xml:space="preserve"> </w:t>
      </w:r>
    </w:p>
    <w:p w14:paraId="6C92E9AD"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B1B8D8E"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B12563B"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lastRenderedPageBreak/>
        <w:t>Por tanto, es conveniente recordar que el hoy Recurrente requirió del Sujeto Obligado, lo siguiente:</w:t>
      </w:r>
    </w:p>
    <w:p w14:paraId="029C33FB" w14:textId="62E42A68" w:rsidR="00F562EE" w:rsidRPr="00404882" w:rsidRDefault="00F562EE"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Del primero de enero al diez de diciembre de dos mil veinticinco.</w:t>
      </w:r>
    </w:p>
    <w:p w14:paraId="203E7734" w14:textId="77777777" w:rsidR="00F562EE" w:rsidRPr="00404882" w:rsidRDefault="00F562EE"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6FE8433" w14:textId="6632B500" w:rsidR="00F562EE" w:rsidRPr="00404882" w:rsidRDefault="00F562EE" w:rsidP="00F562EE">
      <w:pPr>
        <w:pStyle w:val="Prrafodelista"/>
        <w:numPr>
          <w:ilvl w:val="0"/>
          <w:numId w:val="16"/>
        </w:numPr>
        <w:spacing w:after="0" w:line="360" w:lineRule="auto"/>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todas las multas a comerciantes de Metepec</w:t>
      </w:r>
    </w:p>
    <w:p w14:paraId="14D73E39" w14:textId="62C5ACDE" w:rsidR="00F562EE" w:rsidRPr="00404882" w:rsidRDefault="00F562EE" w:rsidP="00F562EE">
      <w:pPr>
        <w:pStyle w:val="Prrafodelista"/>
        <w:numPr>
          <w:ilvl w:val="0"/>
          <w:numId w:val="16"/>
        </w:numPr>
        <w:spacing w:after="0" w:line="360" w:lineRule="auto"/>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monto total</w:t>
      </w:r>
    </w:p>
    <w:p w14:paraId="245F20C4" w14:textId="5284CA07" w:rsidR="00F562EE" w:rsidRPr="00404882" w:rsidRDefault="00F562EE" w:rsidP="00F562EE">
      <w:pPr>
        <w:pStyle w:val="Prrafodelista"/>
        <w:numPr>
          <w:ilvl w:val="0"/>
          <w:numId w:val="16"/>
        </w:numPr>
        <w:spacing w:after="0" w:line="360" w:lineRule="auto"/>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criterio que ocuparon para la emisión de las mismas</w:t>
      </w:r>
    </w:p>
    <w:p w14:paraId="078E5657" w14:textId="1370DC84" w:rsidR="00F562EE" w:rsidRPr="00404882" w:rsidRDefault="00F562EE" w:rsidP="00F562EE">
      <w:pPr>
        <w:pStyle w:val="Prrafodelista"/>
        <w:numPr>
          <w:ilvl w:val="0"/>
          <w:numId w:val="16"/>
        </w:numPr>
        <w:spacing w:after="0" w:line="360" w:lineRule="auto"/>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procedimiento que se lleva desde la verificación hasta la conclusión del trámite</w:t>
      </w:r>
    </w:p>
    <w:p w14:paraId="2E480949" w14:textId="77777777" w:rsidR="00F562EE" w:rsidRPr="00404882" w:rsidRDefault="00F562EE"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5A2E006" w14:textId="77777777" w:rsidR="000D134C" w:rsidRPr="00404882"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04882">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6040CCDC" w14:textId="77777777" w:rsidR="00201590" w:rsidRPr="00404882" w:rsidRDefault="00201590"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01FB53A" w14:textId="0AD79715" w:rsidR="00EA017B" w:rsidRPr="00404882" w:rsidRDefault="00D61B6F" w:rsidP="005C2A3E">
      <w:pPr>
        <w:pStyle w:val="Prrafodelista"/>
        <w:numPr>
          <w:ilvl w:val="0"/>
          <w:numId w:val="5"/>
        </w:numPr>
        <w:spacing w:after="0" w:line="360" w:lineRule="auto"/>
        <w:jc w:val="both"/>
        <w:rPr>
          <w:rFonts w:ascii="Palatino Linotype" w:hAnsi="Palatino Linotype" w:cs="Arial"/>
          <w:b/>
          <w:bCs/>
          <w:i/>
          <w:color w:val="333333"/>
          <w:sz w:val="24"/>
          <w:szCs w:val="24"/>
        </w:rPr>
      </w:pPr>
      <w:r w:rsidRPr="00404882">
        <w:rPr>
          <w:rFonts w:ascii="Palatino Linotype" w:hAnsi="Palatino Linotype" w:cs="Arial"/>
          <w:b/>
          <w:bCs/>
          <w:i/>
          <w:sz w:val="24"/>
          <w:szCs w:val="24"/>
        </w:rPr>
        <w:t>OFICIO DG-006-2026</w:t>
      </w:r>
      <w:r w:rsidR="00273D73" w:rsidRPr="00404882">
        <w:rPr>
          <w:rFonts w:ascii="Palatino Linotype" w:hAnsi="Palatino Linotype" w:cs="Arial"/>
          <w:b/>
          <w:bCs/>
          <w:i/>
          <w:sz w:val="24"/>
          <w:szCs w:val="24"/>
        </w:rPr>
        <w:t xml:space="preserve">: </w:t>
      </w:r>
      <w:r w:rsidR="00201590" w:rsidRPr="00404882">
        <w:rPr>
          <w:rFonts w:ascii="Palatino Linotype" w:hAnsi="Palatino Linotype" w:cs="Arial"/>
          <w:bCs/>
          <w:sz w:val="24"/>
          <w:szCs w:val="24"/>
        </w:rPr>
        <w:t xml:space="preserve">Consta del oficio número </w:t>
      </w:r>
      <w:r w:rsidR="00EA017B" w:rsidRPr="00404882">
        <w:rPr>
          <w:rFonts w:ascii="Palatino Linotype" w:hAnsi="Palatino Linotype" w:cs="Arial"/>
          <w:bCs/>
          <w:sz w:val="24"/>
          <w:szCs w:val="24"/>
        </w:rPr>
        <w:t>DG/006/2026, emitido por el Director de Gobernación</w:t>
      </w:r>
      <w:r w:rsidR="002F67DD" w:rsidRPr="00404882">
        <w:rPr>
          <w:rFonts w:ascii="Palatino Linotype" w:hAnsi="Palatino Linotype" w:cs="Arial"/>
          <w:bCs/>
          <w:sz w:val="24"/>
          <w:szCs w:val="24"/>
        </w:rPr>
        <w:t xml:space="preserve"> en el que manifiesta de manera sustancial que posterior a la búsqueda exhaustiva y razonable, no se encontró documento alguno que se relacione con lo solicitado, toda vez que la dependencia no está facultada para emitir multas</w:t>
      </w:r>
      <w:r w:rsidR="00E5305A" w:rsidRPr="00404882">
        <w:rPr>
          <w:rFonts w:ascii="Palatino Linotype" w:hAnsi="Palatino Linotype" w:cs="Arial"/>
          <w:bCs/>
          <w:sz w:val="24"/>
          <w:szCs w:val="24"/>
        </w:rPr>
        <w:t>, razón por la cual no genera, no posee ni administra esta información.</w:t>
      </w:r>
      <w:r w:rsidR="00EA017B" w:rsidRPr="00404882">
        <w:rPr>
          <w:rFonts w:ascii="Palatino Linotype" w:hAnsi="Palatino Linotype" w:cs="Arial"/>
          <w:bCs/>
          <w:sz w:val="24"/>
          <w:szCs w:val="24"/>
        </w:rPr>
        <w:t xml:space="preserve"> </w:t>
      </w:r>
    </w:p>
    <w:p w14:paraId="1C68BDC5" w14:textId="77777777" w:rsidR="00F31760" w:rsidRPr="00404882" w:rsidRDefault="00F31760" w:rsidP="005C2A3E">
      <w:pPr>
        <w:spacing w:after="0" w:line="360" w:lineRule="auto"/>
        <w:contextualSpacing/>
        <w:jc w:val="both"/>
        <w:rPr>
          <w:rFonts w:ascii="Palatino Linotype" w:eastAsia="Times New Roman" w:hAnsi="Palatino Linotype" w:cs="Calibri"/>
          <w:i/>
          <w:iCs/>
          <w:sz w:val="24"/>
          <w:szCs w:val="24"/>
          <w:lang w:val="es-ES_tradnl" w:eastAsia="es-MX"/>
        </w:rPr>
      </w:pPr>
    </w:p>
    <w:p w14:paraId="52548697" w14:textId="6438914E" w:rsidR="00F11C89" w:rsidRPr="00404882" w:rsidRDefault="000D134C" w:rsidP="005C2A3E">
      <w:pPr>
        <w:spacing w:after="0" w:line="360" w:lineRule="auto"/>
        <w:jc w:val="both"/>
        <w:rPr>
          <w:rFonts w:ascii="Palatino Linotype" w:eastAsia="Times New Roman" w:hAnsi="Palatino Linotype" w:cs="Palatino Linotype"/>
          <w:color w:val="000000"/>
          <w:sz w:val="24"/>
          <w:szCs w:val="24"/>
          <w:lang w:eastAsia="es-MX"/>
        </w:rPr>
      </w:pPr>
      <w:r w:rsidRPr="00404882">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00F31760" w:rsidRPr="00404882">
        <w:rPr>
          <w:rFonts w:ascii="Palatino Linotype" w:eastAsia="Times New Roman" w:hAnsi="Palatino Linotype" w:cs="Palatino Linotype"/>
          <w:i/>
          <w:iCs/>
          <w:color w:val="000000"/>
          <w:sz w:val="24"/>
          <w:lang w:val="es-ES_tradnl" w:eastAsia="es-MX"/>
        </w:rPr>
        <w:t xml:space="preserve">“No se me proporcionó la información solicitada, ya que sí está dentro de sus expedientes todo el archivo en el cual se sanciona a los comerciantes, ello a través de la Dirección de Gobernación, tal y como lo establece </w:t>
      </w:r>
      <w:r w:rsidR="00F31760" w:rsidRPr="00404882">
        <w:rPr>
          <w:rFonts w:ascii="Palatino Linotype" w:eastAsia="Times New Roman" w:hAnsi="Palatino Linotype" w:cs="Palatino Linotype"/>
          <w:i/>
          <w:iCs/>
          <w:color w:val="000000"/>
          <w:sz w:val="24"/>
          <w:lang w:val="es-ES_tradnl" w:eastAsia="es-MX"/>
        </w:rPr>
        <w:lastRenderedPageBreak/>
        <w:t xml:space="preserve">el Bando Municipal, se está violentando mi derecho a la información, todo por no querer trabajar” </w:t>
      </w:r>
      <w:r w:rsidRPr="00404882">
        <w:rPr>
          <w:rFonts w:ascii="Palatino Linotype" w:eastAsia="Times New Roman" w:hAnsi="Palatino Linotype" w:cs="Palatino Linotype"/>
          <w:color w:val="000000"/>
          <w:sz w:val="24"/>
          <w:lang w:val="es-ES_tradnl" w:eastAsia="es-MX"/>
        </w:rPr>
        <w:t xml:space="preserve">y motivos de inconformidad </w:t>
      </w:r>
      <w:r w:rsidR="00DD180D" w:rsidRPr="00404882">
        <w:rPr>
          <w:rFonts w:ascii="Palatino Linotype" w:eastAsia="Times New Roman" w:hAnsi="Palatino Linotype" w:cs="Palatino Linotype"/>
          <w:i/>
          <w:color w:val="000000"/>
          <w:sz w:val="24"/>
          <w:szCs w:val="24"/>
          <w:lang w:val="es-ES_tradnl" w:eastAsia="es-MX"/>
        </w:rPr>
        <w:t>“no proporciona la información solicitada”</w:t>
      </w:r>
      <w:r w:rsidRPr="00404882">
        <w:rPr>
          <w:rFonts w:ascii="Palatino Linotype" w:eastAsia="Times New Roman" w:hAnsi="Palatino Linotype" w:cs="Palatino Linotype"/>
          <w:i/>
          <w:color w:val="000000"/>
          <w:sz w:val="24"/>
          <w:szCs w:val="24"/>
          <w:lang w:val="es-ES_tradnl" w:eastAsia="es-MX"/>
        </w:rPr>
        <w:t>,</w:t>
      </w:r>
      <w:r w:rsidRPr="00404882">
        <w:rPr>
          <w:rFonts w:ascii="Palatino Linotype" w:eastAsia="Times New Roman" w:hAnsi="Palatino Linotype" w:cs="Palatino Linotype"/>
          <w:i/>
          <w:color w:val="000000"/>
          <w:lang w:val="es-ES_tradnl" w:eastAsia="es-MX"/>
        </w:rPr>
        <w:t xml:space="preserve"> </w:t>
      </w:r>
      <w:r w:rsidRPr="00404882">
        <w:rPr>
          <w:rFonts w:ascii="Palatino Linotype" w:eastAsia="Times New Roman" w:hAnsi="Palatino Linotype" w:cs="Palatino Linotype"/>
          <w:color w:val="000000"/>
          <w:sz w:val="24"/>
          <w:lang w:val="es-ES_tradnl" w:eastAsia="es-MX"/>
        </w:rPr>
        <w:t>en este sentido el Recurrente</w:t>
      </w:r>
      <w:r w:rsidR="00534385" w:rsidRPr="00404882">
        <w:rPr>
          <w:rFonts w:ascii="Palatino Linotype" w:eastAsia="Times New Roman" w:hAnsi="Palatino Linotype" w:cs="Palatino Linotype"/>
          <w:color w:val="000000"/>
          <w:sz w:val="24"/>
          <w:lang w:val="es-ES_tradnl" w:eastAsia="es-MX"/>
        </w:rPr>
        <w:t xml:space="preserve"> considero que el Sujeto Obligado no </w:t>
      </w:r>
      <w:r w:rsidR="00DD180D" w:rsidRPr="00404882">
        <w:rPr>
          <w:rFonts w:ascii="Palatino Linotype" w:eastAsia="Times New Roman" w:hAnsi="Palatino Linotype" w:cs="Palatino Linotype"/>
          <w:color w:val="000000"/>
          <w:sz w:val="24"/>
          <w:lang w:val="es-ES_tradnl" w:eastAsia="es-MX"/>
        </w:rPr>
        <w:t>le entrega la información</w:t>
      </w:r>
      <w:r w:rsidR="004E4894" w:rsidRPr="00404882">
        <w:rPr>
          <w:rFonts w:ascii="Palatino Linotype" w:eastAsia="Times New Roman" w:hAnsi="Palatino Linotype" w:cs="Palatino Linotype"/>
          <w:color w:val="000000"/>
          <w:sz w:val="24"/>
          <w:lang w:val="es-ES_tradnl" w:eastAsia="es-MX"/>
        </w:rPr>
        <w:t>.</w:t>
      </w:r>
      <w:r w:rsidR="00DD180D" w:rsidRPr="00404882">
        <w:rPr>
          <w:rFonts w:ascii="Palatino Linotype" w:eastAsia="Times New Roman" w:hAnsi="Palatino Linotype" w:cs="Palatino Linotype"/>
          <w:color w:val="000000"/>
          <w:sz w:val="24"/>
          <w:lang w:val="es-ES_tradnl" w:eastAsia="es-MX"/>
        </w:rPr>
        <w:t xml:space="preserve"> </w:t>
      </w:r>
      <w:r w:rsidR="00067548" w:rsidRPr="00404882">
        <w:rPr>
          <w:rFonts w:ascii="Palatino Linotype" w:eastAsia="Times New Roman" w:hAnsi="Palatino Linotype" w:cs="Palatino Linotype"/>
          <w:color w:val="000000"/>
          <w:sz w:val="24"/>
          <w:lang w:val="es-ES_tradnl" w:eastAsia="es-MX"/>
        </w:rPr>
        <w:t xml:space="preserve"> </w:t>
      </w:r>
    </w:p>
    <w:p w14:paraId="0FBC295F" w14:textId="4A1A67DE" w:rsidR="00534385" w:rsidRPr="00404882" w:rsidRDefault="00F11C89" w:rsidP="005C2A3E">
      <w:pPr>
        <w:spacing w:after="0" w:line="360" w:lineRule="auto"/>
        <w:jc w:val="center"/>
        <w:rPr>
          <w:rFonts w:ascii="Palatino Linotype" w:hAnsi="Palatino Linotype" w:cs="Arial"/>
          <w:b/>
          <w:bCs/>
          <w:i/>
          <w:iCs/>
          <w:sz w:val="24"/>
          <w:szCs w:val="24"/>
        </w:rPr>
      </w:pPr>
      <w:r w:rsidRPr="00404882">
        <w:rPr>
          <w:noProof/>
          <w:lang w:eastAsia="es-MX"/>
        </w:rPr>
        <w:t xml:space="preserve"> </w:t>
      </w:r>
    </w:p>
    <w:p w14:paraId="580D4C50" w14:textId="3CBEF43D" w:rsidR="00BB2BA4" w:rsidRPr="00404882" w:rsidRDefault="00A55B11"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404882">
        <w:rPr>
          <w:rFonts w:ascii="Palatino Linotype" w:eastAsia="Times New Roman" w:hAnsi="Palatino Linotype" w:cs="Arial"/>
          <w:sz w:val="24"/>
          <w:lang w:val="es-ES_tradnl" w:eastAsia="es-MX"/>
        </w:rPr>
        <w:t xml:space="preserve">Así, en actuaciones subsecuentes, el Sujeto Obligado, presenta su informe justificado por medio del archivo electrónico, 418-GOB, que contiene el oficio número DG/046/2026, emitido por el Director de Gobernación, ene l que </w:t>
      </w:r>
      <w:r w:rsidR="00BB2BA4" w:rsidRPr="00404882">
        <w:rPr>
          <w:rFonts w:ascii="Palatino Linotype" w:eastAsia="Times New Roman" w:hAnsi="Palatino Linotype" w:cs="Arial"/>
          <w:sz w:val="24"/>
          <w:lang w:val="es-ES_tradnl" w:eastAsia="es-MX"/>
        </w:rPr>
        <w:t xml:space="preserve">reitera que no se localiza documento alguno que se relacione con lo solicitado, ya que de conformidad a sus atribuciones esa dependencia no esta facultada para emitir multas. </w:t>
      </w:r>
    </w:p>
    <w:p w14:paraId="3A121243" w14:textId="77777777" w:rsidR="00BB2BA4" w:rsidRPr="00404882" w:rsidRDefault="00BB2BA4"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51E3A3A6" w14:textId="77777777" w:rsidR="000D134C" w:rsidRPr="00404882"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404882">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14:paraId="37C25DF1" w14:textId="77777777" w:rsidR="00067548" w:rsidRPr="00404882" w:rsidRDefault="00067548"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509E8E7" w14:textId="77777777" w:rsidR="000D134C" w:rsidRPr="00404882" w:rsidRDefault="000D134C" w:rsidP="005C2A3E">
      <w:pPr>
        <w:spacing w:after="0" w:line="360" w:lineRule="auto"/>
        <w:ind w:left="567" w:right="616"/>
        <w:jc w:val="both"/>
        <w:rPr>
          <w:rFonts w:ascii="Palatino Linotype" w:eastAsia="Times New Roman" w:hAnsi="Palatino Linotype" w:cs="Arial"/>
          <w:i/>
          <w:lang w:val="es-ES_tradnl" w:eastAsia="es-MX"/>
        </w:rPr>
      </w:pPr>
      <w:r w:rsidRPr="00404882">
        <w:rPr>
          <w:rFonts w:ascii="Palatino Linotype" w:eastAsia="Times New Roman" w:hAnsi="Palatino Linotype" w:cs="Arial"/>
          <w:i/>
          <w:lang w:val="es-ES_tradnl" w:eastAsia="es-MX"/>
        </w:rPr>
        <w:t>“</w:t>
      </w:r>
      <w:r w:rsidRPr="00404882">
        <w:rPr>
          <w:rFonts w:ascii="Palatino Linotype" w:eastAsia="Times New Roman" w:hAnsi="Palatino Linotype" w:cs="Arial"/>
          <w:b/>
          <w:i/>
          <w:lang w:val="es-ES_tradnl" w:eastAsia="es-MX"/>
        </w:rPr>
        <w:t xml:space="preserve">Artículo 4. </w:t>
      </w:r>
      <w:r w:rsidRPr="00404882">
        <w:rPr>
          <w:rFonts w:ascii="Palatino Linotype" w:eastAsia="Times New Roman" w:hAnsi="Palatino Linotype" w:cs="Arial"/>
          <w:i/>
          <w:lang w:val="es-ES_tradnl" w:eastAsia="es-MX"/>
        </w:rPr>
        <w:t xml:space="preserve">… </w:t>
      </w:r>
    </w:p>
    <w:p w14:paraId="0838B858" w14:textId="77777777" w:rsidR="000D134C" w:rsidRPr="00404882" w:rsidRDefault="000D134C" w:rsidP="005C2A3E">
      <w:pPr>
        <w:spacing w:after="0" w:line="360" w:lineRule="auto"/>
        <w:ind w:left="567" w:right="616"/>
        <w:jc w:val="both"/>
        <w:rPr>
          <w:rFonts w:ascii="Palatino Linotype" w:eastAsia="Times New Roman" w:hAnsi="Palatino Linotype" w:cs="Arial"/>
          <w:i/>
          <w:lang w:val="es-ES_tradnl" w:eastAsia="es-MX"/>
        </w:rPr>
      </w:pPr>
      <w:r w:rsidRPr="00404882">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04B3F5" w14:textId="77777777" w:rsidR="000D134C" w:rsidRPr="00404882" w:rsidRDefault="000D134C" w:rsidP="005C2A3E">
      <w:pPr>
        <w:spacing w:after="0" w:line="360" w:lineRule="auto"/>
        <w:ind w:left="567" w:right="616"/>
        <w:jc w:val="both"/>
        <w:rPr>
          <w:rFonts w:ascii="Palatino Linotype" w:eastAsia="Times New Roman" w:hAnsi="Palatino Linotype" w:cs="Arial"/>
          <w:i/>
          <w:lang w:val="es-ES_tradnl" w:eastAsia="es-MX"/>
        </w:rPr>
      </w:pPr>
    </w:p>
    <w:p w14:paraId="66786304" w14:textId="77777777" w:rsidR="000D134C" w:rsidRPr="00404882"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404882">
        <w:rPr>
          <w:rFonts w:ascii="Palatino Linotype" w:eastAsia="Times New Roman" w:hAnsi="Palatino Linotype" w:cs="Arial"/>
          <w:sz w:val="24"/>
          <w:lang w:val="es-ES_tradnl" w:eastAsia="es-MX"/>
        </w:rPr>
        <w:t xml:space="preserve">Del precepto legal invocado, se desprende, que la información generada, obtenida, adquirida, transmitida, administrada o en posesión de los Sujetos Obligados, será </w:t>
      </w:r>
      <w:r w:rsidRPr="00404882">
        <w:rPr>
          <w:rFonts w:ascii="Palatino Linotype" w:eastAsia="Times New Roman" w:hAnsi="Palatino Linotype" w:cs="Arial"/>
          <w:sz w:val="24"/>
          <w:lang w:val="es-ES_tradnl" w:eastAsia="es-MX"/>
        </w:rPr>
        <w:lastRenderedPageBreak/>
        <w:t>accesible de manera permanente a cualquier persona, privilegiando el principio de máxima publicidad de la información.</w:t>
      </w:r>
    </w:p>
    <w:p w14:paraId="337B8652" w14:textId="77777777" w:rsidR="000D134C" w:rsidRPr="00404882"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4DCB78E" w14:textId="77777777" w:rsidR="000D134C" w:rsidRPr="00404882"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404882">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404882">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04882">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4D87A17" w14:textId="77777777" w:rsidR="005C2A3E" w:rsidRPr="00404882" w:rsidRDefault="005C2A3E"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427A8C2A" w14:textId="77777777" w:rsidR="000D134C" w:rsidRPr="00404882" w:rsidRDefault="000D134C" w:rsidP="005C2A3E">
      <w:pPr>
        <w:spacing w:after="0" w:line="360" w:lineRule="auto"/>
        <w:ind w:left="567" w:right="616"/>
        <w:jc w:val="both"/>
        <w:rPr>
          <w:rFonts w:ascii="Palatino Linotype" w:eastAsia="Times New Roman" w:hAnsi="Palatino Linotype" w:cs="Arial"/>
          <w:i/>
          <w:lang w:val="es-ES_tradnl" w:eastAsia="es-MX"/>
        </w:rPr>
      </w:pPr>
      <w:r w:rsidRPr="00404882">
        <w:rPr>
          <w:rFonts w:ascii="Palatino Linotype" w:eastAsia="Times New Roman" w:hAnsi="Palatino Linotype" w:cs="Arial"/>
          <w:i/>
          <w:lang w:val="es-ES_tradnl" w:eastAsia="es-MX"/>
        </w:rPr>
        <w:t>“</w:t>
      </w:r>
      <w:r w:rsidRPr="00404882">
        <w:rPr>
          <w:rFonts w:ascii="Palatino Linotype" w:eastAsia="Times New Roman" w:hAnsi="Palatino Linotype" w:cs="Arial"/>
          <w:b/>
          <w:i/>
          <w:lang w:val="es-ES_tradnl" w:eastAsia="es-MX"/>
        </w:rPr>
        <w:t xml:space="preserve">Artículo 3. </w:t>
      </w:r>
      <w:r w:rsidRPr="00404882">
        <w:rPr>
          <w:rFonts w:ascii="Palatino Linotype" w:eastAsia="Times New Roman" w:hAnsi="Palatino Linotype" w:cs="Arial"/>
          <w:i/>
          <w:lang w:val="es-ES_tradnl" w:eastAsia="es-MX"/>
        </w:rPr>
        <w:t>Para los efectos de la presente Ley se entenderá por:</w:t>
      </w:r>
    </w:p>
    <w:p w14:paraId="72600F55" w14:textId="77777777" w:rsidR="000D134C" w:rsidRPr="00404882" w:rsidRDefault="000D134C" w:rsidP="005C2A3E">
      <w:pPr>
        <w:spacing w:after="0" w:line="360" w:lineRule="auto"/>
        <w:ind w:left="567" w:right="616"/>
        <w:jc w:val="both"/>
        <w:rPr>
          <w:rFonts w:ascii="Palatino Linotype" w:eastAsia="Times New Roman" w:hAnsi="Palatino Linotype" w:cs="Arial"/>
          <w:i/>
          <w:lang w:val="es-ES_tradnl" w:eastAsia="es-MX"/>
        </w:rPr>
      </w:pPr>
      <w:r w:rsidRPr="00404882">
        <w:rPr>
          <w:rFonts w:ascii="Palatino Linotype" w:eastAsia="Times New Roman" w:hAnsi="Palatino Linotype" w:cs="Arial"/>
          <w:i/>
          <w:lang w:val="es-ES_tradnl" w:eastAsia="es-MX"/>
        </w:rPr>
        <w:t>(…)</w:t>
      </w:r>
    </w:p>
    <w:p w14:paraId="6A39152E" w14:textId="77777777" w:rsidR="000D134C" w:rsidRPr="00404882" w:rsidRDefault="000D134C" w:rsidP="005C2A3E">
      <w:pPr>
        <w:spacing w:after="0" w:line="360" w:lineRule="auto"/>
        <w:ind w:left="567" w:right="616"/>
        <w:jc w:val="both"/>
        <w:rPr>
          <w:rFonts w:ascii="Palatino Linotype" w:eastAsia="Times New Roman" w:hAnsi="Palatino Linotype" w:cs="Arial"/>
          <w:i/>
          <w:lang w:val="es-ES_tradnl" w:eastAsia="es-MX"/>
        </w:rPr>
      </w:pPr>
      <w:r w:rsidRPr="00404882">
        <w:rPr>
          <w:rFonts w:ascii="Palatino Linotype" w:eastAsia="Times New Roman" w:hAnsi="Palatino Linotype" w:cs="Arial"/>
          <w:b/>
          <w:i/>
          <w:lang w:val="es-ES_tradnl" w:eastAsia="es-MX"/>
        </w:rPr>
        <w:t>XI. Documento:</w:t>
      </w:r>
      <w:r w:rsidRPr="00404882">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404882">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404882">
        <w:rPr>
          <w:rFonts w:ascii="Palatino Linotype" w:eastAsia="Times New Roman" w:hAnsi="Palatino Linotype" w:cs="Arial"/>
          <w:i/>
          <w:u w:val="single"/>
          <w:lang w:val="es-ES_tradnl" w:eastAsia="es-MX"/>
        </w:rPr>
        <w:t>,</w:t>
      </w:r>
      <w:r w:rsidRPr="00404882">
        <w:rPr>
          <w:rFonts w:ascii="Palatino Linotype" w:eastAsia="Times New Roman" w:hAnsi="Palatino Linotype" w:cs="Arial"/>
          <w:i/>
          <w:lang w:val="es-ES_tradnl" w:eastAsia="es-MX"/>
        </w:rPr>
        <w:t xml:space="preserve"> sus servidores públicos e integrantes, </w:t>
      </w:r>
      <w:r w:rsidRPr="00404882">
        <w:rPr>
          <w:rFonts w:ascii="Palatino Linotype" w:eastAsia="Times New Roman" w:hAnsi="Palatino Linotype" w:cs="Arial"/>
          <w:b/>
          <w:i/>
          <w:u w:val="single"/>
          <w:lang w:val="es-ES_tradnl" w:eastAsia="es-MX"/>
        </w:rPr>
        <w:t>sin importar su fuente o fecha de elaboración.</w:t>
      </w:r>
      <w:r w:rsidRPr="00404882">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2AEE75BB" w14:textId="77777777" w:rsidR="000D134C" w:rsidRPr="00404882" w:rsidRDefault="000D134C" w:rsidP="005C2A3E">
      <w:pPr>
        <w:spacing w:after="0" w:line="360" w:lineRule="auto"/>
        <w:ind w:left="567" w:right="616"/>
        <w:jc w:val="both"/>
        <w:rPr>
          <w:rFonts w:ascii="Palatino Linotype" w:eastAsia="Times New Roman" w:hAnsi="Palatino Linotype" w:cs="Arial"/>
          <w:i/>
          <w:lang w:val="es-ES_tradnl" w:eastAsia="es-MX"/>
        </w:rPr>
      </w:pPr>
      <w:r w:rsidRPr="00404882">
        <w:rPr>
          <w:rFonts w:ascii="Palatino Linotype" w:eastAsia="Times New Roman" w:hAnsi="Palatino Linotype" w:cs="Arial"/>
          <w:i/>
          <w:lang w:val="es-ES_tradnl" w:eastAsia="es-MX"/>
        </w:rPr>
        <w:t>(…)”</w:t>
      </w:r>
    </w:p>
    <w:p w14:paraId="19274F9E" w14:textId="77777777" w:rsidR="000D134C" w:rsidRPr="00404882" w:rsidRDefault="000D134C" w:rsidP="005C2A3E">
      <w:pPr>
        <w:spacing w:after="0" w:line="360" w:lineRule="auto"/>
        <w:ind w:right="49"/>
        <w:contextualSpacing/>
        <w:jc w:val="both"/>
        <w:rPr>
          <w:rFonts w:ascii="Palatino Linotype" w:eastAsia="Times New Roman" w:hAnsi="Palatino Linotype" w:cs="Arial"/>
          <w:sz w:val="24"/>
          <w:lang w:val="es-ES_tradnl" w:eastAsia="es-MX"/>
        </w:rPr>
      </w:pPr>
    </w:p>
    <w:p w14:paraId="14EEFD60" w14:textId="5FD0A157" w:rsidR="000D134C" w:rsidRPr="00404882" w:rsidRDefault="000D134C" w:rsidP="005C2A3E">
      <w:pPr>
        <w:spacing w:after="0" w:line="360" w:lineRule="auto"/>
        <w:ind w:right="49"/>
        <w:contextualSpacing/>
        <w:jc w:val="both"/>
        <w:rPr>
          <w:rFonts w:ascii="Palatino Linotype" w:eastAsia="MS Mincho" w:hAnsi="Palatino Linotype" w:cs="Calibri"/>
          <w:sz w:val="24"/>
          <w:lang w:val="es-ES_tradnl" w:eastAsia="es-MX"/>
        </w:rPr>
      </w:pPr>
      <w:r w:rsidRPr="00404882">
        <w:rPr>
          <w:rFonts w:ascii="Palatino Linotype" w:eastAsia="Times New Roman" w:hAnsi="Palatino Linotype" w:cs="Arial"/>
          <w:sz w:val="24"/>
          <w:lang w:val="es-ES_tradnl" w:eastAsia="es-MX"/>
        </w:rPr>
        <w:lastRenderedPageBreak/>
        <w:t xml:space="preserve">Además, </w:t>
      </w:r>
      <w:r w:rsidRPr="00404882">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3EADF79" w14:textId="77777777" w:rsidR="005C2A3E" w:rsidRPr="00404882" w:rsidRDefault="005C2A3E" w:rsidP="005C2A3E">
      <w:pPr>
        <w:spacing w:after="0" w:line="360" w:lineRule="auto"/>
        <w:ind w:right="49"/>
        <w:contextualSpacing/>
        <w:jc w:val="both"/>
        <w:rPr>
          <w:rFonts w:ascii="Palatino Linotype" w:eastAsia="MS Mincho" w:hAnsi="Palatino Linotype" w:cs="Calibri"/>
          <w:sz w:val="24"/>
          <w:lang w:val="es-ES_tradnl" w:eastAsia="es-MX"/>
        </w:rPr>
      </w:pPr>
    </w:p>
    <w:p w14:paraId="2F7B1109" w14:textId="77777777" w:rsidR="000D134C" w:rsidRPr="00404882" w:rsidRDefault="000D134C" w:rsidP="005C2A3E">
      <w:pPr>
        <w:spacing w:after="0" w:line="360" w:lineRule="auto"/>
        <w:ind w:right="49"/>
        <w:contextualSpacing/>
        <w:jc w:val="both"/>
        <w:rPr>
          <w:rFonts w:ascii="Palatino Linotype" w:eastAsia="MS Mincho" w:hAnsi="Palatino Linotype" w:cs="Tahoma"/>
          <w:sz w:val="24"/>
          <w:lang w:val="es-ES_tradnl" w:eastAsia="es-MX"/>
        </w:rPr>
      </w:pPr>
      <w:r w:rsidRPr="00404882">
        <w:rPr>
          <w:rFonts w:ascii="Palatino Linotype" w:eastAsia="Times New Roman" w:hAnsi="Palatino Linotype" w:cs="Arial"/>
          <w:sz w:val="24"/>
          <w:lang w:val="es-ES_tradnl" w:eastAsia="es-MX"/>
        </w:rPr>
        <w:t xml:space="preserve">De la misma forma, </w:t>
      </w:r>
      <w:r w:rsidRPr="00404882">
        <w:rPr>
          <w:rFonts w:ascii="Palatino Linotype" w:eastAsia="MS Mincho" w:hAnsi="Palatino Linotype" w:cs="Calibri"/>
          <w:sz w:val="24"/>
          <w:lang w:val="es-ES_tradnl" w:eastAsia="es-MX"/>
        </w:rPr>
        <w:t>de acuerdo al contenido del artículo 160,</w:t>
      </w:r>
      <w:r w:rsidRPr="00404882">
        <w:rPr>
          <w:rFonts w:ascii="Palatino Linotype" w:eastAsia="Times New Roman" w:hAnsi="Palatino Linotype" w:cs="Arial"/>
          <w:sz w:val="24"/>
          <w:lang w:val="es-ES_tradnl" w:eastAsia="es-MX"/>
        </w:rPr>
        <w:t xml:space="preserve"> de la Ley </w:t>
      </w:r>
      <w:r w:rsidRPr="00404882">
        <w:rPr>
          <w:rFonts w:ascii="Palatino Linotype" w:eastAsia="MS Mincho" w:hAnsi="Palatino Linotype" w:cs="Tahoma"/>
          <w:sz w:val="24"/>
          <w:lang w:val="es-ES_tradnl" w:eastAsia="es-MX"/>
        </w:rPr>
        <w:t>General de Transparencia y Acceso a la Información Pública que a la letra dispone</w:t>
      </w:r>
    </w:p>
    <w:p w14:paraId="61CA7067" w14:textId="77777777" w:rsidR="005C2A3E" w:rsidRPr="00404882" w:rsidRDefault="005C2A3E" w:rsidP="005C2A3E">
      <w:pPr>
        <w:spacing w:after="0" w:line="360" w:lineRule="auto"/>
        <w:ind w:right="49"/>
        <w:contextualSpacing/>
        <w:jc w:val="both"/>
        <w:rPr>
          <w:rFonts w:ascii="Palatino Linotype" w:eastAsia="MS Mincho" w:hAnsi="Palatino Linotype" w:cs="Tahoma"/>
          <w:sz w:val="24"/>
          <w:lang w:val="es-ES_tradnl" w:eastAsia="es-MX"/>
        </w:rPr>
      </w:pPr>
    </w:p>
    <w:p w14:paraId="1F4952D9" w14:textId="77777777" w:rsidR="000D134C" w:rsidRPr="00404882" w:rsidRDefault="000D134C" w:rsidP="005C2A3E">
      <w:pPr>
        <w:spacing w:after="0" w:line="360" w:lineRule="auto"/>
        <w:ind w:left="567" w:right="616"/>
        <w:contextualSpacing/>
        <w:jc w:val="both"/>
        <w:rPr>
          <w:rFonts w:ascii="Palatino Linotype" w:eastAsia="Times New Roman" w:hAnsi="Palatino Linotype" w:cs="Arial"/>
          <w:i/>
          <w:sz w:val="24"/>
          <w:lang w:val="es-ES_tradnl" w:eastAsia="gl-ES"/>
        </w:rPr>
      </w:pPr>
      <w:r w:rsidRPr="00404882">
        <w:rPr>
          <w:rFonts w:ascii="Palatino Linotype" w:eastAsia="Times New Roman" w:hAnsi="Palatino Linotype" w:cs="Arial"/>
          <w:b/>
          <w:i/>
          <w:sz w:val="24"/>
          <w:lang w:val="es-ES_tradnl" w:eastAsia="gl-ES"/>
        </w:rPr>
        <w:t>Artículo 160</w:t>
      </w:r>
      <w:r w:rsidRPr="00404882">
        <w:rPr>
          <w:rFonts w:ascii="Palatino Linotype" w:eastAsia="Times New Roman" w:hAnsi="Palatino Linotype" w:cs="Arial"/>
          <w:i/>
          <w:sz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AFC1ABC" w14:textId="77777777" w:rsidR="000D134C" w:rsidRPr="00404882" w:rsidRDefault="000D134C" w:rsidP="005C2A3E">
      <w:pPr>
        <w:spacing w:after="0" w:line="360" w:lineRule="auto"/>
        <w:jc w:val="both"/>
        <w:rPr>
          <w:rFonts w:ascii="Palatino Linotype" w:eastAsia="Times New Roman" w:hAnsi="Palatino Linotype" w:cs="Arial"/>
          <w:sz w:val="24"/>
        </w:rPr>
      </w:pPr>
    </w:p>
    <w:p w14:paraId="149A7837" w14:textId="77777777" w:rsidR="000D134C" w:rsidRPr="00404882" w:rsidRDefault="000D134C" w:rsidP="005C2A3E">
      <w:pPr>
        <w:spacing w:after="0" w:line="360" w:lineRule="auto"/>
        <w:jc w:val="both"/>
        <w:rPr>
          <w:rFonts w:ascii="Palatino Linotype" w:eastAsia="Times New Roman" w:hAnsi="Palatino Linotype" w:cs="Arial"/>
          <w:sz w:val="24"/>
        </w:rPr>
      </w:pPr>
      <w:r w:rsidRPr="00404882">
        <w:rPr>
          <w:rFonts w:ascii="Palatino Linotype" w:eastAsia="Times New Roman" w:hAnsi="Palatino Linotype" w:cs="Arial"/>
          <w:sz w:val="24"/>
        </w:rPr>
        <w:t xml:space="preserve">Expuesto lo anterior, se procede al análisis de la totalidad de las constancias que integran el expediente electrónico del </w:t>
      </w:r>
      <w:r w:rsidRPr="00404882">
        <w:rPr>
          <w:rFonts w:ascii="Palatino Linotype" w:eastAsia="Times New Roman" w:hAnsi="Palatino Linotype" w:cs="Arial"/>
          <w:b/>
          <w:sz w:val="24"/>
        </w:rPr>
        <w:t>SAIMEX</w:t>
      </w:r>
      <w:r w:rsidRPr="00404882">
        <w:rPr>
          <w:rFonts w:ascii="Palatino Linotype" w:eastAsia="Times New Roman" w:hAnsi="Palatino Linotype" w:cs="Arial"/>
          <w:sz w:val="24"/>
        </w:rPr>
        <w:t xml:space="preserve">, a efecto de determinar si con la información </w:t>
      </w:r>
      <w:r w:rsidRPr="00404882">
        <w:rPr>
          <w:rFonts w:ascii="Palatino Linotype" w:eastAsia="Times New Roman" w:hAnsi="Palatino Linotype" w:cs="Arial"/>
          <w:sz w:val="24"/>
        </w:rPr>
        <w:lastRenderedPageBreak/>
        <w:t xml:space="preserve">remitida por </w:t>
      </w:r>
      <w:r w:rsidRPr="00404882">
        <w:rPr>
          <w:rFonts w:ascii="Palatino Linotype" w:eastAsia="Times New Roman" w:hAnsi="Palatino Linotype" w:cs="Arial"/>
          <w:b/>
          <w:sz w:val="24"/>
        </w:rPr>
        <w:t>El Sujeto Obligado</w:t>
      </w:r>
      <w:r w:rsidRPr="00404882">
        <w:rPr>
          <w:rFonts w:ascii="Palatino Linotype" w:eastAsia="Times New Roman" w:hAnsi="Palatino Linotype" w:cs="Arial"/>
          <w:sz w:val="24"/>
        </w:rPr>
        <w:t xml:space="preserve"> a través de su respuesta se colma lo requerido en dicha solicitud.</w:t>
      </w:r>
    </w:p>
    <w:p w14:paraId="2E470B8A" w14:textId="77777777" w:rsidR="005C2A3E" w:rsidRPr="00404882" w:rsidRDefault="005C2A3E" w:rsidP="005C2A3E">
      <w:pPr>
        <w:spacing w:after="0" w:line="360" w:lineRule="auto"/>
        <w:jc w:val="both"/>
        <w:rPr>
          <w:rFonts w:ascii="Palatino Linotype" w:eastAsia="Times New Roman" w:hAnsi="Palatino Linotype" w:cs="Arial"/>
          <w:sz w:val="24"/>
        </w:rPr>
      </w:pPr>
    </w:p>
    <w:p w14:paraId="05028843" w14:textId="77777777" w:rsidR="000D134C" w:rsidRPr="00404882" w:rsidRDefault="000D134C" w:rsidP="005C2A3E">
      <w:pPr>
        <w:pStyle w:val="Prrafodelista"/>
        <w:tabs>
          <w:tab w:val="left" w:pos="426"/>
        </w:tabs>
        <w:spacing w:after="0" w:line="360" w:lineRule="auto"/>
        <w:ind w:left="0" w:right="51"/>
        <w:jc w:val="both"/>
        <w:rPr>
          <w:rFonts w:ascii="Palatino Linotype" w:hAnsi="Palatino Linotype"/>
          <w:color w:val="000000" w:themeColor="text1"/>
          <w:sz w:val="24"/>
          <w:szCs w:val="24"/>
        </w:rPr>
      </w:pPr>
      <w:r w:rsidRPr="00404882">
        <w:rPr>
          <w:rFonts w:ascii="Palatino Linotype" w:hAnsi="Palatino Linotype"/>
          <w:sz w:val="24"/>
          <w:szCs w:val="24"/>
          <w:lang w:val="es-ES"/>
        </w:rPr>
        <w:t xml:space="preserve">Previo a iniciar el análisis de la información solicitada, se considera </w:t>
      </w:r>
      <w:r w:rsidRPr="00404882">
        <w:rPr>
          <w:rFonts w:ascii="Palatino Linotype" w:hAnsi="Palatino Linotype"/>
          <w:color w:val="000000" w:themeColor="text1"/>
          <w:sz w:val="24"/>
          <w:szCs w:val="24"/>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70BA3E09" w14:textId="77777777" w:rsidR="005C2A3E" w:rsidRPr="00404882" w:rsidRDefault="005C2A3E" w:rsidP="005C2A3E">
      <w:pPr>
        <w:pStyle w:val="Prrafodelista"/>
        <w:tabs>
          <w:tab w:val="left" w:pos="426"/>
        </w:tabs>
        <w:spacing w:after="0" w:line="360" w:lineRule="auto"/>
        <w:ind w:left="0" w:right="51"/>
        <w:jc w:val="both"/>
        <w:rPr>
          <w:rFonts w:ascii="Palatino Linotype" w:hAnsi="Palatino Linotype"/>
          <w:color w:val="000000" w:themeColor="text1"/>
          <w:sz w:val="24"/>
          <w:szCs w:val="24"/>
        </w:rPr>
      </w:pPr>
    </w:p>
    <w:p w14:paraId="4D32213F" w14:textId="77777777" w:rsidR="000D134C" w:rsidRPr="00404882" w:rsidRDefault="000D134C" w:rsidP="005C2A3E">
      <w:pPr>
        <w:spacing w:after="0" w:line="276" w:lineRule="auto"/>
        <w:ind w:left="567" w:right="567"/>
        <w:jc w:val="both"/>
        <w:rPr>
          <w:rFonts w:ascii="Palatino Linotype" w:eastAsia="Palatino Linotype" w:hAnsi="Palatino Linotype" w:cs="Palatino Linotype"/>
          <w:i/>
          <w:sz w:val="24"/>
        </w:rPr>
      </w:pPr>
      <w:r w:rsidRPr="00404882">
        <w:rPr>
          <w:rFonts w:ascii="Palatino Linotype" w:eastAsia="Palatino Linotype" w:hAnsi="Palatino Linotype" w:cs="Palatino Linotype"/>
          <w:b/>
          <w:i/>
          <w:sz w:val="24"/>
        </w:rPr>
        <w:t>INFORMACIÓN PÚBLICA, CONCEPTO DE, EN MATERIA DE TRANSPARENCIA. INTERPRETACIÓN TEMÁTICA DE LOS ARTÍCULOS 2, FRACCIÓN V, XV, Y XVI, 3, 4,11 Y 41.</w:t>
      </w:r>
      <w:r w:rsidRPr="00404882">
        <w:rPr>
          <w:rFonts w:ascii="Palatino Linotype" w:eastAsia="Palatino Linotype" w:hAnsi="Palatino Linotype" w:cs="Palatino Linotype"/>
          <w:i/>
          <w:sz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323C7D" w14:textId="77777777" w:rsidR="000D134C" w:rsidRPr="00404882" w:rsidRDefault="000D134C" w:rsidP="005C2A3E">
      <w:pPr>
        <w:spacing w:after="0" w:line="276" w:lineRule="auto"/>
        <w:ind w:left="567" w:right="567"/>
        <w:jc w:val="both"/>
        <w:rPr>
          <w:rFonts w:ascii="Palatino Linotype" w:eastAsia="Palatino Linotype" w:hAnsi="Palatino Linotype" w:cs="Palatino Linotype"/>
          <w:i/>
          <w:sz w:val="24"/>
        </w:rPr>
      </w:pPr>
      <w:r w:rsidRPr="00404882">
        <w:rPr>
          <w:rFonts w:ascii="Palatino Linotype" w:eastAsia="Palatino Linotype" w:hAnsi="Palatino Linotype" w:cs="Palatino Linotype"/>
          <w:i/>
          <w:sz w:val="24"/>
        </w:rPr>
        <w:t>En consecuencia el acceso a la información se refiere a que se cumplan cualquiera de los siguientes tres supuestos:</w:t>
      </w:r>
    </w:p>
    <w:p w14:paraId="7D474FA3" w14:textId="77777777" w:rsidR="000D134C" w:rsidRPr="00404882" w:rsidRDefault="000D134C" w:rsidP="005C2A3E">
      <w:pPr>
        <w:spacing w:after="0" w:line="276" w:lineRule="auto"/>
        <w:ind w:left="567" w:right="567"/>
        <w:jc w:val="both"/>
        <w:rPr>
          <w:rFonts w:ascii="Palatino Linotype" w:eastAsia="Palatino Linotype" w:hAnsi="Palatino Linotype" w:cs="Palatino Linotype"/>
          <w:i/>
          <w:sz w:val="24"/>
        </w:rPr>
      </w:pPr>
      <w:r w:rsidRPr="00404882">
        <w:rPr>
          <w:rFonts w:ascii="Palatino Linotype" w:eastAsia="Palatino Linotype" w:hAnsi="Palatino Linotype" w:cs="Palatino Linotype"/>
          <w:i/>
          <w:sz w:val="24"/>
        </w:rPr>
        <w:t>Que se trate de información registrada en cualquier soporte documental, que en ejercicio de las atribuciones conferidas, sea generada por los Sujetos Obligados;</w:t>
      </w:r>
    </w:p>
    <w:p w14:paraId="33C72451" w14:textId="77777777" w:rsidR="000D134C" w:rsidRPr="00404882" w:rsidRDefault="000D134C" w:rsidP="005C2A3E">
      <w:pPr>
        <w:spacing w:after="0" w:line="276" w:lineRule="auto"/>
        <w:ind w:left="567" w:right="567"/>
        <w:jc w:val="both"/>
        <w:rPr>
          <w:rFonts w:ascii="Palatino Linotype" w:eastAsia="Palatino Linotype" w:hAnsi="Palatino Linotype" w:cs="Palatino Linotype"/>
          <w:i/>
          <w:sz w:val="24"/>
        </w:rPr>
      </w:pPr>
      <w:r w:rsidRPr="00404882">
        <w:rPr>
          <w:rFonts w:ascii="Palatino Linotype" w:eastAsia="Palatino Linotype" w:hAnsi="Palatino Linotype" w:cs="Palatino Linotype"/>
          <w:i/>
          <w:sz w:val="24"/>
        </w:rPr>
        <w:t>Que se trate de información registrada en cualquier soporte documental, que en ejercicio de las atribuciones conferidas, sea administrada por los Sujetos Obligados, y</w:t>
      </w:r>
    </w:p>
    <w:p w14:paraId="188437C0" w14:textId="77777777" w:rsidR="005C2A3E" w:rsidRPr="00404882" w:rsidRDefault="000D134C" w:rsidP="005C2A3E">
      <w:pPr>
        <w:spacing w:after="0" w:line="276" w:lineRule="auto"/>
        <w:ind w:left="567" w:right="567"/>
        <w:jc w:val="both"/>
        <w:rPr>
          <w:rFonts w:ascii="Palatino Linotype" w:eastAsia="Palatino Linotype" w:hAnsi="Palatino Linotype" w:cs="Palatino Linotype"/>
          <w:i/>
          <w:sz w:val="24"/>
        </w:rPr>
      </w:pPr>
      <w:r w:rsidRPr="00404882">
        <w:rPr>
          <w:rFonts w:ascii="Palatino Linotype" w:eastAsia="Palatino Linotype" w:hAnsi="Palatino Linotype" w:cs="Palatino Linotype"/>
          <w:i/>
          <w:sz w:val="24"/>
        </w:rPr>
        <w:t>Que se trate de información registrada en cualquier soporte documental, que en ejercicio de las atribuciones conferidas, se encuentre en posesión de los Sujetos Obligados.”</w:t>
      </w:r>
    </w:p>
    <w:p w14:paraId="61986DF7" w14:textId="77777777" w:rsidR="005C2A3E" w:rsidRPr="00404882" w:rsidRDefault="005C2A3E" w:rsidP="005C2A3E">
      <w:pPr>
        <w:spacing w:after="0" w:line="276" w:lineRule="auto"/>
        <w:ind w:right="567"/>
        <w:jc w:val="both"/>
        <w:rPr>
          <w:rFonts w:ascii="Palatino Linotype" w:eastAsia="Palatino Linotype" w:hAnsi="Palatino Linotype" w:cs="Palatino Linotype"/>
          <w:i/>
          <w:sz w:val="24"/>
        </w:rPr>
      </w:pPr>
    </w:p>
    <w:p w14:paraId="405C2A46" w14:textId="235B8ADB" w:rsidR="000D134C" w:rsidRPr="00404882" w:rsidRDefault="000D134C" w:rsidP="005C2A3E">
      <w:pPr>
        <w:spacing w:after="0" w:line="360" w:lineRule="auto"/>
        <w:ind w:right="567"/>
        <w:jc w:val="both"/>
        <w:rPr>
          <w:rFonts w:ascii="Palatino Linotype" w:eastAsia="Palatino Linotype" w:hAnsi="Palatino Linotype" w:cs="Palatino Linotype"/>
          <w:color w:val="000000"/>
          <w:sz w:val="24"/>
          <w:szCs w:val="24"/>
        </w:rPr>
      </w:pPr>
      <w:r w:rsidRPr="00404882">
        <w:rPr>
          <w:rFonts w:ascii="Palatino Linotype" w:hAnsi="Palatino Linotype"/>
          <w:color w:val="000000" w:themeColor="text1"/>
          <w:sz w:val="24"/>
          <w:szCs w:val="24"/>
        </w:rPr>
        <w:lastRenderedPageBreak/>
        <w:t xml:space="preserve">El </w:t>
      </w:r>
      <w:r w:rsidRPr="00404882">
        <w:rPr>
          <w:rFonts w:ascii="Palatino Linotype" w:eastAsia="Palatino Linotype" w:hAnsi="Palatino Linotype" w:cs="Palatino Linotype"/>
          <w:color w:val="000000"/>
          <w:sz w:val="24"/>
          <w:szCs w:val="24"/>
        </w:rPr>
        <w:t>derecho de acceso a la información encuentra su materia elemental en los documentos, y la Ley de Transparencia local nos brinda el siguiente concepto</w:t>
      </w:r>
      <w:r w:rsidRPr="00404882">
        <w:rPr>
          <w:rFonts w:ascii="Palatino Linotype" w:eastAsia="Palatino Linotype" w:hAnsi="Palatino Linotype" w:cs="Palatino Linotype"/>
          <w:color w:val="000000"/>
          <w:sz w:val="24"/>
          <w:szCs w:val="24"/>
          <w:vertAlign w:val="superscript"/>
        </w:rPr>
        <w:footnoteReference w:id="2"/>
      </w:r>
      <w:r w:rsidRPr="00404882">
        <w:rPr>
          <w:rFonts w:ascii="Palatino Linotype" w:eastAsia="Palatino Linotype" w:hAnsi="Palatino Linotype" w:cs="Palatino Linotype"/>
          <w:color w:val="000000"/>
          <w:sz w:val="24"/>
          <w:szCs w:val="24"/>
        </w:rPr>
        <w:t>, para darnos un mejor panorama:</w:t>
      </w:r>
    </w:p>
    <w:p w14:paraId="2FBF997D" w14:textId="77777777" w:rsidR="005C2A3E" w:rsidRPr="00404882" w:rsidRDefault="005C2A3E" w:rsidP="005C2A3E">
      <w:pPr>
        <w:spacing w:after="0" w:line="276" w:lineRule="auto"/>
        <w:ind w:right="567"/>
        <w:jc w:val="both"/>
        <w:rPr>
          <w:rFonts w:ascii="Palatino Linotype" w:eastAsia="Palatino Linotype" w:hAnsi="Palatino Linotype" w:cs="Palatino Linotype"/>
          <w:sz w:val="24"/>
        </w:rPr>
      </w:pPr>
    </w:p>
    <w:p w14:paraId="2ACEA230" w14:textId="77777777" w:rsidR="000D134C" w:rsidRPr="00404882" w:rsidRDefault="000D134C" w:rsidP="005C2A3E">
      <w:pPr>
        <w:spacing w:after="0" w:line="360" w:lineRule="auto"/>
        <w:ind w:left="567" w:right="567"/>
        <w:jc w:val="both"/>
        <w:rPr>
          <w:rFonts w:ascii="Palatino Linotype" w:eastAsia="Palatino Linotype" w:hAnsi="Palatino Linotype" w:cs="Palatino Linotype"/>
          <w:i/>
        </w:rPr>
      </w:pPr>
      <w:r w:rsidRPr="00404882">
        <w:rPr>
          <w:rFonts w:ascii="Palatino Linotype" w:eastAsia="Palatino Linotype" w:hAnsi="Palatino Linotype" w:cs="Palatino Linotype"/>
          <w:b/>
          <w:i/>
        </w:rPr>
        <w:t xml:space="preserve">“XI. Documento: </w:t>
      </w:r>
      <w:r w:rsidRPr="00404882">
        <w:rPr>
          <w:rFonts w:ascii="Palatino Linotype" w:eastAsia="Palatino Linotype" w:hAnsi="Palatino Linotype" w:cs="Palatino Linotype"/>
          <w:b/>
          <w:bCs/>
          <w:i/>
        </w:rPr>
        <w:t>Los expedientes, reportes, estudios,</w:t>
      </w:r>
      <w:r w:rsidRPr="00404882">
        <w:rPr>
          <w:rFonts w:ascii="Palatino Linotype" w:eastAsia="Palatino Linotype" w:hAnsi="Palatino Linotype" w:cs="Palatino Linotype"/>
          <w:b/>
          <w:i/>
        </w:rPr>
        <w:t xml:space="preserve"> actas, resoluciones, oficios, correspondencia, acuerdos, directivas, directrices, circulares, contratos, convenios, instructivos, notas, memorandos, estadísticas o</w:t>
      </w:r>
      <w:r w:rsidRPr="00404882">
        <w:rPr>
          <w:rFonts w:ascii="Palatino Linotype" w:eastAsia="Palatino Linotype" w:hAnsi="Palatino Linotype" w:cs="Palatino Linotype"/>
          <w:i/>
        </w:rPr>
        <w:t xml:space="preserve"> bien, </w:t>
      </w:r>
      <w:r w:rsidRPr="00404882">
        <w:rPr>
          <w:rFonts w:ascii="Palatino Linotype" w:eastAsia="Palatino Linotype" w:hAnsi="Palatino Linotype" w:cs="Palatino Linotype"/>
          <w:b/>
          <w:bCs/>
          <w:i/>
        </w:rPr>
        <w:t>cualquier</w:t>
      </w:r>
      <w:r w:rsidRPr="00404882">
        <w:rPr>
          <w:rFonts w:ascii="Palatino Linotype" w:eastAsia="Palatino Linotype" w:hAnsi="Palatino Linotype" w:cs="Palatino Linotype"/>
          <w:i/>
        </w:rPr>
        <w:t xml:space="preserve"> otro </w:t>
      </w:r>
      <w:r w:rsidRPr="00404882">
        <w:rPr>
          <w:rFonts w:ascii="Palatino Linotype" w:eastAsia="Palatino Linotype" w:hAnsi="Palatino Linotype" w:cs="Palatino Linotype"/>
          <w:b/>
          <w:bCs/>
          <w:i/>
        </w:rPr>
        <w:t>registro que documente el ejercicio de las facultades, funciones y competencias de los</w:t>
      </w:r>
      <w:r w:rsidRPr="00404882">
        <w:rPr>
          <w:rFonts w:ascii="Palatino Linotype" w:eastAsia="Palatino Linotype" w:hAnsi="Palatino Linotype" w:cs="Palatino Linotype"/>
          <w:i/>
        </w:rPr>
        <w:t xml:space="preserve"> </w:t>
      </w:r>
      <w:r w:rsidRPr="00404882">
        <w:rPr>
          <w:rFonts w:ascii="Palatino Linotype" w:eastAsia="Palatino Linotype" w:hAnsi="Palatino Linotype" w:cs="Palatino Linotype"/>
          <w:b/>
          <w:i/>
        </w:rPr>
        <w:t>sujetos obligados</w:t>
      </w:r>
      <w:r w:rsidRPr="00404882">
        <w:rPr>
          <w:rFonts w:ascii="Palatino Linotype" w:eastAsia="Palatino Linotype" w:hAnsi="Palatino Linotype" w:cs="Palatino Linotype"/>
          <w:i/>
        </w:rPr>
        <w:t xml:space="preserve">, sus </w:t>
      </w:r>
      <w:r w:rsidRPr="00404882">
        <w:rPr>
          <w:rFonts w:ascii="Palatino Linotype" w:eastAsia="Palatino Linotype" w:hAnsi="Palatino Linotype" w:cs="Palatino Linotype"/>
          <w:bCs/>
          <w:i/>
        </w:rPr>
        <w:t>servidores públicos</w:t>
      </w:r>
      <w:r w:rsidRPr="00404882">
        <w:rPr>
          <w:rFonts w:ascii="Palatino Linotype" w:eastAsia="Palatino Linotype" w:hAnsi="Palatino Linotype" w:cs="Palatino Linotype"/>
          <w:i/>
        </w:rPr>
        <w:t xml:space="preserve"> e integrantes, sin importar su fuente o fecha de elaboración. Los documentos podrán estar en cualquier medio, sea escrito, impreso,  sonoro, visual, electrónico, informático u holográfico;”</w:t>
      </w:r>
    </w:p>
    <w:p w14:paraId="5430CE59" w14:textId="77777777" w:rsidR="000D134C" w:rsidRPr="00404882" w:rsidRDefault="000D134C" w:rsidP="005C2A3E">
      <w:pPr>
        <w:spacing w:after="0" w:line="360" w:lineRule="auto"/>
        <w:jc w:val="both"/>
        <w:rPr>
          <w:rFonts w:ascii="Palatino Linotype" w:hAnsi="Palatino Linotype"/>
          <w:sz w:val="24"/>
          <w:szCs w:val="24"/>
        </w:rPr>
      </w:pPr>
    </w:p>
    <w:p w14:paraId="6F690E09" w14:textId="77777777" w:rsidR="000D134C" w:rsidRPr="00404882" w:rsidRDefault="000D134C" w:rsidP="005C2A3E">
      <w:pPr>
        <w:spacing w:after="0" w:line="360" w:lineRule="auto"/>
        <w:jc w:val="both"/>
        <w:rPr>
          <w:rFonts w:ascii="Palatino Linotype" w:hAnsi="Palatino Linotype" w:cs="Tahoma"/>
          <w:b/>
          <w:bCs/>
          <w:sz w:val="24"/>
          <w:szCs w:val="24"/>
          <w:lang w:val="es-ES" w:eastAsia="es-ES"/>
        </w:rPr>
      </w:pPr>
      <w:r w:rsidRPr="00404882">
        <w:rPr>
          <w:rFonts w:ascii="Palatino Linotype" w:hAnsi="Palatino Linotype"/>
          <w:sz w:val="24"/>
          <w:szCs w:val="24"/>
        </w:rPr>
        <w:t xml:space="preserve">Atento a lo anterior, el </w:t>
      </w:r>
      <w:r w:rsidRPr="00404882">
        <w:rPr>
          <w:rFonts w:ascii="Palatino Linotype" w:hAnsi="Palatino Linotype" w:cs="Tahoma"/>
          <w:bCs/>
          <w:sz w:val="24"/>
          <w:szCs w:val="24"/>
          <w:lang w:val="es-ES" w:eastAsia="es-ES"/>
        </w:rPr>
        <w:t xml:space="preserve">artículo 4° de la Ley de Transparencia y Acceso a la Información Pública del Estado de México y Municipios, establece que </w:t>
      </w:r>
      <w:r w:rsidRPr="00404882">
        <w:rPr>
          <w:rFonts w:ascii="Palatino Linotype"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 accesible a cualquier persona.</w:t>
      </w:r>
    </w:p>
    <w:p w14:paraId="2C4C6A14" w14:textId="77777777" w:rsidR="000D134C" w:rsidRPr="00404882" w:rsidRDefault="000D134C" w:rsidP="005C2A3E">
      <w:pPr>
        <w:spacing w:after="0" w:line="360" w:lineRule="auto"/>
        <w:jc w:val="both"/>
        <w:rPr>
          <w:rFonts w:ascii="Palatino Linotype" w:hAnsi="Palatino Linotype"/>
          <w:sz w:val="24"/>
          <w:szCs w:val="24"/>
        </w:rPr>
      </w:pPr>
    </w:p>
    <w:p w14:paraId="0A8E5005" w14:textId="77777777" w:rsidR="000D134C" w:rsidRPr="00404882" w:rsidRDefault="000D134C" w:rsidP="005C2A3E">
      <w:pPr>
        <w:spacing w:after="0" w:line="360" w:lineRule="auto"/>
        <w:jc w:val="both"/>
        <w:rPr>
          <w:rFonts w:ascii="Palatino Linotype" w:hAnsi="Palatino Linotype" w:cs="Tahoma"/>
          <w:bCs/>
          <w:sz w:val="24"/>
          <w:szCs w:val="24"/>
          <w:lang w:val="es-ES" w:eastAsia="es-ES"/>
        </w:rPr>
      </w:pPr>
      <w:r w:rsidRPr="00404882">
        <w:rPr>
          <w:rFonts w:ascii="Palatino Linotype" w:hAnsi="Palatino Linotype" w:cs="Tahoma"/>
          <w:bCs/>
          <w:sz w:val="24"/>
          <w:szCs w:val="24"/>
          <w:lang w:val="es-ES" w:eastAsia="es-ES"/>
        </w:rPr>
        <w:t>Da la misma manera, los diversos 12 y 24 de la Ley de Transparencia Local,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10A07FA0" w14:textId="77777777" w:rsidR="000D134C" w:rsidRPr="00404882" w:rsidRDefault="000D134C" w:rsidP="005C2A3E">
      <w:pPr>
        <w:spacing w:after="0" w:line="360" w:lineRule="auto"/>
        <w:jc w:val="both"/>
        <w:rPr>
          <w:rFonts w:ascii="Palatino Linotype" w:hAnsi="Palatino Linotype" w:cs="Tahoma"/>
          <w:bCs/>
          <w:sz w:val="24"/>
          <w:szCs w:val="24"/>
          <w:lang w:val="es-ES" w:eastAsia="es-ES"/>
        </w:rPr>
      </w:pPr>
    </w:p>
    <w:p w14:paraId="784CCC40" w14:textId="77777777" w:rsidR="000D134C" w:rsidRPr="00404882" w:rsidRDefault="000D134C" w:rsidP="005C2A3E">
      <w:pPr>
        <w:spacing w:after="0" w:line="360" w:lineRule="auto"/>
        <w:jc w:val="both"/>
        <w:rPr>
          <w:rFonts w:ascii="Palatino Linotype" w:hAnsi="Palatino Linotype" w:cs="Tahoma"/>
          <w:bCs/>
          <w:lang w:val="es-ES" w:eastAsia="es-ES"/>
        </w:rPr>
      </w:pPr>
      <w:r w:rsidRPr="00404882">
        <w:rPr>
          <w:rFonts w:ascii="Palatino Linotype" w:hAnsi="Palatino Linotype" w:cs="Tahoma"/>
          <w:bCs/>
          <w:sz w:val="24"/>
          <w:szCs w:val="24"/>
          <w:lang w:val="es-ES" w:eastAsia="es-ES"/>
        </w:rPr>
        <w:t>Además, el artículo 18 de la Ley de Transparencia y Acceso a la Información Pública del Estado de México y Municipios, contempla que los sujetos obligados deberán documentar todo acto que derive del ejercicio de sus facultades, competencias o funciones</w:t>
      </w:r>
      <w:r w:rsidRPr="00404882">
        <w:rPr>
          <w:rFonts w:ascii="Palatino Linotype" w:hAnsi="Palatino Linotype" w:cs="Tahoma"/>
          <w:bCs/>
          <w:lang w:val="es-ES" w:eastAsia="es-ES"/>
        </w:rPr>
        <w:t>.</w:t>
      </w:r>
    </w:p>
    <w:p w14:paraId="3544BD1E" w14:textId="77777777" w:rsidR="000D134C" w:rsidRPr="00404882" w:rsidRDefault="000D134C" w:rsidP="005C2A3E">
      <w:pPr>
        <w:spacing w:after="0" w:line="360" w:lineRule="auto"/>
        <w:jc w:val="both"/>
        <w:rPr>
          <w:rFonts w:ascii="Palatino Linotype" w:hAnsi="Palatino Linotype" w:cs="Tahoma"/>
          <w:bCs/>
          <w:lang w:val="es-ES" w:eastAsia="es-ES"/>
        </w:rPr>
      </w:pPr>
    </w:p>
    <w:p w14:paraId="3C2F7128" w14:textId="644FB15F" w:rsidR="004E4894" w:rsidRPr="00404882" w:rsidRDefault="000D134C"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En este tenor, en alusión a los requerimientos formulados por el particular, resulta oportuno traer a colación</w:t>
      </w:r>
      <w:r w:rsidR="00BB73F6" w:rsidRPr="00404882">
        <w:rPr>
          <w:rFonts w:ascii="Palatino Linotype" w:hAnsi="Palatino Linotype"/>
          <w:sz w:val="24"/>
          <w:szCs w:val="24"/>
        </w:rPr>
        <w:t>, en primer término,</w:t>
      </w:r>
      <w:r w:rsidRPr="00404882">
        <w:rPr>
          <w:rFonts w:ascii="Palatino Linotype" w:hAnsi="Palatino Linotype"/>
          <w:sz w:val="24"/>
          <w:szCs w:val="24"/>
        </w:rPr>
        <w:t xml:space="preserve"> </w:t>
      </w:r>
      <w:r w:rsidR="00BB73F6" w:rsidRPr="00404882">
        <w:rPr>
          <w:rFonts w:ascii="Palatino Linotype" w:hAnsi="Palatino Linotype"/>
          <w:sz w:val="24"/>
          <w:szCs w:val="24"/>
        </w:rPr>
        <w:t xml:space="preserve">el contenido del Bando municipal, </w:t>
      </w:r>
      <w:r w:rsidR="0020690A" w:rsidRPr="00404882">
        <w:rPr>
          <w:rFonts w:ascii="Palatino Linotype" w:hAnsi="Palatino Linotype"/>
          <w:sz w:val="24"/>
          <w:szCs w:val="24"/>
        </w:rPr>
        <w:t xml:space="preserve">comenzando por las diferentes categorizaciones de comerciantes. Acto seguido se inserta la obligatoriedad de los mismos de tener la licencia para la venta de sus productos y servicios, para en un tercer momento, analizar la fuente normativa de las multas aplicables a los mismos. </w:t>
      </w:r>
    </w:p>
    <w:p w14:paraId="316EC522" w14:textId="77777777" w:rsidR="0020690A" w:rsidRPr="00404882" w:rsidRDefault="0020690A" w:rsidP="005C2A3E">
      <w:pPr>
        <w:spacing w:after="0" w:line="360" w:lineRule="auto"/>
        <w:jc w:val="both"/>
        <w:rPr>
          <w:rFonts w:ascii="Palatino Linotype" w:hAnsi="Palatino Linotype"/>
          <w:sz w:val="24"/>
          <w:szCs w:val="24"/>
        </w:rPr>
      </w:pPr>
    </w:p>
    <w:p w14:paraId="43835E55" w14:textId="7F4E5AA3" w:rsidR="00747169" w:rsidRPr="00404882" w:rsidRDefault="00085910"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ARTÍCULO 137.-</w:t>
      </w:r>
      <w:r w:rsidRPr="00404882">
        <w:rPr>
          <w:rFonts w:ascii="Palatino Linotype" w:hAnsi="Palatino Linotype"/>
          <w:i/>
          <w:iCs/>
        </w:rPr>
        <w:t xml:space="preserve"> Para los efectos de este ordenamiento se entenderá por</w:t>
      </w:r>
      <w:r w:rsidR="00747169" w:rsidRPr="00404882">
        <w:rPr>
          <w:rFonts w:ascii="Palatino Linotype" w:hAnsi="Palatino Linotype"/>
          <w:i/>
          <w:iCs/>
        </w:rPr>
        <w:t>:</w:t>
      </w:r>
    </w:p>
    <w:p w14:paraId="37AF4CF6" w14:textId="60BE4AF4" w:rsidR="00085910" w:rsidRPr="00404882" w:rsidRDefault="00085910" w:rsidP="00747169">
      <w:pPr>
        <w:spacing w:after="0" w:line="276" w:lineRule="auto"/>
        <w:ind w:left="851" w:right="1132"/>
        <w:jc w:val="both"/>
        <w:rPr>
          <w:rFonts w:ascii="Palatino Linotype" w:hAnsi="Palatino Linotype"/>
          <w:i/>
          <w:iCs/>
        </w:rPr>
      </w:pPr>
    </w:p>
    <w:p w14:paraId="5AFC342A" w14:textId="186A0E32" w:rsidR="00085910" w:rsidRPr="00404882" w:rsidRDefault="00085910"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I. Comerciante:</w:t>
      </w:r>
      <w:r w:rsidRPr="00404882">
        <w:rPr>
          <w:rFonts w:ascii="Palatino Linotype" w:hAnsi="Palatino Linotype"/>
          <w:i/>
          <w:iCs/>
        </w:rPr>
        <w:t xml:space="preserve"> Persona física o jurídico colectivas que realiza actos de comercio, industria o servicios dentro del territorio municipal; </w:t>
      </w:r>
    </w:p>
    <w:p w14:paraId="403283F9" w14:textId="6CFDADAA" w:rsidR="00085910" w:rsidRPr="00404882" w:rsidRDefault="00085910" w:rsidP="00747169">
      <w:pPr>
        <w:spacing w:after="0" w:line="276" w:lineRule="auto"/>
        <w:ind w:left="851" w:right="1132"/>
        <w:jc w:val="both"/>
        <w:rPr>
          <w:rFonts w:ascii="Palatino Linotype" w:hAnsi="Palatino Linotype"/>
          <w:b/>
          <w:bCs/>
          <w:i/>
          <w:iCs/>
        </w:rPr>
      </w:pPr>
      <w:r w:rsidRPr="00404882">
        <w:rPr>
          <w:rFonts w:ascii="Palatino Linotype" w:hAnsi="Palatino Linotype"/>
          <w:b/>
          <w:bCs/>
          <w:i/>
          <w:iCs/>
        </w:rPr>
        <w:t>II. Comerciante establecido:</w:t>
      </w:r>
      <w:r w:rsidRPr="00404882">
        <w:rPr>
          <w:rFonts w:ascii="Palatino Linotype" w:hAnsi="Palatino Linotype"/>
          <w:i/>
          <w:iCs/>
        </w:rPr>
        <w:t xml:space="preserve"> persona que realiza una actividad comercial, industrial </w:t>
      </w:r>
      <w:r w:rsidRPr="00404882">
        <w:rPr>
          <w:rFonts w:ascii="Palatino Linotype" w:hAnsi="Palatino Linotype"/>
          <w:b/>
          <w:bCs/>
          <w:i/>
          <w:iCs/>
        </w:rPr>
        <w:t xml:space="preserve">o de servicios, en un inmueble; </w:t>
      </w:r>
    </w:p>
    <w:p w14:paraId="23BF28F0" w14:textId="77923CC7" w:rsidR="00085910" w:rsidRPr="00404882" w:rsidRDefault="00085910"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III. Comerciante en vía pública:</w:t>
      </w:r>
      <w:r w:rsidRPr="00404882">
        <w:rPr>
          <w:rFonts w:ascii="Palatino Linotype" w:hAnsi="Palatino Linotype"/>
          <w:i/>
          <w:iCs/>
        </w:rPr>
        <w:t xml:space="preserve"> son las personas físicas que realizan de manera ordinaria actividades u operaciones de comercio en la vía pública o bienes de uso común; </w:t>
      </w:r>
    </w:p>
    <w:p w14:paraId="78B9F529" w14:textId="10FF0DC0" w:rsidR="00085910" w:rsidRPr="00404882" w:rsidRDefault="00085910"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IV. Comerciante en puesto fijo:</w:t>
      </w:r>
      <w:r w:rsidRPr="00404882">
        <w:rPr>
          <w:rFonts w:ascii="Palatino Linotype" w:hAnsi="Palatino Linotype"/>
          <w:i/>
          <w:iCs/>
        </w:rPr>
        <w:t xml:space="preserve"> son las personas físicas que realizan su actividad comercial en la vía pública o lugares de uso común, mediante el uso de un armazón, estructura, módulo o similares adherido al piso de manera permanente; </w:t>
      </w:r>
    </w:p>
    <w:p w14:paraId="1C8661E6" w14:textId="6A667C43" w:rsidR="00085910" w:rsidRPr="00404882" w:rsidRDefault="00085910"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V. Comerciante en puesto semi-fijo:</w:t>
      </w:r>
      <w:r w:rsidRPr="00404882">
        <w:rPr>
          <w:rFonts w:ascii="Palatino Linotype" w:hAnsi="Palatino Linotype"/>
          <w:i/>
          <w:iCs/>
        </w:rPr>
        <w:t xml:space="preserve"> persona que ejerce la actividad comercial en la vía pública o lugares de uso común mediante el uso de cualquier armazón, </w:t>
      </w:r>
      <w:r w:rsidRPr="00404882">
        <w:rPr>
          <w:rFonts w:ascii="Palatino Linotype" w:hAnsi="Palatino Linotype"/>
          <w:i/>
          <w:iCs/>
        </w:rPr>
        <w:lastRenderedPageBreak/>
        <w:t xml:space="preserve">vehículo, remolque, mesa, módulo o similares, que son retirados al término de la jornada autorizada; </w:t>
      </w:r>
    </w:p>
    <w:p w14:paraId="5D3624A7" w14:textId="0128FD34" w:rsidR="00085910" w:rsidRPr="00404882" w:rsidRDefault="00085910"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VI. Comerciante de temporada:</w:t>
      </w:r>
      <w:r w:rsidRPr="00404882">
        <w:rPr>
          <w:rFonts w:ascii="Palatino Linotype" w:hAnsi="Palatino Linotype"/>
          <w:i/>
          <w:iCs/>
        </w:rPr>
        <w:t xml:space="preserve"> son las personas que realizan su actividad comercial en la vía pública, bienes de uso común y en espacios privados que la autoridad municipal autorice para tal efecto, durante la celebración de fiestas patronales, tradicionales o acontecimientos representativos en el municipio; y </w:t>
      </w:r>
    </w:p>
    <w:p w14:paraId="504F0A22" w14:textId="0FC6EB1B" w:rsidR="00085910" w:rsidRPr="00404882" w:rsidRDefault="00085910"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VII. Comerciante de Tianguis:</w:t>
      </w:r>
      <w:r w:rsidRPr="00404882">
        <w:rPr>
          <w:rFonts w:ascii="Palatino Linotype" w:hAnsi="Palatino Linotype"/>
          <w:i/>
          <w:iCs/>
        </w:rPr>
        <w:t xml:space="preserve"> persona física que, de manera itinerante, realiza en grupo, actividades comerciales en lugares, días y horarios específicos establecidos por la autoridad.</w:t>
      </w:r>
    </w:p>
    <w:p w14:paraId="333B3EE1" w14:textId="77777777" w:rsidR="00085910" w:rsidRPr="00404882" w:rsidRDefault="00085910" w:rsidP="00747169">
      <w:pPr>
        <w:spacing w:after="0" w:line="276" w:lineRule="auto"/>
        <w:ind w:left="851" w:right="1132"/>
        <w:jc w:val="both"/>
        <w:rPr>
          <w:rFonts w:ascii="Palatino Linotype" w:hAnsi="Palatino Linotype"/>
          <w:i/>
          <w:iCs/>
        </w:rPr>
      </w:pPr>
    </w:p>
    <w:p w14:paraId="500E07BB" w14:textId="651C5A92" w:rsidR="00085910" w:rsidRPr="00404882" w:rsidRDefault="00085910" w:rsidP="0008225C">
      <w:pPr>
        <w:spacing w:after="0" w:line="276" w:lineRule="auto"/>
        <w:ind w:left="851" w:right="1132"/>
        <w:jc w:val="center"/>
        <w:rPr>
          <w:rFonts w:ascii="Palatino Linotype" w:hAnsi="Palatino Linotype"/>
          <w:b/>
          <w:bCs/>
          <w:i/>
          <w:iCs/>
        </w:rPr>
      </w:pPr>
      <w:r w:rsidRPr="00404882">
        <w:rPr>
          <w:rFonts w:ascii="Palatino Linotype" w:hAnsi="Palatino Linotype"/>
          <w:b/>
          <w:bCs/>
          <w:i/>
          <w:iCs/>
        </w:rPr>
        <w:t>CAPÍTULO II</w:t>
      </w:r>
    </w:p>
    <w:p w14:paraId="7C627C09" w14:textId="51452800" w:rsidR="00085910" w:rsidRPr="00404882" w:rsidRDefault="00085910" w:rsidP="0008225C">
      <w:pPr>
        <w:spacing w:after="0" w:line="276" w:lineRule="auto"/>
        <w:ind w:left="851" w:right="1132"/>
        <w:jc w:val="center"/>
        <w:rPr>
          <w:rFonts w:ascii="Palatino Linotype" w:hAnsi="Palatino Linotype"/>
          <w:b/>
          <w:bCs/>
          <w:i/>
          <w:iCs/>
        </w:rPr>
      </w:pPr>
      <w:r w:rsidRPr="00404882">
        <w:rPr>
          <w:rFonts w:ascii="Palatino Linotype" w:hAnsi="Palatino Linotype"/>
          <w:b/>
          <w:bCs/>
          <w:i/>
          <w:iCs/>
        </w:rPr>
        <w:t>DE LAS AUTORIZACIONES, LICENCIAS Y PERMISOS</w:t>
      </w:r>
    </w:p>
    <w:p w14:paraId="195C82CA" w14:textId="454B7F61" w:rsidR="00085910" w:rsidRPr="00404882" w:rsidRDefault="00085910"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ARTÍCULO 138.-</w:t>
      </w:r>
      <w:r w:rsidRPr="00404882">
        <w:rPr>
          <w:rFonts w:ascii="Palatino Linotype" w:hAnsi="Palatino Linotype"/>
          <w:i/>
          <w:iCs/>
        </w:rPr>
        <w:t xml:space="preserve"> Toda actividad comercial, industrial, de servicios, turística, artesanal, profesional y de eventos públicos, que realicen las personas físicas o jurídico colectivas, requiere el otorgamiento previo de la autorización, licencia o permiso respectivo, sujetándose a los reglamentos y ordenamientos federales, estatales y municipales respectivos</w:t>
      </w:r>
    </w:p>
    <w:p w14:paraId="78DE1544" w14:textId="77777777" w:rsidR="00510365" w:rsidRPr="00404882" w:rsidRDefault="00510365"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ARTÍCULO 139.-</w:t>
      </w:r>
      <w:r w:rsidRPr="00404882">
        <w:rPr>
          <w:rFonts w:ascii="Palatino Linotype" w:hAnsi="Palatino Linotype"/>
          <w:i/>
          <w:iCs/>
        </w:rPr>
        <w:t xml:space="preserve"> La o el Presidente Municipal, previo acuerdo del Ayuntamiento, podrá otorgar autorizaciones, licencias y permisos, a través de sus áreas administrativas, organismos y entidades competentes, en términos de las disposiciones jurídicas aplicables, y en los casos que la Ley de Competitividad y Ordenamiento Comercial del Estado de México lo determine, previo acuerdo del Ayuntamiento. Su gestión podrá efectuarse a través de la Ventanilla Única o en la página web del municipio. </w:t>
      </w:r>
    </w:p>
    <w:p w14:paraId="6AC6A129" w14:textId="77777777" w:rsidR="00510365" w:rsidRPr="00404882" w:rsidRDefault="00510365" w:rsidP="00747169">
      <w:pPr>
        <w:spacing w:after="0" w:line="276" w:lineRule="auto"/>
        <w:ind w:left="851" w:right="1132"/>
        <w:jc w:val="both"/>
        <w:rPr>
          <w:rFonts w:ascii="Palatino Linotype" w:hAnsi="Palatino Linotype"/>
          <w:i/>
          <w:iCs/>
        </w:rPr>
      </w:pPr>
    </w:p>
    <w:p w14:paraId="60D8FBE6" w14:textId="77777777" w:rsidR="00510365" w:rsidRPr="00404882" w:rsidRDefault="00510365" w:rsidP="00747169">
      <w:pPr>
        <w:spacing w:after="0" w:line="276" w:lineRule="auto"/>
        <w:ind w:left="851" w:right="1132"/>
        <w:jc w:val="both"/>
        <w:rPr>
          <w:rFonts w:ascii="Palatino Linotype" w:hAnsi="Palatino Linotype"/>
          <w:i/>
          <w:iCs/>
        </w:rPr>
      </w:pPr>
      <w:r w:rsidRPr="00404882">
        <w:rPr>
          <w:rFonts w:ascii="Palatino Linotype" w:hAnsi="Palatino Linotype"/>
          <w:b/>
          <w:bCs/>
          <w:i/>
          <w:iCs/>
        </w:rPr>
        <w:t>ARTÍCULO 140.-</w:t>
      </w:r>
      <w:r w:rsidRPr="00404882">
        <w:rPr>
          <w:rFonts w:ascii="Palatino Linotype" w:hAnsi="Palatino Linotype"/>
          <w:i/>
          <w:iCs/>
        </w:rPr>
        <w:t xml:space="preserve"> La autorización, licencia o permiso para el ejercicio de la actividad comercial, industrial o de servicios, se solicitará ante la Ventanilla Única según sea el caso, debiendo cubrir el solicitante los requisitos fiscales, técnicos, administrativos y legales vigentes que los ordenamientos aplicables exijan. </w:t>
      </w:r>
    </w:p>
    <w:p w14:paraId="2887F32C" w14:textId="120A0CD6" w:rsidR="0020690A" w:rsidRPr="00404882" w:rsidRDefault="00510365" w:rsidP="00747169">
      <w:pPr>
        <w:spacing w:after="0" w:line="276" w:lineRule="auto"/>
        <w:ind w:left="851" w:right="1132"/>
        <w:jc w:val="both"/>
        <w:rPr>
          <w:rFonts w:ascii="Palatino Linotype" w:hAnsi="Palatino Linotype"/>
          <w:i/>
          <w:iCs/>
        </w:rPr>
      </w:pPr>
      <w:r w:rsidRPr="00404882">
        <w:rPr>
          <w:rFonts w:ascii="Palatino Linotype" w:hAnsi="Palatino Linotype"/>
          <w:i/>
          <w:iCs/>
        </w:rPr>
        <w:t>(…)</w:t>
      </w:r>
    </w:p>
    <w:p w14:paraId="29A3A404" w14:textId="664B6026" w:rsidR="00510365" w:rsidRPr="00404882" w:rsidRDefault="00510365" w:rsidP="00747169">
      <w:pPr>
        <w:spacing w:after="0" w:line="276" w:lineRule="auto"/>
        <w:ind w:left="851" w:right="1132"/>
        <w:jc w:val="both"/>
        <w:rPr>
          <w:rFonts w:ascii="Palatino Linotype" w:hAnsi="Palatino Linotype"/>
          <w:i/>
          <w:iCs/>
        </w:rPr>
      </w:pPr>
      <w:r w:rsidRPr="00404882">
        <w:rPr>
          <w:rFonts w:ascii="Palatino Linotype" w:hAnsi="Palatino Linotype"/>
          <w:i/>
          <w:iCs/>
        </w:rPr>
        <w:t xml:space="preserve">El </w:t>
      </w:r>
      <w:r w:rsidRPr="00404882">
        <w:rPr>
          <w:rFonts w:ascii="Palatino Linotype" w:hAnsi="Palatino Linotype"/>
          <w:i/>
          <w:iCs/>
          <w:u w:val="single"/>
        </w:rPr>
        <w:t>Ayuntamiento, a través de la Dirección de Desarrollo Económico, Turístico y Artesanal, podrá otorgar licencias de funcionamiento para desarrollar cualquier actividad comercial, industrial o de prestación de servicios</w:t>
      </w:r>
      <w:r w:rsidRPr="00404882">
        <w:rPr>
          <w:rFonts w:ascii="Palatino Linotype" w:hAnsi="Palatino Linotype"/>
          <w:i/>
          <w:iCs/>
        </w:rPr>
        <w:t>. Asimismo, será la dependencia encargada de expedir constancias de productor agrícola y/o pecuario</w:t>
      </w:r>
      <w:r w:rsidR="00747169" w:rsidRPr="00404882">
        <w:rPr>
          <w:rFonts w:ascii="Palatino Linotype" w:hAnsi="Palatino Linotype"/>
          <w:i/>
          <w:iCs/>
        </w:rPr>
        <w:t>.</w:t>
      </w:r>
    </w:p>
    <w:p w14:paraId="4CF74F93" w14:textId="77777777" w:rsidR="0020690A" w:rsidRPr="00404882" w:rsidRDefault="0020690A" w:rsidP="005C2A3E">
      <w:pPr>
        <w:spacing w:after="0" w:line="360" w:lineRule="auto"/>
        <w:jc w:val="both"/>
        <w:rPr>
          <w:rFonts w:ascii="Palatino Linotype" w:hAnsi="Palatino Linotype"/>
          <w:sz w:val="24"/>
          <w:szCs w:val="24"/>
        </w:rPr>
      </w:pPr>
    </w:p>
    <w:p w14:paraId="745D71F4" w14:textId="7203F80E" w:rsidR="004E4894" w:rsidRPr="00404882" w:rsidRDefault="00747169"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Así</w:t>
      </w:r>
      <w:r w:rsidR="00B155D3" w:rsidRPr="00404882">
        <w:rPr>
          <w:rFonts w:ascii="Palatino Linotype" w:hAnsi="Palatino Linotype"/>
          <w:sz w:val="24"/>
          <w:szCs w:val="24"/>
        </w:rPr>
        <w:t xml:space="preserve"> también quedan </w:t>
      </w:r>
      <w:r w:rsidRPr="00404882">
        <w:rPr>
          <w:rFonts w:ascii="Palatino Linotype" w:hAnsi="Palatino Linotype"/>
          <w:sz w:val="24"/>
          <w:szCs w:val="24"/>
        </w:rPr>
        <w:t>comprendidas</w:t>
      </w:r>
      <w:r w:rsidR="00B155D3" w:rsidRPr="00404882">
        <w:rPr>
          <w:rFonts w:ascii="Palatino Linotype" w:hAnsi="Palatino Linotype"/>
          <w:sz w:val="24"/>
          <w:szCs w:val="24"/>
        </w:rPr>
        <w:t xml:space="preserve"> en el ordenamiento legal en </w:t>
      </w:r>
      <w:r w:rsidRPr="00404882">
        <w:rPr>
          <w:rFonts w:ascii="Palatino Linotype" w:hAnsi="Palatino Linotype"/>
          <w:sz w:val="24"/>
          <w:szCs w:val="24"/>
        </w:rPr>
        <w:t>comento</w:t>
      </w:r>
      <w:r w:rsidR="00B155D3" w:rsidRPr="00404882">
        <w:rPr>
          <w:rFonts w:ascii="Palatino Linotype" w:hAnsi="Palatino Linotype"/>
          <w:sz w:val="24"/>
          <w:szCs w:val="24"/>
        </w:rPr>
        <w:t xml:space="preserve">, los deberes y obligaciones de los comerciantes; como lo es la </w:t>
      </w:r>
      <w:r w:rsidRPr="00404882">
        <w:rPr>
          <w:rFonts w:ascii="Palatino Linotype" w:hAnsi="Palatino Linotype"/>
          <w:sz w:val="24"/>
          <w:szCs w:val="24"/>
        </w:rPr>
        <w:t>renovación</w:t>
      </w:r>
      <w:r w:rsidR="00B155D3" w:rsidRPr="00404882">
        <w:rPr>
          <w:rFonts w:ascii="Palatino Linotype" w:hAnsi="Palatino Linotype"/>
          <w:sz w:val="24"/>
          <w:szCs w:val="24"/>
        </w:rPr>
        <w:t xml:space="preserve"> de la licencia, el contar con la misma para el inicio de operaciones</w:t>
      </w:r>
      <w:r w:rsidRPr="00404882">
        <w:rPr>
          <w:rFonts w:ascii="Palatino Linotype" w:hAnsi="Palatino Linotype"/>
          <w:sz w:val="24"/>
          <w:szCs w:val="24"/>
        </w:rPr>
        <w:t>, y en caso cesión; realizarse ante la Dirección de Desarrollo Económico, Turístico y Artesanal. Entre otras.</w:t>
      </w:r>
    </w:p>
    <w:p w14:paraId="26355004" w14:textId="77777777" w:rsidR="00747169" w:rsidRPr="00404882" w:rsidRDefault="00747169" w:rsidP="005C2A3E">
      <w:pPr>
        <w:spacing w:after="0" w:line="360" w:lineRule="auto"/>
        <w:jc w:val="both"/>
        <w:rPr>
          <w:rFonts w:ascii="Palatino Linotype" w:hAnsi="Palatino Linotype"/>
          <w:sz w:val="24"/>
          <w:szCs w:val="24"/>
        </w:rPr>
      </w:pPr>
    </w:p>
    <w:p w14:paraId="2F14CB10" w14:textId="78F53418" w:rsidR="00F22D91" w:rsidRPr="00404882" w:rsidRDefault="00F22D91"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Para el caso de contravención a las disposiciones legales, se prevé la aplicación de medidas de infracciones, sanciones y/o multas.</w:t>
      </w:r>
    </w:p>
    <w:p w14:paraId="36D11294" w14:textId="77777777" w:rsidR="00F22D91" w:rsidRPr="00404882" w:rsidRDefault="00F22D91" w:rsidP="005C2A3E">
      <w:pPr>
        <w:spacing w:after="0" w:line="360" w:lineRule="auto"/>
        <w:jc w:val="both"/>
        <w:rPr>
          <w:rFonts w:ascii="Palatino Linotype" w:hAnsi="Palatino Linotype"/>
          <w:b/>
          <w:bCs/>
          <w:sz w:val="24"/>
          <w:szCs w:val="24"/>
        </w:rPr>
      </w:pPr>
    </w:p>
    <w:p w14:paraId="72261658" w14:textId="63ED8B17" w:rsidR="00F22D91" w:rsidRPr="00404882" w:rsidRDefault="00F22D91" w:rsidP="000B4E09">
      <w:pPr>
        <w:spacing w:after="0" w:line="276" w:lineRule="auto"/>
        <w:ind w:left="851" w:right="707"/>
        <w:jc w:val="center"/>
        <w:rPr>
          <w:rFonts w:ascii="Palatino Linotype" w:hAnsi="Palatino Linotype"/>
          <w:b/>
          <w:bCs/>
          <w:i/>
          <w:iCs/>
        </w:rPr>
      </w:pPr>
      <w:r w:rsidRPr="00404882">
        <w:rPr>
          <w:rFonts w:ascii="Palatino Linotype" w:hAnsi="Palatino Linotype"/>
          <w:b/>
          <w:bCs/>
          <w:i/>
          <w:iCs/>
        </w:rPr>
        <w:t>CAPÍTULO IV</w:t>
      </w:r>
    </w:p>
    <w:p w14:paraId="145246EA" w14:textId="5CCE51D4" w:rsidR="00747169" w:rsidRPr="00404882" w:rsidRDefault="00F22D91" w:rsidP="000B4E09">
      <w:pPr>
        <w:spacing w:after="0" w:line="276" w:lineRule="auto"/>
        <w:ind w:left="851" w:right="707"/>
        <w:jc w:val="center"/>
        <w:rPr>
          <w:rFonts w:ascii="Palatino Linotype" w:hAnsi="Palatino Linotype"/>
          <w:b/>
          <w:bCs/>
          <w:i/>
          <w:iCs/>
        </w:rPr>
      </w:pPr>
      <w:r w:rsidRPr="00404882">
        <w:rPr>
          <w:rFonts w:ascii="Palatino Linotype" w:hAnsi="Palatino Linotype"/>
          <w:b/>
          <w:bCs/>
          <w:i/>
          <w:iCs/>
        </w:rPr>
        <w:t>DE LAS MEDIDAS DE APREMIO</w:t>
      </w:r>
    </w:p>
    <w:p w14:paraId="7473338C" w14:textId="77777777" w:rsidR="000B4E09" w:rsidRPr="00404882" w:rsidRDefault="000B4E09" w:rsidP="000B4E09">
      <w:pPr>
        <w:spacing w:after="0" w:line="276" w:lineRule="auto"/>
        <w:ind w:left="851" w:right="707"/>
        <w:jc w:val="both"/>
        <w:rPr>
          <w:rFonts w:ascii="Palatino Linotype" w:hAnsi="Palatino Linotype"/>
          <w:i/>
          <w:iCs/>
        </w:rPr>
      </w:pPr>
      <w:r w:rsidRPr="00404882">
        <w:rPr>
          <w:rFonts w:ascii="Palatino Linotype" w:hAnsi="Palatino Linotype"/>
          <w:b/>
          <w:bCs/>
          <w:i/>
          <w:iCs/>
        </w:rPr>
        <w:t>ARTÍCULO 172.-</w:t>
      </w:r>
      <w:r w:rsidRPr="00404882">
        <w:rPr>
          <w:rFonts w:ascii="Palatino Linotype" w:hAnsi="Palatino Linotype"/>
          <w:i/>
          <w:iCs/>
        </w:rPr>
        <w:t xml:space="preserve"> La autoridad administrativa municipal, para hacer cumplir sus determinaciones o imponer el orden podrá, según la gravedad de la falta, hacer uso de alguna de las siguientes medidas de apremio y medios disciplinarios: </w:t>
      </w:r>
    </w:p>
    <w:p w14:paraId="0698ECF6" w14:textId="77777777" w:rsidR="000B4E09" w:rsidRPr="00404882" w:rsidRDefault="000B4E09" w:rsidP="000B4E09">
      <w:pPr>
        <w:spacing w:after="0" w:line="276" w:lineRule="auto"/>
        <w:ind w:left="851" w:right="707"/>
        <w:jc w:val="both"/>
        <w:rPr>
          <w:rFonts w:ascii="Palatino Linotype" w:hAnsi="Palatino Linotype"/>
          <w:i/>
          <w:iCs/>
        </w:rPr>
      </w:pPr>
      <w:r w:rsidRPr="00404882">
        <w:rPr>
          <w:rFonts w:ascii="Palatino Linotype" w:hAnsi="Palatino Linotype"/>
          <w:i/>
          <w:iCs/>
        </w:rPr>
        <w:t xml:space="preserve">I. Amonestación; </w:t>
      </w:r>
    </w:p>
    <w:p w14:paraId="09D3161E" w14:textId="028D6CF0" w:rsidR="000B4E09" w:rsidRPr="00404882" w:rsidRDefault="000B4E09" w:rsidP="000B4E09">
      <w:pPr>
        <w:spacing w:after="0" w:line="276" w:lineRule="auto"/>
        <w:ind w:left="851" w:right="707"/>
        <w:jc w:val="both"/>
        <w:rPr>
          <w:rFonts w:ascii="Palatino Linotype" w:hAnsi="Palatino Linotype"/>
          <w:i/>
          <w:iCs/>
        </w:rPr>
      </w:pPr>
      <w:r w:rsidRPr="00404882">
        <w:rPr>
          <w:rFonts w:ascii="Palatino Linotype" w:hAnsi="Palatino Linotype"/>
          <w:i/>
          <w:iCs/>
        </w:rPr>
        <w:t xml:space="preserve">II. </w:t>
      </w:r>
      <w:r w:rsidRPr="00404882">
        <w:rPr>
          <w:rFonts w:ascii="Palatino Linotype" w:hAnsi="Palatino Linotype"/>
          <w:i/>
          <w:iCs/>
          <w:u w:val="single"/>
        </w:rPr>
        <w:t>Multa que podrá ir desde diez hasta cincuenta veces el valor diario de la Unidad de Medida y Actualización vigente (UMA);</w:t>
      </w:r>
      <w:r w:rsidRPr="00404882">
        <w:rPr>
          <w:rFonts w:ascii="Palatino Linotype" w:hAnsi="Palatino Linotype"/>
          <w:i/>
          <w:iCs/>
        </w:rPr>
        <w:t xml:space="preserve"> </w:t>
      </w:r>
    </w:p>
    <w:p w14:paraId="4C2FA6D8" w14:textId="5B208675" w:rsidR="000B4E09" w:rsidRPr="00404882" w:rsidRDefault="000B4E09" w:rsidP="000B4E09">
      <w:pPr>
        <w:spacing w:after="0" w:line="276" w:lineRule="auto"/>
        <w:ind w:left="851" w:right="707"/>
        <w:jc w:val="both"/>
        <w:rPr>
          <w:rFonts w:ascii="Palatino Linotype" w:hAnsi="Palatino Linotype"/>
          <w:i/>
          <w:iCs/>
        </w:rPr>
      </w:pPr>
      <w:r w:rsidRPr="00404882">
        <w:rPr>
          <w:rFonts w:ascii="Palatino Linotype" w:hAnsi="Palatino Linotype"/>
          <w:i/>
          <w:iCs/>
        </w:rPr>
        <w:t xml:space="preserve">III. Retiro temporal de las personas del lugar donde se lleve a cabo la diligencia, cuando ello sea necesario, para conservar el orden y seguridad de los participantes; </w:t>
      </w:r>
    </w:p>
    <w:p w14:paraId="3B2D4A3C" w14:textId="51588693" w:rsidR="000B4E09" w:rsidRPr="00404882" w:rsidRDefault="000B4E09" w:rsidP="000B4E09">
      <w:pPr>
        <w:spacing w:after="0" w:line="276" w:lineRule="auto"/>
        <w:ind w:left="851" w:right="707"/>
        <w:jc w:val="both"/>
        <w:rPr>
          <w:rFonts w:ascii="Palatino Linotype" w:hAnsi="Palatino Linotype"/>
          <w:i/>
          <w:iCs/>
        </w:rPr>
      </w:pPr>
      <w:r w:rsidRPr="00404882">
        <w:rPr>
          <w:rFonts w:ascii="Palatino Linotype" w:hAnsi="Palatino Linotype"/>
          <w:i/>
          <w:iCs/>
        </w:rPr>
        <w:t xml:space="preserve">IV. Retención de mercancía y/o productos; </w:t>
      </w:r>
    </w:p>
    <w:p w14:paraId="4D3DA7BB" w14:textId="77777777" w:rsidR="000B4E09" w:rsidRPr="00404882" w:rsidRDefault="000B4E09" w:rsidP="000B4E09">
      <w:pPr>
        <w:spacing w:after="0" w:line="276" w:lineRule="auto"/>
        <w:ind w:left="851" w:right="707"/>
        <w:jc w:val="both"/>
        <w:rPr>
          <w:rFonts w:ascii="Palatino Linotype" w:hAnsi="Palatino Linotype"/>
          <w:i/>
          <w:iCs/>
        </w:rPr>
      </w:pPr>
      <w:r w:rsidRPr="00404882">
        <w:rPr>
          <w:rFonts w:ascii="Palatino Linotype" w:hAnsi="Palatino Linotype"/>
          <w:i/>
          <w:iCs/>
        </w:rPr>
        <w:t xml:space="preserve">V. Auxilio de la fuerza pública; y </w:t>
      </w:r>
    </w:p>
    <w:p w14:paraId="7EB2AC26" w14:textId="5385C0AE" w:rsidR="004E4894" w:rsidRPr="00404882" w:rsidRDefault="000B4E09" w:rsidP="000B4E09">
      <w:pPr>
        <w:spacing w:after="0" w:line="276" w:lineRule="auto"/>
        <w:ind w:left="851" w:right="707"/>
        <w:jc w:val="both"/>
        <w:rPr>
          <w:rFonts w:ascii="Palatino Linotype" w:hAnsi="Palatino Linotype"/>
          <w:i/>
          <w:iCs/>
        </w:rPr>
      </w:pPr>
      <w:r w:rsidRPr="00404882">
        <w:rPr>
          <w:rFonts w:ascii="Palatino Linotype" w:hAnsi="Palatino Linotype"/>
          <w:i/>
          <w:iCs/>
        </w:rPr>
        <w:t>VI. Las demás que establece la legislación aplicable</w:t>
      </w:r>
    </w:p>
    <w:p w14:paraId="6D440329" w14:textId="77777777" w:rsidR="004E4894" w:rsidRPr="00404882" w:rsidRDefault="004E4894" w:rsidP="005C2A3E">
      <w:pPr>
        <w:spacing w:after="0" w:line="360" w:lineRule="auto"/>
        <w:jc w:val="both"/>
        <w:rPr>
          <w:rFonts w:ascii="Palatino Linotype" w:hAnsi="Palatino Linotype"/>
          <w:sz w:val="24"/>
          <w:szCs w:val="24"/>
        </w:rPr>
      </w:pPr>
    </w:p>
    <w:p w14:paraId="65914D06" w14:textId="5E647A56" w:rsidR="000B4E09" w:rsidRPr="00404882" w:rsidRDefault="000B4E09"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Detallando de ma</w:t>
      </w:r>
      <w:r w:rsidR="003F2D96" w:rsidRPr="00404882">
        <w:rPr>
          <w:rFonts w:ascii="Palatino Linotype" w:hAnsi="Palatino Linotype"/>
          <w:sz w:val="24"/>
          <w:szCs w:val="24"/>
        </w:rPr>
        <w:t xml:space="preserve">nera particular aquellas conductas </w:t>
      </w:r>
      <w:r w:rsidR="00BE6583" w:rsidRPr="00404882">
        <w:rPr>
          <w:rFonts w:ascii="Palatino Linotype" w:hAnsi="Palatino Linotype"/>
          <w:sz w:val="24"/>
          <w:szCs w:val="24"/>
        </w:rPr>
        <w:t>infractoras que puedan</w:t>
      </w:r>
      <w:r w:rsidR="003F2D96" w:rsidRPr="00404882">
        <w:rPr>
          <w:rFonts w:ascii="Palatino Linotype" w:hAnsi="Palatino Linotype"/>
          <w:sz w:val="24"/>
          <w:szCs w:val="24"/>
        </w:rPr>
        <w:t xml:space="preserve"> amerita</w:t>
      </w:r>
      <w:r w:rsidR="00BE6583" w:rsidRPr="00404882">
        <w:rPr>
          <w:rFonts w:ascii="Palatino Linotype" w:hAnsi="Palatino Linotype"/>
          <w:sz w:val="24"/>
          <w:szCs w:val="24"/>
        </w:rPr>
        <w:t>r la multa, como medio de apremio.</w:t>
      </w:r>
    </w:p>
    <w:p w14:paraId="1B4A124E" w14:textId="77777777" w:rsidR="00BE6583" w:rsidRPr="00404882" w:rsidRDefault="00BE6583" w:rsidP="005C2A3E">
      <w:pPr>
        <w:spacing w:after="0" w:line="360" w:lineRule="auto"/>
        <w:jc w:val="both"/>
        <w:rPr>
          <w:rFonts w:ascii="Palatino Linotype" w:hAnsi="Palatino Linotype"/>
          <w:sz w:val="24"/>
          <w:szCs w:val="24"/>
        </w:rPr>
      </w:pPr>
    </w:p>
    <w:p w14:paraId="0B724FE5" w14:textId="77777777"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b/>
          <w:bCs/>
          <w:i/>
          <w:iCs/>
        </w:rPr>
        <w:t>ARTÍCULO 182.-</w:t>
      </w:r>
      <w:r w:rsidRPr="00404882">
        <w:rPr>
          <w:rFonts w:ascii="Palatino Linotype" w:hAnsi="Palatino Linotype"/>
          <w:i/>
          <w:iCs/>
        </w:rPr>
        <w:t xml:space="preserve"> Son infracciones en materia comercial, industrial, servicios, diversiones o eventos públicos: </w:t>
      </w:r>
    </w:p>
    <w:p w14:paraId="0D6B70C0" w14:textId="6DD12481"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lastRenderedPageBreak/>
        <w:t xml:space="preserve">I. Ejercer una actividad distinta a la concedida en la autorización, licencia o permiso otorgado por la autoridad municipal, o en lugar distinto al autorizado en materia de actividad comercial; </w:t>
      </w:r>
    </w:p>
    <w:p w14:paraId="3B871504" w14:textId="483DFEF9"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II. Practicar el comercio móvil o semifijo en lugares no autorizados por la dependencia correspondiente; </w:t>
      </w:r>
    </w:p>
    <w:p w14:paraId="007E2750" w14:textId="02B6D7F2"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III. Ejercer actividades comerciales, industriales o de servicios, sin contar con la autorización, permiso o licencia y su refrendo, vigentes, o que en su caso se realicen diversiones, eventos o espectáculos públicos, sin el permiso de la autoridad municipal competente; </w:t>
      </w:r>
    </w:p>
    <w:p w14:paraId="2E6A72E2" w14:textId="44C624CA"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IV. Transmitir o ceder las autorizaciones, licencias o permisos de las que sea titular, sin la autorización correspondiente; </w:t>
      </w:r>
    </w:p>
    <w:p w14:paraId="5C253515" w14:textId="1A724FC2"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V. Ejercer la actividad comercial, industrial o de servicios con denominación comercial distinta a la manifestada en la licencia, permiso o autorización otorgada; </w:t>
      </w:r>
    </w:p>
    <w:p w14:paraId="74764E87" w14:textId="79AF7B96"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VI. Cambiar el domicilio de su unidad económica sin autorización de la dependencia administrativa competente; </w:t>
      </w:r>
    </w:p>
    <w:p w14:paraId="17EF5C85" w14:textId="54BD125D"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VII. Ejercer la actividad comercial, industrial o preste servicios fuera de los horarios autorizados en el presente Bando, o en días que se prohíba la venta bebidas alcohólicas en envase cerrado y al copeo; </w:t>
      </w:r>
    </w:p>
    <w:p w14:paraId="31FC5E04" w14:textId="5A7D6743"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VIII. La venta de bebidas alcohólicas, sustancias volátiles, inhalantes, cemento industrial, cigarros, tabaco o puros y todos aquellos productos elaborados con solventes, a menores de edad; </w:t>
      </w:r>
    </w:p>
    <w:p w14:paraId="1CBEB047" w14:textId="77777777"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IX. Desarrollar actividades comerciales, industriales o de servicios en forma insalubre, nociva, molesta o peligrosa; </w:t>
      </w:r>
    </w:p>
    <w:p w14:paraId="142B2730" w14:textId="39AF7F98"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 No cumplir durante el ejercicio de su actividad comercial, industrial o de servicios con las medidas de seguridad sanitaria, establecidas por las autoridades federales, estatales o municipales; </w:t>
      </w:r>
    </w:p>
    <w:p w14:paraId="727C9883" w14:textId="30F3CDCE"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XI. Siendo propietario de bares, cantinas, pulquerías, establecimientos con pista de baile y música de cualquier clase, salas de baile, restaurantes-bar y similares, no conserve, ni mantenga en sus establecimientos la tranquilidad y el orden público; </w:t>
      </w:r>
    </w:p>
    <w:p w14:paraId="46817CD4" w14:textId="77777777"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XII. Vender carnes para consumo humano sin sello visible de supervisión de la autoridad sanitaria; </w:t>
      </w:r>
    </w:p>
    <w:p w14:paraId="26DEED35" w14:textId="3B6FAE60" w:rsidR="003A20BC"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XIII. No tener en la unidad económica y a la vista del público, la autorización, licencia o permiso y su refrendo vigente, expedidos por la autoridad municipal; </w:t>
      </w:r>
    </w:p>
    <w:p w14:paraId="1EE696CF" w14:textId="64262825" w:rsidR="00BE6583" w:rsidRPr="00404882" w:rsidRDefault="003A20BC" w:rsidP="00B861D9">
      <w:pPr>
        <w:spacing w:after="0" w:line="276" w:lineRule="auto"/>
        <w:ind w:left="851" w:right="707"/>
        <w:jc w:val="both"/>
        <w:rPr>
          <w:rFonts w:ascii="Palatino Linotype" w:hAnsi="Palatino Linotype"/>
          <w:i/>
          <w:iCs/>
        </w:rPr>
      </w:pPr>
      <w:r w:rsidRPr="00404882">
        <w:rPr>
          <w:rFonts w:ascii="Palatino Linotype" w:hAnsi="Palatino Linotype"/>
          <w:i/>
          <w:iCs/>
        </w:rPr>
        <w:lastRenderedPageBreak/>
        <w:t>XIV. Practicar el comercio semifijo en lugares no autorizados y ofrezca o comercialice alimentos de alto contenido calórico, en un perímetro de 200 metros de las instalaciones educativas, ubicadas dentro del territorio municipal;</w:t>
      </w:r>
    </w:p>
    <w:p w14:paraId="4F55BFC8" w14:textId="77777777"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XV. A las propietarias, los propietarios, poseedoras o poseedores de establecimientos comerciales, industriales y de servicios que no cumplan con el número de cajones de estacionamientos establecidos en la licencia de uso de suelo y de acuerdo al Plan Municipal de Desarrollo Urbano; </w:t>
      </w:r>
    </w:p>
    <w:p w14:paraId="6E4719C5" w14:textId="77777777"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XVI. No contar con la correspondiente licencia o permiso o se ejecuten actividades contraviniendo las condiciones estipuladas en los mismos; </w:t>
      </w:r>
    </w:p>
    <w:p w14:paraId="632AE703" w14:textId="27AB3619"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XVII. Se niegue a cubrir el importe de multas originadas por infracción de las disposiciones legales municipales; </w:t>
      </w:r>
    </w:p>
    <w:p w14:paraId="7176977A" w14:textId="6D9E0B78"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XVIII. No pague los derechos por concepto de autorización, permiso o licencia que expida el Ayuntamiento; </w:t>
      </w:r>
    </w:p>
    <w:p w14:paraId="6B3A4AB9" w14:textId="36518C0D"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XIX. Expender bebidas alcohólicas al copeo o en botella cerrada, en los días en que esté prohibida su venta o fuera del horario autorizado por los ordenamientos legales correspondientes o por la dependencia administrativa competente; </w:t>
      </w:r>
    </w:p>
    <w:p w14:paraId="62CE12F2" w14:textId="16B9A6A2"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XX. Se permita, tolere o consienta la venta, suministro o consumo de bebidas alcohólicas al copeo o en botella cerrada a menores de edad en establecimientos comerciales; </w:t>
      </w:r>
    </w:p>
    <w:p w14:paraId="78A4623B" w14:textId="55596D97"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XXI. Contratar menores de edad en los establecimientos mercantiles donde se expendan o suministren bebidas alcohólicas; </w:t>
      </w:r>
    </w:p>
    <w:p w14:paraId="5B8B7821" w14:textId="108C7D02"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XXII. Permitir la entrada a menores de edad y a personas que porten cualquier tipo de arma, a bares, cantinas, pulquerías, discotecas y video bares, o cualquier otro establecimiento comercial que su giro preponderante sea la venta de bebidas alcohólicas, debiéndose solicitar identificación que acredite la mayoría de edad, tales como credencial para votar, cartilla militar, pasaporte o cualquier otro medio de identidad análogo; así como a miembros del Ejército o de cuerpos de seguridad pública que porten el uniforme correspondiente o se encuentren armados, siempre y cuando esto no les impida el desempeño de sus funciones; </w:t>
      </w:r>
    </w:p>
    <w:p w14:paraId="56185492" w14:textId="7E714C5D"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XXIII. Esté funcionando fuera del horario fijado por el Ayuntamiento sin autorización, licencia o permiso; </w:t>
      </w:r>
    </w:p>
    <w:p w14:paraId="00987FBC" w14:textId="7568F1FC"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XXIV. Al que en forma velada o por interpósita persona y contrario a la autorización, licencia o permiso de la actividad o giro comercial que le fue otorgado, promueva o fomente la prostitución por medio de casas de cita o lugares dedicados a la difusión, exhibición o explotación sexual. Lo anterior, se hará del conocimiento de la autoridad penal </w:t>
      </w:r>
      <w:r w:rsidRPr="00404882">
        <w:rPr>
          <w:rFonts w:ascii="Palatino Linotype" w:hAnsi="Palatino Linotype"/>
          <w:i/>
          <w:iCs/>
        </w:rPr>
        <w:lastRenderedPageBreak/>
        <w:t xml:space="preserve">correspondiente en términos de ley y se remitirán a los probables responsables para que se resuelva su situación jurídica conforme a derecho; </w:t>
      </w:r>
    </w:p>
    <w:p w14:paraId="141529D9" w14:textId="2A685BDA"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XXV. Dentro del ejercicio de la actividad comercial, industrial, turística o de servicios, se realicen actos que atenten contra el medio ambiente, la salud y la seguridad pública y/o que en su momento pudieran constituir una conducta tipificada como delito en la legislación penal estatal o federal vigente; </w:t>
      </w:r>
    </w:p>
    <w:p w14:paraId="12B9A37F" w14:textId="0AF33297"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XXVI. Emplear por parte de las unidades económicas asentadas en el territorio municipal, bolsas plásticas desechables elaboradas de la derivación de petróleo, para empacar y/o acarrear los productos de los consumidores; y </w:t>
      </w:r>
    </w:p>
    <w:p w14:paraId="77B05C2A" w14:textId="77777777" w:rsidR="00B861D9"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XXVII. Distribuir en unidades económicas, popotes plásticos de un solo uso para el consumo de bebidas;</w:t>
      </w:r>
    </w:p>
    <w:p w14:paraId="1F875CF7" w14:textId="77777777" w:rsidR="00B861D9" w:rsidRPr="00404882" w:rsidRDefault="00B861D9" w:rsidP="00B861D9">
      <w:pPr>
        <w:spacing w:after="0" w:line="276" w:lineRule="auto"/>
        <w:ind w:left="851" w:right="707"/>
        <w:jc w:val="both"/>
        <w:rPr>
          <w:rFonts w:ascii="Palatino Linotype" w:hAnsi="Palatino Linotype"/>
          <w:i/>
          <w:iCs/>
        </w:rPr>
      </w:pPr>
    </w:p>
    <w:p w14:paraId="663881EF" w14:textId="43CCB6A3" w:rsidR="00BE6583" w:rsidRPr="00404882" w:rsidRDefault="00B861D9" w:rsidP="00B861D9">
      <w:pPr>
        <w:spacing w:after="0" w:line="276" w:lineRule="auto"/>
        <w:ind w:left="851" w:right="707"/>
        <w:jc w:val="both"/>
        <w:rPr>
          <w:rFonts w:ascii="Palatino Linotype" w:hAnsi="Palatino Linotype"/>
          <w:i/>
          <w:iCs/>
        </w:rPr>
      </w:pPr>
      <w:r w:rsidRPr="00404882">
        <w:rPr>
          <w:rFonts w:ascii="Palatino Linotype" w:hAnsi="Palatino Linotype"/>
          <w:i/>
          <w:iCs/>
        </w:rPr>
        <w:t xml:space="preserve"> </w:t>
      </w:r>
      <w:r w:rsidRPr="00404882">
        <w:rPr>
          <w:rFonts w:ascii="Palatino Linotype" w:hAnsi="Palatino Linotype"/>
          <w:b/>
          <w:bCs/>
          <w:i/>
          <w:iCs/>
          <w:u w:val="single"/>
        </w:rPr>
        <w:t>La Dirección de Gobernación, independientemente de las medidas preventivas que se hayan aplicado, determinará la infracción que deberá ser calificada por la o el Juez Cívico, con una multa que puede ir de diez hasta cincuenta veces el valor diario de la Unidad de Medida y Actualización vigente</w:t>
      </w:r>
      <w:r w:rsidRPr="00404882">
        <w:rPr>
          <w:rFonts w:ascii="Palatino Linotype" w:hAnsi="Palatino Linotype"/>
          <w:i/>
          <w:iCs/>
        </w:rPr>
        <w:t>.</w:t>
      </w:r>
    </w:p>
    <w:p w14:paraId="6F8A60D4" w14:textId="77777777" w:rsidR="00BE6583" w:rsidRPr="00404882" w:rsidRDefault="00BE6583" w:rsidP="005C2A3E">
      <w:pPr>
        <w:spacing w:after="0" w:line="360" w:lineRule="auto"/>
        <w:jc w:val="both"/>
        <w:rPr>
          <w:rFonts w:ascii="Palatino Linotype" w:hAnsi="Palatino Linotype"/>
          <w:sz w:val="24"/>
          <w:szCs w:val="24"/>
        </w:rPr>
      </w:pPr>
    </w:p>
    <w:p w14:paraId="5C12C43E" w14:textId="77777777" w:rsidR="00BE6583" w:rsidRPr="00404882" w:rsidRDefault="00BE6583" w:rsidP="005C2A3E">
      <w:pPr>
        <w:spacing w:after="0" w:line="360" w:lineRule="auto"/>
        <w:jc w:val="both"/>
        <w:rPr>
          <w:rFonts w:ascii="Palatino Linotype" w:hAnsi="Palatino Linotype"/>
          <w:sz w:val="24"/>
          <w:szCs w:val="24"/>
        </w:rPr>
      </w:pPr>
    </w:p>
    <w:p w14:paraId="7C6403C7" w14:textId="391B2A95" w:rsidR="00BE6583" w:rsidRPr="00404882" w:rsidRDefault="00BE6583"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De lo anterior, también extraemos que la Unidad Administrativa competente para comerciantes, es la Dirección de Gobernación. Misma área que se pronuncia en respuesta</w:t>
      </w:r>
      <w:r w:rsidR="003B225B" w:rsidRPr="00404882">
        <w:rPr>
          <w:rFonts w:ascii="Palatino Linotype" w:hAnsi="Palatino Linotype"/>
          <w:sz w:val="24"/>
          <w:szCs w:val="24"/>
        </w:rPr>
        <w:t>, negando su competencia</w:t>
      </w:r>
      <w:r w:rsidRPr="00404882">
        <w:rPr>
          <w:rFonts w:ascii="Palatino Linotype" w:hAnsi="Palatino Linotype"/>
          <w:sz w:val="24"/>
          <w:szCs w:val="24"/>
        </w:rPr>
        <w:t>.</w:t>
      </w:r>
    </w:p>
    <w:p w14:paraId="1FD86429" w14:textId="77777777" w:rsidR="008D22BB" w:rsidRPr="00404882" w:rsidRDefault="008D22BB" w:rsidP="005C2A3E">
      <w:pPr>
        <w:spacing w:after="0" w:line="360" w:lineRule="auto"/>
        <w:jc w:val="both"/>
        <w:rPr>
          <w:rFonts w:ascii="Palatino Linotype" w:hAnsi="Palatino Linotype"/>
          <w:sz w:val="24"/>
          <w:szCs w:val="24"/>
        </w:rPr>
      </w:pPr>
    </w:p>
    <w:p w14:paraId="1B53AEF9" w14:textId="7D0212E5" w:rsidR="008D22BB" w:rsidRPr="00404882" w:rsidRDefault="008D22BB"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 xml:space="preserve">Por su parte, el Código de Reglamentación Municipal de Metepec, determina </w:t>
      </w:r>
      <w:r w:rsidR="00F52561" w:rsidRPr="00404882">
        <w:rPr>
          <w:rFonts w:ascii="Palatino Linotype" w:hAnsi="Palatino Linotype"/>
          <w:sz w:val="24"/>
          <w:szCs w:val="24"/>
        </w:rPr>
        <w:t>las causales de multa, respecto de las conductas siguientes</w:t>
      </w:r>
      <w:r w:rsidR="00FA3553" w:rsidRPr="00404882">
        <w:rPr>
          <w:rFonts w:ascii="Palatino Linotype" w:hAnsi="Palatino Linotype"/>
          <w:sz w:val="24"/>
          <w:szCs w:val="24"/>
        </w:rPr>
        <w:t xml:space="preserve"> de comerciantes:</w:t>
      </w:r>
    </w:p>
    <w:p w14:paraId="32B60AB1" w14:textId="77777777" w:rsidR="00FA3553" w:rsidRPr="00404882" w:rsidRDefault="00FA3553" w:rsidP="00FA3553">
      <w:pPr>
        <w:spacing w:after="0" w:line="360" w:lineRule="auto"/>
        <w:jc w:val="both"/>
        <w:rPr>
          <w:rFonts w:ascii="Palatino Linotype" w:hAnsi="Palatino Linotype"/>
          <w:sz w:val="24"/>
          <w:szCs w:val="24"/>
        </w:rPr>
      </w:pPr>
    </w:p>
    <w:p w14:paraId="0CC4FC13" w14:textId="77777777"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b/>
          <w:bCs/>
          <w:i/>
          <w:iCs/>
        </w:rPr>
        <w:t>Artículo 9.131.</w:t>
      </w:r>
      <w:r w:rsidRPr="00404882">
        <w:rPr>
          <w:rFonts w:ascii="Palatino Linotype" w:hAnsi="Palatino Linotype"/>
          <w:i/>
          <w:iCs/>
        </w:rPr>
        <w:t xml:space="preserve">  Se impondrá multa de hasta cincuenta UMA a quien, en el ejercicio de la</w:t>
      </w:r>
    </w:p>
    <w:p w14:paraId="37AC4DFF" w14:textId="41892F3B"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actividad comercial, industrial, de la prestación de servicios y eventos públicos, incurra en las conductas siguientes:</w:t>
      </w:r>
    </w:p>
    <w:p w14:paraId="683905E1" w14:textId="77777777" w:rsidR="00FA3553" w:rsidRPr="00404882" w:rsidRDefault="00FA3553" w:rsidP="003B225B">
      <w:pPr>
        <w:spacing w:after="0" w:line="276" w:lineRule="auto"/>
        <w:ind w:left="851" w:right="565"/>
        <w:jc w:val="both"/>
        <w:rPr>
          <w:rFonts w:ascii="Palatino Linotype" w:hAnsi="Palatino Linotype"/>
          <w:i/>
          <w:iCs/>
        </w:rPr>
      </w:pPr>
    </w:p>
    <w:p w14:paraId="6EA36533" w14:textId="77777777"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I. No cuente con la licencia, permiso o autorización de funcionamiento o no la tenga a la</w:t>
      </w:r>
    </w:p>
    <w:p w14:paraId="0D6E34EA" w14:textId="77777777"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lastRenderedPageBreak/>
        <w:t>vista del público;</w:t>
      </w:r>
    </w:p>
    <w:p w14:paraId="57F0B153" w14:textId="77777777"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II. Ejecute una actividad o giro distinto al autorizado en la licencia, permiso o autorización;</w:t>
      </w:r>
    </w:p>
    <w:p w14:paraId="47CF9F75" w14:textId="77777777"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III. Funcione fuera del horario fijado por la autoridad municipal;</w:t>
      </w:r>
    </w:p>
    <w:p w14:paraId="3B3B057A" w14:textId="0DEE33E6"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IV. Expenda bebidas alcohólicas al copeo o en botella cerrada, en los días en que esté prohibida su venta o fuera del horario autorizado por los ordenamientos legales correspondientes o por la dependencia administrativa competente;</w:t>
      </w:r>
    </w:p>
    <w:p w14:paraId="4656F4F0" w14:textId="6E7B121F"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V. Venta bebidas alcohólicas, en su modalidad de barra libre o cualquier promoción similar, en las unidades económicas en las que se tenga autorizada la venta de bebidas alcohólicas para consumo inmediato</w:t>
      </w:r>
    </w:p>
    <w:p w14:paraId="3330BF9B" w14:textId="182477A7"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VI. No cuente con la leyenda de "espacio 100% libre de humo de tabaco" en los locales cerrados;</w:t>
      </w:r>
    </w:p>
    <w:p w14:paraId="70335CB2" w14:textId="77777777"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VII. Permita la entrada de menores de edad, a bares, cantinas y cualquier establecimiento</w:t>
      </w:r>
    </w:p>
    <w:p w14:paraId="7D780C20" w14:textId="77777777"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donde se consuma preponderantemente bebidas alcohólicas;</w:t>
      </w:r>
    </w:p>
    <w:p w14:paraId="19FAE8F2" w14:textId="01762462" w:rsidR="00FA3553" w:rsidRPr="00404882" w:rsidRDefault="00FA3553" w:rsidP="003B225B">
      <w:pPr>
        <w:spacing w:after="0" w:line="276" w:lineRule="auto"/>
        <w:ind w:left="851" w:right="565"/>
        <w:jc w:val="both"/>
        <w:rPr>
          <w:rFonts w:ascii="Palatino Linotype" w:hAnsi="Palatino Linotype"/>
          <w:i/>
          <w:iCs/>
        </w:rPr>
      </w:pPr>
      <w:r w:rsidRPr="00404882">
        <w:rPr>
          <w:rFonts w:ascii="Palatino Linotype" w:hAnsi="Palatino Linotype"/>
          <w:i/>
          <w:iCs/>
        </w:rPr>
        <w:t>VIII. No cuente con los señalamientos en materia de Protección Civil;</w:t>
      </w:r>
    </w:p>
    <w:p w14:paraId="21A97586"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IX. No presente con anticipación a la Tesorería Municipal, el boletaje numerado que vaya</w:t>
      </w:r>
    </w:p>
    <w:p w14:paraId="7D0E4CE6"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 xml:space="preserve">a utilizar en el evento; </w:t>
      </w:r>
    </w:p>
    <w:p w14:paraId="28A90EBD"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 No cumpla con el horario, condiciones y lugar autorizados para la presentación de los</w:t>
      </w:r>
    </w:p>
    <w:p w14:paraId="78A733CF"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 xml:space="preserve">eventos públicos; </w:t>
      </w:r>
    </w:p>
    <w:p w14:paraId="417B9385"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XI. Permita la concertación de apuestas con motivo de la realización de eventos públicos;</w:t>
      </w:r>
    </w:p>
    <w:p w14:paraId="3CD730F4"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XII. No exhiba con caracteres legibles, a la vista del público, la lista de precios autorizados;</w:t>
      </w:r>
    </w:p>
    <w:p w14:paraId="460B08A8" w14:textId="2794ED60"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XIII. Exista reincidencia en aquellas faltas consideradas como menores por la Dirección de Gobernación;</w:t>
      </w:r>
    </w:p>
    <w:p w14:paraId="380F1736" w14:textId="179D1149"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XIV. Permita el acceso y la utilización de las instalaciones a personas en estado de ebriedad o bajo el influjo de estupefacientes;</w:t>
      </w:r>
    </w:p>
    <w:p w14:paraId="35FA42CB"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XV. No permita el acceso a la unidad económica o evento público, al personal autorizado</w:t>
      </w:r>
    </w:p>
    <w:p w14:paraId="5CE126DB"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por la autoridad Municipal para la verificación o inspección;</w:t>
      </w:r>
    </w:p>
    <w:p w14:paraId="5083469E" w14:textId="21C89115"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XVI. No cuente con el personal de vigilancia autorizada, para el mantenimiento del orden y la seguridad de las personas y sus bienes, en los casos que así lo requiera la actividad comercial o evento público;</w:t>
      </w:r>
    </w:p>
    <w:p w14:paraId="3EB7BBBF" w14:textId="5B2602C3"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XVII. No cuente con los servicios médicos o paramédicos, adecuados, tratándose de eventos públicos;</w:t>
      </w:r>
    </w:p>
    <w:p w14:paraId="09D4C617" w14:textId="2A2D36BD"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XVIII. Retrase o suspenda un evento público sin causa justificada, independientemente de que haga la devolución del precio del boleto a los asistentes;</w:t>
      </w:r>
    </w:p>
    <w:p w14:paraId="42C0187A"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XIX. No respete la capacidad de aforo autorizada, para los lugares o establecimientos en</w:t>
      </w:r>
    </w:p>
    <w:p w14:paraId="5E77DC08"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lastRenderedPageBreak/>
        <w:t>donde se lleven a cabo espectáculos públicos;</w:t>
      </w:r>
    </w:p>
    <w:p w14:paraId="54767355" w14:textId="606BA4C9"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XX. Realice en forma directa o indirecta la reventa de boletaje para la presentación de eventos públicos;</w:t>
      </w:r>
    </w:p>
    <w:p w14:paraId="5048F165" w14:textId="6BE5DF4C"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XXI. Exceda en el cobro de tarifas determinadas por el Ayuntamiento, de acuerdo al tipo de estacionamiento;</w:t>
      </w:r>
    </w:p>
    <w:p w14:paraId="4F1C6A1C" w14:textId="7D3055BA"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 xml:space="preserve">XXII. No acatar las disposiciones de la Dirección de Urbano y Metropolitano o de la Coordinación de Protección Civil y Bomberos, relativas a la reparación o reposición de </w:t>
      </w:r>
    </w:p>
    <w:p w14:paraId="101F9CDA"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 xml:space="preserve">equipo e instalaciones, así como cuando éstos dejen de satisfacer las condiciones de </w:t>
      </w:r>
    </w:p>
    <w:p w14:paraId="27D10128"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eficiencia y seguridad;</w:t>
      </w:r>
    </w:p>
    <w:p w14:paraId="18262A95"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XXIII. Usar la vía pública en el ejercicio del giro, tratándose del servicio de acomodo de</w:t>
      </w:r>
    </w:p>
    <w:p w14:paraId="0B3C61CF"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vehículos o valet parking; y</w:t>
      </w:r>
    </w:p>
    <w:p w14:paraId="26810736"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 xml:space="preserve">XXIV. Obstruya o invada la vía pública durante el ejercicio de la actividad comercial; y </w:t>
      </w:r>
    </w:p>
    <w:p w14:paraId="3EFE6142"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XXV. Las demás en este y otros ordenamientos aplicables. Tratándose de reincidencia, el</w:t>
      </w:r>
    </w:p>
    <w:p w14:paraId="3FE5F51F" w14:textId="77777777" w:rsidR="00996620"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i/>
          <w:iCs/>
        </w:rPr>
        <w:t xml:space="preserve">Juzgado Cívico podrá determinar la imposición de multas más severas. </w:t>
      </w:r>
    </w:p>
    <w:p w14:paraId="73F97F6C" w14:textId="77777777" w:rsidR="00996620" w:rsidRPr="00404882" w:rsidRDefault="00996620" w:rsidP="003B225B">
      <w:pPr>
        <w:spacing w:after="0" w:line="276" w:lineRule="auto"/>
        <w:ind w:left="851" w:right="565"/>
        <w:jc w:val="both"/>
        <w:rPr>
          <w:rFonts w:ascii="Palatino Linotype" w:hAnsi="Palatino Linotype"/>
          <w:i/>
          <w:iCs/>
        </w:rPr>
      </w:pPr>
    </w:p>
    <w:p w14:paraId="2CC1F5AA" w14:textId="37C8E423" w:rsidR="00BE6583" w:rsidRPr="00404882" w:rsidRDefault="00996620" w:rsidP="003B225B">
      <w:pPr>
        <w:spacing w:after="0" w:line="276" w:lineRule="auto"/>
        <w:ind w:left="851" w:right="565"/>
        <w:jc w:val="both"/>
        <w:rPr>
          <w:rFonts w:ascii="Palatino Linotype" w:hAnsi="Palatino Linotype"/>
          <w:i/>
          <w:iCs/>
        </w:rPr>
      </w:pPr>
      <w:r w:rsidRPr="00404882">
        <w:rPr>
          <w:rFonts w:ascii="Palatino Linotype" w:hAnsi="Palatino Linotype"/>
          <w:b/>
          <w:bCs/>
          <w:i/>
          <w:iCs/>
          <w:u w:val="single"/>
        </w:rPr>
        <w:t>La Dirección de Gobernación, aplicará las sanciones establecidas por la Ley de Competitividad y Ordenamiento Comercial del Estado de México, a las unidades económicas que incurran en las conductas señaladas en las fracciones anteriores</w:t>
      </w:r>
      <w:r w:rsidRPr="00404882">
        <w:rPr>
          <w:rFonts w:ascii="Palatino Linotype" w:hAnsi="Palatino Linotype"/>
          <w:i/>
          <w:iCs/>
        </w:rPr>
        <w:t>.</w:t>
      </w:r>
    </w:p>
    <w:p w14:paraId="49F3BE99" w14:textId="77777777" w:rsidR="00BE6583" w:rsidRPr="00404882" w:rsidRDefault="00BE6583" w:rsidP="003B225B">
      <w:pPr>
        <w:spacing w:after="0" w:line="276" w:lineRule="auto"/>
        <w:ind w:left="851" w:right="565"/>
        <w:jc w:val="both"/>
        <w:rPr>
          <w:rFonts w:ascii="Palatino Linotype" w:hAnsi="Palatino Linotype"/>
          <w:i/>
          <w:iCs/>
        </w:rPr>
      </w:pPr>
    </w:p>
    <w:p w14:paraId="0CFEB1E4" w14:textId="31D8AC4D" w:rsidR="00BE6583" w:rsidRPr="00404882" w:rsidRDefault="003B225B" w:rsidP="003B225B">
      <w:pPr>
        <w:spacing w:after="0" w:line="276" w:lineRule="auto"/>
        <w:ind w:left="851" w:right="565"/>
        <w:jc w:val="both"/>
        <w:rPr>
          <w:rFonts w:ascii="Palatino Linotype" w:hAnsi="Palatino Linotype"/>
          <w:i/>
          <w:iCs/>
        </w:rPr>
      </w:pPr>
      <w:r w:rsidRPr="00404882">
        <w:rPr>
          <w:rFonts w:ascii="Palatino Linotype" w:hAnsi="Palatino Linotype"/>
          <w:b/>
          <w:bCs/>
          <w:i/>
          <w:iCs/>
        </w:rPr>
        <w:t>Artículo 9.134.</w:t>
      </w:r>
      <w:r w:rsidRPr="00404882">
        <w:rPr>
          <w:rFonts w:ascii="Palatino Linotype" w:hAnsi="Palatino Linotype"/>
          <w:i/>
          <w:iCs/>
        </w:rPr>
        <w:t xml:space="preserve"> La </w:t>
      </w:r>
      <w:r w:rsidRPr="00404882">
        <w:rPr>
          <w:rFonts w:ascii="Palatino Linotype" w:hAnsi="Palatino Linotype"/>
          <w:b/>
          <w:bCs/>
          <w:i/>
          <w:iCs/>
          <w:u w:val="single"/>
        </w:rPr>
        <w:t>Dirección de Gobernación es la dependencia municipal facultada para visitar las unidades económicas, tianguis, mercados y comercio semifijo y verificar que se cumplan las disposiciones en materia de prohibición del presente ordenamiento; así como de aplicar las sanciones correspondientes, conforme a la normativa en la materia</w:t>
      </w:r>
      <w:r w:rsidRPr="00404882">
        <w:rPr>
          <w:rFonts w:ascii="Palatino Linotype" w:hAnsi="Palatino Linotype"/>
          <w:i/>
          <w:iCs/>
        </w:rPr>
        <w:t>.</w:t>
      </w:r>
    </w:p>
    <w:p w14:paraId="3D9C0B48" w14:textId="77777777" w:rsidR="00BE6583" w:rsidRPr="00404882" w:rsidRDefault="00BE6583" w:rsidP="003B225B">
      <w:pPr>
        <w:spacing w:after="0" w:line="276" w:lineRule="auto"/>
        <w:ind w:left="851" w:right="565"/>
        <w:jc w:val="both"/>
        <w:rPr>
          <w:rFonts w:ascii="Palatino Linotype" w:hAnsi="Palatino Linotype"/>
          <w:i/>
          <w:iCs/>
        </w:rPr>
      </w:pPr>
    </w:p>
    <w:p w14:paraId="03321EA9" w14:textId="3012AD09" w:rsidR="004E4894" w:rsidRPr="00404882" w:rsidRDefault="00683FEC" w:rsidP="00683FEC">
      <w:pPr>
        <w:spacing w:after="0" w:line="276" w:lineRule="auto"/>
        <w:ind w:left="851" w:right="565"/>
        <w:jc w:val="both"/>
        <w:rPr>
          <w:rFonts w:ascii="Palatino Linotype" w:hAnsi="Palatino Linotype"/>
          <w:i/>
          <w:iCs/>
        </w:rPr>
      </w:pPr>
      <w:r w:rsidRPr="00404882">
        <w:rPr>
          <w:rFonts w:ascii="Palatino Linotype" w:hAnsi="Palatino Linotype"/>
          <w:b/>
          <w:bCs/>
          <w:i/>
          <w:iCs/>
        </w:rPr>
        <w:t>Artículo 9.135.</w:t>
      </w:r>
      <w:r w:rsidRPr="00404882">
        <w:rPr>
          <w:rFonts w:ascii="Palatino Linotype" w:hAnsi="Palatino Linotype"/>
          <w:i/>
          <w:iCs/>
        </w:rPr>
        <w:t xml:space="preserve"> La </w:t>
      </w:r>
      <w:r w:rsidRPr="00404882">
        <w:rPr>
          <w:rFonts w:ascii="Palatino Linotype" w:hAnsi="Palatino Linotype"/>
          <w:b/>
          <w:bCs/>
          <w:i/>
          <w:iCs/>
          <w:u w:val="single"/>
        </w:rPr>
        <w:t>Dirección de Desarrollo Económico, Turístico y Artesanal estará facultada para revocar o cancelar el permiso o licencia de funcionamiento a las unidades económicas</w:t>
      </w:r>
      <w:r w:rsidRPr="00404882">
        <w:rPr>
          <w:rFonts w:ascii="Palatino Linotype" w:hAnsi="Palatino Linotype"/>
          <w:i/>
          <w:iCs/>
        </w:rPr>
        <w:t xml:space="preserve"> que hayan reincidido en dos ocasiones en un periodo de seis meses, lo establecido en el artículo 9.41 del presente ordenamiento, de acuerdo con el procedimiento administrativo y resolución emitida por la Dirección de Gobernación.</w:t>
      </w:r>
    </w:p>
    <w:p w14:paraId="039DFEF4" w14:textId="77777777" w:rsidR="004E4894" w:rsidRPr="00404882" w:rsidRDefault="004E4894" w:rsidP="005C2A3E">
      <w:pPr>
        <w:spacing w:after="0" w:line="360" w:lineRule="auto"/>
        <w:jc w:val="both"/>
        <w:rPr>
          <w:rFonts w:ascii="Palatino Linotype" w:hAnsi="Palatino Linotype"/>
          <w:sz w:val="24"/>
          <w:szCs w:val="24"/>
        </w:rPr>
      </w:pPr>
    </w:p>
    <w:p w14:paraId="4C5E87BC" w14:textId="429D593F" w:rsidR="00524258" w:rsidRPr="00404882" w:rsidRDefault="00683FEC"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 xml:space="preserve">Luego </w:t>
      </w:r>
      <w:r w:rsidR="00052210" w:rsidRPr="00404882">
        <w:rPr>
          <w:rFonts w:ascii="Palatino Linotype" w:hAnsi="Palatino Linotype"/>
          <w:sz w:val="24"/>
          <w:szCs w:val="24"/>
        </w:rPr>
        <w:t>entonces</w:t>
      </w:r>
      <w:r w:rsidRPr="00404882">
        <w:rPr>
          <w:rFonts w:ascii="Palatino Linotype" w:hAnsi="Palatino Linotype"/>
          <w:sz w:val="24"/>
          <w:szCs w:val="24"/>
        </w:rPr>
        <w:t xml:space="preserve">, </w:t>
      </w:r>
      <w:r w:rsidR="0034567E" w:rsidRPr="00404882">
        <w:rPr>
          <w:rFonts w:ascii="Palatino Linotype" w:hAnsi="Palatino Linotype"/>
          <w:sz w:val="24"/>
          <w:szCs w:val="24"/>
        </w:rPr>
        <w:t xml:space="preserve">la </w:t>
      </w:r>
      <w:r w:rsidR="00A45768" w:rsidRPr="00404882">
        <w:rPr>
          <w:rFonts w:ascii="Palatino Linotype" w:hAnsi="Palatino Linotype"/>
          <w:sz w:val="24"/>
          <w:szCs w:val="24"/>
        </w:rPr>
        <w:t>Dirección</w:t>
      </w:r>
      <w:r w:rsidR="0034567E" w:rsidRPr="00404882">
        <w:rPr>
          <w:rFonts w:ascii="Palatino Linotype" w:hAnsi="Palatino Linotype"/>
          <w:sz w:val="24"/>
          <w:szCs w:val="24"/>
        </w:rPr>
        <w:t xml:space="preserve"> de </w:t>
      </w:r>
      <w:r w:rsidR="00A45768" w:rsidRPr="00404882">
        <w:rPr>
          <w:rFonts w:ascii="Palatino Linotype" w:hAnsi="Palatino Linotype"/>
          <w:sz w:val="24"/>
          <w:szCs w:val="24"/>
        </w:rPr>
        <w:t>Gobernación</w:t>
      </w:r>
      <w:r w:rsidR="0034567E" w:rsidRPr="00404882">
        <w:rPr>
          <w:rFonts w:ascii="Palatino Linotype" w:hAnsi="Palatino Linotype"/>
          <w:sz w:val="24"/>
          <w:szCs w:val="24"/>
        </w:rPr>
        <w:t xml:space="preserve">, </w:t>
      </w:r>
      <w:r w:rsidR="00A45768" w:rsidRPr="00404882">
        <w:rPr>
          <w:rFonts w:ascii="Palatino Linotype" w:hAnsi="Palatino Linotype"/>
          <w:b/>
          <w:bCs/>
          <w:sz w:val="24"/>
          <w:szCs w:val="24"/>
          <w:u w:val="single"/>
        </w:rPr>
        <w:t>sí</w:t>
      </w:r>
      <w:r w:rsidR="0034567E" w:rsidRPr="00404882">
        <w:rPr>
          <w:rFonts w:ascii="Palatino Linotype" w:hAnsi="Palatino Linotype"/>
          <w:b/>
          <w:bCs/>
          <w:sz w:val="24"/>
          <w:szCs w:val="24"/>
        </w:rPr>
        <w:t xml:space="preserve"> </w:t>
      </w:r>
      <w:r w:rsidR="0034567E" w:rsidRPr="00404882">
        <w:rPr>
          <w:rFonts w:ascii="Palatino Linotype" w:hAnsi="Palatino Linotype"/>
          <w:sz w:val="24"/>
          <w:szCs w:val="24"/>
        </w:rPr>
        <w:t xml:space="preserve">tiene facultades y atribuciones </w:t>
      </w:r>
      <w:r w:rsidR="00A45768" w:rsidRPr="00404882">
        <w:rPr>
          <w:rFonts w:ascii="Palatino Linotype" w:hAnsi="Palatino Linotype"/>
          <w:sz w:val="24"/>
          <w:szCs w:val="24"/>
        </w:rPr>
        <w:t xml:space="preserve">para conocer de la información solicitada. Por otra parte, los jueces cívicos </w:t>
      </w:r>
      <w:r w:rsidR="00EB6E7D" w:rsidRPr="00404882">
        <w:rPr>
          <w:rFonts w:ascii="Palatino Linotype" w:hAnsi="Palatino Linotype"/>
          <w:sz w:val="24"/>
          <w:szCs w:val="24"/>
        </w:rPr>
        <w:t xml:space="preserve">tienen atribuciones </w:t>
      </w:r>
      <w:r w:rsidR="00EB6E7D" w:rsidRPr="00404882">
        <w:rPr>
          <w:rFonts w:ascii="Palatino Linotype" w:hAnsi="Palatino Linotype"/>
          <w:sz w:val="24"/>
          <w:szCs w:val="24"/>
        </w:rPr>
        <w:lastRenderedPageBreak/>
        <w:t>para expedir las órdenes de pago y enterar a la Tesorería municipal</w:t>
      </w:r>
      <w:r w:rsidR="00524258" w:rsidRPr="00404882">
        <w:rPr>
          <w:rFonts w:ascii="Palatino Linotype" w:hAnsi="Palatino Linotype"/>
          <w:sz w:val="24"/>
          <w:szCs w:val="24"/>
        </w:rPr>
        <w:t xml:space="preserve"> los ingresos derivados por concepto de multas impuestas. Por lo que puede existir competencia concurrente, respecto de este tema.</w:t>
      </w:r>
    </w:p>
    <w:p w14:paraId="6E7C8933" w14:textId="77777777" w:rsidR="00431501" w:rsidRPr="00404882" w:rsidRDefault="00431501" w:rsidP="005C2A3E">
      <w:pPr>
        <w:spacing w:after="0" w:line="360" w:lineRule="auto"/>
        <w:jc w:val="both"/>
        <w:rPr>
          <w:rFonts w:ascii="Palatino Linotype" w:hAnsi="Palatino Linotype"/>
          <w:sz w:val="24"/>
          <w:szCs w:val="24"/>
        </w:rPr>
      </w:pPr>
    </w:p>
    <w:p w14:paraId="2D2E26CB" w14:textId="5FCFB858" w:rsidR="003F3835" w:rsidRPr="00404882" w:rsidRDefault="003F3835" w:rsidP="003F3835">
      <w:pPr>
        <w:spacing w:after="0" w:line="276" w:lineRule="auto"/>
        <w:ind w:left="851" w:right="565"/>
        <w:jc w:val="both"/>
        <w:rPr>
          <w:rFonts w:ascii="Palatino Linotype" w:hAnsi="Palatino Linotype"/>
          <w:i/>
          <w:iCs/>
        </w:rPr>
      </w:pPr>
      <w:r w:rsidRPr="00404882">
        <w:rPr>
          <w:rFonts w:ascii="Palatino Linotype" w:hAnsi="Palatino Linotype"/>
          <w:b/>
          <w:bCs/>
          <w:i/>
          <w:iCs/>
        </w:rPr>
        <w:t>Artículo 11.111.</w:t>
      </w:r>
      <w:r w:rsidRPr="00404882">
        <w:rPr>
          <w:rFonts w:ascii="Palatino Linotype" w:hAnsi="Palatino Linotype"/>
          <w:i/>
          <w:iCs/>
        </w:rPr>
        <w:t xml:space="preserve">  La o el Juez Cívico, será el encargado de calificar las faltas administrativas cometidas por violaciones a la Ley de Justicia Cívica del Estado de México y sus Municipios, al Bando Municipal y a los demás ordenamientos legales aplicables que procedan.</w:t>
      </w:r>
    </w:p>
    <w:p w14:paraId="5E930653" w14:textId="77777777" w:rsidR="003F3835" w:rsidRPr="00404882" w:rsidRDefault="003F3835" w:rsidP="003F3835">
      <w:pPr>
        <w:spacing w:after="0" w:line="276" w:lineRule="auto"/>
        <w:ind w:left="851" w:right="565"/>
        <w:jc w:val="both"/>
        <w:rPr>
          <w:rFonts w:ascii="Palatino Linotype" w:hAnsi="Palatino Linotype"/>
          <w:i/>
          <w:iCs/>
        </w:rPr>
      </w:pPr>
    </w:p>
    <w:p w14:paraId="4966758E" w14:textId="77777777" w:rsidR="003F3835" w:rsidRPr="00404882" w:rsidRDefault="003F3835" w:rsidP="003F3835">
      <w:pPr>
        <w:spacing w:after="0" w:line="276" w:lineRule="auto"/>
        <w:ind w:left="851" w:right="565"/>
        <w:jc w:val="both"/>
        <w:rPr>
          <w:rFonts w:ascii="Palatino Linotype" w:hAnsi="Palatino Linotype"/>
          <w:i/>
          <w:iCs/>
        </w:rPr>
      </w:pPr>
      <w:r w:rsidRPr="00404882">
        <w:rPr>
          <w:rFonts w:ascii="Palatino Linotype" w:hAnsi="Palatino Linotype"/>
          <w:b/>
          <w:bCs/>
          <w:i/>
          <w:iCs/>
        </w:rPr>
        <w:t>Artículo 11.112.</w:t>
      </w:r>
      <w:r w:rsidRPr="00404882">
        <w:rPr>
          <w:rFonts w:ascii="Palatino Linotype" w:hAnsi="Palatino Linotype"/>
          <w:i/>
          <w:iCs/>
        </w:rPr>
        <w:t xml:space="preserve"> La o el Juez Cívico, tiene las atribuciones siguientes:</w:t>
      </w:r>
    </w:p>
    <w:p w14:paraId="5EA62CB0" w14:textId="264EB5F1" w:rsidR="003F3835" w:rsidRPr="00404882" w:rsidRDefault="003F3835" w:rsidP="003F3835">
      <w:pPr>
        <w:spacing w:after="0" w:line="276" w:lineRule="auto"/>
        <w:ind w:left="851" w:right="565"/>
        <w:jc w:val="both"/>
        <w:rPr>
          <w:rFonts w:ascii="Palatino Linotype" w:hAnsi="Palatino Linotype"/>
          <w:i/>
          <w:iCs/>
        </w:rPr>
      </w:pPr>
      <w:r w:rsidRPr="00404882">
        <w:rPr>
          <w:rFonts w:ascii="Palatino Linotype" w:hAnsi="Palatino Linotype"/>
          <w:i/>
          <w:iCs/>
        </w:rPr>
        <w:t>I.  Calificar la procedencia o improcedencia de las infracciones e imponer las sanciones administrativas por infracciones a la Ley de Justicia Cívica del Estado de México y sus Municipios, al Bando Municipal y a los demás ordenamientos legales aplicables que procedan, de las o los infractores, que las Direcciones de Gobernación, Desarrollo Urbano, Medio Ambiente y la Coordinación de Protección</w:t>
      </w:r>
    </w:p>
    <w:p w14:paraId="280D3913" w14:textId="77777777" w:rsidR="003F3835" w:rsidRPr="00404882" w:rsidRDefault="003F3835" w:rsidP="003F3835">
      <w:pPr>
        <w:spacing w:after="0" w:line="276" w:lineRule="auto"/>
        <w:ind w:left="851" w:right="565"/>
        <w:jc w:val="both"/>
        <w:rPr>
          <w:rFonts w:ascii="Palatino Linotype" w:hAnsi="Palatino Linotype"/>
          <w:i/>
          <w:iCs/>
        </w:rPr>
      </w:pPr>
      <w:r w:rsidRPr="00404882">
        <w:rPr>
          <w:rFonts w:ascii="Palatino Linotype" w:hAnsi="Palatino Linotype"/>
          <w:i/>
          <w:iCs/>
        </w:rPr>
        <w:t xml:space="preserve">Civil y Bomberos remitan; </w:t>
      </w:r>
    </w:p>
    <w:p w14:paraId="1E535F47" w14:textId="77777777" w:rsidR="003F3835" w:rsidRPr="00404882" w:rsidRDefault="003F3835" w:rsidP="003F3835">
      <w:pPr>
        <w:spacing w:after="0" w:line="276" w:lineRule="auto"/>
        <w:ind w:left="851" w:right="565"/>
        <w:jc w:val="both"/>
        <w:rPr>
          <w:rFonts w:ascii="Palatino Linotype" w:hAnsi="Palatino Linotype"/>
          <w:i/>
          <w:iCs/>
        </w:rPr>
      </w:pPr>
      <w:r w:rsidRPr="00404882">
        <w:rPr>
          <w:rFonts w:ascii="Palatino Linotype" w:hAnsi="Palatino Linotype"/>
          <w:i/>
          <w:iCs/>
        </w:rPr>
        <w:t xml:space="preserve">II. Vigilar y guardar estricto respeto a los derechos humanos; </w:t>
      </w:r>
    </w:p>
    <w:p w14:paraId="33836521" w14:textId="7AA8ECB1" w:rsidR="00EB6E7D" w:rsidRPr="00404882" w:rsidRDefault="003F3835" w:rsidP="003F3835">
      <w:pPr>
        <w:spacing w:after="0" w:line="276" w:lineRule="auto"/>
        <w:ind w:left="851" w:right="565"/>
        <w:jc w:val="both"/>
        <w:rPr>
          <w:rFonts w:ascii="Palatino Linotype" w:hAnsi="Palatino Linotype"/>
          <w:i/>
          <w:iCs/>
        </w:rPr>
      </w:pPr>
      <w:r w:rsidRPr="00404882">
        <w:rPr>
          <w:rFonts w:ascii="Palatino Linotype" w:hAnsi="Palatino Linotype"/>
          <w:i/>
          <w:iCs/>
        </w:rPr>
        <w:t xml:space="preserve">III. </w:t>
      </w:r>
      <w:r w:rsidRPr="00404882">
        <w:rPr>
          <w:rFonts w:ascii="Palatino Linotype" w:hAnsi="Palatino Linotype"/>
          <w:b/>
          <w:bCs/>
          <w:i/>
          <w:iCs/>
          <w:u w:val="single"/>
        </w:rPr>
        <w:t>Expedir la orden de pago, en los casos que así corresponda y enterar a la Tesorería Municipal los ingresos derivados por concepto de multas impuestas</w:t>
      </w:r>
      <w:r w:rsidRPr="00404882">
        <w:rPr>
          <w:rFonts w:ascii="Palatino Linotype" w:hAnsi="Palatino Linotype"/>
          <w:i/>
          <w:iCs/>
        </w:rPr>
        <w:t xml:space="preserve">;  </w:t>
      </w:r>
    </w:p>
    <w:p w14:paraId="61F3F488" w14:textId="77777777" w:rsidR="00EB6E7D" w:rsidRPr="00404882" w:rsidRDefault="00EB6E7D" w:rsidP="005C2A3E">
      <w:pPr>
        <w:spacing w:after="0" w:line="360" w:lineRule="auto"/>
        <w:jc w:val="both"/>
        <w:rPr>
          <w:rFonts w:ascii="Palatino Linotype" w:hAnsi="Palatino Linotype"/>
          <w:sz w:val="24"/>
          <w:szCs w:val="24"/>
        </w:rPr>
      </w:pPr>
    </w:p>
    <w:p w14:paraId="79450FC1" w14:textId="01E074B0" w:rsidR="00EB6E7D" w:rsidRPr="00404882" w:rsidRDefault="00342337"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Así</w:t>
      </w:r>
      <w:r w:rsidR="00763371" w:rsidRPr="00404882">
        <w:rPr>
          <w:rFonts w:ascii="Palatino Linotype" w:hAnsi="Palatino Linotype"/>
          <w:sz w:val="24"/>
          <w:szCs w:val="24"/>
        </w:rPr>
        <w:t xml:space="preserve">, recae en la Unidad de </w:t>
      </w:r>
      <w:r w:rsidRPr="00404882">
        <w:rPr>
          <w:rFonts w:ascii="Palatino Linotype" w:hAnsi="Palatino Linotype"/>
          <w:sz w:val="24"/>
          <w:szCs w:val="24"/>
        </w:rPr>
        <w:t>Transparencia</w:t>
      </w:r>
      <w:r w:rsidR="00763371" w:rsidRPr="00404882">
        <w:rPr>
          <w:rFonts w:ascii="Palatino Linotype" w:hAnsi="Palatino Linotype"/>
          <w:sz w:val="24"/>
          <w:szCs w:val="24"/>
        </w:rPr>
        <w:t xml:space="preserve">, hacer el turno de la solicitud a todas las áreas que </w:t>
      </w:r>
      <w:r w:rsidR="00CA42CC" w:rsidRPr="00404882">
        <w:rPr>
          <w:rFonts w:ascii="Palatino Linotype" w:hAnsi="Palatino Linotype"/>
          <w:sz w:val="24"/>
          <w:szCs w:val="24"/>
        </w:rPr>
        <w:t>deban</w:t>
      </w:r>
      <w:r w:rsidRPr="00404882">
        <w:rPr>
          <w:rFonts w:ascii="Palatino Linotype" w:hAnsi="Palatino Linotype"/>
          <w:sz w:val="24"/>
          <w:szCs w:val="24"/>
        </w:rPr>
        <w:t xml:space="preserve"> contar con la </w:t>
      </w:r>
      <w:r w:rsidR="00F3681D" w:rsidRPr="00404882">
        <w:rPr>
          <w:rFonts w:ascii="Palatino Linotype" w:hAnsi="Palatino Linotype"/>
          <w:sz w:val="24"/>
          <w:szCs w:val="24"/>
        </w:rPr>
        <w:t>información</w:t>
      </w:r>
      <w:r w:rsidR="00CA42CC" w:rsidRPr="00404882">
        <w:rPr>
          <w:rFonts w:ascii="Palatino Linotype" w:hAnsi="Palatino Linotype"/>
          <w:sz w:val="24"/>
          <w:szCs w:val="24"/>
        </w:rPr>
        <w:t>, ello con la finalidad de garantizar el derecho humano del solicitante.</w:t>
      </w:r>
    </w:p>
    <w:p w14:paraId="663C673A" w14:textId="77777777" w:rsidR="00CA42CC" w:rsidRPr="00404882" w:rsidRDefault="00CA42CC" w:rsidP="005C2A3E">
      <w:pPr>
        <w:spacing w:after="0" w:line="360" w:lineRule="auto"/>
        <w:jc w:val="both"/>
        <w:rPr>
          <w:rFonts w:ascii="Palatino Linotype" w:hAnsi="Palatino Linotype"/>
          <w:sz w:val="24"/>
          <w:szCs w:val="24"/>
        </w:rPr>
      </w:pPr>
    </w:p>
    <w:p w14:paraId="69FD966E" w14:textId="1AAF6346" w:rsidR="00CA42CC" w:rsidRPr="00404882" w:rsidRDefault="00CA42CC" w:rsidP="00CA42CC">
      <w:pPr>
        <w:spacing w:after="0" w:line="276" w:lineRule="auto"/>
        <w:ind w:left="851" w:right="565"/>
        <w:jc w:val="both"/>
        <w:rPr>
          <w:rFonts w:ascii="Palatino Linotype" w:hAnsi="Palatino Linotype"/>
          <w:i/>
          <w:iCs/>
        </w:rPr>
      </w:pPr>
      <w:r w:rsidRPr="00404882">
        <w:rPr>
          <w:rFonts w:ascii="Palatino Linotype" w:hAnsi="Palatino Linotype"/>
          <w:b/>
          <w:bCs/>
          <w:i/>
          <w:iCs/>
          <w:u w:val="single"/>
        </w:rPr>
        <w:t>Artículo 162.</w:t>
      </w:r>
      <w:r w:rsidRPr="00404882">
        <w:rPr>
          <w:rFonts w:ascii="Palatino Linotype" w:hAnsi="Palatino Linotype"/>
          <w:i/>
          <w:iCs/>
        </w:rPr>
        <w:t xml:space="preserve"> Las unidades de transparencia deberán garantizar que las solicitudes se turnen a todas las Áreas competentes que cuenten con la información o deban tenerla de acuerdo a sus facultades, competencias y funciones, </w:t>
      </w:r>
      <w:r w:rsidRPr="00404882">
        <w:rPr>
          <w:rFonts w:ascii="Palatino Linotype" w:hAnsi="Palatino Linotype"/>
          <w:b/>
          <w:bCs/>
          <w:i/>
          <w:iCs/>
          <w:u w:val="single"/>
        </w:rPr>
        <w:t>con el objeto de que realicen una búsqueda exhaustiva y razonable</w:t>
      </w:r>
      <w:r w:rsidRPr="00404882">
        <w:rPr>
          <w:rFonts w:ascii="Palatino Linotype" w:hAnsi="Palatino Linotype"/>
          <w:i/>
          <w:iCs/>
        </w:rPr>
        <w:t xml:space="preserve"> de la información solicitada.</w:t>
      </w:r>
    </w:p>
    <w:p w14:paraId="38DB7348" w14:textId="77777777" w:rsidR="00342337" w:rsidRPr="00404882" w:rsidRDefault="00342337" w:rsidP="005C2A3E">
      <w:pPr>
        <w:spacing w:after="0" w:line="360" w:lineRule="auto"/>
        <w:jc w:val="both"/>
        <w:rPr>
          <w:rFonts w:ascii="Palatino Linotype" w:hAnsi="Palatino Linotype"/>
          <w:sz w:val="24"/>
          <w:szCs w:val="24"/>
        </w:rPr>
      </w:pPr>
    </w:p>
    <w:p w14:paraId="66F3AF8D" w14:textId="4616B794" w:rsidR="00342337" w:rsidRPr="00404882" w:rsidRDefault="00803A0A"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lastRenderedPageBreak/>
        <w:t xml:space="preserve">Por otra parte, se señala que la </w:t>
      </w:r>
      <w:r w:rsidR="002A5311" w:rsidRPr="00404882">
        <w:rPr>
          <w:rFonts w:ascii="Palatino Linotype" w:hAnsi="Palatino Linotype"/>
          <w:sz w:val="24"/>
          <w:szCs w:val="24"/>
        </w:rPr>
        <w:t>Tesorería Municipal, tiene cargas legales para integrar la hacienda municipal, que desde luego se constituye por ingresos.</w:t>
      </w:r>
    </w:p>
    <w:p w14:paraId="28CE4AC7" w14:textId="77777777" w:rsidR="002A5311" w:rsidRPr="00404882" w:rsidRDefault="002A5311" w:rsidP="005C2A3E">
      <w:pPr>
        <w:spacing w:after="0" w:line="360" w:lineRule="auto"/>
        <w:jc w:val="both"/>
        <w:rPr>
          <w:rFonts w:ascii="Palatino Linotype" w:hAnsi="Palatino Linotype"/>
          <w:sz w:val="24"/>
          <w:szCs w:val="24"/>
        </w:rPr>
      </w:pPr>
    </w:p>
    <w:p w14:paraId="3F619A18" w14:textId="5FB5DB0C" w:rsidR="00E64858" w:rsidRPr="00404882" w:rsidRDefault="00E64858" w:rsidP="005959E2">
      <w:pPr>
        <w:spacing w:after="0" w:line="276" w:lineRule="auto"/>
        <w:ind w:left="851" w:right="565"/>
        <w:jc w:val="center"/>
        <w:rPr>
          <w:rFonts w:ascii="Palatino Linotype" w:hAnsi="Palatino Linotype"/>
          <w:b/>
          <w:bCs/>
          <w:i/>
          <w:iCs/>
        </w:rPr>
      </w:pPr>
      <w:r w:rsidRPr="00404882">
        <w:rPr>
          <w:rFonts w:ascii="Palatino Linotype" w:hAnsi="Palatino Linotype"/>
          <w:b/>
          <w:bCs/>
          <w:i/>
          <w:iCs/>
        </w:rPr>
        <w:t>CAPÍTULO II</w:t>
      </w:r>
    </w:p>
    <w:p w14:paraId="17140DE1" w14:textId="5EA14BD3" w:rsidR="00E64858" w:rsidRPr="00404882" w:rsidRDefault="00E64858" w:rsidP="005959E2">
      <w:pPr>
        <w:spacing w:after="0" w:line="276" w:lineRule="auto"/>
        <w:ind w:left="851" w:right="565"/>
        <w:jc w:val="center"/>
        <w:rPr>
          <w:rFonts w:ascii="Palatino Linotype" w:hAnsi="Palatino Linotype"/>
          <w:b/>
          <w:bCs/>
          <w:i/>
          <w:iCs/>
        </w:rPr>
      </w:pPr>
      <w:r w:rsidRPr="00404882">
        <w:rPr>
          <w:rFonts w:ascii="Palatino Linotype" w:hAnsi="Palatino Linotype"/>
          <w:b/>
          <w:bCs/>
          <w:i/>
          <w:iCs/>
        </w:rPr>
        <w:t>Tesorería</w:t>
      </w:r>
    </w:p>
    <w:p w14:paraId="009A28D8" w14:textId="77777777" w:rsidR="00E64858" w:rsidRPr="00404882" w:rsidRDefault="00E64858" w:rsidP="005959E2">
      <w:pPr>
        <w:spacing w:after="0" w:line="276" w:lineRule="auto"/>
        <w:ind w:left="851" w:right="565"/>
        <w:jc w:val="both"/>
        <w:rPr>
          <w:rFonts w:ascii="Palatino Linotype" w:hAnsi="Palatino Linotype"/>
          <w:i/>
          <w:iCs/>
        </w:rPr>
      </w:pPr>
      <w:r w:rsidRPr="00404882">
        <w:rPr>
          <w:rFonts w:ascii="Palatino Linotype" w:hAnsi="Palatino Linotype"/>
          <w:b/>
          <w:bCs/>
          <w:i/>
          <w:iCs/>
        </w:rPr>
        <w:t>Artículo 3.35.</w:t>
      </w:r>
      <w:r w:rsidRPr="00404882">
        <w:rPr>
          <w:rFonts w:ascii="Palatino Linotype" w:hAnsi="Palatino Linotype"/>
          <w:i/>
          <w:iCs/>
        </w:rPr>
        <w:t xml:space="preserve">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 </w:t>
      </w:r>
    </w:p>
    <w:p w14:paraId="4B824C45" w14:textId="77777777" w:rsidR="00E64858" w:rsidRPr="00404882" w:rsidRDefault="00E64858" w:rsidP="005959E2">
      <w:pPr>
        <w:spacing w:after="0" w:line="276" w:lineRule="auto"/>
        <w:ind w:left="851" w:right="565"/>
        <w:jc w:val="both"/>
        <w:rPr>
          <w:rFonts w:ascii="Palatino Linotype" w:hAnsi="Palatino Linotype"/>
          <w:i/>
          <w:iCs/>
        </w:rPr>
      </w:pPr>
    </w:p>
    <w:p w14:paraId="7CFD513A" w14:textId="351D98F9" w:rsidR="00E64858" w:rsidRPr="00404882" w:rsidRDefault="00E64858" w:rsidP="005959E2">
      <w:pPr>
        <w:spacing w:after="0" w:line="276" w:lineRule="auto"/>
        <w:ind w:left="851" w:right="565"/>
        <w:jc w:val="both"/>
        <w:rPr>
          <w:rFonts w:ascii="Palatino Linotype" w:hAnsi="Palatino Linotype"/>
          <w:i/>
          <w:iCs/>
        </w:rPr>
      </w:pPr>
      <w:r w:rsidRPr="00404882">
        <w:rPr>
          <w:rFonts w:ascii="Palatino Linotype" w:hAnsi="Palatino Linotype"/>
          <w:b/>
          <w:bCs/>
          <w:i/>
          <w:iCs/>
        </w:rPr>
        <w:t>Artículo 3.36.</w:t>
      </w:r>
      <w:r w:rsidRPr="00404882">
        <w:rPr>
          <w:rFonts w:ascii="Palatino Linotype" w:hAnsi="Palatino Linotype"/>
          <w:i/>
          <w:iCs/>
        </w:rPr>
        <w:t xml:space="preserve"> Además de las previstas en la Ley Orgánica y en la legislación fiscal para los Municipios, son atribuciones de la Tesorería Municipal las siguientes: </w:t>
      </w:r>
    </w:p>
    <w:p w14:paraId="5981195F" w14:textId="1D22289D" w:rsidR="002A5311" w:rsidRPr="00404882" w:rsidRDefault="00E64858" w:rsidP="005959E2">
      <w:pPr>
        <w:spacing w:after="0" w:line="276" w:lineRule="auto"/>
        <w:ind w:left="851" w:right="565"/>
        <w:jc w:val="both"/>
        <w:rPr>
          <w:rFonts w:ascii="Palatino Linotype" w:hAnsi="Palatino Linotype"/>
          <w:i/>
          <w:iCs/>
        </w:rPr>
      </w:pPr>
      <w:r w:rsidRPr="00404882">
        <w:rPr>
          <w:rFonts w:ascii="Palatino Linotype" w:hAnsi="Palatino Linotype"/>
          <w:i/>
          <w:iCs/>
        </w:rPr>
        <w:t>I. Administrar la Hacienda Pública Municipal, de conformidad con las disposiciones legales aplicables;</w:t>
      </w:r>
    </w:p>
    <w:p w14:paraId="115576CE" w14:textId="2651D054" w:rsidR="00E64858" w:rsidRPr="00404882" w:rsidRDefault="00E64858" w:rsidP="005959E2">
      <w:pPr>
        <w:spacing w:after="0" w:line="276" w:lineRule="auto"/>
        <w:ind w:left="851" w:right="565"/>
        <w:jc w:val="both"/>
        <w:rPr>
          <w:rFonts w:ascii="Palatino Linotype" w:hAnsi="Palatino Linotype"/>
          <w:i/>
          <w:iCs/>
        </w:rPr>
      </w:pPr>
      <w:r w:rsidRPr="00404882">
        <w:rPr>
          <w:rFonts w:ascii="Palatino Linotype" w:hAnsi="Palatino Linotype"/>
          <w:i/>
          <w:iCs/>
        </w:rPr>
        <w:t>X. Proponer al Ayuntamiento por conducto del Presidente, las políticas, estrategias y campañas para incrementar los ingresos de la Hacienda Pública Municipal;</w:t>
      </w:r>
    </w:p>
    <w:p w14:paraId="36462A86" w14:textId="3DCC737B" w:rsidR="002A5311" w:rsidRPr="00404882" w:rsidRDefault="00E64858" w:rsidP="005959E2">
      <w:pPr>
        <w:spacing w:after="0" w:line="276" w:lineRule="auto"/>
        <w:ind w:left="851" w:right="565"/>
        <w:jc w:val="both"/>
        <w:rPr>
          <w:rFonts w:ascii="Palatino Linotype" w:hAnsi="Palatino Linotype"/>
          <w:i/>
          <w:iCs/>
        </w:rPr>
      </w:pPr>
      <w:r w:rsidRPr="00404882">
        <w:rPr>
          <w:rFonts w:ascii="Palatino Linotype" w:hAnsi="Palatino Linotype"/>
          <w:i/>
          <w:iCs/>
        </w:rPr>
        <w:t>XIII. Mejorar constantemente los procesos de recaudación e informar de ello al Ayuntamiento en términos de las leyes correspondientes;</w:t>
      </w:r>
    </w:p>
    <w:p w14:paraId="175C48D2" w14:textId="3E4176D9" w:rsidR="002A5311" w:rsidRPr="00404882" w:rsidRDefault="005959E2" w:rsidP="005959E2">
      <w:pPr>
        <w:spacing w:after="0" w:line="276" w:lineRule="auto"/>
        <w:ind w:left="851" w:right="565"/>
        <w:jc w:val="both"/>
        <w:rPr>
          <w:rFonts w:ascii="Palatino Linotype" w:hAnsi="Palatino Linotype"/>
          <w:i/>
          <w:iCs/>
        </w:rPr>
      </w:pPr>
      <w:r w:rsidRPr="00404882">
        <w:rPr>
          <w:rFonts w:ascii="Palatino Linotype" w:hAnsi="Palatino Linotype"/>
          <w:i/>
          <w:iCs/>
        </w:rPr>
        <w:t>XV. Procurar el cobro de las sanciones pecuniarias correspondientes a las infracciones cometidas por particulares en razón a la contravención de las disposiciones contenidas a los ordenamientos municipales;</w:t>
      </w:r>
    </w:p>
    <w:p w14:paraId="3CBAEF44" w14:textId="2EE079FD" w:rsidR="002A5311" w:rsidRPr="00404882" w:rsidRDefault="005959E2" w:rsidP="005959E2">
      <w:pPr>
        <w:spacing w:after="0" w:line="276" w:lineRule="auto"/>
        <w:ind w:left="851" w:right="565"/>
        <w:jc w:val="both"/>
        <w:rPr>
          <w:rFonts w:ascii="Palatino Linotype" w:hAnsi="Palatino Linotype"/>
          <w:i/>
          <w:iCs/>
        </w:rPr>
      </w:pPr>
      <w:r w:rsidRPr="00404882">
        <w:rPr>
          <w:rFonts w:ascii="Palatino Linotype" w:hAnsi="Palatino Linotype"/>
          <w:i/>
          <w:iCs/>
        </w:rPr>
        <w:t xml:space="preserve">XXIII. Formular metas de recaudación por rubro impositivo y dependencia generadora del ingreso; </w:t>
      </w:r>
    </w:p>
    <w:p w14:paraId="1B8AD409" w14:textId="77777777" w:rsidR="00285B3F" w:rsidRPr="00404882" w:rsidRDefault="00285B3F" w:rsidP="00285B3F">
      <w:pPr>
        <w:spacing w:after="0" w:line="360" w:lineRule="auto"/>
        <w:jc w:val="both"/>
        <w:rPr>
          <w:rFonts w:ascii="Palatino Linotype" w:hAnsi="Palatino Linotype"/>
          <w:sz w:val="24"/>
          <w:szCs w:val="24"/>
        </w:rPr>
      </w:pPr>
      <w:r w:rsidRPr="00404882">
        <w:rPr>
          <w:rFonts w:ascii="Palatino Linotype" w:hAnsi="Palatino Linotype"/>
          <w:sz w:val="24"/>
          <w:szCs w:val="24"/>
        </w:rPr>
        <w:t>De lo anterior, se debe</w:t>
      </w:r>
      <w:r w:rsidRPr="00404882">
        <w:t xml:space="preserve"> </w:t>
      </w:r>
      <w:r w:rsidRPr="00404882">
        <w:rPr>
          <w:rFonts w:ascii="Palatino Linotype" w:hAnsi="Palatino Linotype"/>
          <w:sz w:val="24"/>
          <w:szCs w:val="24"/>
        </w:rPr>
        <w:t xml:space="preserve">señalar que el conforme los artículos 93 y 95 fracciones I y IV de la Ley Orgánica Municipal del Estado de México en los que se establece que la Tesorería es la dependencia administrativa que constituye el Municipio la cual  se encarga de consolidar los proyectos de presupuestos de las diferentes dependencias de la Administración Pública Municipal, proponer al Ayuntamiento por conducto del </w:t>
      </w:r>
      <w:r w:rsidRPr="00404882">
        <w:rPr>
          <w:rFonts w:ascii="Palatino Linotype" w:hAnsi="Palatino Linotype"/>
          <w:sz w:val="24"/>
          <w:szCs w:val="24"/>
        </w:rPr>
        <w:lastRenderedPageBreak/>
        <w:t>Presidente Municipal, las políticas, estrategias y campañas para incrementar los ingresos de la Hacienda Pública Municipal.</w:t>
      </w:r>
    </w:p>
    <w:p w14:paraId="37F52042" w14:textId="77777777" w:rsidR="00285B3F" w:rsidRPr="00404882" w:rsidRDefault="00285B3F" w:rsidP="00285B3F">
      <w:pPr>
        <w:spacing w:after="0" w:line="360" w:lineRule="auto"/>
        <w:jc w:val="both"/>
        <w:rPr>
          <w:rFonts w:ascii="Palatino Linotype" w:hAnsi="Palatino Linotype"/>
          <w:sz w:val="24"/>
          <w:szCs w:val="24"/>
        </w:rPr>
      </w:pPr>
    </w:p>
    <w:p w14:paraId="51E3464A" w14:textId="77777777" w:rsidR="00285B3F" w:rsidRPr="00404882" w:rsidRDefault="00285B3F" w:rsidP="00976F57">
      <w:pPr>
        <w:spacing w:after="0" w:line="276" w:lineRule="auto"/>
        <w:ind w:left="567" w:right="567"/>
        <w:jc w:val="center"/>
        <w:rPr>
          <w:rFonts w:ascii="Palatino Linotype" w:hAnsi="Palatino Linotype"/>
          <w:b/>
          <w:i/>
        </w:rPr>
      </w:pPr>
      <w:r w:rsidRPr="00404882">
        <w:rPr>
          <w:rFonts w:ascii="Palatino Linotype" w:hAnsi="Palatino Linotype"/>
          <w:b/>
          <w:i/>
        </w:rPr>
        <w:t>“CAPITULO SEGUNDO</w:t>
      </w:r>
    </w:p>
    <w:p w14:paraId="170C5535" w14:textId="77777777" w:rsidR="00285B3F" w:rsidRPr="00404882" w:rsidRDefault="00285B3F" w:rsidP="00976F57">
      <w:pPr>
        <w:spacing w:after="0" w:line="276" w:lineRule="auto"/>
        <w:ind w:left="567" w:right="567"/>
        <w:jc w:val="center"/>
        <w:rPr>
          <w:rFonts w:ascii="Palatino Linotype" w:hAnsi="Palatino Linotype"/>
          <w:b/>
          <w:i/>
        </w:rPr>
      </w:pPr>
      <w:r w:rsidRPr="00404882">
        <w:rPr>
          <w:rFonts w:ascii="Palatino Linotype" w:hAnsi="Palatino Linotype"/>
          <w:b/>
          <w:i/>
        </w:rPr>
        <w:t>De la Tesorería Municipal</w:t>
      </w:r>
    </w:p>
    <w:p w14:paraId="4F2DA14D"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b/>
          <w:i/>
        </w:rPr>
        <w:t>Artículo 93.-</w:t>
      </w:r>
      <w:r w:rsidRPr="00404882">
        <w:rPr>
          <w:rFonts w:ascii="Palatino Linotype" w:hAnsi="Palatino Linotype"/>
          <w:i/>
        </w:rPr>
        <w:t xml:space="preserve"> La tesorería municipal es el órgano encargado de la recaudación de los ingresos municipales y responsable de realizar las erogaciones que haga el ayuntamiento.</w:t>
      </w:r>
    </w:p>
    <w:p w14:paraId="2491F904"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b/>
          <w:i/>
        </w:rPr>
        <w:t>Artículo 95.-</w:t>
      </w:r>
      <w:r w:rsidRPr="00404882">
        <w:rPr>
          <w:rFonts w:ascii="Palatino Linotype" w:hAnsi="Palatino Linotype"/>
          <w:i/>
        </w:rPr>
        <w:t xml:space="preserve"> Son atribuciones del tesorero municipal:</w:t>
      </w:r>
    </w:p>
    <w:p w14:paraId="0F0AD377"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I. Administrar la hacienda pública municipal, de conformidad con las disposiciones legales aplicables;</w:t>
      </w:r>
    </w:p>
    <w:p w14:paraId="2D5F3ADF"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II. Determinar, liquidar, recaudar, fiscalizar y administrar las contribuciones en los términos de los ordenamientos jurídicos aplicables y, en su caso, aplicar el procedimiento administrativo de ejecución en términos de las disposiciones aplicables;</w:t>
      </w:r>
    </w:p>
    <w:p w14:paraId="39625128"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III. Imponer las sanciones administrativas que procedan por infracciones a las disposiciones fiscales;</w:t>
      </w:r>
    </w:p>
    <w:p w14:paraId="0BD044B3"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IV. Llevar los registros contables, financieros y administrativos de los ingresos, egresos, e inventarios;</w:t>
      </w:r>
    </w:p>
    <w:p w14:paraId="4FE84059" w14:textId="77777777" w:rsidR="00285B3F" w:rsidRPr="00404882" w:rsidRDefault="00285B3F" w:rsidP="00976F57">
      <w:pPr>
        <w:spacing w:after="0" w:line="276" w:lineRule="auto"/>
        <w:ind w:left="567" w:right="567"/>
        <w:jc w:val="both"/>
        <w:rPr>
          <w:rFonts w:ascii="Palatino Linotype" w:hAnsi="Palatino Linotype"/>
          <w:bCs/>
          <w:i/>
        </w:rPr>
      </w:pPr>
      <w:r w:rsidRPr="00404882">
        <w:rPr>
          <w:rFonts w:ascii="Palatino Linotype" w:hAnsi="Palatino Linotype"/>
          <w:bCs/>
          <w:i/>
        </w:rPr>
        <w:t>V. Proporcionar oportunamente al ayuntamiento todos los datos o informes que sean necesarios para la formulación del Presupuesto de Egresos Municipales, vigilando que se ajuste a las disposiciones de esta Ley y otros ordenamientos aplicables;</w:t>
      </w:r>
    </w:p>
    <w:p w14:paraId="1BF96E73"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VI. Presentar anualmente al ayuntamiento un informe de la situación contable financiera de la Tesorería Municipal;</w:t>
      </w:r>
    </w:p>
    <w:p w14:paraId="4B0EFCA1"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VI Bis. Proporcionar para la formulación del proyecto de Presupuesto de Egresos Municipales la información financiera relativa a la solución o en su caso, el pago de los litigios laborales;</w:t>
      </w:r>
    </w:p>
    <w:p w14:paraId="18FE97F0"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VII. Diseñar y aprobar las formas oficiales de manifestaciones, avisos y declaraciones y demás documentos requeridos;</w:t>
      </w:r>
    </w:p>
    <w:p w14:paraId="7A1797CB"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VIII. Participar en la formulación de Convenios Fiscales y ejercer las atribuciones que le correspondan en el ámbito de su competencia;</w:t>
      </w:r>
    </w:p>
    <w:p w14:paraId="76273D21"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IX. Proponer al ayuntamiento la cancelación de cuentas incobrables;</w:t>
      </w:r>
    </w:p>
    <w:p w14:paraId="5A611AE4"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 Custodiar y ejercer las garantías que se otorguen en favor de la hacienda municipal;</w:t>
      </w:r>
    </w:p>
    <w:p w14:paraId="5A517910"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XI. Proponer la política de ingresos de la tesorería municipal;</w:t>
      </w:r>
    </w:p>
    <w:p w14:paraId="029E4BA9"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XII. Intervenir en la elaboración del programa financiero municipal;</w:t>
      </w:r>
    </w:p>
    <w:p w14:paraId="0DC934A4"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XIII. Elaborar y mantener actualizado el Padrón de Contribuyentes;</w:t>
      </w:r>
    </w:p>
    <w:p w14:paraId="7AF52B6D"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lastRenderedPageBreak/>
        <w:t>XIV. Ministrar a su inmediato antecesor todos los datos oficiales que le solicitare, para contestar los pliegos de observaciones y alcances que formule y deduzca el Órgano Superior de Fiscalización del Estado de México;</w:t>
      </w:r>
    </w:p>
    <w:p w14:paraId="2A90001E"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XV. Solicitar a las instancias competentes, la práctica de revisiones circunstanciadas, de conformidad con las normas que rigen en materia de control y evaluación gubernamental en el ámbito municipal;</w:t>
      </w:r>
    </w:p>
    <w:p w14:paraId="71613AC3"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XVI. Glosar oportunamente las cuentas del ayuntamiento;</w:t>
      </w:r>
    </w:p>
    <w:p w14:paraId="3A185010"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51C44E27"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XVIII. Expedir copias certificadas de los documentos a su cuidado, por acuerdo expreso del Ayuntamiento y cuando se trate de documentación presentada ante el Órgano Superior de Fiscalización del Estado de México;</w:t>
      </w:r>
    </w:p>
    <w:p w14:paraId="72F70DEC"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0ADE1C2F"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XX. Dar cumplimiento a las leyes, convenios de coordinación fiscal y demás que en materia hacendaria celebre el Ayuntamiento con el Estado;</w:t>
      </w:r>
    </w:p>
    <w:p w14:paraId="05EBFDE3"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XXI. Entregar oportunamente a él o los Síndicos, según sea el caso, el informe mensual que corresponda, a fin de que se revise, y de ser necesario, para que se formulen las observaciones respectivas.</w:t>
      </w:r>
    </w:p>
    <w:p w14:paraId="49779387" w14:textId="77777777" w:rsidR="00285B3F" w:rsidRPr="00404882" w:rsidRDefault="00285B3F" w:rsidP="00976F57">
      <w:pPr>
        <w:spacing w:after="0" w:line="276" w:lineRule="auto"/>
        <w:ind w:left="567" w:right="567"/>
        <w:jc w:val="both"/>
        <w:rPr>
          <w:rFonts w:ascii="Palatino Linotype" w:hAnsi="Palatino Linotype"/>
          <w:i/>
        </w:rPr>
      </w:pPr>
      <w:r w:rsidRPr="00404882">
        <w:rPr>
          <w:rFonts w:ascii="Palatino Linotype" w:hAnsi="Palatino Linotype"/>
          <w:i/>
        </w:rPr>
        <w:t>XXII. Las que les señalen las demás disposiciones legales y el ayuntamiento.” (sic)</w:t>
      </w:r>
    </w:p>
    <w:p w14:paraId="0B638660" w14:textId="77777777" w:rsidR="00285B3F" w:rsidRPr="00404882" w:rsidRDefault="00285B3F" w:rsidP="00285B3F">
      <w:pPr>
        <w:spacing w:after="0" w:line="360" w:lineRule="auto"/>
        <w:jc w:val="both"/>
        <w:rPr>
          <w:rFonts w:ascii="Palatino Linotype" w:hAnsi="Palatino Linotype"/>
          <w:sz w:val="24"/>
          <w:szCs w:val="24"/>
        </w:rPr>
      </w:pPr>
    </w:p>
    <w:p w14:paraId="40312E88" w14:textId="2DAE2567" w:rsidR="00664B02" w:rsidRPr="00404882" w:rsidRDefault="00664B02" w:rsidP="00664B02">
      <w:pPr>
        <w:spacing w:after="0" w:line="360" w:lineRule="auto"/>
        <w:jc w:val="both"/>
        <w:rPr>
          <w:rFonts w:ascii="Palatino Linotype" w:hAnsi="Palatino Linotype"/>
          <w:sz w:val="24"/>
          <w:szCs w:val="24"/>
        </w:rPr>
      </w:pPr>
      <w:r w:rsidRPr="00404882">
        <w:rPr>
          <w:rFonts w:ascii="Palatino Linotype" w:hAnsi="Palatino Linotype"/>
          <w:sz w:val="24"/>
          <w:szCs w:val="24"/>
          <w:lang w:val="es-ES"/>
        </w:rPr>
        <w:t xml:space="preserve">Por lo que no se dio cabal cumplimiento a la búsqueda </w:t>
      </w:r>
      <w:r w:rsidR="008E77E8" w:rsidRPr="00404882">
        <w:rPr>
          <w:rFonts w:ascii="Palatino Linotype" w:hAnsi="Palatino Linotype"/>
          <w:sz w:val="24"/>
          <w:szCs w:val="24"/>
          <w:lang w:val="es-ES"/>
        </w:rPr>
        <w:t>exhaustiva</w:t>
      </w:r>
      <w:r w:rsidRPr="00404882">
        <w:rPr>
          <w:rFonts w:ascii="Palatino Linotype" w:hAnsi="Palatino Linotype"/>
          <w:sz w:val="24"/>
          <w:szCs w:val="24"/>
          <w:lang w:val="es-ES"/>
        </w:rPr>
        <w:t xml:space="preserve"> y razonable</w:t>
      </w:r>
      <w:r w:rsidR="008E77E8" w:rsidRPr="00404882">
        <w:rPr>
          <w:rFonts w:ascii="Palatino Linotype" w:hAnsi="Palatino Linotype"/>
          <w:sz w:val="24"/>
          <w:szCs w:val="24"/>
          <w:lang w:val="es-ES"/>
        </w:rPr>
        <w:t>; ni al</w:t>
      </w:r>
      <w:r w:rsidRPr="00404882">
        <w:rPr>
          <w:rFonts w:ascii="Palatino Linotype" w:hAnsi="Palatino Linotype"/>
          <w:sz w:val="24"/>
          <w:szCs w:val="24"/>
          <w:lang w:val="es-ES"/>
        </w:rPr>
        <w:t xml:space="preserve"> principio de </w:t>
      </w:r>
      <w:r w:rsidRPr="00404882">
        <w:rPr>
          <w:rFonts w:ascii="Palatino Linotype" w:hAnsi="Palatino Linotype"/>
          <w:b/>
          <w:sz w:val="24"/>
          <w:szCs w:val="24"/>
          <w:lang w:val="es-ES"/>
        </w:rPr>
        <w:t>exhaustividad</w:t>
      </w:r>
      <w:r w:rsidRPr="00404882">
        <w:rPr>
          <w:rFonts w:ascii="Palatino Linotype" w:hAnsi="Palatino Linotype"/>
          <w:sz w:val="24"/>
          <w:szCs w:val="24"/>
          <w:lang w:val="es-ES"/>
        </w:rPr>
        <w:t xml:space="preserve">; </w:t>
      </w:r>
      <w:r w:rsidRPr="00404882">
        <w:rPr>
          <w:rFonts w:ascii="Palatino Linotype" w:hAnsi="Palatino Linotype"/>
          <w:sz w:val="24"/>
          <w:szCs w:val="24"/>
        </w:rPr>
        <w:t xml:space="preserve">sobre el tema, el artículo 1.8, fracción XIII, del Código Administrativo del Estado de México, establece que para que tenga validez, todo acto administrativo deberá resolver todos los puntos propuestos por los interesados. Situación </w:t>
      </w:r>
      <w:r w:rsidRPr="00404882">
        <w:rPr>
          <w:rFonts w:ascii="Palatino Linotype" w:hAnsi="Palatino Linotype"/>
          <w:sz w:val="24"/>
          <w:szCs w:val="24"/>
        </w:rPr>
        <w:lastRenderedPageBreak/>
        <w:t>que se robustece, con el Criterio 02/17, del Instituto Nacional de Transparencia, Acceso a la Información y Protección de Datos Personales, el cual establece lo siguiente:</w:t>
      </w:r>
    </w:p>
    <w:p w14:paraId="39D2F285" w14:textId="77777777" w:rsidR="00664B02" w:rsidRPr="00404882" w:rsidRDefault="00664B02" w:rsidP="00664B02">
      <w:pPr>
        <w:spacing w:after="0" w:line="360" w:lineRule="auto"/>
        <w:jc w:val="both"/>
        <w:rPr>
          <w:rFonts w:ascii="Palatino Linotype" w:hAnsi="Palatino Linotype"/>
          <w:sz w:val="24"/>
          <w:szCs w:val="24"/>
        </w:rPr>
      </w:pPr>
    </w:p>
    <w:p w14:paraId="6CAEAD5C" w14:textId="77777777" w:rsidR="00664B02" w:rsidRPr="00404882" w:rsidRDefault="00664B02" w:rsidP="008E77E8">
      <w:pPr>
        <w:spacing w:after="0" w:line="360" w:lineRule="auto"/>
        <w:ind w:left="851" w:right="565"/>
        <w:jc w:val="both"/>
        <w:rPr>
          <w:rFonts w:ascii="Palatino Linotype" w:hAnsi="Palatino Linotype"/>
          <w:bCs/>
          <w:i/>
          <w:sz w:val="24"/>
          <w:szCs w:val="24"/>
        </w:rPr>
      </w:pPr>
      <w:r w:rsidRPr="00404882">
        <w:rPr>
          <w:rFonts w:ascii="Palatino Linotype" w:hAnsi="Palatino Linotype"/>
          <w:b/>
          <w:bCs/>
          <w:i/>
          <w:sz w:val="24"/>
          <w:szCs w:val="24"/>
        </w:rPr>
        <w:t xml:space="preserve">“Congruencia y exhaustividad. Sus alcances para garantizar el derecho de acceso a la información. </w:t>
      </w:r>
      <w:r w:rsidRPr="00404882">
        <w:rPr>
          <w:rFonts w:ascii="Palatino Linotype" w:hAnsi="Palatino Linotype"/>
          <w:bCs/>
          <w:i/>
          <w:sz w:val="24"/>
          <w:szCs w:val="24"/>
        </w:rPr>
        <w:t xml:space="preserve">De conformidad con el artículo </w:t>
      </w:r>
      <w:r w:rsidRPr="00404882">
        <w:rPr>
          <w:rFonts w:ascii="Palatino Linotype" w:hAnsi="Palatino Linotype"/>
          <w:bCs/>
          <w:i/>
          <w:sz w:val="24"/>
          <w:szCs w:val="24"/>
          <w:lang w:val="es-ES_tradnl"/>
        </w:rPr>
        <w:t>3 de la Ley Federal de Procedimiento Administrativo</w:t>
      </w:r>
      <w:r w:rsidRPr="00404882">
        <w:rPr>
          <w:rFonts w:ascii="Palatino Linotype" w:hAnsi="Palatino Linotype"/>
          <w:bCs/>
          <w:i/>
          <w:sz w:val="24"/>
          <w:szCs w:val="24"/>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404882">
        <w:rPr>
          <w:rFonts w:ascii="Palatino Linotype" w:hAnsi="Palatino Linotype"/>
          <w:b/>
          <w:bCs/>
          <w:i/>
          <w:sz w:val="24"/>
          <w:szCs w:val="24"/>
        </w:rPr>
        <w:t>la exhaustividad significa que dicha respuesta se refiera expresamente a cada uno de los puntos solicitados</w:t>
      </w:r>
      <w:r w:rsidRPr="00404882">
        <w:rPr>
          <w:rFonts w:ascii="Palatino Linotype" w:hAnsi="Palatino Linotype"/>
          <w:bCs/>
          <w:i/>
          <w:sz w:val="24"/>
          <w:szCs w:val="24"/>
        </w:rPr>
        <w:t xml:space="preserve">. Por lo anterior, los sujetos obligados cumplirán con los principios de congruencia y exhaustividad, cuando las respuestas que emitan guarden una relación lógica con lo solicitado y </w:t>
      </w:r>
      <w:r w:rsidRPr="00404882">
        <w:rPr>
          <w:rFonts w:ascii="Palatino Linotype" w:hAnsi="Palatino Linotype"/>
          <w:b/>
          <w:bCs/>
          <w:i/>
          <w:sz w:val="24"/>
          <w:szCs w:val="24"/>
        </w:rPr>
        <w:t>atiendan de manera puntual y expresa, cada uno de los contenidos de información.”</w:t>
      </w:r>
    </w:p>
    <w:p w14:paraId="043D827C" w14:textId="77777777" w:rsidR="00664B02" w:rsidRPr="00404882" w:rsidRDefault="00664B02" w:rsidP="00664B02">
      <w:pPr>
        <w:spacing w:after="0" w:line="360" w:lineRule="auto"/>
        <w:jc w:val="both"/>
        <w:rPr>
          <w:rFonts w:ascii="Palatino Linotype" w:hAnsi="Palatino Linotype"/>
          <w:sz w:val="24"/>
          <w:szCs w:val="24"/>
        </w:rPr>
      </w:pPr>
    </w:p>
    <w:p w14:paraId="46C37D6D" w14:textId="77777777" w:rsidR="00664B02" w:rsidRPr="00404882" w:rsidRDefault="00664B02" w:rsidP="00664B02">
      <w:pPr>
        <w:spacing w:after="0" w:line="360" w:lineRule="auto"/>
        <w:jc w:val="both"/>
        <w:rPr>
          <w:rFonts w:ascii="Palatino Linotype" w:hAnsi="Palatino Linotype"/>
          <w:bCs/>
          <w:sz w:val="24"/>
          <w:szCs w:val="24"/>
          <w:lang w:val="es-ES_tradnl"/>
        </w:rPr>
      </w:pPr>
      <w:r w:rsidRPr="00404882">
        <w:rPr>
          <w:rFonts w:ascii="Palatino Linotype" w:hAnsi="Palatino Linotype"/>
          <w:sz w:val="24"/>
          <w:szCs w:val="24"/>
        </w:rPr>
        <w:t xml:space="preserve">De lo citado, se desprende que </w:t>
      </w:r>
      <w:r w:rsidRPr="00404882">
        <w:rPr>
          <w:rFonts w:ascii="Palatino Linotype" w:hAnsi="Palatino Linotype"/>
          <w:bCs/>
          <w:sz w:val="24"/>
          <w:szCs w:val="24"/>
        </w:rPr>
        <w:t xml:space="preserve">todo acto administrativo debe apegarse al </w:t>
      </w:r>
      <w:r w:rsidRPr="00404882">
        <w:rPr>
          <w:rFonts w:ascii="Palatino Linotype" w:hAnsi="Palatino Linotype"/>
          <w:b/>
          <w:bCs/>
          <w:sz w:val="24"/>
          <w:szCs w:val="24"/>
        </w:rPr>
        <w:t>principio de exhaustividad</w:t>
      </w:r>
      <w:r w:rsidRPr="00404882">
        <w:rPr>
          <w:rFonts w:ascii="Palatino Linotype" w:hAnsi="Palatino Linotype"/>
          <w:bCs/>
          <w:sz w:val="24"/>
          <w:szCs w:val="24"/>
        </w:rPr>
        <w:t xml:space="preserve">, </w:t>
      </w:r>
      <w:r w:rsidRPr="00404882">
        <w:rPr>
          <w:rFonts w:ascii="Palatino Linotype" w:hAnsi="Palatino Linotype"/>
          <w:bCs/>
          <w:sz w:val="24"/>
          <w:szCs w:val="24"/>
          <w:lang w:val="es-ES_tradnl"/>
        </w:rPr>
        <w:t xml:space="preserve">entendiendo por éste que se pronuncie expresamente sobre cada uno de los puntos requeridos, lo cual en materia de transparencia y acceso a la información pública se traduce en que, las respuestas que emitan los sujetos obligados, </w:t>
      </w:r>
      <w:r w:rsidRPr="00404882">
        <w:rPr>
          <w:rFonts w:ascii="Palatino Linotype" w:hAnsi="Palatino Linotype"/>
          <w:b/>
          <w:bCs/>
          <w:sz w:val="24"/>
          <w:szCs w:val="24"/>
          <w:lang w:val="es-ES_tradnl"/>
        </w:rPr>
        <w:t>deben guardar una relación lógica con lo solicitado, analizando y decidiendo –de manera íntegra- sobre todos los puntos requeridos, a fin de satisfacer la solicitud correspondiente</w:t>
      </w:r>
      <w:r w:rsidRPr="00404882">
        <w:rPr>
          <w:rFonts w:ascii="Palatino Linotype" w:hAnsi="Palatino Linotype"/>
          <w:bCs/>
          <w:sz w:val="24"/>
          <w:szCs w:val="24"/>
          <w:lang w:val="es-ES_tradnl"/>
        </w:rPr>
        <w:t>.</w:t>
      </w:r>
    </w:p>
    <w:p w14:paraId="5583502F" w14:textId="71E837B7" w:rsidR="00342337" w:rsidRPr="00404882" w:rsidRDefault="00664B02" w:rsidP="00664B02">
      <w:pPr>
        <w:spacing w:after="0" w:line="360" w:lineRule="auto"/>
        <w:jc w:val="both"/>
        <w:rPr>
          <w:rFonts w:ascii="Palatino Linotype" w:hAnsi="Palatino Linotype"/>
          <w:bCs/>
          <w:sz w:val="24"/>
          <w:szCs w:val="24"/>
        </w:rPr>
      </w:pPr>
      <w:r w:rsidRPr="00404882">
        <w:rPr>
          <w:rFonts w:ascii="Palatino Linotype" w:hAnsi="Palatino Linotype"/>
          <w:sz w:val="24"/>
          <w:szCs w:val="24"/>
        </w:rPr>
        <w:lastRenderedPageBreak/>
        <w:t xml:space="preserve">En esa tesitura, se concluye que </w:t>
      </w:r>
      <w:r w:rsidR="008E77E8" w:rsidRPr="00404882">
        <w:rPr>
          <w:rFonts w:ascii="Palatino Linotype" w:hAnsi="Palatino Linotype"/>
          <w:b/>
          <w:sz w:val="24"/>
          <w:szCs w:val="24"/>
        </w:rPr>
        <w:t>el Sujeto Obligado</w:t>
      </w:r>
      <w:r w:rsidR="008E77E8" w:rsidRPr="00404882">
        <w:rPr>
          <w:rFonts w:ascii="Palatino Linotype" w:hAnsi="Palatino Linotype"/>
          <w:sz w:val="24"/>
          <w:szCs w:val="24"/>
        </w:rPr>
        <w:t xml:space="preserve"> </w:t>
      </w:r>
      <w:r w:rsidRPr="00404882">
        <w:rPr>
          <w:rFonts w:ascii="Palatino Linotype" w:hAnsi="Palatino Linotype"/>
          <w:sz w:val="24"/>
          <w:szCs w:val="24"/>
        </w:rPr>
        <w:t xml:space="preserve">no satisfizo el derecho de acceso </w:t>
      </w:r>
      <w:r w:rsidRPr="00404882">
        <w:rPr>
          <w:rFonts w:ascii="Palatino Linotype" w:hAnsi="Palatino Linotype"/>
          <w:bCs/>
          <w:sz w:val="24"/>
          <w:szCs w:val="24"/>
        </w:rPr>
        <w:t xml:space="preserve">a la información del </w:t>
      </w:r>
      <w:r w:rsidR="008E77E8" w:rsidRPr="00404882">
        <w:rPr>
          <w:rFonts w:ascii="Palatino Linotype" w:hAnsi="Palatino Linotype"/>
          <w:b/>
          <w:bCs/>
          <w:sz w:val="24"/>
          <w:szCs w:val="24"/>
        </w:rPr>
        <w:t>Recurrente</w:t>
      </w:r>
      <w:r w:rsidRPr="00404882">
        <w:rPr>
          <w:rFonts w:ascii="Palatino Linotype" w:hAnsi="Palatino Linotype"/>
          <w:bCs/>
          <w:sz w:val="24"/>
          <w:szCs w:val="24"/>
        </w:rPr>
        <w:t xml:space="preserve">, </w:t>
      </w:r>
      <w:r w:rsidRPr="00404882">
        <w:rPr>
          <w:rFonts w:ascii="Palatino Linotype" w:hAnsi="Palatino Linotype"/>
          <w:b/>
          <w:bCs/>
          <w:sz w:val="24"/>
          <w:szCs w:val="24"/>
        </w:rPr>
        <w:t xml:space="preserve">al incumplir el principio de exhaustividad, </w:t>
      </w:r>
      <w:r w:rsidRPr="00404882">
        <w:rPr>
          <w:rFonts w:ascii="Palatino Linotype" w:hAnsi="Palatino Linotype"/>
          <w:bCs/>
          <w:sz w:val="24"/>
          <w:szCs w:val="24"/>
        </w:rPr>
        <w:t>pues no proporcionó la información relacionada con la solicitud de mérito; por lo que, se considera que para dar por atendido el requerimiento de acceso a la información, en términos de los artículos 12, 160 y 162 de la Ley de Transparencia y Acceso a la Información Pública del Estado de México.</w:t>
      </w:r>
    </w:p>
    <w:p w14:paraId="55B3740D" w14:textId="77777777" w:rsidR="00664B02" w:rsidRPr="00404882" w:rsidRDefault="00664B02" w:rsidP="00664B02">
      <w:pPr>
        <w:spacing w:after="0" w:line="360" w:lineRule="auto"/>
        <w:jc w:val="both"/>
        <w:rPr>
          <w:rFonts w:ascii="Palatino Linotype" w:hAnsi="Palatino Linotype"/>
          <w:bCs/>
          <w:sz w:val="24"/>
          <w:szCs w:val="24"/>
        </w:rPr>
      </w:pPr>
    </w:p>
    <w:p w14:paraId="5D75C2B7" w14:textId="776EDB17" w:rsidR="000D134C" w:rsidRPr="00404882" w:rsidRDefault="000D134C" w:rsidP="005C2A3E">
      <w:pPr>
        <w:keepNext/>
        <w:keepLines/>
        <w:spacing w:after="0" w:line="360" w:lineRule="auto"/>
        <w:jc w:val="both"/>
        <w:outlineLvl w:val="2"/>
        <w:rPr>
          <w:rFonts w:ascii="Palatino Linotype" w:eastAsia="Palatino Linotype" w:hAnsi="Palatino Linotype" w:cstheme="majorBidi"/>
          <w:b/>
          <w:i/>
          <w:color w:val="000000" w:themeColor="text1"/>
          <w:u w:val="single"/>
          <w:lang w:val="es-ES_tradnl" w:eastAsia="es-MX"/>
        </w:rPr>
      </w:pPr>
      <w:r w:rsidRPr="00404882">
        <w:rPr>
          <w:rFonts w:ascii="Palatino Linotype" w:eastAsia="Palatino Linotype" w:hAnsi="Palatino Linotype" w:cstheme="majorBidi"/>
          <w:b/>
          <w:i/>
          <w:color w:val="000000" w:themeColor="text1"/>
          <w:sz w:val="24"/>
          <w:u w:val="single"/>
          <w:lang w:val="es-ES_tradnl" w:eastAsia="es-MX"/>
        </w:rPr>
        <w:t>DE LA VERSIÓN PÚBLICA</w:t>
      </w:r>
    </w:p>
    <w:p w14:paraId="09BBCB0A" w14:textId="77777777" w:rsidR="000D134C" w:rsidRPr="00404882" w:rsidRDefault="000D134C" w:rsidP="005C2A3E">
      <w:pPr>
        <w:spacing w:after="0" w:line="360" w:lineRule="auto"/>
        <w:jc w:val="both"/>
        <w:rPr>
          <w:rFonts w:ascii="Palatino Linotype" w:eastAsia="Palatino Linotype" w:hAnsi="Palatino Linotype" w:cs="Palatino Linotype"/>
          <w:sz w:val="24"/>
          <w:szCs w:val="24"/>
          <w:lang w:val="es-ES_tradnl" w:eastAsia="es-MX"/>
        </w:rPr>
      </w:pPr>
      <w:r w:rsidRPr="00404882">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95C7D01" w14:textId="77777777" w:rsidR="001319D6" w:rsidRPr="00404882" w:rsidRDefault="001319D6" w:rsidP="005C2A3E">
      <w:pPr>
        <w:spacing w:after="0" w:line="360" w:lineRule="auto"/>
        <w:jc w:val="both"/>
        <w:rPr>
          <w:rFonts w:ascii="Palatino Linotype" w:eastAsia="Palatino Linotype" w:hAnsi="Palatino Linotype" w:cs="Palatino Linotype"/>
          <w:sz w:val="24"/>
          <w:szCs w:val="24"/>
          <w:lang w:val="es-ES_tradnl" w:eastAsia="es-MX"/>
        </w:rPr>
      </w:pPr>
    </w:p>
    <w:p w14:paraId="0468E8F9"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Artículo 3.</w:t>
      </w:r>
      <w:r w:rsidRPr="00404882">
        <w:rPr>
          <w:rFonts w:ascii="Palatino Linotype" w:eastAsia="Palatino Linotype" w:hAnsi="Palatino Linotype" w:cs="Palatino Linotype"/>
          <w:i/>
          <w:lang w:val="es-ES_tradnl" w:eastAsia="es-MX"/>
        </w:rPr>
        <w:t xml:space="preserve"> Para los efectos de la presente Ley se entenderá por:</w:t>
      </w:r>
    </w:p>
    <w:p w14:paraId="47BE3D9F"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i/>
          <w:lang w:val="es-ES_tradnl" w:eastAsia="es-MX"/>
        </w:rPr>
        <w:t>[…]</w:t>
      </w:r>
    </w:p>
    <w:p w14:paraId="684EDA32"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IX. Datos personales:</w:t>
      </w:r>
      <w:r w:rsidRPr="00404882">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34159D69"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XX.</w:t>
      </w:r>
      <w:r w:rsidRPr="00404882">
        <w:rPr>
          <w:rFonts w:ascii="Palatino Linotype" w:eastAsia="Palatino Linotype" w:hAnsi="Palatino Linotype" w:cs="Palatino Linotype"/>
          <w:i/>
          <w:lang w:val="es-ES_tradnl" w:eastAsia="es-MX"/>
        </w:rPr>
        <w:t xml:space="preserve"> </w:t>
      </w:r>
      <w:r w:rsidRPr="00404882">
        <w:rPr>
          <w:rFonts w:ascii="Palatino Linotype" w:eastAsia="Palatino Linotype" w:hAnsi="Palatino Linotype" w:cs="Palatino Linotype"/>
          <w:b/>
          <w:i/>
          <w:lang w:val="es-ES_tradnl" w:eastAsia="es-MX"/>
        </w:rPr>
        <w:t>Información clasificada:</w:t>
      </w:r>
      <w:r w:rsidRPr="00404882">
        <w:rPr>
          <w:rFonts w:ascii="Palatino Linotype" w:eastAsia="Palatino Linotype" w:hAnsi="Palatino Linotype" w:cs="Palatino Linotype"/>
          <w:i/>
          <w:lang w:val="es-ES_tradnl" w:eastAsia="es-MX"/>
        </w:rPr>
        <w:t xml:space="preserve"> Aquella considerada por la presente Ley como reservada o confidencial;</w:t>
      </w:r>
    </w:p>
    <w:p w14:paraId="3C44988A"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XXI.</w:t>
      </w:r>
      <w:r w:rsidRPr="00404882">
        <w:rPr>
          <w:rFonts w:ascii="Palatino Linotype" w:eastAsia="Palatino Linotype" w:hAnsi="Palatino Linotype" w:cs="Palatino Linotype"/>
          <w:i/>
          <w:lang w:val="es-ES_tradnl" w:eastAsia="es-MX"/>
        </w:rPr>
        <w:t xml:space="preserve"> </w:t>
      </w:r>
      <w:r w:rsidRPr="00404882">
        <w:rPr>
          <w:rFonts w:ascii="Palatino Linotype" w:eastAsia="Palatino Linotype" w:hAnsi="Palatino Linotype" w:cs="Palatino Linotype"/>
          <w:b/>
          <w:i/>
          <w:lang w:val="es-ES_tradnl" w:eastAsia="es-MX"/>
        </w:rPr>
        <w:t>Información confidencial:</w:t>
      </w:r>
      <w:r w:rsidRPr="00404882">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E9CC658"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w:t>
      </w:r>
    </w:p>
    <w:p w14:paraId="4F71DA23"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XLV.</w:t>
      </w:r>
      <w:r w:rsidRPr="00404882">
        <w:rPr>
          <w:rFonts w:ascii="Palatino Linotype" w:eastAsia="Palatino Linotype" w:hAnsi="Palatino Linotype" w:cs="Palatino Linotype"/>
          <w:i/>
          <w:lang w:val="es-ES_tradnl" w:eastAsia="es-MX"/>
        </w:rPr>
        <w:t xml:space="preserve"> </w:t>
      </w:r>
      <w:r w:rsidRPr="00404882">
        <w:rPr>
          <w:rFonts w:ascii="Palatino Linotype" w:eastAsia="Palatino Linotype" w:hAnsi="Palatino Linotype" w:cs="Palatino Linotype"/>
          <w:b/>
          <w:i/>
          <w:lang w:val="es-ES_tradnl" w:eastAsia="es-MX"/>
        </w:rPr>
        <w:t>Versión pública:</w:t>
      </w:r>
      <w:r w:rsidRPr="00404882">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5DCA4515"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i/>
          <w:lang w:val="es-ES_tradnl" w:eastAsia="es-MX"/>
        </w:rPr>
        <w:t>[…]</w:t>
      </w:r>
    </w:p>
    <w:p w14:paraId="33C924B3"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p>
    <w:p w14:paraId="4691BA59"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lastRenderedPageBreak/>
        <w:t xml:space="preserve">Artículo 91. </w:t>
      </w:r>
      <w:r w:rsidRPr="00404882">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5FA6C192"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p>
    <w:p w14:paraId="1B5CE4B2"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Artículo 132.</w:t>
      </w:r>
      <w:r w:rsidRPr="00404882">
        <w:rPr>
          <w:rFonts w:ascii="Palatino Linotype" w:eastAsia="Palatino Linotype" w:hAnsi="Palatino Linotype" w:cs="Palatino Linotype"/>
          <w:i/>
          <w:lang w:val="es-ES_tradnl" w:eastAsia="es-MX"/>
        </w:rPr>
        <w:t xml:space="preserve"> </w:t>
      </w:r>
      <w:r w:rsidRPr="00404882">
        <w:rPr>
          <w:rFonts w:ascii="Palatino Linotype" w:eastAsia="Palatino Linotype" w:hAnsi="Palatino Linotype" w:cs="Palatino Linotype"/>
          <w:i/>
          <w:u w:val="single"/>
          <w:lang w:val="es-ES_tradnl" w:eastAsia="es-MX"/>
        </w:rPr>
        <w:t>La clasificación de la información se llevará a cabo en el momento en que</w:t>
      </w:r>
      <w:r w:rsidRPr="00404882">
        <w:rPr>
          <w:rFonts w:ascii="Palatino Linotype" w:eastAsia="Palatino Linotype" w:hAnsi="Palatino Linotype" w:cs="Palatino Linotype"/>
          <w:i/>
          <w:lang w:val="es-ES_tradnl" w:eastAsia="es-MX"/>
        </w:rPr>
        <w:t>:</w:t>
      </w:r>
    </w:p>
    <w:p w14:paraId="55BE2E4B"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I.</w:t>
      </w:r>
      <w:r w:rsidRPr="00404882">
        <w:rPr>
          <w:rFonts w:ascii="Palatino Linotype" w:eastAsia="Palatino Linotype" w:hAnsi="Palatino Linotype" w:cs="Palatino Linotype"/>
          <w:i/>
          <w:lang w:val="es-ES_tradnl" w:eastAsia="es-MX"/>
        </w:rPr>
        <w:t xml:space="preserve"> Se reciba una solicitud de acceso a la información;</w:t>
      </w:r>
    </w:p>
    <w:p w14:paraId="7C02E4D6"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II.</w:t>
      </w:r>
      <w:r w:rsidRPr="00404882">
        <w:rPr>
          <w:rFonts w:ascii="Palatino Linotype" w:eastAsia="Palatino Linotype" w:hAnsi="Palatino Linotype" w:cs="Palatino Linotype"/>
          <w:i/>
          <w:lang w:val="es-ES_tradnl" w:eastAsia="es-MX"/>
        </w:rPr>
        <w:t xml:space="preserve"> </w:t>
      </w:r>
      <w:r w:rsidRPr="00404882">
        <w:rPr>
          <w:rFonts w:ascii="Palatino Linotype" w:eastAsia="Palatino Linotype" w:hAnsi="Palatino Linotype" w:cs="Palatino Linotype"/>
          <w:i/>
          <w:u w:val="single"/>
          <w:lang w:val="es-ES_tradnl" w:eastAsia="es-MX"/>
        </w:rPr>
        <w:t>Se determine mediante resolución de autoridad competente; o</w:t>
      </w:r>
    </w:p>
    <w:p w14:paraId="1611CDAC" w14:textId="77777777" w:rsidR="000D134C" w:rsidRPr="00404882" w:rsidRDefault="000D134C" w:rsidP="005C2A3E">
      <w:pPr>
        <w:spacing w:after="0"/>
        <w:ind w:left="567" w:right="567"/>
        <w:jc w:val="both"/>
        <w:rPr>
          <w:rFonts w:ascii="Palatino Linotype" w:eastAsia="Palatino Linotype" w:hAnsi="Palatino Linotype" w:cs="Palatino Linotype"/>
          <w:i/>
          <w:u w:val="single"/>
          <w:lang w:val="es-ES_tradnl" w:eastAsia="es-MX"/>
        </w:rPr>
      </w:pPr>
      <w:r w:rsidRPr="00404882">
        <w:rPr>
          <w:rFonts w:ascii="Palatino Linotype" w:eastAsia="Palatino Linotype" w:hAnsi="Palatino Linotype" w:cs="Palatino Linotype"/>
          <w:b/>
          <w:i/>
          <w:lang w:val="es-ES_tradnl" w:eastAsia="es-MX"/>
        </w:rPr>
        <w:t>III.</w:t>
      </w:r>
      <w:r w:rsidRPr="00404882">
        <w:rPr>
          <w:rFonts w:ascii="Palatino Linotype" w:eastAsia="Palatino Linotype" w:hAnsi="Palatino Linotype" w:cs="Palatino Linotype"/>
          <w:i/>
          <w:lang w:val="es-ES_tradnl" w:eastAsia="es-MX"/>
        </w:rPr>
        <w:t xml:space="preserve"> </w:t>
      </w:r>
      <w:r w:rsidRPr="00404882">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440BF090"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i/>
          <w:lang w:val="es-ES_tradnl" w:eastAsia="es-MX"/>
        </w:rPr>
        <w:t>[…]</w:t>
      </w:r>
    </w:p>
    <w:p w14:paraId="19189D2E" w14:textId="77777777" w:rsidR="000D134C" w:rsidRPr="00404882" w:rsidRDefault="000D134C" w:rsidP="005C2A3E">
      <w:pPr>
        <w:spacing w:after="0" w:line="360" w:lineRule="auto"/>
        <w:jc w:val="both"/>
        <w:rPr>
          <w:rFonts w:ascii="Palatino Linotype" w:eastAsia="Palatino Linotype" w:hAnsi="Palatino Linotype" w:cs="Palatino Linotype"/>
          <w:i/>
          <w:lang w:val="es-ES_tradnl" w:eastAsia="es-MX"/>
        </w:rPr>
      </w:pPr>
    </w:p>
    <w:p w14:paraId="6052B185" w14:textId="77777777" w:rsidR="000D134C" w:rsidRPr="00404882" w:rsidRDefault="000D134C" w:rsidP="005C2A3E">
      <w:pPr>
        <w:spacing w:after="0" w:line="360" w:lineRule="auto"/>
        <w:jc w:val="both"/>
        <w:rPr>
          <w:rFonts w:ascii="Palatino Linotype" w:eastAsia="Palatino Linotype" w:hAnsi="Palatino Linotype" w:cs="Palatino Linotype"/>
          <w:sz w:val="24"/>
          <w:szCs w:val="24"/>
          <w:lang w:val="es-ES_tradnl" w:eastAsia="es-MX"/>
        </w:rPr>
      </w:pPr>
      <w:r w:rsidRPr="00404882">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7123EA" w14:textId="77777777" w:rsidR="000D134C" w:rsidRPr="00404882" w:rsidRDefault="000D134C" w:rsidP="005C2A3E">
      <w:pPr>
        <w:spacing w:after="0" w:line="360" w:lineRule="auto"/>
        <w:jc w:val="both"/>
        <w:rPr>
          <w:rFonts w:ascii="Palatino Linotype" w:eastAsia="Palatino Linotype" w:hAnsi="Palatino Linotype" w:cs="Palatino Linotype"/>
          <w:sz w:val="24"/>
          <w:szCs w:val="24"/>
          <w:lang w:val="es-ES_tradnl" w:eastAsia="es-MX"/>
        </w:rPr>
      </w:pPr>
    </w:p>
    <w:p w14:paraId="127BB7BB" w14:textId="77777777" w:rsidR="000D134C" w:rsidRPr="00404882" w:rsidRDefault="000D134C" w:rsidP="005C2A3E">
      <w:pPr>
        <w:spacing w:after="0" w:line="360" w:lineRule="auto"/>
        <w:jc w:val="both"/>
        <w:rPr>
          <w:rFonts w:ascii="Palatino Linotype" w:eastAsia="Palatino Linotype" w:hAnsi="Palatino Linotype" w:cs="Palatino Linotype"/>
          <w:sz w:val="24"/>
          <w:szCs w:val="24"/>
          <w:lang w:val="es-ES_tradnl" w:eastAsia="es-MX"/>
        </w:rPr>
      </w:pPr>
      <w:r w:rsidRPr="00404882">
        <w:rPr>
          <w:rFonts w:ascii="Palatino Linotype" w:eastAsia="Palatino Linotype" w:hAnsi="Palatino Linotype" w:cs="Palatino Linotype"/>
          <w:sz w:val="24"/>
          <w:szCs w:val="24"/>
          <w:lang w:val="es-ES_tradnl" w:eastAsia="es-MX"/>
        </w:rPr>
        <w:t xml:space="preserve">Por otro lado, los </w:t>
      </w:r>
      <w:r w:rsidRPr="00404882">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404882">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F442DBE" w14:textId="77777777" w:rsidR="008763BA" w:rsidRPr="00404882" w:rsidRDefault="008763BA" w:rsidP="005C2A3E">
      <w:pPr>
        <w:spacing w:after="0" w:line="360" w:lineRule="auto"/>
        <w:jc w:val="both"/>
        <w:rPr>
          <w:rFonts w:ascii="Palatino Linotype" w:hAnsi="Palatino Linotype"/>
          <w:color w:val="000000"/>
          <w:sz w:val="24"/>
          <w:szCs w:val="24"/>
        </w:rPr>
      </w:pPr>
    </w:p>
    <w:p w14:paraId="659B9D53"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 xml:space="preserve">Cabe precisar que la información que se ordena puede tener datos personales confidenciales e incluso información que sea reservada, por tanto, para la elaboración de </w:t>
      </w:r>
      <w:r w:rsidRPr="00404882">
        <w:rPr>
          <w:rFonts w:ascii="Palatino Linotype" w:hAnsi="Palatino Linotype"/>
          <w:color w:val="000000"/>
          <w:sz w:val="24"/>
          <w:szCs w:val="24"/>
        </w:rPr>
        <w:lastRenderedPageBreak/>
        <w:t>las versiones públicas, se deberá tomar en consideración la posibilidad de testar parcialmente la información, conforme al análisis a los siguientes:</w:t>
      </w:r>
    </w:p>
    <w:p w14:paraId="1DEF680C" w14:textId="77777777" w:rsidR="008763BA" w:rsidRPr="00404882" w:rsidRDefault="008763BA" w:rsidP="005C2A3E">
      <w:pPr>
        <w:numPr>
          <w:ilvl w:val="0"/>
          <w:numId w:val="14"/>
        </w:numPr>
        <w:spacing w:after="0" w:line="360" w:lineRule="auto"/>
        <w:ind w:left="714" w:hanging="357"/>
        <w:jc w:val="both"/>
        <w:rPr>
          <w:rFonts w:ascii="Palatino Linotype" w:hAnsi="Palatino Linotype"/>
          <w:b/>
          <w:bCs/>
          <w:color w:val="000000"/>
          <w:sz w:val="24"/>
          <w:szCs w:val="24"/>
        </w:rPr>
      </w:pPr>
      <w:bookmarkStart w:id="1" w:name="_heading=h.c7th8vnlnine" w:colFirst="0" w:colLast="0"/>
      <w:bookmarkEnd w:id="1"/>
      <w:r w:rsidRPr="00404882">
        <w:rPr>
          <w:rFonts w:ascii="Palatino Linotype" w:hAnsi="Palatino Linotype"/>
          <w:b/>
          <w:bCs/>
          <w:color w:val="000000"/>
          <w:sz w:val="24"/>
          <w:szCs w:val="24"/>
        </w:rPr>
        <w:t>Clave Única de Registro de Población (CURP);</w:t>
      </w:r>
    </w:p>
    <w:p w14:paraId="52CE538A" w14:textId="77777777" w:rsidR="008763BA" w:rsidRPr="00404882" w:rsidRDefault="008763BA" w:rsidP="005C2A3E">
      <w:pPr>
        <w:numPr>
          <w:ilvl w:val="0"/>
          <w:numId w:val="14"/>
        </w:numPr>
        <w:spacing w:after="0" w:line="360" w:lineRule="auto"/>
        <w:ind w:left="714" w:hanging="357"/>
        <w:jc w:val="both"/>
        <w:rPr>
          <w:rFonts w:ascii="Palatino Linotype" w:hAnsi="Palatino Linotype"/>
          <w:color w:val="000000"/>
          <w:sz w:val="24"/>
          <w:szCs w:val="24"/>
        </w:rPr>
      </w:pPr>
      <w:r w:rsidRPr="00404882">
        <w:rPr>
          <w:rFonts w:ascii="Palatino Linotype" w:hAnsi="Palatino Linotype"/>
          <w:b/>
          <w:bCs/>
          <w:color w:val="000000"/>
          <w:sz w:val="24"/>
          <w:szCs w:val="24"/>
        </w:rPr>
        <w:t>Datos Bancarios de Particulares.</w:t>
      </w:r>
    </w:p>
    <w:p w14:paraId="5067A8D4" w14:textId="77777777" w:rsidR="008763BA" w:rsidRPr="00404882" w:rsidRDefault="008763BA" w:rsidP="005C2A3E">
      <w:pPr>
        <w:numPr>
          <w:ilvl w:val="0"/>
          <w:numId w:val="14"/>
        </w:numPr>
        <w:pBdr>
          <w:top w:val="nil"/>
          <w:left w:val="nil"/>
          <w:bottom w:val="nil"/>
          <w:right w:val="nil"/>
          <w:between w:val="nil"/>
        </w:pBdr>
        <w:spacing w:after="0" w:line="360" w:lineRule="auto"/>
        <w:ind w:left="714" w:hanging="357"/>
        <w:jc w:val="both"/>
        <w:rPr>
          <w:rFonts w:ascii="Palatino Linotype" w:hAnsi="Palatino Linotype"/>
          <w:b/>
          <w:bCs/>
          <w:color w:val="000000"/>
          <w:sz w:val="24"/>
          <w:szCs w:val="24"/>
        </w:rPr>
      </w:pPr>
      <w:r w:rsidRPr="00404882">
        <w:rPr>
          <w:rFonts w:ascii="Palatino Linotype" w:hAnsi="Palatino Linotype"/>
          <w:b/>
          <w:bCs/>
          <w:color w:val="000000"/>
          <w:sz w:val="24"/>
          <w:szCs w:val="24"/>
        </w:rPr>
        <w:t>Nombres de personas que no son servidores públicos ni proveedores.</w:t>
      </w:r>
    </w:p>
    <w:p w14:paraId="33C4A2BC" w14:textId="77777777" w:rsidR="008763BA" w:rsidRPr="00404882" w:rsidRDefault="008763BA" w:rsidP="005C2A3E">
      <w:pPr>
        <w:spacing w:after="0" w:line="360" w:lineRule="auto"/>
        <w:ind w:right="-28"/>
        <w:jc w:val="both"/>
        <w:rPr>
          <w:rFonts w:ascii="Palatino Linotype" w:hAnsi="Palatino Linotype"/>
          <w:color w:val="000000"/>
          <w:sz w:val="24"/>
          <w:szCs w:val="24"/>
        </w:rPr>
      </w:pPr>
    </w:p>
    <w:p w14:paraId="19A3D859" w14:textId="77777777" w:rsidR="008763BA" w:rsidRPr="00404882" w:rsidRDefault="008763BA" w:rsidP="005C2A3E">
      <w:pPr>
        <w:spacing w:after="0" w:line="360" w:lineRule="auto"/>
        <w:ind w:right="-28"/>
        <w:jc w:val="both"/>
        <w:rPr>
          <w:rFonts w:ascii="Palatino Linotype" w:hAnsi="Palatino Linotype"/>
          <w:color w:val="000000"/>
          <w:sz w:val="24"/>
          <w:szCs w:val="24"/>
        </w:rPr>
      </w:pPr>
      <w:r w:rsidRPr="00404882">
        <w:rPr>
          <w:rFonts w:ascii="Palatino Linotype" w:hAnsi="Palatino Linotype"/>
          <w:color w:val="000000"/>
          <w:sz w:val="24"/>
          <w:szCs w:val="24"/>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3DAF7DD6"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7545F32" w14:textId="77777777" w:rsidR="008763BA" w:rsidRPr="00404882" w:rsidRDefault="008763BA" w:rsidP="005C2A3E">
      <w:pPr>
        <w:spacing w:after="0" w:line="360" w:lineRule="auto"/>
        <w:jc w:val="both"/>
        <w:rPr>
          <w:rFonts w:ascii="Palatino Linotype" w:hAnsi="Palatino Linotype"/>
          <w:color w:val="000000"/>
          <w:sz w:val="24"/>
          <w:szCs w:val="24"/>
        </w:rPr>
      </w:pPr>
    </w:p>
    <w:p w14:paraId="2AD4E1E6"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w:t>
      </w:r>
      <w:r w:rsidRPr="00404882">
        <w:rPr>
          <w:rFonts w:ascii="Palatino Linotype" w:hAnsi="Palatino Linotype"/>
          <w:color w:val="000000"/>
          <w:sz w:val="24"/>
          <w:szCs w:val="24"/>
        </w:rPr>
        <w:lastRenderedPageBreak/>
        <w:t xml:space="preserve">identificada o identificable (cuando su identidad pueda determinarse directa o indirectamente a través de cualquier documento informativo físico o electrónico), establecida en cualquier formato o modalidad. </w:t>
      </w:r>
    </w:p>
    <w:p w14:paraId="28B14B9A" w14:textId="77777777" w:rsidR="008763BA" w:rsidRPr="00404882" w:rsidRDefault="008763BA" w:rsidP="005C2A3E">
      <w:pPr>
        <w:spacing w:after="0" w:line="360" w:lineRule="auto"/>
        <w:jc w:val="both"/>
        <w:rPr>
          <w:rFonts w:ascii="Palatino Linotype" w:hAnsi="Palatino Linotype"/>
          <w:color w:val="000000"/>
          <w:sz w:val="24"/>
          <w:szCs w:val="24"/>
        </w:rPr>
      </w:pPr>
    </w:p>
    <w:p w14:paraId="34AE1D46"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6A5E777" w14:textId="77777777" w:rsidR="008763BA" w:rsidRPr="00404882" w:rsidRDefault="008763BA" w:rsidP="005C2A3E">
      <w:pPr>
        <w:spacing w:after="0" w:line="360" w:lineRule="auto"/>
        <w:jc w:val="both"/>
        <w:rPr>
          <w:rFonts w:ascii="Palatino Linotype" w:hAnsi="Palatino Linotype"/>
          <w:color w:val="000000"/>
          <w:sz w:val="24"/>
          <w:szCs w:val="24"/>
        </w:rPr>
      </w:pPr>
    </w:p>
    <w:p w14:paraId="75AD7C52" w14:textId="77777777" w:rsidR="008763BA" w:rsidRPr="00404882" w:rsidRDefault="008763BA" w:rsidP="005C2A3E">
      <w:pPr>
        <w:numPr>
          <w:ilvl w:val="0"/>
          <w:numId w:val="9"/>
        </w:numPr>
        <w:pBdr>
          <w:top w:val="nil"/>
          <w:left w:val="nil"/>
          <w:bottom w:val="nil"/>
          <w:right w:val="nil"/>
          <w:between w:val="nil"/>
        </w:pBdr>
        <w:spacing w:after="0" w:line="360" w:lineRule="auto"/>
        <w:jc w:val="both"/>
        <w:rPr>
          <w:rFonts w:ascii="Palatino Linotype" w:hAnsi="Palatino Linotype"/>
          <w:b/>
          <w:bCs/>
          <w:color w:val="000000"/>
          <w:sz w:val="24"/>
          <w:szCs w:val="24"/>
        </w:rPr>
      </w:pPr>
      <w:r w:rsidRPr="00404882">
        <w:rPr>
          <w:rFonts w:ascii="Palatino Linotype" w:hAnsi="Palatino Linotype"/>
          <w:b/>
          <w:bCs/>
          <w:color w:val="000000"/>
          <w:sz w:val="24"/>
          <w:szCs w:val="24"/>
        </w:rPr>
        <w:t>Clave Única de Registro de Población (CURP)</w:t>
      </w:r>
    </w:p>
    <w:p w14:paraId="1B87498E" w14:textId="77777777" w:rsidR="008763BA" w:rsidRPr="00404882" w:rsidRDefault="008763BA" w:rsidP="005C2A3E">
      <w:pPr>
        <w:spacing w:after="0" w:line="360" w:lineRule="auto"/>
        <w:jc w:val="both"/>
        <w:rPr>
          <w:rFonts w:ascii="Palatino Linotype" w:hAnsi="Palatino Linotype"/>
          <w:color w:val="000000"/>
          <w:sz w:val="24"/>
          <w:szCs w:val="24"/>
        </w:rPr>
      </w:pPr>
    </w:p>
    <w:p w14:paraId="301D987D"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A6FCD52" w14:textId="77777777" w:rsidR="008763BA" w:rsidRPr="00404882" w:rsidRDefault="008763BA" w:rsidP="005C2A3E">
      <w:pPr>
        <w:spacing w:after="0" w:line="360" w:lineRule="auto"/>
        <w:jc w:val="both"/>
        <w:rPr>
          <w:rFonts w:ascii="Palatino Linotype" w:hAnsi="Palatino Linotype"/>
          <w:color w:val="000000"/>
          <w:sz w:val="24"/>
          <w:szCs w:val="24"/>
        </w:rPr>
      </w:pPr>
    </w:p>
    <w:p w14:paraId="2E24C1CB"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32B5E17" w14:textId="77777777" w:rsidR="008763BA" w:rsidRPr="00404882" w:rsidRDefault="008763BA" w:rsidP="005C2A3E">
      <w:pPr>
        <w:spacing w:after="0" w:line="360" w:lineRule="auto"/>
        <w:jc w:val="both"/>
        <w:rPr>
          <w:rFonts w:ascii="Palatino Linotype" w:hAnsi="Palatino Linotype"/>
          <w:color w:val="000000"/>
          <w:sz w:val="24"/>
          <w:szCs w:val="24"/>
        </w:rPr>
      </w:pPr>
    </w:p>
    <w:p w14:paraId="41C56DEC"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lastRenderedPageBreak/>
        <w:t xml:space="preserve">En ese orden de ideas, la Secretaría de Gobernación en las direcciones </w:t>
      </w:r>
      <w:hyperlink r:id="rId9">
        <w:r w:rsidRPr="00404882">
          <w:rPr>
            <w:rFonts w:ascii="Palatino Linotype" w:hAnsi="Palatino Linotype"/>
            <w:color w:val="0563C1"/>
            <w:sz w:val="24"/>
            <w:szCs w:val="24"/>
            <w:u w:val="single"/>
          </w:rPr>
          <w:t>https://consultas.curp.gob.mx/CurpSP/html/informacionecurpPS.html</w:t>
        </w:r>
      </w:hyperlink>
      <w:r w:rsidRPr="00404882">
        <w:rPr>
          <w:rFonts w:ascii="Palatino Linotype" w:hAnsi="Palatino Linotype"/>
          <w:color w:val="000000"/>
          <w:sz w:val="24"/>
          <w:szCs w:val="24"/>
        </w:rPr>
        <w:t xml:space="preserve"> y </w:t>
      </w:r>
      <w:hyperlink r:id="rId10">
        <w:r w:rsidRPr="00404882">
          <w:rPr>
            <w:rFonts w:ascii="Palatino Linotype" w:hAnsi="Palatino Linotype"/>
            <w:color w:val="0563C1"/>
            <w:sz w:val="24"/>
            <w:szCs w:val="24"/>
            <w:u w:val="single"/>
          </w:rPr>
          <w:t>https://www.gob.mx/segob/renapo/acciones-y-programas/clave-unica-de-registro-de-poblacion-curp-142226</w:t>
        </w:r>
      </w:hyperlink>
      <w:r w:rsidRPr="00404882">
        <w:rPr>
          <w:rFonts w:ascii="Palatino Linotype" w:hAnsi="Palatino Linotype"/>
          <w:color w:val="000000"/>
          <w:sz w:val="24"/>
          <w:szCs w:val="24"/>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04882">
        <w:rPr>
          <w:rFonts w:ascii="Palatino Linotype" w:hAnsi="Palatino Linotype"/>
          <w:b/>
          <w:bCs/>
          <w:color w:val="000000"/>
          <w:sz w:val="24"/>
          <w:szCs w:val="24"/>
        </w:rPr>
        <w:t>se generan a partir de los datos contenidos en el documento probatorio de la identidad</w:t>
      </w:r>
      <w:r w:rsidRPr="00404882">
        <w:rPr>
          <w:rFonts w:ascii="Palatino Linotype" w:hAnsi="Palatino Linotype"/>
          <w:color w:val="000000"/>
          <w:sz w:val="24"/>
          <w:szCs w:val="24"/>
        </w:rPr>
        <w:t xml:space="preserve"> </w:t>
      </w:r>
      <w:r w:rsidRPr="00404882">
        <w:rPr>
          <w:rFonts w:ascii="Palatino Linotype" w:hAnsi="Palatino Linotype"/>
          <w:b/>
          <w:bCs/>
          <w:color w:val="000000"/>
          <w:sz w:val="24"/>
          <w:szCs w:val="24"/>
        </w:rPr>
        <w:t xml:space="preserve">del interesado </w:t>
      </w:r>
      <w:r w:rsidRPr="00404882">
        <w:rPr>
          <w:rFonts w:ascii="Palatino Linotype" w:hAnsi="Palatino Linotype"/>
          <w:color w:val="000000"/>
          <w:sz w:val="24"/>
          <w:szCs w:val="24"/>
        </w:rPr>
        <w:t>(acta de nacimiento, carta de naturalización o documento migratorio) de la siguiente forma:</w:t>
      </w:r>
    </w:p>
    <w:p w14:paraId="6C3478C9" w14:textId="77777777" w:rsidR="001319D6" w:rsidRPr="00404882" w:rsidRDefault="001319D6" w:rsidP="005C2A3E">
      <w:pPr>
        <w:spacing w:after="0" w:line="360" w:lineRule="auto"/>
        <w:jc w:val="both"/>
        <w:rPr>
          <w:rFonts w:ascii="Palatino Linotype" w:hAnsi="Palatino Linotype"/>
          <w:color w:val="000000"/>
          <w:sz w:val="24"/>
          <w:szCs w:val="24"/>
        </w:rPr>
      </w:pPr>
    </w:p>
    <w:p w14:paraId="4E16E135" w14:textId="77777777" w:rsidR="008763BA" w:rsidRPr="00404882" w:rsidRDefault="008763BA" w:rsidP="005C2A3E">
      <w:pPr>
        <w:numPr>
          <w:ilvl w:val="0"/>
          <w:numId w:val="8"/>
        </w:num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El primero y segundo apellidos, así como al nombre de pila;</w:t>
      </w:r>
    </w:p>
    <w:p w14:paraId="5ECA8C5D" w14:textId="77777777" w:rsidR="008763BA" w:rsidRPr="00404882" w:rsidRDefault="008763BA" w:rsidP="005C2A3E">
      <w:pPr>
        <w:numPr>
          <w:ilvl w:val="0"/>
          <w:numId w:val="8"/>
        </w:num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La fecha de nacimiento;</w:t>
      </w:r>
    </w:p>
    <w:p w14:paraId="1B77AB06" w14:textId="77777777" w:rsidR="008763BA" w:rsidRPr="00404882" w:rsidRDefault="008763BA" w:rsidP="005C2A3E">
      <w:pPr>
        <w:numPr>
          <w:ilvl w:val="0"/>
          <w:numId w:val="8"/>
        </w:num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El sexo, y</w:t>
      </w:r>
    </w:p>
    <w:p w14:paraId="58E8B37C" w14:textId="77777777" w:rsidR="008763BA" w:rsidRPr="00404882" w:rsidRDefault="008763BA" w:rsidP="005C2A3E">
      <w:pPr>
        <w:numPr>
          <w:ilvl w:val="0"/>
          <w:numId w:val="8"/>
        </w:num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La entidad federativa de nacimiento.</w:t>
      </w:r>
    </w:p>
    <w:p w14:paraId="723A7FA0" w14:textId="77777777" w:rsidR="008763BA" w:rsidRPr="00404882" w:rsidRDefault="008763BA" w:rsidP="005C2A3E">
      <w:pPr>
        <w:spacing w:after="0" w:line="360" w:lineRule="auto"/>
        <w:jc w:val="both"/>
        <w:rPr>
          <w:rFonts w:ascii="Palatino Linotype" w:hAnsi="Palatino Linotype"/>
          <w:color w:val="000000"/>
          <w:sz w:val="24"/>
          <w:szCs w:val="24"/>
        </w:rPr>
      </w:pPr>
    </w:p>
    <w:p w14:paraId="11E278E5" w14:textId="340AA6BD"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Los dos últimos elementos de la Clave Única de Registro de Población evitan la duplicidad de la Clave y garantizan su correcta integración.</w:t>
      </w:r>
      <w:r w:rsidR="008E046C" w:rsidRPr="00404882">
        <w:rPr>
          <w:rFonts w:ascii="Palatino Linotype" w:hAnsi="Palatino Linotype"/>
          <w:color w:val="000000"/>
          <w:sz w:val="24"/>
          <w:szCs w:val="24"/>
        </w:rPr>
        <w:t xml:space="preserve"> </w:t>
      </w:r>
      <w:r w:rsidRPr="00404882">
        <w:rPr>
          <w:rFonts w:ascii="Palatino Linotype" w:hAnsi="Palatino Linotype"/>
          <w:color w:val="000000"/>
          <w:sz w:val="24"/>
          <w:szCs w:val="24"/>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8449B65"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lastRenderedPageBreak/>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17AB73E9" w14:textId="77777777" w:rsidR="001319D6" w:rsidRPr="00404882" w:rsidRDefault="001319D6" w:rsidP="005C2A3E">
      <w:pPr>
        <w:spacing w:after="0" w:line="360" w:lineRule="auto"/>
        <w:jc w:val="both"/>
        <w:rPr>
          <w:rFonts w:ascii="Palatino Linotype" w:hAnsi="Palatino Linotype"/>
          <w:color w:val="000000"/>
          <w:sz w:val="24"/>
          <w:szCs w:val="24"/>
        </w:rPr>
      </w:pPr>
    </w:p>
    <w:p w14:paraId="3B0A3FFE" w14:textId="77777777" w:rsidR="008763BA" w:rsidRPr="00404882" w:rsidRDefault="008763BA" w:rsidP="005C2A3E">
      <w:pPr>
        <w:spacing w:after="0" w:line="360" w:lineRule="auto"/>
        <w:ind w:left="567" w:right="567"/>
        <w:jc w:val="both"/>
        <w:rPr>
          <w:rFonts w:ascii="Palatino Linotype" w:hAnsi="Palatino Linotype"/>
          <w:i/>
          <w:iCs/>
          <w:color w:val="000000"/>
        </w:rPr>
      </w:pPr>
      <w:r w:rsidRPr="00404882">
        <w:rPr>
          <w:rFonts w:ascii="Palatino Linotype" w:hAnsi="Palatino Linotype"/>
          <w:b/>
          <w:bCs/>
          <w:i/>
          <w:iCs/>
          <w:color w:val="000000"/>
        </w:rPr>
        <w:t xml:space="preserve">“Clave Única de Registro de Población (CURP). </w:t>
      </w:r>
      <w:r w:rsidRPr="00404882">
        <w:rPr>
          <w:rFonts w:ascii="Palatino Linotype" w:hAnsi="Palatino Linotype"/>
          <w:i/>
          <w:iCs/>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45C5FF" w14:textId="77777777" w:rsidR="008763BA" w:rsidRPr="00404882" w:rsidRDefault="008763BA" w:rsidP="005C2A3E">
      <w:pPr>
        <w:spacing w:after="0" w:line="360" w:lineRule="auto"/>
        <w:jc w:val="both"/>
        <w:rPr>
          <w:rFonts w:ascii="Palatino Linotype" w:hAnsi="Palatino Linotype"/>
          <w:color w:val="000000"/>
        </w:rPr>
      </w:pPr>
    </w:p>
    <w:p w14:paraId="76C98F7D"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E9B6527" w14:textId="77777777" w:rsidR="003B2C54" w:rsidRPr="00404882" w:rsidRDefault="003B2C54" w:rsidP="005C2A3E">
      <w:pPr>
        <w:spacing w:after="0" w:line="360" w:lineRule="auto"/>
        <w:jc w:val="both"/>
        <w:rPr>
          <w:rFonts w:ascii="Palatino Linotype" w:hAnsi="Palatino Linotype"/>
          <w:color w:val="000000"/>
          <w:sz w:val="24"/>
          <w:szCs w:val="24"/>
        </w:rPr>
      </w:pPr>
    </w:p>
    <w:p w14:paraId="5C1C10E9" w14:textId="77777777" w:rsidR="008763BA" w:rsidRPr="00404882" w:rsidRDefault="008763BA" w:rsidP="005C2A3E">
      <w:pPr>
        <w:numPr>
          <w:ilvl w:val="0"/>
          <w:numId w:val="12"/>
        </w:numPr>
        <w:spacing w:after="0" w:line="360" w:lineRule="auto"/>
        <w:jc w:val="both"/>
        <w:rPr>
          <w:rFonts w:ascii="Palatino Linotype" w:hAnsi="Palatino Linotype"/>
          <w:color w:val="000000"/>
          <w:sz w:val="24"/>
          <w:szCs w:val="24"/>
        </w:rPr>
      </w:pPr>
      <w:r w:rsidRPr="00404882">
        <w:rPr>
          <w:rFonts w:ascii="Palatino Linotype" w:hAnsi="Palatino Linotype"/>
          <w:b/>
          <w:bCs/>
          <w:color w:val="000000"/>
          <w:sz w:val="24"/>
          <w:szCs w:val="24"/>
        </w:rPr>
        <w:t>Datos Bancarios de Particulares.</w:t>
      </w:r>
    </w:p>
    <w:p w14:paraId="3BC18F17"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 xml:space="preserve">Al respecto, se estima que dichos datos se relacionan con hechos y actos de carácter económico, pues los mismos darían cuenta, de la relación que tiene una institución financiero con un particular, inclusive dichos datos pudieran conformarse de las cuentas bancarias con las que cuenta un Particular, o bien, la clabe interbancaria; además, que con dicha información se podría obtener los recursos enviados a las órdenes de cargo, pago de nómina o a las transferencias electrónicas </w:t>
      </w:r>
      <w:r w:rsidRPr="00404882">
        <w:rPr>
          <w:rFonts w:ascii="Palatino Linotype" w:hAnsi="Palatino Linotype"/>
          <w:sz w:val="24"/>
          <w:szCs w:val="24"/>
        </w:rPr>
        <w:t>de fondos</w:t>
      </w:r>
      <w:r w:rsidRPr="00404882">
        <w:rPr>
          <w:rFonts w:ascii="Palatino Linotype" w:hAnsi="Palatino Linotype"/>
          <w:color w:val="000000"/>
          <w:sz w:val="24"/>
          <w:szCs w:val="24"/>
        </w:rPr>
        <w:t xml:space="preserve"> interbancarios, entre otros movimientos que sean utilizados exclusivamente en la cuenta señalada por el cliente y </w:t>
      </w:r>
      <w:r w:rsidRPr="00404882">
        <w:rPr>
          <w:rFonts w:ascii="Palatino Linotype" w:hAnsi="Palatino Linotype"/>
          <w:color w:val="000000"/>
          <w:sz w:val="24"/>
          <w:szCs w:val="24"/>
        </w:rPr>
        <w:lastRenderedPageBreak/>
        <w:t>por lo tanto, los datos bancarios corresponden a información que se encuentra relacionada con el patrimonio de la persona titular de la cuenta.</w:t>
      </w:r>
    </w:p>
    <w:p w14:paraId="0B9B3409"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 xml:space="preserve"> </w:t>
      </w:r>
    </w:p>
    <w:p w14:paraId="5C27E61B"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A mayor abundamiento, resulta necesario traer a colación el Criterio 10/17 emitido por el Instituto Nacional de Transparencia, Acceso a la Información y Protección de Datos Personales, mismo que establece lo siguiente:</w:t>
      </w:r>
    </w:p>
    <w:p w14:paraId="278A5D8E" w14:textId="77777777" w:rsidR="001319D6" w:rsidRPr="00404882" w:rsidRDefault="001319D6" w:rsidP="005C2A3E">
      <w:pPr>
        <w:spacing w:after="0" w:line="360" w:lineRule="auto"/>
        <w:jc w:val="both"/>
        <w:rPr>
          <w:rFonts w:ascii="Palatino Linotype" w:hAnsi="Palatino Linotype"/>
          <w:color w:val="000000"/>
          <w:sz w:val="24"/>
          <w:szCs w:val="24"/>
        </w:rPr>
      </w:pPr>
    </w:p>
    <w:p w14:paraId="01B3736D" w14:textId="77777777" w:rsidR="008763BA" w:rsidRPr="00404882" w:rsidRDefault="008763BA" w:rsidP="005C2A3E">
      <w:pPr>
        <w:spacing w:after="0" w:line="360" w:lineRule="auto"/>
        <w:ind w:left="567" w:right="709"/>
        <w:jc w:val="both"/>
        <w:rPr>
          <w:rFonts w:ascii="Palatino Linotype" w:hAnsi="Palatino Linotype"/>
          <w:i/>
          <w:iCs/>
          <w:color w:val="000000"/>
        </w:rPr>
      </w:pPr>
      <w:r w:rsidRPr="00404882">
        <w:rPr>
          <w:rFonts w:ascii="Palatino Linotype" w:hAnsi="Palatino Linotype"/>
          <w:i/>
          <w:iCs/>
          <w:color w:val="000000"/>
        </w:rPr>
        <w:t>“</w:t>
      </w:r>
      <w:r w:rsidRPr="00404882">
        <w:rPr>
          <w:rFonts w:ascii="Palatino Linotype" w:hAnsi="Palatino Linotype"/>
          <w:b/>
          <w:bCs/>
          <w:i/>
          <w:iCs/>
          <w:color w:val="000000"/>
        </w:rPr>
        <w:t>Cuentas bancarias y/o CLABE interbancaria de personas físicas y morales privadas.</w:t>
      </w:r>
      <w:r w:rsidRPr="00404882">
        <w:rPr>
          <w:rFonts w:ascii="Palatino Linotype" w:hAnsi="Palatino Linotype"/>
          <w:i/>
          <w:iCs/>
          <w:color w:val="00000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C5FD95D" w14:textId="77777777" w:rsidR="008763BA" w:rsidRPr="00404882" w:rsidRDefault="008763BA" w:rsidP="005C2A3E">
      <w:pPr>
        <w:spacing w:after="0" w:line="360" w:lineRule="auto"/>
        <w:jc w:val="both"/>
        <w:rPr>
          <w:rFonts w:ascii="Palatino Linotype" w:hAnsi="Palatino Linotype"/>
          <w:color w:val="000000"/>
          <w:sz w:val="24"/>
          <w:szCs w:val="24"/>
        </w:rPr>
      </w:pPr>
    </w:p>
    <w:p w14:paraId="6422AA8A" w14:textId="77777777" w:rsidR="008763BA" w:rsidRPr="00404882" w:rsidRDefault="008763BA" w:rsidP="005C2A3E">
      <w:pPr>
        <w:spacing w:after="0" w:line="360" w:lineRule="auto"/>
        <w:jc w:val="both"/>
        <w:rPr>
          <w:rFonts w:ascii="Palatino Linotype" w:hAnsi="Palatino Linotype"/>
          <w:color w:val="000000"/>
          <w:sz w:val="24"/>
          <w:szCs w:val="24"/>
        </w:rPr>
      </w:pPr>
      <w:r w:rsidRPr="00404882">
        <w:rPr>
          <w:rFonts w:ascii="Palatino Linotype" w:hAnsi="Palatino Linotype"/>
          <w:color w:val="000000"/>
          <w:sz w:val="24"/>
          <w:szCs w:val="24"/>
        </w:rPr>
        <w:t xml:space="preserve">Por lo cual, se puede colegir que dichos datos no guardan relación con el servicio público ni con los recursos públicos, pues </w:t>
      </w:r>
      <w:r w:rsidRPr="00404882">
        <w:rPr>
          <w:rFonts w:ascii="Palatino Linotype" w:hAnsi="Palatino Linotype"/>
          <w:sz w:val="24"/>
          <w:szCs w:val="24"/>
        </w:rPr>
        <w:t>sólo</w:t>
      </w:r>
      <w:r w:rsidRPr="00404882">
        <w:rPr>
          <w:rFonts w:ascii="Palatino Linotype" w:hAnsi="Palatino Linotype"/>
          <w:color w:val="000000"/>
          <w:sz w:val="24"/>
          <w:szCs w:val="24"/>
        </w:rPr>
        <w:t xml:space="preserve"> corresponde a información, que le atañe a la institución financiera y al cliente; por lo que este número constituye información confidencial al pertenecer exclusivamente al ámbito de la vida privada del Particular y procede su clasificación de conformidad con el artículo 143, fracción I, de la Ley de Transparencia y Acceso a la Información Pública del Estado de México y Municipios.</w:t>
      </w:r>
    </w:p>
    <w:p w14:paraId="20F5543D" w14:textId="77777777" w:rsidR="008763BA" w:rsidRPr="00404882" w:rsidRDefault="008763BA" w:rsidP="005C2A3E">
      <w:pPr>
        <w:spacing w:after="0" w:line="360" w:lineRule="auto"/>
        <w:jc w:val="both"/>
        <w:rPr>
          <w:rFonts w:ascii="Palatino Linotype" w:hAnsi="Palatino Linotype"/>
          <w:color w:val="000000"/>
          <w:sz w:val="24"/>
          <w:szCs w:val="24"/>
        </w:rPr>
      </w:pPr>
    </w:p>
    <w:p w14:paraId="7EAD7568" w14:textId="77777777" w:rsidR="008763BA" w:rsidRPr="00404882" w:rsidRDefault="008763BA" w:rsidP="005C2A3E">
      <w:pPr>
        <w:numPr>
          <w:ilvl w:val="0"/>
          <w:numId w:val="13"/>
        </w:numPr>
        <w:pBdr>
          <w:top w:val="nil"/>
          <w:left w:val="nil"/>
          <w:bottom w:val="nil"/>
          <w:right w:val="nil"/>
          <w:between w:val="nil"/>
        </w:pBdr>
        <w:spacing w:after="0" w:line="360" w:lineRule="auto"/>
        <w:jc w:val="both"/>
        <w:rPr>
          <w:rFonts w:ascii="Palatino Linotype" w:hAnsi="Palatino Linotype"/>
          <w:b/>
          <w:bCs/>
          <w:color w:val="000000"/>
          <w:sz w:val="24"/>
          <w:szCs w:val="24"/>
        </w:rPr>
      </w:pPr>
      <w:r w:rsidRPr="00404882">
        <w:rPr>
          <w:rFonts w:ascii="Palatino Linotype" w:hAnsi="Palatino Linotype"/>
          <w:b/>
          <w:bCs/>
          <w:color w:val="000000"/>
          <w:sz w:val="24"/>
          <w:szCs w:val="24"/>
        </w:rPr>
        <w:t>Nombres de personas que no son servidores públicos ni proveedores.</w:t>
      </w:r>
    </w:p>
    <w:p w14:paraId="5F7E2166" w14:textId="77777777" w:rsidR="008763BA" w:rsidRPr="00404882" w:rsidRDefault="008763BA" w:rsidP="005C2A3E">
      <w:pPr>
        <w:spacing w:after="0" w:line="360" w:lineRule="auto"/>
        <w:ind w:right="-93"/>
        <w:jc w:val="both"/>
        <w:rPr>
          <w:rFonts w:ascii="Palatino Linotype" w:hAnsi="Palatino Linotype"/>
          <w:b/>
          <w:bCs/>
          <w:sz w:val="24"/>
          <w:szCs w:val="24"/>
        </w:rPr>
      </w:pPr>
      <w:r w:rsidRPr="00404882">
        <w:rPr>
          <w:rFonts w:ascii="Palatino Linotype" w:hAnsi="Palatino Linotype"/>
          <w:sz w:val="24"/>
          <w:szCs w:val="24"/>
        </w:rPr>
        <w:lastRenderedPageBreak/>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404882">
        <w:rPr>
          <w:rFonts w:ascii="Palatino Linotype" w:hAnsi="Palatino Linotype"/>
          <w:i/>
          <w:iCs/>
          <w:sz w:val="24"/>
          <w:szCs w:val="24"/>
        </w:rPr>
        <w:t>per se</w:t>
      </w:r>
      <w:r w:rsidRPr="00404882">
        <w:rPr>
          <w:rFonts w:ascii="Palatino Linotype" w:hAnsi="Palatino Linotype"/>
          <w:sz w:val="24"/>
          <w:szCs w:val="24"/>
        </w:rPr>
        <w:t xml:space="preserve"> es un elemento que hace a una persona física identificada o identificable, por lo que, </w:t>
      </w:r>
      <w:r w:rsidRPr="00404882">
        <w:rPr>
          <w:rFonts w:ascii="Palatino Linotype" w:hAnsi="Palatino Linotype"/>
          <w:b/>
          <w:bCs/>
          <w:sz w:val="24"/>
          <w:szCs w:val="24"/>
        </w:rPr>
        <w:t>se considera un dato personal.</w:t>
      </w:r>
    </w:p>
    <w:p w14:paraId="04D42165" w14:textId="77777777" w:rsidR="008763BA" w:rsidRPr="00404882" w:rsidRDefault="008763BA" w:rsidP="005C2A3E">
      <w:pPr>
        <w:spacing w:after="0" w:line="360" w:lineRule="auto"/>
        <w:jc w:val="both"/>
        <w:rPr>
          <w:rFonts w:ascii="Palatino Linotype" w:hAnsi="Palatino Linotype"/>
          <w:sz w:val="24"/>
          <w:szCs w:val="24"/>
        </w:rPr>
      </w:pPr>
    </w:p>
    <w:p w14:paraId="5911E347" w14:textId="77777777" w:rsidR="008763BA" w:rsidRPr="00404882" w:rsidRDefault="008763BA" w:rsidP="005C2A3E">
      <w:pPr>
        <w:spacing w:after="0" w:line="360" w:lineRule="auto"/>
        <w:jc w:val="both"/>
        <w:rPr>
          <w:rFonts w:ascii="Palatino Linotype" w:hAnsi="Palatino Linotype"/>
          <w:sz w:val="24"/>
          <w:szCs w:val="24"/>
        </w:rPr>
      </w:pPr>
      <w:r w:rsidRPr="00404882">
        <w:rPr>
          <w:rFonts w:ascii="Palatino Linotype" w:hAnsi="Palatino Linotype"/>
          <w:sz w:val="24"/>
          <w:szCs w:val="24"/>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1E48EE7E" w14:textId="77777777" w:rsidR="008763BA" w:rsidRPr="00404882" w:rsidRDefault="008763BA" w:rsidP="005C2A3E">
      <w:pPr>
        <w:spacing w:after="0" w:line="360" w:lineRule="auto"/>
        <w:ind w:left="567" w:right="567"/>
        <w:jc w:val="both"/>
        <w:rPr>
          <w:rFonts w:ascii="Palatino Linotype" w:hAnsi="Palatino Linotype"/>
          <w:i/>
          <w:iCs/>
          <w:sz w:val="24"/>
          <w:szCs w:val="24"/>
        </w:rPr>
      </w:pPr>
      <w:r w:rsidRPr="00404882">
        <w:rPr>
          <w:rFonts w:ascii="Palatino Linotype" w:hAnsi="Palatino Linotype"/>
          <w:b/>
          <w:bCs/>
          <w:i/>
          <w:iCs/>
        </w:rPr>
        <w:t>“Nombre del titular de una licencia que no involucre el aprovechamiento de bienes, servicios y/o recursos públicos, constituye un dato personal susceptible de clasificar como confidencial.</w:t>
      </w:r>
      <w:r w:rsidRPr="00404882">
        <w:rPr>
          <w:rFonts w:ascii="Palatino Linotype" w:hAnsi="Palatino Linotype"/>
          <w:i/>
          <w:iC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w:t>
      </w:r>
      <w:r w:rsidRPr="00404882">
        <w:rPr>
          <w:rFonts w:ascii="Palatino Linotype" w:hAnsi="Palatino Linotype"/>
          <w:i/>
          <w:iCs/>
        </w:rPr>
        <w:lastRenderedPageBreak/>
        <w:t>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r w:rsidRPr="00404882">
        <w:rPr>
          <w:rFonts w:ascii="Palatino Linotype" w:hAnsi="Palatino Linotype"/>
          <w:i/>
          <w:iCs/>
          <w:sz w:val="24"/>
          <w:szCs w:val="24"/>
        </w:rPr>
        <w:t>.”</w:t>
      </w:r>
    </w:p>
    <w:p w14:paraId="6EF20720" w14:textId="77777777" w:rsidR="008763BA" w:rsidRPr="00404882" w:rsidRDefault="008763BA" w:rsidP="005C2A3E">
      <w:pPr>
        <w:spacing w:after="0" w:line="360" w:lineRule="auto"/>
        <w:ind w:right="-93"/>
        <w:jc w:val="both"/>
        <w:rPr>
          <w:rFonts w:ascii="Palatino Linotype" w:hAnsi="Palatino Linotype"/>
          <w:sz w:val="24"/>
          <w:szCs w:val="24"/>
        </w:rPr>
      </w:pPr>
    </w:p>
    <w:p w14:paraId="56084F09" w14:textId="77777777" w:rsidR="000D134C" w:rsidRPr="00404882" w:rsidRDefault="008763BA" w:rsidP="005C2A3E">
      <w:pPr>
        <w:spacing w:after="0" w:line="360" w:lineRule="auto"/>
        <w:jc w:val="both"/>
        <w:rPr>
          <w:rFonts w:ascii="Palatino Linotype" w:eastAsia="Palatino Linotype" w:hAnsi="Palatino Linotype" w:cs="Palatino Linotype"/>
          <w:sz w:val="24"/>
          <w:szCs w:val="24"/>
          <w:lang w:val="es-ES_tradnl" w:eastAsia="es-MX"/>
        </w:rPr>
      </w:pPr>
      <w:r w:rsidRPr="00404882">
        <w:rPr>
          <w:rFonts w:ascii="Palatino Linotype" w:hAnsi="Palatino Linotype"/>
          <w:sz w:val="24"/>
          <w:szCs w:val="24"/>
        </w:rPr>
        <w:t>Con base en lo anterior, procede su eliminación de las versiones públicas, pues actualiza el supuesto previsto en el artículo 143 fracción I de la Ley de Transparencia y Acceso a la Información Pública del Estado de México y Municipios.</w:t>
      </w:r>
      <w:r w:rsidR="008E046C" w:rsidRPr="00404882">
        <w:rPr>
          <w:rFonts w:ascii="Palatino Linotype" w:hAnsi="Palatino Linotype"/>
          <w:sz w:val="24"/>
          <w:szCs w:val="24"/>
        </w:rPr>
        <w:t xml:space="preserve"> E</w:t>
      </w:r>
      <w:r w:rsidR="000D134C" w:rsidRPr="00404882">
        <w:rPr>
          <w:rFonts w:ascii="Palatino Linotype" w:eastAsia="Palatino Linotype" w:hAnsi="Palatino Linotype" w:cs="Palatino Linotype"/>
          <w:sz w:val="24"/>
          <w:szCs w:val="24"/>
          <w:lang w:val="es-ES_tradnl" w:eastAsia="es-MX"/>
        </w:rPr>
        <w:t>ntorno a lo que aquí nos interesa, los Lineamientos Quincuagésimo sexto, Quincuagésimo séptimo y Quincuagésimo octavo, establecen lo siguiente:</w:t>
      </w:r>
    </w:p>
    <w:p w14:paraId="0233D500" w14:textId="77777777" w:rsidR="001319D6" w:rsidRPr="00404882" w:rsidRDefault="001319D6" w:rsidP="005C2A3E">
      <w:pPr>
        <w:spacing w:after="0" w:line="360" w:lineRule="auto"/>
        <w:jc w:val="both"/>
        <w:rPr>
          <w:rFonts w:ascii="Palatino Linotype" w:hAnsi="Palatino Linotype"/>
          <w:sz w:val="24"/>
          <w:szCs w:val="24"/>
        </w:rPr>
      </w:pPr>
    </w:p>
    <w:p w14:paraId="17CCE237"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Quincuagésimo sexto.</w:t>
      </w:r>
      <w:r w:rsidRPr="00404882">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A0F1892"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p>
    <w:p w14:paraId="202E628C"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Quincuagésimo séptimo.</w:t>
      </w:r>
      <w:r w:rsidRPr="00404882">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2E874F9B"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i/>
          <w:lang w:val="es-ES_tradnl" w:eastAsia="es-MX"/>
        </w:rPr>
        <w:t xml:space="preserve"> </w:t>
      </w:r>
    </w:p>
    <w:p w14:paraId="1805B05F"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2D4BF5CB"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562138F2"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i/>
          <w:lang w:val="es-ES_tradnl" w:eastAsia="es-MX"/>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39291B3"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p>
    <w:p w14:paraId="38EC6E8C"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6159C7A0"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p>
    <w:p w14:paraId="4C4C2C00" w14:textId="77777777" w:rsidR="000D134C" w:rsidRPr="00404882" w:rsidRDefault="000D134C" w:rsidP="005C2A3E">
      <w:pPr>
        <w:spacing w:after="0"/>
        <w:ind w:left="567" w:right="567"/>
        <w:jc w:val="both"/>
        <w:rPr>
          <w:rFonts w:ascii="Palatino Linotype" w:eastAsia="Palatino Linotype" w:hAnsi="Palatino Linotype" w:cs="Palatino Linotype"/>
          <w:i/>
          <w:lang w:val="es-ES_tradnl" w:eastAsia="es-MX"/>
        </w:rPr>
      </w:pPr>
      <w:r w:rsidRPr="00404882">
        <w:rPr>
          <w:rFonts w:ascii="Palatino Linotype" w:eastAsia="Palatino Linotype" w:hAnsi="Palatino Linotype" w:cs="Palatino Linotype"/>
          <w:b/>
          <w:i/>
          <w:lang w:val="es-ES_tradnl" w:eastAsia="es-MX"/>
        </w:rPr>
        <w:t>Quincuagésimo octavo.</w:t>
      </w:r>
      <w:r w:rsidRPr="00404882">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2140E4E7" w14:textId="77777777" w:rsidR="000D134C" w:rsidRPr="00404882" w:rsidRDefault="000D134C" w:rsidP="005C2A3E">
      <w:pPr>
        <w:spacing w:after="0" w:line="360" w:lineRule="auto"/>
        <w:jc w:val="both"/>
        <w:rPr>
          <w:rFonts w:ascii="Palatino Linotype" w:eastAsia="Palatino Linotype" w:hAnsi="Palatino Linotype" w:cs="Palatino Linotype"/>
          <w:i/>
          <w:sz w:val="24"/>
          <w:szCs w:val="24"/>
          <w:lang w:val="es-ES_tradnl" w:eastAsia="es-MX"/>
        </w:rPr>
      </w:pPr>
    </w:p>
    <w:p w14:paraId="519A30C8" w14:textId="77777777" w:rsidR="000D134C" w:rsidRPr="00404882" w:rsidRDefault="000D134C" w:rsidP="005C2A3E">
      <w:pPr>
        <w:spacing w:after="0" w:line="360" w:lineRule="auto"/>
        <w:jc w:val="both"/>
        <w:rPr>
          <w:rFonts w:ascii="Palatino Linotype" w:eastAsia="Palatino Linotype" w:hAnsi="Palatino Linotype" w:cs="Palatino Linotype"/>
          <w:sz w:val="24"/>
          <w:szCs w:val="24"/>
          <w:lang w:val="es-ES_tradnl" w:eastAsia="es-MX"/>
        </w:rPr>
      </w:pPr>
      <w:r w:rsidRPr="00404882">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234E51B5" w14:textId="77777777" w:rsidR="00C165C6" w:rsidRPr="00404882" w:rsidRDefault="00C165C6" w:rsidP="005C2A3E">
      <w:pPr>
        <w:spacing w:after="0" w:line="360" w:lineRule="auto"/>
        <w:jc w:val="both"/>
        <w:rPr>
          <w:rFonts w:ascii="Palatino Linotype" w:eastAsia="Palatino Linotype" w:hAnsi="Palatino Linotype" w:cs="Palatino Linotype"/>
          <w:sz w:val="24"/>
          <w:szCs w:val="24"/>
          <w:lang w:val="es-ES_tradnl" w:eastAsia="es-MX"/>
        </w:rPr>
      </w:pPr>
    </w:p>
    <w:p w14:paraId="0EA1598F" w14:textId="77777777" w:rsidR="000D134C" w:rsidRPr="00404882" w:rsidRDefault="000D134C" w:rsidP="005C2A3E">
      <w:pPr>
        <w:spacing w:after="0" w:line="360" w:lineRule="auto"/>
        <w:jc w:val="both"/>
        <w:rPr>
          <w:rFonts w:ascii="Palatino Linotype" w:hAnsi="Palatino Linotype" w:cs="Arial"/>
          <w:sz w:val="24"/>
          <w:szCs w:val="24"/>
        </w:rPr>
      </w:pPr>
      <w:r w:rsidRPr="00404882">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404882">
        <w:rPr>
          <w:rFonts w:ascii="Palatino Linotype" w:hAnsi="Palatino Linotype" w:cs="Arial"/>
          <w:sz w:val="24"/>
          <w:szCs w:val="24"/>
        </w:rPr>
        <w:lastRenderedPageBreak/>
        <w:t>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EF57D64" w14:textId="77777777" w:rsidR="000D134C" w:rsidRPr="00404882" w:rsidRDefault="000D134C" w:rsidP="005C2A3E">
      <w:pPr>
        <w:spacing w:after="0" w:line="360" w:lineRule="auto"/>
        <w:jc w:val="both"/>
        <w:rPr>
          <w:rFonts w:ascii="Palatino Linotype" w:hAnsi="Palatino Linotype" w:cs="Arial"/>
          <w:sz w:val="24"/>
          <w:szCs w:val="24"/>
        </w:rPr>
      </w:pPr>
    </w:p>
    <w:p w14:paraId="0AD8593F" w14:textId="77777777" w:rsidR="000D134C" w:rsidRPr="00404882" w:rsidRDefault="000D134C" w:rsidP="005C2A3E">
      <w:pPr>
        <w:spacing w:after="0" w:line="360" w:lineRule="auto"/>
        <w:jc w:val="both"/>
        <w:rPr>
          <w:rFonts w:ascii="Palatino Linotype" w:hAnsi="Palatino Linotype" w:cs="Arial"/>
          <w:sz w:val="24"/>
          <w:szCs w:val="24"/>
        </w:rPr>
      </w:pPr>
      <w:r w:rsidRPr="00404882">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r w:rsidR="000C7439" w:rsidRPr="00404882">
        <w:rPr>
          <w:rFonts w:ascii="Palatino Linotype" w:hAnsi="Palatino Linotype" w:cs="Arial"/>
          <w:sz w:val="24"/>
          <w:szCs w:val="24"/>
        </w:rPr>
        <w:t xml:space="preserve"> </w:t>
      </w:r>
      <w:r w:rsidRPr="00404882">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197F0E42" w14:textId="77777777" w:rsidR="001319D6" w:rsidRPr="00404882" w:rsidRDefault="001319D6" w:rsidP="005C2A3E">
      <w:pPr>
        <w:spacing w:after="0" w:line="360" w:lineRule="auto"/>
        <w:jc w:val="both"/>
        <w:rPr>
          <w:rFonts w:ascii="Palatino Linotype" w:hAnsi="Palatino Linotype" w:cs="Arial"/>
          <w:sz w:val="24"/>
          <w:szCs w:val="24"/>
        </w:rPr>
      </w:pPr>
    </w:p>
    <w:p w14:paraId="28E4794A" w14:textId="77777777" w:rsidR="000D134C" w:rsidRPr="00404882" w:rsidRDefault="000D134C" w:rsidP="005C2A3E">
      <w:pPr>
        <w:spacing w:after="0" w:line="360" w:lineRule="auto"/>
        <w:ind w:left="567" w:right="567"/>
        <w:jc w:val="both"/>
        <w:rPr>
          <w:rFonts w:ascii="Palatino Linotype" w:hAnsi="Palatino Linotype" w:cs="Arial"/>
          <w:i/>
        </w:rPr>
      </w:pPr>
      <w:r w:rsidRPr="00404882">
        <w:rPr>
          <w:rFonts w:ascii="Palatino Linotype" w:hAnsi="Palatino Linotype" w:cs="Arial"/>
          <w:b/>
          <w:i/>
        </w:rPr>
        <w:t>FUNDAMENTACIÓN Y MOTIVACIÓN</w:t>
      </w:r>
      <w:r w:rsidRPr="00404882">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A52C8BB" w14:textId="77777777" w:rsidR="001319D6" w:rsidRPr="00404882" w:rsidRDefault="001319D6" w:rsidP="005C2A3E">
      <w:pPr>
        <w:spacing w:after="0" w:line="360" w:lineRule="auto"/>
        <w:ind w:left="567" w:right="567"/>
        <w:jc w:val="both"/>
        <w:rPr>
          <w:rFonts w:ascii="Palatino Linotype" w:hAnsi="Palatino Linotype" w:cs="Arial"/>
          <w:i/>
        </w:rPr>
      </w:pPr>
    </w:p>
    <w:p w14:paraId="600DD696" w14:textId="77777777" w:rsidR="000D134C" w:rsidRPr="00404882" w:rsidRDefault="000D134C" w:rsidP="005C2A3E">
      <w:pPr>
        <w:spacing w:after="0" w:line="360" w:lineRule="auto"/>
        <w:jc w:val="both"/>
        <w:rPr>
          <w:rFonts w:ascii="Palatino Linotype" w:hAnsi="Palatino Linotype" w:cs="Arial"/>
          <w:sz w:val="24"/>
          <w:szCs w:val="24"/>
        </w:rPr>
      </w:pPr>
      <w:r w:rsidRPr="00404882">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DEE1602" w14:textId="77777777" w:rsidR="000D134C" w:rsidRPr="00404882" w:rsidRDefault="000D134C" w:rsidP="005C2A3E">
      <w:pPr>
        <w:spacing w:after="0" w:line="360" w:lineRule="auto"/>
        <w:jc w:val="both"/>
        <w:rPr>
          <w:rFonts w:ascii="Palatino Linotype" w:hAnsi="Palatino Linotype" w:cs="Arial"/>
          <w:sz w:val="24"/>
          <w:szCs w:val="24"/>
        </w:rPr>
      </w:pPr>
    </w:p>
    <w:p w14:paraId="01CEF238" w14:textId="77777777" w:rsidR="000D134C" w:rsidRPr="00404882" w:rsidRDefault="000D134C" w:rsidP="005C2A3E">
      <w:pPr>
        <w:spacing w:after="0" w:line="360" w:lineRule="auto"/>
        <w:jc w:val="both"/>
        <w:rPr>
          <w:rFonts w:ascii="Palatino Linotype" w:hAnsi="Palatino Linotype" w:cs="Arial"/>
          <w:sz w:val="24"/>
          <w:szCs w:val="24"/>
        </w:rPr>
      </w:pPr>
      <w:r w:rsidRPr="00404882">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4EB74BE" w14:textId="77777777" w:rsidR="001319D6" w:rsidRPr="00404882" w:rsidRDefault="001319D6" w:rsidP="005C2A3E">
      <w:pPr>
        <w:spacing w:after="0" w:line="360" w:lineRule="auto"/>
        <w:jc w:val="both"/>
        <w:rPr>
          <w:rFonts w:ascii="Palatino Linotype" w:hAnsi="Palatino Linotype" w:cs="Arial"/>
          <w:sz w:val="24"/>
          <w:szCs w:val="24"/>
        </w:rPr>
      </w:pPr>
    </w:p>
    <w:p w14:paraId="7B2EF740" w14:textId="77777777" w:rsidR="000D134C" w:rsidRPr="00404882" w:rsidRDefault="000D134C" w:rsidP="005C2A3E">
      <w:pPr>
        <w:spacing w:after="0" w:line="360" w:lineRule="auto"/>
        <w:ind w:left="567" w:right="567"/>
        <w:jc w:val="both"/>
        <w:rPr>
          <w:rFonts w:ascii="Palatino Linotype" w:hAnsi="Palatino Linotype" w:cs="Arial"/>
          <w:i/>
        </w:rPr>
      </w:pPr>
      <w:r w:rsidRPr="00404882">
        <w:rPr>
          <w:rFonts w:ascii="Palatino Linotype" w:hAnsi="Palatino Linotype" w:cs="Arial"/>
          <w:b/>
          <w:i/>
        </w:rPr>
        <w:t>FUNDAMENTACIÓN Y MOTIVACIÓN. EL ASPECTO FORMAL DE LA GARANTÍA Y SU FINALIDAD SE TRADUCEN EN EXPLICAR, JUSTIFICAR, POSIBILITAR LA DEFENSA Y COMUNICAR LA DECISIÓN.</w:t>
      </w:r>
      <w:r w:rsidRPr="00404882">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3D05933" w14:textId="77777777" w:rsidR="000D134C" w:rsidRPr="00404882" w:rsidRDefault="000D134C" w:rsidP="005C2A3E">
      <w:pPr>
        <w:spacing w:after="0" w:line="360" w:lineRule="auto"/>
        <w:jc w:val="both"/>
        <w:rPr>
          <w:rFonts w:ascii="Palatino Linotype" w:hAnsi="Palatino Linotype" w:cs="Arial"/>
        </w:rPr>
      </w:pPr>
    </w:p>
    <w:p w14:paraId="7AFAC92C" w14:textId="77777777" w:rsidR="000D134C" w:rsidRPr="00404882" w:rsidRDefault="000D134C" w:rsidP="005C2A3E">
      <w:pPr>
        <w:spacing w:after="0" w:line="360" w:lineRule="auto"/>
        <w:jc w:val="both"/>
        <w:rPr>
          <w:rFonts w:ascii="Palatino Linotype" w:hAnsi="Palatino Linotype" w:cs="Arial"/>
          <w:sz w:val="24"/>
          <w:szCs w:val="24"/>
        </w:rPr>
      </w:pPr>
      <w:r w:rsidRPr="00404882">
        <w:rPr>
          <w:rFonts w:ascii="Palatino Linotype" w:hAnsi="Palatino Linotype" w:cs="Arial"/>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204A06A" w14:textId="77777777" w:rsidR="000D134C" w:rsidRPr="00404882" w:rsidRDefault="000D134C" w:rsidP="005C2A3E">
      <w:pPr>
        <w:spacing w:after="0" w:line="360" w:lineRule="auto"/>
        <w:jc w:val="both"/>
        <w:rPr>
          <w:rFonts w:ascii="Palatino Linotype" w:hAnsi="Palatino Linotype" w:cs="Arial"/>
          <w:sz w:val="24"/>
          <w:szCs w:val="24"/>
        </w:rPr>
      </w:pPr>
    </w:p>
    <w:p w14:paraId="068AA6B4" w14:textId="77777777" w:rsidR="000D134C" w:rsidRPr="00404882" w:rsidRDefault="000D134C" w:rsidP="005C2A3E">
      <w:pPr>
        <w:spacing w:after="0" w:line="360" w:lineRule="auto"/>
        <w:jc w:val="both"/>
        <w:rPr>
          <w:rFonts w:ascii="Palatino Linotype" w:hAnsi="Palatino Linotype" w:cs="Arial"/>
          <w:sz w:val="24"/>
          <w:szCs w:val="24"/>
        </w:rPr>
      </w:pPr>
      <w:r w:rsidRPr="00404882">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29F09B" w14:textId="77777777" w:rsidR="000D134C" w:rsidRPr="00404882" w:rsidRDefault="000D134C" w:rsidP="005C2A3E">
      <w:pPr>
        <w:spacing w:after="0" w:line="360" w:lineRule="auto"/>
        <w:jc w:val="both"/>
        <w:rPr>
          <w:rFonts w:ascii="Palatino Linotype" w:hAnsi="Palatino Linotype" w:cs="Arial"/>
        </w:rPr>
      </w:pPr>
    </w:p>
    <w:p w14:paraId="27EA6974" w14:textId="177D097C" w:rsidR="001319D6" w:rsidRPr="00404882" w:rsidRDefault="001319D6" w:rsidP="001319D6">
      <w:pPr>
        <w:spacing w:after="0" w:line="360" w:lineRule="auto"/>
        <w:jc w:val="both"/>
        <w:rPr>
          <w:rFonts w:ascii="Palatino Linotype" w:hAnsi="Palatino Linotype"/>
          <w:sz w:val="24"/>
          <w:szCs w:val="24"/>
        </w:rPr>
      </w:pPr>
      <w:r w:rsidRPr="00404882">
        <w:rPr>
          <w:rFonts w:ascii="Palatino Linotype" w:eastAsia="Calibri" w:hAnsi="Palatino Linotype"/>
          <w:sz w:val="24"/>
          <w:szCs w:val="24"/>
        </w:rPr>
        <w:t>En mérito de lo expuesto en líneas anteriores,</w:t>
      </w:r>
      <w:r w:rsidRPr="00404882">
        <w:rPr>
          <w:sz w:val="24"/>
          <w:szCs w:val="24"/>
        </w:rPr>
        <w:t xml:space="preserve"> </w:t>
      </w:r>
      <w:r w:rsidRPr="00404882">
        <w:rPr>
          <w:rFonts w:ascii="Palatino Linotype" w:eastAsia="Calibri" w:hAnsi="Palatino Linotype"/>
          <w:sz w:val="24"/>
          <w:szCs w:val="24"/>
        </w:rPr>
        <w:t xml:space="preserve">con fundamento en la primera hipótesis del artículo 186 fracción III de la Ley de Transparencia y Acceso a la Información Pública del Estado de México y Municipios, se </w:t>
      </w:r>
      <w:r w:rsidRPr="00404882">
        <w:rPr>
          <w:rFonts w:ascii="Palatino Linotype" w:eastAsia="Calibri" w:hAnsi="Palatino Linotype"/>
          <w:b/>
          <w:sz w:val="24"/>
          <w:szCs w:val="24"/>
        </w:rPr>
        <w:t xml:space="preserve">REVOCA </w:t>
      </w:r>
      <w:r w:rsidRPr="00404882">
        <w:rPr>
          <w:rFonts w:ascii="Palatino Linotype" w:eastAsia="Calibri" w:hAnsi="Palatino Linotype"/>
          <w:sz w:val="24"/>
          <w:szCs w:val="24"/>
        </w:rPr>
        <w:t xml:space="preserve">la respuesta emitida a la solicitud de información número </w:t>
      </w:r>
      <w:r w:rsidR="00D9382F" w:rsidRPr="00404882">
        <w:rPr>
          <w:rFonts w:ascii="Palatino Linotype" w:eastAsia="Palatino Linotype" w:hAnsi="Palatino Linotype" w:cs="Palatino Linotype"/>
          <w:b/>
          <w:bCs/>
          <w:color w:val="000000"/>
          <w:sz w:val="24"/>
          <w:szCs w:val="24"/>
          <w:lang w:eastAsia="es-MX"/>
        </w:rPr>
        <w:t xml:space="preserve">00418/METEPEC/IP/2025 </w:t>
      </w:r>
      <w:r w:rsidRPr="00404882">
        <w:rPr>
          <w:rFonts w:ascii="Palatino Linotype" w:eastAsia="Calibri" w:hAnsi="Palatino Linotype"/>
          <w:sz w:val="24"/>
          <w:szCs w:val="24"/>
        </w:rPr>
        <w:t xml:space="preserve">por resultar </w:t>
      </w:r>
      <w:r w:rsidRPr="00404882">
        <w:rPr>
          <w:rFonts w:ascii="Palatino Linotype" w:hAnsi="Palatino Linotype"/>
          <w:sz w:val="24"/>
          <w:szCs w:val="24"/>
          <w:lang w:eastAsia="es-ES"/>
        </w:rPr>
        <w:t xml:space="preserve">fundados los motivos de inconformidad que arguye </w:t>
      </w:r>
      <w:r w:rsidRPr="00404882">
        <w:rPr>
          <w:rFonts w:ascii="Palatino Linotype" w:hAnsi="Palatino Linotype"/>
          <w:b/>
          <w:sz w:val="24"/>
          <w:szCs w:val="24"/>
          <w:lang w:eastAsia="es-ES"/>
        </w:rPr>
        <w:t>el Recurrente</w:t>
      </w:r>
      <w:r w:rsidRPr="00404882">
        <w:rPr>
          <w:rFonts w:ascii="Palatino Linotype" w:hAnsi="Palatino Linotype"/>
          <w:sz w:val="24"/>
          <w:szCs w:val="24"/>
          <w:lang w:eastAsia="es-ES"/>
        </w:rPr>
        <w:t xml:space="preserve"> en sus medios de impugnación</w:t>
      </w:r>
      <w:r w:rsidRPr="00404882">
        <w:rPr>
          <w:rFonts w:ascii="Palatino Linotype" w:hAnsi="Palatino Linotype"/>
          <w:b/>
          <w:sz w:val="24"/>
          <w:szCs w:val="24"/>
          <w:lang w:eastAsia="es-ES"/>
        </w:rPr>
        <w:t xml:space="preserve"> </w:t>
      </w:r>
      <w:r w:rsidRPr="00404882">
        <w:rPr>
          <w:rFonts w:ascii="Palatino Linotype" w:hAnsi="Palatino Linotype"/>
          <w:bCs/>
          <w:sz w:val="24"/>
          <w:szCs w:val="24"/>
          <w:lang w:eastAsia="es-ES"/>
        </w:rPr>
        <w:t>que han sido materia del presente fallo</w:t>
      </w:r>
      <w:r w:rsidRPr="00404882">
        <w:rPr>
          <w:rFonts w:ascii="Palatino Linotype" w:hAnsi="Palatino Linotype"/>
          <w:sz w:val="24"/>
          <w:szCs w:val="24"/>
          <w:lang w:eastAsia="es-ES"/>
        </w:rPr>
        <w:t>.</w:t>
      </w:r>
      <w:r w:rsidR="000D134C" w:rsidRPr="00404882">
        <w:rPr>
          <w:rFonts w:ascii="Palatino Linotype" w:hAnsi="Palatino Linotype"/>
          <w:sz w:val="24"/>
          <w:szCs w:val="24"/>
        </w:rPr>
        <w:t>;</w:t>
      </w:r>
    </w:p>
    <w:p w14:paraId="66DC451B" w14:textId="77777777" w:rsidR="001319D6" w:rsidRPr="00404882" w:rsidRDefault="001319D6" w:rsidP="005C2A3E">
      <w:pPr>
        <w:spacing w:after="0" w:line="276" w:lineRule="auto"/>
        <w:jc w:val="both"/>
        <w:rPr>
          <w:rFonts w:ascii="Palatino Linotype" w:hAnsi="Palatino Linotype"/>
          <w:sz w:val="24"/>
          <w:szCs w:val="24"/>
        </w:rPr>
      </w:pPr>
    </w:p>
    <w:p w14:paraId="0CC83157" w14:textId="77777777" w:rsidR="000D134C" w:rsidRPr="00404882" w:rsidRDefault="000D134C" w:rsidP="005C2A3E">
      <w:pPr>
        <w:spacing w:after="0" w:line="360" w:lineRule="auto"/>
        <w:jc w:val="center"/>
        <w:rPr>
          <w:rFonts w:ascii="Palatino Linotype" w:hAnsi="Palatino Linotype"/>
          <w:b/>
          <w:sz w:val="28"/>
        </w:rPr>
      </w:pPr>
      <w:r w:rsidRPr="00404882">
        <w:rPr>
          <w:rFonts w:ascii="Palatino Linotype" w:hAnsi="Palatino Linotype"/>
          <w:b/>
          <w:sz w:val="28"/>
        </w:rPr>
        <w:t>S E    R E S U E L V E</w:t>
      </w:r>
    </w:p>
    <w:p w14:paraId="77199FD8" w14:textId="77777777" w:rsidR="000D134C" w:rsidRPr="00404882" w:rsidRDefault="000D134C" w:rsidP="005C2A3E">
      <w:pPr>
        <w:spacing w:after="0" w:line="360" w:lineRule="auto"/>
        <w:jc w:val="both"/>
      </w:pPr>
    </w:p>
    <w:p w14:paraId="2D1623BC" w14:textId="1F3545DC" w:rsidR="000D134C" w:rsidRPr="00404882" w:rsidRDefault="001319D6" w:rsidP="005C2A3E">
      <w:pPr>
        <w:spacing w:after="0" w:line="360" w:lineRule="auto"/>
        <w:jc w:val="both"/>
        <w:rPr>
          <w:rFonts w:ascii="Palatino Linotype" w:hAnsi="Palatino Linotype" w:cs="Arial"/>
          <w:b/>
        </w:rPr>
      </w:pPr>
      <w:r w:rsidRPr="00404882">
        <w:rPr>
          <w:rFonts w:ascii="Palatino Linotype" w:hAnsi="Palatino Linotype" w:cs="Arial"/>
          <w:b/>
          <w:sz w:val="28"/>
          <w:szCs w:val="24"/>
          <w:lang w:val="es-ES_tradnl"/>
        </w:rPr>
        <w:t>PRIMERO.</w:t>
      </w:r>
      <w:r w:rsidRPr="00404882">
        <w:rPr>
          <w:rFonts w:ascii="Palatino Linotype" w:hAnsi="Palatino Linotype" w:cs="Arial"/>
          <w:sz w:val="28"/>
          <w:szCs w:val="24"/>
          <w:lang w:val="es-ES_tradnl"/>
        </w:rPr>
        <w:t xml:space="preserve"> </w:t>
      </w:r>
      <w:r w:rsidRPr="00404882">
        <w:rPr>
          <w:rFonts w:ascii="Palatino Linotype" w:hAnsi="Palatino Linotype" w:cs="Arial"/>
          <w:sz w:val="24"/>
          <w:szCs w:val="24"/>
        </w:rPr>
        <w:t xml:space="preserve">Se </w:t>
      </w:r>
      <w:r w:rsidRPr="00404882">
        <w:rPr>
          <w:rFonts w:ascii="Palatino Linotype" w:hAnsi="Palatino Linotype" w:cs="Arial"/>
          <w:b/>
          <w:sz w:val="24"/>
          <w:szCs w:val="24"/>
        </w:rPr>
        <w:t xml:space="preserve">REVOCA </w:t>
      </w:r>
      <w:r w:rsidRPr="00404882">
        <w:rPr>
          <w:rFonts w:ascii="Palatino Linotype" w:hAnsi="Palatino Linotype" w:cs="Arial"/>
          <w:bCs/>
          <w:sz w:val="24"/>
          <w:szCs w:val="24"/>
        </w:rPr>
        <w:t xml:space="preserve">la respuesta a la solicitud de información número </w:t>
      </w:r>
      <w:r w:rsidR="00D9382F" w:rsidRPr="00404882">
        <w:rPr>
          <w:rFonts w:ascii="Palatino Linotype" w:hAnsi="Palatino Linotype"/>
          <w:b/>
          <w:bCs/>
          <w:sz w:val="24"/>
          <w:szCs w:val="24"/>
        </w:rPr>
        <w:t>00418/METEPEC/IP/2025</w:t>
      </w:r>
      <w:r w:rsidRPr="00404882">
        <w:rPr>
          <w:rFonts w:ascii="Palatino Linotype" w:hAnsi="Palatino Linotype"/>
          <w:b/>
          <w:sz w:val="24"/>
          <w:szCs w:val="24"/>
        </w:rPr>
        <w:t xml:space="preserve"> </w:t>
      </w:r>
      <w:r w:rsidRPr="00404882">
        <w:rPr>
          <w:rFonts w:ascii="Palatino Linotype" w:hAnsi="Palatino Linotype" w:cs="Arial"/>
          <w:sz w:val="24"/>
          <w:szCs w:val="24"/>
        </w:rPr>
        <w:t>por resultar fundados</w:t>
      </w:r>
      <w:r w:rsidRPr="00404882">
        <w:rPr>
          <w:rFonts w:ascii="Palatino Linotype" w:hAnsi="Palatino Linotype" w:cs="Arial"/>
        </w:rPr>
        <w:t xml:space="preserve"> </w:t>
      </w:r>
      <w:r w:rsidRPr="00404882">
        <w:rPr>
          <w:rFonts w:ascii="Palatino Linotype" w:hAnsi="Palatino Linotype" w:cs="Arial"/>
          <w:sz w:val="24"/>
        </w:rPr>
        <w:t xml:space="preserve">los motivos de inconformidad que arguye </w:t>
      </w:r>
      <w:r w:rsidRPr="00404882">
        <w:rPr>
          <w:rFonts w:ascii="Palatino Linotype" w:hAnsi="Palatino Linotype" w:cs="Arial"/>
          <w:b/>
          <w:sz w:val="24"/>
        </w:rPr>
        <w:t xml:space="preserve">EL RECURRENTE, </w:t>
      </w:r>
      <w:r w:rsidRPr="00404882">
        <w:rPr>
          <w:rFonts w:ascii="Palatino Linotype" w:hAnsi="Palatino Linotype" w:cs="Arial"/>
          <w:sz w:val="24"/>
        </w:rPr>
        <w:t xml:space="preserve">en términos del </w:t>
      </w:r>
      <w:r w:rsidRPr="00404882">
        <w:rPr>
          <w:rFonts w:ascii="Palatino Linotype" w:hAnsi="Palatino Linotype" w:cs="Arial"/>
          <w:b/>
          <w:sz w:val="24"/>
        </w:rPr>
        <w:t xml:space="preserve">Considerando CUARTO </w:t>
      </w:r>
      <w:r w:rsidRPr="00404882">
        <w:rPr>
          <w:rFonts w:ascii="Palatino Linotype" w:hAnsi="Palatino Linotype" w:cs="Arial"/>
          <w:sz w:val="24"/>
        </w:rPr>
        <w:t>de la presente resolución.</w:t>
      </w:r>
    </w:p>
    <w:p w14:paraId="4565A1B6" w14:textId="77777777" w:rsidR="000D134C" w:rsidRPr="00404882" w:rsidRDefault="000D134C" w:rsidP="005C2A3E">
      <w:pPr>
        <w:autoSpaceDE w:val="0"/>
        <w:autoSpaceDN w:val="0"/>
        <w:adjustRightInd w:val="0"/>
        <w:spacing w:after="0" w:line="360" w:lineRule="auto"/>
        <w:ind w:right="49"/>
        <w:jc w:val="both"/>
        <w:rPr>
          <w:rFonts w:ascii="Palatino Linotype" w:hAnsi="Palatino Linotype"/>
          <w:b/>
          <w:sz w:val="28"/>
        </w:rPr>
      </w:pPr>
    </w:p>
    <w:p w14:paraId="66F9A8B8" w14:textId="6329C635" w:rsidR="000D134C" w:rsidRPr="00404882" w:rsidRDefault="000D134C" w:rsidP="005C2A3E">
      <w:pPr>
        <w:spacing w:after="0" w:line="360" w:lineRule="auto"/>
        <w:ind w:right="49"/>
        <w:jc w:val="both"/>
        <w:rPr>
          <w:rFonts w:ascii="Palatino Linotype" w:eastAsia="Palatino Linotype" w:hAnsi="Palatino Linotype" w:cs="Palatino Linotype"/>
          <w:sz w:val="24"/>
          <w:szCs w:val="24"/>
        </w:rPr>
      </w:pPr>
      <w:r w:rsidRPr="00404882">
        <w:rPr>
          <w:rFonts w:ascii="Palatino Linotype" w:hAnsi="Palatino Linotype"/>
          <w:b/>
          <w:sz w:val="28"/>
        </w:rPr>
        <w:t>SEGUNDO.</w:t>
      </w:r>
      <w:r w:rsidRPr="00404882">
        <w:rPr>
          <w:rFonts w:ascii="Palatino Linotype" w:hAnsi="Palatino Linotype" w:cs="Arial"/>
          <w:sz w:val="28"/>
        </w:rPr>
        <w:t xml:space="preserve"> </w:t>
      </w:r>
      <w:r w:rsidRPr="00404882">
        <w:rPr>
          <w:rFonts w:ascii="Palatino Linotype" w:hAnsi="Palatino Linotype" w:cs="Arial"/>
          <w:sz w:val="24"/>
          <w:szCs w:val="24"/>
        </w:rPr>
        <w:t xml:space="preserve">Se ordena al Sujeto Obligado, haga entrega al </w:t>
      </w:r>
      <w:r w:rsidRPr="00404882">
        <w:rPr>
          <w:rFonts w:ascii="Palatino Linotype" w:hAnsi="Palatino Linotype" w:cs="Arial"/>
          <w:b/>
          <w:sz w:val="24"/>
          <w:szCs w:val="24"/>
        </w:rPr>
        <w:t>Recurrente</w:t>
      </w:r>
      <w:r w:rsidRPr="00404882">
        <w:rPr>
          <w:rFonts w:ascii="Palatino Linotype" w:hAnsi="Palatino Linotype" w:cs="Arial"/>
          <w:sz w:val="24"/>
          <w:szCs w:val="24"/>
        </w:rPr>
        <w:t xml:space="preserve"> en términos del Considerando</w:t>
      </w:r>
      <w:r w:rsidRPr="00404882">
        <w:rPr>
          <w:rFonts w:ascii="Palatino Linotype" w:hAnsi="Palatino Linotype" w:cs="Arial"/>
          <w:b/>
          <w:sz w:val="24"/>
          <w:szCs w:val="24"/>
          <w:lang w:val="es-419"/>
        </w:rPr>
        <w:t xml:space="preserve"> </w:t>
      </w:r>
      <w:r w:rsidR="00AE692D" w:rsidRPr="00404882">
        <w:rPr>
          <w:rFonts w:ascii="Palatino Linotype" w:hAnsi="Palatino Linotype" w:cs="Arial"/>
          <w:b/>
          <w:sz w:val="24"/>
          <w:szCs w:val="24"/>
          <w:lang w:val="es-419"/>
        </w:rPr>
        <w:t>CUARTO</w:t>
      </w:r>
      <w:r w:rsidRPr="00404882">
        <w:rPr>
          <w:rFonts w:ascii="Palatino Linotype" w:hAnsi="Palatino Linotype" w:cs="Arial"/>
          <w:sz w:val="24"/>
          <w:szCs w:val="24"/>
        </w:rPr>
        <w:t xml:space="preserve"> de la presente resolución, </w:t>
      </w:r>
      <w:r w:rsidR="00AE692D" w:rsidRPr="00404882">
        <w:rPr>
          <w:rFonts w:ascii="Palatino Linotype" w:hAnsi="Palatino Linotype" w:cs="Arial"/>
          <w:sz w:val="24"/>
          <w:szCs w:val="24"/>
        </w:rPr>
        <w:t xml:space="preserve">previa búsqueda exhaustiva y razonable, </w:t>
      </w:r>
      <w:r w:rsidRPr="00404882">
        <w:rPr>
          <w:rFonts w:ascii="Palatino Linotype" w:eastAsia="Palatino Linotype" w:hAnsi="Palatino Linotype" w:cs="Palatino Linotype"/>
          <w:sz w:val="24"/>
          <w:szCs w:val="24"/>
        </w:rPr>
        <w:t xml:space="preserve">a través del Sistema de Acceso a la Información Mexiquense </w:t>
      </w:r>
      <w:r w:rsidRPr="00404882">
        <w:rPr>
          <w:rFonts w:ascii="Palatino Linotype" w:eastAsia="Palatino Linotype" w:hAnsi="Palatino Linotype" w:cs="Palatino Linotype"/>
          <w:b/>
          <w:sz w:val="24"/>
          <w:szCs w:val="24"/>
        </w:rPr>
        <w:t>(SAIMEX)</w:t>
      </w:r>
      <w:r w:rsidR="00AE692D" w:rsidRPr="00404882">
        <w:rPr>
          <w:rFonts w:ascii="Palatino Linotype" w:eastAsia="Palatino Linotype" w:hAnsi="Palatino Linotype" w:cs="Palatino Linotype"/>
          <w:b/>
          <w:sz w:val="24"/>
          <w:szCs w:val="24"/>
        </w:rPr>
        <w:t>,</w:t>
      </w:r>
      <w:r w:rsidRPr="00404882">
        <w:rPr>
          <w:rFonts w:ascii="Palatino Linotype" w:eastAsia="Palatino Linotype" w:hAnsi="Palatino Linotype" w:cs="Palatino Linotype"/>
          <w:sz w:val="24"/>
          <w:szCs w:val="24"/>
        </w:rPr>
        <w:t xml:space="preserve"> versión pública</w:t>
      </w:r>
      <w:r w:rsidR="00AE692D" w:rsidRPr="00404882">
        <w:rPr>
          <w:rFonts w:ascii="Palatino Linotype" w:eastAsia="Palatino Linotype" w:hAnsi="Palatino Linotype" w:cs="Palatino Linotype"/>
          <w:sz w:val="24"/>
          <w:szCs w:val="24"/>
        </w:rPr>
        <w:t xml:space="preserve"> de ser procedente,</w:t>
      </w:r>
      <w:r w:rsidRPr="00404882">
        <w:rPr>
          <w:rFonts w:ascii="Palatino Linotype" w:eastAsia="Palatino Linotype" w:hAnsi="Palatino Linotype" w:cs="Palatino Linotype"/>
          <w:sz w:val="24"/>
          <w:szCs w:val="24"/>
        </w:rPr>
        <w:t xml:space="preserve"> de lo siguiente:</w:t>
      </w:r>
    </w:p>
    <w:p w14:paraId="79D3A4AC" w14:textId="77777777" w:rsidR="00AE692D" w:rsidRPr="00404882" w:rsidRDefault="00AE692D" w:rsidP="005C2A3E">
      <w:pPr>
        <w:spacing w:after="0" w:line="360" w:lineRule="auto"/>
        <w:ind w:right="49"/>
        <w:jc w:val="both"/>
        <w:rPr>
          <w:rFonts w:ascii="Palatino Linotype" w:eastAsia="Palatino Linotype" w:hAnsi="Palatino Linotype" w:cs="Palatino Linotype"/>
          <w:sz w:val="24"/>
          <w:szCs w:val="24"/>
        </w:rPr>
      </w:pPr>
    </w:p>
    <w:p w14:paraId="09F8595C" w14:textId="5C6B4DFD" w:rsidR="00AE71DB" w:rsidRPr="00404882" w:rsidRDefault="00AE71DB" w:rsidP="005C2A3E">
      <w:pPr>
        <w:spacing w:after="0" w:line="360" w:lineRule="auto"/>
        <w:ind w:right="49"/>
        <w:jc w:val="both"/>
        <w:rPr>
          <w:rFonts w:ascii="Palatino Linotype" w:eastAsia="Palatino Linotype" w:hAnsi="Palatino Linotype" w:cs="Palatino Linotype"/>
          <w:sz w:val="24"/>
          <w:szCs w:val="24"/>
        </w:rPr>
      </w:pPr>
      <w:r w:rsidRPr="00404882">
        <w:rPr>
          <w:rFonts w:ascii="Palatino Linotype" w:eastAsia="Palatino Linotype" w:hAnsi="Palatino Linotype" w:cs="Palatino Linotype"/>
          <w:sz w:val="24"/>
          <w:szCs w:val="24"/>
        </w:rPr>
        <w:t>Del 01 de enero al 10 de diciembre de 2025.</w:t>
      </w:r>
    </w:p>
    <w:p w14:paraId="4026691D" w14:textId="6FC192D3" w:rsidR="00AE71DB" w:rsidRPr="00404882" w:rsidRDefault="00EB6BD3" w:rsidP="005C2A3E">
      <w:pPr>
        <w:spacing w:after="0" w:line="360" w:lineRule="auto"/>
        <w:ind w:right="49"/>
        <w:jc w:val="both"/>
        <w:rPr>
          <w:rFonts w:ascii="Palatino Linotype" w:eastAsia="Palatino Linotype" w:hAnsi="Palatino Linotype" w:cs="Palatino Linotype"/>
          <w:sz w:val="24"/>
          <w:szCs w:val="24"/>
        </w:rPr>
      </w:pPr>
      <w:r w:rsidRPr="00404882">
        <w:rPr>
          <w:rFonts w:ascii="Palatino Linotype" w:eastAsia="Palatino Linotype" w:hAnsi="Palatino Linotype" w:cs="Palatino Linotype"/>
          <w:sz w:val="24"/>
          <w:szCs w:val="24"/>
        </w:rPr>
        <w:t>En formato PDF, o el que se haya generado, l</w:t>
      </w:r>
      <w:r w:rsidR="00AE71DB" w:rsidRPr="00404882">
        <w:rPr>
          <w:rFonts w:ascii="Palatino Linotype" w:eastAsia="Palatino Linotype" w:hAnsi="Palatino Linotype" w:cs="Palatino Linotype"/>
          <w:sz w:val="24"/>
          <w:szCs w:val="24"/>
        </w:rPr>
        <w:t>os documentos donde conste lo siguiente:</w:t>
      </w:r>
    </w:p>
    <w:p w14:paraId="71D9798F" w14:textId="77777777" w:rsidR="003A14FF" w:rsidRPr="00404882" w:rsidRDefault="003A14FF" w:rsidP="00EB6BD3">
      <w:pPr>
        <w:spacing w:after="0" w:line="276" w:lineRule="auto"/>
        <w:ind w:right="49"/>
        <w:jc w:val="both"/>
        <w:rPr>
          <w:rFonts w:ascii="Palatino Linotype" w:eastAsia="Palatino Linotype" w:hAnsi="Palatino Linotype" w:cs="Palatino Linotype"/>
          <w:sz w:val="24"/>
          <w:szCs w:val="24"/>
        </w:rPr>
      </w:pPr>
    </w:p>
    <w:p w14:paraId="75E6A6A6" w14:textId="77777777" w:rsidR="00333974" w:rsidRPr="00404882" w:rsidRDefault="00333974" w:rsidP="00333974">
      <w:pPr>
        <w:numPr>
          <w:ilvl w:val="0"/>
          <w:numId w:val="17"/>
        </w:numPr>
        <w:tabs>
          <w:tab w:val="left" w:pos="720"/>
        </w:tabs>
        <w:spacing w:after="0" w:line="276" w:lineRule="auto"/>
        <w:jc w:val="both"/>
        <w:rPr>
          <w:rFonts w:ascii="Palatino Linotype" w:hAnsi="Palatino Linotype"/>
          <w:sz w:val="24"/>
          <w:szCs w:val="24"/>
        </w:rPr>
      </w:pPr>
      <w:r w:rsidRPr="00404882">
        <w:rPr>
          <w:rFonts w:ascii="Palatino Linotype" w:hAnsi="Palatino Linotype"/>
          <w:sz w:val="24"/>
          <w:szCs w:val="24"/>
        </w:rPr>
        <w:t>Multas impuestas a comerciantes.</w:t>
      </w:r>
    </w:p>
    <w:p w14:paraId="2C94310E" w14:textId="77777777" w:rsidR="00333974" w:rsidRPr="00404882" w:rsidRDefault="00333974" w:rsidP="00333974">
      <w:pPr>
        <w:numPr>
          <w:ilvl w:val="0"/>
          <w:numId w:val="17"/>
        </w:numPr>
        <w:tabs>
          <w:tab w:val="left" w:pos="720"/>
        </w:tabs>
        <w:spacing w:after="0" w:line="276" w:lineRule="auto"/>
        <w:jc w:val="both"/>
        <w:rPr>
          <w:rFonts w:ascii="Palatino Linotype" w:hAnsi="Palatino Linotype"/>
          <w:sz w:val="24"/>
          <w:szCs w:val="24"/>
        </w:rPr>
      </w:pPr>
      <w:r w:rsidRPr="00404882">
        <w:rPr>
          <w:rFonts w:ascii="Palatino Linotype" w:hAnsi="Palatino Linotype"/>
          <w:sz w:val="24"/>
          <w:szCs w:val="24"/>
        </w:rPr>
        <w:t>Monto total recaudado.</w:t>
      </w:r>
    </w:p>
    <w:p w14:paraId="4C2ABE93" w14:textId="77777777" w:rsidR="00333974" w:rsidRPr="00404882" w:rsidRDefault="00333974" w:rsidP="00333974">
      <w:pPr>
        <w:numPr>
          <w:ilvl w:val="0"/>
          <w:numId w:val="17"/>
        </w:numPr>
        <w:tabs>
          <w:tab w:val="left" w:pos="720"/>
        </w:tabs>
        <w:spacing w:after="0" w:line="276" w:lineRule="auto"/>
        <w:jc w:val="both"/>
        <w:rPr>
          <w:rFonts w:ascii="Palatino Linotype" w:hAnsi="Palatino Linotype"/>
          <w:sz w:val="24"/>
          <w:szCs w:val="24"/>
        </w:rPr>
      </w:pPr>
      <w:r w:rsidRPr="00404882">
        <w:rPr>
          <w:rFonts w:ascii="Palatino Linotype" w:hAnsi="Palatino Linotype"/>
          <w:sz w:val="24"/>
          <w:szCs w:val="24"/>
        </w:rPr>
        <w:t>Motivo de la emisión de las mismas.</w:t>
      </w:r>
    </w:p>
    <w:p w14:paraId="1EDDFB1A" w14:textId="77777777" w:rsidR="00333974" w:rsidRPr="00404882" w:rsidRDefault="00333974" w:rsidP="00333974">
      <w:pPr>
        <w:numPr>
          <w:ilvl w:val="0"/>
          <w:numId w:val="17"/>
        </w:numPr>
        <w:tabs>
          <w:tab w:val="left" w:pos="720"/>
        </w:tabs>
        <w:spacing w:after="0" w:line="276" w:lineRule="auto"/>
        <w:jc w:val="both"/>
        <w:rPr>
          <w:rFonts w:ascii="Palatino Linotype" w:hAnsi="Palatino Linotype"/>
          <w:sz w:val="24"/>
          <w:szCs w:val="24"/>
        </w:rPr>
      </w:pPr>
      <w:r w:rsidRPr="00404882">
        <w:rPr>
          <w:rFonts w:ascii="Palatino Linotype" w:hAnsi="Palatino Linotype"/>
          <w:sz w:val="24"/>
          <w:szCs w:val="24"/>
        </w:rPr>
        <w:t>Procedimiento desde la verificación hasta la conclusión del trámite.</w:t>
      </w:r>
    </w:p>
    <w:p w14:paraId="3A3C0B13" w14:textId="77777777" w:rsidR="00333974" w:rsidRPr="00404882" w:rsidRDefault="00333974" w:rsidP="005C2A3E">
      <w:pPr>
        <w:tabs>
          <w:tab w:val="left" w:pos="720"/>
        </w:tabs>
        <w:spacing w:after="0" w:line="276" w:lineRule="auto"/>
        <w:ind w:left="709"/>
        <w:jc w:val="both"/>
        <w:rPr>
          <w:rFonts w:ascii="Palatino Linotype" w:hAnsi="Palatino Linotype"/>
          <w:i/>
        </w:rPr>
      </w:pPr>
    </w:p>
    <w:p w14:paraId="42081ABA" w14:textId="4A0E3003" w:rsidR="000D134C" w:rsidRPr="00404882" w:rsidRDefault="000D134C" w:rsidP="005C2A3E">
      <w:pPr>
        <w:tabs>
          <w:tab w:val="left" w:pos="720"/>
        </w:tabs>
        <w:spacing w:after="0" w:line="276" w:lineRule="auto"/>
        <w:ind w:left="709"/>
        <w:jc w:val="both"/>
        <w:rPr>
          <w:rFonts w:ascii="Palatino Linotype" w:hAnsi="Palatino Linotype"/>
          <w:i/>
        </w:rPr>
      </w:pPr>
      <w:r w:rsidRPr="00404882">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w:t>
      </w:r>
      <w:r w:rsidR="00F42404" w:rsidRPr="00404882">
        <w:rPr>
          <w:rFonts w:ascii="Palatino Linotype" w:hAnsi="Palatino Linotype"/>
          <w:i/>
        </w:rPr>
        <w:t>qu</w:t>
      </w:r>
      <w:r w:rsidRPr="00404882">
        <w:rPr>
          <w:rFonts w:ascii="Palatino Linotype" w:hAnsi="Palatino Linotype"/>
          <w:i/>
        </w:rPr>
        <w:t xml:space="preserve">e se ponga a disposición de la parte </w:t>
      </w:r>
      <w:r w:rsidRPr="00404882">
        <w:rPr>
          <w:rFonts w:ascii="Palatino Linotype" w:hAnsi="Palatino Linotype"/>
          <w:b/>
          <w:i/>
        </w:rPr>
        <w:t>Recurrente</w:t>
      </w:r>
      <w:r w:rsidRPr="00404882">
        <w:rPr>
          <w:rFonts w:ascii="Palatino Linotype" w:hAnsi="Palatino Linotype"/>
          <w:i/>
        </w:rPr>
        <w:t>.</w:t>
      </w:r>
    </w:p>
    <w:p w14:paraId="4BF61801" w14:textId="77777777" w:rsidR="000D134C" w:rsidRPr="00404882" w:rsidRDefault="000D134C" w:rsidP="005C2A3E">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lang w:eastAsia="es-MX"/>
        </w:rPr>
      </w:pPr>
    </w:p>
    <w:p w14:paraId="0308E02E" w14:textId="20223AA4" w:rsidR="00333974" w:rsidRPr="00404882" w:rsidRDefault="00333974" w:rsidP="009945E0">
      <w:pPr>
        <w:pBdr>
          <w:top w:val="nil"/>
          <w:left w:val="nil"/>
          <w:bottom w:val="nil"/>
          <w:right w:val="nil"/>
          <w:between w:val="nil"/>
        </w:pBdr>
        <w:spacing w:after="0" w:line="276" w:lineRule="auto"/>
        <w:ind w:left="709" w:right="49"/>
        <w:jc w:val="both"/>
        <w:rPr>
          <w:rFonts w:ascii="Palatino Linotype" w:eastAsia="Palatino Linotype" w:hAnsi="Palatino Linotype" w:cs="Palatino Linotype"/>
          <w:i/>
          <w:color w:val="000000"/>
          <w:lang w:eastAsia="es-MX"/>
        </w:rPr>
      </w:pPr>
      <w:r w:rsidRPr="00404882">
        <w:rPr>
          <w:rFonts w:ascii="Palatino Linotype" w:eastAsia="Palatino Linotype" w:hAnsi="Palatino Linotype" w:cs="Palatino Linotype"/>
          <w:i/>
          <w:color w:val="000000"/>
          <w:lang w:eastAsia="es-MX"/>
        </w:rPr>
        <w:lastRenderedPageBreak/>
        <w:t xml:space="preserve">Para el caso de que, en la temporalidad referida, respecto del punto </w:t>
      </w:r>
      <w:r w:rsidRPr="00404882">
        <w:rPr>
          <w:rFonts w:ascii="Palatino Linotype" w:eastAsia="Palatino Linotype" w:hAnsi="Palatino Linotype" w:cs="Palatino Linotype"/>
          <w:b/>
          <w:bCs/>
          <w:i/>
          <w:color w:val="000000"/>
          <w:lang w:eastAsia="es-MX"/>
        </w:rPr>
        <w:t xml:space="preserve">uno </w:t>
      </w:r>
      <w:r w:rsidRPr="00404882">
        <w:rPr>
          <w:rFonts w:ascii="Palatino Linotype" w:eastAsia="Palatino Linotype" w:hAnsi="Palatino Linotype" w:cs="Palatino Linotype"/>
          <w:i/>
          <w:color w:val="000000"/>
          <w:lang w:eastAsia="es-MX"/>
        </w:rPr>
        <w:t>al</w:t>
      </w:r>
      <w:r w:rsidRPr="00404882">
        <w:rPr>
          <w:rFonts w:ascii="Palatino Linotype" w:eastAsia="Palatino Linotype" w:hAnsi="Palatino Linotype" w:cs="Palatino Linotype"/>
          <w:b/>
          <w:bCs/>
          <w:i/>
          <w:color w:val="000000"/>
          <w:lang w:eastAsia="es-MX"/>
        </w:rPr>
        <w:t xml:space="preserve"> cuatro</w:t>
      </w:r>
      <w:r w:rsidRPr="00404882">
        <w:rPr>
          <w:rFonts w:ascii="Palatino Linotype" w:eastAsia="Palatino Linotype" w:hAnsi="Palatino Linotype" w:cs="Palatino Linotype"/>
          <w:i/>
          <w:color w:val="000000"/>
          <w:lang w:eastAsia="es-MX"/>
        </w:rPr>
        <w:t>, el área competente manifieste no haber efectuado multa a comerciantes, bastará con hacerlo del conocimiento, en términos, precisos y claros, al cumplimentar esta resolución.</w:t>
      </w:r>
    </w:p>
    <w:p w14:paraId="21DA24C7" w14:textId="77777777" w:rsidR="00333974" w:rsidRPr="00404882" w:rsidRDefault="00333974" w:rsidP="005C2A3E">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lang w:eastAsia="es-MX"/>
        </w:rPr>
      </w:pPr>
    </w:p>
    <w:p w14:paraId="3B03AE50" w14:textId="77777777" w:rsidR="000D134C" w:rsidRPr="00404882" w:rsidRDefault="000D134C" w:rsidP="005C2A3E">
      <w:pPr>
        <w:autoSpaceDE w:val="0"/>
        <w:autoSpaceDN w:val="0"/>
        <w:adjustRightInd w:val="0"/>
        <w:spacing w:after="0" w:line="360" w:lineRule="auto"/>
        <w:jc w:val="both"/>
        <w:rPr>
          <w:rFonts w:ascii="Palatino Linotype" w:eastAsia="Palatino Linotype" w:hAnsi="Palatino Linotype" w:cs="Palatino Linotype"/>
          <w:b/>
          <w:color w:val="000000"/>
          <w:sz w:val="24"/>
          <w:szCs w:val="24"/>
          <w:lang w:val="es-ES_tradnl"/>
        </w:rPr>
      </w:pPr>
      <w:r w:rsidRPr="00404882">
        <w:rPr>
          <w:rFonts w:ascii="Palatino Linotype" w:hAnsi="Palatino Linotype" w:cs="Arial"/>
          <w:b/>
          <w:sz w:val="28"/>
          <w:szCs w:val="28"/>
        </w:rPr>
        <w:t>TERCERO.</w:t>
      </w:r>
      <w:r w:rsidRPr="00404882">
        <w:rPr>
          <w:rFonts w:ascii="Palatino Linotype" w:hAnsi="Palatino Linotype" w:cs="Arial"/>
          <w:b/>
        </w:rPr>
        <w:t xml:space="preserve"> </w:t>
      </w:r>
      <w:r w:rsidRPr="00404882">
        <w:rPr>
          <w:rFonts w:ascii="Palatino Linotype" w:hAnsi="Palatino Linotype" w:cs="Arial"/>
          <w:b/>
          <w:sz w:val="24"/>
          <w:szCs w:val="24"/>
        </w:rPr>
        <w:t>Notifíquese</w:t>
      </w:r>
      <w:r w:rsidRPr="00404882">
        <w:rPr>
          <w:rFonts w:ascii="Palatino Linotype" w:hAnsi="Palatino Linotype" w:cs="Arial"/>
          <w:b/>
          <w:i/>
          <w:sz w:val="24"/>
          <w:szCs w:val="24"/>
        </w:rPr>
        <w:t xml:space="preserve"> </w:t>
      </w:r>
      <w:r w:rsidRPr="00404882">
        <w:rPr>
          <w:rFonts w:ascii="Palatino Linotype" w:hAnsi="Palatino Linotype" w:cs="Arial"/>
          <w:sz w:val="24"/>
          <w:szCs w:val="24"/>
        </w:rPr>
        <w:t>al Titular de la Unidad de Transparencia del</w:t>
      </w:r>
      <w:r w:rsidRPr="00404882">
        <w:rPr>
          <w:rFonts w:ascii="Palatino Linotype" w:hAnsi="Palatino Linotype" w:cs="Arial"/>
          <w:b/>
          <w:sz w:val="24"/>
          <w:szCs w:val="24"/>
        </w:rPr>
        <w:t xml:space="preserve"> SUJETO OBLIGADO</w:t>
      </w:r>
      <w:r w:rsidRPr="00404882">
        <w:rPr>
          <w:rFonts w:ascii="Palatino Linotype" w:hAnsi="Palatino Linotype" w:cs="Arial"/>
          <w:sz w:val="24"/>
          <w:szCs w:val="24"/>
        </w:rPr>
        <w:t xml:space="preserve">, por medio del Sistema de Acceso a la Información Mexiquense </w:t>
      </w:r>
      <w:r w:rsidRPr="00404882">
        <w:rPr>
          <w:rFonts w:ascii="Palatino Linotype" w:hAnsi="Palatino Linotype" w:cs="Arial"/>
          <w:b/>
          <w:sz w:val="24"/>
          <w:szCs w:val="24"/>
        </w:rPr>
        <w:t>(SAIMEX)</w:t>
      </w:r>
      <w:r w:rsidRPr="00404882">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404882">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4305A3" w14:textId="77777777" w:rsidR="00C165C6" w:rsidRPr="00404882" w:rsidRDefault="00C165C6" w:rsidP="005C2A3E">
      <w:pPr>
        <w:autoSpaceDE w:val="0"/>
        <w:autoSpaceDN w:val="0"/>
        <w:adjustRightInd w:val="0"/>
        <w:spacing w:after="0" w:line="360" w:lineRule="auto"/>
        <w:jc w:val="both"/>
        <w:rPr>
          <w:rFonts w:ascii="Palatino Linotype" w:hAnsi="Palatino Linotype" w:cs="Arial"/>
        </w:rPr>
      </w:pPr>
    </w:p>
    <w:p w14:paraId="013BF823" w14:textId="77777777" w:rsidR="000D134C" w:rsidRPr="00404882" w:rsidRDefault="000D134C" w:rsidP="005C2A3E">
      <w:pPr>
        <w:spacing w:after="0" w:line="360" w:lineRule="auto"/>
        <w:jc w:val="both"/>
        <w:rPr>
          <w:rFonts w:ascii="Palatino Linotype" w:hAnsi="Palatino Linotype" w:cs="Arial"/>
          <w:bCs/>
          <w:szCs w:val="32"/>
        </w:rPr>
      </w:pPr>
      <w:r w:rsidRPr="00404882">
        <w:rPr>
          <w:rFonts w:ascii="Palatino Linotype" w:hAnsi="Palatino Linotype" w:cs="Arial"/>
          <w:b/>
          <w:bCs/>
          <w:sz w:val="28"/>
          <w:szCs w:val="28"/>
        </w:rPr>
        <w:t>CUARTO.</w:t>
      </w:r>
      <w:r w:rsidRPr="00404882">
        <w:rPr>
          <w:rFonts w:ascii="Palatino Linotype" w:hAnsi="Palatino Linotype" w:cs="Arial"/>
          <w:bCs/>
          <w:szCs w:val="28"/>
        </w:rPr>
        <w:t xml:space="preserve"> </w:t>
      </w:r>
      <w:r w:rsidRPr="00404882">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404882">
        <w:rPr>
          <w:rFonts w:ascii="Palatino Linotype" w:hAnsi="Palatino Linotype" w:cs="Arial"/>
          <w:b/>
          <w:bCs/>
          <w:sz w:val="24"/>
          <w:szCs w:val="24"/>
        </w:rPr>
        <w:t>Sujeto Obligado</w:t>
      </w:r>
      <w:r w:rsidRPr="00404882">
        <w:rPr>
          <w:rFonts w:ascii="Palatino Linotype" w:hAnsi="Palatino Linotype" w:cs="Arial"/>
          <w:bCs/>
          <w:sz w:val="24"/>
          <w:szCs w:val="24"/>
        </w:rPr>
        <w:t xml:space="preserve"> de manera fundada y motivada, podrá solicitar una ampliación de plazo para el cumplimiento de la presente resolución.</w:t>
      </w:r>
    </w:p>
    <w:p w14:paraId="74AB19D9" w14:textId="77777777" w:rsidR="000D134C" w:rsidRPr="00404882" w:rsidRDefault="000D134C" w:rsidP="005C2A3E">
      <w:pPr>
        <w:autoSpaceDE w:val="0"/>
        <w:autoSpaceDN w:val="0"/>
        <w:adjustRightInd w:val="0"/>
        <w:spacing w:after="0" w:line="360" w:lineRule="auto"/>
        <w:ind w:right="51"/>
        <w:jc w:val="both"/>
        <w:rPr>
          <w:rFonts w:ascii="Palatino Linotype" w:hAnsi="Palatino Linotype" w:cs="Arial"/>
          <w:b/>
          <w:sz w:val="28"/>
          <w:szCs w:val="28"/>
        </w:rPr>
      </w:pPr>
    </w:p>
    <w:p w14:paraId="630B9071" w14:textId="77777777" w:rsidR="000D134C" w:rsidRPr="00404882" w:rsidRDefault="000D134C" w:rsidP="005C2A3E">
      <w:pPr>
        <w:autoSpaceDE w:val="0"/>
        <w:autoSpaceDN w:val="0"/>
        <w:adjustRightInd w:val="0"/>
        <w:spacing w:after="0" w:line="360" w:lineRule="auto"/>
        <w:ind w:right="49"/>
        <w:jc w:val="both"/>
        <w:rPr>
          <w:rFonts w:ascii="Palatino Linotype" w:hAnsi="Palatino Linotype" w:cs="Arial"/>
        </w:rPr>
      </w:pPr>
      <w:r w:rsidRPr="00404882">
        <w:rPr>
          <w:rFonts w:ascii="Palatino Linotype" w:hAnsi="Palatino Linotype" w:cs="Arial"/>
          <w:b/>
          <w:sz w:val="28"/>
          <w:szCs w:val="28"/>
        </w:rPr>
        <w:t>QUINTO.</w:t>
      </w:r>
      <w:r w:rsidRPr="00404882">
        <w:rPr>
          <w:rFonts w:ascii="Palatino Linotype" w:hAnsi="Palatino Linotype" w:cs="Arial"/>
          <w:b/>
        </w:rPr>
        <w:t xml:space="preserve"> </w:t>
      </w:r>
      <w:r w:rsidRPr="00404882">
        <w:rPr>
          <w:rFonts w:ascii="Palatino Linotype" w:hAnsi="Palatino Linotype" w:cs="Arial"/>
          <w:b/>
          <w:sz w:val="24"/>
          <w:szCs w:val="24"/>
        </w:rPr>
        <w:t>NOTIFÍQUESE</w:t>
      </w:r>
      <w:r w:rsidRPr="00404882">
        <w:rPr>
          <w:rFonts w:ascii="Palatino Linotype" w:hAnsi="Palatino Linotype" w:cs="Arial"/>
          <w:sz w:val="24"/>
          <w:szCs w:val="24"/>
        </w:rPr>
        <w:t xml:space="preserve"> al </w:t>
      </w:r>
      <w:r w:rsidRPr="00404882">
        <w:rPr>
          <w:rFonts w:ascii="Palatino Linotype" w:hAnsi="Palatino Linotype" w:cs="Arial"/>
          <w:b/>
          <w:sz w:val="24"/>
          <w:szCs w:val="24"/>
        </w:rPr>
        <w:t>Recurrente</w:t>
      </w:r>
      <w:r w:rsidRPr="00404882">
        <w:rPr>
          <w:rFonts w:ascii="Palatino Linotype" w:hAnsi="Palatino Linotype" w:cs="Arial"/>
          <w:sz w:val="24"/>
          <w:szCs w:val="24"/>
        </w:rPr>
        <w:t xml:space="preserve"> la presente resolución a través del Sistema de Acceso a la Información Mexiquense </w:t>
      </w:r>
      <w:r w:rsidRPr="00404882">
        <w:rPr>
          <w:rFonts w:ascii="Palatino Linotype" w:hAnsi="Palatino Linotype" w:cs="Arial"/>
          <w:b/>
          <w:sz w:val="24"/>
          <w:szCs w:val="24"/>
        </w:rPr>
        <w:t>(SAIMEX),</w:t>
      </w:r>
      <w:r w:rsidRPr="00404882">
        <w:rPr>
          <w:rFonts w:ascii="Palatino Linotype" w:hAnsi="Palatino Linotype" w:cs="Arial"/>
          <w:sz w:val="24"/>
          <w:szCs w:val="24"/>
        </w:rPr>
        <w:t xml:space="preserve"> y hágase de su conocimiento que en caso de considerar que le causa algún perjuicio, podrá promover el Juicio de Amparo en </w:t>
      </w:r>
      <w:r w:rsidRPr="00404882">
        <w:rPr>
          <w:rFonts w:ascii="Palatino Linotype" w:hAnsi="Palatino Linotype" w:cs="Arial"/>
          <w:sz w:val="24"/>
          <w:szCs w:val="24"/>
        </w:rPr>
        <w:lastRenderedPageBreak/>
        <w:t>los términos de las leyes aplicables, de acuerdo con lo estipulado por el artículo 196, de la Ley de Transparencia y Acceso a la Información Pública del Estado de México y Municipios.</w:t>
      </w:r>
    </w:p>
    <w:p w14:paraId="4DB1391C" w14:textId="77777777" w:rsidR="000D134C" w:rsidRPr="00404882" w:rsidRDefault="000D134C" w:rsidP="005C2A3E">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353D1ED" w14:textId="5D4FC2AE" w:rsidR="000D134C" w:rsidRPr="00404882" w:rsidRDefault="000D134C" w:rsidP="00C64D9A">
      <w:pPr>
        <w:spacing w:after="0" w:line="360" w:lineRule="auto"/>
        <w:jc w:val="both"/>
        <w:rPr>
          <w:rFonts w:ascii="Palatino Linotype" w:eastAsia="Times New Roman" w:hAnsi="Palatino Linotype" w:cs="Arial"/>
          <w:sz w:val="24"/>
          <w:szCs w:val="24"/>
          <w:lang w:val="es-ES_tradnl" w:eastAsia="es-MX"/>
        </w:rPr>
      </w:pPr>
      <w:r w:rsidRPr="00404882">
        <w:rPr>
          <w:rFonts w:ascii="Palatino Linotype" w:eastAsia="Times New Roman" w:hAnsi="Palatino Linotype" w:cs="Arial"/>
          <w:sz w:val="24"/>
          <w:szCs w:val="24"/>
          <w:lang w:val="es-ES_tradnl" w:eastAsia="es-MX"/>
        </w:rPr>
        <w:t xml:space="preserve">ASÍ LO RESUELVE, POR </w:t>
      </w:r>
      <w:r w:rsidRPr="00404882">
        <w:rPr>
          <w:rFonts w:ascii="Palatino Linotype" w:eastAsia="Times New Roman" w:hAnsi="Palatino Linotype" w:cs="Arial"/>
          <w:b/>
          <w:sz w:val="24"/>
          <w:szCs w:val="24"/>
          <w:lang w:val="es-ES_tradnl" w:eastAsia="es-MX"/>
        </w:rPr>
        <w:t xml:space="preserve">UNANIMIDAD DE VOTOS </w:t>
      </w:r>
      <w:r w:rsidRPr="00404882">
        <w:rPr>
          <w:rFonts w:ascii="Palatino Linotype" w:eastAsia="Times New Roman" w:hAnsi="Palatino Linotype" w:cs="Arial"/>
          <w:sz w:val="24"/>
          <w:szCs w:val="24"/>
          <w:lang w:val="es-ES_tradnl" w:eastAsia="es-MX"/>
        </w:rPr>
        <w:t>EL PLENO DEL</w:t>
      </w:r>
      <w:r w:rsidRPr="00404882">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404882">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w:t>
      </w:r>
      <w:r w:rsidR="00996499" w:rsidRPr="00404882">
        <w:rPr>
          <w:rFonts w:ascii="Palatino Linotype" w:eastAsia="Times New Roman" w:hAnsi="Palatino Linotype" w:cs="Arial"/>
          <w:sz w:val="24"/>
          <w:szCs w:val="24"/>
          <w:lang w:val="es-ES_tradnl" w:eastAsia="es-MX"/>
        </w:rPr>
        <w:t>,</w:t>
      </w:r>
      <w:r w:rsidR="00A31C9B" w:rsidRPr="00404882">
        <w:rPr>
          <w:rFonts w:ascii="Palatino Linotype" w:eastAsia="Times New Roman" w:hAnsi="Palatino Linotype" w:cs="Arial"/>
          <w:sz w:val="24"/>
          <w:szCs w:val="24"/>
          <w:lang w:val="es-ES_tradnl" w:eastAsia="es-MX"/>
        </w:rPr>
        <w:t xml:space="preserve"> </w:t>
      </w:r>
      <w:r w:rsidRPr="00404882">
        <w:rPr>
          <w:rFonts w:ascii="Palatino Linotype" w:eastAsia="Times New Roman" w:hAnsi="Palatino Linotype" w:cs="Arial"/>
          <w:sz w:val="24"/>
          <w:szCs w:val="24"/>
          <w:lang w:val="es-ES_tradnl" w:eastAsia="es-MX"/>
        </w:rPr>
        <w:t>EN LA</w:t>
      </w:r>
      <w:r w:rsidRPr="00404882">
        <w:rPr>
          <w:rFonts w:ascii="Palatino Linotype" w:eastAsia="Times New Roman" w:hAnsi="Palatino Linotype" w:cs="Arial"/>
          <w:sz w:val="24"/>
          <w:szCs w:val="24"/>
          <w:lang w:val="es-419" w:eastAsia="es-MX"/>
        </w:rPr>
        <w:t xml:space="preserve"> </w:t>
      </w:r>
      <w:r w:rsidR="00C64D9A" w:rsidRPr="00404882">
        <w:rPr>
          <w:rFonts w:ascii="Palatino Linotype" w:eastAsia="Times New Roman" w:hAnsi="Palatino Linotype" w:cs="Arial"/>
          <w:b/>
          <w:sz w:val="24"/>
          <w:szCs w:val="24"/>
          <w:lang w:val="es-419" w:eastAsia="es-MX"/>
        </w:rPr>
        <w:t>DÉCIMA SEGUNDA</w:t>
      </w:r>
      <w:r w:rsidRPr="00404882">
        <w:rPr>
          <w:rFonts w:ascii="Palatino Linotype" w:eastAsia="Times New Roman" w:hAnsi="Palatino Linotype" w:cs="Arial"/>
          <w:b/>
          <w:sz w:val="24"/>
          <w:szCs w:val="24"/>
          <w:lang w:val="es-419" w:eastAsia="es-MX"/>
        </w:rPr>
        <w:t xml:space="preserve"> SESIÓN ORDINARIA CELEBRADA EL </w:t>
      </w:r>
      <w:r w:rsidR="00C64D9A" w:rsidRPr="00404882">
        <w:rPr>
          <w:rFonts w:ascii="Palatino Linotype" w:eastAsia="Times New Roman" w:hAnsi="Palatino Linotype" w:cs="Arial"/>
          <w:b/>
          <w:sz w:val="24"/>
          <w:szCs w:val="24"/>
          <w:lang w:val="es-419" w:eastAsia="es-MX"/>
        </w:rPr>
        <w:t>OCHO DE ABRIL DE DOS MIL VEINTIS</w:t>
      </w:r>
      <w:r w:rsidR="00972579" w:rsidRPr="00404882">
        <w:rPr>
          <w:rFonts w:ascii="Palatino Linotype" w:eastAsia="Times New Roman" w:hAnsi="Palatino Linotype" w:cs="Arial"/>
          <w:b/>
          <w:sz w:val="24"/>
          <w:szCs w:val="24"/>
          <w:lang w:val="es-419" w:eastAsia="es-MX"/>
        </w:rPr>
        <w:t>É</w:t>
      </w:r>
      <w:r w:rsidR="00C64D9A" w:rsidRPr="00404882">
        <w:rPr>
          <w:rFonts w:ascii="Palatino Linotype" w:eastAsia="Times New Roman" w:hAnsi="Palatino Linotype" w:cs="Arial"/>
          <w:b/>
          <w:sz w:val="24"/>
          <w:szCs w:val="24"/>
          <w:lang w:val="es-419" w:eastAsia="es-MX"/>
        </w:rPr>
        <w:t>IS</w:t>
      </w:r>
      <w:r w:rsidRPr="00404882">
        <w:rPr>
          <w:rFonts w:ascii="Palatino Linotype" w:eastAsia="Times New Roman" w:hAnsi="Palatino Linotype" w:cs="Arial"/>
          <w:sz w:val="24"/>
          <w:szCs w:val="24"/>
          <w:lang w:val="es-ES_tradnl" w:eastAsia="es-MX"/>
        </w:rPr>
        <w:t>, ANTE EL SECRETARIO TÉCNICO D</w:t>
      </w:r>
      <w:r w:rsidR="00242265" w:rsidRPr="00404882">
        <w:rPr>
          <w:rFonts w:ascii="Palatino Linotype" w:eastAsia="Times New Roman" w:hAnsi="Palatino Linotype" w:cs="Arial"/>
          <w:sz w:val="24"/>
          <w:szCs w:val="24"/>
          <w:lang w:val="es-ES_tradnl" w:eastAsia="es-MX"/>
        </w:rPr>
        <w:t>EL PLENO, ALEXIS TAPIA RAMÍREZ.</w:t>
      </w:r>
      <w:r w:rsidRPr="00404882">
        <w:rPr>
          <w:rFonts w:ascii="Palatino Linotype" w:eastAsia="Times New Roman" w:hAnsi="Palatino Linotype" w:cs="Arial"/>
          <w:sz w:val="24"/>
          <w:szCs w:val="24"/>
          <w:lang w:val="es-ES_tradnl" w:eastAsia="es-MX"/>
        </w:rPr>
        <w:t>-----------------------</w:t>
      </w:r>
    </w:p>
    <w:p w14:paraId="397A2524" w14:textId="77777777" w:rsidR="00334F36" w:rsidRPr="00404882" w:rsidRDefault="00334F36" w:rsidP="00334F36">
      <w:pPr>
        <w:spacing w:after="0" w:line="360" w:lineRule="auto"/>
        <w:jc w:val="both"/>
        <w:rPr>
          <w:rFonts w:ascii="Palatino Linotype" w:eastAsia="Times New Roman" w:hAnsi="Palatino Linotype" w:cs="Arial"/>
          <w:sz w:val="20"/>
          <w:lang w:val="es-ES_tradnl" w:eastAsia="es-MX"/>
        </w:rPr>
      </w:pPr>
      <w:r w:rsidRPr="00404882">
        <w:rPr>
          <w:rFonts w:ascii="Palatino Linotype" w:hAnsi="Palatino Linotype" w:cs="Arial"/>
          <w:sz w:val="24"/>
          <w:szCs w:val="24"/>
        </w:rPr>
        <w:t>---------------------------------------------------------------------------</w:t>
      </w:r>
      <w:r w:rsidRPr="00404882">
        <w:rPr>
          <w:rFonts w:ascii="Palatino Linotype" w:eastAsia="Times New Roman" w:hAnsi="Palatino Linotype" w:cs="Arial"/>
          <w:sz w:val="24"/>
          <w:szCs w:val="24"/>
          <w:lang w:val="es-ES_tradnl" w:eastAsia="es-MX"/>
        </w:rPr>
        <w:t>---------------------------------------</w:t>
      </w:r>
      <w:r w:rsidRPr="00404882">
        <w:rPr>
          <w:rFonts w:ascii="Palatino Linotype" w:hAnsi="Palatino Linotype" w:cs="Arial"/>
          <w:sz w:val="24"/>
          <w:szCs w:val="24"/>
        </w:rPr>
        <w:t>------------------------------------------------------------------------------</w:t>
      </w:r>
      <w:r w:rsidRPr="00404882">
        <w:rPr>
          <w:rFonts w:ascii="Palatino Linotype" w:eastAsia="Times New Roman" w:hAnsi="Palatino Linotype" w:cs="Arial"/>
          <w:sz w:val="24"/>
          <w:szCs w:val="24"/>
          <w:lang w:val="es-ES_tradnl" w:eastAsia="es-MX"/>
        </w:rPr>
        <w:t>---------------------------------------</w:t>
      </w:r>
      <w:r w:rsidRPr="00404882">
        <w:rPr>
          <w:rFonts w:ascii="Palatino Linotype" w:hAnsi="Palatino Linotype" w:cs="Arial"/>
          <w:sz w:val="24"/>
          <w:szCs w:val="24"/>
        </w:rPr>
        <w:t>-----------------------------------------------------------------------------------------------------------------------</w:t>
      </w:r>
    </w:p>
    <w:p w14:paraId="1DEFB95C" w14:textId="77777777" w:rsidR="00334F36" w:rsidRDefault="00334F36" w:rsidP="00334F36">
      <w:pPr>
        <w:spacing w:after="0" w:line="360" w:lineRule="auto"/>
        <w:jc w:val="both"/>
        <w:rPr>
          <w:rFonts w:ascii="Palatino Linotype" w:eastAsia="Times New Roman" w:hAnsi="Palatino Linotype" w:cs="Arial"/>
          <w:sz w:val="20"/>
          <w:lang w:val="es-ES_tradnl" w:eastAsia="es-MX"/>
        </w:rPr>
      </w:pPr>
      <w:r w:rsidRPr="00404882">
        <w:rPr>
          <w:rFonts w:ascii="Palatino Linotype" w:eastAsia="Times New Roman" w:hAnsi="Palatino Linotype" w:cs="Arial"/>
          <w:sz w:val="20"/>
          <w:lang w:val="es-ES_tradnl" w:eastAsia="es-MX"/>
        </w:rPr>
        <w:t>JMV/CCR/ikdf</w:t>
      </w:r>
    </w:p>
    <w:p w14:paraId="66803478" w14:textId="77777777" w:rsidR="00334F36" w:rsidRPr="00F444C4" w:rsidRDefault="00334F36" w:rsidP="00C64D9A">
      <w:pPr>
        <w:spacing w:after="0" w:line="360" w:lineRule="auto"/>
        <w:jc w:val="both"/>
        <w:rPr>
          <w:rFonts w:ascii="Palatino Linotype" w:eastAsia="Times New Roman" w:hAnsi="Palatino Linotype" w:cs="Arial"/>
          <w:sz w:val="20"/>
          <w:lang w:val="es-ES_tradnl" w:eastAsia="es-MX"/>
        </w:rPr>
      </w:pPr>
    </w:p>
    <w:p w14:paraId="01A958CD" w14:textId="77777777"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p>
    <w:p w14:paraId="58C072EF" w14:textId="77777777"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p>
    <w:p w14:paraId="6A061915"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6FD3344"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AA47C1D"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33A3827"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B892547"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681153"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E6D72CB"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D9C730"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8BB566D"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5EF7335"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6E238966"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645B0364"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129DFE8E"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523B3E4A" w14:textId="77777777" w:rsidR="000D134C" w:rsidRDefault="000D134C" w:rsidP="005C2A3E">
      <w:pPr>
        <w:spacing w:after="0" w:line="360" w:lineRule="auto"/>
      </w:pPr>
    </w:p>
    <w:p w14:paraId="45D17945" w14:textId="77777777" w:rsidR="000D134C" w:rsidRDefault="000D134C" w:rsidP="005C2A3E">
      <w:pPr>
        <w:spacing w:after="0" w:line="360" w:lineRule="auto"/>
      </w:pPr>
    </w:p>
    <w:p w14:paraId="1026247C" w14:textId="77777777" w:rsidR="000D134C" w:rsidRDefault="000D134C" w:rsidP="005C2A3E">
      <w:pPr>
        <w:spacing w:after="0" w:line="360" w:lineRule="auto"/>
      </w:pPr>
    </w:p>
    <w:p w14:paraId="2252696A" w14:textId="77777777" w:rsidR="000D134C" w:rsidRDefault="000D134C" w:rsidP="005C2A3E">
      <w:pPr>
        <w:spacing w:after="0" w:line="360" w:lineRule="auto"/>
      </w:pPr>
    </w:p>
    <w:p w14:paraId="4EA2BC1B" w14:textId="77777777" w:rsidR="000D134C" w:rsidRDefault="000D134C" w:rsidP="005C2A3E">
      <w:pPr>
        <w:spacing w:after="0" w:line="360" w:lineRule="auto"/>
      </w:pPr>
    </w:p>
    <w:p w14:paraId="54174547" w14:textId="77777777" w:rsidR="000D134C" w:rsidRDefault="000D134C" w:rsidP="005C2A3E">
      <w:pPr>
        <w:spacing w:after="0"/>
      </w:pPr>
    </w:p>
    <w:p w14:paraId="1BC99D18" w14:textId="77777777" w:rsidR="000D134C" w:rsidRDefault="000D134C" w:rsidP="005C2A3E">
      <w:pPr>
        <w:spacing w:after="0"/>
      </w:pPr>
    </w:p>
    <w:p w14:paraId="209C7591" w14:textId="77777777" w:rsidR="000D134C" w:rsidRDefault="000D134C" w:rsidP="005C2A3E">
      <w:pPr>
        <w:spacing w:after="0"/>
      </w:pPr>
    </w:p>
    <w:p w14:paraId="2D56F8F8" w14:textId="77777777" w:rsidR="00F27565" w:rsidRDefault="00F27565" w:rsidP="005C2A3E">
      <w:pPr>
        <w:spacing w:after="0"/>
      </w:pPr>
    </w:p>
    <w:sectPr w:rsidR="00F27565" w:rsidSect="0027169F">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23825" w14:textId="77777777" w:rsidR="005A68CF" w:rsidRDefault="005A68CF" w:rsidP="000D134C">
      <w:pPr>
        <w:spacing w:after="0" w:line="240" w:lineRule="auto"/>
      </w:pPr>
      <w:r>
        <w:separator/>
      </w:r>
    </w:p>
  </w:endnote>
  <w:endnote w:type="continuationSeparator" w:id="0">
    <w:p w14:paraId="1D022199" w14:textId="77777777" w:rsidR="005A68CF" w:rsidRDefault="005A68CF" w:rsidP="000D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70A2" w14:textId="387BD767" w:rsidR="006A0A55" w:rsidRPr="00871A91" w:rsidRDefault="006A0A55" w:rsidP="0027169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60021">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60021">
      <w:rPr>
        <w:rFonts w:ascii="Palatino Linotype" w:hAnsi="Palatino Linotype"/>
        <w:b/>
        <w:bCs/>
        <w:noProof/>
        <w:sz w:val="20"/>
      </w:rPr>
      <w:t>44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E2A3" w14:textId="311BB8D1" w:rsidR="006A0A55" w:rsidRPr="00871A91" w:rsidRDefault="006A0A55" w:rsidP="0027169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6002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60021">
      <w:rPr>
        <w:rFonts w:ascii="Palatino Linotype" w:hAnsi="Palatino Linotype"/>
        <w:b/>
        <w:bCs/>
        <w:noProof/>
        <w:sz w:val="20"/>
      </w:rPr>
      <w:t>44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71D1F" w14:textId="77777777" w:rsidR="005A68CF" w:rsidRDefault="005A68CF" w:rsidP="000D134C">
      <w:pPr>
        <w:spacing w:after="0" w:line="240" w:lineRule="auto"/>
      </w:pPr>
      <w:r>
        <w:separator/>
      </w:r>
    </w:p>
  </w:footnote>
  <w:footnote w:type="continuationSeparator" w:id="0">
    <w:p w14:paraId="555B06BF" w14:textId="77777777" w:rsidR="005A68CF" w:rsidRDefault="005A68CF" w:rsidP="000D134C">
      <w:pPr>
        <w:spacing w:after="0" w:line="240" w:lineRule="auto"/>
      </w:pPr>
      <w:r>
        <w:continuationSeparator/>
      </w:r>
    </w:p>
  </w:footnote>
  <w:footnote w:id="1">
    <w:p w14:paraId="05C9BBE6" w14:textId="77777777" w:rsidR="006A0A55" w:rsidRPr="0031280C" w:rsidRDefault="006A0A55" w:rsidP="000D134C">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73A177C" w14:textId="77777777" w:rsidR="006A0A55" w:rsidRPr="0031280C" w:rsidRDefault="006A0A55" w:rsidP="000D134C">
      <w:pPr>
        <w:rPr>
          <w:rFonts w:cs="Palatino Linotype"/>
          <w:color w:val="000000"/>
          <w:sz w:val="20"/>
          <w:szCs w:val="20"/>
        </w:rPr>
      </w:pPr>
    </w:p>
    <w:p w14:paraId="7AA3BAF9" w14:textId="77777777" w:rsidR="006A0A55" w:rsidRPr="0031280C" w:rsidRDefault="006A0A55" w:rsidP="000D134C">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648D4DF" w14:textId="77777777" w:rsidR="006A0A55" w:rsidRPr="00783A97" w:rsidRDefault="006A0A55" w:rsidP="000D134C">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368555A" w14:textId="77777777" w:rsidR="006A0A55" w:rsidRDefault="006A0A55" w:rsidP="000D13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5559" w14:textId="77777777" w:rsidR="006A0A55" w:rsidRDefault="005A68CF">
    <w:pPr>
      <w:pStyle w:val="Encabezado"/>
    </w:pPr>
    <w:r>
      <w:rPr>
        <w:noProof/>
        <w:lang w:val="es-MX" w:eastAsia="es-MX"/>
      </w:rPr>
      <w:pict w14:anchorId="5BA2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6A0A55" w:rsidRPr="00B17577" w14:paraId="58CB8F55" w14:textId="77777777" w:rsidTr="0027169F">
      <w:trPr>
        <w:trHeight w:val="237"/>
      </w:trPr>
      <w:tc>
        <w:tcPr>
          <w:tcW w:w="5180" w:type="dxa"/>
          <w:hideMark/>
        </w:tcPr>
        <w:p w14:paraId="2701CCC2" w14:textId="77777777" w:rsidR="006A0A55" w:rsidRPr="00F70BDE" w:rsidRDefault="006A0A55" w:rsidP="0027169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B18FDC1" w14:textId="16FB13B6" w:rsidR="006A0A55" w:rsidRPr="00F70BDE" w:rsidRDefault="00B50740" w:rsidP="0092771D">
          <w:pPr>
            <w:spacing w:after="120" w:line="240" w:lineRule="auto"/>
            <w:ind w:right="71"/>
            <w:jc w:val="right"/>
            <w:rPr>
              <w:rFonts w:ascii="Palatino Linotype" w:hAnsi="Palatino Linotype" w:cs="Arial"/>
              <w:b/>
              <w:sz w:val="24"/>
              <w:szCs w:val="24"/>
            </w:rPr>
          </w:pPr>
          <w:r w:rsidRPr="00B50740">
            <w:rPr>
              <w:rFonts w:ascii="Palatino Linotype" w:hAnsi="Palatino Linotype" w:cs="Arial"/>
              <w:b/>
              <w:bCs/>
              <w:sz w:val="24"/>
              <w:szCs w:val="24"/>
            </w:rPr>
            <w:t>00900/INFOEM/IP/RR/2026</w:t>
          </w:r>
        </w:p>
      </w:tc>
    </w:tr>
    <w:tr w:rsidR="006A0A55" w14:paraId="662610CC" w14:textId="77777777" w:rsidTr="0027169F">
      <w:trPr>
        <w:trHeight w:val="252"/>
      </w:trPr>
      <w:tc>
        <w:tcPr>
          <w:tcW w:w="5180" w:type="dxa"/>
          <w:hideMark/>
        </w:tcPr>
        <w:p w14:paraId="14468EE4" w14:textId="77777777" w:rsidR="006A0A55" w:rsidRPr="00F70BDE" w:rsidRDefault="006A0A55" w:rsidP="0027169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71E48097" w14:textId="183E1DA0" w:rsidR="006A0A55" w:rsidRPr="00F70BDE" w:rsidRDefault="006A0A55" w:rsidP="0027169F">
          <w:pPr>
            <w:spacing w:after="120" w:line="240" w:lineRule="auto"/>
            <w:ind w:left="-81" w:right="71"/>
            <w:jc w:val="right"/>
            <w:rPr>
              <w:rFonts w:ascii="Palatino Linotype" w:hAnsi="Palatino Linotype" w:cs="Arial"/>
              <w:sz w:val="24"/>
              <w:szCs w:val="24"/>
            </w:rPr>
          </w:pPr>
          <w:r w:rsidRPr="0092771D">
            <w:rPr>
              <w:rFonts w:ascii="Palatino Linotype" w:hAnsi="Palatino Linotype"/>
              <w:b/>
              <w:bCs/>
              <w:color w:val="000000"/>
              <w:sz w:val="24"/>
              <w:szCs w:val="24"/>
            </w:rPr>
            <w:t xml:space="preserve">Ayuntamiento de </w:t>
          </w:r>
          <w:r w:rsidR="00B50740">
            <w:rPr>
              <w:rFonts w:ascii="Palatino Linotype" w:hAnsi="Palatino Linotype"/>
              <w:b/>
              <w:bCs/>
              <w:color w:val="000000"/>
              <w:sz w:val="24"/>
              <w:szCs w:val="24"/>
            </w:rPr>
            <w:t>Metepec</w:t>
          </w:r>
        </w:p>
      </w:tc>
    </w:tr>
    <w:tr w:rsidR="006A0A55" w:rsidRPr="00F63239" w14:paraId="56646647" w14:textId="77777777" w:rsidTr="0027169F">
      <w:trPr>
        <w:trHeight w:val="357"/>
      </w:trPr>
      <w:tc>
        <w:tcPr>
          <w:tcW w:w="5180" w:type="dxa"/>
          <w:hideMark/>
        </w:tcPr>
        <w:p w14:paraId="5D5F4A55" w14:textId="77777777" w:rsidR="006A0A55" w:rsidRPr="00F70BDE" w:rsidRDefault="006A0A55" w:rsidP="0027169F">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BB3921F" w14:textId="77777777" w:rsidR="006A0A55" w:rsidRPr="0092771D" w:rsidRDefault="006A0A55" w:rsidP="0027169F">
          <w:pPr>
            <w:spacing w:after="120" w:line="240" w:lineRule="auto"/>
            <w:ind w:left="-486" w:right="71" w:firstLine="567"/>
            <w:jc w:val="right"/>
            <w:rPr>
              <w:rFonts w:ascii="Palatino Linotype" w:hAnsi="Palatino Linotype" w:cs="Arial"/>
              <w:b/>
              <w:sz w:val="24"/>
              <w:szCs w:val="24"/>
            </w:rPr>
          </w:pPr>
          <w:r w:rsidRPr="0092771D">
            <w:rPr>
              <w:rFonts w:ascii="Palatino Linotype" w:hAnsi="Palatino Linotype" w:cs="Arial"/>
              <w:b/>
              <w:sz w:val="24"/>
              <w:szCs w:val="24"/>
            </w:rPr>
            <w:t>José Martínez Vilchis</w:t>
          </w:r>
        </w:p>
        <w:p w14:paraId="22F970AD" w14:textId="77777777" w:rsidR="006A0A55" w:rsidRPr="00F70BDE" w:rsidRDefault="006A0A55" w:rsidP="0027169F">
          <w:pPr>
            <w:spacing w:after="120" w:line="240" w:lineRule="auto"/>
            <w:ind w:left="-486" w:right="71" w:firstLine="567"/>
            <w:jc w:val="right"/>
            <w:rPr>
              <w:rFonts w:ascii="Palatino Linotype" w:hAnsi="Palatino Linotype" w:cs="Arial"/>
              <w:sz w:val="24"/>
              <w:szCs w:val="24"/>
            </w:rPr>
          </w:pPr>
        </w:p>
      </w:tc>
    </w:tr>
  </w:tbl>
  <w:p w14:paraId="64B48BEE" w14:textId="77777777" w:rsidR="006A0A55" w:rsidRPr="00871A91" w:rsidRDefault="005A68CF">
    <w:pPr>
      <w:pStyle w:val="Encabezado"/>
      <w:rPr>
        <w:sz w:val="2"/>
      </w:rPr>
    </w:pPr>
    <w:r>
      <w:rPr>
        <w:noProof/>
        <w:lang w:val="es-MX" w:eastAsia="es-MX"/>
      </w:rPr>
      <w:pict w14:anchorId="74830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6A0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A0A55" w:rsidRPr="00F70BDE" w14:paraId="45B19BE3" w14:textId="77777777" w:rsidTr="0027169F">
      <w:trPr>
        <w:trHeight w:val="227"/>
      </w:trPr>
      <w:tc>
        <w:tcPr>
          <w:tcW w:w="5103" w:type="dxa"/>
          <w:hideMark/>
        </w:tcPr>
        <w:p w14:paraId="0BAEB94E" w14:textId="77777777" w:rsidR="006A0A55" w:rsidRPr="00F70BDE" w:rsidRDefault="006A0A55"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907A77F" w14:textId="422F3AFA" w:rsidR="006A0A55" w:rsidRPr="00F70BDE" w:rsidRDefault="00B50740" w:rsidP="0027169F">
          <w:pPr>
            <w:spacing w:after="120" w:line="240" w:lineRule="auto"/>
            <w:ind w:left="-486" w:right="68" w:firstLine="558"/>
            <w:jc w:val="right"/>
            <w:rPr>
              <w:rFonts w:ascii="Palatino Linotype" w:hAnsi="Palatino Linotype" w:cs="Arial"/>
              <w:b/>
              <w:bCs/>
              <w:sz w:val="24"/>
              <w:szCs w:val="24"/>
            </w:rPr>
          </w:pPr>
          <w:r w:rsidRPr="00B50740">
            <w:rPr>
              <w:rFonts w:ascii="Palatino Linotype" w:hAnsi="Palatino Linotype" w:cs="Arial"/>
              <w:b/>
              <w:bCs/>
              <w:sz w:val="24"/>
              <w:szCs w:val="24"/>
            </w:rPr>
            <w:t>00900/INFOEM/IP/RR/2026</w:t>
          </w:r>
        </w:p>
      </w:tc>
    </w:tr>
    <w:tr w:rsidR="006A0A55" w:rsidRPr="00F70BDE" w14:paraId="6328A4D5" w14:textId="77777777" w:rsidTr="0027169F">
      <w:trPr>
        <w:trHeight w:val="227"/>
      </w:trPr>
      <w:tc>
        <w:tcPr>
          <w:tcW w:w="5103" w:type="dxa"/>
        </w:tcPr>
        <w:p w14:paraId="49B62AC2" w14:textId="77777777" w:rsidR="006A0A55" w:rsidRPr="00F70BDE" w:rsidRDefault="006A0A55"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6C931F67" w14:textId="5CD95104" w:rsidR="006A0A55" w:rsidRPr="00F70BDE" w:rsidRDefault="00360021" w:rsidP="00516DE7">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XXXXXXXXXXXXXXXXXXXXX</w:t>
          </w:r>
        </w:p>
      </w:tc>
    </w:tr>
    <w:tr w:rsidR="006A0A55" w:rsidRPr="00F70BDE" w14:paraId="4DFEB549" w14:textId="77777777" w:rsidTr="0027169F">
      <w:trPr>
        <w:trHeight w:val="242"/>
      </w:trPr>
      <w:tc>
        <w:tcPr>
          <w:tcW w:w="5103" w:type="dxa"/>
          <w:hideMark/>
        </w:tcPr>
        <w:p w14:paraId="2948674E" w14:textId="77777777" w:rsidR="006A0A55" w:rsidRPr="00F70BDE" w:rsidRDefault="006A0A55"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9AFF2B3" w14:textId="14B17200" w:rsidR="006A0A55" w:rsidRPr="00056169" w:rsidRDefault="006A0A55" w:rsidP="0027169F">
          <w:pPr>
            <w:spacing w:after="120" w:line="240" w:lineRule="auto"/>
            <w:ind w:left="-70" w:right="68"/>
            <w:jc w:val="right"/>
            <w:rPr>
              <w:rFonts w:ascii="Palatino Linotype" w:hAnsi="Palatino Linotype" w:cs="Arial"/>
              <w:sz w:val="24"/>
              <w:szCs w:val="24"/>
            </w:rPr>
          </w:pPr>
          <w:r w:rsidRPr="0092771D">
            <w:rPr>
              <w:rFonts w:ascii="Palatino Linotype" w:hAnsi="Palatino Linotype"/>
              <w:b/>
              <w:bCs/>
              <w:color w:val="000000"/>
              <w:sz w:val="24"/>
              <w:szCs w:val="24"/>
            </w:rPr>
            <w:t xml:space="preserve">Ayuntamiento de </w:t>
          </w:r>
          <w:r w:rsidR="00B50740">
            <w:rPr>
              <w:rFonts w:ascii="Palatino Linotype" w:hAnsi="Palatino Linotype"/>
              <w:b/>
              <w:bCs/>
              <w:color w:val="000000"/>
              <w:sz w:val="24"/>
              <w:szCs w:val="24"/>
            </w:rPr>
            <w:t>Metepec</w:t>
          </w:r>
        </w:p>
      </w:tc>
    </w:tr>
    <w:tr w:rsidR="006A0A55" w:rsidRPr="00F70BDE" w14:paraId="3E04D042" w14:textId="77777777" w:rsidTr="0027169F">
      <w:trPr>
        <w:trHeight w:val="342"/>
      </w:trPr>
      <w:tc>
        <w:tcPr>
          <w:tcW w:w="5103" w:type="dxa"/>
          <w:hideMark/>
        </w:tcPr>
        <w:p w14:paraId="3F7D9FD0" w14:textId="77777777" w:rsidR="006A0A55" w:rsidRPr="00F70BDE" w:rsidRDefault="006A0A55" w:rsidP="0027169F">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168D6C9" w14:textId="77777777" w:rsidR="006A0A55" w:rsidRPr="0092771D" w:rsidRDefault="006A0A55" w:rsidP="0027169F">
          <w:pPr>
            <w:spacing w:after="120" w:line="240" w:lineRule="auto"/>
            <w:ind w:left="-486" w:right="68" w:firstLine="567"/>
            <w:jc w:val="right"/>
            <w:rPr>
              <w:rFonts w:ascii="Palatino Linotype" w:hAnsi="Palatino Linotype" w:cs="Arial"/>
              <w:b/>
              <w:sz w:val="24"/>
              <w:szCs w:val="24"/>
            </w:rPr>
          </w:pPr>
          <w:r w:rsidRPr="0092771D">
            <w:rPr>
              <w:rFonts w:ascii="Palatino Linotype" w:hAnsi="Palatino Linotype" w:cs="Arial"/>
              <w:b/>
              <w:sz w:val="24"/>
              <w:szCs w:val="24"/>
            </w:rPr>
            <w:t>José Martínez Vilchis</w:t>
          </w:r>
        </w:p>
      </w:tc>
    </w:tr>
  </w:tbl>
  <w:p w14:paraId="59B65BC0" w14:textId="77777777" w:rsidR="006A0A55" w:rsidRPr="00871A91" w:rsidRDefault="006A0A55">
    <w:pPr>
      <w:pStyle w:val="Encabezado"/>
      <w:rPr>
        <w:sz w:val="2"/>
      </w:rPr>
    </w:pPr>
    <w:r>
      <w:rPr>
        <w:noProof/>
        <w:lang w:val="es-MX" w:eastAsia="es-MX"/>
      </w:rPr>
      <w:drawing>
        <wp:anchor distT="0" distB="0" distL="114300" distR="114300" simplePos="0" relativeHeight="251659264" behindDoc="1" locked="0" layoutInCell="0" allowOverlap="1" wp14:anchorId="62CBB23F" wp14:editId="3B82036A">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4DDA"/>
    <w:multiLevelType w:val="hybridMultilevel"/>
    <w:tmpl w:val="A7424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35237"/>
    <w:multiLevelType w:val="hybridMultilevel"/>
    <w:tmpl w:val="5F6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6D4516"/>
    <w:multiLevelType w:val="hybridMultilevel"/>
    <w:tmpl w:val="85626674"/>
    <w:lvl w:ilvl="0" w:tplc="B1323AEA">
      <w:start w:val="4749"/>
      <w:numFmt w:val="bullet"/>
      <w:lvlText w:val=""/>
      <w:lvlJc w:val="left"/>
      <w:pPr>
        <w:ind w:left="720" w:hanging="360"/>
      </w:pPr>
      <w:rPr>
        <w:rFonts w:ascii="Symbol" w:eastAsiaTheme="minorHAns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62319"/>
    <w:multiLevelType w:val="hybridMultilevel"/>
    <w:tmpl w:val="F066029C"/>
    <w:lvl w:ilvl="0" w:tplc="686ECFFE">
      <w:start w:val="4749"/>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3A77C2"/>
    <w:multiLevelType w:val="multilevel"/>
    <w:tmpl w:val="407E71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1F4C40"/>
    <w:multiLevelType w:val="multilevel"/>
    <w:tmpl w:val="DCA41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8"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9" w15:restartNumberingAfterBreak="0">
    <w:nsid w:val="32DA189A"/>
    <w:multiLevelType w:val="hybridMultilevel"/>
    <w:tmpl w:val="41A25E30"/>
    <w:lvl w:ilvl="0" w:tplc="903257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2E5AC8"/>
    <w:multiLevelType w:val="multilevel"/>
    <w:tmpl w:val="F01C13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3DA4FAF"/>
    <w:multiLevelType w:val="hybridMultilevel"/>
    <w:tmpl w:val="72AA58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EF14FA"/>
    <w:multiLevelType w:val="multilevel"/>
    <w:tmpl w:val="EE865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D41B5A"/>
    <w:multiLevelType w:val="multilevel"/>
    <w:tmpl w:val="05642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5650D4"/>
    <w:multiLevelType w:val="multilevel"/>
    <w:tmpl w:val="5A945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0C51AA"/>
    <w:multiLevelType w:val="multilevel"/>
    <w:tmpl w:val="4F8AC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2"/>
  </w:num>
  <w:num w:numId="6">
    <w:abstractNumId w:val="3"/>
  </w:num>
  <w:num w:numId="7">
    <w:abstractNumId w:val="16"/>
  </w:num>
  <w:num w:numId="8">
    <w:abstractNumId w:val="12"/>
  </w:num>
  <w:num w:numId="9">
    <w:abstractNumId w:val="10"/>
  </w:num>
  <w:num w:numId="10">
    <w:abstractNumId w:val="13"/>
  </w:num>
  <w:num w:numId="11">
    <w:abstractNumId w:val="14"/>
  </w:num>
  <w:num w:numId="12">
    <w:abstractNumId w:val="15"/>
  </w:num>
  <w:num w:numId="13">
    <w:abstractNumId w:val="5"/>
  </w:num>
  <w:num w:numId="14">
    <w:abstractNumId w:val="6"/>
  </w:num>
  <w:num w:numId="15">
    <w:abstractNumId w:val="9"/>
  </w:num>
  <w:num w:numId="16">
    <w:abstractNumId w:val="1"/>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4C"/>
    <w:rsid w:val="000329DF"/>
    <w:rsid w:val="00052210"/>
    <w:rsid w:val="000620A3"/>
    <w:rsid w:val="00067548"/>
    <w:rsid w:val="0008225C"/>
    <w:rsid w:val="00085910"/>
    <w:rsid w:val="000B4E09"/>
    <w:rsid w:val="000C7439"/>
    <w:rsid w:val="000D134C"/>
    <w:rsid w:val="001319D6"/>
    <w:rsid w:val="00176925"/>
    <w:rsid w:val="001D5FC0"/>
    <w:rsid w:val="00201590"/>
    <w:rsid w:val="0020690A"/>
    <w:rsid w:val="002356E1"/>
    <w:rsid w:val="00242265"/>
    <w:rsid w:val="00263B15"/>
    <w:rsid w:val="0027169F"/>
    <w:rsid w:val="00273D73"/>
    <w:rsid w:val="00275AFA"/>
    <w:rsid w:val="00285B3F"/>
    <w:rsid w:val="00287997"/>
    <w:rsid w:val="002A5311"/>
    <w:rsid w:val="002B79A5"/>
    <w:rsid w:val="002B7D90"/>
    <w:rsid w:val="002C32CF"/>
    <w:rsid w:val="002F11B1"/>
    <w:rsid w:val="002F67DD"/>
    <w:rsid w:val="00303EF2"/>
    <w:rsid w:val="003235A9"/>
    <w:rsid w:val="00330F05"/>
    <w:rsid w:val="00333974"/>
    <w:rsid w:val="00334F36"/>
    <w:rsid w:val="00342337"/>
    <w:rsid w:val="0034567E"/>
    <w:rsid w:val="003530A6"/>
    <w:rsid w:val="00360021"/>
    <w:rsid w:val="003A14FF"/>
    <w:rsid w:val="003A20BC"/>
    <w:rsid w:val="003A71F6"/>
    <w:rsid w:val="003B225B"/>
    <w:rsid w:val="003B2C54"/>
    <w:rsid w:val="003B4D81"/>
    <w:rsid w:val="003B7645"/>
    <w:rsid w:val="003C46E8"/>
    <w:rsid w:val="003D09C8"/>
    <w:rsid w:val="003F2D96"/>
    <w:rsid w:val="003F3835"/>
    <w:rsid w:val="00404882"/>
    <w:rsid w:val="00431501"/>
    <w:rsid w:val="00432E3D"/>
    <w:rsid w:val="00437829"/>
    <w:rsid w:val="004C0C18"/>
    <w:rsid w:val="004E21CE"/>
    <w:rsid w:val="004E4894"/>
    <w:rsid w:val="00510365"/>
    <w:rsid w:val="00516DE7"/>
    <w:rsid w:val="00524258"/>
    <w:rsid w:val="005323DB"/>
    <w:rsid w:val="00534385"/>
    <w:rsid w:val="0056377E"/>
    <w:rsid w:val="005959E2"/>
    <w:rsid w:val="00597B06"/>
    <w:rsid w:val="005A68CF"/>
    <w:rsid w:val="005C2A3E"/>
    <w:rsid w:val="005D39E0"/>
    <w:rsid w:val="005F557C"/>
    <w:rsid w:val="00605635"/>
    <w:rsid w:val="00622CF1"/>
    <w:rsid w:val="00643D14"/>
    <w:rsid w:val="00664B02"/>
    <w:rsid w:val="00683379"/>
    <w:rsid w:val="00683FEC"/>
    <w:rsid w:val="006A0A55"/>
    <w:rsid w:val="006D03BE"/>
    <w:rsid w:val="006F4A7F"/>
    <w:rsid w:val="00747169"/>
    <w:rsid w:val="00763371"/>
    <w:rsid w:val="00801477"/>
    <w:rsid w:val="00803A0A"/>
    <w:rsid w:val="008169A7"/>
    <w:rsid w:val="00847824"/>
    <w:rsid w:val="008519B4"/>
    <w:rsid w:val="008579AE"/>
    <w:rsid w:val="008763BA"/>
    <w:rsid w:val="00897B0E"/>
    <w:rsid w:val="008D22BB"/>
    <w:rsid w:val="008D37E1"/>
    <w:rsid w:val="008D6FF6"/>
    <w:rsid w:val="008E046C"/>
    <w:rsid w:val="008E77E8"/>
    <w:rsid w:val="00906047"/>
    <w:rsid w:val="00913699"/>
    <w:rsid w:val="0092771D"/>
    <w:rsid w:val="009634D7"/>
    <w:rsid w:val="0097099D"/>
    <w:rsid w:val="00972579"/>
    <w:rsid w:val="00973C6A"/>
    <w:rsid w:val="00976F57"/>
    <w:rsid w:val="009945E0"/>
    <w:rsid w:val="00996499"/>
    <w:rsid w:val="00996620"/>
    <w:rsid w:val="009E4010"/>
    <w:rsid w:val="00A31C9B"/>
    <w:rsid w:val="00A45768"/>
    <w:rsid w:val="00A55B11"/>
    <w:rsid w:val="00A979D5"/>
    <w:rsid w:val="00AB529D"/>
    <w:rsid w:val="00AC4653"/>
    <w:rsid w:val="00AE692D"/>
    <w:rsid w:val="00AE6D43"/>
    <w:rsid w:val="00AE71DB"/>
    <w:rsid w:val="00B10F8C"/>
    <w:rsid w:val="00B155D3"/>
    <w:rsid w:val="00B50740"/>
    <w:rsid w:val="00B571FF"/>
    <w:rsid w:val="00B85733"/>
    <w:rsid w:val="00B861D9"/>
    <w:rsid w:val="00BB2BA4"/>
    <w:rsid w:val="00BB4B99"/>
    <w:rsid w:val="00BB73F6"/>
    <w:rsid w:val="00BC2279"/>
    <w:rsid w:val="00BC2A15"/>
    <w:rsid w:val="00BC7773"/>
    <w:rsid w:val="00BE6583"/>
    <w:rsid w:val="00C165C6"/>
    <w:rsid w:val="00C408FD"/>
    <w:rsid w:val="00C47D6C"/>
    <w:rsid w:val="00C64D9A"/>
    <w:rsid w:val="00CA42CC"/>
    <w:rsid w:val="00CC023A"/>
    <w:rsid w:val="00CC1723"/>
    <w:rsid w:val="00CD561C"/>
    <w:rsid w:val="00CE1137"/>
    <w:rsid w:val="00CE4C85"/>
    <w:rsid w:val="00D05370"/>
    <w:rsid w:val="00D61B6F"/>
    <w:rsid w:val="00D65FDD"/>
    <w:rsid w:val="00D67F3A"/>
    <w:rsid w:val="00D9382F"/>
    <w:rsid w:val="00DB3400"/>
    <w:rsid w:val="00DD180D"/>
    <w:rsid w:val="00DE6A51"/>
    <w:rsid w:val="00DF38D1"/>
    <w:rsid w:val="00E5305A"/>
    <w:rsid w:val="00E64858"/>
    <w:rsid w:val="00E70459"/>
    <w:rsid w:val="00EA017B"/>
    <w:rsid w:val="00EA3D96"/>
    <w:rsid w:val="00EA5B54"/>
    <w:rsid w:val="00EB6BD3"/>
    <w:rsid w:val="00EB6E7D"/>
    <w:rsid w:val="00ED5F3C"/>
    <w:rsid w:val="00F031BD"/>
    <w:rsid w:val="00F11C89"/>
    <w:rsid w:val="00F14E84"/>
    <w:rsid w:val="00F22D91"/>
    <w:rsid w:val="00F27565"/>
    <w:rsid w:val="00F31760"/>
    <w:rsid w:val="00F3681D"/>
    <w:rsid w:val="00F42404"/>
    <w:rsid w:val="00F5222E"/>
    <w:rsid w:val="00F52561"/>
    <w:rsid w:val="00F562EE"/>
    <w:rsid w:val="00F70784"/>
    <w:rsid w:val="00F745CC"/>
    <w:rsid w:val="00FA3553"/>
    <w:rsid w:val="00FE232D"/>
    <w:rsid w:val="00FF38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BDF471"/>
  <w15:chartTrackingRefBased/>
  <w15:docId w15:val="{387D6C65-46A4-450D-82C0-BF40C2A9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4C"/>
  </w:style>
  <w:style w:type="paragraph" w:styleId="Ttulo1">
    <w:name w:val="heading 1"/>
    <w:basedOn w:val="Normal"/>
    <w:next w:val="Normal"/>
    <w:link w:val="Ttulo1Car"/>
    <w:uiPriority w:val="9"/>
    <w:qFormat/>
    <w:rsid w:val="000D13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0D13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D134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D134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D134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D13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13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13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13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134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0D134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0D134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D134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0D134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0D13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13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13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134C"/>
    <w:rPr>
      <w:rFonts w:eastAsiaTheme="majorEastAsia" w:cstheme="majorBidi"/>
      <w:color w:val="272727" w:themeColor="text1" w:themeTint="D8"/>
    </w:rPr>
  </w:style>
  <w:style w:type="paragraph" w:styleId="Puesto">
    <w:name w:val="Title"/>
    <w:basedOn w:val="Normal"/>
    <w:next w:val="Normal"/>
    <w:link w:val="PuestoCar"/>
    <w:uiPriority w:val="10"/>
    <w:qFormat/>
    <w:rsid w:val="000D1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D13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13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13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134C"/>
    <w:pPr>
      <w:spacing w:before="160"/>
      <w:jc w:val="center"/>
    </w:pPr>
    <w:rPr>
      <w:i/>
      <w:iCs/>
      <w:color w:val="404040" w:themeColor="text1" w:themeTint="BF"/>
    </w:rPr>
  </w:style>
  <w:style w:type="character" w:customStyle="1" w:styleId="CitaCar">
    <w:name w:val="Cita Car"/>
    <w:basedOn w:val="Fuentedeprrafopredeter"/>
    <w:link w:val="Cita"/>
    <w:uiPriority w:val="29"/>
    <w:rsid w:val="000D134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134C"/>
    <w:pPr>
      <w:ind w:left="720"/>
      <w:contextualSpacing/>
    </w:pPr>
  </w:style>
  <w:style w:type="character" w:styleId="nfasisintenso">
    <w:name w:val="Intense Emphasis"/>
    <w:basedOn w:val="Fuentedeprrafopredeter"/>
    <w:uiPriority w:val="21"/>
    <w:qFormat/>
    <w:rsid w:val="000D134C"/>
    <w:rPr>
      <w:i/>
      <w:iCs/>
      <w:color w:val="2E74B5" w:themeColor="accent1" w:themeShade="BF"/>
    </w:rPr>
  </w:style>
  <w:style w:type="paragraph" w:styleId="Citadestacada">
    <w:name w:val="Intense Quote"/>
    <w:basedOn w:val="Normal"/>
    <w:next w:val="Normal"/>
    <w:link w:val="CitadestacadaCar"/>
    <w:uiPriority w:val="30"/>
    <w:qFormat/>
    <w:rsid w:val="000D13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D134C"/>
    <w:rPr>
      <w:i/>
      <w:iCs/>
      <w:color w:val="2E74B5" w:themeColor="accent1" w:themeShade="BF"/>
    </w:rPr>
  </w:style>
  <w:style w:type="character" w:styleId="Referenciaintensa">
    <w:name w:val="Intense Reference"/>
    <w:basedOn w:val="Fuentedeprrafopredeter"/>
    <w:uiPriority w:val="32"/>
    <w:qFormat/>
    <w:rsid w:val="000D134C"/>
    <w:rPr>
      <w:b/>
      <w:bCs/>
      <w:smallCaps/>
      <w:color w:val="2E74B5" w:themeColor="accent1" w:themeShade="BF"/>
      <w:spacing w:val="5"/>
    </w:rPr>
  </w:style>
  <w:style w:type="paragraph" w:styleId="Encabezado">
    <w:name w:val="header"/>
    <w:basedOn w:val="Normal"/>
    <w:link w:val="EncabezadoCar"/>
    <w:uiPriority w:val="99"/>
    <w:unhideWhenUsed/>
    <w:rsid w:val="000D134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13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D134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134C"/>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134C"/>
  </w:style>
  <w:style w:type="character" w:styleId="Hipervnculo">
    <w:name w:val="Hyperlink"/>
    <w:aliases w:val="Hipervínculo1,Hipervínculo11,Hipervínculo12,Hipervínculo13,Hipervínculo14,Hipervínculo15"/>
    <w:basedOn w:val="Fuentedeprrafopredeter"/>
    <w:uiPriority w:val="99"/>
    <w:unhideWhenUsed/>
    <w:rsid w:val="000D134C"/>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134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13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D134C"/>
    <w:rPr>
      <w:rFonts w:ascii="Times New Roman" w:eastAsia="Times New Roman" w:hAnsi="Times New Roman" w:cs="Times New Roman"/>
      <w:sz w:val="20"/>
      <w:szCs w:val="20"/>
      <w:lang w:val="es-ES" w:eastAsia="es-ES"/>
    </w:rPr>
  </w:style>
  <w:style w:type="paragraph" w:customStyle="1" w:styleId="Citas">
    <w:name w:val="Citas"/>
    <w:basedOn w:val="Normal"/>
    <w:qFormat/>
    <w:rsid w:val="000D134C"/>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0D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134C"/>
    <w:rPr>
      <w:color w:val="605E5C"/>
      <w:shd w:val="clear" w:color="auto" w:fill="E1DFDD"/>
    </w:rPr>
  </w:style>
  <w:style w:type="character" w:customStyle="1" w:styleId="UnresolvedMention">
    <w:name w:val="Unresolved Mention"/>
    <w:basedOn w:val="Fuentedeprrafopredeter"/>
    <w:uiPriority w:val="99"/>
    <w:semiHidden/>
    <w:unhideWhenUsed/>
    <w:rsid w:val="00287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46271">
      <w:bodyDiv w:val="1"/>
      <w:marLeft w:val="0"/>
      <w:marRight w:val="0"/>
      <w:marTop w:val="0"/>
      <w:marBottom w:val="0"/>
      <w:divBdr>
        <w:top w:val="none" w:sz="0" w:space="0" w:color="auto"/>
        <w:left w:val="none" w:sz="0" w:space="0" w:color="auto"/>
        <w:bottom w:val="none" w:sz="0" w:space="0" w:color="auto"/>
        <w:right w:val="none" w:sz="0" w:space="0" w:color="auto"/>
      </w:divBdr>
    </w:div>
    <w:div w:id="1197305004">
      <w:bodyDiv w:val="1"/>
      <w:marLeft w:val="0"/>
      <w:marRight w:val="0"/>
      <w:marTop w:val="0"/>
      <w:marBottom w:val="0"/>
      <w:divBdr>
        <w:top w:val="none" w:sz="0" w:space="0" w:color="auto"/>
        <w:left w:val="none" w:sz="0" w:space="0" w:color="auto"/>
        <w:bottom w:val="none" w:sz="0" w:space="0" w:color="auto"/>
        <w:right w:val="none" w:sz="0" w:space="0" w:color="auto"/>
      </w:divBdr>
    </w:div>
    <w:div w:id="1242181776">
      <w:bodyDiv w:val="1"/>
      <w:marLeft w:val="0"/>
      <w:marRight w:val="0"/>
      <w:marTop w:val="0"/>
      <w:marBottom w:val="0"/>
      <w:divBdr>
        <w:top w:val="none" w:sz="0" w:space="0" w:color="auto"/>
        <w:left w:val="none" w:sz="0" w:space="0" w:color="auto"/>
        <w:bottom w:val="none" w:sz="0" w:space="0" w:color="auto"/>
        <w:right w:val="none" w:sz="0" w:space="0" w:color="auto"/>
      </w:divBdr>
    </w:div>
    <w:div w:id="1292975513">
      <w:bodyDiv w:val="1"/>
      <w:marLeft w:val="0"/>
      <w:marRight w:val="0"/>
      <w:marTop w:val="0"/>
      <w:marBottom w:val="0"/>
      <w:divBdr>
        <w:top w:val="none" w:sz="0" w:space="0" w:color="auto"/>
        <w:left w:val="none" w:sz="0" w:space="0" w:color="auto"/>
        <w:bottom w:val="none" w:sz="0" w:space="0" w:color="auto"/>
        <w:right w:val="none" w:sz="0" w:space="0" w:color="auto"/>
      </w:divBdr>
    </w:div>
    <w:div w:id="1803381339">
      <w:bodyDiv w:val="1"/>
      <w:marLeft w:val="0"/>
      <w:marRight w:val="0"/>
      <w:marTop w:val="0"/>
      <w:marBottom w:val="0"/>
      <w:divBdr>
        <w:top w:val="none" w:sz="0" w:space="0" w:color="auto"/>
        <w:left w:val="none" w:sz="0" w:space="0" w:color="auto"/>
        <w:bottom w:val="none" w:sz="0" w:space="0" w:color="auto"/>
        <w:right w:val="none" w:sz="0" w:space="0" w:color="auto"/>
      </w:divBdr>
    </w:div>
    <w:div w:id="1840536769">
      <w:bodyDiv w:val="1"/>
      <w:marLeft w:val="0"/>
      <w:marRight w:val="0"/>
      <w:marTop w:val="0"/>
      <w:marBottom w:val="0"/>
      <w:divBdr>
        <w:top w:val="none" w:sz="0" w:space="0" w:color="auto"/>
        <w:left w:val="none" w:sz="0" w:space="0" w:color="auto"/>
        <w:bottom w:val="none" w:sz="0" w:space="0" w:color="auto"/>
        <w:right w:val="none" w:sz="0" w:space="0" w:color="auto"/>
      </w:divBdr>
    </w:div>
    <w:div w:id="21275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C986-4911-4E8B-8BC5-DD0BC792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44</Pages>
  <Words>10936</Words>
  <Characters>60148</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41</cp:revision>
  <cp:lastPrinted>2026-04-10T16:26:00Z</cp:lastPrinted>
  <dcterms:created xsi:type="dcterms:W3CDTF">2026-03-18T16:59:00Z</dcterms:created>
  <dcterms:modified xsi:type="dcterms:W3CDTF">2026-04-17T15:29:00Z</dcterms:modified>
</cp:coreProperties>
</file>