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A8FB2" w14:textId="3858AC8A" w:rsidR="005829DD" w:rsidRPr="00710C31" w:rsidRDefault="005829DD" w:rsidP="005829DD">
      <w:pPr>
        <w:spacing w:before="240" w:after="240" w:line="360" w:lineRule="auto"/>
        <w:jc w:val="both"/>
        <w:rPr>
          <w:rFonts w:ascii="Palatino Linotype" w:eastAsia="Palatino Linotype" w:hAnsi="Palatino Linotype" w:cs="Palatino Linotype"/>
        </w:rPr>
      </w:pPr>
      <w:r w:rsidRPr="00710C3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w:t>
      </w:r>
      <w:r w:rsidR="00710C31">
        <w:rPr>
          <w:rFonts w:ascii="Palatino Linotype" w:eastAsia="Palatino Linotype" w:hAnsi="Palatino Linotype" w:cs="Palatino Linotype"/>
        </w:rPr>
        <w:t xml:space="preserve"> en Metepec, Estado de México,  de fecha</w:t>
      </w:r>
      <w:r w:rsidRPr="00710C31">
        <w:rPr>
          <w:rFonts w:ascii="Palatino Linotype" w:eastAsia="Palatino Linotype" w:hAnsi="Palatino Linotype" w:cs="Palatino Linotype"/>
        </w:rPr>
        <w:t xml:space="preserve"> </w:t>
      </w:r>
      <w:r w:rsidR="00B56FAD" w:rsidRPr="00710C31">
        <w:rPr>
          <w:rFonts w:ascii="Palatino Linotype" w:eastAsia="Palatino Linotype" w:hAnsi="Palatino Linotype" w:cs="Palatino Linotype"/>
        </w:rPr>
        <w:t>trece</w:t>
      </w:r>
      <w:r w:rsidR="007D6A1A" w:rsidRPr="00710C31">
        <w:rPr>
          <w:rFonts w:ascii="Palatino Linotype" w:eastAsia="Palatino Linotype" w:hAnsi="Palatino Linotype" w:cs="Palatino Linotype"/>
        </w:rPr>
        <w:t xml:space="preserve"> </w:t>
      </w:r>
      <w:r w:rsidR="00710C31">
        <w:rPr>
          <w:rFonts w:ascii="Palatino Linotype" w:eastAsia="Palatino Linotype" w:hAnsi="Palatino Linotype" w:cs="Palatino Linotype"/>
        </w:rPr>
        <w:t xml:space="preserve">(13) </w:t>
      </w:r>
      <w:r w:rsidR="007D6A1A" w:rsidRPr="00710C31">
        <w:rPr>
          <w:rFonts w:ascii="Palatino Linotype" w:eastAsia="Palatino Linotype" w:hAnsi="Palatino Linotype" w:cs="Palatino Linotype"/>
        </w:rPr>
        <w:t>de mayo de dos mil veintiséis</w:t>
      </w:r>
      <w:r w:rsidRPr="00710C31">
        <w:rPr>
          <w:rFonts w:ascii="Palatino Linotype" w:eastAsia="Palatino Linotype" w:hAnsi="Palatino Linotype" w:cs="Palatino Linotype"/>
        </w:rPr>
        <w:t xml:space="preserve">. </w:t>
      </w:r>
    </w:p>
    <w:p w14:paraId="4E27959A" w14:textId="18F50404" w:rsidR="005829DD" w:rsidRPr="00710C31" w:rsidRDefault="005829DD" w:rsidP="005829DD">
      <w:pPr>
        <w:spacing w:before="240" w:after="240" w:line="360" w:lineRule="auto"/>
        <w:jc w:val="both"/>
        <w:rPr>
          <w:rFonts w:ascii="Palatino Linotype" w:eastAsia="Palatino Linotype" w:hAnsi="Palatino Linotype" w:cs="Palatino Linotype"/>
        </w:rPr>
      </w:pPr>
      <w:r w:rsidRPr="00710C31">
        <w:rPr>
          <w:rFonts w:ascii="Palatino Linotype" w:eastAsia="Palatino Linotype" w:hAnsi="Palatino Linotype" w:cs="Palatino Linotype"/>
          <w:b/>
        </w:rPr>
        <w:t>VISTO</w:t>
      </w:r>
      <w:r w:rsidRPr="00710C31">
        <w:rPr>
          <w:rFonts w:ascii="Palatino Linotype" w:eastAsia="Palatino Linotype" w:hAnsi="Palatino Linotype" w:cs="Palatino Linotype"/>
        </w:rPr>
        <w:t xml:space="preserve"> el expediente formado con motivo del recurso de revisión </w:t>
      </w:r>
      <w:r w:rsidR="00CB596B" w:rsidRPr="00710C31">
        <w:rPr>
          <w:rFonts w:ascii="Palatino Linotype" w:eastAsia="Palatino Linotype" w:hAnsi="Palatino Linotype" w:cs="Palatino Linotype"/>
          <w:b/>
        </w:rPr>
        <w:t>12573/INFOEM/IP/RR/2025</w:t>
      </w:r>
      <w:r w:rsidRPr="00710C31">
        <w:rPr>
          <w:rFonts w:ascii="Palatino Linotype" w:eastAsia="Palatino Linotype" w:hAnsi="Palatino Linotype" w:cs="Palatino Linotype"/>
        </w:rPr>
        <w:t>, interpuesto por</w:t>
      </w:r>
      <w:r w:rsidRPr="00710C31">
        <w:rPr>
          <w:rFonts w:ascii="Palatino Linotype" w:eastAsia="Palatino Linotype" w:hAnsi="Palatino Linotype" w:cs="Palatino Linotype"/>
          <w:b/>
        </w:rPr>
        <w:t xml:space="preserve"> </w:t>
      </w:r>
      <w:r w:rsidR="001B06D2">
        <w:rPr>
          <w:rFonts w:ascii="Palatino Linotype" w:eastAsia="Palatino Linotype" w:hAnsi="Palatino Linotype" w:cs="Palatino Linotype"/>
          <w:b/>
          <w:bCs/>
        </w:rPr>
        <w:t>XXXX</w:t>
      </w:r>
      <w:r w:rsidRPr="00710C31">
        <w:rPr>
          <w:rFonts w:ascii="Palatino Linotype" w:eastAsia="Palatino Linotype" w:hAnsi="Palatino Linotype" w:cs="Palatino Linotype"/>
        </w:rPr>
        <w:t xml:space="preserve">, en lo sucesivo la parte </w:t>
      </w:r>
      <w:r w:rsidRPr="00710C31">
        <w:rPr>
          <w:rFonts w:ascii="Palatino Linotype" w:eastAsia="Palatino Linotype" w:hAnsi="Palatino Linotype" w:cs="Palatino Linotype"/>
          <w:b/>
        </w:rPr>
        <w:t>RECURRENTE,</w:t>
      </w:r>
      <w:r w:rsidRPr="00710C31">
        <w:rPr>
          <w:rFonts w:ascii="Palatino Linotype" w:eastAsia="Palatino Linotype" w:hAnsi="Palatino Linotype" w:cs="Palatino Linotype"/>
        </w:rPr>
        <w:t xml:space="preserve"> en contra de la respuesta a su solicitud de información con número de folio</w:t>
      </w:r>
      <w:r w:rsidRPr="00710C31">
        <w:rPr>
          <w:rFonts w:ascii="Palatino Linotype" w:eastAsia="Palatino Linotype" w:hAnsi="Palatino Linotype" w:cs="Palatino Linotype"/>
          <w:b/>
        </w:rPr>
        <w:t xml:space="preserve"> </w:t>
      </w:r>
      <w:r w:rsidR="00CB596B" w:rsidRPr="00710C31">
        <w:rPr>
          <w:rFonts w:ascii="Palatino Linotype" w:eastAsia="Palatino Linotype" w:hAnsi="Palatino Linotype" w:cs="Palatino Linotype"/>
          <w:b/>
        </w:rPr>
        <w:t>00824/ISSEMYM/IP/2025</w:t>
      </w:r>
      <w:r w:rsidRPr="00710C31">
        <w:rPr>
          <w:rFonts w:ascii="Palatino Linotype" w:eastAsia="Palatino Linotype" w:hAnsi="Palatino Linotype" w:cs="Palatino Linotype"/>
          <w:b/>
        </w:rPr>
        <w:t xml:space="preserve">, </w:t>
      </w:r>
      <w:r w:rsidRPr="00710C31">
        <w:rPr>
          <w:rFonts w:ascii="Palatino Linotype" w:eastAsia="Palatino Linotype" w:hAnsi="Palatino Linotype" w:cs="Palatino Linotype"/>
        </w:rPr>
        <w:t>por parte de</w:t>
      </w:r>
      <w:r w:rsidR="00CB596B" w:rsidRPr="00710C31">
        <w:rPr>
          <w:rFonts w:ascii="Palatino Linotype" w:eastAsia="Palatino Linotype" w:hAnsi="Palatino Linotype" w:cs="Palatino Linotype"/>
        </w:rPr>
        <w:t xml:space="preserve">l </w:t>
      </w:r>
      <w:r w:rsidR="00CB596B" w:rsidRPr="00710C31">
        <w:rPr>
          <w:rFonts w:ascii="Palatino Linotype" w:eastAsia="Palatino Linotype" w:hAnsi="Palatino Linotype" w:cs="Palatino Linotype"/>
          <w:b/>
        </w:rPr>
        <w:t>Instituto de Seguridad Social del Estado de México y Municipios</w:t>
      </w:r>
      <w:r w:rsidRPr="00710C31">
        <w:rPr>
          <w:rFonts w:ascii="Palatino Linotype" w:eastAsia="Palatino Linotype" w:hAnsi="Palatino Linotype" w:cs="Palatino Linotype"/>
          <w:b/>
        </w:rPr>
        <w:t xml:space="preserve">, </w:t>
      </w:r>
      <w:r w:rsidRPr="00710C31">
        <w:rPr>
          <w:rFonts w:ascii="Palatino Linotype" w:eastAsia="Palatino Linotype" w:hAnsi="Palatino Linotype" w:cs="Palatino Linotype"/>
        </w:rPr>
        <w:t xml:space="preserve">en </w:t>
      </w:r>
      <w:r w:rsidR="00710C31">
        <w:rPr>
          <w:rFonts w:ascii="Palatino Linotype" w:eastAsia="Palatino Linotype" w:hAnsi="Palatino Linotype" w:cs="Palatino Linotype"/>
        </w:rPr>
        <w:t>adelante</w:t>
      </w:r>
      <w:r w:rsidRPr="00710C31">
        <w:rPr>
          <w:rFonts w:ascii="Palatino Linotype" w:eastAsia="Palatino Linotype" w:hAnsi="Palatino Linotype" w:cs="Palatino Linotype"/>
        </w:rPr>
        <w:t xml:space="preserve"> el </w:t>
      </w:r>
      <w:r w:rsidRPr="00710C31">
        <w:rPr>
          <w:rFonts w:ascii="Palatino Linotype" w:eastAsia="Palatino Linotype" w:hAnsi="Palatino Linotype" w:cs="Palatino Linotype"/>
          <w:b/>
        </w:rPr>
        <w:t xml:space="preserve">SUJETO OBLIGADO, </w:t>
      </w:r>
      <w:r w:rsidRPr="00710C31">
        <w:rPr>
          <w:rFonts w:ascii="Palatino Linotype" w:eastAsia="Palatino Linotype" w:hAnsi="Palatino Linotype" w:cs="Palatino Linotype"/>
        </w:rPr>
        <w:t xml:space="preserve">se procede a dictar la presente resolución con base en los siguientes: </w:t>
      </w:r>
    </w:p>
    <w:p w14:paraId="5FA30B09" w14:textId="77777777" w:rsidR="005829DD" w:rsidRPr="00710C31" w:rsidRDefault="005829DD" w:rsidP="00710C31">
      <w:pPr>
        <w:spacing w:before="240" w:after="240" w:line="360" w:lineRule="auto"/>
        <w:ind w:left="360"/>
        <w:jc w:val="center"/>
        <w:rPr>
          <w:rFonts w:ascii="Palatino Linotype" w:eastAsia="Palatino Linotype" w:hAnsi="Palatino Linotype" w:cs="Palatino Linotype"/>
          <w:b/>
          <w:lang w:val="de-DE"/>
        </w:rPr>
      </w:pPr>
      <w:r w:rsidRPr="00710C31">
        <w:rPr>
          <w:rFonts w:ascii="Palatino Linotype" w:eastAsia="Palatino Linotype" w:hAnsi="Palatino Linotype" w:cs="Palatino Linotype"/>
          <w:b/>
          <w:lang w:val="de-DE"/>
        </w:rPr>
        <w:t>A N T E C E D E N T E S</w:t>
      </w:r>
    </w:p>
    <w:p w14:paraId="0CEB4D29" w14:textId="2F581789" w:rsidR="005829DD" w:rsidRPr="00710C31"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eastAsia="Palatino Linotype" w:hAnsi="Palatino Linotype" w:cs="Palatino Linotype"/>
        </w:rPr>
        <w:t xml:space="preserve">En fecha </w:t>
      </w:r>
      <w:r w:rsidR="00CB596B" w:rsidRPr="00710C31">
        <w:rPr>
          <w:rFonts w:ascii="Palatino Linotype" w:eastAsia="Palatino Linotype" w:hAnsi="Palatino Linotype" w:cs="Palatino Linotype"/>
          <w:b/>
        </w:rPr>
        <w:t xml:space="preserve">veintisiete de octubre </w:t>
      </w:r>
      <w:r w:rsidR="007D6A1A" w:rsidRPr="00710C31">
        <w:rPr>
          <w:rFonts w:ascii="Palatino Linotype" w:eastAsia="Palatino Linotype" w:hAnsi="Palatino Linotype" w:cs="Palatino Linotype"/>
          <w:b/>
        </w:rPr>
        <w:t>de dos mil veinticinco</w:t>
      </w:r>
      <w:r w:rsidRPr="00710C31">
        <w:rPr>
          <w:rFonts w:ascii="Palatino Linotype" w:eastAsia="Palatino Linotype" w:hAnsi="Palatino Linotype" w:cs="Palatino Linotype"/>
          <w:b/>
        </w:rPr>
        <w:t>,</w:t>
      </w:r>
      <w:r w:rsidRPr="00710C31">
        <w:rPr>
          <w:rFonts w:ascii="Palatino Linotype" w:eastAsia="Palatino Linotype" w:hAnsi="Palatino Linotype" w:cs="Palatino Linotype"/>
        </w:rPr>
        <w:t xml:space="preserve"> la parte </w:t>
      </w:r>
      <w:r w:rsidRPr="00710C31">
        <w:rPr>
          <w:rFonts w:ascii="Palatino Linotype" w:eastAsia="Palatino Linotype" w:hAnsi="Palatino Linotype" w:cs="Palatino Linotype"/>
          <w:b/>
        </w:rPr>
        <w:t xml:space="preserve">RECURRENTE </w:t>
      </w:r>
      <w:r w:rsidRPr="00710C31">
        <w:rPr>
          <w:rFonts w:ascii="Palatino Linotype" w:eastAsia="Palatino Linotype" w:hAnsi="Palatino Linotype" w:cs="Palatino Linotype"/>
        </w:rPr>
        <w:t>presentó, a través del Sistema de Acceso a la Información Mexiquense</w:t>
      </w:r>
      <w:r w:rsidRPr="00710C31">
        <w:rPr>
          <w:rFonts w:ascii="Palatino Linotype" w:eastAsia="Palatino Linotype" w:hAnsi="Palatino Linotype" w:cs="Palatino Linotype"/>
          <w:b/>
        </w:rPr>
        <w:t>,</w:t>
      </w:r>
      <w:r w:rsidRPr="00710C31">
        <w:rPr>
          <w:rFonts w:ascii="Palatino Linotype" w:eastAsia="Palatino Linotype" w:hAnsi="Palatino Linotype" w:cs="Palatino Linotype"/>
        </w:rPr>
        <w:t xml:space="preserve"> ante el </w:t>
      </w:r>
      <w:r w:rsidRPr="00710C31">
        <w:rPr>
          <w:rFonts w:ascii="Palatino Linotype" w:eastAsia="Palatino Linotype" w:hAnsi="Palatino Linotype" w:cs="Palatino Linotype"/>
          <w:b/>
        </w:rPr>
        <w:t>SUJETO OBLIGADO</w:t>
      </w:r>
      <w:r w:rsidRPr="00710C31">
        <w:rPr>
          <w:rFonts w:ascii="Palatino Linotype" w:eastAsia="Palatino Linotype" w:hAnsi="Palatino Linotype" w:cs="Palatino Linotype"/>
        </w:rPr>
        <w:t>, la solicitud de acceso a la información número</w:t>
      </w:r>
      <w:r w:rsidRPr="00710C31">
        <w:rPr>
          <w:rFonts w:ascii="Palatino Linotype" w:eastAsia="Palatino Linotype" w:hAnsi="Palatino Linotype" w:cs="Palatino Linotype"/>
          <w:b/>
        </w:rPr>
        <w:t xml:space="preserve"> </w:t>
      </w:r>
      <w:r w:rsidR="00CB596B" w:rsidRPr="00710C31">
        <w:rPr>
          <w:rFonts w:ascii="Palatino Linotype" w:eastAsia="Palatino Linotype" w:hAnsi="Palatino Linotype" w:cs="Palatino Linotype"/>
          <w:b/>
        </w:rPr>
        <w:t>00824/ISSEMYM/IP/2025</w:t>
      </w:r>
      <w:r w:rsidRPr="00710C31">
        <w:rPr>
          <w:rFonts w:ascii="Palatino Linotype" w:eastAsia="Palatino Linotype" w:hAnsi="Palatino Linotype" w:cs="Palatino Linotype"/>
          <w:b/>
        </w:rPr>
        <w:t xml:space="preserve">, </w:t>
      </w:r>
      <w:r w:rsidRPr="00710C31">
        <w:rPr>
          <w:rFonts w:ascii="Palatino Linotype" w:eastAsia="Palatino Linotype" w:hAnsi="Palatino Linotype" w:cs="Palatino Linotype"/>
        </w:rPr>
        <w:t xml:space="preserve">mediante la cual requirió la información siguiente: </w:t>
      </w:r>
    </w:p>
    <w:p w14:paraId="39FBDF28" w14:textId="1E7A5D1D" w:rsidR="00FD51D2" w:rsidRPr="00710C31" w:rsidRDefault="005829DD" w:rsidP="00FD51D2">
      <w:pPr>
        <w:spacing w:before="240"/>
        <w:ind w:left="851" w:right="902"/>
        <w:jc w:val="both"/>
        <w:rPr>
          <w:rFonts w:ascii="Palatino Linotype" w:eastAsia="Palatino Linotype" w:hAnsi="Palatino Linotype" w:cs="Palatino Linotype"/>
          <w:b/>
          <w:i/>
        </w:rPr>
      </w:pPr>
      <w:bookmarkStart w:id="0" w:name="_heading=h.gjdgxs" w:colFirst="0" w:colLast="0"/>
      <w:bookmarkEnd w:id="0"/>
      <w:r w:rsidRPr="00710C31">
        <w:rPr>
          <w:rFonts w:ascii="Palatino Linotype" w:eastAsia="Palatino Linotype" w:hAnsi="Palatino Linotype" w:cs="Palatino Linotype"/>
          <w:i/>
        </w:rPr>
        <w:t>“</w:t>
      </w:r>
      <w:r w:rsidR="00CB596B" w:rsidRPr="00710C31">
        <w:rPr>
          <w:rFonts w:ascii="Palatino Linotype" w:eastAsia="Palatino Linotype" w:hAnsi="Palatino Linotype" w:cs="Palatino Linotype"/>
          <w:i/>
        </w:rPr>
        <w:t xml:space="preserve">Solicito se me proporcione COPIA CERTIFICADA del historial de periodos cotizados a esta fecha del servidor publico </w:t>
      </w:r>
      <w:r w:rsidR="001B06D2">
        <w:rPr>
          <w:rFonts w:ascii="Palatino Linotype" w:eastAsia="Palatino Linotype" w:hAnsi="Palatino Linotype" w:cs="Palatino Linotype"/>
          <w:i/>
        </w:rPr>
        <w:t>XXXX</w:t>
      </w:r>
      <w:r w:rsidR="00CB596B" w:rsidRPr="00710C31">
        <w:rPr>
          <w:rFonts w:ascii="Palatino Linotype" w:eastAsia="Palatino Linotype" w:hAnsi="Palatino Linotype" w:cs="Palatino Linotype"/>
          <w:i/>
        </w:rPr>
        <w:t xml:space="preserve"> con clave de ISSEMYM </w:t>
      </w:r>
      <w:r w:rsidR="001B06D2">
        <w:rPr>
          <w:rFonts w:ascii="Palatino Linotype" w:eastAsia="Palatino Linotype" w:hAnsi="Palatino Linotype" w:cs="Palatino Linotype"/>
          <w:i/>
        </w:rPr>
        <w:t>XXXX</w:t>
      </w:r>
      <w:r w:rsidR="00CB596B" w:rsidRPr="00710C31">
        <w:rPr>
          <w:rFonts w:ascii="Palatino Linotype" w:eastAsia="Palatino Linotype" w:hAnsi="Palatino Linotype" w:cs="Palatino Linotype"/>
          <w:i/>
        </w:rPr>
        <w:t>, para lo cual anexo copia de la identificación oficial INE así como de la credencial de ISSEMYM para acreditar el interés jurídico.</w:t>
      </w:r>
      <w:r w:rsidR="00FD51D2" w:rsidRPr="00710C31">
        <w:rPr>
          <w:rFonts w:ascii="Palatino Linotype" w:eastAsia="Palatino Linotype" w:hAnsi="Palatino Linotype" w:cs="Palatino Linotype"/>
          <w:i/>
        </w:rPr>
        <w:t>.</w:t>
      </w:r>
      <w:r w:rsidR="00FD51D2" w:rsidRPr="00710C31">
        <w:rPr>
          <w:rFonts w:ascii="Palatino Linotype" w:eastAsia="Palatino Linotype" w:hAnsi="Palatino Linotype" w:cs="Palatino Linotype"/>
          <w:b/>
          <w:i/>
        </w:rPr>
        <w:t>”</w:t>
      </w:r>
    </w:p>
    <w:p w14:paraId="0EACE364" w14:textId="77777777" w:rsidR="00FD51D2" w:rsidRPr="00710C31" w:rsidRDefault="00FD51D2" w:rsidP="00FD51D2">
      <w:pPr>
        <w:spacing w:before="240"/>
        <w:ind w:left="851" w:right="902"/>
        <w:jc w:val="both"/>
        <w:rPr>
          <w:rFonts w:ascii="Palatino Linotype" w:eastAsia="Palatino Linotype" w:hAnsi="Palatino Linotype" w:cs="Palatino Linotype"/>
          <w:b/>
          <w:i/>
        </w:rPr>
      </w:pPr>
    </w:p>
    <w:p w14:paraId="199C2F59" w14:textId="69753269" w:rsidR="005829DD" w:rsidRPr="00710C31" w:rsidRDefault="005829DD" w:rsidP="00FD51D2">
      <w:pPr>
        <w:spacing w:before="240"/>
        <w:ind w:left="851" w:right="902"/>
        <w:jc w:val="both"/>
        <w:rPr>
          <w:rFonts w:ascii="Palatino Linotype" w:eastAsia="Palatino Linotype" w:hAnsi="Palatino Linotype" w:cs="Palatino Linotype"/>
        </w:rPr>
      </w:pPr>
      <w:r w:rsidRPr="00710C31">
        <w:rPr>
          <w:rFonts w:ascii="Palatino Linotype" w:eastAsia="Palatino Linotype" w:hAnsi="Palatino Linotype" w:cs="Palatino Linotype"/>
          <w:b/>
        </w:rPr>
        <w:t>Modalidad de Entrega:</w:t>
      </w:r>
      <w:r w:rsidRPr="00710C31">
        <w:rPr>
          <w:rFonts w:ascii="Palatino Linotype" w:eastAsia="Palatino Linotype" w:hAnsi="Palatino Linotype" w:cs="Palatino Linotype"/>
        </w:rPr>
        <w:t xml:space="preserve"> </w:t>
      </w:r>
      <w:r w:rsidR="00CB596B" w:rsidRPr="00710C31">
        <w:rPr>
          <w:rFonts w:ascii="Palatino Linotype" w:eastAsia="Palatino Linotype" w:hAnsi="Palatino Linotype" w:cs="Palatino Linotype"/>
        </w:rPr>
        <w:t>copias certificadas</w:t>
      </w:r>
    </w:p>
    <w:p w14:paraId="17D12FC4" w14:textId="77777777" w:rsidR="005829DD" w:rsidRPr="00710C31" w:rsidRDefault="005829DD" w:rsidP="005829DD">
      <w:pPr>
        <w:spacing w:line="360" w:lineRule="auto"/>
        <w:jc w:val="both"/>
        <w:rPr>
          <w:rFonts w:ascii="Palatino Linotype" w:eastAsia="Palatino Linotype" w:hAnsi="Palatino Linotype" w:cs="Palatino Linotype"/>
        </w:rPr>
      </w:pPr>
    </w:p>
    <w:p w14:paraId="32E190FF" w14:textId="01C8EAC3" w:rsidR="007D6A1A" w:rsidRPr="00710C31" w:rsidRDefault="007D6A1A" w:rsidP="005829DD">
      <w:pPr>
        <w:numPr>
          <w:ilvl w:val="0"/>
          <w:numId w:val="4"/>
        </w:numPr>
        <w:spacing w:line="360" w:lineRule="auto"/>
        <w:ind w:left="0" w:firstLine="0"/>
        <w:jc w:val="both"/>
        <w:rPr>
          <w:rFonts w:ascii="Palatino Linotype" w:eastAsia="Palatino Linotype" w:hAnsi="Palatino Linotype" w:cs="Palatino Linotype"/>
          <w:b/>
        </w:rPr>
      </w:pPr>
      <w:r w:rsidRPr="00710C31">
        <w:rPr>
          <w:rFonts w:ascii="Palatino Linotype" w:eastAsia="Palatino Linotype" w:hAnsi="Palatino Linotype" w:cs="Palatino Linotype"/>
          <w:bCs/>
        </w:rPr>
        <w:lastRenderedPageBreak/>
        <w:t xml:space="preserve">Al momento de ingresar la solicitud de información el entonces </w:t>
      </w:r>
      <w:r w:rsidRPr="00710C31">
        <w:rPr>
          <w:rFonts w:ascii="Palatino Linotype" w:eastAsia="Palatino Linotype" w:hAnsi="Palatino Linotype" w:cs="Palatino Linotype"/>
          <w:b/>
        </w:rPr>
        <w:t xml:space="preserve">SOLICITANTE </w:t>
      </w:r>
      <w:r w:rsidRPr="00710C31">
        <w:rPr>
          <w:rFonts w:ascii="Palatino Linotype" w:eastAsia="Palatino Linotype" w:hAnsi="Palatino Linotype" w:cs="Palatino Linotype"/>
          <w:bCs/>
        </w:rPr>
        <w:t xml:space="preserve">anexo el archivo </w:t>
      </w:r>
      <w:r w:rsidR="00A84205" w:rsidRPr="00710C31">
        <w:rPr>
          <w:rFonts w:ascii="Palatino Linotype" w:eastAsia="Palatino Linotype" w:hAnsi="Palatino Linotype" w:cs="Palatino Linotype"/>
          <w:b/>
          <w:i/>
          <w:iCs/>
        </w:rPr>
        <w:t xml:space="preserve">CREDENCIAL ISSEMMYM </w:t>
      </w:r>
      <w:r w:rsidR="001B06D2">
        <w:rPr>
          <w:rFonts w:ascii="Palatino Linotype" w:eastAsia="Palatino Linotype" w:hAnsi="Palatino Linotype" w:cs="Palatino Linotype"/>
          <w:b/>
          <w:i/>
          <w:iCs/>
        </w:rPr>
        <w:t>XXXX</w:t>
      </w:r>
      <w:r w:rsidR="00A84205" w:rsidRPr="00710C31">
        <w:rPr>
          <w:rFonts w:ascii="Palatino Linotype" w:eastAsia="Palatino Linotype" w:hAnsi="Palatino Linotype" w:cs="Palatino Linotype"/>
          <w:b/>
          <w:i/>
          <w:iCs/>
        </w:rPr>
        <w:t xml:space="preserve"> E INE.pdf</w:t>
      </w:r>
      <w:r w:rsidRPr="00710C31">
        <w:rPr>
          <w:rFonts w:ascii="Palatino Linotype" w:eastAsia="Palatino Linotype" w:hAnsi="Palatino Linotype" w:cs="Palatino Linotype"/>
          <w:b/>
          <w:i/>
          <w:iCs/>
        </w:rPr>
        <w:t xml:space="preserve">, </w:t>
      </w:r>
      <w:r w:rsidRPr="00710C31">
        <w:rPr>
          <w:rFonts w:ascii="Palatino Linotype" w:eastAsia="Palatino Linotype" w:hAnsi="Palatino Linotype" w:cs="Palatino Linotype"/>
          <w:bCs/>
        </w:rPr>
        <w:t xml:space="preserve">que contiene </w:t>
      </w:r>
      <w:r w:rsidR="00A84205" w:rsidRPr="00710C31">
        <w:rPr>
          <w:rFonts w:ascii="Palatino Linotype" w:eastAsia="Palatino Linotype" w:hAnsi="Palatino Linotype" w:cs="Palatino Linotype"/>
          <w:bCs/>
        </w:rPr>
        <w:t xml:space="preserve">la credencial para votar INE y la credencial del ISSEMYM. </w:t>
      </w:r>
    </w:p>
    <w:p w14:paraId="7050A4BC" w14:textId="77777777" w:rsidR="005829DD" w:rsidRPr="00710C31" w:rsidRDefault="005829DD" w:rsidP="005829DD">
      <w:pPr>
        <w:spacing w:line="360" w:lineRule="auto"/>
        <w:jc w:val="both"/>
        <w:rPr>
          <w:rFonts w:ascii="Palatino Linotype" w:eastAsia="Palatino Linotype" w:hAnsi="Palatino Linotype" w:cs="Palatino Linotype"/>
        </w:rPr>
      </w:pPr>
    </w:p>
    <w:p w14:paraId="2AF8F520" w14:textId="77777777" w:rsidR="00FD51D2" w:rsidRPr="00710C31" w:rsidRDefault="00FD51D2" w:rsidP="00FD51D2">
      <w:pPr>
        <w:rPr>
          <w:rFonts w:ascii="Palatino Linotype" w:eastAsia="Palatino Linotype" w:hAnsi="Palatino Linotype" w:cs="Palatino Linotype"/>
        </w:rPr>
      </w:pPr>
    </w:p>
    <w:p w14:paraId="6B0288D3" w14:textId="2A2AEC24" w:rsidR="00A84205" w:rsidRPr="00710C31" w:rsidRDefault="00A84205" w:rsidP="00A84205">
      <w:pPr>
        <w:numPr>
          <w:ilvl w:val="0"/>
          <w:numId w:val="4"/>
        </w:numPr>
        <w:spacing w:line="360" w:lineRule="auto"/>
        <w:ind w:left="0" w:firstLine="0"/>
        <w:jc w:val="both"/>
        <w:rPr>
          <w:rFonts w:ascii="Palatino Linotype" w:eastAsia="Palatino Linotype" w:hAnsi="Palatino Linotype" w:cs="Palatino Linotype"/>
          <w:b/>
        </w:rPr>
      </w:pPr>
      <w:r w:rsidRPr="00710C31">
        <w:rPr>
          <w:rFonts w:ascii="Palatino Linotype" w:eastAsia="Palatino Linotype" w:hAnsi="Palatino Linotype" w:cs="Palatino Linotype"/>
          <w:bCs/>
        </w:rPr>
        <w:t xml:space="preserve">El </w:t>
      </w:r>
      <w:r w:rsidRPr="00710C31">
        <w:rPr>
          <w:rFonts w:ascii="Palatino Linotype" w:eastAsia="Palatino Linotype" w:hAnsi="Palatino Linotype" w:cs="Palatino Linotype"/>
          <w:b/>
        </w:rPr>
        <w:t xml:space="preserve">veintisiete de octubre de dos mil veinticinco, </w:t>
      </w:r>
      <w:r w:rsidRPr="00710C31">
        <w:rPr>
          <w:rFonts w:ascii="Palatino Linotype" w:eastAsia="Palatino Linotype" w:hAnsi="Palatino Linotype" w:cs="Palatino Linotype"/>
          <w:bCs/>
        </w:rPr>
        <w:t xml:space="preserve">el </w:t>
      </w:r>
      <w:r w:rsidRPr="00710C31">
        <w:rPr>
          <w:rFonts w:ascii="Palatino Linotype" w:eastAsia="Palatino Linotype" w:hAnsi="Palatino Linotype" w:cs="Palatino Linotype"/>
          <w:b/>
        </w:rPr>
        <w:t xml:space="preserve">SUJETO OBLIGADO </w:t>
      </w:r>
      <w:r w:rsidRPr="00710C31">
        <w:rPr>
          <w:rFonts w:ascii="Palatino Linotype" w:eastAsia="Palatino Linotype" w:hAnsi="Palatino Linotype" w:cs="Palatino Linotype"/>
          <w:bCs/>
        </w:rPr>
        <w:t xml:space="preserve">turno el requerimiento para que fuera atendida la solicitud de información </w:t>
      </w:r>
      <w:r w:rsidRPr="00710C31">
        <w:rPr>
          <w:rFonts w:ascii="Palatino Linotype" w:eastAsia="Palatino Linotype" w:hAnsi="Palatino Linotype" w:cs="Palatino Linotype"/>
          <w:b/>
        </w:rPr>
        <w:t>00824/ISSEMYM/IP/2025.</w:t>
      </w:r>
    </w:p>
    <w:p w14:paraId="5B47F026" w14:textId="77777777" w:rsidR="00A84205" w:rsidRPr="00710C31" w:rsidRDefault="00A84205" w:rsidP="00A84205">
      <w:pPr>
        <w:pStyle w:val="Prrafodelista"/>
        <w:rPr>
          <w:rFonts w:ascii="Palatino Linotype" w:eastAsia="Palatino Linotype" w:hAnsi="Palatino Linotype" w:cs="Palatino Linotype"/>
          <w:sz w:val="24"/>
          <w:szCs w:val="24"/>
        </w:rPr>
      </w:pPr>
    </w:p>
    <w:p w14:paraId="2BE0A3D8" w14:textId="1CD84460" w:rsidR="005829DD" w:rsidRPr="00710C31" w:rsidRDefault="005829DD" w:rsidP="001905E9">
      <w:pPr>
        <w:numPr>
          <w:ilvl w:val="0"/>
          <w:numId w:val="4"/>
        </w:numPr>
        <w:spacing w:line="360" w:lineRule="auto"/>
        <w:ind w:left="0" w:firstLine="0"/>
        <w:jc w:val="both"/>
        <w:rPr>
          <w:rFonts w:ascii="Palatino Linotype" w:eastAsia="Palatino Linotype" w:hAnsi="Palatino Linotype" w:cs="Palatino Linotype"/>
          <w:b/>
        </w:rPr>
      </w:pPr>
      <w:r w:rsidRPr="00710C31">
        <w:rPr>
          <w:rFonts w:ascii="Palatino Linotype" w:eastAsia="Palatino Linotype" w:hAnsi="Palatino Linotype" w:cs="Palatino Linotype"/>
        </w:rPr>
        <w:t xml:space="preserve">El </w:t>
      </w:r>
      <w:r w:rsidR="00A84205" w:rsidRPr="00710C31">
        <w:rPr>
          <w:rFonts w:ascii="Palatino Linotype" w:eastAsia="Palatino Linotype" w:hAnsi="Palatino Linotype" w:cs="Palatino Linotype"/>
          <w:b/>
        </w:rPr>
        <w:t>treinta de octubre</w:t>
      </w:r>
      <w:r w:rsidR="007D6A1A" w:rsidRPr="00710C31">
        <w:rPr>
          <w:rFonts w:ascii="Palatino Linotype" w:eastAsia="Palatino Linotype" w:hAnsi="Palatino Linotype" w:cs="Palatino Linotype"/>
          <w:b/>
        </w:rPr>
        <w:t xml:space="preserve"> </w:t>
      </w:r>
      <w:r w:rsidR="00901979" w:rsidRPr="00710C31">
        <w:rPr>
          <w:rFonts w:ascii="Palatino Linotype" w:eastAsia="Palatino Linotype" w:hAnsi="Palatino Linotype" w:cs="Palatino Linotype"/>
          <w:b/>
        </w:rPr>
        <w:t xml:space="preserve">de dos mil veinticinco, </w:t>
      </w:r>
      <w:r w:rsidRPr="00710C31">
        <w:rPr>
          <w:rFonts w:ascii="Palatino Linotype" w:eastAsia="Palatino Linotype" w:hAnsi="Palatino Linotype" w:cs="Palatino Linotype"/>
        </w:rPr>
        <w:t xml:space="preserve">el </w:t>
      </w:r>
      <w:r w:rsidRPr="00710C31">
        <w:rPr>
          <w:rFonts w:ascii="Palatino Linotype" w:eastAsia="Palatino Linotype" w:hAnsi="Palatino Linotype" w:cs="Palatino Linotype"/>
          <w:b/>
        </w:rPr>
        <w:t xml:space="preserve">SUJETO OBLIGADO </w:t>
      </w:r>
      <w:r w:rsidRPr="00710C31">
        <w:rPr>
          <w:rFonts w:ascii="Palatino Linotype" w:eastAsia="Palatino Linotype" w:hAnsi="Palatino Linotype" w:cs="Palatino Linotype"/>
        </w:rPr>
        <w:t xml:space="preserve">entrego un archivo electrónico en formato pdf, cuyo contenido grosso modo es el siguiente:   </w:t>
      </w:r>
    </w:p>
    <w:p w14:paraId="1645A123" w14:textId="566B9AFD" w:rsidR="00901979" w:rsidRPr="00710C31" w:rsidRDefault="00A84205" w:rsidP="005829DD">
      <w:pPr>
        <w:spacing w:before="240" w:after="240"/>
        <w:ind w:left="1134" w:right="1134"/>
        <w:contextualSpacing/>
        <w:jc w:val="both"/>
        <w:rPr>
          <w:rFonts w:ascii="Palatino Linotype" w:eastAsia="Palatino Linotype" w:hAnsi="Palatino Linotype" w:cs="Palatino Linotype"/>
          <w:i/>
        </w:rPr>
      </w:pPr>
      <w:r w:rsidRPr="00710C31">
        <w:rPr>
          <w:rFonts w:ascii="Palatino Linotype" w:eastAsia="Palatino Linotype" w:hAnsi="Palatino Linotype" w:cs="Palatino Linotype"/>
          <w:b/>
          <w:bCs/>
          <w:i/>
        </w:rPr>
        <w:t>RESPUESTA 824.IP.2025.pdf</w:t>
      </w:r>
      <w:r w:rsidR="007D6A1A" w:rsidRPr="00710C31">
        <w:rPr>
          <w:rFonts w:ascii="Palatino Linotype" w:eastAsia="Palatino Linotype" w:hAnsi="Palatino Linotype" w:cs="Palatino Linotype"/>
          <w:b/>
          <w:bCs/>
          <w:i/>
        </w:rPr>
        <w:t>:</w:t>
      </w:r>
      <w:r w:rsidRPr="00710C31">
        <w:rPr>
          <w:rFonts w:ascii="Palatino Linotype" w:eastAsia="Palatino Linotype" w:hAnsi="Palatino Linotype" w:cs="Palatino Linotype"/>
          <w:i/>
        </w:rPr>
        <w:t xml:space="preserve"> oficio de la Jefa del Departamento de Acceso a la Información Institucional, mediante el cual informa que lo solicitado puede consultarlo mediante el tramité </w:t>
      </w:r>
      <w:r w:rsidRPr="00710C31">
        <w:rPr>
          <w:rFonts w:ascii="Palatino Linotype" w:eastAsia="Palatino Linotype" w:hAnsi="Palatino Linotype" w:cs="Palatino Linotype"/>
          <w:b/>
          <w:bCs/>
          <w:i/>
        </w:rPr>
        <w:t>proyecto de pensión</w:t>
      </w:r>
      <w:r w:rsidR="007D6A1A" w:rsidRPr="00710C31">
        <w:rPr>
          <w:rFonts w:ascii="Palatino Linotype" w:eastAsia="Palatino Linotype" w:hAnsi="Palatino Linotype" w:cs="Palatino Linotype"/>
          <w:i/>
        </w:rPr>
        <w:t xml:space="preserve">. </w:t>
      </w:r>
    </w:p>
    <w:p w14:paraId="31BCD403" w14:textId="77777777" w:rsidR="007D6A1A" w:rsidRPr="00710C31" w:rsidRDefault="007D6A1A" w:rsidP="005829DD">
      <w:pPr>
        <w:spacing w:before="240" w:after="240"/>
        <w:ind w:left="1134" w:right="1134"/>
        <w:contextualSpacing/>
        <w:jc w:val="both"/>
        <w:rPr>
          <w:rFonts w:ascii="Palatino Linotype" w:eastAsia="Palatino Linotype" w:hAnsi="Palatino Linotype" w:cs="Palatino Linotype"/>
          <w:i/>
        </w:rPr>
      </w:pPr>
    </w:p>
    <w:p w14:paraId="08437CD5" w14:textId="64092761" w:rsidR="005829DD" w:rsidRPr="00710C31"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eastAsia="Palatino Linotype" w:hAnsi="Palatino Linotype" w:cs="Palatino Linotype"/>
        </w:rPr>
        <w:t xml:space="preserve">Inconforme con los términos de la respuesta emitida por parte del </w:t>
      </w:r>
      <w:r w:rsidRPr="00710C31">
        <w:rPr>
          <w:rFonts w:ascii="Palatino Linotype" w:eastAsia="Palatino Linotype" w:hAnsi="Palatino Linotype" w:cs="Palatino Linotype"/>
          <w:b/>
        </w:rPr>
        <w:t>SUJETO OBLIGADO</w:t>
      </w:r>
      <w:r w:rsidRPr="00710C31">
        <w:rPr>
          <w:rFonts w:ascii="Palatino Linotype" w:eastAsia="Palatino Linotype" w:hAnsi="Palatino Linotype" w:cs="Palatino Linotype"/>
        </w:rPr>
        <w:t xml:space="preserve">, el </w:t>
      </w:r>
      <w:r w:rsidR="00A84205" w:rsidRPr="00710C31">
        <w:rPr>
          <w:rFonts w:ascii="Palatino Linotype" w:eastAsia="Palatino Linotype" w:hAnsi="Palatino Linotype" w:cs="Palatino Linotype"/>
          <w:b/>
        </w:rPr>
        <w:t xml:space="preserve">treinta y uno </w:t>
      </w:r>
      <w:r w:rsidR="007D6A1A" w:rsidRPr="00710C31">
        <w:rPr>
          <w:rFonts w:ascii="Palatino Linotype" w:eastAsia="Palatino Linotype" w:hAnsi="Palatino Linotype" w:cs="Palatino Linotype"/>
          <w:b/>
        </w:rPr>
        <w:t xml:space="preserve">de octubre </w:t>
      </w:r>
      <w:r w:rsidR="001A4446" w:rsidRPr="00710C31">
        <w:rPr>
          <w:rFonts w:ascii="Palatino Linotype" w:eastAsia="Palatino Linotype" w:hAnsi="Palatino Linotype" w:cs="Palatino Linotype"/>
          <w:b/>
        </w:rPr>
        <w:t>de dos mil veinticinco</w:t>
      </w:r>
      <w:r w:rsidRPr="00710C31">
        <w:rPr>
          <w:rFonts w:ascii="Palatino Linotype" w:eastAsia="Palatino Linotype" w:hAnsi="Palatino Linotype" w:cs="Palatino Linotype"/>
        </w:rPr>
        <w:t xml:space="preserve">, la parte </w:t>
      </w:r>
      <w:r w:rsidRPr="00710C31">
        <w:rPr>
          <w:rFonts w:ascii="Palatino Linotype" w:eastAsia="Palatino Linotype" w:hAnsi="Palatino Linotype" w:cs="Palatino Linotype"/>
          <w:b/>
        </w:rPr>
        <w:t>RECURRENTE</w:t>
      </w:r>
      <w:r w:rsidRPr="00710C31">
        <w:rPr>
          <w:rFonts w:ascii="Palatino Linotype" w:eastAsia="Palatino Linotype" w:hAnsi="Palatino Linotype" w:cs="Palatino Linotype"/>
        </w:rPr>
        <w:t xml:space="preserve"> interpuso el recurso de revisión a través de SAIMEX, en donde se manifestó de la siguiente manera:</w:t>
      </w:r>
    </w:p>
    <w:p w14:paraId="2018A4F0" w14:textId="77777777" w:rsidR="005829DD" w:rsidRPr="00710C31" w:rsidRDefault="005829DD" w:rsidP="005829DD">
      <w:pPr>
        <w:tabs>
          <w:tab w:val="left" w:pos="2745"/>
        </w:tabs>
        <w:spacing w:before="240" w:after="240" w:line="360" w:lineRule="auto"/>
        <w:jc w:val="both"/>
        <w:rPr>
          <w:rFonts w:ascii="Palatino Linotype" w:eastAsia="Palatino Linotype" w:hAnsi="Palatino Linotype" w:cs="Palatino Linotype"/>
          <w:b/>
        </w:rPr>
      </w:pPr>
      <w:r w:rsidRPr="00710C31">
        <w:rPr>
          <w:rFonts w:ascii="Palatino Linotype" w:eastAsia="Palatino Linotype" w:hAnsi="Palatino Linotype" w:cs="Palatino Linotype"/>
          <w:b/>
        </w:rPr>
        <w:t xml:space="preserve">Acto impugnado: </w:t>
      </w:r>
      <w:r w:rsidRPr="00710C31">
        <w:rPr>
          <w:rFonts w:ascii="Palatino Linotype" w:eastAsia="Palatino Linotype" w:hAnsi="Palatino Linotype" w:cs="Palatino Linotype"/>
          <w:b/>
        </w:rPr>
        <w:tab/>
      </w:r>
    </w:p>
    <w:p w14:paraId="6C7C4F72" w14:textId="3DC36582" w:rsidR="005829DD" w:rsidRPr="00710C31" w:rsidRDefault="005829DD" w:rsidP="005829DD">
      <w:pPr>
        <w:ind w:left="851" w:right="902"/>
        <w:jc w:val="both"/>
        <w:rPr>
          <w:rFonts w:ascii="Palatino Linotype" w:eastAsia="Palatino Linotype" w:hAnsi="Palatino Linotype" w:cs="Palatino Linotype"/>
          <w:i/>
        </w:rPr>
      </w:pPr>
      <w:r w:rsidRPr="00710C31">
        <w:rPr>
          <w:rFonts w:ascii="Palatino Linotype" w:eastAsia="Palatino Linotype" w:hAnsi="Palatino Linotype" w:cs="Palatino Linotype"/>
          <w:i/>
        </w:rPr>
        <w:t>“</w:t>
      </w:r>
      <w:r w:rsidR="00A84205" w:rsidRPr="00710C31">
        <w:rPr>
          <w:rFonts w:ascii="Palatino Linotype" w:eastAsia="Palatino Linotype" w:hAnsi="Palatino Linotype" w:cs="Palatino Linotype"/>
          <w:i/>
        </w:rPr>
        <w:t>La negativa a proporcionar la información de datos personales solicitada mediante folio 00824/ISSEMYM/IP/2025</w:t>
      </w:r>
      <w:r w:rsidRPr="00710C31">
        <w:rPr>
          <w:rFonts w:ascii="Palatino Linotype" w:eastAsia="Palatino Linotype" w:hAnsi="Palatino Linotype" w:cs="Palatino Linotype"/>
          <w:i/>
        </w:rPr>
        <w:t>” (Sic)</w:t>
      </w:r>
    </w:p>
    <w:p w14:paraId="7800B475" w14:textId="77777777" w:rsidR="005829DD" w:rsidRPr="00710C31" w:rsidRDefault="005829DD" w:rsidP="005829DD">
      <w:pPr>
        <w:ind w:left="851" w:right="902"/>
        <w:jc w:val="both"/>
        <w:rPr>
          <w:rFonts w:ascii="Palatino Linotype" w:eastAsia="Palatino Linotype" w:hAnsi="Palatino Linotype" w:cs="Palatino Linotype"/>
          <w:i/>
        </w:rPr>
      </w:pPr>
    </w:p>
    <w:p w14:paraId="4E17EA02" w14:textId="77777777" w:rsidR="005829DD" w:rsidRPr="00710C31" w:rsidRDefault="005829DD" w:rsidP="005829DD">
      <w:pPr>
        <w:spacing w:line="360" w:lineRule="auto"/>
        <w:jc w:val="both"/>
        <w:rPr>
          <w:rFonts w:ascii="Palatino Linotype" w:eastAsia="Palatino Linotype" w:hAnsi="Palatino Linotype" w:cs="Palatino Linotype"/>
        </w:rPr>
      </w:pPr>
      <w:r w:rsidRPr="00710C31">
        <w:rPr>
          <w:rFonts w:ascii="Palatino Linotype" w:eastAsia="Palatino Linotype" w:hAnsi="Palatino Linotype" w:cs="Palatino Linotype"/>
          <w:b/>
        </w:rPr>
        <w:t>Razones o motivos de inconformidad</w:t>
      </w:r>
      <w:r w:rsidRPr="00710C31">
        <w:rPr>
          <w:rFonts w:ascii="Palatino Linotype" w:eastAsia="Palatino Linotype" w:hAnsi="Palatino Linotype" w:cs="Palatino Linotype"/>
        </w:rPr>
        <w:t>:</w:t>
      </w:r>
    </w:p>
    <w:p w14:paraId="06793229" w14:textId="4960658E" w:rsidR="005829DD" w:rsidRPr="00710C31" w:rsidRDefault="005829DD" w:rsidP="005829DD">
      <w:pPr>
        <w:ind w:left="851" w:right="902"/>
        <w:jc w:val="both"/>
        <w:rPr>
          <w:rFonts w:ascii="Palatino Linotype" w:eastAsia="Palatino Linotype" w:hAnsi="Palatino Linotype" w:cs="Palatino Linotype"/>
          <w:i/>
        </w:rPr>
      </w:pPr>
      <w:r w:rsidRPr="00710C31">
        <w:rPr>
          <w:rFonts w:ascii="Palatino Linotype" w:eastAsia="Palatino Linotype" w:hAnsi="Palatino Linotype" w:cs="Palatino Linotype"/>
          <w:i/>
        </w:rPr>
        <w:t>“</w:t>
      </w:r>
      <w:r w:rsidR="00A84205" w:rsidRPr="00710C31">
        <w:rPr>
          <w:rFonts w:ascii="Palatino Linotype" w:eastAsia="Palatino Linotype" w:hAnsi="Palatino Linotype" w:cs="Palatino Linotype"/>
          <w:i/>
        </w:rPr>
        <w:t xml:space="preserve">Se solicito información del historial de los periodos cotizados ante ISSEMYM del que suscribe, demostrando el interés mediante identificación oficial INE así como credencial de ISSEMYM, su respuesta mediante el oficio 207C0401210001S-UT-2686/2025 que consta de 13 fojas fue describir una serie de procesos que realizan para verificar la información cuando se solicita un "Proyecto de Pensión", lo cual no </w:t>
      </w:r>
      <w:r w:rsidR="00A84205" w:rsidRPr="00710C31">
        <w:rPr>
          <w:rFonts w:ascii="Palatino Linotype" w:eastAsia="Palatino Linotype" w:hAnsi="Palatino Linotype" w:cs="Palatino Linotype"/>
          <w:i/>
        </w:rPr>
        <w:lastRenderedPageBreak/>
        <w:t>es mi caso.Unicamente pido información personal de los periodos que he cotizado ante el ISSEMYM tal y como la arrojen sus sistemas</w:t>
      </w:r>
      <w:r w:rsidR="001A4446" w:rsidRPr="00710C31">
        <w:rPr>
          <w:rFonts w:ascii="Palatino Linotype" w:eastAsia="Palatino Linotype" w:hAnsi="Palatino Linotype" w:cs="Palatino Linotype"/>
          <w:i/>
        </w:rPr>
        <w:t>.</w:t>
      </w:r>
      <w:r w:rsidRPr="00710C31">
        <w:rPr>
          <w:rFonts w:ascii="Palatino Linotype" w:eastAsia="Palatino Linotype" w:hAnsi="Palatino Linotype" w:cs="Palatino Linotype"/>
          <w:i/>
        </w:rPr>
        <w:t>” (Sic)</w:t>
      </w:r>
    </w:p>
    <w:p w14:paraId="5A46DD28" w14:textId="77777777" w:rsidR="001A4446" w:rsidRPr="00710C31" w:rsidRDefault="001A4446" w:rsidP="001A4446">
      <w:pPr>
        <w:ind w:left="1134" w:right="1134"/>
        <w:jc w:val="both"/>
        <w:rPr>
          <w:rFonts w:ascii="Palatino Linotype" w:eastAsia="Palatino Linotype" w:hAnsi="Palatino Linotype" w:cs="Palatino Linotype"/>
          <w:b/>
          <w:i/>
        </w:rPr>
      </w:pPr>
    </w:p>
    <w:p w14:paraId="2A13CC7C" w14:textId="370C95EA" w:rsidR="00A84205" w:rsidRPr="00710C31" w:rsidRDefault="00A84205" w:rsidP="005829DD">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eastAsia="Palatino Linotype" w:hAnsi="Palatino Linotype" w:cs="Palatino Linotype"/>
        </w:rPr>
        <w:t xml:space="preserve">Al momento de interponer el recurso de revisión el entonces </w:t>
      </w:r>
      <w:r w:rsidRPr="00710C31">
        <w:rPr>
          <w:rFonts w:ascii="Palatino Linotype" w:eastAsia="Palatino Linotype" w:hAnsi="Palatino Linotype" w:cs="Palatino Linotype"/>
          <w:b/>
          <w:bCs/>
        </w:rPr>
        <w:t xml:space="preserve">SOLICITANTE </w:t>
      </w:r>
      <w:r w:rsidRPr="00710C31">
        <w:rPr>
          <w:rFonts w:ascii="Palatino Linotype" w:eastAsia="Palatino Linotype" w:hAnsi="Palatino Linotype" w:cs="Palatino Linotype"/>
        </w:rPr>
        <w:t xml:space="preserve">anexo el documento </w:t>
      </w:r>
      <w:r w:rsidR="00DA7CB5" w:rsidRPr="00710C31">
        <w:rPr>
          <w:rFonts w:ascii="Palatino Linotype" w:eastAsia="Palatino Linotype" w:hAnsi="Palatino Linotype" w:cs="Palatino Linotype"/>
          <w:b/>
          <w:bCs/>
          <w:i/>
          <w:iCs/>
        </w:rPr>
        <w:t xml:space="preserve">RESPUESTA 824.IP.2025.pdf, </w:t>
      </w:r>
      <w:r w:rsidR="00DA7CB5" w:rsidRPr="00710C31">
        <w:rPr>
          <w:rFonts w:ascii="Palatino Linotype" w:eastAsia="Palatino Linotype" w:hAnsi="Palatino Linotype" w:cs="Palatino Linotype"/>
        </w:rPr>
        <w:t xml:space="preserve"> cuyo contenido es la respuesta proporcionada por la </w:t>
      </w:r>
      <w:r w:rsidR="00DA7CB5" w:rsidRPr="00710C31">
        <w:rPr>
          <w:rFonts w:ascii="Palatino Linotype" w:eastAsia="Palatino Linotype" w:hAnsi="Palatino Linotype" w:cs="Palatino Linotype"/>
          <w:b/>
          <w:bCs/>
          <w:iCs/>
        </w:rPr>
        <w:t>Jefa del Departamento de Acceso a la Información Institucional.</w:t>
      </w:r>
    </w:p>
    <w:p w14:paraId="47589F51" w14:textId="77777777" w:rsidR="00DA7CB5" w:rsidRPr="00710C31" w:rsidRDefault="00DA7CB5" w:rsidP="00DA7CB5">
      <w:pPr>
        <w:spacing w:line="360" w:lineRule="auto"/>
        <w:jc w:val="both"/>
        <w:rPr>
          <w:rFonts w:ascii="Palatino Linotype" w:eastAsia="Palatino Linotype" w:hAnsi="Palatino Linotype" w:cs="Palatino Linotype"/>
        </w:rPr>
      </w:pPr>
    </w:p>
    <w:p w14:paraId="6B9F3274" w14:textId="1224D533" w:rsidR="005829DD" w:rsidRPr="00710C31" w:rsidRDefault="005829DD" w:rsidP="005829DD">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eastAsia="Palatino Linotype" w:hAnsi="Palatino Linotype" w:cs="Palatino Linotype"/>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710C31">
        <w:rPr>
          <w:rFonts w:ascii="Palatino Linotype" w:eastAsia="Palatino Linotype" w:hAnsi="Palatino Linotype" w:cs="Palatino Linotype"/>
          <w:b/>
        </w:rPr>
        <w:t xml:space="preserve">María del Rosario Mejía Ayala, </w:t>
      </w:r>
      <w:r w:rsidRPr="00710C31">
        <w:rPr>
          <w:rFonts w:ascii="Palatino Linotype" w:eastAsia="Palatino Linotype" w:hAnsi="Palatino Linotype" w:cs="Palatino Linotype"/>
        </w:rPr>
        <w:t>a efecto de que analizara sobre su admisión o su desechamiento.</w:t>
      </w:r>
    </w:p>
    <w:p w14:paraId="555F6DB2" w14:textId="77777777" w:rsidR="005829DD" w:rsidRPr="00710C31" w:rsidRDefault="005829DD" w:rsidP="005829DD">
      <w:pPr>
        <w:spacing w:line="360" w:lineRule="auto"/>
        <w:ind w:right="51"/>
        <w:jc w:val="both"/>
        <w:rPr>
          <w:rFonts w:ascii="Palatino Linotype" w:eastAsia="Palatino Linotype" w:hAnsi="Palatino Linotype" w:cs="Palatino Linotype"/>
        </w:rPr>
      </w:pPr>
    </w:p>
    <w:p w14:paraId="490032AF" w14:textId="0E07CA2E" w:rsidR="00F1036F" w:rsidRPr="00710C31" w:rsidRDefault="005829DD" w:rsidP="00F1036F">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eastAsia="Palatino Linotype" w:hAnsi="Palatino Linotype" w:cs="Palatino Linotype"/>
        </w:rPr>
        <w:t xml:space="preserve">El </w:t>
      </w:r>
      <w:r w:rsidR="005E268A" w:rsidRPr="00710C31">
        <w:rPr>
          <w:rFonts w:ascii="Palatino Linotype" w:eastAsia="Palatino Linotype" w:hAnsi="Palatino Linotype" w:cs="Palatino Linotype"/>
          <w:b/>
        </w:rPr>
        <w:t xml:space="preserve">cinco de noviembre </w:t>
      </w:r>
      <w:r w:rsidR="004929EE" w:rsidRPr="00710C31">
        <w:rPr>
          <w:rFonts w:ascii="Palatino Linotype" w:eastAsia="Palatino Linotype" w:hAnsi="Palatino Linotype" w:cs="Palatino Linotype"/>
          <w:b/>
        </w:rPr>
        <w:t xml:space="preserve">de dos mil </w:t>
      </w:r>
      <w:r w:rsidR="00993E4D" w:rsidRPr="00710C31">
        <w:rPr>
          <w:rFonts w:ascii="Palatino Linotype" w:eastAsia="Palatino Linotype" w:hAnsi="Palatino Linotype" w:cs="Palatino Linotype"/>
          <w:b/>
        </w:rPr>
        <w:t>veinticinco</w:t>
      </w:r>
      <w:r w:rsidRPr="00710C31">
        <w:rPr>
          <w:rFonts w:ascii="Palatino Linotype" w:eastAsia="Palatino Linotype" w:hAnsi="Palatino Linotype" w:cs="Palatino Linotype"/>
          <w:b/>
        </w:rPr>
        <w:t xml:space="preserve">, </w:t>
      </w:r>
      <w:r w:rsidRPr="00710C31">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710C31">
        <w:rPr>
          <w:rFonts w:ascii="Palatino Linotype" w:eastAsia="Palatino Linotype" w:hAnsi="Palatino Linotype" w:cs="Palatino Linotype"/>
          <w:b/>
        </w:rPr>
        <w:t xml:space="preserve">SUJETO OBLIGADO </w:t>
      </w:r>
      <w:r w:rsidRPr="00710C31">
        <w:rPr>
          <w:rFonts w:ascii="Palatino Linotype" w:eastAsia="Palatino Linotype" w:hAnsi="Palatino Linotype" w:cs="Palatino Linotype"/>
        </w:rPr>
        <w:t>presentara su informe justificado.</w:t>
      </w:r>
    </w:p>
    <w:p w14:paraId="27A5486E" w14:textId="77777777" w:rsidR="00F1036F" w:rsidRPr="00710C31" w:rsidRDefault="00F1036F" w:rsidP="00F1036F">
      <w:pPr>
        <w:tabs>
          <w:tab w:val="left" w:pos="1279"/>
          <w:tab w:val="left" w:pos="8647"/>
        </w:tabs>
        <w:ind w:right="851"/>
        <w:jc w:val="both"/>
        <w:rPr>
          <w:rFonts w:ascii="Palatino Linotype" w:eastAsia="Palatino Linotype" w:hAnsi="Palatino Linotype" w:cs="Palatino Linotype"/>
          <w:i/>
          <w:color w:val="000000"/>
        </w:rPr>
      </w:pPr>
    </w:p>
    <w:p w14:paraId="00E18A74" w14:textId="77777777" w:rsidR="00264B30" w:rsidRPr="00710C31" w:rsidRDefault="004C36C8" w:rsidP="002F41D7">
      <w:pPr>
        <w:numPr>
          <w:ilvl w:val="0"/>
          <w:numId w:val="4"/>
        </w:numPr>
        <w:spacing w:line="360" w:lineRule="auto"/>
        <w:ind w:left="0" w:firstLine="0"/>
        <w:jc w:val="both"/>
        <w:rPr>
          <w:rFonts w:ascii="Palatino Linotype" w:eastAsia="Palatino Linotype" w:hAnsi="Palatino Linotype" w:cs="Palatino Linotype"/>
          <w:b/>
          <w:i/>
          <w:color w:val="000000"/>
        </w:rPr>
      </w:pPr>
      <w:r w:rsidRPr="00710C31">
        <w:rPr>
          <w:rFonts w:ascii="Palatino Linotype" w:eastAsia="Palatino Linotype" w:hAnsi="Palatino Linotype" w:cs="Palatino Linotype"/>
          <w:color w:val="000000"/>
        </w:rPr>
        <w:t xml:space="preserve">De lo anterior, </w:t>
      </w:r>
      <w:r w:rsidR="00264B30" w:rsidRPr="00710C31">
        <w:rPr>
          <w:rFonts w:ascii="Palatino Linotype" w:eastAsia="Palatino Linotype" w:hAnsi="Palatino Linotype" w:cs="Palatino Linotype"/>
          <w:color w:val="000000"/>
        </w:rPr>
        <w:t xml:space="preserve">el </w:t>
      </w:r>
      <w:r w:rsidR="00264B30" w:rsidRPr="00710C31">
        <w:rPr>
          <w:rFonts w:ascii="Palatino Linotype" w:eastAsia="Palatino Linotype" w:hAnsi="Palatino Linotype" w:cs="Palatino Linotype"/>
          <w:b/>
          <w:bCs/>
          <w:color w:val="000000"/>
        </w:rPr>
        <w:t>catorce de noviembre de dos mil veinticinco,</w:t>
      </w:r>
      <w:r w:rsidR="002F41D7" w:rsidRPr="00710C31">
        <w:rPr>
          <w:rFonts w:ascii="Palatino Linotype" w:eastAsia="Palatino Linotype" w:hAnsi="Palatino Linotype" w:cs="Palatino Linotype"/>
          <w:color w:val="000000"/>
        </w:rPr>
        <w:t xml:space="preserve"> el </w:t>
      </w:r>
      <w:r w:rsidR="002F41D7" w:rsidRPr="00710C31">
        <w:rPr>
          <w:rFonts w:ascii="Palatino Linotype" w:eastAsia="Palatino Linotype" w:hAnsi="Palatino Linotype" w:cs="Palatino Linotype"/>
          <w:b/>
          <w:bCs/>
          <w:color w:val="000000"/>
        </w:rPr>
        <w:t>SUJETO OBLIGADO</w:t>
      </w:r>
      <w:r w:rsidR="00264B30" w:rsidRPr="00710C31">
        <w:rPr>
          <w:rFonts w:ascii="Palatino Linotype" w:eastAsia="Palatino Linotype" w:hAnsi="Palatino Linotype" w:cs="Palatino Linotype"/>
          <w:b/>
          <w:bCs/>
          <w:color w:val="000000"/>
        </w:rPr>
        <w:t xml:space="preserve"> </w:t>
      </w:r>
      <w:r w:rsidR="00264B30" w:rsidRPr="00710C31">
        <w:rPr>
          <w:rFonts w:ascii="Palatino Linotype" w:eastAsia="Palatino Linotype" w:hAnsi="Palatino Linotype" w:cs="Palatino Linotype"/>
          <w:color w:val="000000"/>
        </w:rPr>
        <w:t xml:space="preserve">entrego seis archivos electrónicos en formato pdf, cuyo contenido grosso modo es el siguiente. </w:t>
      </w:r>
    </w:p>
    <w:p w14:paraId="67892D80" w14:textId="4E6446A2" w:rsidR="00264B30" w:rsidRPr="00710C31" w:rsidRDefault="00264B30" w:rsidP="00264B30">
      <w:pPr>
        <w:pStyle w:val="Prrafodelista"/>
        <w:rPr>
          <w:rFonts w:ascii="Palatino Linotype" w:eastAsia="Palatino Linotype" w:hAnsi="Palatino Linotype" w:cs="Palatino Linotype"/>
          <w:i/>
          <w:iCs/>
          <w:color w:val="000000"/>
          <w:sz w:val="24"/>
          <w:szCs w:val="24"/>
        </w:rPr>
      </w:pPr>
      <w:r w:rsidRPr="00710C31">
        <w:rPr>
          <w:rFonts w:ascii="Palatino Linotype" w:eastAsia="Palatino Linotype" w:hAnsi="Palatino Linotype" w:cs="Palatino Linotype"/>
          <w:b/>
          <w:bCs/>
          <w:i/>
          <w:iCs/>
          <w:color w:val="000000"/>
          <w:sz w:val="24"/>
          <w:szCs w:val="24"/>
        </w:rPr>
        <w:t xml:space="preserve">824.IP.2025.pdf: </w:t>
      </w:r>
      <w:r w:rsidRPr="00710C31">
        <w:rPr>
          <w:rFonts w:ascii="Palatino Linotype" w:eastAsia="Palatino Linotype" w:hAnsi="Palatino Linotype" w:cs="Palatino Linotype"/>
          <w:i/>
          <w:iCs/>
          <w:color w:val="000000"/>
          <w:sz w:val="24"/>
          <w:szCs w:val="24"/>
        </w:rPr>
        <w:t xml:space="preserve">Informe Justificado mediante el cual se notifica al </w:t>
      </w:r>
      <w:r w:rsidRPr="00710C31">
        <w:rPr>
          <w:rFonts w:ascii="Palatino Linotype" w:eastAsia="Palatino Linotype" w:hAnsi="Palatino Linotype" w:cs="Palatino Linotype"/>
          <w:b/>
          <w:bCs/>
          <w:i/>
          <w:iCs/>
          <w:color w:val="000000"/>
          <w:sz w:val="24"/>
          <w:szCs w:val="24"/>
        </w:rPr>
        <w:t xml:space="preserve">RECURRENTE </w:t>
      </w:r>
      <w:r w:rsidRPr="00710C31">
        <w:rPr>
          <w:rFonts w:ascii="Palatino Linotype" w:eastAsia="Palatino Linotype" w:hAnsi="Palatino Linotype" w:cs="Palatino Linotype"/>
          <w:i/>
          <w:iCs/>
          <w:color w:val="000000"/>
          <w:sz w:val="24"/>
          <w:szCs w:val="24"/>
        </w:rPr>
        <w:t xml:space="preserve">que se pueden entregar dieciocho movimientos de alta y baja en copias certificadas. </w:t>
      </w:r>
    </w:p>
    <w:p w14:paraId="490F0AFF" w14:textId="095CE625" w:rsidR="00264B30" w:rsidRPr="00710C31" w:rsidRDefault="00264B30" w:rsidP="00F21947">
      <w:pPr>
        <w:pStyle w:val="Prrafodelista"/>
        <w:ind w:left="1134" w:right="1134"/>
        <w:jc w:val="both"/>
        <w:rPr>
          <w:rFonts w:ascii="Palatino Linotype" w:eastAsia="Palatino Linotype" w:hAnsi="Palatino Linotype" w:cs="Palatino Linotype"/>
          <w:i/>
          <w:iCs/>
          <w:color w:val="000000"/>
          <w:sz w:val="24"/>
          <w:szCs w:val="24"/>
          <w:lang w:val="es-MX"/>
        </w:rPr>
      </w:pPr>
      <w:r w:rsidRPr="00710C31">
        <w:rPr>
          <w:rFonts w:ascii="Palatino Linotype" w:eastAsia="Palatino Linotype" w:hAnsi="Palatino Linotype" w:cs="Palatino Linotype"/>
          <w:b/>
          <w:bCs/>
          <w:i/>
          <w:iCs/>
          <w:color w:val="000000"/>
          <w:sz w:val="24"/>
          <w:szCs w:val="24"/>
        </w:rPr>
        <w:lastRenderedPageBreak/>
        <w:t xml:space="preserve">OFICIO 2686.pdf: </w:t>
      </w:r>
      <w:r w:rsidRPr="00710C31">
        <w:rPr>
          <w:rFonts w:ascii="Palatino Linotype" w:eastAsia="Palatino Linotype" w:hAnsi="Palatino Linotype" w:cs="Palatino Linotype"/>
          <w:i/>
          <w:iCs/>
          <w:color w:val="000000"/>
          <w:sz w:val="24"/>
          <w:szCs w:val="24"/>
        </w:rPr>
        <w:t xml:space="preserve">oficio de la </w:t>
      </w:r>
      <w:r w:rsidRPr="00710C31">
        <w:rPr>
          <w:rFonts w:ascii="Palatino Linotype" w:eastAsia="Palatino Linotype" w:hAnsi="Palatino Linotype" w:cs="Palatino Linotype"/>
          <w:b/>
          <w:bCs/>
          <w:i/>
          <w:iCs/>
          <w:color w:val="000000"/>
          <w:sz w:val="24"/>
          <w:szCs w:val="24"/>
          <w:lang w:val="es-MX"/>
        </w:rPr>
        <w:t xml:space="preserve">Jefa del Departamento de Acceso a la Información Institucional, </w:t>
      </w:r>
      <w:r w:rsidRPr="00710C31">
        <w:rPr>
          <w:rFonts w:ascii="Palatino Linotype" w:eastAsia="Palatino Linotype" w:hAnsi="Palatino Linotype" w:cs="Palatino Linotype"/>
          <w:i/>
          <w:iCs/>
          <w:color w:val="000000"/>
          <w:sz w:val="24"/>
          <w:szCs w:val="24"/>
          <w:lang w:val="es-MX"/>
        </w:rPr>
        <w:t xml:space="preserve">mediante el cual ratifica la respuesta inicial. </w:t>
      </w:r>
    </w:p>
    <w:p w14:paraId="30A91AB3" w14:textId="5C5EBEC1" w:rsidR="00264B30" w:rsidRPr="00710C31" w:rsidRDefault="00264B30" w:rsidP="00F21947">
      <w:pPr>
        <w:pStyle w:val="Prrafodelista"/>
        <w:ind w:left="1134" w:right="1134"/>
        <w:jc w:val="both"/>
        <w:rPr>
          <w:rFonts w:ascii="Palatino Linotype" w:eastAsia="Palatino Linotype" w:hAnsi="Palatino Linotype" w:cs="Palatino Linotype"/>
          <w:b/>
          <w:bCs/>
          <w:i/>
          <w:iCs/>
          <w:color w:val="000000"/>
          <w:sz w:val="24"/>
          <w:szCs w:val="24"/>
        </w:rPr>
      </w:pPr>
      <w:r w:rsidRPr="00710C31">
        <w:rPr>
          <w:rFonts w:ascii="Palatino Linotype" w:eastAsia="Palatino Linotype" w:hAnsi="Palatino Linotype" w:cs="Palatino Linotype"/>
          <w:b/>
          <w:bCs/>
          <w:i/>
          <w:iCs/>
          <w:color w:val="000000"/>
          <w:sz w:val="24"/>
          <w:szCs w:val="24"/>
        </w:rPr>
        <w:t xml:space="preserve">OFICIO 2775.pdf: </w:t>
      </w:r>
      <w:r w:rsidRPr="00710C31">
        <w:rPr>
          <w:rFonts w:ascii="Palatino Linotype" w:eastAsia="Palatino Linotype" w:hAnsi="Palatino Linotype" w:cs="Palatino Linotype"/>
          <w:i/>
          <w:iCs/>
          <w:color w:val="000000"/>
          <w:sz w:val="24"/>
          <w:szCs w:val="24"/>
        </w:rPr>
        <w:t xml:space="preserve">oficio de la Jefa de la Ventanilla </w:t>
      </w:r>
      <w:r w:rsidR="00F21947" w:rsidRPr="00710C31">
        <w:rPr>
          <w:rFonts w:ascii="Palatino Linotype" w:eastAsia="Palatino Linotype" w:hAnsi="Palatino Linotype" w:cs="Palatino Linotype"/>
          <w:i/>
          <w:iCs/>
          <w:color w:val="000000"/>
          <w:sz w:val="24"/>
          <w:szCs w:val="24"/>
        </w:rPr>
        <w:t>Única</w:t>
      </w:r>
      <w:r w:rsidRPr="00710C31">
        <w:rPr>
          <w:rFonts w:ascii="Palatino Linotype" w:eastAsia="Palatino Linotype" w:hAnsi="Palatino Linotype" w:cs="Palatino Linotype"/>
          <w:i/>
          <w:iCs/>
          <w:color w:val="000000"/>
          <w:sz w:val="24"/>
          <w:szCs w:val="24"/>
        </w:rPr>
        <w:t xml:space="preserve"> de Atención Integral a Instituciones Públicas, mediante el cual informa la fecha de movimientos por alta y baja del </w:t>
      </w:r>
      <w:r w:rsidRPr="00710C31">
        <w:rPr>
          <w:rFonts w:ascii="Palatino Linotype" w:eastAsia="Palatino Linotype" w:hAnsi="Palatino Linotype" w:cs="Palatino Linotype"/>
          <w:b/>
          <w:bCs/>
          <w:i/>
          <w:iCs/>
          <w:color w:val="000000"/>
          <w:sz w:val="24"/>
          <w:szCs w:val="24"/>
        </w:rPr>
        <w:t xml:space="preserve">RECURRENTE. </w:t>
      </w:r>
    </w:p>
    <w:p w14:paraId="258953E7" w14:textId="112B24E1" w:rsidR="00264B30" w:rsidRPr="00710C31" w:rsidRDefault="00620630" w:rsidP="00F21947">
      <w:pPr>
        <w:pStyle w:val="Prrafodelista"/>
        <w:ind w:left="1134" w:right="1134"/>
        <w:jc w:val="both"/>
        <w:rPr>
          <w:rFonts w:ascii="Palatino Linotype" w:eastAsia="Palatino Linotype" w:hAnsi="Palatino Linotype" w:cs="Palatino Linotype"/>
          <w:b/>
          <w:bCs/>
          <w:i/>
          <w:iCs/>
          <w:color w:val="000000"/>
          <w:sz w:val="24"/>
          <w:szCs w:val="24"/>
        </w:rPr>
      </w:pPr>
      <w:r w:rsidRPr="00710C31">
        <w:rPr>
          <w:rFonts w:ascii="Palatino Linotype" w:eastAsia="Palatino Linotype" w:hAnsi="Palatino Linotype" w:cs="Palatino Linotype"/>
          <w:b/>
          <w:bCs/>
          <w:i/>
          <w:iCs/>
          <w:color w:val="000000"/>
          <w:sz w:val="24"/>
          <w:szCs w:val="24"/>
        </w:rPr>
        <w:t xml:space="preserve">OFICIO 2155.pdf: </w:t>
      </w:r>
      <w:r w:rsidRPr="00710C31">
        <w:rPr>
          <w:rFonts w:ascii="Palatino Linotype" w:eastAsia="Palatino Linotype" w:hAnsi="Palatino Linotype" w:cs="Palatino Linotype"/>
          <w:i/>
          <w:iCs/>
          <w:color w:val="000000"/>
          <w:sz w:val="24"/>
          <w:szCs w:val="24"/>
        </w:rPr>
        <w:t xml:space="preserve">oficio de la Jefa del Departamento de Vigencia de Derechos, mediante el cual informa la fecha de alta de 1999 del </w:t>
      </w:r>
      <w:r w:rsidRPr="00710C31">
        <w:rPr>
          <w:rFonts w:ascii="Palatino Linotype" w:eastAsia="Palatino Linotype" w:hAnsi="Palatino Linotype" w:cs="Palatino Linotype"/>
          <w:b/>
          <w:bCs/>
          <w:i/>
          <w:iCs/>
          <w:color w:val="000000"/>
          <w:sz w:val="24"/>
          <w:szCs w:val="24"/>
        </w:rPr>
        <w:t xml:space="preserve">RECURRENTE. </w:t>
      </w:r>
    </w:p>
    <w:p w14:paraId="102A4870" w14:textId="7198B3D6" w:rsidR="00620630" w:rsidRPr="00710C31" w:rsidRDefault="004C7600" w:rsidP="00F21947">
      <w:pPr>
        <w:pStyle w:val="Prrafodelista"/>
        <w:ind w:left="1134" w:right="1134"/>
        <w:jc w:val="both"/>
        <w:rPr>
          <w:rFonts w:ascii="Palatino Linotype" w:eastAsia="Palatino Linotype" w:hAnsi="Palatino Linotype" w:cs="Palatino Linotype"/>
          <w:i/>
          <w:iCs/>
          <w:color w:val="000000"/>
          <w:sz w:val="24"/>
          <w:szCs w:val="24"/>
        </w:rPr>
      </w:pPr>
      <w:r w:rsidRPr="00710C31">
        <w:rPr>
          <w:rFonts w:ascii="Palatino Linotype" w:eastAsia="Palatino Linotype" w:hAnsi="Palatino Linotype" w:cs="Palatino Linotype"/>
          <w:b/>
          <w:bCs/>
          <w:i/>
          <w:iCs/>
          <w:color w:val="000000"/>
          <w:sz w:val="24"/>
          <w:szCs w:val="24"/>
        </w:rPr>
        <w:t xml:space="preserve">OFICIO 2694.pdf: </w:t>
      </w:r>
      <w:r w:rsidR="00F21947" w:rsidRPr="00710C31">
        <w:rPr>
          <w:rFonts w:ascii="Palatino Linotype" w:eastAsia="Palatino Linotype" w:hAnsi="Palatino Linotype" w:cs="Palatino Linotype"/>
          <w:i/>
          <w:iCs/>
          <w:color w:val="000000"/>
          <w:sz w:val="24"/>
          <w:szCs w:val="24"/>
        </w:rPr>
        <w:t xml:space="preserve">oficio del Titular de la Unidad de Transparencia, mediante el cual solicita se requiera a las áreas habilitadas para atender el recurso de revisión. </w:t>
      </w:r>
    </w:p>
    <w:p w14:paraId="3E41DFD0" w14:textId="57DF7016" w:rsidR="00F21947" w:rsidRPr="00710C31" w:rsidRDefault="00F21947" w:rsidP="00F21947">
      <w:pPr>
        <w:pStyle w:val="Prrafodelista"/>
        <w:ind w:left="1134" w:right="1134"/>
        <w:jc w:val="both"/>
        <w:rPr>
          <w:rFonts w:ascii="Palatino Linotype" w:eastAsia="Palatino Linotype" w:hAnsi="Palatino Linotype" w:cs="Palatino Linotype"/>
          <w:i/>
          <w:iCs/>
          <w:color w:val="000000"/>
          <w:sz w:val="24"/>
          <w:szCs w:val="24"/>
        </w:rPr>
      </w:pPr>
      <w:r w:rsidRPr="00710C31">
        <w:rPr>
          <w:rFonts w:ascii="Palatino Linotype" w:eastAsia="Palatino Linotype" w:hAnsi="Palatino Linotype" w:cs="Palatino Linotype"/>
          <w:b/>
          <w:bCs/>
          <w:i/>
          <w:iCs/>
          <w:color w:val="000000"/>
          <w:sz w:val="24"/>
          <w:szCs w:val="24"/>
        </w:rPr>
        <w:t xml:space="preserve">OFICIO 2013.pdf: </w:t>
      </w:r>
      <w:r w:rsidRPr="00710C31">
        <w:rPr>
          <w:rFonts w:ascii="Palatino Linotype" w:eastAsia="Palatino Linotype" w:hAnsi="Palatino Linotype" w:cs="Palatino Linotype"/>
          <w:i/>
          <w:iCs/>
          <w:color w:val="000000"/>
          <w:sz w:val="24"/>
          <w:szCs w:val="24"/>
        </w:rPr>
        <w:t xml:space="preserve">oficio del Jefe del Departamento de Control y Actualización Documental, mediante el cual se ratifica la respuesta inicial. </w:t>
      </w:r>
    </w:p>
    <w:p w14:paraId="668910FB" w14:textId="77777777" w:rsidR="00F21947" w:rsidRPr="00710C31" w:rsidRDefault="002F41D7" w:rsidP="00F21947">
      <w:pPr>
        <w:spacing w:line="360" w:lineRule="auto"/>
        <w:jc w:val="both"/>
        <w:rPr>
          <w:rFonts w:ascii="Palatino Linotype" w:eastAsia="Palatino Linotype" w:hAnsi="Palatino Linotype" w:cs="Palatino Linotype"/>
          <w:b/>
          <w:i/>
          <w:color w:val="000000"/>
        </w:rPr>
      </w:pPr>
      <w:r w:rsidRPr="00710C31">
        <w:rPr>
          <w:rFonts w:ascii="Palatino Linotype" w:eastAsia="Palatino Linotype" w:hAnsi="Palatino Linotype" w:cs="Palatino Linotype"/>
          <w:b/>
          <w:bCs/>
          <w:color w:val="000000"/>
        </w:rPr>
        <w:t xml:space="preserve"> </w:t>
      </w:r>
    </w:p>
    <w:p w14:paraId="617238CC" w14:textId="1B05953A" w:rsidR="004C36C8" w:rsidRPr="00710C31" w:rsidRDefault="00F21947" w:rsidP="002F41D7">
      <w:pPr>
        <w:numPr>
          <w:ilvl w:val="0"/>
          <w:numId w:val="4"/>
        </w:numPr>
        <w:spacing w:line="360" w:lineRule="auto"/>
        <w:ind w:left="0" w:firstLine="0"/>
        <w:jc w:val="both"/>
        <w:rPr>
          <w:rFonts w:ascii="Palatino Linotype" w:eastAsia="Palatino Linotype" w:hAnsi="Palatino Linotype" w:cs="Palatino Linotype"/>
          <w:b/>
          <w:i/>
          <w:color w:val="000000"/>
        </w:rPr>
      </w:pPr>
      <w:r w:rsidRPr="00710C31">
        <w:rPr>
          <w:rFonts w:ascii="Palatino Linotype" w:eastAsia="Palatino Linotype" w:hAnsi="Palatino Linotype" w:cs="Palatino Linotype"/>
          <w:color w:val="000000"/>
        </w:rPr>
        <w:t>Por su parte el</w:t>
      </w:r>
      <w:r w:rsidR="002F41D7" w:rsidRPr="00710C31">
        <w:rPr>
          <w:rFonts w:ascii="Palatino Linotype" w:eastAsia="Palatino Linotype" w:hAnsi="Palatino Linotype" w:cs="Palatino Linotype"/>
          <w:color w:val="000000"/>
        </w:rPr>
        <w:t xml:space="preserve"> </w:t>
      </w:r>
      <w:r w:rsidR="002F41D7" w:rsidRPr="00710C31">
        <w:rPr>
          <w:rFonts w:ascii="Palatino Linotype" w:eastAsia="Palatino Linotype" w:hAnsi="Palatino Linotype" w:cs="Palatino Linotype"/>
          <w:b/>
          <w:bCs/>
          <w:color w:val="000000"/>
        </w:rPr>
        <w:t xml:space="preserve">RECURRENTE </w:t>
      </w:r>
      <w:r w:rsidR="002F41D7" w:rsidRPr="00710C31">
        <w:rPr>
          <w:rFonts w:ascii="Palatino Linotype" w:eastAsia="Palatino Linotype" w:hAnsi="Palatino Linotype" w:cs="Palatino Linotype"/>
          <w:color w:val="000000"/>
        </w:rPr>
        <w:t>fue omiso</w:t>
      </w:r>
      <w:r w:rsidRPr="00710C31">
        <w:rPr>
          <w:rFonts w:ascii="Palatino Linotype" w:eastAsia="Palatino Linotype" w:hAnsi="Palatino Linotype" w:cs="Palatino Linotype"/>
          <w:color w:val="000000"/>
        </w:rPr>
        <w:t xml:space="preserve"> </w:t>
      </w:r>
      <w:r w:rsidR="002F41D7" w:rsidRPr="00710C31">
        <w:rPr>
          <w:rFonts w:ascii="Palatino Linotype" w:eastAsia="Palatino Linotype" w:hAnsi="Palatino Linotype" w:cs="Palatino Linotype"/>
          <w:color w:val="000000"/>
        </w:rPr>
        <w:t>en manifestar lo que a su derecho conviniera y asistiera</w:t>
      </w:r>
      <w:r w:rsidRPr="00710C31">
        <w:rPr>
          <w:rFonts w:ascii="Palatino Linotype" w:eastAsia="Palatino Linotype" w:hAnsi="Palatino Linotype" w:cs="Palatino Linotype"/>
          <w:color w:val="000000"/>
        </w:rPr>
        <w:t>.</w:t>
      </w:r>
      <w:r w:rsidR="002F41D7" w:rsidRPr="00710C31">
        <w:rPr>
          <w:rFonts w:ascii="Palatino Linotype" w:eastAsia="Palatino Linotype" w:hAnsi="Palatino Linotype" w:cs="Palatino Linotype"/>
          <w:color w:val="000000"/>
        </w:rPr>
        <w:t xml:space="preserve"> </w:t>
      </w:r>
    </w:p>
    <w:p w14:paraId="0A88AB53" w14:textId="77777777" w:rsidR="00F1036F" w:rsidRPr="00710C31" w:rsidRDefault="00F1036F" w:rsidP="00F1036F">
      <w:pPr>
        <w:spacing w:line="360" w:lineRule="auto"/>
        <w:jc w:val="both"/>
        <w:rPr>
          <w:rFonts w:ascii="Palatino Linotype" w:eastAsia="Palatino Linotype" w:hAnsi="Palatino Linotype" w:cs="Palatino Linotype"/>
          <w:b/>
          <w:color w:val="FF0000"/>
          <w:u w:val="single"/>
        </w:rPr>
      </w:pPr>
    </w:p>
    <w:p w14:paraId="6D06432D" w14:textId="1B1C035C" w:rsidR="0065732D" w:rsidRPr="00710C31" w:rsidRDefault="005829DD" w:rsidP="0065732D">
      <w:pPr>
        <w:numPr>
          <w:ilvl w:val="0"/>
          <w:numId w:val="4"/>
        </w:numPr>
        <w:spacing w:line="360" w:lineRule="auto"/>
        <w:ind w:left="0" w:firstLine="0"/>
        <w:jc w:val="both"/>
        <w:rPr>
          <w:rFonts w:ascii="Palatino Linotype" w:eastAsia="Palatino Linotype" w:hAnsi="Palatino Linotype" w:cs="Palatino Linotype"/>
          <w:b/>
          <w:color w:val="FF0000"/>
          <w:u w:val="single"/>
        </w:rPr>
      </w:pPr>
      <w:r w:rsidRPr="00710C31">
        <w:rPr>
          <w:rFonts w:ascii="Palatino Linotype" w:eastAsia="Palatino Linotype" w:hAnsi="Palatino Linotype" w:cs="Palatino Linotype"/>
          <w:b/>
        </w:rPr>
        <w:t xml:space="preserve">Reconducción de vía y prevención. </w:t>
      </w:r>
      <w:r w:rsidRPr="00710C31">
        <w:rPr>
          <w:rFonts w:ascii="Palatino Linotype" w:eastAsia="Palatino Linotype" w:hAnsi="Palatino Linotype" w:cs="Palatino Linotype"/>
        </w:rPr>
        <w:t xml:space="preserve">El </w:t>
      </w:r>
      <w:r w:rsidR="00344D4A" w:rsidRPr="00710C31">
        <w:rPr>
          <w:rFonts w:ascii="Palatino Linotype" w:eastAsia="Palatino Linotype" w:hAnsi="Palatino Linotype" w:cs="Palatino Linotype"/>
          <w:b/>
        </w:rPr>
        <w:t xml:space="preserve">veintisiete de febrero </w:t>
      </w:r>
      <w:r w:rsidR="00A56F7D" w:rsidRPr="00710C31">
        <w:rPr>
          <w:rFonts w:ascii="Palatino Linotype" w:eastAsia="Palatino Linotype" w:hAnsi="Palatino Linotype" w:cs="Palatino Linotype"/>
          <w:b/>
        </w:rPr>
        <w:t>de dos mil veintiséis</w:t>
      </w:r>
      <w:r w:rsidRPr="00710C31">
        <w:rPr>
          <w:rFonts w:ascii="Palatino Linotype" w:eastAsia="Palatino Linotype" w:hAnsi="Palatino Linotype" w:cs="Palatino Linotype"/>
          <w:b/>
        </w:rPr>
        <w:t xml:space="preserve">, </w:t>
      </w:r>
      <w:r w:rsidRPr="00710C31">
        <w:rPr>
          <w:rFonts w:ascii="Palatino Linotype" w:eastAsia="Palatino Linotype" w:hAnsi="Palatino Linotype" w:cs="Palatino Linotype"/>
        </w:rPr>
        <w:t xml:space="preserve">fue notificado a las partes, el acuerdo por el que se daba tratamiento al presente Recurso de Revisión, vía Derecho de Acceso, Rectificación, Cancelación y Oposición –para posteriores referencias, Derechos ARCO- del tratamiento de Datos Personales a los que pretendía tener acceso la parte </w:t>
      </w:r>
      <w:r w:rsidRPr="00710C31">
        <w:rPr>
          <w:rFonts w:ascii="Palatino Linotype" w:eastAsia="Palatino Linotype" w:hAnsi="Palatino Linotype" w:cs="Palatino Linotype"/>
          <w:b/>
        </w:rPr>
        <w:t>RECURRENTE</w:t>
      </w:r>
      <w:r w:rsidR="00344D4A" w:rsidRPr="00710C31">
        <w:rPr>
          <w:rFonts w:ascii="Palatino Linotype" w:eastAsia="Palatino Linotype" w:hAnsi="Palatino Linotype" w:cs="Palatino Linotype"/>
        </w:rPr>
        <w:t>.</w:t>
      </w:r>
    </w:p>
    <w:p w14:paraId="16848CBB" w14:textId="77777777" w:rsidR="00102401" w:rsidRPr="00710C31" w:rsidRDefault="00102401" w:rsidP="00A56F7D">
      <w:pPr>
        <w:rPr>
          <w:rFonts w:ascii="Palatino Linotype" w:hAnsi="Palatino Linotype"/>
        </w:rPr>
      </w:pPr>
    </w:p>
    <w:p w14:paraId="18379B8A" w14:textId="73FC9BD7" w:rsidR="00344D4A" w:rsidRPr="00710C31" w:rsidRDefault="00344D4A" w:rsidP="00A56F7D">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Del acuerdo de reconducción el </w:t>
      </w:r>
      <w:r w:rsidRPr="00710C31">
        <w:rPr>
          <w:rFonts w:ascii="Palatino Linotype" w:eastAsia="Palatino Linotype" w:hAnsi="Palatino Linotype" w:cs="Palatino Linotype"/>
          <w:b/>
          <w:bCs/>
          <w:color w:val="000000"/>
        </w:rPr>
        <w:t xml:space="preserve">RECURRENTE </w:t>
      </w:r>
      <w:r w:rsidRPr="00710C31">
        <w:rPr>
          <w:rFonts w:ascii="Palatino Linotype" w:eastAsia="Palatino Linotype" w:hAnsi="Palatino Linotype" w:cs="Palatino Linotype"/>
          <w:color w:val="000000"/>
        </w:rPr>
        <w:t xml:space="preserve">el </w:t>
      </w:r>
      <w:r w:rsidRPr="00710C31">
        <w:rPr>
          <w:rFonts w:ascii="Palatino Linotype" w:eastAsia="Palatino Linotype" w:hAnsi="Palatino Linotype" w:cs="Palatino Linotype"/>
          <w:b/>
          <w:bCs/>
          <w:color w:val="000000"/>
        </w:rPr>
        <w:t>nueve de marzo de dos mil veintiséis</w:t>
      </w:r>
      <w:r w:rsidRPr="00710C31">
        <w:rPr>
          <w:rFonts w:ascii="Palatino Linotype" w:eastAsia="Palatino Linotype" w:hAnsi="Palatino Linotype" w:cs="Palatino Linotype"/>
          <w:color w:val="000000"/>
        </w:rPr>
        <w:t xml:space="preserve">, acepto conciliar con el </w:t>
      </w:r>
      <w:r w:rsidRPr="00710C31">
        <w:rPr>
          <w:rFonts w:ascii="Palatino Linotype" w:eastAsia="Palatino Linotype" w:hAnsi="Palatino Linotype" w:cs="Palatino Linotype"/>
          <w:b/>
          <w:bCs/>
          <w:color w:val="000000"/>
        </w:rPr>
        <w:t xml:space="preserve">SUJETO OBLIGADO </w:t>
      </w:r>
      <w:r w:rsidRPr="00710C31">
        <w:rPr>
          <w:rFonts w:ascii="Palatino Linotype" w:eastAsia="Palatino Linotype" w:hAnsi="Palatino Linotype" w:cs="Palatino Linotype"/>
          <w:color w:val="000000"/>
        </w:rPr>
        <w:t xml:space="preserve">quien acepto la conciliación el </w:t>
      </w:r>
      <w:r w:rsidRPr="00710C31">
        <w:rPr>
          <w:rFonts w:ascii="Palatino Linotype" w:eastAsia="Palatino Linotype" w:hAnsi="Palatino Linotype" w:cs="Palatino Linotype"/>
          <w:b/>
          <w:bCs/>
          <w:color w:val="000000"/>
        </w:rPr>
        <w:t xml:space="preserve">cuatro de marzo de dos mil veintiséis. </w:t>
      </w:r>
    </w:p>
    <w:p w14:paraId="2856A8F8" w14:textId="77777777" w:rsidR="00344D4A" w:rsidRPr="00710C31" w:rsidRDefault="00344D4A" w:rsidP="00344D4A">
      <w:pPr>
        <w:pStyle w:val="Prrafodelista"/>
        <w:rPr>
          <w:rFonts w:ascii="Palatino Linotype" w:eastAsia="Palatino Linotype" w:hAnsi="Palatino Linotype" w:cs="Palatino Linotype"/>
          <w:color w:val="000000"/>
          <w:sz w:val="24"/>
          <w:szCs w:val="24"/>
        </w:rPr>
      </w:pPr>
    </w:p>
    <w:p w14:paraId="30B7AC0E" w14:textId="048C7D07" w:rsidR="004F1252" w:rsidRPr="00710C31" w:rsidRDefault="004F1252" w:rsidP="00A56F7D">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En consecuencia, el </w:t>
      </w:r>
      <w:r w:rsidRPr="00710C31">
        <w:rPr>
          <w:rFonts w:ascii="Palatino Linotype" w:eastAsia="Palatino Linotype" w:hAnsi="Palatino Linotype" w:cs="Palatino Linotype"/>
          <w:b/>
          <w:bCs/>
          <w:color w:val="000000"/>
        </w:rPr>
        <w:t xml:space="preserve">veintitrés de marzo de dos mil veintiséis </w:t>
      </w:r>
      <w:r w:rsidRPr="00710C31">
        <w:rPr>
          <w:rFonts w:ascii="Palatino Linotype" w:eastAsia="Palatino Linotype" w:hAnsi="Palatino Linotype" w:cs="Palatino Linotype"/>
          <w:color w:val="000000"/>
        </w:rPr>
        <w:t xml:space="preserve">se notificó vía SAIMEX que el </w:t>
      </w:r>
      <w:r w:rsidRPr="00710C31">
        <w:rPr>
          <w:rFonts w:ascii="Palatino Linotype" w:eastAsia="Palatino Linotype" w:hAnsi="Palatino Linotype" w:cs="Palatino Linotype"/>
          <w:b/>
          <w:bCs/>
          <w:color w:val="000000"/>
        </w:rPr>
        <w:t xml:space="preserve">veintisiete de marzo de dos mil veintiséis, </w:t>
      </w:r>
      <w:r w:rsidRPr="00710C31">
        <w:rPr>
          <w:rFonts w:ascii="Palatino Linotype" w:eastAsia="Palatino Linotype" w:hAnsi="Palatino Linotype" w:cs="Palatino Linotype"/>
          <w:color w:val="000000"/>
        </w:rPr>
        <w:t xml:space="preserve">tendría verificativo la audiencia de conciliación entre el </w:t>
      </w:r>
      <w:r w:rsidRPr="00710C31">
        <w:rPr>
          <w:rFonts w:ascii="Palatino Linotype" w:eastAsia="Palatino Linotype" w:hAnsi="Palatino Linotype" w:cs="Palatino Linotype"/>
          <w:b/>
          <w:bCs/>
          <w:color w:val="000000"/>
        </w:rPr>
        <w:t xml:space="preserve">SUJETO OBLIGADO </w:t>
      </w:r>
      <w:r w:rsidRPr="00710C31">
        <w:rPr>
          <w:rFonts w:ascii="Palatino Linotype" w:eastAsia="Palatino Linotype" w:hAnsi="Palatino Linotype" w:cs="Palatino Linotype"/>
          <w:color w:val="000000"/>
        </w:rPr>
        <w:t xml:space="preserve">y el </w:t>
      </w:r>
      <w:r w:rsidRPr="00710C31">
        <w:rPr>
          <w:rFonts w:ascii="Palatino Linotype" w:eastAsia="Palatino Linotype" w:hAnsi="Palatino Linotype" w:cs="Palatino Linotype"/>
          <w:b/>
          <w:bCs/>
          <w:color w:val="000000"/>
        </w:rPr>
        <w:t xml:space="preserve">RECURRENTE. </w:t>
      </w:r>
    </w:p>
    <w:p w14:paraId="18B0204F" w14:textId="3EA86DCF" w:rsidR="004F1252" w:rsidRPr="00710C31" w:rsidRDefault="007A152E" w:rsidP="00A56F7D">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lastRenderedPageBreak/>
        <w:t xml:space="preserve">Seguidamente, el </w:t>
      </w:r>
      <w:r w:rsidRPr="00710C31">
        <w:rPr>
          <w:rFonts w:ascii="Palatino Linotype" w:eastAsia="Palatino Linotype" w:hAnsi="Palatino Linotype" w:cs="Palatino Linotype"/>
          <w:b/>
          <w:bCs/>
          <w:color w:val="000000"/>
        </w:rPr>
        <w:t xml:space="preserve">veintinueve de abril de dos mil veintiséis, </w:t>
      </w:r>
      <w:r w:rsidRPr="00710C31">
        <w:rPr>
          <w:rFonts w:ascii="Palatino Linotype" w:eastAsia="Palatino Linotype" w:hAnsi="Palatino Linotype" w:cs="Palatino Linotype"/>
          <w:color w:val="000000"/>
        </w:rPr>
        <w:t xml:space="preserve">se </w:t>
      </w:r>
      <w:r w:rsidR="00003114" w:rsidRPr="00710C31">
        <w:rPr>
          <w:rFonts w:ascii="Palatino Linotype" w:eastAsia="Palatino Linotype" w:hAnsi="Palatino Linotype" w:cs="Palatino Linotype"/>
          <w:color w:val="000000"/>
        </w:rPr>
        <w:t>notificó</w:t>
      </w:r>
      <w:r w:rsidRPr="00710C31">
        <w:rPr>
          <w:rFonts w:ascii="Palatino Linotype" w:eastAsia="Palatino Linotype" w:hAnsi="Palatino Linotype" w:cs="Palatino Linotype"/>
          <w:color w:val="000000"/>
        </w:rPr>
        <w:t xml:space="preserve"> el Acta de Audiencia a Conciliación de la cual se observa que el </w:t>
      </w:r>
      <w:r w:rsidRPr="00710C31">
        <w:rPr>
          <w:rFonts w:ascii="Palatino Linotype" w:eastAsia="Palatino Linotype" w:hAnsi="Palatino Linotype" w:cs="Palatino Linotype"/>
          <w:b/>
          <w:bCs/>
          <w:color w:val="000000"/>
        </w:rPr>
        <w:t xml:space="preserve">RECURRENTE </w:t>
      </w:r>
      <w:r w:rsidRPr="00710C31">
        <w:rPr>
          <w:rFonts w:ascii="Palatino Linotype" w:eastAsia="Palatino Linotype" w:hAnsi="Palatino Linotype" w:cs="Palatino Linotype"/>
          <w:color w:val="000000"/>
        </w:rPr>
        <w:t xml:space="preserve">estuvo conforme con los dieciocho movimientos de alta y baja que le fueron entregados por parte del </w:t>
      </w:r>
      <w:r w:rsidRPr="00710C31">
        <w:rPr>
          <w:rFonts w:ascii="Palatino Linotype" w:eastAsia="Palatino Linotype" w:hAnsi="Palatino Linotype" w:cs="Palatino Linotype"/>
          <w:b/>
          <w:bCs/>
          <w:color w:val="000000"/>
        </w:rPr>
        <w:t xml:space="preserve">SUJETO OBLIGADO. </w:t>
      </w:r>
    </w:p>
    <w:p w14:paraId="11506663" w14:textId="77777777" w:rsidR="004F1252" w:rsidRPr="00710C31" w:rsidRDefault="004F1252" w:rsidP="004F1252">
      <w:pPr>
        <w:pStyle w:val="Prrafodelista"/>
        <w:rPr>
          <w:rFonts w:ascii="Palatino Linotype" w:eastAsia="Palatino Linotype" w:hAnsi="Palatino Linotype" w:cs="Palatino Linotype"/>
          <w:color w:val="000000"/>
          <w:sz w:val="24"/>
          <w:szCs w:val="24"/>
        </w:rPr>
      </w:pPr>
    </w:p>
    <w:p w14:paraId="02616106" w14:textId="4004D73E" w:rsidR="00A56F7D" w:rsidRPr="00710C31" w:rsidRDefault="00A56F7D" w:rsidP="00A56F7D">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El </w:t>
      </w:r>
      <w:r w:rsidR="009B7814" w:rsidRPr="00710C31">
        <w:rPr>
          <w:rFonts w:ascii="Palatino Linotype" w:eastAsia="Palatino Linotype" w:hAnsi="Palatino Linotype" w:cs="Palatino Linotype"/>
          <w:b/>
          <w:color w:val="000000"/>
        </w:rPr>
        <w:t xml:space="preserve">seis de mayo </w:t>
      </w:r>
      <w:r w:rsidRPr="00710C31">
        <w:rPr>
          <w:rFonts w:ascii="Palatino Linotype" w:eastAsia="Palatino Linotype" w:hAnsi="Palatino Linotype" w:cs="Palatino Linotype"/>
          <w:b/>
          <w:color w:val="000000"/>
        </w:rPr>
        <w:t>de dos mil veintiséis</w:t>
      </w:r>
      <w:r w:rsidRPr="00710C31">
        <w:rPr>
          <w:rFonts w:ascii="Palatino Linotype" w:eastAsia="Palatino Linotype" w:hAnsi="Palatino Linotype" w:cs="Palatino Linotype"/>
          <w:color w:val="000000"/>
        </w:rPr>
        <w:t xml:space="preserve">, la Comisionada Ponente notificó los acuerdos de ampliación para emitir resolución, en términos del artículo 181 párrafo tercero de la Ley de Transparencia y Acceso a la Información Pública del Estado de México y Municipios </w:t>
      </w:r>
    </w:p>
    <w:p w14:paraId="59468B78" w14:textId="77777777" w:rsidR="00A56F7D" w:rsidRPr="00710C31" w:rsidRDefault="00A56F7D" w:rsidP="00A56F7D">
      <w:pPr>
        <w:spacing w:line="360" w:lineRule="auto"/>
        <w:jc w:val="both"/>
        <w:rPr>
          <w:rFonts w:ascii="Palatino Linotype" w:eastAsia="Palatino Linotype" w:hAnsi="Palatino Linotype" w:cs="Palatino Linotype"/>
        </w:rPr>
      </w:pPr>
    </w:p>
    <w:p w14:paraId="76179B53" w14:textId="35AF6E80" w:rsidR="005829DD" w:rsidRPr="00710C31" w:rsidRDefault="0065732D" w:rsidP="005829DD">
      <w:pPr>
        <w:numPr>
          <w:ilvl w:val="0"/>
          <w:numId w:val="4"/>
        </w:numPr>
        <w:spacing w:line="360" w:lineRule="auto"/>
        <w:ind w:left="0" w:firstLine="0"/>
        <w:jc w:val="both"/>
        <w:rPr>
          <w:rFonts w:ascii="Palatino Linotype" w:eastAsia="Palatino Linotype" w:hAnsi="Palatino Linotype" w:cs="Palatino Linotype"/>
        </w:rPr>
      </w:pPr>
      <w:r w:rsidRPr="00710C31">
        <w:rPr>
          <w:rFonts w:ascii="Palatino Linotype" w:hAnsi="Palatino Linotype"/>
        </w:rPr>
        <w:t xml:space="preserve">El </w:t>
      </w:r>
      <w:r w:rsidR="008F7D70" w:rsidRPr="00710C31">
        <w:rPr>
          <w:rFonts w:ascii="Palatino Linotype" w:hAnsi="Palatino Linotype"/>
          <w:b/>
        </w:rPr>
        <w:t xml:space="preserve">trece de mayo </w:t>
      </w:r>
      <w:r w:rsidR="00A56F7D" w:rsidRPr="00710C31">
        <w:rPr>
          <w:rFonts w:ascii="Palatino Linotype" w:hAnsi="Palatino Linotype"/>
          <w:b/>
        </w:rPr>
        <w:t>de dos mil veintiséis</w:t>
      </w:r>
      <w:r w:rsidRPr="00710C31">
        <w:rPr>
          <w:rFonts w:ascii="Palatino Linotype" w:hAnsi="Palatino Linotype"/>
        </w:rPr>
        <w:t>, se decretó el cierre de instrucción</w:t>
      </w:r>
      <w:r w:rsidR="000A6E1E" w:rsidRPr="00710C31">
        <w:rPr>
          <w:rFonts w:ascii="Palatino Linotype" w:hAnsi="Palatino Linotype"/>
        </w:rPr>
        <w:t>.</w:t>
      </w:r>
    </w:p>
    <w:p w14:paraId="5E241DC6" w14:textId="77777777" w:rsidR="00A56F7D" w:rsidRPr="00710C31" w:rsidRDefault="00A56F7D" w:rsidP="00A56F7D">
      <w:pPr>
        <w:pStyle w:val="Prrafodelista"/>
        <w:rPr>
          <w:rFonts w:ascii="Palatino Linotype" w:eastAsia="Palatino Linotype" w:hAnsi="Palatino Linotype" w:cs="Palatino Linotype"/>
          <w:sz w:val="24"/>
          <w:szCs w:val="24"/>
        </w:rPr>
      </w:pPr>
    </w:p>
    <w:p w14:paraId="0264552C" w14:textId="77777777" w:rsidR="00A56F7D" w:rsidRPr="00710C31" w:rsidRDefault="00A56F7D" w:rsidP="00A56F7D">
      <w:pPr>
        <w:spacing w:line="360" w:lineRule="auto"/>
        <w:jc w:val="both"/>
        <w:rPr>
          <w:rFonts w:ascii="Palatino Linotype" w:eastAsia="Palatino Linotype" w:hAnsi="Palatino Linotype" w:cs="Palatino Linotype"/>
        </w:rPr>
      </w:pPr>
    </w:p>
    <w:p w14:paraId="02AEC49B" w14:textId="77777777" w:rsidR="005829DD" w:rsidRPr="00710C31" w:rsidRDefault="005829DD" w:rsidP="00710C31">
      <w:pPr>
        <w:pBdr>
          <w:top w:val="nil"/>
          <w:left w:val="nil"/>
          <w:bottom w:val="nil"/>
          <w:right w:val="nil"/>
          <w:between w:val="nil"/>
        </w:pBdr>
        <w:spacing w:line="360" w:lineRule="auto"/>
        <w:ind w:left="360"/>
        <w:jc w:val="center"/>
        <w:rPr>
          <w:rFonts w:ascii="Palatino Linotype" w:eastAsia="Palatino Linotype" w:hAnsi="Palatino Linotype" w:cs="Palatino Linotype"/>
          <w:b/>
          <w:color w:val="000000"/>
        </w:rPr>
      </w:pPr>
      <w:r w:rsidRPr="00710C31">
        <w:rPr>
          <w:rFonts w:ascii="Palatino Linotype" w:eastAsia="Palatino Linotype" w:hAnsi="Palatino Linotype" w:cs="Palatino Linotype"/>
          <w:b/>
          <w:color w:val="000000"/>
        </w:rPr>
        <w:t>C O N S I D E R A N D O:</w:t>
      </w:r>
    </w:p>
    <w:p w14:paraId="05B90EC2" w14:textId="77777777" w:rsidR="005829DD" w:rsidRPr="00710C31" w:rsidRDefault="005829DD" w:rsidP="005829DD">
      <w:pPr>
        <w:spacing w:line="360" w:lineRule="auto"/>
        <w:jc w:val="both"/>
        <w:rPr>
          <w:rFonts w:ascii="Palatino Linotype" w:eastAsia="Palatino Linotype" w:hAnsi="Palatino Linotype" w:cs="Palatino Linotype"/>
          <w:b/>
        </w:rPr>
      </w:pPr>
    </w:p>
    <w:p w14:paraId="2777CE8B" w14:textId="77777777" w:rsidR="005829DD" w:rsidRPr="00710C31" w:rsidRDefault="000A6E1E" w:rsidP="005829DD">
      <w:pPr>
        <w:numPr>
          <w:ilvl w:val="0"/>
          <w:numId w:val="4"/>
        </w:numPr>
        <w:spacing w:line="360" w:lineRule="auto"/>
        <w:ind w:left="0" w:firstLine="0"/>
        <w:jc w:val="both"/>
        <w:rPr>
          <w:rFonts w:ascii="Palatino Linotype" w:hAnsi="Palatino Linotype"/>
          <w:color w:val="000000" w:themeColor="text1"/>
        </w:rPr>
      </w:pPr>
      <w:r w:rsidRPr="00710C31">
        <w:rPr>
          <w:rFonts w:ascii="Palatino Linotype" w:hAnsi="Palatino Linotype"/>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tercero, trigésimo cuarto y trigésimo quinto fracción IV de la Constitución Política del Estado Libre y Soberano de México; 1, 8, 9, 10, 37 y 42, fracciones I, II y III, de la Ley General de Transparencia y Acceso a la Información Pública vigente a la fecha de la solicitud; 1, 2, fracciones II y IV; 13, 29, 36, fracciones I y II; 176, 178, 179, 181 párrafo tercero, 185, 188 y 189 de la Ley Transparencia y Acceso a la Información Pública del Estado de México y Municipios; 7, 9, fracciones I y XXIV; 1, 3, fracción XXIV, fracción I, 103 y 111, de la Ley General de Protección de Datos Personales en Posesión de Sujetos Obligados, publicada en el </w:t>
      </w:r>
      <w:r w:rsidRPr="00710C31">
        <w:rPr>
          <w:rFonts w:ascii="Palatino Linotype" w:hAnsi="Palatino Linotype"/>
        </w:rPr>
        <w:lastRenderedPageBreak/>
        <w:t>Diario Oficial de la Federación el veintiséis de enero de dos mil diecisiete;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r w:rsidR="005829DD" w:rsidRPr="00710C31">
        <w:rPr>
          <w:rFonts w:ascii="Palatino Linotype" w:hAnsi="Palatino Linotype"/>
        </w:rPr>
        <w:t>.</w:t>
      </w:r>
    </w:p>
    <w:p w14:paraId="3A3B7F75" w14:textId="77777777" w:rsidR="005829DD" w:rsidRPr="00710C31" w:rsidRDefault="005829DD" w:rsidP="005829DD">
      <w:pPr>
        <w:spacing w:line="360" w:lineRule="auto"/>
        <w:jc w:val="both"/>
        <w:rPr>
          <w:rFonts w:ascii="Palatino Linotype" w:hAnsi="Palatino Linotype"/>
          <w:color w:val="000000" w:themeColor="text1"/>
        </w:rPr>
      </w:pPr>
    </w:p>
    <w:p w14:paraId="17957559" w14:textId="7901FB1D" w:rsidR="005829DD" w:rsidRPr="00710C31" w:rsidRDefault="005829DD" w:rsidP="005829DD">
      <w:pPr>
        <w:numPr>
          <w:ilvl w:val="0"/>
          <w:numId w:val="4"/>
        </w:numPr>
        <w:spacing w:line="360" w:lineRule="auto"/>
        <w:ind w:left="0" w:firstLine="0"/>
        <w:jc w:val="both"/>
        <w:rPr>
          <w:rFonts w:ascii="Palatino Linotype" w:hAnsi="Palatino Linotype"/>
        </w:rPr>
      </w:pPr>
      <w:r w:rsidRPr="00710C31">
        <w:rPr>
          <w:rFonts w:ascii="Palatino Linotype" w:eastAsia="Calibri" w:hAnsi="Palatino Linotype" w:cs="Arial"/>
        </w:rPr>
        <w:t xml:space="preserve">El medio de impugnación fue presentado a través del </w:t>
      </w:r>
      <w:r w:rsidRPr="00710C31">
        <w:rPr>
          <w:rFonts w:ascii="Palatino Linotype" w:eastAsia="Calibri" w:hAnsi="Palatino Linotype" w:cs="Arial"/>
          <w:b/>
        </w:rPr>
        <w:t>SAIMEX,</w:t>
      </w:r>
      <w:r w:rsidRPr="00710C31">
        <w:rPr>
          <w:rFonts w:ascii="Palatino Linotype" w:eastAsia="Calibri" w:hAnsi="Palatino Linotype" w:cs="Arial"/>
        </w:rPr>
        <w:t xml:space="preserve"> en el formato previamente aprobado para tal efecto y dentro del plazo legal de quince días hábiles otorgados; siendo así que el </w:t>
      </w:r>
      <w:r w:rsidRPr="00710C31">
        <w:rPr>
          <w:rFonts w:ascii="Palatino Linotype" w:eastAsia="Calibri" w:hAnsi="Palatino Linotype" w:cs="Arial"/>
          <w:b/>
        </w:rPr>
        <w:t>SUJETO OBLIGADO</w:t>
      </w:r>
      <w:r w:rsidRPr="00710C31">
        <w:rPr>
          <w:rFonts w:ascii="Palatino Linotype" w:eastAsia="Calibri" w:hAnsi="Palatino Linotype" w:cs="Arial"/>
        </w:rPr>
        <w:t xml:space="preserve"> entregó respuesta el </w:t>
      </w:r>
      <w:r w:rsidR="005C7914" w:rsidRPr="00710C31">
        <w:rPr>
          <w:rFonts w:ascii="Palatino Linotype" w:eastAsia="Calibri" w:hAnsi="Palatino Linotype" w:cs="Arial"/>
          <w:b/>
        </w:rPr>
        <w:t xml:space="preserve">treinta </w:t>
      </w:r>
      <w:r w:rsidR="00E92F23" w:rsidRPr="00710C31">
        <w:rPr>
          <w:rFonts w:ascii="Palatino Linotype" w:eastAsia="Calibri" w:hAnsi="Palatino Linotype" w:cs="Arial"/>
          <w:b/>
        </w:rPr>
        <w:t xml:space="preserve">de octubre de </w:t>
      </w:r>
      <w:r w:rsidR="000A6E1E" w:rsidRPr="00710C31">
        <w:rPr>
          <w:rFonts w:ascii="Palatino Linotype" w:eastAsia="Calibri" w:hAnsi="Palatino Linotype" w:cs="Arial"/>
          <w:b/>
        </w:rPr>
        <w:t>dos mil veinticinco</w:t>
      </w:r>
      <w:r w:rsidRPr="00710C31">
        <w:rPr>
          <w:rFonts w:ascii="Palatino Linotype" w:eastAsia="Calibri" w:hAnsi="Palatino Linotype" w:cs="Arial"/>
        </w:rPr>
        <w:t xml:space="preserve">, </w:t>
      </w:r>
      <w:r w:rsidRPr="00710C31">
        <w:rPr>
          <w:rFonts w:ascii="Palatino Linotype" w:hAnsi="Palatino Linotype" w:cs="Arial"/>
        </w:rPr>
        <w:t xml:space="preserve">de tal forma que el plazo para interponer el recurso de revisión transcurrió del </w:t>
      </w:r>
      <w:r w:rsidR="005C7914" w:rsidRPr="00710C31">
        <w:rPr>
          <w:rFonts w:ascii="Palatino Linotype" w:hAnsi="Palatino Linotype" w:cs="Arial"/>
          <w:b/>
        </w:rPr>
        <w:t>treinta y uno</w:t>
      </w:r>
      <w:r w:rsidR="00E92F23" w:rsidRPr="00710C31">
        <w:rPr>
          <w:rFonts w:ascii="Palatino Linotype" w:hAnsi="Palatino Linotype" w:cs="Arial"/>
          <w:b/>
        </w:rPr>
        <w:t xml:space="preserve"> de octubre</w:t>
      </w:r>
      <w:r w:rsidR="005C7914" w:rsidRPr="00710C31">
        <w:rPr>
          <w:rFonts w:ascii="Palatino Linotype" w:hAnsi="Palatino Linotype" w:cs="Arial"/>
          <w:b/>
        </w:rPr>
        <w:t xml:space="preserve"> al veintiuno de noviembre</w:t>
      </w:r>
      <w:r w:rsidR="00E92F23" w:rsidRPr="00710C31">
        <w:rPr>
          <w:rFonts w:ascii="Palatino Linotype" w:hAnsi="Palatino Linotype" w:cs="Arial"/>
          <w:b/>
        </w:rPr>
        <w:t xml:space="preserve"> </w:t>
      </w:r>
      <w:r w:rsidR="000A6E1E" w:rsidRPr="00710C31">
        <w:rPr>
          <w:rFonts w:ascii="Palatino Linotype" w:hAnsi="Palatino Linotype" w:cs="Arial"/>
          <w:b/>
        </w:rPr>
        <w:t>de dos mil veinticinco</w:t>
      </w:r>
      <w:r w:rsidRPr="00710C31">
        <w:rPr>
          <w:rFonts w:ascii="Palatino Linotype" w:hAnsi="Palatino Linotype" w:cs="Arial"/>
        </w:rPr>
        <w:t>; en consecuencia, se presentó la inconformidad el día</w:t>
      </w:r>
      <w:r w:rsidR="005C7914" w:rsidRPr="00710C31">
        <w:rPr>
          <w:rFonts w:ascii="Palatino Linotype" w:hAnsi="Palatino Linotype" w:cs="Arial"/>
          <w:b/>
        </w:rPr>
        <w:t xml:space="preserve"> treinta </w:t>
      </w:r>
      <w:r w:rsidR="00E92F23" w:rsidRPr="00710C31">
        <w:rPr>
          <w:rFonts w:ascii="Palatino Linotype" w:hAnsi="Palatino Linotype" w:cs="Arial"/>
          <w:b/>
        </w:rPr>
        <w:t xml:space="preserve">de octubre </w:t>
      </w:r>
      <w:r w:rsidR="000A6E1E" w:rsidRPr="00710C31">
        <w:rPr>
          <w:rFonts w:ascii="Palatino Linotype" w:hAnsi="Palatino Linotype" w:cs="Arial"/>
          <w:b/>
        </w:rPr>
        <w:t>de dos mil veinticinco</w:t>
      </w:r>
      <w:r w:rsidRPr="00710C31">
        <w:rPr>
          <w:rFonts w:ascii="Palatino Linotype" w:hAnsi="Palatino Linotype" w:cs="Arial"/>
        </w:rPr>
        <w:t>, por lo que se encuentra dentro de los márgenes temporales previstos en el artículo 178 de la Ley de Transparencia y Acceso a la Información Pública del Estado de México y Municipios, de aplicación supletoria.</w:t>
      </w:r>
    </w:p>
    <w:p w14:paraId="5BC39E36" w14:textId="77777777" w:rsidR="005829DD" w:rsidRPr="00710C31" w:rsidRDefault="005829DD" w:rsidP="005829DD">
      <w:pPr>
        <w:spacing w:line="360" w:lineRule="auto"/>
        <w:ind w:left="720"/>
        <w:contextualSpacing/>
        <w:rPr>
          <w:rFonts w:ascii="Palatino Linotype" w:hAnsi="Palatino Linotype" w:cs="Arial"/>
          <w:color w:val="000000" w:themeColor="text1"/>
          <w:lang w:val="es-ES"/>
        </w:rPr>
      </w:pPr>
    </w:p>
    <w:p w14:paraId="5B719F8B" w14:textId="13F90366" w:rsidR="00F31A2A" w:rsidRPr="00710C31" w:rsidRDefault="00254EBA" w:rsidP="001725F0">
      <w:pPr>
        <w:numPr>
          <w:ilvl w:val="0"/>
          <w:numId w:val="4"/>
        </w:numPr>
        <w:spacing w:line="360" w:lineRule="auto"/>
        <w:ind w:left="0" w:firstLine="0"/>
        <w:jc w:val="both"/>
        <w:rPr>
          <w:rFonts w:ascii="Palatino Linotype" w:eastAsia="Calibri" w:hAnsi="Palatino Linotype" w:cs="Arial"/>
        </w:rPr>
      </w:pPr>
      <w:r w:rsidRPr="00710C31">
        <w:rPr>
          <w:rFonts w:ascii="Palatino Linotype" w:eastAsia="Calibri" w:hAnsi="Palatino Linotype" w:cs="Arial"/>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6C857E15" w14:textId="77777777" w:rsidR="005829DD" w:rsidRPr="00710C31" w:rsidRDefault="005829DD" w:rsidP="005829DD">
      <w:pPr>
        <w:spacing w:line="360" w:lineRule="auto"/>
        <w:jc w:val="both"/>
        <w:rPr>
          <w:rFonts w:ascii="Palatino Linotype" w:eastAsia="Palatino Linotype" w:hAnsi="Palatino Linotype" w:cs="Palatino Linotype"/>
          <w:color w:val="000000"/>
        </w:rPr>
      </w:pPr>
    </w:p>
    <w:p w14:paraId="5842CE29" w14:textId="77777777" w:rsidR="005829DD" w:rsidRPr="00710C31" w:rsidRDefault="005829DD" w:rsidP="005829DD">
      <w:pPr>
        <w:spacing w:line="360" w:lineRule="auto"/>
        <w:jc w:val="both"/>
        <w:rPr>
          <w:rFonts w:ascii="Palatino Linotype" w:eastAsia="Palatino Linotype" w:hAnsi="Palatino Linotype" w:cs="Palatino Linotype"/>
        </w:rPr>
      </w:pPr>
      <w:r w:rsidRPr="00710C31">
        <w:rPr>
          <w:rFonts w:ascii="Palatino Linotype" w:eastAsia="Palatino Linotype" w:hAnsi="Palatino Linotype" w:cs="Palatino Linotype"/>
          <w:b/>
        </w:rPr>
        <w:t xml:space="preserve">TERCERO. Análisis de las causales de improcedencia y sobreseimiento del recurso de revisión. </w:t>
      </w:r>
    </w:p>
    <w:p w14:paraId="15EBCF57" w14:textId="77777777" w:rsidR="005829DD" w:rsidRPr="00710C31" w:rsidRDefault="005829DD" w:rsidP="005829DD">
      <w:pPr>
        <w:pStyle w:val="Prrafodelista"/>
        <w:rPr>
          <w:rFonts w:ascii="Palatino Linotype" w:eastAsia="Palatino Linotype" w:hAnsi="Palatino Linotype" w:cs="Palatino Linotype"/>
          <w:sz w:val="24"/>
          <w:szCs w:val="24"/>
        </w:rPr>
      </w:pPr>
    </w:p>
    <w:p w14:paraId="74B18053"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Calibri" w:hAnsi="Palatino Linotype" w:cs="Arial"/>
        </w:rPr>
        <w:lastRenderedPageBreak/>
        <w:t>Así</w:t>
      </w:r>
      <w:r w:rsidRPr="00710C31">
        <w:rPr>
          <w:rFonts w:ascii="Palatino Linotype" w:eastAsia="Palatino Linotype" w:hAnsi="Palatino Linotype" w:cs="Palatino Linotype"/>
          <w:color w:val="000000"/>
        </w:rPr>
        <w:t>, con la finalidad de verificar si el acto descrito deja sin materia el presente Recurso de Revisión, se realizará la relatoría de las actuaciones efectuadas por las partes durante el procedimiento de acceso a la información pública con el propósito de dar claridad en el tratamiento del tema en estudio.</w:t>
      </w:r>
    </w:p>
    <w:p w14:paraId="5894E44A" w14:textId="77777777" w:rsidR="00E92A2A" w:rsidRPr="00710C31" w:rsidRDefault="00E92A2A" w:rsidP="00E92A2A">
      <w:pPr>
        <w:tabs>
          <w:tab w:val="left" w:pos="4962"/>
        </w:tabs>
        <w:autoSpaceDE w:val="0"/>
        <w:autoSpaceDN w:val="0"/>
        <w:adjustRightInd w:val="0"/>
        <w:spacing w:line="360" w:lineRule="auto"/>
        <w:contextualSpacing/>
        <w:jc w:val="both"/>
        <w:rPr>
          <w:rFonts w:ascii="Palatino Linotype" w:eastAsia="Calibri" w:hAnsi="Palatino Linotype" w:cs="Tahoma"/>
          <w:color w:val="000000"/>
        </w:rPr>
      </w:pPr>
      <w:r w:rsidRPr="00710C31">
        <w:rPr>
          <w:rFonts w:ascii="Palatino Linotype" w:eastAsia="Calibri" w:hAnsi="Palatino Linotype" w:cs="Tahoma"/>
          <w:color w:val="000000"/>
        </w:rPr>
        <w:tab/>
      </w:r>
    </w:p>
    <w:p w14:paraId="6306D9B3"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En ese </w:t>
      </w:r>
      <w:r w:rsidRPr="00710C31">
        <w:rPr>
          <w:rFonts w:ascii="Palatino Linotype" w:eastAsia="Calibri" w:hAnsi="Palatino Linotype" w:cs="Arial"/>
        </w:rPr>
        <w:t>sentido</w:t>
      </w:r>
      <w:r w:rsidRPr="00710C31">
        <w:rPr>
          <w:rFonts w:ascii="Palatino Linotype" w:eastAsia="Palatino Linotype" w:hAnsi="Palatino Linotype" w:cs="Palatino Linotype"/>
          <w:color w:val="000000"/>
        </w:rPr>
        <w:t xml:space="preserve">, es importante recordar que la información solicitada por la </w:t>
      </w:r>
      <w:r w:rsidRPr="00710C31">
        <w:rPr>
          <w:rFonts w:ascii="Palatino Linotype" w:eastAsia="Palatino Linotype" w:hAnsi="Palatino Linotype" w:cs="Palatino Linotype"/>
          <w:b/>
          <w:color w:val="000000"/>
        </w:rPr>
        <w:t xml:space="preserve">RECURRENTE </w:t>
      </w:r>
      <w:r w:rsidRPr="00710C31">
        <w:rPr>
          <w:rFonts w:ascii="Palatino Linotype" w:eastAsia="Palatino Linotype" w:hAnsi="Palatino Linotype" w:cs="Palatino Linotype"/>
          <w:color w:val="000000"/>
        </w:rPr>
        <w:t xml:space="preserve">fue la siguiente. </w:t>
      </w:r>
    </w:p>
    <w:p w14:paraId="18DA9AAC" w14:textId="77777777" w:rsidR="00E92A2A" w:rsidRPr="00710C31" w:rsidRDefault="00E92A2A" w:rsidP="00E92A2A">
      <w:pPr>
        <w:pStyle w:val="Prrafodelista"/>
        <w:ind w:left="1134" w:right="900"/>
        <w:rPr>
          <w:rFonts w:ascii="Palatino Linotype" w:eastAsia="Palatino Linotype" w:hAnsi="Palatino Linotype" w:cs="Palatino Linotype"/>
          <w:color w:val="000000"/>
          <w:sz w:val="24"/>
          <w:szCs w:val="24"/>
        </w:rPr>
      </w:pPr>
    </w:p>
    <w:p w14:paraId="156C6884" w14:textId="1EE0A82B" w:rsidR="00E92A2A" w:rsidRPr="00710C31" w:rsidRDefault="00E92A2A" w:rsidP="00E92A2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10C31">
        <w:rPr>
          <w:rFonts w:ascii="Palatino Linotype" w:eastAsia="Palatino Linotype" w:hAnsi="Palatino Linotype" w:cs="Palatino Linotype"/>
          <w:i/>
          <w:color w:val="000000"/>
        </w:rPr>
        <w:t xml:space="preserve">“Solicito se me proporcione COPIA CERTIFICADA del historial de periodos cotizados a esta fecha del servidor publico </w:t>
      </w:r>
      <w:r w:rsidR="001B06D2">
        <w:rPr>
          <w:rFonts w:ascii="Palatino Linotype" w:eastAsia="Palatino Linotype" w:hAnsi="Palatino Linotype" w:cs="Palatino Linotype"/>
          <w:i/>
          <w:color w:val="000000"/>
        </w:rPr>
        <w:t>XXXX</w:t>
      </w:r>
      <w:r w:rsidRPr="00710C31">
        <w:rPr>
          <w:rFonts w:ascii="Palatino Linotype" w:eastAsia="Palatino Linotype" w:hAnsi="Palatino Linotype" w:cs="Palatino Linotype"/>
          <w:i/>
          <w:color w:val="000000"/>
        </w:rPr>
        <w:t xml:space="preserve"> con clave de ISSEMYM </w:t>
      </w:r>
      <w:r w:rsidR="001B06D2">
        <w:rPr>
          <w:rFonts w:ascii="Palatino Linotype" w:eastAsia="Palatino Linotype" w:hAnsi="Palatino Linotype" w:cs="Palatino Linotype"/>
          <w:i/>
          <w:color w:val="000000"/>
        </w:rPr>
        <w:t>XXXX</w:t>
      </w:r>
      <w:r w:rsidRPr="00710C31">
        <w:rPr>
          <w:rFonts w:ascii="Palatino Linotype" w:eastAsia="Palatino Linotype" w:hAnsi="Palatino Linotype" w:cs="Palatino Linotype"/>
          <w:i/>
          <w:color w:val="000000"/>
        </w:rPr>
        <w:t>, para lo cual anexo copia de la identificación oficial INE así como de la credencial de ISSEMYM para acreditar el interés jurídico..”</w:t>
      </w:r>
    </w:p>
    <w:p w14:paraId="7AF253FC" w14:textId="77777777" w:rsidR="00E92A2A" w:rsidRPr="00710C31" w:rsidRDefault="00E92A2A" w:rsidP="00E92A2A">
      <w:pPr>
        <w:pStyle w:val="Prrafodelista"/>
        <w:rPr>
          <w:rFonts w:ascii="Palatino Linotype" w:eastAsia="Palatino Linotype" w:hAnsi="Palatino Linotype" w:cs="Palatino Linotype"/>
          <w:color w:val="000000"/>
          <w:sz w:val="24"/>
          <w:szCs w:val="24"/>
        </w:rPr>
      </w:pPr>
    </w:p>
    <w:p w14:paraId="3D8CE80D" w14:textId="77777777" w:rsidR="00E92A2A" w:rsidRPr="00710C31" w:rsidRDefault="00E92A2A" w:rsidP="00E92A2A">
      <w:pPr>
        <w:numPr>
          <w:ilvl w:val="0"/>
          <w:numId w:val="4"/>
        </w:numPr>
        <w:spacing w:line="360" w:lineRule="auto"/>
        <w:ind w:left="0" w:firstLine="0"/>
        <w:jc w:val="both"/>
        <w:rPr>
          <w:rFonts w:ascii="Palatino Linotype" w:hAnsi="Palatino Linotype" w:cs="Tahoma"/>
          <w:bCs/>
        </w:rPr>
      </w:pPr>
      <w:r w:rsidRPr="00710C31">
        <w:rPr>
          <w:rFonts w:ascii="Palatino Linotype" w:eastAsia="Palatino Linotype" w:hAnsi="Palatino Linotype" w:cs="Palatino Linotype"/>
          <w:color w:val="000000"/>
        </w:rPr>
        <w:t>De lo anterior, se debe de indicar que dicha información se solicitó en copia certificada.</w:t>
      </w:r>
    </w:p>
    <w:p w14:paraId="61AF1E27" w14:textId="77777777" w:rsidR="00E92A2A" w:rsidRPr="00710C31" w:rsidRDefault="00E92A2A" w:rsidP="00E92A2A">
      <w:pPr>
        <w:pBdr>
          <w:top w:val="nil"/>
          <w:left w:val="nil"/>
          <w:bottom w:val="nil"/>
          <w:right w:val="nil"/>
          <w:between w:val="nil"/>
        </w:pBdr>
        <w:spacing w:line="360" w:lineRule="auto"/>
        <w:jc w:val="both"/>
        <w:rPr>
          <w:rFonts w:ascii="Palatino Linotype" w:hAnsi="Palatino Linotype" w:cs="Tahoma"/>
          <w:bCs/>
        </w:rPr>
      </w:pPr>
    </w:p>
    <w:p w14:paraId="1624996F" w14:textId="6E44E602"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Derivado de la solicitud, el </w:t>
      </w:r>
      <w:r w:rsidRPr="00710C31">
        <w:rPr>
          <w:rFonts w:ascii="Palatino Linotype" w:eastAsia="Palatino Linotype" w:hAnsi="Palatino Linotype" w:cs="Palatino Linotype"/>
          <w:b/>
          <w:color w:val="000000"/>
        </w:rPr>
        <w:t>Sujeto Obligado</w:t>
      </w:r>
      <w:r w:rsidRPr="00710C31">
        <w:rPr>
          <w:rFonts w:ascii="Palatino Linotype" w:eastAsia="Palatino Linotype" w:hAnsi="Palatino Linotype" w:cs="Palatino Linotype"/>
          <w:color w:val="000000"/>
        </w:rPr>
        <w:t xml:space="preserve"> notifico que lo solicitado podía entregarse por medio del proyecto de pensión. </w:t>
      </w:r>
    </w:p>
    <w:p w14:paraId="7BF5B77D" w14:textId="77777777" w:rsidR="00E92A2A" w:rsidRPr="00710C31" w:rsidRDefault="00E92A2A" w:rsidP="00E92A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C8D3258"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De la respuesta emitida por el </w:t>
      </w:r>
      <w:r w:rsidRPr="00710C31">
        <w:rPr>
          <w:rFonts w:ascii="Palatino Linotype" w:eastAsia="Palatino Linotype" w:hAnsi="Palatino Linotype" w:cs="Palatino Linotype"/>
          <w:b/>
          <w:color w:val="000000"/>
        </w:rPr>
        <w:t>Sujeto Obligado</w:t>
      </w:r>
      <w:r w:rsidRPr="00710C31">
        <w:rPr>
          <w:rFonts w:ascii="Palatino Linotype" w:eastAsia="Palatino Linotype" w:hAnsi="Palatino Linotype" w:cs="Palatino Linotype"/>
          <w:color w:val="000000"/>
        </w:rPr>
        <w:t xml:space="preserve">, el </w:t>
      </w:r>
      <w:r w:rsidRPr="00710C31">
        <w:rPr>
          <w:rFonts w:ascii="Palatino Linotype" w:eastAsia="Palatino Linotype" w:hAnsi="Palatino Linotype" w:cs="Palatino Linotype"/>
          <w:b/>
          <w:color w:val="000000"/>
        </w:rPr>
        <w:t>Particular</w:t>
      </w:r>
      <w:r w:rsidRPr="00710C31">
        <w:rPr>
          <w:rFonts w:ascii="Palatino Linotype" w:eastAsia="Palatino Linotype" w:hAnsi="Palatino Linotype" w:cs="Palatino Linotype"/>
          <w:color w:val="000000"/>
        </w:rPr>
        <w:t xml:space="preserve"> interpuso el presente Recurso de Revisión, en el que arguyo la negativa de la información solicitada.</w:t>
      </w:r>
    </w:p>
    <w:p w14:paraId="6FD11E3A" w14:textId="77777777" w:rsidR="00E92A2A" w:rsidRPr="00710C31" w:rsidRDefault="00E92A2A" w:rsidP="00E92A2A">
      <w:pPr>
        <w:spacing w:line="360" w:lineRule="auto"/>
        <w:contextualSpacing/>
        <w:jc w:val="both"/>
        <w:rPr>
          <w:rFonts w:ascii="Palatino Linotype" w:hAnsi="Palatino Linotype" w:cs="Tahoma"/>
          <w:bCs/>
        </w:rPr>
      </w:pPr>
    </w:p>
    <w:p w14:paraId="4481831E"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Así posterior a la admisión al presente Recurso de Revisión, ambas partes </w:t>
      </w:r>
      <w:r w:rsidRPr="00710C31">
        <w:rPr>
          <w:rFonts w:ascii="Palatino Linotype" w:eastAsia="Calibri" w:hAnsi="Palatino Linotype" w:cs="Arial"/>
        </w:rPr>
        <w:t>manifestaron</w:t>
      </w:r>
      <w:r w:rsidRPr="00710C31">
        <w:rPr>
          <w:rFonts w:ascii="Palatino Linotype" w:eastAsia="Palatino Linotype" w:hAnsi="Palatino Linotype" w:cs="Palatino Linotype"/>
          <w:color w:val="000000"/>
        </w:rPr>
        <w:t xml:space="preserve"> expresamente su voluntad para conciliar el presente asunto, por lo que, se realizó un análisis a la solicitud de acceso a datos personales y a los documentos entregados para acceder a ella y se determinaron elementos suficientes para citar a las partes a audiencia de conciliación.</w:t>
      </w:r>
    </w:p>
    <w:p w14:paraId="27857BFD"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lastRenderedPageBreak/>
        <w:t xml:space="preserve">A la audiencia de conciliación asistieron ambas partes, quienes una vez </w:t>
      </w:r>
      <w:r w:rsidRPr="00710C31">
        <w:rPr>
          <w:rFonts w:ascii="Palatino Linotype" w:eastAsia="Calibri" w:hAnsi="Palatino Linotype" w:cs="Arial"/>
        </w:rPr>
        <w:t>reconocidas</w:t>
      </w:r>
      <w:r w:rsidRPr="00710C31">
        <w:rPr>
          <w:rFonts w:ascii="Palatino Linotype" w:eastAsia="Palatino Linotype" w:hAnsi="Palatino Linotype" w:cs="Palatino Linotype"/>
          <w:color w:val="000000"/>
        </w:rPr>
        <w:t>, manifestaron sus posturas y se hizo constar principalmente lo siguiente:</w:t>
      </w:r>
    </w:p>
    <w:p w14:paraId="46F26D34" w14:textId="42B3E11E" w:rsidR="00E92A2A" w:rsidRPr="00710C31" w:rsidRDefault="00E92A2A" w:rsidP="00E92A2A">
      <w:pPr>
        <w:ind w:left="1134" w:right="900"/>
        <w:contextualSpacing/>
        <w:jc w:val="both"/>
        <w:rPr>
          <w:rFonts w:ascii="Palatino Linotype" w:hAnsi="Palatino Linotype"/>
          <w:i/>
          <w:noProof/>
        </w:rPr>
      </w:pPr>
      <w:r w:rsidRPr="00710C31">
        <w:rPr>
          <w:rFonts w:ascii="Palatino Linotype" w:hAnsi="Palatino Linotype"/>
          <w:i/>
          <w:noProof/>
        </w:rPr>
        <w:t>Siendo las 11:00 horas del veintisiete de marzo de dos mil veintiséis, reunidos a través de la Plataforma Virtual “ZOOM”, estando presentes por el INFOEM, el Subcoordinador de Proyectos Pedro Sánchez Carbajal, y la Abogada Proyectista Licenciada Paola Belén Sánchez Estrada; por parte del Instituto de Transparencia, Acceso a la Información Pública y Protección de Datos Personales del Estado de México y la Licenciada Lic. Marusia Montserrat Torres Rivera en calidad de Sujeto Obligado en representación del Instituto de Seguridad Social del Estado de México y Municipios, a fin de dar cumplimiento a lo establecido por el artículo 132 fracción II tercer párrafo de la Ley de Protección de Datos Personales en Posesión de Sujetos Obligados del Estado de México y Municipios y en virtud de que ambas partes aceptaron la posibilidad de conciliar y teniendo como finalidad resolver directamente la controversia con la intervención de este Instituto respecto al acceso de datos personales, para que se garantice el derecho de acceso a la información en beneficio de la RECURRENTE y en observancia a los principios constitucionales que lo disciplinan, aunado a eso garantizar la protección de los datos personales que puedan estar contenidos dentro de la información que éste genere, administre y posea, para el mejor desahogo del recurso de revisión promovido en contra de la respuesta del SUJETO OBLIGADO.</w:t>
      </w:r>
    </w:p>
    <w:p w14:paraId="5D544AFE" w14:textId="77777777" w:rsidR="00E92A2A" w:rsidRPr="00710C31" w:rsidRDefault="00E92A2A" w:rsidP="00E92A2A">
      <w:pPr>
        <w:ind w:left="1134" w:right="900"/>
        <w:contextualSpacing/>
        <w:jc w:val="both"/>
        <w:rPr>
          <w:rFonts w:ascii="Palatino Linotype" w:hAnsi="Palatino Linotype"/>
          <w:i/>
          <w:noProof/>
        </w:rPr>
      </w:pPr>
    </w:p>
    <w:p w14:paraId="05CDC9B8" w14:textId="77777777" w:rsidR="00E92A2A" w:rsidRPr="00710C31" w:rsidRDefault="00E92A2A" w:rsidP="00E92A2A">
      <w:pPr>
        <w:ind w:left="1134" w:right="900"/>
        <w:contextualSpacing/>
        <w:jc w:val="both"/>
        <w:rPr>
          <w:rFonts w:ascii="Palatino Linotype" w:hAnsi="Palatino Linotype"/>
          <w:i/>
          <w:noProof/>
        </w:rPr>
      </w:pPr>
      <w:r w:rsidRPr="00710C31">
        <w:rPr>
          <w:rFonts w:ascii="Palatino Linotype" w:hAnsi="Palatino Linotype"/>
          <w:i/>
          <w:noProof/>
        </w:rPr>
        <w:t xml:space="preserve">En el desahogo de la audiencia, haciendo uso de la palabra la Abogada Proyectista Paola Belén Sánchez Estrada, quien posterior a proporcionar datos de identificación y realizar el planteamiento de la litis, cedió el uso de la palabra la licenciada Marusia Montserrat Torres Rivera en su calidad de SUJETO OBLIGADO, a efecto de que expusiera lo correspondiente. </w:t>
      </w:r>
    </w:p>
    <w:p w14:paraId="42C04A58" w14:textId="77777777" w:rsidR="00E92A2A" w:rsidRPr="00710C31" w:rsidRDefault="00E92A2A" w:rsidP="00E92A2A">
      <w:pPr>
        <w:ind w:left="1134" w:right="900"/>
        <w:contextualSpacing/>
        <w:jc w:val="both"/>
        <w:rPr>
          <w:rFonts w:ascii="Palatino Linotype" w:hAnsi="Palatino Linotype"/>
          <w:i/>
          <w:noProof/>
        </w:rPr>
      </w:pPr>
    </w:p>
    <w:p w14:paraId="65F0FC24" w14:textId="070B3D13" w:rsidR="00E92A2A" w:rsidRPr="00710C31" w:rsidRDefault="00E92A2A" w:rsidP="00E92A2A">
      <w:pPr>
        <w:ind w:left="1134" w:right="900"/>
        <w:contextualSpacing/>
        <w:jc w:val="both"/>
        <w:rPr>
          <w:rFonts w:ascii="Palatino Linotype" w:hAnsi="Palatino Linotype"/>
          <w:i/>
          <w:noProof/>
        </w:rPr>
      </w:pPr>
      <w:r w:rsidRPr="00710C31">
        <w:rPr>
          <w:rFonts w:ascii="Palatino Linotype" w:hAnsi="Palatino Linotype"/>
          <w:i/>
          <w:noProof/>
        </w:rPr>
        <w:t>En uso de la palabra, el SUJETO OBLIGADO, informo que se localizaron dieciocho movimientos de alta y baja, mismos que pueden ser entregados en copia certificada sin costo por la cantidad de hojas, informando que que podría acudir por ellos al modulo de transparencia.</w:t>
      </w:r>
    </w:p>
    <w:p w14:paraId="6905D9AD" w14:textId="77777777" w:rsidR="00E92A2A" w:rsidRPr="00710C31" w:rsidRDefault="00E92A2A" w:rsidP="00E92A2A">
      <w:pPr>
        <w:ind w:left="1134" w:right="900"/>
        <w:contextualSpacing/>
        <w:jc w:val="both"/>
        <w:rPr>
          <w:rFonts w:ascii="Palatino Linotype" w:hAnsi="Palatino Linotype"/>
          <w:i/>
          <w:noProof/>
        </w:rPr>
      </w:pPr>
    </w:p>
    <w:p w14:paraId="207CB191" w14:textId="7C0082ED" w:rsidR="00E92A2A" w:rsidRPr="00710C31" w:rsidRDefault="00E92A2A" w:rsidP="00E92A2A">
      <w:pPr>
        <w:ind w:left="1134" w:right="900"/>
        <w:contextualSpacing/>
        <w:jc w:val="both"/>
        <w:rPr>
          <w:rFonts w:ascii="Palatino Linotype" w:hAnsi="Palatino Linotype"/>
          <w:i/>
          <w:noProof/>
        </w:rPr>
      </w:pPr>
      <w:r w:rsidRPr="00710C31">
        <w:rPr>
          <w:rFonts w:ascii="Palatino Linotype" w:hAnsi="Palatino Linotype"/>
          <w:i/>
          <w:noProof/>
        </w:rPr>
        <w:t xml:space="preserve">Atento a lo anterior, se dio el uso de la voz a la RECURRENTE, quien manifestó que se encontraba conforme con la información proporcionada, por lo que no </w:t>
      </w:r>
      <w:r w:rsidRPr="00710C31">
        <w:rPr>
          <w:rFonts w:ascii="Palatino Linotype" w:hAnsi="Palatino Linotype"/>
          <w:i/>
          <w:noProof/>
        </w:rPr>
        <w:lastRenderedPageBreak/>
        <w:t>habiendo más que tratar, y encontrándose conformes las partes, siendo las 1</w:t>
      </w:r>
      <w:r w:rsidR="00211AC1" w:rsidRPr="00710C31">
        <w:rPr>
          <w:rFonts w:ascii="Palatino Linotype" w:hAnsi="Palatino Linotype"/>
          <w:i/>
          <w:noProof/>
        </w:rPr>
        <w:t>1</w:t>
      </w:r>
      <w:r w:rsidRPr="00710C31">
        <w:rPr>
          <w:rFonts w:ascii="Palatino Linotype" w:hAnsi="Palatino Linotype"/>
          <w:i/>
          <w:noProof/>
        </w:rPr>
        <w:t>:30 horas del día señalado, se dio por terminada la audiencia de conciliación.</w:t>
      </w:r>
    </w:p>
    <w:p w14:paraId="6AB4DAD8" w14:textId="77777777" w:rsidR="00E92A2A" w:rsidRPr="00710C31" w:rsidRDefault="00E92A2A" w:rsidP="00E92A2A">
      <w:pPr>
        <w:ind w:left="1134" w:right="900"/>
        <w:contextualSpacing/>
        <w:jc w:val="both"/>
        <w:rPr>
          <w:rFonts w:ascii="Palatino Linotype" w:hAnsi="Palatino Linotype"/>
          <w:noProof/>
        </w:rPr>
      </w:pPr>
    </w:p>
    <w:p w14:paraId="373C8223" w14:textId="77777777" w:rsidR="00E92A2A" w:rsidRPr="00710C31" w:rsidRDefault="00E92A2A" w:rsidP="00E92A2A">
      <w:pPr>
        <w:ind w:left="1134" w:right="900"/>
        <w:contextualSpacing/>
        <w:jc w:val="both"/>
        <w:rPr>
          <w:rFonts w:ascii="Palatino Linotype" w:hAnsi="Palatino Linotype" w:cs="Tahoma"/>
          <w:bCs/>
        </w:rPr>
      </w:pPr>
    </w:p>
    <w:p w14:paraId="2759413F" w14:textId="59B0061C" w:rsidR="00E92A2A"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Así, derivado de la audiencia celebrada con motivo del presente Recurso de Revisión, la Recurrente expresó estar de acuerdo con la misma, por lo que, con posterioridad a la celebración de la audiencia, firmó un documento en el que expresa haber </w:t>
      </w:r>
      <w:r w:rsidRPr="00710C31">
        <w:rPr>
          <w:rFonts w:ascii="Palatino Linotype" w:eastAsia="Calibri" w:hAnsi="Palatino Linotype" w:cs="Arial"/>
        </w:rPr>
        <w:t>recibido</w:t>
      </w:r>
      <w:r w:rsidRPr="00710C31">
        <w:rPr>
          <w:rFonts w:ascii="Palatino Linotype" w:eastAsia="Palatino Linotype" w:hAnsi="Palatino Linotype" w:cs="Palatino Linotype"/>
          <w:color w:val="000000"/>
        </w:rPr>
        <w:t xml:space="preserve"> la información, el cual fue remitido posteriormente por el Sujeto Obligado a través del Sistema de Acceso, Rectificación, Cancelación y Oposición de Datos Personales en el Estado de México (SARCOEM), tal y como se muestra en la siguiente captura de pantalla.</w:t>
      </w:r>
    </w:p>
    <w:p w14:paraId="568E1403" w14:textId="77777777" w:rsidR="00003114" w:rsidRPr="00710C31" w:rsidRDefault="00003114" w:rsidP="00003114">
      <w:pPr>
        <w:spacing w:line="360" w:lineRule="auto"/>
        <w:jc w:val="both"/>
        <w:rPr>
          <w:rFonts w:ascii="Palatino Linotype" w:eastAsia="Palatino Linotype" w:hAnsi="Palatino Linotype" w:cs="Palatino Linotype"/>
          <w:color w:val="000000"/>
        </w:rPr>
      </w:pPr>
    </w:p>
    <w:p w14:paraId="6B28DED8" w14:textId="3EAAD977" w:rsidR="00211AC1" w:rsidRPr="00710C31" w:rsidRDefault="00003114" w:rsidP="00003114">
      <w:pPr>
        <w:pBdr>
          <w:top w:val="nil"/>
          <w:left w:val="nil"/>
          <w:bottom w:val="nil"/>
          <w:right w:val="nil"/>
          <w:between w:val="nil"/>
        </w:pBdr>
        <w:spacing w:line="360" w:lineRule="auto"/>
        <w:rPr>
          <w:rFonts w:ascii="Palatino Linotype" w:eastAsia="Palatino Linotype" w:hAnsi="Palatino Linotype" w:cs="Palatino Linotype"/>
          <w:noProof/>
          <w:color w:val="000000"/>
        </w:rPr>
      </w:pPr>
      <w:r w:rsidRPr="00003114">
        <w:rPr>
          <w:rFonts w:ascii="Palatino Linotype" w:eastAsia="Palatino Linotype" w:hAnsi="Palatino Linotype" w:cs="Palatino Linotype"/>
          <w:noProof/>
          <w:color w:val="000000"/>
        </w:rPr>
        <w:drawing>
          <wp:inline distT="0" distB="0" distL="0" distR="0" wp14:anchorId="3D833649" wp14:editId="6DC661FD">
            <wp:extent cx="3000794" cy="4353533"/>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00794" cy="4353533"/>
                    </a:xfrm>
                    <a:prstGeom prst="rect">
                      <a:avLst/>
                    </a:prstGeom>
                  </pic:spPr>
                </pic:pic>
              </a:graphicData>
            </a:graphic>
          </wp:inline>
        </w:drawing>
      </w:r>
      <w:r w:rsidRPr="001B06D2">
        <w:rPr>
          <w:rFonts w:ascii="Palatino Linotype" w:eastAsia="Palatino Linotype" w:hAnsi="Palatino Linotype" w:cs="Palatino Linotype"/>
          <w:noProof/>
          <w:color w:val="000000"/>
        </w:rPr>
        <w:drawing>
          <wp:inline distT="0" distB="0" distL="0" distR="0" wp14:anchorId="76D45BB2" wp14:editId="4BCEC5FB">
            <wp:extent cx="2905530" cy="3943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05530" cy="3943900"/>
                    </a:xfrm>
                    <a:prstGeom prst="rect">
                      <a:avLst/>
                    </a:prstGeom>
                  </pic:spPr>
                </pic:pic>
              </a:graphicData>
            </a:graphic>
          </wp:inline>
        </w:drawing>
      </w:r>
      <w:bookmarkStart w:id="1" w:name="_GoBack"/>
      <w:bookmarkEnd w:id="1"/>
      <w:r w:rsidR="001B06D2">
        <w:rPr>
          <w:rFonts w:ascii="Palatino Linotype" w:eastAsia="Palatino Linotype" w:hAnsi="Palatino Linotype" w:cs="Palatino Linotype"/>
          <w:color w:val="000000"/>
        </w:rPr>
        <w:t xml:space="preserve">                                                   </w:t>
      </w:r>
    </w:p>
    <w:p w14:paraId="1C986989" w14:textId="605FD3F4"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lastRenderedPageBreak/>
        <w:t xml:space="preserve">Por lo antes expuesto, se advierte que el </w:t>
      </w:r>
      <w:r w:rsidRPr="00710C31">
        <w:rPr>
          <w:rFonts w:ascii="Palatino Linotype" w:eastAsia="Palatino Linotype" w:hAnsi="Palatino Linotype" w:cs="Palatino Linotype"/>
          <w:b/>
          <w:color w:val="000000"/>
        </w:rPr>
        <w:t>Sujeto Obligado</w:t>
      </w:r>
      <w:r w:rsidRPr="00710C31">
        <w:rPr>
          <w:rFonts w:ascii="Palatino Linotype" w:eastAsia="Palatino Linotype" w:hAnsi="Palatino Linotype" w:cs="Palatino Linotype"/>
          <w:color w:val="000000"/>
        </w:rPr>
        <w:t xml:space="preserve"> dejó sin materia el presente Recurso de Revisión, en virtud de que, durante la celebración de la audiencia de conciliación; entregó a la Recurrente, a su entera satisfacción la información solicitada en copias </w:t>
      </w:r>
      <w:r w:rsidR="00944420" w:rsidRPr="00710C31">
        <w:rPr>
          <w:rFonts w:ascii="Palatino Linotype" w:eastAsia="Palatino Linotype" w:hAnsi="Palatino Linotype" w:cs="Palatino Linotype"/>
          <w:color w:val="000000"/>
        </w:rPr>
        <w:t>certificadas</w:t>
      </w:r>
      <w:r w:rsidRPr="00710C31">
        <w:rPr>
          <w:rFonts w:ascii="Palatino Linotype" w:eastAsia="Palatino Linotype" w:hAnsi="Palatino Linotype" w:cs="Palatino Linotype"/>
          <w:color w:val="000000"/>
        </w:rPr>
        <w:t>, por lo que el Sujeto Obligado modificó su respuesta inicial, otorgó el acceso a los datos personales del servidor público y dejó sin materia el motivo de inconformidad del presente Recurso de Revisión; por tanto, resulta procedente Sobreseer el Recurso de Revisión que nos ocupa de conformidad con los artículos 137, fracción I y 139, fracción IV, de la Ley de Protección de Datos Personales en Posesión de Sujetos Obligados del Estado de México y Municipios.</w:t>
      </w:r>
    </w:p>
    <w:p w14:paraId="1E158064" w14:textId="77777777" w:rsidR="00E92A2A" w:rsidRPr="00710C31" w:rsidRDefault="00E92A2A" w:rsidP="00E92A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9EB4B14"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Por consiguiente, de conformidad con los artículos 137, fracción I y 139, fracción IV, de la Ley de Protección de Datos Personales en Posesión de Sujetos Obligados del Estado de México y Municipios, este Pleno determina el </w:t>
      </w:r>
      <w:r w:rsidRPr="00710C31">
        <w:rPr>
          <w:rFonts w:ascii="Palatino Linotype" w:eastAsia="Calibri" w:hAnsi="Palatino Linotype" w:cs="Arial"/>
        </w:rPr>
        <w:t>SOBRESEIMIENTO</w:t>
      </w:r>
      <w:r w:rsidRPr="00710C31">
        <w:rPr>
          <w:rFonts w:ascii="Palatino Linotype" w:eastAsia="Palatino Linotype" w:hAnsi="Palatino Linotype" w:cs="Palatino Linotype"/>
          <w:color w:val="000000"/>
        </w:rPr>
        <w:t xml:space="preserve"> del presente Recurso de Revisión, toda vez una vez que el Sujeto Obligado, modificó su respuesta a través de la conciliación y entregó la información solicitada, dejando sin materia el presente Recurso de Revisión.</w:t>
      </w:r>
    </w:p>
    <w:p w14:paraId="12AC1470" w14:textId="77777777" w:rsidR="00E92A2A" w:rsidRPr="00710C31" w:rsidRDefault="00E92A2A" w:rsidP="00E92A2A">
      <w:pPr>
        <w:autoSpaceDE w:val="0"/>
        <w:autoSpaceDN w:val="0"/>
        <w:adjustRightInd w:val="0"/>
        <w:spacing w:line="360" w:lineRule="auto"/>
        <w:contextualSpacing/>
        <w:jc w:val="both"/>
        <w:rPr>
          <w:rFonts w:ascii="Palatino Linotype" w:hAnsi="Palatino Linotype" w:cs="Tahoma"/>
        </w:rPr>
      </w:pPr>
    </w:p>
    <w:p w14:paraId="6E98BBD1"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Este Instituto Garante, determinó dar por concluido el presente Recurso, en virtud de que, la Particular recibió las copias solicitadas, posterior a la celebración de la audiencia de conciliación, por lo que, el Instituto de Seguridad Social del Estado de México y Municipios, modificó su respuesta inicial y dejo sin material el presente Recurso de Revisión, al haber entregado la información solicitada.</w:t>
      </w:r>
    </w:p>
    <w:p w14:paraId="746A246D" w14:textId="77777777" w:rsidR="00E92A2A" w:rsidRPr="00710C31" w:rsidRDefault="00E92A2A" w:rsidP="00E92A2A">
      <w:pPr>
        <w:autoSpaceDE w:val="0"/>
        <w:autoSpaceDN w:val="0"/>
        <w:adjustRightInd w:val="0"/>
        <w:spacing w:line="360" w:lineRule="auto"/>
        <w:contextualSpacing/>
        <w:jc w:val="both"/>
        <w:rPr>
          <w:rFonts w:ascii="Palatino Linotype" w:hAnsi="Palatino Linotype" w:cs="Tahoma"/>
          <w:u w:val="single"/>
        </w:rPr>
      </w:pPr>
    </w:p>
    <w:p w14:paraId="27047232"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lastRenderedPageBreak/>
        <w:t xml:space="preserve">Por lo anterior, se tuvo por atendida la solicitud de acceso a datos personales y se dio por terminado el Recurso de Revisión, pues el motivo de inconformidad ya fue subsanado con la entrega de la información. </w:t>
      </w:r>
    </w:p>
    <w:p w14:paraId="709DA0BB" w14:textId="77777777" w:rsidR="00E92A2A" w:rsidRPr="00710C31" w:rsidRDefault="00E92A2A" w:rsidP="00E92A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2C2B74"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Palatino Linotype" w:hAnsi="Palatino Linotype" w:cs="Palatino Linotype"/>
          <w:color w:val="000000"/>
        </w:rPr>
        <w:t xml:space="preserve">La labor del INFOEM, es apoyar a la población para acceder a la información pública y </w:t>
      </w:r>
      <w:r w:rsidRPr="00710C31">
        <w:rPr>
          <w:rFonts w:ascii="Palatino Linotype" w:eastAsia="Calibri" w:hAnsi="Palatino Linotype" w:cs="Arial"/>
        </w:rPr>
        <w:t>garantizar</w:t>
      </w:r>
      <w:r w:rsidRPr="00710C31">
        <w:rPr>
          <w:rFonts w:ascii="Palatino Linotype" w:eastAsia="Palatino Linotype" w:hAnsi="Palatino Linotype" w:cs="Palatino Linotype"/>
          <w:color w:val="000000"/>
        </w:rPr>
        <w:t xml:space="preserve"> la protección de sus datos personales.</w:t>
      </w:r>
    </w:p>
    <w:p w14:paraId="3B8BF55B" w14:textId="77777777" w:rsidR="00E92A2A" w:rsidRPr="00710C31" w:rsidRDefault="00E92A2A" w:rsidP="00E92A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3507356" w14:textId="77777777" w:rsidR="00E92A2A" w:rsidRPr="00710C31" w:rsidRDefault="00E92A2A" w:rsidP="00E92A2A">
      <w:pPr>
        <w:numPr>
          <w:ilvl w:val="0"/>
          <w:numId w:val="4"/>
        </w:numPr>
        <w:spacing w:line="360" w:lineRule="auto"/>
        <w:ind w:left="0" w:firstLine="0"/>
        <w:jc w:val="both"/>
        <w:rPr>
          <w:rFonts w:ascii="Palatino Linotype" w:eastAsia="Palatino Linotype" w:hAnsi="Palatino Linotype" w:cs="Palatino Linotype"/>
          <w:color w:val="000000"/>
        </w:rPr>
      </w:pPr>
      <w:r w:rsidRPr="00710C31">
        <w:rPr>
          <w:rFonts w:ascii="Palatino Linotype" w:eastAsia="Calibri" w:hAnsi="Palatino Linotype" w:cs="Arial"/>
        </w:rPr>
        <w:t>Por</w:t>
      </w:r>
      <w:r w:rsidRPr="00710C31">
        <w:rPr>
          <w:rFonts w:ascii="Palatino Linotype" w:eastAsia="Palatino Linotype" w:hAnsi="Palatino Linotype" w:cs="Palatino Linotype"/>
          <w:color w:val="000000"/>
        </w:rPr>
        <w:t xml:space="preserve"> lo expuesto y fundado, este Pleno:</w:t>
      </w:r>
    </w:p>
    <w:p w14:paraId="40656476" w14:textId="77777777" w:rsidR="00E92A2A" w:rsidRPr="00710C31" w:rsidRDefault="00E92A2A" w:rsidP="00E92A2A">
      <w:pPr>
        <w:spacing w:line="360" w:lineRule="auto"/>
        <w:contextualSpacing/>
        <w:jc w:val="both"/>
        <w:rPr>
          <w:rFonts w:ascii="Palatino Linotype" w:eastAsia="Calibri" w:hAnsi="Palatino Linotype" w:cs="Tahoma"/>
          <w:bCs/>
          <w:lang w:eastAsia="en-US"/>
        </w:rPr>
      </w:pPr>
    </w:p>
    <w:p w14:paraId="0CCBE1E2" w14:textId="77777777" w:rsidR="00E92A2A" w:rsidRPr="00710C31" w:rsidRDefault="00E92A2A" w:rsidP="00E92A2A">
      <w:pPr>
        <w:spacing w:line="360" w:lineRule="auto"/>
        <w:contextualSpacing/>
        <w:jc w:val="both"/>
        <w:rPr>
          <w:rFonts w:ascii="Palatino Linotype" w:eastAsia="Calibri" w:hAnsi="Palatino Linotype" w:cs="Tahoma"/>
          <w:bCs/>
          <w:lang w:eastAsia="en-US"/>
        </w:rPr>
      </w:pPr>
    </w:p>
    <w:p w14:paraId="04A54B82" w14:textId="77777777" w:rsidR="00E92A2A" w:rsidRPr="00710C31" w:rsidRDefault="00E92A2A" w:rsidP="00E92A2A">
      <w:pPr>
        <w:spacing w:line="360" w:lineRule="auto"/>
        <w:contextualSpacing/>
        <w:jc w:val="center"/>
        <w:rPr>
          <w:rFonts w:ascii="Palatino Linotype" w:hAnsi="Palatino Linotype" w:cs="Tahoma"/>
          <w:b/>
          <w:bCs/>
          <w:lang w:val="es-ES_tradnl"/>
        </w:rPr>
      </w:pPr>
      <w:r w:rsidRPr="00710C31">
        <w:rPr>
          <w:rFonts w:ascii="Palatino Linotype" w:hAnsi="Palatino Linotype" w:cs="Tahoma"/>
          <w:b/>
          <w:bCs/>
          <w:lang w:val="es-ES_tradnl"/>
        </w:rPr>
        <w:t>R E S U E L V E</w:t>
      </w:r>
    </w:p>
    <w:p w14:paraId="544E7ABD" w14:textId="77777777" w:rsidR="00E92A2A" w:rsidRPr="00710C31" w:rsidRDefault="00E92A2A" w:rsidP="00E92A2A">
      <w:pPr>
        <w:spacing w:line="360" w:lineRule="auto"/>
        <w:contextualSpacing/>
        <w:jc w:val="center"/>
        <w:rPr>
          <w:rFonts w:ascii="Palatino Linotype" w:hAnsi="Palatino Linotype" w:cs="Tahoma"/>
          <w:b/>
          <w:bCs/>
          <w:lang w:val="es-ES_tradnl"/>
        </w:rPr>
      </w:pPr>
    </w:p>
    <w:p w14:paraId="61C78D8F" w14:textId="2029A53B" w:rsidR="00E92A2A" w:rsidRPr="00710C31" w:rsidRDefault="00E92A2A" w:rsidP="00E92A2A">
      <w:pPr>
        <w:spacing w:line="360" w:lineRule="auto"/>
        <w:ind w:right="113"/>
        <w:contextualSpacing/>
        <w:jc w:val="both"/>
        <w:rPr>
          <w:rFonts w:ascii="Palatino Linotype" w:hAnsi="Palatino Linotype" w:cs="Arial"/>
        </w:rPr>
      </w:pPr>
      <w:r w:rsidRPr="00710C31">
        <w:rPr>
          <w:rFonts w:ascii="Palatino Linotype" w:hAnsi="Palatino Linotype" w:cs="Arial"/>
          <w:b/>
        </w:rPr>
        <w:t xml:space="preserve">PRIMERO. </w:t>
      </w:r>
      <w:r w:rsidRPr="00710C31">
        <w:rPr>
          <w:rFonts w:ascii="Palatino Linotype" w:hAnsi="Palatino Linotype" w:cs="Arial"/>
        </w:rPr>
        <w:t xml:space="preserve">Se </w:t>
      </w:r>
      <w:r w:rsidRPr="00710C31">
        <w:rPr>
          <w:rFonts w:ascii="Palatino Linotype" w:hAnsi="Palatino Linotype" w:cs="Arial"/>
          <w:b/>
        </w:rPr>
        <w:t>SOBRESEE</w:t>
      </w:r>
      <w:r w:rsidRPr="00710C31">
        <w:rPr>
          <w:rFonts w:ascii="Palatino Linotype" w:hAnsi="Palatino Linotype" w:cs="Arial"/>
        </w:rPr>
        <w:t xml:space="preserve"> el Recurso de Revisión </w:t>
      </w:r>
      <w:r w:rsidR="001E5874" w:rsidRPr="00710C31">
        <w:rPr>
          <w:rFonts w:ascii="Palatino Linotype" w:hAnsi="Palatino Linotype" w:cs="Tahoma"/>
          <w:b/>
          <w:bCs/>
          <w:color w:val="0D0D0D"/>
        </w:rPr>
        <w:t>12573/INFOEM/IP/RR/2025</w:t>
      </w:r>
      <w:r w:rsidRPr="00710C31">
        <w:rPr>
          <w:rFonts w:ascii="Palatino Linotype" w:hAnsi="Palatino Linotype" w:cs="Tahoma"/>
          <w:b/>
          <w:bCs/>
          <w:color w:val="0D0D0D"/>
        </w:rPr>
        <w:t xml:space="preserve">, </w:t>
      </w:r>
      <w:r w:rsidRPr="00710C31">
        <w:rPr>
          <w:rFonts w:ascii="Palatino Linotype" w:hAnsi="Palatino Linotype" w:cs="Tahoma"/>
        </w:rPr>
        <w:t xml:space="preserve">por que el Sujeto Obligado entregó la información solicitada y dejó sin materia el presente Recurso de Revisión, en términos de los </w:t>
      </w:r>
      <w:r w:rsidRPr="00710C31">
        <w:rPr>
          <w:rFonts w:ascii="Palatino Linotype" w:hAnsi="Palatino Linotype" w:cs="Tahoma"/>
          <w:bCs/>
        </w:rPr>
        <w:t>artículos 137, fracción I y 139, fracción IV, de la Ley de Protección de Datos Personales en Posesión de Sujetos Obligados del Estado de México y Municipios</w:t>
      </w:r>
      <w:r w:rsidRPr="00710C31">
        <w:rPr>
          <w:rFonts w:ascii="Palatino Linotype" w:hAnsi="Palatino Linotype" w:cs="Tahoma"/>
        </w:rPr>
        <w:t xml:space="preserve">, de conformidad con los Considerandos </w:t>
      </w:r>
      <w:r w:rsidRPr="00710C31">
        <w:rPr>
          <w:rFonts w:ascii="Palatino Linotype" w:hAnsi="Palatino Linotype" w:cs="Tahoma"/>
          <w:b/>
        </w:rPr>
        <w:t>TERCERO y CUARTO</w:t>
      </w:r>
      <w:r w:rsidRPr="00710C31">
        <w:rPr>
          <w:rFonts w:ascii="Palatino Linotype" w:hAnsi="Palatino Linotype" w:cs="Tahoma"/>
        </w:rPr>
        <w:t xml:space="preserve"> de la presente Resolución.</w:t>
      </w:r>
    </w:p>
    <w:p w14:paraId="3F8E8C2D" w14:textId="77777777" w:rsidR="00E92A2A" w:rsidRPr="00710C31" w:rsidRDefault="00E92A2A" w:rsidP="00E92A2A">
      <w:pPr>
        <w:spacing w:line="360" w:lineRule="auto"/>
        <w:ind w:right="113"/>
        <w:contextualSpacing/>
        <w:jc w:val="both"/>
        <w:rPr>
          <w:rFonts w:ascii="Palatino Linotype" w:hAnsi="Palatino Linotype" w:cs="Arial"/>
        </w:rPr>
      </w:pPr>
    </w:p>
    <w:p w14:paraId="5AA48365" w14:textId="3C4D9860" w:rsidR="00E92A2A" w:rsidRPr="00710C31" w:rsidRDefault="00E92A2A" w:rsidP="00E92A2A">
      <w:pPr>
        <w:spacing w:line="360" w:lineRule="auto"/>
        <w:ind w:right="113"/>
        <w:contextualSpacing/>
        <w:jc w:val="both"/>
        <w:rPr>
          <w:rFonts w:ascii="Palatino Linotype" w:hAnsi="Palatino Linotype" w:cs="Arial"/>
          <w:b/>
        </w:rPr>
      </w:pPr>
      <w:r w:rsidRPr="00710C31">
        <w:rPr>
          <w:rFonts w:ascii="Palatino Linotype" w:hAnsi="Palatino Linotype"/>
          <w:b/>
        </w:rPr>
        <w:t>SEGUNDO.</w:t>
      </w:r>
      <w:r w:rsidRPr="00710C31">
        <w:rPr>
          <w:rFonts w:ascii="Palatino Linotype" w:hAnsi="Palatino Linotype" w:cs="Arial"/>
        </w:rPr>
        <w:t xml:space="preserve"> </w:t>
      </w:r>
      <w:r w:rsidRPr="00710C31">
        <w:rPr>
          <w:rFonts w:ascii="Palatino Linotype" w:hAnsi="Palatino Linotype" w:cs="Arial"/>
          <w:b/>
        </w:rPr>
        <w:t xml:space="preserve">Notifíquese </w:t>
      </w:r>
      <w:r w:rsidRPr="00710C31">
        <w:rPr>
          <w:rFonts w:ascii="Palatino Linotype" w:hAnsi="Palatino Linotype" w:cs="Arial"/>
        </w:rPr>
        <w:t>la presente resolución</w:t>
      </w:r>
      <w:r w:rsidRPr="00710C31">
        <w:rPr>
          <w:rFonts w:ascii="Palatino Linotype" w:hAnsi="Palatino Linotype" w:cs="Arial"/>
          <w:b/>
        </w:rPr>
        <w:t xml:space="preserve"> </w:t>
      </w:r>
      <w:r w:rsidRPr="00710C31">
        <w:rPr>
          <w:rFonts w:ascii="Palatino Linotype" w:hAnsi="Palatino Linotype" w:cs="Arial"/>
        </w:rPr>
        <w:t>al Titular de la Unidad de Tran</w:t>
      </w:r>
      <w:r w:rsidR="00266375" w:rsidRPr="00710C31">
        <w:rPr>
          <w:rFonts w:ascii="Palatino Linotype" w:hAnsi="Palatino Linotype" w:cs="Arial"/>
        </w:rPr>
        <w:t>sparencia del Sujeto Obligado, vía SAIMEX.</w:t>
      </w:r>
    </w:p>
    <w:p w14:paraId="7451ACDA" w14:textId="77777777" w:rsidR="00E92A2A" w:rsidRPr="00710C31" w:rsidRDefault="00E92A2A" w:rsidP="00E92A2A">
      <w:pPr>
        <w:spacing w:line="360" w:lineRule="auto"/>
        <w:ind w:right="333"/>
        <w:contextualSpacing/>
        <w:jc w:val="both"/>
        <w:rPr>
          <w:rFonts w:ascii="Palatino Linotype" w:hAnsi="Palatino Linotype" w:cs="Arial"/>
        </w:rPr>
      </w:pPr>
    </w:p>
    <w:p w14:paraId="7C612E5D" w14:textId="6D59E625" w:rsidR="00E92A2A" w:rsidRPr="00710C31" w:rsidRDefault="00E92A2A" w:rsidP="00E92A2A">
      <w:pPr>
        <w:spacing w:line="360" w:lineRule="auto"/>
        <w:contextualSpacing/>
        <w:jc w:val="both"/>
        <w:rPr>
          <w:rFonts w:ascii="Palatino Linotype" w:hAnsi="Palatino Linotype" w:cs="Tahoma"/>
        </w:rPr>
      </w:pPr>
      <w:r w:rsidRPr="00710C31">
        <w:rPr>
          <w:rFonts w:ascii="Palatino Linotype" w:hAnsi="Palatino Linotype" w:cs="Arial"/>
          <w:b/>
        </w:rPr>
        <w:t>TERCERO.</w:t>
      </w:r>
      <w:r w:rsidRPr="00710C31">
        <w:rPr>
          <w:rFonts w:ascii="Palatino Linotype" w:hAnsi="Palatino Linotype" w:cs="Arial"/>
        </w:rPr>
        <w:t xml:space="preserve"> </w:t>
      </w:r>
      <w:r w:rsidRPr="00710C31">
        <w:rPr>
          <w:rFonts w:ascii="Palatino Linotype" w:hAnsi="Palatino Linotype" w:cs="Arial"/>
          <w:b/>
        </w:rPr>
        <w:t xml:space="preserve">Notifíquese </w:t>
      </w:r>
      <w:r w:rsidRPr="00710C31">
        <w:rPr>
          <w:rFonts w:ascii="Palatino Linotype" w:hAnsi="Palatino Linotype" w:cs="Arial"/>
        </w:rPr>
        <w:t>la presente resolución</w:t>
      </w:r>
      <w:r w:rsidRPr="00710C31">
        <w:rPr>
          <w:rFonts w:ascii="Palatino Linotype" w:hAnsi="Palatino Linotype" w:cs="Arial"/>
          <w:b/>
        </w:rPr>
        <w:t xml:space="preserve"> </w:t>
      </w:r>
      <w:r w:rsidRPr="00710C31">
        <w:rPr>
          <w:rFonts w:ascii="Palatino Linotype" w:hAnsi="Palatino Linotype" w:cs="Arial"/>
        </w:rPr>
        <w:t>al Recurrente, a través de S</w:t>
      </w:r>
      <w:r w:rsidR="00266375" w:rsidRPr="00710C31">
        <w:rPr>
          <w:rFonts w:ascii="Palatino Linotype" w:hAnsi="Palatino Linotype" w:cs="Arial"/>
        </w:rPr>
        <w:t>AIMEX</w:t>
      </w:r>
      <w:r w:rsidRPr="00710C31">
        <w:rPr>
          <w:rFonts w:ascii="Palatino Linotype" w:hAnsi="Palatino Linotype" w:cs="Arial"/>
        </w:rPr>
        <w:t>,</w:t>
      </w:r>
      <w:r w:rsidRPr="00710C31">
        <w:rPr>
          <w:rFonts w:ascii="Palatino Linotype" w:hAnsi="Palatino Linotype" w:cs="Arial"/>
          <w:b/>
        </w:rPr>
        <w:t xml:space="preserve"> </w:t>
      </w:r>
      <w:r w:rsidRPr="00710C31">
        <w:rPr>
          <w:rFonts w:ascii="Palatino Linotype" w:hAnsi="Palatino Linotype" w:cs="Tahoma"/>
        </w:rPr>
        <w:t xml:space="preserve">asimismo, se hace de su conocimiento que de conformidad con lo establecido en el artículo 142 de la Ley </w:t>
      </w:r>
      <w:r w:rsidRPr="00710C31">
        <w:rPr>
          <w:rFonts w:ascii="Palatino Linotype" w:hAnsi="Palatino Linotype" w:cs="Tahoma"/>
        </w:rPr>
        <w:lastRenderedPageBreak/>
        <w:t>de Protección de Datos Personales en Posesión de Sujetos Obligados del Estado de México y Municipios podrá promover el Juicio de Amparo en los términos de las leyes aplicables.</w:t>
      </w:r>
    </w:p>
    <w:p w14:paraId="373C99B3" w14:textId="77777777" w:rsidR="00E92A2A" w:rsidRPr="00710C31" w:rsidRDefault="00E92A2A" w:rsidP="00E92A2A">
      <w:pPr>
        <w:spacing w:line="360" w:lineRule="auto"/>
        <w:contextualSpacing/>
        <w:jc w:val="both"/>
        <w:rPr>
          <w:rFonts w:ascii="Palatino Linotype" w:hAnsi="Palatino Linotype" w:cs="Tahoma"/>
        </w:rPr>
      </w:pPr>
    </w:p>
    <w:p w14:paraId="0F1B5031" w14:textId="77777777" w:rsidR="00266375" w:rsidRPr="00710C31" w:rsidRDefault="00266375" w:rsidP="00266375">
      <w:pPr>
        <w:spacing w:before="240" w:after="240" w:line="360" w:lineRule="auto"/>
        <w:ind w:firstLine="1"/>
        <w:jc w:val="both"/>
        <w:rPr>
          <w:rFonts w:ascii="Palatino Linotype" w:hAnsi="Palatino Linotype"/>
        </w:rPr>
      </w:pPr>
      <w:bookmarkStart w:id="2" w:name="_Hlk99014733"/>
      <w:r w:rsidRPr="00710C3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710C31">
        <w:rPr>
          <w:rFonts w:ascii="Palatino Linotype" w:hAnsi="Palatino Linotype" w:cs="Palatino Linotype"/>
          <w:color w:val="000000" w:themeColor="text1"/>
        </w:rPr>
        <w:t>ALEXIS TAPIA RAMÍREZ.</w:t>
      </w:r>
    </w:p>
    <w:bookmarkEnd w:id="2"/>
    <w:p w14:paraId="48F42A2E" w14:textId="77777777" w:rsidR="00E92A2A" w:rsidRPr="00710C31" w:rsidRDefault="00E92A2A" w:rsidP="00E92A2A">
      <w:pPr>
        <w:spacing w:before="240" w:after="240" w:line="360" w:lineRule="auto"/>
        <w:jc w:val="both"/>
        <w:rPr>
          <w:rFonts w:ascii="Palatino Linotype" w:hAnsi="Palatino Linotype"/>
        </w:rPr>
      </w:pPr>
    </w:p>
    <w:p w14:paraId="5A02F4EF" w14:textId="77777777" w:rsidR="00E92A2A" w:rsidRPr="00710C31" w:rsidRDefault="00E92A2A" w:rsidP="00E92A2A">
      <w:pPr>
        <w:spacing w:before="240" w:after="240" w:line="360" w:lineRule="auto"/>
        <w:jc w:val="both"/>
        <w:rPr>
          <w:rFonts w:ascii="Palatino Linotype" w:hAnsi="Palatino Linotype"/>
        </w:rPr>
      </w:pPr>
    </w:p>
    <w:p w14:paraId="40CB306C" w14:textId="77777777" w:rsidR="005829DD" w:rsidRPr="00710C31" w:rsidRDefault="005829DD" w:rsidP="005829DD">
      <w:pPr>
        <w:spacing w:line="360" w:lineRule="auto"/>
        <w:jc w:val="both"/>
        <w:rPr>
          <w:rFonts w:ascii="Palatino Linotype" w:eastAsia="Palatino Linotype" w:hAnsi="Palatino Linotype" w:cs="Palatino Linotype"/>
        </w:rPr>
      </w:pPr>
    </w:p>
    <w:p w14:paraId="4E0D7A92" w14:textId="77777777" w:rsidR="005829DD" w:rsidRPr="00710C31" w:rsidRDefault="005829DD" w:rsidP="005829DD">
      <w:pPr>
        <w:rPr>
          <w:rFonts w:ascii="Palatino Linotype" w:hAnsi="Palatino Linotype"/>
        </w:rPr>
      </w:pPr>
    </w:p>
    <w:p w14:paraId="76241CFC" w14:textId="77777777" w:rsidR="000761E3" w:rsidRPr="00710C31" w:rsidRDefault="000761E3">
      <w:pPr>
        <w:rPr>
          <w:rFonts w:ascii="Palatino Linotype" w:hAnsi="Palatino Linotype"/>
        </w:rPr>
      </w:pPr>
    </w:p>
    <w:p w14:paraId="3A38F111" w14:textId="77777777" w:rsidR="005E5890" w:rsidRPr="00710C31" w:rsidRDefault="005E5890">
      <w:pPr>
        <w:rPr>
          <w:rFonts w:ascii="Palatino Linotype" w:hAnsi="Palatino Linotype"/>
        </w:rPr>
      </w:pPr>
    </w:p>
    <w:p w14:paraId="3584EA40" w14:textId="77777777" w:rsidR="005E5890" w:rsidRPr="00710C31" w:rsidRDefault="005E5890">
      <w:pPr>
        <w:rPr>
          <w:rFonts w:ascii="Palatino Linotype" w:hAnsi="Palatino Linotype"/>
        </w:rPr>
      </w:pPr>
    </w:p>
    <w:p w14:paraId="471B6142" w14:textId="77777777" w:rsidR="005E5890" w:rsidRPr="00710C31" w:rsidRDefault="005E5890">
      <w:pPr>
        <w:rPr>
          <w:rFonts w:ascii="Palatino Linotype" w:hAnsi="Palatino Linotype"/>
        </w:rPr>
      </w:pPr>
    </w:p>
    <w:p w14:paraId="006EE9D0" w14:textId="77777777" w:rsidR="005E5890" w:rsidRPr="00710C31" w:rsidRDefault="005E5890">
      <w:pPr>
        <w:rPr>
          <w:rFonts w:ascii="Palatino Linotype" w:hAnsi="Palatino Linotype"/>
        </w:rPr>
      </w:pPr>
    </w:p>
    <w:p w14:paraId="3A0C72F5" w14:textId="77777777" w:rsidR="005E5890" w:rsidRPr="00710C31" w:rsidRDefault="005E5890">
      <w:pPr>
        <w:rPr>
          <w:rFonts w:ascii="Palatino Linotype" w:hAnsi="Palatino Linotype"/>
        </w:rPr>
      </w:pPr>
    </w:p>
    <w:p w14:paraId="0AA2E2CC" w14:textId="77777777" w:rsidR="005E5890" w:rsidRPr="00710C31" w:rsidRDefault="005E5890">
      <w:pPr>
        <w:rPr>
          <w:rFonts w:ascii="Palatino Linotype" w:hAnsi="Palatino Linotype"/>
        </w:rPr>
      </w:pPr>
    </w:p>
    <w:p w14:paraId="25E3571F" w14:textId="77777777" w:rsidR="005E5890" w:rsidRPr="00710C31" w:rsidRDefault="005E5890">
      <w:pPr>
        <w:rPr>
          <w:rFonts w:ascii="Palatino Linotype" w:hAnsi="Palatino Linotype"/>
        </w:rPr>
      </w:pPr>
    </w:p>
    <w:p w14:paraId="1D91FDC8" w14:textId="77777777" w:rsidR="005E5890" w:rsidRPr="00710C31" w:rsidRDefault="005E5890">
      <w:pPr>
        <w:rPr>
          <w:rFonts w:ascii="Palatino Linotype" w:hAnsi="Palatino Linotype"/>
        </w:rPr>
      </w:pPr>
    </w:p>
    <w:p w14:paraId="04C19A02" w14:textId="77777777" w:rsidR="005E5890" w:rsidRPr="00710C31" w:rsidRDefault="005E5890">
      <w:pPr>
        <w:rPr>
          <w:rFonts w:ascii="Palatino Linotype" w:hAnsi="Palatino Linotype"/>
        </w:rPr>
      </w:pPr>
    </w:p>
    <w:p w14:paraId="123DE29F" w14:textId="77777777" w:rsidR="005E5890" w:rsidRPr="00710C31" w:rsidRDefault="005E5890">
      <w:pPr>
        <w:rPr>
          <w:rFonts w:ascii="Palatino Linotype" w:hAnsi="Palatino Linotype"/>
        </w:rPr>
      </w:pPr>
    </w:p>
    <w:p w14:paraId="6B2BA176" w14:textId="77777777" w:rsidR="005E5890" w:rsidRPr="00710C31" w:rsidRDefault="005E5890">
      <w:pPr>
        <w:rPr>
          <w:rFonts w:ascii="Palatino Linotype" w:hAnsi="Palatino Linotype"/>
        </w:rPr>
      </w:pPr>
    </w:p>
    <w:p w14:paraId="03DE1273" w14:textId="77777777" w:rsidR="005E5890" w:rsidRPr="00710C31" w:rsidRDefault="005E5890">
      <w:pPr>
        <w:rPr>
          <w:rFonts w:ascii="Palatino Linotype" w:hAnsi="Palatino Linotype"/>
        </w:rPr>
      </w:pPr>
    </w:p>
    <w:p w14:paraId="79766C83" w14:textId="77777777" w:rsidR="005E5890" w:rsidRPr="00710C31" w:rsidRDefault="005E5890">
      <w:pPr>
        <w:rPr>
          <w:rFonts w:ascii="Palatino Linotype" w:hAnsi="Palatino Linotype"/>
        </w:rPr>
      </w:pPr>
    </w:p>
    <w:p w14:paraId="4F2DDA45" w14:textId="77777777" w:rsidR="005E5890" w:rsidRPr="00710C31" w:rsidRDefault="005E5890">
      <w:pPr>
        <w:rPr>
          <w:rFonts w:ascii="Palatino Linotype" w:hAnsi="Palatino Linotype"/>
        </w:rPr>
      </w:pPr>
    </w:p>
    <w:p w14:paraId="2D1B6C7F" w14:textId="77777777" w:rsidR="005E5890" w:rsidRPr="00710C31" w:rsidRDefault="005E5890">
      <w:pPr>
        <w:rPr>
          <w:rFonts w:ascii="Palatino Linotype" w:hAnsi="Palatino Linotype"/>
        </w:rPr>
      </w:pPr>
    </w:p>
    <w:p w14:paraId="101E1F67" w14:textId="77777777" w:rsidR="005E5890" w:rsidRPr="00710C31" w:rsidRDefault="005E5890">
      <w:pPr>
        <w:rPr>
          <w:rFonts w:ascii="Palatino Linotype" w:hAnsi="Palatino Linotype"/>
        </w:rPr>
      </w:pPr>
    </w:p>
    <w:p w14:paraId="6EA76F08" w14:textId="77777777" w:rsidR="005E5890" w:rsidRPr="00710C31" w:rsidRDefault="005E5890">
      <w:pPr>
        <w:rPr>
          <w:rFonts w:ascii="Palatino Linotype" w:hAnsi="Palatino Linotype"/>
        </w:rPr>
      </w:pPr>
    </w:p>
    <w:p w14:paraId="285B8416" w14:textId="77777777" w:rsidR="005E5890" w:rsidRPr="00710C31" w:rsidRDefault="005E5890">
      <w:pPr>
        <w:rPr>
          <w:rFonts w:ascii="Palatino Linotype" w:hAnsi="Palatino Linotype"/>
        </w:rPr>
      </w:pPr>
    </w:p>
    <w:sectPr w:rsidR="005E5890" w:rsidRPr="00710C31" w:rsidSect="00710C31">
      <w:headerReference w:type="default" r:id="rId9"/>
      <w:footerReference w:type="default" r:id="rId10"/>
      <w:headerReference w:type="first" r:id="rId11"/>
      <w:footerReference w:type="first" r:id="rId12"/>
      <w:pgSz w:w="12240" w:h="15840"/>
      <w:pgMar w:top="2041" w:right="758" w:bottom="170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75C24" w14:textId="77777777" w:rsidR="00DB00CB" w:rsidRDefault="00DB00CB" w:rsidP="005829DD">
      <w:r>
        <w:separator/>
      </w:r>
    </w:p>
  </w:endnote>
  <w:endnote w:type="continuationSeparator" w:id="0">
    <w:p w14:paraId="50B2A70A" w14:textId="77777777" w:rsidR="00DB00CB" w:rsidRDefault="00DB00CB" w:rsidP="0058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CF332" w14:textId="77777777" w:rsidR="00710C31" w:rsidRPr="00710C31" w:rsidRDefault="00710C31">
    <w:pPr>
      <w:tabs>
        <w:tab w:val="center" w:pos="4550"/>
        <w:tab w:val="left" w:pos="5818"/>
      </w:tabs>
      <w:ind w:right="260"/>
      <w:jc w:val="right"/>
      <w:rPr>
        <w:rFonts w:ascii="Palatino Linotype" w:hAnsi="Palatino Linotype"/>
        <w:color w:val="222A35" w:themeColor="text2" w:themeShade="80"/>
        <w:sz w:val="22"/>
      </w:rPr>
    </w:pPr>
    <w:r w:rsidRPr="00710C31">
      <w:rPr>
        <w:rFonts w:ascii="Palatino Linotype" w:hAnsi="Palatino Linotype"/>
        <w:color w:val="8496B0" w:themeColor="text2" w:themeTint="99"/>
        <w:spacing w:val="60"/>
        <w:sz w:val="22"/>
        <w:lang w:val="es-ES"/>
      </w:rPr>
      <w:t>Página</w:t>
    </w:r>
    <w:r w:rsidRPr="00710C31">
      <w:rPr>
        <w:rFonts w:ascii="Palatino Linotype" w:hAnsi="Palatino Linotype"/>
        <w:color w:val="8496B0" w:themeColor="text2" w:themeTint="99"/>
        <w:sz w:val="22"/>
        <w:lang w:val="es-ES"/>
      </w:rPr>
      <w:t xml:space="preserve"> </w:t>
    </w:r>
    <w:r w:rsidRPr="00710C31">
      <w:rPr>
        <w:rFonts w:ascii="Palatino Linotype" w:hAnsi="Palatino Linotype"/>
        <w:color w:val="323E4F" w:themeColor="text2" w:themeShade="BF"/>
        <w:sz w:val="22"/>
      </w:rPr>
      <w:fldChar w:fldCharType="begin"/>
    </w:r>
    <w:r w:rsidRPr="00710C31">
      <w:rPr>
        <w:rFonts w:ascii="Palatino Linotype" w:hAnsi="Palatino Linotype"/>
        <w:color w:val="323E4F" w:themeColor="text2" w:themeShade="BF"/>
        <w:sz w:val="22"/>
      </w:rPr>
      <w:instrText>PAGE   \* MERGEFORMAT</w:instrText>
    </w:r>
    <w:r w:rsidRPr="00710C31">
      <w:rPr>
        <w:rFonts w:ascii="Palatino Linotype" w:hAnsi="Palatino Linotype"/>
        <w:color w:val="323E4F" w:themeColor="text2" w:themeShade="BF"/>
        <w:sz w:val="22"/>
      </w:rPr>
      <w:fldChar w:fldCharType="separate"/>
    </w:r>
    <w:r w:rsidR="00003114" w:rsidRPr="00003114">
      <w:rPr>
        <w:rFonts w:ascii="Palatino Linotype" w:hAnsi="Palatino Linotype"/>
        <w:noProof/>
        <w:color w:val="323E4F" w:themeColor="text2" w:themeShade="BF"/>
        <w:sz w:val="22"/>
        <w:lang w:val="es-ES"/>
      </w:rPr>
      <w:t>6</w:t>
    </w:r>
    <w:r w:rsidRPr="00710C31">
      <w:rPr>
        <w:rFonts w:ascii="Palatino Linotype" w:hAnsi="Palatino Linotype"/>
        <w:color w:val="323E4F" w:themeColor="text2" w:themeShade="BF"/>
        <w:sz w:val="22"/>
      </w:rPr>
      <w:fldChar w:fldCharType="end"/>
    </w:r>
    <w:r w:rsidRPr="00710C31">
      <w:rPr>
        <w:rFonts w:ascii="Palatino Linotype" w:hAnsi="Palatino Linotype"/>
        <w:color w:val="323E4F" w:themeColor="text2" w:themeShade="BF"/>
        <w:sz w:val="22"/>
        <w:lang w:val="es-ES"/>
      </w:rPr>
      <w:t xml:space="preserve"> | </w:t>
    </w:r>
    <w:r w:rsidRPr="00710C31">
      <w:rPr>
        <w:rFonts w:ascii="Palatino Linotype" w:hAnsi="Palatino Linotype"/>
        <w:color w:val="323E4F" w:themeColor="text2" w:themeShade="BF"/>
        <w:sz w:val="22"/>
      </w:rPr>
      <w:fldChar w:fldCharType="begin"/>
    </w:r>
    <w:r w:rsidRPr="00710C31">
      <w:rPr>
        <w:rFonts w:ascii="Palatino Linotype" w:hAnsi="Palatino Linotype"/>
        <w:color w:val="323E4F" w:themeColor="text2" w:themeShade="BF"/>
        <w:sz w:val="22"/>
      </w:rPr>
      <w:instrText>NUMPAGES  \* Arabic  \* MERGEFORMAT</w:instrText>
    </w:r>
    <w:r w:rsidRPr="00710C31">
      <w:rPr>
        <w:rFonts w:ascii="Palatino Linotype" w:hAnsi="Palatino Linotype"/>
        <w:color w:val="323E4F" w:themeColor="text2" w:themeShade="BF"/>
        <w:sz w:val="22"/>
      </w:rPr>
      <w:fldChar w:fldCharType="separate"/>
    </w:r>
    <w:r w:rsidR="00003114" w:rsidRPr="00003114">
      <w:rPr>
        <w:rFonts w:ascii="Palatino Linotype" w:hAnsi="Palatino Linotype"/>
        <w:noProof/>
        <w:color w:val="323E4F" w:themeColor="text2" w:themeShade="BF"/>
        <w:sz w:val="22"/>
        <w:lang w:val="es-ES"/>
      </w:rPr>
      <w:t>13</w:t>
    </w:r>
    <w:r w:rsidRPr="00710C31">
      <w:rPr>
        <w:rFonts w:ascii="Palatino Linotype" w:hAnsi="Palatino Linotype"/>
        <w:color w:val="323E4F" w:themeColor="text2" w:themeShade="BF"/>
        <w:sz w:val="22"/>
      </w:rPr>
      <w:fldChar w:fldCharType="end"/>
    </w:r>
  </w:p>
  <w:p w14:paraId="6417C4EE" w14:textId="77777777" w:rsidR="00710C31" w:rsidRDefault="00710C3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8905C" w14:textId="77777777" w:rsidR="00710C31" w:rsidRPr="00710C31" w:rsidRDefault="00710C31">
    <w:pPr>
      <w:tabs>
        <w:tab w:val="center" w:pos="4550"/>
        <w:tab w:val="left" w:pos="5818"/>
      </w:tabs>
      <w:ind w:right="260"/>
      <w:jc w:val="right"/>
      <w:rPr>
        <w:rFonts w:ascii="Palatino Linotype" w:hAnsi="Palatino Linotype"/>
        <w:color w:val="222A35" w:themeColor="text2" w:themeShade="80"/>
        <w:sz w:val="22"/>
      </w:rPr>
    </w:pPr>
    <w:r w:rsidRPr="00710C31">
      <w:rPr>
        <w:rFonts w:ascii="Palatino Linotype" w:hAnsi="Palatino Linotype"/>
        <w:color w:val="8496B0" w:themeColor="text2" w:themeTint="99"/>
        <w:spacing w:val="60"/>
        <w:sz w:val="22"/>
        <w:lang w:val="es-ES"/>
      </w:rPr>
      <w:t>Página</w:t>
    </w:r>
    <w:r w:rsidRPr="00710C31">
      <w:rPr>
        <w:rFonts w:ascii="Palatino Linotype" w:hAnsi="Palatino Linotype"/>
        <w:color w:val="8496B0" w:themeColor="text2" w:themeTint="99"/>
        <w:sz w:val="22"/>
        <w:lang w:val="es-ES"/>
      </w:rPr>
      <w:t xml:space="preserve"> </w:t>
    </w:r>
    <w:r w:rsidRPr="00710C31">
      <w:rPr>
        <w:rFonts w:ascii="Palatino Linotype" w:hAnsi="Palatino Linotype"/>
        <w:color w:val="323E4F" w:themeColor="text2" w:themeShade="BF"/>
        <w:sz w:val="22"/>
      </w:rPr>
      <w:fldChar w:fldCharType="begin"/>
    </w:r>
    <w:r w:rsidRPr="00710C31">
      <w:rPr>
        <w:rFonts w:ascii="Palatino Linotype" w:hAnsi="Palatino Linotype"/>
        <w:color w:val="323E4F" w:themeColor="text2" w:themeShade="BF"/>
        <w:sz w:val="22"/>
      </w:rPr>
      <w:instrText>PAGE   \* MERGEFORMAT</w:instrText>
    </w:r>
    <w:r w:rsidRPr="00710C31">
      <w:rPr>
        <w:rFonts w:ascii="Palatino Linotype" w:hAnsi="Palatino Linotype"/>
        <w:color w:val="323E4F" w:themeColor="text2" w:themeShade="BF"/>
        <w:sz w:val="22"/>
      </w:rPr>
      <w:fldChar w:fldCharType="separate"/>
    </w:r>
    <w:r w:rsidR="00003114" w:rsidRPr="00003114">
      <w:rPr>
        <w:rFonts w:ascii="Palatino Linotype" w:hAnsi="Palatino Linotype"/>
        <w:noProof/>
        <w:color w:val="323E4F" w:themeColor="text2" w:themeShade="BF"/>
        <w:sz w:val="22"/>
        <w:lang w:val="es-ES"/>
      </w:rPr>
      <w:t>1</w:t>
    </w:r>
    <w:r w:rsidRPr="00710C31">
      <w:rPr>
        <w:rFonts w:ascii="Palatino Linotype" w:hAnsi="Palatino Linotype"/>
        <w:color w:val="323E4F" w:themeColor="text2" w:themeShade="BF"/>
        <w:sz w:val="22"/>
      </w:rPr>
      <w:fldChar w:fldCharType="end"/>
    </w:r>
    <w:r w:rsidRPr="00710C31">
      <w:rPr>
        <w:rFonts w:ascii="Palatino Linotype" w:hAnsi="Palatino Linotype"/>
        <w:color w:val="323E4F" w:themeColor="text2" w:themeShade="BF"/>
        <w:sz w:val="22"/>
        <w:lang w:val="es-ES"/>
      </w:rPr>
      <w:t xml:space="preserve"> | </w:t>
    </w:r>
    <w:r w:rsidRPr="00710C31">
      <w:rPr>
        <w:rFonts w:ascii="Palatino Linotype" w:hAnsi="Palatino Linotype"/>
        <w:color w:val="323E4F" w:themeColor="text2" w:themeShade="BF"/>
        <w:sz w:val="22"/>
      </w:rPr>
      <w:fldChar w:fldCharType="begin"/>
    </w:r>
    <w:r w:rsidRPr="00710C31">
      <w:rPr>
        <w:rFonts w:ascii="Palatino Linotype" w:hAnsi="Palatino Linotype"/>
        <w:color w:val="323E4F" w:themeColor="text2" w:themeShade="BF"/>
        <w:sz w:val="22"/>
      </w:rPr>
      <w:instrText>NUMPAGES  \* Arabic  \* MERGEFORMAT</w:instrText>
    </w:r>
    <w:r w:rsidRPr="00710C31">
      <w:rPr>
        <w:rFonts w:ascii="Palatino Linotype" w:hAnsi="Palatino Linotype"/>
        <w:color w:val="323E4F" w:themeColor="text2" w:themeShade="BF"/>
        <w:sz w:val="22"/>
      </w:rPr>
      <w:fldChar w:fldCharType="separate"/>
    </w:r>
    <w:r w:rsidR="00003114" w:rsidRPr="00003114">
      <w:rPr>
        <w:rFonts w:ascii="Palatino Linotype" w:hAnsi="Palatino Linotype"/>
        <w:noProof/>
        <w:color w:val="323E4F" w:themeColor="text2" w:themeShade="BF"/>
        <w:sz w:val="22"/>
        <w:lang w:val="es-ES"/>
      </w:rPr>
      <w:t>13</w:t>
    </w:r>
    <w:r w:rsidRPr="00710C31">
      <w:rPr>
        <w:rFonts w:ascii="Palatino Linotype" w:hAnsi="Palatino Linotype"/>
        <w:color w:val="323E4F" w:themeColor="text2" w:themeShade="BF"/>
        <w:sz w:val="22"/>
      </w:rPr>
      <w:fldChar w:fldCharType="end"/>
    </w:r>
  </w:p>
  <w:p w14:paraId="0E87A9D2" w14:textId="77777777" w:rsidR="00710C31" w:rsidRDefault="00710C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A3283" w14:textId="77777777" w:rsidR="00DB00CB" w:rsidRDefault="00DB00CB" w:rsidP="005829DD">
      <w:r>
        <w:separator/>
      </w:r>
    </w:p>
  </w:footnote>
  <w:footnote w:type="continuationSeparator" w:id="0">
    <w:p w14:paraId="0A458422" w14:textId="77777777" w:rsidR="00DB00CB" w:rsidRDefault="00DB00CB" w:rsidP="00582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804" w:type="dxa"/>
      <w:tblInd w:w="3119" w:type="dxa"/>
      <w:tblLayout w:type="fixed"/>
      <w:tblLook w:val="04A0" w:firstRow="1" w:lastRow="0" w:firstColumn="1" w:lastColumn="0" w:noHBand="0" w:noVBand="1"/>
    </w:tblPr>
    <w:tblGrid>
      <w:gridCol w:w="2835"/>
      <w:gridCol w:w="3969"/>
    </w:tblGrid>
    <w:tr w:rsidR="00A96DEC" w14:paraId="597480B5" w14:textId="77777777" w:rsidTr="00710C31">
      <w:tc>
        <w:tcPr>
          <w:tcW w:w="2835" w:type="dxa"/>
          <w:vAlign w:val="center"/>
          <w:hideMark/>
        </w:tcPr>
        <w:p w14:paraId="66671768"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Recurso de Revisión:</w:t>
          </w:r>
        </w:p>
      </w:tc>
      <w:tc>
        <w:tcPr>
          <w:tcW w:w="3969" w:type="dxa"/>
          <w:vAlign w:val="center"/>
          <w:hideMark/>
        </w:tcPr>
        <w:p w14:paraId="1BF9CE85" w14:textId="7535F0C7" w:rsidR="00A96DEC" w:rsidRPr="00710C31" w:rsidRDefault="001E5874" w:rsidP="00710C31">
          <w:pPr>
            <w:rPr>
              <w:rFonts w:ascii="Palatino Linotype" w:hAnsi="Palatino Linotype"/>
              <w:szCs w:val="22"/>
              <w:lang w:val="es-ES_tradnl"/>
            </w:rPr>
          </w:pPr>
          <w:r w:rsidRPr="00710C31">
            <w:rPr>
              <w:rFonts w:ascii="Palatino Linotype" w:hAnsi="Palatino Linotype"/>
              <w:bCs/>
              <w:szCs w:val="22"/>
            </w:rPr>
            <w:t>12573/INFOEM/IP/RR/2025</w:t>
          </w:r>
        </w:p>
      </w:tc>
    </w:tr>
    <w:tr w:rsidR="00A96DEC" w14:paraId="5BD472B1" w14:textId="77777777" w:rsidTr="00710C31">
      <w:trPr>
        <w:trHeight w:val="228"/>
      </w:trPr>
      <w:tc>
        <w:tcPr>
          <w:tcW w:w="2835" w:type="dxa"/>
          <w:vAlign w:val="center"/>
          <w:hideMark/>
        </w:tcPr>
        <w:p w14:paraId="657A8907"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Sujeto obligado:</w:t>
          </w:r>
        </w:p>
      </w:tc>
      <w:tc>
        <w:tcPr>
          <w:tcW w:w="3969" w:type="dxa"/>
          <w:vAlign w:val="center"/>
          <w:hideMark/>
        </w:tcPr>
        <w:p w14:paraId="28E7B340" w14:textId="77777777" w:rsidR="00A96DEC" w:rsidRPr="00710C31" w:rsidRDefault="00A96DEC" w:rsidP="00710C31">
          <w:pPr>
            <w:rPr>
              <w:rFonts w:ascii="Palatino Linotype" w:hAnsi="Palatino Linotype"/>
              <w:szCs w:val="22"/>
              <w:lang w:val="es-ES_tradnl"/>
            </w:rPr>
          </w:pPr>
          <w:r w:rsidRPr="00710C31">
            <w:rPr>
              <w:rFonts w:ascii="Palatino Linotype" w:eastAsia="Calibri" w:hAnsi="Palatino Linotype" w:cs="Tahoma"/>
              <w:szCs w:val="22"/>
              <w:lang w:eastAsia="en-US"/>
            </w:rPr>
            <w:t>Instituto de Seguridad Social del Estado de México y Municipios</w:t>
          </w:r>
        </w:p>
      </w:tc>
    </w:tr>
    <w:tr w:rsidR="00A96DEC" w14:paraId="40A3FD74" w14:textId="77777777" w:rsidTr="00710C31">
      <w:tc>
        <w:tcPr>
          <w:tcW w:w="2835" w:type="dxa"/>
          <w:vAlign w:val="center"/>
          <w:hideMark/>
        </w:tcPr>
        <w:p w14:paraId="0040E558"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Comisionada ponente:</w:t>
          </w:r>
        </w:p>
      </w:tc>
      <w:tc>
        <w:tcPr>
          <w:tcW w:w="3969" w:type="dxa"/>
          <w:vAlign w:val="center"/>
          <w:hideMark/>
        </w:tcPr>
        <w:p w14:paraId="54AB09CE" w14:textId="77777777" w:rsidR="00A96DEC" w:rsidRPr="00710C31" w:rsidRDefault="00A96DEC" w:rsidP="00710C31">
          <w:pPr>
            <w:ind w:right="-533"/>
            <w:rPr>
              <w:rFonts w:ascii="Palatino Linotype" w:hAnsi="Palatino Linotype"/>
              <w:szCs w:val="22"/>
              <w:lang w:val="es-ES_tradnl"/>
            </w:rPr>
          </w:pPr>
          <w:r w:rsidRPr="00710C31">
            <w:rPr>
              <w:rFonts w:ascii="Palatino Linotype" w:hAnsi="Palatino Linotype"/>
              <w:szCs w:val="22"/>
              <w:lang w:val="es-ES_tradnl"/>
            </w:rPr>
            <w:t>María del Rosario Mejía Ayala</w:t>
          </w:r>
        </w:p>
      </w:tc>
    </w:tr>
  </w:tbl>
  <w:p w14:paraId="5891E603" w14:textId="7F794A83" w:rsidR="00A96DEC" w:rsidRDefault="00A96DEC">
    <w:pPr>
      <w:pStyle w:val="Encabezado"/>
    </w:pPr>
    <w:r>
      <w:rPr>
        <w:noProof/>
      </w:rPr>
      <w:drawing>
        <wp:anchor distT="0" distB="0" distL="114300" distR="114300" simplePos="0" relativeHeight="251661312" behindDoc="1" locked="0" layoutInCell="1" allowOverlap="1" wp14:anchorId="6B2C8F8E" wp14:editId="5C927056">
          <wp:simplePos x="0" y="0"/>
          <wp:positionH relativeFrom="page">
            <wp:posOffset>4445</wp:posOffset>
          </wp:positionH>
          <wp:positionV relativeFrom="paragraph">
            <wp:posOffset>-1375741</wp:posOffset>
          </wp:positionV>
          <wp:extent cx="7754112" cy="9942731"/>
          <wp:effectExtent l="0" t="0" r="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4112" cy="99427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3119" w:type="dxa"/>
      <w:tblLayout w:type="fixed"/>
      <w:tblLook w:val="04A0" w:firstRow="1" w:lastRow="0" w:firstColumn="1" w:lastColumn="0" w:noHBand="0" w:noVBand="1"/>
    </w:tblPr>
    <w:tblGrid>
      <w:gridCol w:w="2835"/>
      <w:gridCol w:w="4536"/>
    </w:tblGrid>
    <w:tr w:rsidR="00A96DEC" w14:paraId="2956D669" w14:textId="77777777" w:rsidTr="00710C31">
      <w:tc>
        <w:tcPr>
          <w:tcW w:w="2835" w:type="dxa"/>
          <w:vAlign w:val="center"/>
          <w:hideMark/>
        </w:tcPr>
        <w:p w14:paraId="2A8FDD67"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Recurso de Revisión:</w:t>
          </w:r>
        </w:p>
      </w:tc>
      <w:tc>
        <w:tcPr>
          <w:tcW w:w="4536" w:type="dxa"/>
          <w:vAlign w:val="center"/>
          <w:hideMark/>
        </w:tcPr>
        <w:p w14:paraId="6C2D8511" w14:textId="3C2D611F" w:rsidR="00A96DEC" w:rsidRPr="00710C31" w:rsidRDefault="001E5874" w:rsidP="00710C31">
          <w:pPr>
            <w:rPr>
              <w:rFonts w:ascii="Palatino Linotype" w:hAnsi="Palatino Linotype"/>
              <w:szCs w:val="22"/>
              <w:lang w:val="es-ES_tradnl"/>
            </w:rPr>
          </w:pPr>
          <w:r w:rsidRPr="00710C31">
            <w:rPr>
              <w:rFonts w:ascii="Palatino Linotype" w:hAnsi="Palatino Linotype"/>
              <w:bCs/>
              <w:szCs w:val="22"/>
            </w:rPr>
            <w:t>12573/INFOEM/IP/RR/2025</w:t>
          </w:r>
        </w:p>
      </w:tc>
    </w:tr>
    <w:tr w:rsidR="00A96DEC" w14:paraId="2E9A076C" w14:textId="77777777" w:rsidTr="00710C31">
      <w:tc>
        <w:tcPr>
          <w:tcW w:w="2835" w:type="dxa"/>
          <w:vAlign w:val="center"/>
          <w:hideMark/>
        </w:tcPr>
        <w:p w14:paraId="036C5017" w14:textId="77777777" w:rsidR="00A96DEC" w:rsidRPr="00710C31" w:rsidRDefault="00A96DEC" w:rsidP="00A96DEC">
          <w:pPr>
            <w:ind w:left="35" w:hanging="35"/>
            <w:rPr>
              <w:rFonts w:ascii="Palatino Linotype" w:hAnsi="Palatino Linotype"/>
              <w:b/>
              <w:szCs w:val="22"/>
              <w:lang w:val="es-ES_tradnl"/>
            </w:rPr>
          </w:pPr>
          <w:r w:rsidRPr="00710C31">
            <w:rPr>
              <w:rFonts w:ascii="Palatino Linotype" w:hAnsi="Palatino Linotype"/>
              <w:b/>
              <w:szCs w:val="22"/>
              <w:lang w:val="es-ES_tradnl"/>
            </w:rPr>
            <w:t>Recurrente:</w:t>
          </w:r>
        </w:p>
      </w:tc>
      <w:tc>
        <w:tcPr>
          <w:tcW w:w="4536" w:type="dxa"/>
          <w:vAlign w:val="center"/>
          <w:hideMark/>
        </w:tcPr>
        <w:p w14:paraId="6D4942F1" w14:textId="663E7AA4" w:rsidR="00A96DEC" w:rsidRPr="00710C31" w:rsidRDefault="001B06D2" w:rsidP="00710C31">
          <w:pPr>
            <w:rPr>
              <w:rFonts w:ascii="Palatino Linotype" w:hAnsi="Palatino Linotype"/>
              <w:szCs w:val="22"/>
              <w:lang w:val="es-ES_tradnl"/>
            </w:rPr>
          </w:pPr>
          <w:r>
            <w:rPr>
              <w:rFonts w:ascii="Palatino Linotype" w:hAnsi="Palatino Linotype"/>
              <w:bCs/>
              <w:szCs w:val="22"/>
            </w:rPr>
            <w:t>XXXX</w:t>
          </w:r>
        </w:p>
      </w:tc>
    </w:tr>
    <w:tr w:rsidR="00A96DEC" w14:paraId="611B980E" w14:textId="77777777" w:rsidTr="00710C31">
      <w:trPr>
        <w:trHeight w:val="228"/>
      </w:trPr>
      <w:tc>
        <w:tcPr>
          <w:tcW w:w="2835" w:type="dxa"/>
          <w:vAlign w:val="center"/>
          <w:hideMark/>
        </w:tcPr>
        <w:p w14:paraId="661B750D"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Sujeto obligado:</w:t>
          </w:r>
        </w:p>
      </w:tc>
      <w:tc>
        <w:tcPr>
          <w:tcW w:w="4536" w:type="dxa"/>
          <w:vAlign w:val="center"/>
          <w:hideMark/>
        </w:tcPr>
        <w:p w14:paraId="4666641D" w14:textId="77777777" w:rsidR="00A96DEC" w:rsidRPr="00710C31" w:rsidRDefault="00A96DEC" w:rsidP="00710C31">
          <w:pPr>
            <w:ind w:right="34"/>
            <w:rPr>
              <w:rFonts w:ascii="Palatino Linotype" w:hAnsi="Palatino Linotype"/>
              <w:szCs w:val="22"/>
              <w:lang w:val="es-ES_tradnl"/>
            </w:rPr>
          </w:pPr>
          <w:r w:rsidRPr="00710C31">
            <w:rPr>
              <w:rFonts w:ascii="Palatino Linotype" w:eastAsia="Calibri" w:hAnsi="Palatino Linotype" w:cs="Tahoma"/>
              <w:szCs w:val="22"/>
              <w:lang w:eastAsia="en-US"/>
            </w:rPr>
            <w:t>Instituto de Seguridad Social del Estado de México y Municipios</w:t>
          </w:r>
        </w:p>
      </w:tc>
    </w:tr>
    <w:tr w:rsidR="00A96DEC" w14:paraId="082BCB68" w14:textId="77777777" w:rsidTr="00710C31">
      <w:tc>
        <w:tcPr>
          <w:tcW w:w="2835" w:type="dxa"/>
          <w:vAlign w:val="center"/>
          <w:hideMark/>
        </w:tcPr>
        <w:p w14:paraId="7AA54406" w14:textId="77777777" w:rsidR="00A96DEC" w:rsidRPr="00710C31" w:rsidRDefault="00A96DEC" w:rsidP="00A96DEC">
          <w:pPr>
            <w:rPr>
              <w:rFonts w:ascii="Palatino Linotype" w:hAnsi="Palatino Linotype"/>
              <w:b/>
              <w:szCs w:val="22"/>
              <w:lang w:val="es-ES_tradnl"/>
            </w:rPr>
          </w:pPr>
          <w:r w:rsidRPr="00710C31">
            <w:rPr>
              <w:rFonts w:ascii="Palatino Linotype" w:hAnsi="Palatino Linotype"/>
              <w:b/>
              <w:szCs w:val="22"/>
              <w:lang w:val="es-ES_tradnl"/>
            </w:rPr>
            <w:t>Comisionada ponente:</w:t>
          </w:r>
        </w:p>
      </w:tc>
      <w:tc>
        <w:tcPr>
          <w:tcW w:w="4536" w:type="dxa"/>
          <w:vAlign w:val="center"/>
          <w:hideMark/>
        </w:tcPr>
        <w:p w14:paraId="312F8C72" w14:textId="77777777" w:rsidR="00A96DEC" w:rsidRPr="00710C31" w:rsidRDefault="00A96DEC" w:rsidP="00710C31">
          <w:pPr>
            <w:ind w:right="-533"/>
            <w:rPr>
              <w:rFonts w:ascii="Palatino Linotype" w:hAnsi="Palatino Linotype"/>
              <w:szCs w:val="22"/>
              <w:lang w:val="es-ES_tradnl"/>
            </w:rPr>
          </w:pPr>
          <w:r w:rsidRPr="00710C31">
            <w:rPr>
              <w:rFonts w:ascii="Palatino Linotype" w:hAnsi="Palatino Linotype"/>
              <w:szCs w:val="22"/>
              <w:lang w:val="es-ES_tradnl"/>
            </w:rPr>
            <w:t>María del Rosario Mejía Ayala</w:t>
          </w:r>
        </w:p>
      </w:tc>
    </w:tr>
  </w:tbl>
  <w:p w14:paraId="578CC43D" w14:textId="340F8497" w:rsidR="004C36C8" w:rsidRDefault="00A96DEC" w:rsidP="00710C31">
    <w:pPr>
      <w:pBdr>
        <w:top w:val="nil"/>
        <w:left w:val="nil"/>
        <w:bottom w:val="nil"/>
        <w:right w:val="nil"/>
        <w:between w:val="nil"/>
      </w:pBdr>
      <w:tabs>
        <w:tab w:val="center" w:pos="4252"/>
        <w:tab w:val="right" w:pos="8504"/>
      </w:tabs>
      <w:jc w:val="both"/>
      <w:rPr>
        <w:rFonts w:ascii="Calibri" w:eastAsia="Calibri" w:hAnsi="Calibri" w:cs="Calibri"/>
        <w:color w:val="000000"/>
      </w:rPr>
    </w:pPr>
    <w:r>
      <w:rPr>
        <w:noProof/>
      </w:rPr>
      <w:drawing>
        <wp:anchor distT="0" distB="0" distL="114300" distR="114300" simplePos="0" relativeHeight="251659264" behindDoc="1" locked="0" layoutInCell="1" allowOverlap="1" wp14:anchorId="40243394" wp14:editId="5F1E0631">
          <wp:simplePos x="0" y="0"/>
          <wp:positionH relativeFrom="page">
            <wp:posOffset>243181</wp:posOffset>
          </wp:positionH>
          <wp:positionV relativeFrom="paragraph">
            <wp:posOffset>-1323292</wp:posOffset>
          </wp:positionV>
          <wp:extent cx="7754112" cy="9942731"/>
          <wp:effectExtent l="0" t="0" r="0" b="190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4112" cy="994273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86045"/>
    <w:multiLevelType w:val="hybridMultilevel"/>
    <w:tmpl w:val="561A7368"/>
    <w:lvl w:ilvl="0" w:tplc="28B2BBF6">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4317490"/>
    <w:multiLevelType w:val="hybridMultilevel"/>
    <w:tmpl w:val="03AC1B5A"/>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02513C"/>
    <w:multiLevelType w:val="multilevel"/>
    <w:tmpl w:val="7E20F31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AE57C58"/>
    <w:multiLevelType w:val="multilevel"/>
    <w:tmpl w:val="4202D04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503AA4"/>
    <w:multiLevelType w:val="hybridMultilevel"/>
    <w:tmpl w:val="ADC27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A675ACC"/>
    <w:multiLevelType w:val="hybridMultilevel"/>
    <w:tmpl w:val="79B22340"/>
    <w:lvl w:ilvl="0" w:tplc="C6CC06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573210"/>
    <w:multiLevelType w:val="multilevel"/>
    <w:tmpl w:val="14A093D2"/>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AF586B"/>
    <w:multiLevelType w:val="hybridMultilevel"/>
    <w:tmpl w:val="892E41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E43AB4"/>
    <w:multiLevelType w:val="hybridMultilevel"/>
    <w:tmpl w:val="B99039B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3"/>
  </w:num>
  <w:num w:numId="6">
    <w:abstractNumId w:val="5"/>
  </w:num>
  <w:num w:numId="7">
    <w:abstractNumId w:val="4"/>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DD"/>
    <w:rsid w:val="00003114"/>
    <w:rsid w:val="00010038"/>
    <w:rsid w:val="000362EB"/>
    <w:rsid w:val="00053EDE"/>
    <w:rsid w:val="000569C5"/>
    <w:rsid w:val="000761E3"/>
    <w:rsid w:val="000935A6"/>
    <w:rsid w:val="000A6E1E"/>
    <w:rsid w:val="00102401"/>
    <w:rsid w:val="001139E9"/>
    <w:rsid w:val="001725F0"/>
    <w:rsid w:val="00185040"/>
    <w:rsid w:val="001A4446"/>
    <w:rsid w:val="001B06D2"/>
    <w:rsid w:val="001D6690"/>
    <w:rsid w:val="001E5874"/>
    <w:rsid w:val="00211AC1"/>
    <w:rsid w:val="002260E8"/>
    <w:rsid w:val="00254EBA"/>
    <w:rsid w:val="00264B30"/>
    <w:rsid w:val="00266375"/>
    <w:rsid w:val="002C3D10"/>
    <w:rsid w:val="002F41D7"/>
    <w:rsid w:val="0031345A"/>
    <w:rsid w:val="00344D4A"/>
    <w:rsid w:val="00353007"/>
    <w:rsid w:val="003574E7"/>
    <w:rsid w:val="003A23F3"/>
    <w:rsid w:val="003D3A8D"/>
    <w:rsid w:val="00461978"/>
    <w:rsid w:val="004929EE"/>
    <w:rsid w:val="004C36C8"/>
    <w:rsid w:val="004C7600"/>
    <w:rsid w:val="004E5ED7"/>
    <w:rsid w:val="004F1252"/>
    <w:rsid w:val="00507716"/>
    <w:rsid w:val="005829DD"/>
    <w:rsid w:val="005C7914"/>
    <w:rsid w:val="005E268A"/>
    <w:rsid w:val="005E5890"/>
    <w:rsid w:val="005F168E"/>
    <w:rsid w:val="00620630"/>
    <w:rsid w:val="0065732D"/>
    <w:rsid w:val="006D06CB"/>
    <w:rsid w:val="00710C31"/>
    <w:rsid w:val="00714CED"/>
    <w:rsid w:val="00745D90"/>
    <w:rsid w:val="007474AB"/>
    <w:rsid w:val="007A152E"/>
    <w:rsid w:val="007D6A1A"/>
    <w:rsid w:val="007F1E10"/>
    <w:rsid w:val="008B09FC"/>
    <w:rsid w:val="008F7D70"/>
    <w:rsid w:val="00901979"/>
    <w:rsid w:val="00944420"/>
    <w:rsid w:val="00993E4D"/>
    <w:rsid w:val="009B0D7A"/>
    <w:rsid w:val="009B7814"/>
    <w:rsid w:val="009C3F63"/>
    <w:rsid w:val="009E6C21"/>
    <w:rsid w:val="00A1369C"/>
    <w:rsid w:val="00A44E15"/>
    <w:rsid w:val="00A56F7D"/>
    <w:rsid w:val="00A82B86"/>
    <w:rsid w:val="00A84205"/>
    <w:rsid w:val="00A96DEC"/>
    <w:rsid w:val="00B56FAD"/>
    <w:rsid w:val="00BE0F53"/>
    <w:rsid w:val="00C10EC4"/>
    <w:rsid w:val="00C44C17"/>
    <w:rsid w:val="00CB596B"/>
    <w:rsid w:val="00D27B14"/>
    <w:rsid w:val="00DA7CB5"/>
    <w:rsid w:val="00DB00CB"/>
    <w:rsid w:val="00DD03B0"/>
    <w:rsid w:val="00E468F6"/>
    <w:rsid w:val="00E57902"/>
    <w:rsid w:val="00E92A2A"/>
    <w:rsid w:val="00E92F23"/>
    <w:rsid w:val="00F1036F"/>
    <w:rsid w:val="00F21947"/>
    <w:rsid w:val="00F31A2A"/>
    <w:rsid w:val="00F86E3D"/>
    <w:rsid w:val="00FD1878"/>
    <w:rsid w:val="00FD51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FE6C2"/>
  <w15:chartTrackingRefBased/>
  <w15:docId w15:val="{49CB1AD6-44AD-48C2-90D2-7F7BDEAD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9DD"/>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829DD"/>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829DD"/>
    <w:pPr>
      <w:ind w:left="708"/>
    </w:pPr>
    <w:rPr>
      <w:sz w:val="22"/>
      <w:szCs w:val="22"/>
      <w:lang w:val="es-ES" w:eastAsia="en-US"/>
    </w:rPr>
  </w:style>
  <w:style w:type="character" w:styleId="Hipervnculo">
    <w:name w:val="Hyperlink"/>
    <w:basedOn w:val="Fuentedeprrafopredeter"/>
    <w:uiPriority w:val="99"/>
    <w:unhideWhenUsed/>
    <w:rsid w:val="005829DD"/>
    <w:rPr>
      <w:color w:val="0563C1" w:themeColor="hyperlink"/>
      <w:u w:val="single"/>
    </w:rPr>
  </w:style>
  <w:style w:type="paragraph" w:styleId="Encabezado">
    <w:name w:val="header"/>
    <w:basedOn w:val="Normal"/>
    <w:link w:val="EncabezadoCar"/>
    <w:uiPriority w:val="99"/>
    <w:unhideWhenUsed/>
    <w:rsid w:val="00A1369C"/>
    <w:pPr>
      <w:tabs>
        <w:tab w:val="center" w:pos="4419"/>
        <w:tab w:val="right" w:pos="8838"/>
      </w:tabs>
    </w:pPr>
  </w:style>
  <w:style w:type="character" w:customStyle="1" w:styleId="EncabezadoCar">
    <w:name w:val="Encabezado Car"/>
    <w:basedOn w:val="Fuentedeprrafopredeter"/>
    <w:link w:val="Encabezado"/>
    <w:uiPriority w:val="99"/>
    <w:rsid w:val="00A1369C"/>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A1369C"/>
    <w:pPr>
      <w:tabs>
        <w:tab w:val="center" w:pos="4419"/>
        <w:tab w:val="right" w:pos="8838"/>
      </w:tabs>
    </w:pPr>
  </w:style>
  <w:style w:type="character" w:customStyle="1" w:styleId="PiedepginaCar">
    <w:name w:val="Pie de página Car"/>
    <w:basedOn w:val="Fuentedeprrafopredeter"/>
    <w:link w:val="Piedepgina"/>
    <w:uiPriority w:val="99"/>
    <w:rsid w:val="00A1369C"/>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4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2696</Words>
  <Characters>14831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7</cp:revision>
  <dcterms:created xsi:type="dcterms:W3CDTF">2026-05-04T21:14:00Z</dcterms:created>
  <dcterms:modified xsi:type="dcterms:W3CDTF">2026-06-15T19:00:00Z</dcterms:modified>
</cp:coreProperties>
</file>