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96A58" w14:textId="790EA4DB" w:rsidR="00887BD6" w:rsidRPr="0022077C" w:rsidRDefault="00E2519F" w:rsidP="00F5509A">
      <w:pPr>
        <w:spacing w:line="360" w:lineRule="auto"/>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F5509A" w:rsidRPr="0022077C">
        <w:rPr>
          <w:rFonts w:ascii="Palatino Linotype" w:eastAsia="Palatino Linotype" w:hAnsi="Palatino Linotype" w:cs="Palatino Linotype"/>
          <w:b/>
          <w:sz w:val="22"/>
          <w:szCs w:val="22"/>
        </w:rPr>
        <w:t>once de febrero de dos mil veintiséis</w:t>
      </w:r>
      <w:r w:rsidRPr="0022077C">
        <w:rPr>
          <w:rFonts w:ascii="Palatino Linotype" w:eastAsia="Palatino Linotype" w:hAnsi="Palatino Linotype" w:cs="Palatino Linotype"/>
          <w:sz w:val="22"/>
          <w:szCs w:val="22"/>
        </w:rPr>
        <w:t>.</w:t>
      </w:r>
    </w:p>
    <w:p w14:paraId="41D757F9" w14:textId="77777777" w:rsidR="00F5509A" w:rsidRPr="0022077C" w:rsidRDefault="00F5509A" w:rsidP="00F5509A">
      <w:pPr>
        <w:spacing w:line="360" w:lineRule="auto"/>
        <w:jc w:val="both"/>
        <w:rPr>
          <w:rFonts w:ascii="Palatino Linotype" w:eastAsia="Palatino Linotype" w:hAnsi="Palatino Linotype" w:cs="Palatino Linotype"/>
          <w:sz w:val="22"/>
          <w:szCs w:val="22"/>
        </w:rPr>
      </w:pPr>
    </w:p>
    <w:p w14:paraId="4CB15B1B" w14:textId="019DB1CA" w:rsidR="00887BD6" w:rsidRPr="0022077C" w:rsidRDefault="00E2519F" w:rsidP="00F5509A">
      <w:pPr>
        <w:spacing w:line="360" w:lineRule="auto"/>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b/>
          <w:sz w:val="22"/>
          <w:szCs w:val="22"/>
        </w:rPr>
        <w:t>Visto</w:t>
      </w:r>
      <w:r w:rsidRPr="0022077C">
        <w:rPr>
          <w:rFonts w:ascii="Palatino Linotype" w:eastAsia="Palatino Linotype" w:hAnsi="Palatino Linotype" w:cs="Palatino Linotype"/>
          <w:sz w:val="22"/>
          <w:szCs w:val="22"/>
        </w:rPr>
        <w:t xml:space="preserve"> el expediente relativo al recurso de revisión </w:t>
      </w:r>
      <w:r w:rsidR="003B3000" w:rsidRPr="0022077C">
        <w:rPr>
          <w:rFonts w:ascii="Palatino Linotype" w:eastAsia="Palatino Linotype" w:hAnsi="Palatino Linotype" w:cs="Palatino Linotype"/>
          <w:b/>
          <w:sz w:val="22"/>
          <w:szCs w:val="22"/>
        </w:rPr>
        <w:t>1</w:t>
      </w:r>
      <w:r w:rsidR="00F5509A" w:rsidRPr="0022077C">
        <w:rPr>
          <w:rFonts w:ascii="Palatino Linotype" w:eastAsia="Palatino Linotype" w:hAnsi="Palatino Linotype" w:cs="Palatino Linotype"/>
          <w:b/>
          <w:sz w:val="22"/>
          <w:szCs w:val="22"/>
        </w:rPr>
        <w:t>4364</w:t>
      </w:r>
      <w:r w:rsidR="003B3000" w:rsidRPr="0022077C">
        <w:rPr>
          <w:rFonts w:ascii="Palatino Linotype" w:eastAsia="Palatino Linotype" w:hAnsi="Palatino Linotype" w:cs="Palatino Linotype"/>
          <w:b/>
          <w:sz w:val="22"/>
          <w:szCs w:val="22"/>
        </w:rPr>
        <w:t>/INFOEM/IP/RR/2022,</w:t>
      </w:r>
      <w:r w:rsidRPr="0022077C">
        <w:rPr>
          <w:rFonts w:ascii="Palatino Linotype" w:eastAsia="Palatino Linotype" w:hAnsi="Palatino Linotype" w:cs="Palatino Linotype"/>
          <w:sz w:val="22"/>
          <w:szCs w:val="22"/>
        </w:rPr>
        <w:t xml:space="preserve"> interpuesto por</w:t>
      </w:r>
      <w:r w:rsidRPr="0022077C">
        <w:rPr>
          <w:rFonts w:ascii="Palatino Linotype" w:eastAsia="Palatino Linotype" w:hAnsi="Palatino Linotype" w:cs="Palatino Linotype"/>
          <w:b/>
          <w:sz w:val="22"/>
          <w:szCs w:val="22"/>
        </w:rPr>
        <w:t xml:space="preserve"> </w:t>
      </w:r>
      <w:r w:rsidR="00121907" w:rsidRPr="00121907">
        <w:rPr>
          <w:rFonts w:ascii="Palatino Linotype" w:eastAsia="Palatino Linotype" w:hAnsi="Palatino Linotype" w:cs="Palatino Linotype"/>
          <w:b/>
          <w:sz w:val="22"/>
          <w:szCs w:val="22"/>
        </w:rPr>
        <w:t>XXXXXXX XXXXXX XXXXXXXX</w:t>
      </w:r>
      <w:r w:rsidRPr="00121907">
        <w:rPr>
          <w:rFonts w:ascii="Palatino Linotype" w:eastAsia="Palatino Linotype" w:hAnsi="Palatino Linotype" w:cs="Palatino Linotype"/>
          <w:b/>
          <w:sz w:val="22"/>
          <w:szCs w:val="22"/>
        </w:rPr>
        <w:t>,</w:t>
      </w:r>
      <w:bookmarkStart w:id="0" w:name="_GoBack"/>
      <w:bookmarkEnd w:id="0"/>
      <w:r w:rsidRPr="0022077C">
        <w:rPr>
          <w:rFonts w:ascii="Palatino Linotype" w:eastAsia="Palatino Linotype" w:hAnsi="Palatino Linotype" w:cs="Palatino Linotype"/>
          <w:sz w:val="22"/>
          <w:szCs w:val="22"/>
        </w:rPr>
        <w:t xml:space="preserve"> en lo sucesivo se le denominara </w:t>
      </w:r>
      <w:r w:rsidR="003B3000" w:rsidRPr="0022077C">
        <w:rPr>
          <w:rFonts w:ascii="Palatino Linotype" w:eastAsia="Palatino Linotype" w:hAnsi="Palatino Linotype" w:cs="Palatino Linotype"/>
          <w:b/>
          <w:sz w:val="22"/>
          <w:szCs w:val="22"/>
        </w:rPr>
        <w:t>el Recurrente</w:t>
      </w:r>
      <w:r w:rsidRPr="0022077C">
        <w:rPr>
          <w:rFonts w:ascii="Palatino Linotype" w:eastAsia="Palatino Linotype" w:hAnsi="Palatino Linotype" w:cs="Palatino Linotype"/>
          <w:sz w:val="22"/>
          <w:szCs w:val="22"/>
        </w:rPr>
        <w:t xml:space="preserve">, en contra de la respuesta a su solicitud de información con número de folio </w:t>
      </w:r>
      <w:r w:rsidR="003B3000" w:rsidRPr="0022077C">
        <w:rPr>
          <w:rFonts w:ascii="Palatino Linotype" w:eastAsia="Palatino Linotype" w:hAnsi="Palatino Linotype" w:cs="Palatino Linotype"/>
          <w:b/>
          <w:sz w:val="22"/>
          <w:szCs w:val="22"/>
        </w:rPr>
        <w:t>0</w:t>
      </w:r>
      <w:r w:rsidR="00F5509A" w:rsidRPr="0022077C">
        <w:rPr>
          <w:rFonts w:ascii="Palatino Linotype" w:eastAsia="Palatino Linotype" w:hAnsi="Palatino Linotype" w:cs="Palatino Linotype"/>
          <w:b/>
          <w:sz w:val="22"/>
          <w:szCs w:val="22"/>
        </w:rPr>
        <w:t>1314</w:t>
      </w:r>
      <w:r w:rsidR="003B3000" w:rsidRPr="0022077C">
        <w:rPr>
          <w:rFonts w:ascii="Palatino Linotype" w:eastAsia="Palatino Linotype" w:hAnsi="Palatino Linotype" w:cs="Palatino Linotype"/>
          <w:b/>
          <w:sz w:val="22"/>
          <w:szCs w:val="22"/>
        </w:rPr>
        <w:t>/</w:t>
      </w:r>
      <w:r w:rsidR="00F5509A" w:rsidRPr="0022077C">
        <w:rPr>
          <w:rFonts w:ascii="Palatino Linotype" w:eastAsia="Palatino Linotype" w:hAnsi="Palatino Linotype" w:cs="Palatino Linotype"/>
          <w:b/>
          <w:sz w:val="22"/>
          <w:szCs w:val="22"/>
        </w:rPr>
        <w:t>TEPOTZOT</w:t>
      </w:r>
      <w:r w:rsidR="003B3000" w:rsidRPr="0022077C">
        <w:rPr>
          <w:rFonts w:ascii="Palatino Linotype" w:eastAsia="Palatino Linotype" w:hAnsi="Palatino Linotype" w:cs="Palatino Linotype"/>
          <w:b/>
          <w:sz w:val="22"/>
          <w:szCs w:val="22"/>
        </w:rPr>
        <w:t>/IP/202</w:t>
      </w:r>
      <w:r w:rsidR="00F5509A" w:rsidRPr="0022077C">
        <w:rPr>
          <w:rFonts w:ascii="Palatino Linotype" w:eastAsia="Palatino Linotype" w:hAnsi="Palatino Linotype" w:cs="Palatino Linotype"/>
          <w:b/>
          <w:sz w:val="22"/>
          <w:szCs w:val="22"/>
        </w:rPr>
        <w:t>5</w:t>
      </w:r>
      <w:r w:rsidRPr="0022077C">
        <w:rPr>
          <w:rFonts w:ascii="Palatino Linotype" w:eastAsia="Palatino Linotype" w:hAnsi="Palatino Linotype" w:cs="Palatino Linotype"/>
          <w:b/>
          <w:sz w:val="22"/>
          <w:szCs w:val="22"/>
        </w:rPr>
        <w:t xml:space="preserve">, </w:t>
      </w:r>
      <w:r w:rsidRPr="0022077C">
        <w:rPr>
          <w:rFonts w:ascii="Palatino Linotype" w:eastAsia="Palatino Linotype" w:hAnsi="Palatino Linotype" w:cs="Palatino Linotype"/>
          <w:sz w:val="22"/>
          <w:szCs w:val="22"/>
        </w:rPr>
        <w:t xml:space="preserve">por parte del </w:t>
      </w:r>
      <w:r w:rsidR="003B3000" w:rsidRPr="0022077C">
        <w:rPr>
          <w:rFonts w:ascii="Palatino Linotype" w:eastAsia="Palatino Linotype" w:hAnsi="Palatino Linotype" w:cs="Palatino Linotype"/>
          <w:b/>
          <w:sz w:val="22"/>
          <w:szCs w:val="22"/>
        </w:rPr>
        <w:t xml:space="preserve">Ayuntamiento de </w:t>
      </w:r>
      <w:r w:rsidR="00F5509A" w:rsidRPr="0022077C">
        <w:rPr>
          <w:rFonts w:ascii="Palatino Linotype" w:eastAsia="Palatino Linotype" w:hAnsi="Palatino Linotype" w:cs="Palatino Linotype"/>
          <w:b/>
          <w:sz w:val="22"/>
          <w:szCs w:val="22"/>
        </w:rPr>
        <w:t>Tepotzotlán</w:t>
      </w:r>
      <w:r w:rsidR="003B3000" w:rsidRPr="0022077C">
        <w:rPr>
          <w:rFonts w:ascii="Palatino Linotype" w:eastAsia="Palatino Linotype" w:hAnsi="Palatino Linotype" w:cs="Palatino Linotype"/>
          <w:b/>
          <w:sz w:val="22"/>
          <w:szCs w:val="22"/>
        </w:rPr>
        <w:t xml:space="preserve"> </w:t>
      </w:r>
      <w:r w:rsidRPr="0022077C">
        <w:rPr>
          <w:rFonts w:ascii="Palatino Linotype" w:eastAsia="Palatino Linotype" w:hAnsi="Palatino Linotype" w:cs="Palatino Linotype"/>
          <w:sz w:val="22"/>
          <w:szCs w:val="22"/>
        </w:rPr>
        <w:t xml:space="preserve">en lo sucesivo el </w:t>
      </w:r>
      <w:r w:rsidR="003B3000" w:rsidRPr="0022077C">
        <w:rPr>
          <w:rFonts w:ascii="Palatino Linotype" w:eastAsia="Palatino Linotype" w:hAnsi="Palatino Linotype" w:cs="Palatino Linotype"/>
          <w:b/>
          <w:sz w:val="22"/>
          <w:szCs w:val="22"/>
        </w:rPr>
        <w:t>Sujeto Obligado,</w:t>
      </w:r>
      <w:r w:rsidRPr="0022077C">
        <w:rPr>
          <w:rFonts w:ascii="Palatino Linotype" w:eastAsia="Palatino Linotype" w:hAnsi="Palatino Linotype" w:cs="Palatino Linotype"/>
          <w:b/>
          <w:sz w:val="22"/>
          <w:szCs w:val="22"/>
        </w:rPr>
        <w:t xml:space="preserve"> </w:t>
      </w:r>
      <w:r w:rsidRPr="0022077C">
        <w:rPr>
          <w:rFonts w:ascii="Palatino Linotype" w:eastAsia="Palatino Linotype" w:hAnsi="Palatino Linotype" w:cs="Palatino Linotype"/>
          <w:sz w:val="22"/>
          <w:szCs w:val="22"/>
        </w:rPr>
        <w:t>se procede a dictar la presente resolución, con base en los siguientes:</w:t>
      </w:r>
    </w:p>
    <w:p w14:paraId="2D1C964A" w14:textId="77777777" w:rsidR="00F5509A" w:rsidRPr="0022077C" w:rsidRDefault="00F5509A" w:rsidP="00F5509A">
      <w:pPr>
        <w:spacing w:line="360" w:lineRule="auto"/>
        <w:jc w:val="both"/>
        <w:rPr>
          <w:rFonts w:ascii="Palatino Linotype" w:eastAsia="Palatino Linotype" w:hAnsi="Palatino Linotype" w:cs="Palatino Linotype"/>
          <w:sz w:val="22"/>
          <w:szCs w:val="22"/>
        </w:rPr>
      </w:pPr>
    </w:p>
    <w:p w14:paraId="4B00E9EF" w14:textId="3CBE71A5" w:rsidR="00887BD6" w:rsidRPr="0022077C" w:rsidRDefault="00E2519F" w:rsidP="00F5509A">
      <w:pPr>
        <w:numPr>
          <w:ilvl w:val="0"/>
          <w:numId w:val="4"/>
        </w:numPr>
        <w:pBdr>
          <w:top w:val="nil"/>
          <w:left w:val="nil"/>
          <w:bottom w:val="nil"/>
          <w:right w:val="nil"/>
          <w:between w:val="nil"/>
        </w:pBdr>
        <w:spacing w:line="360" w:lineRule="auto"/>
        <w:ind w:left="567" w:hanging="141"/>
        <w:jc w:val="center"/>
        <w:rPr>
          <w:rFonts w:ascii="Palatino Linotype" w:eastAsia="Palatino Linotype" w:hAnsi="Palatino Linotype" w:cs="Palatino Linotype"/>
          <w:b/>
          <w:sz w:val="22"/>
          <w:szCs w:val="22"/>
        </w:rPr>
      </w:pPr>
      <w:r w:rsidRPr="0022077C">
        <w:rPr>
          <w:rFonts w:ascii="Palatino Linotype" w:eastAsia="Palatino Linotype" w:hAnsi="Palatino Linotype" w:cs="Palatino Linotype"/>
          <w:b/>
          <w:sz w:val="22"/>
          <w:szCs w:val="22"/>
        </w:rPr>
        <w:t>A N T E C E D E N T E S</w:t>
      </w:r>
    </w:p>
    <w:p w14:paraId="711A9BD5" w14:textId="77777777" w:rsidR="00F5509A" w:rsidRPr="0022077C" w:rsidRDefault="00F5509A" w:rsidP="00F5509A">
      <w:pPr>
        <w:pBdr>
          <w:top w:val="nil"/>
          <w:left w:val="nil"/>
          <w:bottom w:val="nil"/>
          <w:right w:val="nil"/>
          <w:between w:val="nil"/>
        </w:pBdr>
        <w:spacing w:line="360" w:lineRule="auto"/>
        <w:ind w:left="567"/>
        <w:rPr>
          <w:rFonts w:ascii="Palatino Linotype" w:eastAsia="Palatino Linotype" w:hAnsi="Palatino Linotype" w:cs="Palatino Linotype"/>
          <w:b/>
          <w:sz w:val="22"/>
          <w:szCs w:val="22"/>
        </w:rPr>
      </w:pPr>
    </w:p>
    <w:p w14:paraId="7D1B5F78" w14:textId="2044B751" w:rsidR="00887BD6" w:rsidRPr="0022077C" w:rsidRDefault="00E2519F" w:rsidP="00F5509A">
      <w:pPr>
        <w:spacing w:line="360" w:lineRule="auto"/>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b/>
          <w:sz w:val="22"/>
          <w:szCs w:val="22"/>
        </w:rPr>
        <w:t xml:space="preserve">1. Solicitud de acceso a la información. </w:t>
      </w:r>
      <w:r w:rsidR="003B3000" w:rsidRPr="0022077C">
        <w:rPr>
          <w:rFonts w:ascii="Palatino Linotype" w:eastAsia="Palatino Linotype" w:hAnsi="Palatino Linotype" w:cs="Palatino Linotype"/>
          <w:sz w:val="22"/>
          <w:szCs w:val="22"/>
        </w:rPr>
        <w:t>El</w:t>
      </w:r>
      <w:r w:rsidRPr="0022077C">
        <w:rPr>
          <w:rFonts w:ascii="Palatino Linotype" w:eastAsia="Palatino Linotype" w:hAnsi="Palatino Linotype" w:cs="Palatino Linotype"/>
          <w:sz w:val="22"/>
          <w:szCs w:val="22"/>
        </w:rPr>
        <w:t xml:space="preserve"> </w:t>
      </w:r>
      <w:r w:rsidR="00F5509A" w:rsidRPr="0022077C">
        <w:rPr>
          <w:rFonts w:ascii="Palatino Linotype" w:eastAsia="Palatino Linotype" w:hAnsi="Palatino Linotype" w:cs="Palatino Linotype"/>
          <w:b/>
          <w:sz w:val="22"/>
          <w:szCs w:val="22"/>
        </w:rPr>
        <w:t>veintiuno de noviembre</w:t>
      </w:r>
      <w:r w:rsidR="00C810FC" w:rsidRPr="0022077C">
        <w:rPr>
          <w:rFonts w:ascii="Palatino Linotype" w:eastAsia="Palatino Linotype" w:hAnsi="Palatino Linotype" w:cs="Palatino Linotype"/>
          <w:b/>
          <w:sz w:val="22"/>
          <w:szCs w:val="22"/>
        </w:rPr>
        <w:t xml:space="preserve"> de dos mil </w:t>
      </w:r>
      <w:r w:rsidR="00F5509A" w:rsidRPr="0022077C">
        <w:rPr>
          <w:rFonts w:ascii="Palatino Linotype" w:eastAsia="Palatino Linotype" w:hAnsi="Palatino Linotype" w:cs="Palatino Linotype"/>
          <w:b/>
          <w:sz w:val="22"/>
          <w:szCs w:val="22"/>
        </w:rPr>
        <w:t>veinticinco</w:t>
      </w:r>
      <w:r w:rsidRPr="0022077C">
        <w:rPr>
          <w:rFonts w:ascii="Palatino Linotype" w:eastAsia="Palatino Linotype" w:hAnsi="Palatino Linotype" w:cs="Palatino Linotype"/>
          <w:sz w:val="22"/>
          <w:szCs w:val="22"/>
        </w:rPr>
        <w:t xml:space="preserve">, </w:t>
      </w:r>
      <w:r w:rsidR="003B3000" w:rsidRPr="0022077C">
        <w:rPr>
          <w:rFonts w:ascii="Palatino Linotype" w:eastAsia="Palatino Linotype" w:hAnsi="Palatino Linotype" w:cs="Palatino Linotype"/>
          <w:b/>
          <w:sz w:val="22"/>
          <w:szCs w:val="22"/>
        </w:rPr>
        <w:t>el Recurrente</w:t>
      </w:r>
      <w:r w:rsidRPr="0022077C">
        <w:rPr>
          <w:rFonts w:ascii="Palatino Linotype" w:eastAsia="Palatino Linotype" w:hAnsi="Palatino Linotype" w:cs="Palatino Linotype"/>
          <w:sz w:val="22"/>
          <w:szCs w:val="22"/>
        </w:rPr>
        <w:t xml:space="preserve"> formuló solicitud de acceso a información pública al </w:t>
      </w:r>
      <w:r w:rsidR="003B3000" w:rsidRPr="0022077C">
        <w:rPr>
          <w:rFonts w:ascii="Palatino Linotype" w:eastAsia="Palatino Linotype" w:hAnsi="Palatino Linotype" w:cs="Palatino Linotype"/>
          <w:b/>
          <w:sz w:val="22"/>
          <w:szCs w:val="22"/>
        </w:rPr>
        <w:t>Sujeto Obligado</w:t>
      </w:r>
      <w:r w:rsidR="003B3000" w:rsidRPr="0022077C">
        <w:rPr>
          <w:rFonts w:ascii="Palatino Linotype" w:eastAsia="Palatino Linotype" w:hAnsi="Palatino Linotype" w:cs="Palatino Linotype"/>
          <w:sz w:val="22"/>
          <w:szCs w:val="22"/>
        </w:rPr>
        <w:t xml:space="preserve"> </w:t>
      </w:r>
      <w:r w:rsidRPr="0022077C">
        <w:rPr>
          <w:rFonts w:ascii="Palatino Linotype" w:eastAsia="Palatino Linotype" w:hAnsi="Palatino Linotype" w:cs="Palatino Linotype"/>
          <w:sz w:val="22"/>
          <w:szCs w:val="22"/>
        </w:rPr>
        <w:t xml:space="preserve">a través del Sistema de Acceso a la Información Mexiquense, en adelante </w:t>
      </w:r>
      <w:r w:rsidRPr="0022077C">
        <w:rPr>
          <w:rFonts w:ascii="Palatino Linotype" w:eastAsia="Palatino Linotype" w:hAnsi="Palatino Linotype" w:cs="Palatino Linotype"/>
          <w:b/>
          <w:sz w:val="22"/>
          <w:szCs w:val="22"/>
        </w:rPr>
        <w:t>SAIMEX,</w:t>
      </w:r>
      <w:r w:rsidRPr="0022077C">
        <w:rPr>
          <w:rFonts w:ascii="Palatino Linotype" w:eastAsia="Palatino Linotype" w:hAnsi="Palatino Linotype" w:cs="Palatino Linotype"/>
          <w:sz w:val="22"/>
          <w:szCs w:val="22"/>
        </w:rPr>
        <w:t xml:space="preserve"> requiriéndole lo siguiente:</w:t>
      </w:r>
    </w:p>
    <w:p w14:paraId="07396443" w14:textId="77777777" w:rsidR="00F5509A" w:rsidRPr="0022077C" w:rsidRDefault="00F5509A" w:rsidP="00F5509A">
      <w:pPr>
        <w:spacing w:line="360" w:lineRule="auto"/>
        <w:jc w:val="both"/>
        <w:rPr>
          <w:rFonts w:ascii="Palatino Linotype" w:eastAsia="Palatino Linotype" w:hAnsi="Palatino Linotype" w:cs="Palatino Linotype"/>
          <w:b/>
          <w:sz w:val="22"/>
          <w:szCs w:val="22"/>
        </w:rPr>
      </w:pPr>
    </w:p>
    <w:p w14:paraId="5FF5E25B" w14:textId="1270C9CB" w:rsidR="00887BD6" w:rsidRPr="0022077C" w:rsidRDefault="00E2519F" w:rsidP="00F5509A">
      <w:pPr>
        <w:spacing w:line="276" w:lineRule="auto"/>
        <w:ind w:left="851" w:right="900"/>
        <w:jc w:val="both"/>
        <w:rPr>
          <w:rFonts w:ascii="Palatino Linotype" w:eastAsia="Palatino Linotype" w:hAnsi="Palatino Linotype" w:cs="Palatino Linotype"/>
          <w:i/>
          <w:sz w:val="22"/>
          <w:szCs w:val="22"/>
        </w:rPr>
      </w:pPr>
      <w:r w:rsidRPr="0022077C">
        <w:rPr>
          <w:rFonts w:ascii="Palatino Linotype" w:eastAsia="Palatino Linotype" w:hAnsi="Palatino Linotype" w:cs="Palatino Linotype"/>
          <w:i/>
          <w:sz w:val="22"/>
          <w:szCs w:val="22"/>
        </w:rPr>
        <w:t>“</w:t>
      </w:r>
      <w:r w:rsidR="00F5509A" w:rsidRPr="0022077C">
        <w:rPr>
          <w:rFonts w:ascii="Palatino Linotype" w:eastAsia="Palatino Linotype" w:hAnsi="Palatino Linotype" w:cs="Palatino Linotype"/>
          <w:i/>
          <w:sz w:val="22"/>
          <w:szCs w:val="22"/>
        </w:rPr>
        <w:t xml:space="preserve">Solicito las declaraciones patrimonial, fiscal y de intereses (versión pública) de la presidenta municipal conforme al artículo 92 de la LTAIPEMyM y al Sistema Estatal Anticorrupción”. </w:t>
      </w:r>
    </w:p>
    <w:p w14:paraId="76F99492" w14:textId="77777777" w:rsidR="00887BD6" w:rsidRPr="0022077C" w:rsidRDefault="00887BD6" w:rsidP="00F5509A">
      <w:pPr>
        <w:ind w:left="851" w:right="902"/>
        <w:jc w:val="both"/>
        <w:rPr>
          <w:rFonts w:ascii="Palatino Linotype" w:eastAsia="Palatino Linotype" w:hAnsi="Palatino Linotype" w:cs="Palatino Linotype"/>
          <w:i/>
          <w:sz w:val="22"/>
          <w:szCs w:val="22"/>
        </w:rPr>
      </w:pPr>
    </w:p>
    <w:p w14:paraId="5FC5AB3C" w14:textId="77777777" w:rsidR="00887BD6" w:rsidRPr="0022077C" w:rsidRDefault="00E2519F" w:rsidP="00F5509A">
      <w:pPr>
        <w:spacing w:line="360" w:lineRule="auto"/>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b/>
          <w:sz w:val="22"/>
          <w:szCs w:val="22"/>
        </w:rPr>
        <w:t xml:space="preserve">Modalidad elegida para la entrega de la información: </w:t>
      </w:r>
      <w:r w:rsidRPr="0022077C">
        <w:rPr>
          <w:rFonts w:ascii="Palatino Linotype" w:eastAsia="Palatino Linotype" w:hAnsi="Palatino Linotype" w:cs="Palatino Linotype"/>
          <w:sz w:val="22"/>
          <w:szCs w:val="22"/>
        </w:rPr>
        <w:t xml:space="preserve">a través del </w:t>
      </w:r>
      <w:r w:rsidRPr="0022077C">
        <w:rPr>
          <w:rFonts w:ascii="Palatino Linotype" w:eastAsia="Palatino Linotype" w:hAnsi="Palatino Linotype" w:cs="Palatino Linotype"/>
          <w:b/>
          <w:sz w:val="22"/>
          <w:szCs w:val="22"/>
        </w:rPr>
        <w:t>SAIMEX</w:t>
      </w:r>
      <w:r w:rsidRPr="0022077C">
        <w:rPr>
          <w:rFonts w:ascii="Palatino Linotype" w:eastAsia="Palatino Linotype" w:hAnsi="Palatino Linotype" w:cs="Palatino Linotype"/>
          <w:sz w:val="22"/>
          <w:szCs w:val="22"/>
        </w:rPr>
        <w:t>.</w:t>
      </w:r>
    </w:p>
    <w:p w14:paraId="4421A68A" w14:textId="77777777" w:rsidR="00C810FC" w:rsidRPr="0022077C" w:rsidRDefault="00C810FC" w:rsidP="00F5509A">
      <w:pPr>
        <w:spacing w:line="360" w:lineRule="auto"/>
        <w:jc w:val="both"/>
        <w:rPr>
          <w:rFonts w:ascii="Palatino Linotype" w:eastAsia="Palatino Linotype" w:hAnsi="Palatino Linotype" w:cs="Palatino Linotype"/>
          <w:sz w:val="22"/>
          <w:szCs w:val="22"/>
        </w:rPr>
      </w:pPr>
    </w:p>
    <w:p w14:paraId="1401D8E0" w14:textId="12D96A8D" w:rsidR="00F5509A" w:rsidRPr="0022077C" w:rsidRDefault="00E2519F" w:rsidP="00F5509A">
      <w:pPr>
        <w:spacing w:line="360" w:lineRule="auto"/>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b/>
          <w:sz w:val="22"/>
          <w:szCs w:val="22"/>
        </w:rPr>
        <w:t xml:space="preserve">2. Respuesta. </w:t>
      </w:r>
      <w:r w:rsidR="00F5509A" w:rsidRPr="0022077C">
        <w:rPr>
          <w:rFonts w:ascii="Palatino Linotype" w:eastAsia="Palatino Linotype" w:hAnsi="Palatino Linotype" w:cs="Palatino Linotype"/>
          <w:sz w:val="22"/>
          <w:szCs w:val="22"/>
        </w:rPr>
        <w:t xml:space="preserve">El Sujeto Obligado fue omiso en enviar respuesta. </w:t>
      </w:r>
    </w:p>
    <w:p w14:paraId="39D96576" w14:textId="77777777" w:rsidR="00F5509A" w:rsidRPr="0022077C" w:rsidRDefault="00F5509A" w:rsidP="00F5509A">
      <w:pPr>
        <w:spacing w:line="360" w:lineRule="auto"/>
        <w:jc w:val="both"/>
        <w:rPr>
          <w:rFonts w:ascii="Palatino Linotype" w:eastAsia="Palatino Linotype" w:hAnsi="Palatino Linotype" w:cs="Palatino Linotype"/>
          <w:sz w:val="22"/>
          <w:szCs w:val="22"/>
        </w:rPr>
      </w:pPr>
    </w:p>
    <w:p w14:paraId="2D649C37" w14:textId="1007EE7F" w:rsidR="00887BD6" w:rsidRPr="0022077C" w:rsidRDefault="003B3000" w:rsidP="00F5509A">
      <w:pPr>
        <w:spacing w:line="360" w:lineRule="auto"/>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b/>
          <w:sz w:val="22"/>
          <w:szCs w:val="22"/>
        </w:rPr>
        <w:t>3</w:t>
      </w:r>
      <w:r w:rsidR="00E2519F" w:rsidRPr="0022077C">
        <w:rPr>
          <w:rFonts w:ascii="Palatino Linotype" w:eastAsia="Palatino Linotype" w:hAnsi="Palatino Linotype" w:cs="Palatino Linotype"/>
          <w:b/>
          <w:sz w:val="22"/>
          <w:szCs w:val="22"/>
        </w:rPr>
        <w:t xml:space="preserve">. Interposición del recurso de revisión. </w:t>
      </w:r>
      <w:r w:rsidR="00E2519F" w:rsidRPr="0022077C">
        <w:rPr>
          <w:rFonts w:ascii="Palatino Linotype" w:eastAsia="Palatino Linotype" w:hAnsi="Palatino Linotype" w:cs="Palatino Linotype"/>
          <w:sz w:val="22"/>
          <w:szCs w:val="22"/>
        </w:rPr>
        <w:t xml:space="preserve">Inconforme el solicitante con la respuesta del </w:t>
      </w:r>
      <w:r w:rsidR="00EE73B2" w:rsidRPr="0022077C">
        <w:rPr>
          <w:rFonts w:ascii="Palatino Linotype" w:eastAsia="Palatino Linotype" w:hAnsi="Palatino Linotype" w:cs="Palatino Linotype"/>
          <w:b/>
          <w:sz w:val="22"/>
          <w:szCs w:val="22"/>
        </w:rPr>
        <w:t>Sujeto Obligado</w:t>
      </w:r>
      <w:r w:rsidR="00E2519F" w:rsidRPr="0022077C">
        <w:rPr>
          <w:rFonts w:ascii="Palatino Linotype" w:eastAsia="Palatino Linotype" w:hAnsi="Palatino Linotype" w:cs="Palatino Linotype"/>
          <w:b/>
          <w:sz w:val="22"/>
          <w:szCs w:val="22"/>
        </w:rPr>
        <w:t>,</w:t>
      </w:r>
      <w:r w:rsidR="00E2519F" w:rsidRPr="0022077C">
        <w:rPr>
          <w:rFonts w:ascii="Palatino Linotype" w:eastAsia="Palatino Linotype" w:hAnsi="Palatino Linotype" w:cs="Palatino Linotype"/>
          <w:sz w:val="22"/>
          <w:szCs w:val="22"/>
        </w:rPr>
        <w:t xml:space="preserve"> interpuso el recurso de revis</w:t>
      </w:r>
      <w:r w:rsidR="00EE73B2" w:rsidRPr="0022077C">
        <w:rPr>
          <w:rFonts w:ascii="Palatino Linotype" w:eastAsia="Palatino Linotype" w:hAnsi="Palatino Linotype" w:cs="Palatino Linotype"/>
          <w:sz w:val="22"/>
          <w:szCs w:val="22"/>
        </w:rPr>
        <w:t>ión a través del SAIMEX el</w:t>
      </w:r>
      <w:r w:rsidR="00E2519F" w:rsidRPr="0022077C">
        <w:rPr>
          <w:rFonts w:ascii="Palatino Linotype" w:eastAsia="Palatino Linotype" w:hAnsi="Palatino Linotype" w:cs="Palatino Linotype"/>
          <w:sz w:val="22"/>
          <w:szCs w:val="22"/>
        </w:rPr>
        <w:t xml:space="preserve"> </w:t>
      </w:r>
      <w:r w:rsidR="00F5509A" w:rsidRPr="0022077C">
        <w:rPr>
          <w:rFonts w:ascii="Palatino Linotype" w:eastAsia="Palatino Linotype" w:hAnsi="Palatino Linotype" w:cs="Palatino Linotype"/>
          <w:b/>
          <w:bCs/>
          <w:sz w:val="22"/>
          <w:szCs w:val="22"/>
        </w:rPr>
        <w:t>quince de diciembre de dos mil veinticinco</w:t>
      </w:r>
      <w:r w:rsidR="00E2519F" w:rsidRPr="0022077C">
        <w:rPr>
          <w:rFonts w:ascii="Palatino Linotype" w:eastAsia="Palatino Linotype" w:hAnsi="Palatino Linotype" w:cs="Palatino Linotype"/>
          <w:sz w:val="22"/>
          <w:szCs w:val="22"/>
        </w:rPr>
        <w:t>, a través del cual expresó lo siguiente:</w:t>
      </w:r>
    </w:p>
    <w:p w14:paraId="606A77FB" w14:textId="10A3D757" w:rsidR="00887BD6" w:rsidRPr="0022077C" w:rsidRDefault="00E2519F" w:rsidP="00F5509A">
      <w:pPr>
        <w:spacing w:line="276" w:lineRule="auto"/>
        <w:ind w:left="567" w:right="567"/>
        <w:jc w:val="both"/>
        <w:rPr>
          <w:rFonts w:ascii="Palatino Linotype" w:eastAsia="Palatino Linotype" w:hAnsi="Palatino Linotype" w:cs="Palatino Linotype"/>
          <w:i/>
          <w:sz w:val="22"/>
          <w:szCs w:val="22"/>
        </w:rPr>
      </w:pPr>
      <w:r w:rsidRPr="0022077C">
        <w:rPr>
          <w:rFonts w:ascii="Palatino Linotype" w:eastAsia="Palatino Linotype" w:hAnsi="Palatino Linotype" w:cs="Palatino Linotype"/>
          <w:b/>
          <w:sz w:val="22"/>
          <w:szCs w:val="22"/>
        </w:rPr>
        <w:lastRenderedPageBreak/>
        <w:t>a) Acto impugnado.</w:t>
      </w:r>
      <w:r w:rsidR="00F5509A" w:rsidRPr="0022077C">
        <w:rPr>
          <w:rFonts w:ascii="Palatino Linotype" w:eastAsia="Palatino Linotype" w:hAnsi="Palatino Linotype" w:cs="Palatino Linotype"/>
          <w:b/>
          <w:sz w:val="22"/>
          <w:szCs w:val="22"/>
        </w:rPr>
        <w:t xml:space="preserve"> </w:t>
      </w:r>
      <w:r w:rsidRPr="0022077C">
        <w:rPr>
          <w:rFonts w:ascii="Palatino Linotype" w:eastAsia="Palatino Linotype" w:hAnsi="Palatino Linotype" w:cs="Palatino Linotype"/>
          <w:i/>
          <w:sz w:val="22"/>
          <w:szCs w:val="22"/>
        </w:rPr>
        <w:t>“</w:t>
      </w:r>
      <w:r w:rsidR="00F5509A" w:rsidRPr="0022077C">
        <w:rPr>
          <w:rFonts w:ascii="Palatino Linotype" w:eastAsia="Palatino Linotype" w:hAnsi="Palatino Linotype" w:cs="Palatino Linotype"/>
          <w:i/>
          <w:sz w:val="22"/>
          <w:szCs w:val="22"/>
        </w:rPr>
        <w:t>Solicito las declaraciones patrimonial, fiscal y de intereses (versión pública) de la presidenta municipal conforme al artículo 92 de la LTAIPEMyM y al Sistema Estatal Anticorrupción.</w:t>
      </w:r>
      <w:r w:rsidR="00EE73B2" w:rsidRPr="0022077C">
        <w:rPr>
          <w:rFonts w:ascii="Palatino Linotype" w:eastAsia="Palatino Linotype" w:hAnsi="Palatino Linotype" w:cs="Palatino Linotype"/>
          <w:i/>
          <w:sz w:val="22"/>
          <w:szCs w:val="22"/>
        </w:rPr>
        <w:t>.</w:t>
      </w:r>
      <w:r w:rsidRPr="0022077C">
        <w:rPr>
          <w:rFonts w:ascii="Palatino Linotype" w:eastAsia="Palatino Linotype" w:hAnsi="Palatino Linotype" w:cs="Palatino Linotype"/>
          <w:i/>
          <w:sz w:val="22"/>
          <w:szCs w:val="22"/>
        </w:rPr>
        <w:t>” (Sic)</w:t>
      </w:r>
    </w:p>
    <w:p w14:paraId="7888D4EE" w14:textId="77777777" w:rsidR="00F5509A" w:rsidRPr="0022077C" w:rsidRDefault="00F5509A" w:rsidP="00F5509A">
      <w:pPr>
        <w:spacing w:line="276" w:lineRule="auto"/>
        <w:ind w:left="567" w:right="567"/>
        <w:rPr>
          <w:rFonts w:ascii="Palatino Linotype" w:eastAsia="Palatino Linotype" w:hAnsi="Palatino Linotype" w:cs="Palatino Linotype"/>
          <w:b/>
          <w:sz w:val="22"/>
          <w:szCs w:val="22"/>
        </w:rPr>
      </w:pPr>
    </w:p>
    <w:p w14:paraId="2E2C0DB0" w14:textId="345DB4BC" w:rsidR="00C04B56" w:rsidRPr="0022077C" w:rsidRDefault="00E2519F" w:rsidP="00F5509A">
      <w:pPr>
        <w:spacing w:line="276" w:lineRule="auto"/>
        <w:ind w:left="567" w:right="567"/>
        <w:jc w:val="both"/>
        <w:rPr>
          <w:rFonts w:ascii="Palatino Linotype" w:eastAsia="Palatino Linotype" w:hAnsi="Palatino Linotype" w:cs="Palatino Linotype"/>
          <w:i/>
          <w:sz w:val="22"/>
          <w:szCs w:val="22"/>
        </w:rPr>
      </w:pPr>
      <w:r w:rsidRPr="0022077C">
        <w:rPr>
          <w:rFonts w:ascii="Palatino Linotype" w:eastAsia="Palatino Linotype" w:hAnsi="Palatino Linotype" w:cs="Palatino Linotype"/>
          <w:b/>
          <w:sz w:val="22"/>
          <w:szCs w:val="22"/>
        </w:rPr>
        <w:t>b) Motivos de inconformidad.</w:t>
      </w:r>
      <w:r w:rsidRPr="0022077C">
        <w:rPr>
          <w:rFonts w:ascii="Palatino Linotype" w:eastAsia="Palatino Linotype" w:hAnsi="Palatino Linotype" w:cs="Palatino Linotype"/>
          <w:i/>
          <w:sz w:val="22"/>
          <w:szCs w:val="22"/>
        </w:rPr>
        <w:t>“</w:t>
      </w:r>
      <w:r w:rsidR="00F5509A" w:rsidRPr="0022077C">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w:t>
      </w:r>
      <w:r w:rsidR="00F5509A" w:rsidRPr="0022077C">
        <w:rPr>
          <w:rFonts w:ascii="Palatino Linotype" w:eastAsia="Palatino Linotype" w:hAnsi="Palatino Linotype" w:cs="Palatino Linotype"/>
          <w:i/>
          <w:sz w:val="22"/>
          <w:szCs w:val="22"/>
        </w:rPr>
        <w:lastRenderedPageBreak/>
        <w:t>afectar los datos protegidos. Se solicita que el testado sea estricto, proporcional y justificado, acompañado del acta del Comité de Transparencia donde conste la clasificación o determinación correspondiente.</w:t>
      </w:r>
    </w:p>
    <w:p w14:paraId="09EB56F5" w14:textId="77777777" w:rsidR="00F5509A" w:rsidRPr="0022077C" w:rsidRDefault="00F5509A" w:rsidP="00F5509A">
      <w:pPr>
        <w:spacing w:line="276" w:lineRule="auto"/>
        <w:ind w:left="567" w:right="567"/>
        <w:jc w:val="both"/>
        <w:rPr>
          <w:rFonts w:ascii="Palatino Linotype" w:eastAsia="Palatino Linotype" w:hAnsi="Palatino Linotype" w:cs="Palatino Linotype"/>
          <w:b/>
          <w:sz w:val="22"/>
          <w:szCs w:val="22"/>
        </w:rPr>
      </w:pPr>
    </w:p>
    <w:p w14:paraId="2140EB9D" w14:textId="47A4994E" w:rsidR="00887BD6" w:rsidRPr="0022077C" w:rsidRDefault="00EE73B2" w:rsidP="00F5509A">
      <w:pPr>
        <w:spacing w:line="360" w:lineRule="auto"/>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b/>
          <w:sz w:val="22"/>
          <w:szCs w:val="22"/>
        </w:rPr>
        <w:t>4</w:t>
      </w:r>
      <w:r w:rsidR="00E2519F" w:rsidRPr="0022077C">
        <w:rPr>
          <w:rFonts w:ascii="Palatino Linotype" w:eastAsia="Palatino Linotype" w:hAnsi="Palatino Linotype" w:cs="Palatino Linotype"/>
          <w:b/>
          <w:sz w:val="22"/>
          <w:szCs w:val="22"/>
        </w:rPr>
        <w:t xml:space="preserve">. Turno. </w:t>
      </w:r>
      <w:r w:rsidR="00E2519F" w:rsidRPr="0022077C">
        <w:rPr>
          <w:rFonts w:ascii="Palatino Linotype" w:eastAsia="Palatino Linotype" w:hAnsi="Palatino Linotype" w:cs="Palatino Linotype"/>
          <w:sz w:val="22"/>
          <w:szCs w:val="22"/>
        </w:rPr>
        <w:t>De conformidad con el artículo 185, fracción I de la Ley de Transparencia y Acceso a la Información Pública del Estado de México y Municipi</w:t>
      </w:r>
      <w:r w:rsidR="00F62305" w:rsidRPr="0022077C">
        <w:rPr>
          <w:rFonts w:ascii="Palatino Linotype" w:eastAsia="Palatino Linotype" w:hAnsi="Palatino Linotype" w:cs="Palatino Linotype"/>
          <w:sz w:val="22"/>
          <w:szCs w:val="22"/>
        </w:rPr>
        <w:t>os vigente, el</w:t>
      </w:r>
      <w:r w:rsidR="00E2519F" w:rsidRPr="0022077C">
        <w:rPr>
          <w:rFonts w:ascii="Palatino Linotype" w:eastAsia="Palatino Linotype" w:hAnsi="Palatino Linotype" w:cs="Palatino Linotype"/>
          <w:sz w:val="22"/>
          <w:szCs w:val="22"/>
        </w:rPr>
        <w:t xml:space="preserve"> recurso de revisión número </w:t>
      </w:r>
      <w:r w:rsidRPr="0022077C">
        <w:rPr>
          <w:rFonts w:ascii="Palatino Linotype" w:eastAsia="Palatino Linotype" w:hAnsi="Palatino Linotype" w:cs="Palatino Linotype"/>
          <w:b/>
          <w:sz w:val="22"/>
          <w:szCs w:val="22"/>
        </w:rPr>
        <w:t>1</w:t>
      </w:r>
      <w:r w:rsidR="00F5509A" w:rsidRPr="0022077C">
        <w:rPr>
          <w:rFonts w:ascii="Palatino Linotype" w:eastAsia="Palatino Linotype" w:hAnsi="Palatino Linotype" w:cs="Palatino Linotype"/>
          <w:b/>
          <w:sz w:val="22"/>
          <w:szCs w:val="22"/>
        </w:rPr>
        <w:t>4364</w:t>
      </w:r>
      <w:r w:rsidR="00252F6E" w:rsidRPr="0022077C">
        <w:rPr>
          <w:rFonts w:ascii="Palatino Linotype" w:eastAsia="Palatino Linotype" w:hAnsi="Palatino Linotype" w:cs="Palatino Linotype"/>
          <w:b/>
          <w:sz w:val="22"/>
          <w:szCs w:val="22"/>
        </w:rPr>
        <w:t>/INFOEM/IP/RR/202</w:t>
      </w:r>
      <w:r w:rsidR="00F5509A" w:rsidRPr="0022077C">
        <w:rPr>
          <w:rFonts w:ascii="Palatino Linotype" w:eastAsia="Palatino Linotype" w:hAnsi="Palatino Linotype" w:cs="Palatino Linotype"/>
          <w:b/>
          <w:sz w:val="22"/>
          <w:szCs w:val="22"/>
        </w:rPr>
        <w:t>5</w:t>
      </w:r>
      <w:r w:rsidR="00E2519F" w:rsidRPr="0022077C">
        <w:rPr>
          <w:rFonts w:ascii="Palatino Linotype" w:eastAsia="Palatino Linotype" w:hAnsi="Palatino Linotype" w:cs="Palatino Linotype"/>
          <w:b/>
          <w:sz w:val="22"/>
          <w:szCs w:val="22"/>
        </w:rPr>
        <w:t xml:space="preserve"> </w:t>
      </w:r>
      <w:r w:rsidR="00E2519F" w:rsidRPr="0022077C">
        <w:rPr>
          <w:rFonts w:ascii="Palatino Linotype" w:eastAsia="Palatino Linotype" w:hAnsi="Palatino Linotype" w:cs="Palatino Linotype"/>
          <w:sz w:val="22"/>
          <w:szCs w:val="22"/>
        </w:rPr>
        <w:t>fue</w:t>
      </w:r>
      <w:r w:rsidR="00E2519F" w:rsidRPr="0022077C">
        <w:rPr>
          <w:rFonts w:ascii="Palatino Linotype" w:eastAsia="Palatino Linotype" w:hAnsi="Palatino Linotype" w:cs="Palatino Linotype"/>
          <w:b/>
          <w:sz w:val="22"/>
          <w:szCs w:val="22"/>
        </w:rPr>
        <w:t xml:space="preserve"> </w:t>
      </w:r>
      <w:r w:rsidR="00E2519F" w:rsidRPr="0022077C">
        <w:rPr>
          <w:rFonts w:ascii="Palatino Linotype" w:eastAsia="Palatino Linotype" w:hAnsi="Palatino Linotype" w:cs="Palatino Linotype"/>
          <w:sz w:val="22"/>
          <w:szCs w:val="22"/>
        </w:rPr>
        <w:t xml:space="preserve">turnado por el sistema electrónico del Instituto de Transparencia, Acceso a la Información Pública y Protección de Datos Personales del Estado de México y Municipios, a la Comisionada Ponente </w:t>
      </w:r>
      <w:r w:rsidR="00E2519F" w:rsidRPr="0022077C">
        <w:rPr>
          <w:rFonts w:ascii="Palatino Linotype" w:eastAsia="Palatino Linotype" w:hAnsi="Palatino Linotype" w:cs="Palatino Linotype"/>
          <w:b/>
          <w:sz w:val="22"/>
          <w:szCs w:val="22"/>
        </w:rPr>
        <w:t>Guadalupe Ramírez Peña</w:t>
      </w:r>
      <w:r w:rsidR="00E2519F" w:rsidRPr="0022077C">
        <w:rPr>
          <w:rFonts w:ascii="Palatino Linotype" w:eastAsia="Palatino Linotype" w:hAnsi="Palatino Linotype" w:cs="Palatino Linotype"/>
          <w:sz w:val="22"/>
          <w:szCs w:val="22"/>
        </w:rPr>
        <w:t xml:space="preserve"> para su análisis, estudio, elaboración del proyecto y presentación ante el pleno de este Instituto.</w:t>
      </w:r>
    </w:p>
    <w:p w14:paraId="529BB0D0" w14:textId="77777777" w:rsidR="00887BD6" w:rsidRPr="0022077C" w:rsidRDefault="00887BD6" w:rsidP="00F5509A">
      <w:pPr>
        <w:spacing w:line="360" w:lineRule="auto"/>
        <w:jc w:val="both"/>
        <w:rPr>
          <w:rFonts w:ascii="Palatino Linotype" w:eastAsia="Palatino Linotype" w:hAnsi="Palatino Linotype" w:cs="Palatino Linotype"/>
          <w:sz w:val="22"/>
          <w:szCs w:val="22"/>
        </w:rPr>
      </w:pPr>
    </w:p>
    <w:p w14:paraId="39DB000B" w14:textId="1BCBC4B1" w:rsidR="00887BD6" w:rsidRPr="0022077C" w:rsidRDefault="00EE73B2" w:rsidP="00F5509A">
      <w:pPr>
        <w:spacing w:line="360" w:lineRule="auto"/>
        <w:ind w:right="49"/>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b/>
          <w:sz w:val="22"/>
          <w:szCs w:val="22"/>
        </w:rPr>
        <w:t>5</w:t>
      </w:r>
      <w:r w:rsidR="00E2519F" w:rsidRPr="0022077C">
        <w:rPr>
          <w:rFonts w:ascii="Palatino Linotype" w:eastAsia="Palatino Linotype" w:hAnsi="Palatino Linotype" w:cs="Palatino Linotype"/>
          <w:b/>
          <w:sz w:val="22"/>
          <w:szCs w:val="22"/>
        </w:rPr>
        <w:t>. A</w:t>
      </w:r>
      <w:r w:rsidRPr="0022077C">
        <w:rPr>
          <w:rFonts w:ascii="Palatino Linotype" w:eastAsia="Palatino Linotype" w:hAnsi="Palatino Linotype" w:cs="Palatino Linotype"/>
          <w:b/>
          <w:sz w:val="22"/>
          <w:szCs w:val="22"/>
        </w:rPr>
        <w:t>dmisión del recurso de revisión.</w:t>
      </w:r>
      <w:r w:rsidR="00E2519F" w:rsidRPr="0022077C">
        <w:rPr>
          <w:rFonts w:ascii="Palatino Linotype" w:eastAsia="Palatino Linotype" w:hAnsi="Palatino Linotype" w:cs="Palatino Linotype"/>
          <w:b/>
          <w:sz w:val="22"/>
          <w:szCs w:val="22"/>
        </w:rPr>
        <w:t xml:space="preserve"> </w:t>
      </w:r>
      <w:r w:rsidR="00E2519F" w:rsidRPr="0022077C">
        <w:rPr>
          <w:rFonts w:ascii="Palatino Linotype" w:eastAsia="Palatino Linotype" w:hAnsi="Palatino Linotype" w:cs="Palatino Linotype"/>
          <w:sz w:val="22"/>
          <w:szCs w:val="22"/>
        </w:rPr>
        <w:t xml:space="preserve">En fecha </w:t>
      </w:r>
      <w:r w:rsidR="00F5509A" w:rsidRPr="0022077C">
        <w:rPr>
          <w:rFonts w:ascii="Palatino Linotype" w:eastAsia="Palatino Linotype" w:hAnsi="Palatino Linotype" w:cs="Palatino Linotype"/>
          <w:b/>
          <w:sz w:val="22"/>
          <w:szCs w:val="22"/>
        </w:rPr>
        <w:t>dieciocho de diciembre de dos mil veinticinco</w:t>
      </w:r>
      <w:r w:rsidRPr="0022077C">
        <w:rPr>
          <w:rFonts w:ascii="Palatino Linotype" w:eastAsia="Palatino Linotype" w:hAnsi="Palatino Linotype" w:cs="Palatino Linotype"/>
          <w:sz w:val="22"/>
          <w:szCs w:val="22"/>
        </w:rPr>
        <w:t>, la Comisionada P</w:t>
      </w:r>
      <w:r w:rsidR="00E2519F" w:rsidRPr="0022077C">
        <w:rPr>
          <w:rFonts w:ascii="Palatino Linotype" w:eastAsia="Palatino Linotype" w:hAnsi="Palatino Linotype" w:cs="Palatino Linotype"/>
          <w:sz w:val="22"/>
          <w:szCs w:val="22"/>
        </w:rPr>
        <w:t xml:space="preserve">onente, admitió a trámite el recurso de revisión que ahora se resuelve, dando un plazo máximo de siete días hábiles para que las partes manifestaran lo que a su derecho resultara conveniente, ofrecieran pruebas, formularan alegatos y el </w:t>
      </w:r>
      <w:r w:rsidRPr="0022077C">
        <w:rPr>
          <w:rFonts w:ascii="Palatino Linotype" w:eastAsia="Palatino Linotype" w:hAnsi="Palatino Linotype" w:cs="Palatino Linotype"/>
          <w:b/>
          <w:sz w:val="22"/>
          <w:szCs w:val="22"/>
        </w:rPr>
        <w:t>Sujeto Obligado</w:t>
      </w:r>
      <w:r w:rsidRPr="0022077C">
        <w:rPr>
          <w:rFonts w:ascii="Palatino Linotype" w:eastAsia="Palatino Linotype" w:hAnsi="Palatino Linotype" w:cs="Palatino Linotype"/>
          <w:sz w:val="22"/>
          <w:szCs w:val="22"/>
        </w:rPr>
        <w:t xml:space="preserve"> </w:t>
      </w:r>
      <w:r w:rsidR="00E2519F" w:rsidRPr="0022077C">
        <w:rPr>
          <w:rFonts w:ascii="Palatino Linotype" w:eastAsia="Palatino Linotype" w:hAnsi="Palatino Linotype" w:cs="Palatino Linotype"/>
          <w:sz w:val="22"/>
          <w:szCs w:val="22"/>
        </w:rPr>
        <w:t>presentara su informe justificado.</w:t>
      </w:r>
    </w:p>
    <w:p w14:paraId="01AB2A0B" w14:textId="77777777" w:rsidR="00F5509A" w:rsidRPr="0022077C" w:rsidRDefault="00F5509A" w:rsidP="00F5509A">
      <w:pPr>
        <w:spacing w:line="360" w:lineRule="auto"/>
        <w:ind w:right="49"/>
        <w:jc w:val="both"/>
        <w:rPr>
          <w:rFonts w:ascii="Palatino Linotype" w:eastAsia="Palatino Linotype" w:hAnsi="Palatino Linotype" w:cs="Palatino Linotype"/>
          <w:sz w:val="22"/>
          <w:szCs w:val="22"/>
        </w:rPr>
      </w:pPr>
    </w:p>
    <w:p w14:paraId="219D6FBA" w14:textId="62AE1289" w:rsidR="00887BD6" w:rsidRPr="0022077C" w:rsidRDefault="00EE73B2" w:rsidP="00F5509A">
      <w:pPr>
        <w:spacing w:line="360" w:lineRule="auto"/>
        <w:ind w:right="49"/>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b/>
          <w:sz w:val="22"/>
          <w:szCs w:val="22"/>
        </w:rPr>
        <w:t>6</w:t>
      </w:r>
      <w:r w:rsidR="00E2519F" w:rsidRPr="0022077C">
        <w:rPr>
          <w:rFonts w:ascii="Palatino Linotype" w:eastAsia="Palatino Linotype" w:hAnsi="Palatino Linotype" w:cs="Palatino Linotype"/>
          <w:b/>
          <w:sz w:val="22"/>
          <w:szCs w:val="22"/>
        </w:rPr>
        <w:t>. Manifestaciones</w:t>
      </w:r>
      <w:r w:rsidR="00E2519F" w:rsidRPr="0022077C">
        <w:rPr>
          <w:rFonts w:ascii="Palatino Linotype" w:eastAsia="Palatino Linotype" w:hAnsi="Palatino Linotype" w:cs="Palatino Linotype"/>
          <w:sz w:val="22"/>
          <w:szCs w:val="22"/>
        </w:rPr>
        <w:t xml:space="preserve">: </w:t>
      </w:r>
      <w:r w:rsidR="00F5509A" w:rsidRPr="0022077C">
        <w:rPr>
          <w:rFonts w:ascii="Palatino Linotype" w:eastAsia="Palatino Linotype" w:hAnsi="Palatino Linotype" w:cs="Palatino Linotype"/>
          <w:sz w:val="22"/>
          <w:szCs w:val="22"/>
        </w:rPr>
        <w:t xml:space="preserve">En fecha </w:t>
      </w:r>
      <w:r w:rsidR="00F5509A" w:rsidRPr="0022077C">
        <w:rPr>
          <w:rFonts w:ascii="Palatino Linotype" w:eastAsia="Palatino Linotype" w:hAnsi="Palatino Linotype" w:cs="Palatino Linotype"/>
          <w:b/>
          <w:bCs/>
          <w:sz w:val="22"/>
          <w:szCs w:val="22"/>
        </w:rPr>
        <w:t>veintiséis de diciembre de dos mil veinticinco</w:t>
      </w:r>
      <w:r w:rsidR="00F5509A" w:rsidRPr="0022077C">
        <w:rPr>
          <w:rFonts w:ascii="Palatino Linotype" w:eastAsia="Palatino Linotype" w:hAnsi="Palatino Linotype" w:cs="Palatino Linotype"/>
          <w:sz w:val="22"/>
          <w:szCs w:val="22"/>
        </w:rPr>
        <w:t xml:space="preserve">, el </w:t>
      </w:r>
      <w:r w:rsidR="00F5509A" w:rsidRPr="0022077C">
        <w:rPr>
          <w:rFonts w:ascii="Palatino Linotype" w:eastAsia="Palatino Linotype" w:hAnsi="Palatino Linotype" w:cs="Palatino Linotype"/>
          <w:b/>
          <w:bCs/>
          <w:sz w:val="22"/>
          <w:szCs w:val="22"/>
        </w:rPr>
        <w:t xml:space="preserve">SUJETO OBLIGADO </w:t>
      </w:r>
      <w:r w:rsidR="00F5509A" w:rsidRPr="0022077C">
        <w:rPr>
          <w:rFonts w:ascii="Palatino Linotype" w:eastAsia="Palatino Linotype" w:hAnsi="Palatino Linotype" w:cs="Palatino Linotype"/>
          <w:sz w:val="22"/>
          <w:szCs w:val="22"/>
        </w:rPr>
        <w:t>rindió su informe justificado al tenor de lo siguiente:</w:t>
      </w:r>
    </w:p>
    <w:p w14:paraId="4B0A0828" w14:textId="5AE7C012" w:rsidR="00F5509A" w:rsidRPr="0022077C" w:rsidRDefault="00F5509A" w:rsidP="00F5509A">
      <w:pPr>
        <w:spacing w:line="360" w:lineRule="auto"/>
        <w:ind w:right="49"/>
        <w:jc w:val="both"/>
        <w:rPr>
          <w:rFonts w:ascii="Palatino Linotype" w:eastAsia="Palatino Linotype" w:hAnsi="Palatino Linotype" w:cs="Palatino Linotype"/>
          <w:sz w:val="22"/>
          <w:szCs w:val="22"/>
        </w:rPr>
      </w:pPr>
    </w:p>
    <w:p w14:paraId="45A1F141" w14:textId="2B6F4AB7" w:rsidR="00F5509A" w:rsidRPr="0022077C" w:rsidRDefault="00F5509A" w:rsidP="00F5509A">
      <w:pPr>
        <w:pStyle w:val="Prrafodelista"/>
        <w:numPr>
          <w:ilvl w:val="0"/>
          <w:numId w:val="12"/>
        </w:numPr>
        <w:spacing w:line="360" w:lineRule="auto"/>
        <w:ind w:right="49"/>
        <w:jc w:val="both"/>
        <w:rPr>
          <w:rFonts w:ascii="Palatino Linotype" w:eastAsia="Palatino Linotype" w:hAnsi="Palatino Linotype" w:cs="Palatino Linotype"/>
        </w:rPr>
      </w:pPr>
      <w:r w:rsidRPr="0022077C">
        <w:rPr>
          <w:rFonts w:ascii="Palatino Linotype" w:eastAsia="Palatino Linotype" w:hAnsi="Palatino Linotype" w:cs="Palatino Linotype"/>
        </w:rPr>
        <w:t xml:space="preserve">Oficio de fecha veintiséis de diciembre de dos mil veinticinco, signado por el titular de la Unidad de Transparencia, mediante el cual refiere su incompetencia para poseer, generar y administrar la información solicitada, por lo que se sugiere solicitar la información a la Secretaría de la Contraloría. </w:t>
      </w:r>
    </w:p>
    <w:p w14:paraId="67922638" w14:textId="77777777" w:rsidR="00F5509A" w:rsidRPr="0022077C" w:rsidRDefault="00F5509A" w:rsidP="00F5509A">
      <w:pPr>
        <w:pStyle w:val="Prrafodelista"/>
        <w:spacing w:line="360" w:lineRule="auto"/>
        <w:ind w:left="720" w:right="49"/>
        <w:jc w:val="both"/>
        <w:rPr>
          <w:rFonts w:ascii="Palatino Linotype" w:eastAsia="Palatino Linotype" w:hAnsi="Palatino Linotype" w:cs="Palatino Linotype"/>
        </w:rPr>
      </w:pPr>
    </w:p>
    <w:p w14:paraId="20EDC277" w14:textId="08C7837A" w:rsidR="00F5509A" w:rsidRPr="0022077C" w:rsidRDefault="00F5509A" w:rsidP="00F5509A">
      <w:pPr>
        <w:spacing w:line="360" w:lineRule="auto"/>
        <w:ind w:left="360" w:right="49"/>
        <w:jc w:val="both"/>
        <w:rPr>
          <w:rFonts w:ascii="Palatino Linotype" w:eastAsia="Palatino Linotype" w:hAnsi="Palatino Linotype" w:cs="Palatino Linotype"/>
          <w:b/>
          <w:bCs/>
          <w:sz w:val="22"/>
          <w:szCs w:val="22"/>
        </w:rPr>
      </w:pPr>
      <w:r w:rsidRPr="0022077C">
        <w:rPr>
          <w:rFonts w:ascii="Palatino Linotype" w:eastAsia="Palatino Linotype" w:hAnsi="Palatino Linotype" w:cs="Palatino Linotype"/>
          <w:sz w:val="22"/>
          <w:szCs w:val="22"/>
        </w:rPr>
        <w:t xml:space="preserve">Documento que se hizo del conocimiento en fecha </w:t>
      </w:r>
      <w:r w:rsidR="00E95DCF" w:rsidRPr="0022077C">
        <w:rPr>
          <w:rFonts w:ascii="Palatino Linotype" w:eastAsia="Palatino Linotype" w:hAnsi="Palatino Linotype" w:cs="Palatino Linotype"/>
          <w:b/>
          <w:bCs/>
          <w:sz w:val="22"/>
          <w:szCs w:val="22"/>
        </w:rPr>
        <w:t>cinco de febrero</w:t>
      </w:r>
      <w:r w:rsidRPr="0022077C">
        <w:rPr>
          <w:rFonts w:ascii="Palatino Linotype" w:eastAsia="Palatino Linotype" w:hAnsi="Palatino Linotype" w:cs="Palatino Linotype"/>
          <w:b/>
          <w:bCs/>
          <w:sz w:val="22"/>
          <w:szCs w:val="22"/>
        </w:rPr>
        <w:t xml:space="preserve"> de dos mil veintiséis. </w:t>
      </w:r>
    </w:p>
    <w:p w14:paraId="41EFB44B" w14:textId="5CAA2606" w:rsidR="0091581C" w:rsidRPr="0022077C" w:rsidRDefault="0091581C" w:rsidP="00F5509A">
      <w:pPr>
        <w:widowControl w:val="0"/>
        <w:tabs>
          <w:tab w:val="left" w:pos="709"/>
        </w:tabs>
        <w:spacing w:line="360" w:lineRule="auto"/>
        <w:jc w:val="both"/>
        <w:rPr>
          <w:rFonts w:ascii="Palatino Linotype" w:eastAsia="Palatino Linotype" w:hAnsi="Palatino Linotype" w:cs="Palatino Linotype"/>
          <w:b/>
          <w:noProof/>
          <w:sz w:val="22"/>
          <w:szCs w:val="22"/>
          <w:lang w:eastAsia="es-MX"/>
        </w:rPr>
      </w:pPr>
    </w:p>
    <w:p w14:paraId="36681BA5" w14:textId="1F47A06A" w:rsidR="0091581C" w:rsidRPr="0022077C" w:rsidRDefault="0091581C" w:rsidP="00F5509A">
      <w:pPr>
        <w:spacing w:line="360" w:lineRule="auto"/>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b/>
          <w:sz w:val="22"/>
          <w:szCs w:val="22"/>
        </w:rPr>
        <w:t>8</w:t>
      </w:r>
      <w:r w:rsidR="00F62305" w:rsidRPr="0022077C">
        <w:rPr>
          <w:rFonts w:ascii="Palatino Linotype" w:eastAsia="Palatino Linotype" w:hAnsi="Palatino Linotype" w:cs="Palatino Linotype"/>
          <w:b/>
          <w:sz w:val="22"/>
          <w:szCs w:val="22"/>
        </w:rPr>
        <w:t xml:space="preserve">. </w:t>
      </w:r>
      <w:r w:rsidR="00C04B56" w:rsidRPr="0022077C">
        <w:rPr>
          <w:rFonts w:ascii="Palatino Linotype" w:eastAsia="Palatino Linotype" w:hAnsi="Palatino Linotype" w:cs="Palatino Linotype"/>
          <w:b/>
          <w:sz w:val="22"/>
          <w:szCs w:val="22"/>
        </w:rPr>
        <w:t xml:space="preserve">Cierre de instrucción. </w:t>
      </w:r>
      <w:r w:rsidRPr="0022077C">
        <w:rPr>
          <w:rFonts w:ascii="Palatino Linotype" w:eastAsia="Palatino Linotype" w:hAnsi="Palatino Linotype" w:cs="Palatino Linotype"/>
          <w:sz w:val="22"/>
          <w:szCs w:val="22"/>
        </w:rPr>
        <w:t>El</w:t>
      </w:r>
      <w:r w:rsidR="00C04B56" w:rsidRPr="0022077C">
        <w:rPr>
          <w:rFonts w:ascii="Palatino Linotype" w:eastAsia="Palatino Linotype" w:hAnsi="Palatino Linotype" w:cs="Palatino Linotype"/>
          <w:sz w:val="22"/>
          <w:szCs w:val="22"/>
        </w:rPr>
        <w:t xml:space="preserve"> </w:t>
      </w:r>
      <w:r w:rsidR="00E95DCF" w:rsidRPr="0022077C">
        <w:rPr>
          <w:rFonts w:ascii="Palatino Linotype" w:eastAsia="Palatino Linotype" w:hAnsi="Palatino Linotype" w:cs="Palatino Linotype"/>
          <w:b/>
          <w:sz w:val="22"/>
          <w:szCs w:val="22"/>
        </w:rPr>
        <w:t>once</w:t>
      </w:r>
      <w:r w:rsidR="00F5509A" w:rsidRPr="0022077C">
        <w:rPr>
          <w:rFonts w:ascii="Palatino Linotype" w:eastAsia="Palatino Linotype" w:hAnsi="Palatino Linotype" w:cs="Palatino Linotype"/>
          <w:b/>
          <w:sz w:val="22"/>
          <w:szCs w:val="22"/>
        </w:rPr>
        <w:t xml:space="preserve"> de febrero de dos mil veintiséis</w:t>
      </w:r>
      <w:r w:rsidR="00C04B56" w:rsidRPr="0022077C">
        <w:rPr>
          <w:rFonts w:ascii="Palatino Linotype" w:eastAsia="Palatino Linotype" w:hAnsi="Palatino Linotype" w:cs="Palatino Linotype"/>
          <w:b/>
          <w:sz w:val="22"/>
          <w:szCs w:val="22"/>
        </w:rPr>
        <w:t>,</w:t>
      </w:r>
      <w:r w:rsidR="00C04B56" w:rsidRPr="0022077C">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A97320A" w14:textId="77777777" w:rsidR="00F5509A" w:rsidRPr="0022077C" w:rsidRDefault="00F5509A" w:rsidP="00F5509A">
      <w:pPr>
        <w:spacing w:line="360" w:lineRule="auto"/>
        <w:jc w:val="both"/>
        <w:rPr>
          <w:rFonts w:ascii="Palatino Linotype" w:eastAsia="Palatino Linotype" w:hAnsi="Palatino Linotype" w:cs="Palatino Linotype"/>
          <w:sz w:val="22"/>
          <w:szCs w:val="22"/>
        </w:rPr>
      </w:pPr>
    </w:p>
    <w:p w14:paraId="38EE0B69" w14:textId="256796A8" w:rsidR="00905B95" w:rsidRPr="0022077C" w:rsidRDefault="00905B95" w:rsidP="00F5509A">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s-MX"/>
        </w:rPr>
      </w:pPr>
      <w:r w:rsidRPr="0022077C">
        <w:rPr>
          <w:rFonts w:ascii="Palatino Linotype" w:eastAsia="Palatino Linotype" w:hAnsi="Palatino Linotype" w:cs="Palatino Linotype"/>
          <w:sz w:val="22"/>
          <w:szCs w:val="22"/>
          <w:lang w:eastAsia="es-MX"/>
        </w:rPr>
        <w:t>En razón de que fue debidamente sustanciado el expediente electrónico y no existe diligencia pendiente de desahogo, se emite la Resolución que conforme a Derecho proceda, de acuerdo con los siguientes: </w:t>
      </w:r>
    </w:p>
    <w:p w14:paraId="120B6986" w14:textId="77777777" w:rsidR="00F5509A" w:rsidRPr="0022077C" w:rsidRDefault="00F5509A" w:rsidP="00F5509A">
      <w:pPr>
        <w:pBdr>
          <w:top w:val="nil"/>
          <w:left w:val="nil"/>
          <w:bottom w:val="nil"/>
          <w:right w:val="nil"/>
          <w:between w:val="nil"/>
        </w:pBdr>
        <w:spacing w:line="360" w:lineRule="auto"/>
        <w:jc w:val="both"/>
        <w:rPr>
          <w:sz w:val="22"/>
          <w:szCs w:val="22"/>
          <w:lang w:eastAsia="es-MX"/>
        </w:rPr>
      </w:pPr>
    </w:p>
    <w:p w14:paraId="6E196CD3" w14:textId="417E75E1" w:rsidR="00887BD6" w:rsidRPr="0022077C" w:rsidRDefault="00E2519F" w:rsidP="00F5509A">
      <w:pPr>
        <w:numPr>
          <w:ilvl w:val="0"/>
          <w:numId w:val="4"/>
        </w:numPr>
        <w:pBdr>
          <w:top w:val="nil"/>
          <w:left w:val="nil"/>
          <w:bottom w:val="nil"/>
          <w:right w:val="nil"/>
          <w:between w:val="nil"/>
        </w:pBdr>
        <w:spacing w:line="360" w:lineRule="auto"/>
        <w:ind w:left="567" w:hanging="425"/>
        <w:jc w:val="center"/>
        <w:rPr>
          <w:rFonts w:ascii="Palatino Linotype" w:eastAsia="Palatino Linotype" w:hAnsi="Palatino Linotype" w:cs="Palatino Linotype"/>
          <w:b/>
          <w:sz w:val="22"/>
          <w:szCs w:val="22"/>
        </w:rPr>
      </w:pPr>
      <w:r w:rsidRPr="0022077C">
        <w:rPr>
          <w:rFonts w:ascii="Palatino Linotype" w:eastAsia="Palatino Linotype" w:hAnsi="Palatino Linotype" w:cs="Palatino Linotype"/>
          <w:b/>
          <w:sz w:val="22"/>
          <w:szCs w:val="22"/>
        </w:rPr>
        <w:t>C O N S I D E R A N D O</w:t>
      </w:r>
    </w:p>
    <w:p w14:paraId="2B7D1354" w14:textId="77777777" w:rsidR="00F5509A" w:rsidRPr="0022077C" w:rsidRDefault="00F5509A" w:rsidP="00F5509A">
      <w:pPr>
        <w:pBdr>
          <w:top w:val="nil"/>
          <w:left w:val="nil"/>
          <w:bottom w:val="nil"/>
          <w:right w:val="nil"/>
          <w:between w:val="nil"/>
        </w:pBdr>
        <w:spacing w:line="360" w:lineRule="auto"/>
        <w:ind w:left="567"/>
        <w:rPr>
          <w:rFonts w:ascii="Palatino Linotype" w:eastAsia="Palatino Linotype" w:hAnsi="Palatino Linotype" w:cs="Palatino Linotype"/>
          <w:b/>
          <w:sz w:val="22"/>
          <w:szCs w:val="22"/>
        </w:rPr>
      </w:pPr>
    </w:p>
    <w:p w14:paraId="44F488DF" w14:textId="785B4824" w:rsidR="00F5509A" w:rsidRPr="0022077C" w:rsidRDefault="00F5509A" w:rsidP="00F5509A">
      <w:pPr>
        <w:spacing w:line="360" w:lineRule="auto"/>
        <w:jc w:val="both"/>
        <w:rPr>
          <w:rFonts w:ascii="Palatino Linotype" w:eastAsia="Palatino Linotype" w:hAnsi="Palatino Linotype" w:cs="Palatino Linotype"/>
          <w:bCs/>
          <w:sz w:val="22"/>
          <w:szCs w:val="22"/>
        </w:rPr>
      </w:pPr>
      <w:r w:rsidRPr="0022077C">
        <w:rPr>
          <w:rFonts w:ascii="Palatino Linotype" w:eastAsia="Palatino Linotype" w:hAnsi="Palatino Linotype" w:cs="Palatino Linotype"/>
          <w:b/>
          <w:sz w:val="22"/>
          <w:szCs w:val="22"/>
        </w:rPr>
        <w:t>Primero. Competencia</w:t>
      </w:r>
      <w:r w:rsidRPr="0022077C">
        <w:rPr>
          <w:rFonts w:ascii="Palatino Linotype" w:eastAsia="Palatino Linotype" w:hAnsi="Palatino Linotype" w:cs="Palatino Linotype"/>
          <w:bCs/>
          <w:sz w:val="22"/>
          <w:szCs w:val="22"/>
        </w:rPr>
        <w:t>.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0EB89FB" w14:textId="77777777" w:rsidR="00F5509A" w:rsidRPr="0022077C" w:rsidRDefault="00F5509A" w:rsidP="00F5509A">
      <w:pPr>
        <w:spacing w:line="360" w:lineRule="auto"/>
        <w:jc w:val="both"/>
        <w:rPr>
          <w:rFonts w:ascii="Palatino Linotype" w:eastAsia="Palatino Linotype" w:hAnsi="Palatino Linotype" w:cs="Palatino Linotype"/>
          <w:sz w:val="22"/>
          <w:szCs w:val="22"/>
        </w:rPr>
      </w:pPr>
    </w:p>
    <w:p w14:paraId="270E57E0" w14:textId="77777777" w:rsidR="00F5509A" w:rsidRPr="0022077C" w:rsidRDefault="00F5509A" w:rsidP="00F5509A">
      <w:pPr>
        <w:spacing w:line="360" w:lineRule="auto"/>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b/>
          <w:sz w:val="22"/>
          <w:szCs w:val="22"/>
        </w:rPr>
        <w:t xml:space="preserve">Segundo. Oportunidad y Procedibilidad del Recurso de Revisión. </w:t>
      </w:r>
      <w:r w:rsidRPr="0022077C">
        <w:rPr>
          <w:rFonts w:ascii="Palatino Linotype" w:eastAsia="Palatino Linotype" w:hAnsi="Palatino Linotype" w:cs="Palatino Linotype"/>
          <w:sz w:val="22"/>
          <w:szCs w:val="22"/>
        </w:rPr>
        <w:t>Por cuanto hace a la oportunidad del recurso de revisión</w:t>
      </w:r>
      <w:r w:rsidRPr="0022077C">
        <w:rPr>
          <w:rFonts w:ascii="Palatino Linotype" w:eastAsia="Palatino Linotype" w:hAnsi="Palatino Linotype" w:cs="Palatino Linotype"/>
          <w:b/>
          <w:sz w:val="22"/>
          <w:szCs w:val="22"/>
        </w:rPr>
        <w:t xml:space="preserve"> </w:t>
      </w:r>
      <w:r w:rsidRPr="0022077C">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6C4DE671" w14:textId="77777777" w:rsidR="00F5509A" w:rsidRPr="0022077C" w:rsidRDefault="00F5509A" w:rsidP="00F5509A">
      <w:pPr>
        <w:spacing w:line="360" w:lineRule="auto"/>
        <w:jc w:val="both"/>
        <w:rPr>
          <w:rFonts w:ascii="Palatino Linotype" w:eastAsia="Palatino Linotype" w:hAnsi="Palatino Linotype" w:cs="Palatino Linotype"/>
          <w:sz w:val="22"/>
          <w:szCs w:val="22"/>
        </w:rPr>
      </w:pPr>
    </w:p>
    <w:p w14:paraId="038E747E" w14:textId="77777777" w:rsidR="00F5509A" w:rsidRPr="0022077C" w:rsidRDefault="00F5509A" w:rsidP="00F5509A">
      <w:pPr>
        <w:spacing w:line="360" w:lineRule="auto"/>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sz w:val="22"/>
          <w:szCs w:val="22"/>
        </w:rPr>
        <w:t xml:space="preserve">Derivado de lo anterior, se constituye la figura jurídica de la </w:t>
      </w:r>
      <w:r w:rsidRPr="0022077C">
        <w:rPr>
          <w:rFonts w:ascii="Palatino Linotype" w:eastAsia="Palatino Linotype" w:hAnsi="Palatino Linotype" w:cs="Palatino Linotype"/>
          <w:b/>
          <w:sz w:val="22"/>
          <w:szCs w:val="22"/>
        </w:rPr>
        <w:t>NEGATIVA FICTA</w:t>
      </w:r>
      <w:r w:rsidRPr="0022077C">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B17A792" w14:textId="77777777" w:rsidR="00F5509A" w:rsidRPr="0022077C" w:rsidRDefault="00F5509A" w:rsidP="00F5509A">
      <w:pPr>
        <w:spacing w:line="360" w:lineRule="auto"/>
        <w:jc w:val="both"/>
        <w:rPr>
          <w:rFonts w:ascii="Palatino Linotype" w:eastAsia="Palatino Linotype" w:hAnsi="Palatino Linotype" w:cs="Palatino Linotype"/>
          <w:sz w:val="22"/>
          <w:szCs w:val="22"/>
        </w:rPr>
      </w:pPr>
    </w:p>
    <w:p w14:paraId="25843C72" w14:textId="77777777" w:rsidR="00F5509A" w:rsidRPr="0022077C" w:rsidRDefault="00F5509A" w:rsidP="00F5509A">
      <w:pPr>
        <w:spacing w:line="360" w:lineRule="auto"/>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sz w:val="22"/>
          <w:szCs w:val="22"/>
        </w:rPr>
        <w:t xml:space="preserve">De tal manera, en el presente recurso de revisión se actualizó la negativa ficta por parte del </w:t>
      </w:r>
      <w:r w:rsidRPr="0022077C">
        <w:rPr>
          <w:rFonts w:ascii="Palatino Linotype" w:eastAsia="Palatino Linotype" w:hAnsi="Palatino Linotype" w:cs="Palatino Linotype"/>
          <w:b/>
          <w:sz w:val="22"/>
          <w:szCs w:val="22"/>
        </w:rPr>
        <w:t>SUJETO OBLIGADO</w:t>
      </w:r>
      <w:r w:rsidRPr="0022077C">
        <w:rPr>
          <w:rFonts w:ascii="Palatino Linotype" w:eastAsia="Palatino Linotype" w:hAnsi="Palatino Linotype" w:cs="Palatino Linotype"/>
          <w:sz w:val="22"/>
          <w:szCs w:val="22"/>
        </w:rPr>
        <w:t xml:space="preserve"> al no haber respondido a la parte </w:t>
      </w:r>
      <w:r w:rsidRPr="0022077C">
        <w:rPr>
          <w:rFonts w:ascii="Palatino Linotype" w:eastAsia="Palatino Linotype" w:hAnsi="Palatino Linotype" w:cs="Palatino Linotype"/>
          <w:b/>
          <w:sz w:val="22"/>
          <w:szCs w:val="22"/>
        </w:rPr>
        <w:t>RECURRENTE</w:t>
      </w:r>
      <w:r w:rsidRPr="0022077C">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5D0FA1ED" w14:textId="77777777" w:rsidR="00F5509A" w:rsidRPr="0022077C" w:rsidRDefault="00F5509A" w:rsidP="00F5509A">
      <w:pPr>
        <w:spacing w:line="360" w:lineRule="auto"/>
        <w:jc w:val="both"/>
        <w:rPr>
          <w:rFonts w:ascii="Palatino Linotype" w:eastAsia="Palatino Linotype" w:hAnsi="Palatino Linotype" w:cs="Palatino Linotype"/>
          <w:sz w:val="22"/>
          <w:szCs w:val="22"/>
        </w:rPr>
      </w:pPr>
    </w:p>
    <w:p w14:paraId="3BC3E9FF" w14:textId="77777777" w:rsidR="00F5509A" w:rsidRPr="0022077C" w:rsidRDefault="00F5509A" w:rsidP="00F5509A">
      <w:pPr>
        <w:spacing w:line="360" w:lineRule="auto"/>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sz w:val="22"/>
          <w:szCs w:val="22"/>
        </w:rPr>
        <w:t>Si a ello se le suma lo previsto en el párrafo segundo del artículo 178, párrafo segundo</w:t>
      </w:r>
      <w:r w:rsidRPr="0022077C">
        <w:rPr>
          <w:rFonts w:ascii="Palatino Linotype" w:eastAsia="Palatino Linotype" w:hAnsi="Palatino Linotype" w:cs="Palatino Linotype"/>
          <w:sz w:val="22"/>
          <w:szCs w:val="22"/>
          <w:vertAlign w:val="superscript"/>
        </w:rPr>
        <w:footnoteReference w:id="1"/>
      </w:r>
      <w:r w:rsidRPr="0022077C">
        <w:rPr>
          <w:rFonts w:ascii="Palatino Linotype" w:eastAsia="Palatino Linotype" w:hAnsi="Palatino Linotype" w:cs="Palatino Linotype"/>
          <w:sz w:val="22"/>
          <w:szCs w:val="22"/>
        </w:rPr>
        <w:t xml:space="preserve"> de la Ley de Transparencia y Acceso a la Información Pública vigente en la entidad.</w:t>
      </w:r>
    </w:p>
    <w:p w14:paraId="65F4C0DD" w14:textId="77777777" w:rsidR="00F5509A" w:rsidRPr="0022077C" w:rsidRDefault="00F5509A" w:rsidP="00F5509A">
      <w:pPr>
        <w:spacing w:line="360" w:lineRule="auto"/>
        <w:jc w:val="both"/>
        <w:rPr>
          <w:rFonts w:ascii="Palatino Linotype" w:eastAsia="Palatino Linotype" w:hAnsi="Palatino Linotype" w:cs="Palatino Linotype"/>
          <w:sz w:val="22"/>
          <w:szCs w:val="22"/>
        </w:rPr>
      </w:pPr>
    </w:p>
    <w:p w14:paraId="7997C755" w14:textId="77777777" w:rsidR="00F5509A" w:rsidRPr="0022077C" w:rsidRDefault="00F5509A" w:rsidP="00F5509A">
      <w:pPr>
        <w:spacing w:line="360" w:lineRule="auto"/>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4EC6FB0B" w14:textId="77777777" w:rsidR="00F5509A" w:rsidRPr="0022077C" w:rsidRDefault="00F5509A" w:rsidP="00F5509A">
      <w:pPr>
        <w:spacing w:line="360" w:lineRule="auto"/>
        <w:jc w:val="both"/>
        <w:rPr>
          <w:i/>
          <w:sz w:val="22"/>
          <w:szCs w:val="22"/>
        </w:rPr>
      </w:pPr>
    </w:p>
    <w:p w14:paraId="4299B5E1" w14:textId="77777777" w:rsidR="00F5509A" w:rsidRPr="0022077C" w:rsidRDefault="00F5509A" w:rsidP="00F5509A">
      <w:pPr>
        <w:ind w:left="567" w:right="616"/>
        <w:jc w:val="both"/>
        <w:rPr>
          <w:rFonts w:ascii="Palatino Linotype" w:eastAsia="Palatino Linotype" w:hAnsi="Palatino Linotype" w:cs="Palatino Linotype"/>
          <w:b/>
          <w:i/>
          <w:sz w:val="22"/>
          <w:szCs w:val="22"/>
        </w:rPr>
      </w:pPr>
      <w:r w:rsidRPr="0022077C">
        <w:rPr>
          <w:rFonts w:ascii="Palatino Linotype" w:eastAsia="Palatino Linotype" w:hAnsi="Palatino Linotype" w:cs="Palatino Linotype"/>
          <w:i/>
          <w:sz w:val="22"/>
          <w:szCs w:val="22"/>
        </w:rPr>
        <w:t>“</w:t>
      </w:r>
      <w:r w:rsidRPr="0022077C">
        <w:rPr>
          <w:rFonts w:ascii="Palatino Linotype" w:eastAsia="Palatino Linotype" w:hAnsi="Palatino Linotype" w:cs="Palatino Linotype"/>
          <w:b/>
          <w:i/>
          <w:sz w:val="22"/>
          <w:szCs w:val="22"/>
        </w:rPr>
        <w:t>CRITERIO 0001-15 NEGATIVA FICTA. PLAZO PARA INTERPONER EL RECURSO DE REVISIÓN TRATÁNDOSE DE</w:t>
      </w:r>
      <w:r w:rsidRPr="0022077C">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DE34D43" w14:textId="77777777" w:rsidR="00F5509A" w:rsidRPr="0022077C" w:rsidRDefault="00F5509A" w:rsidP="00F5509A">
      <w:pPr>
        <w:ind w:left="567" w:right="851"/>
        <w:jc w:val="both"/>
        <w:rPr>
          <w:rFonts w:ascii="Palatino Linotype" w:eastAsia="Palatino Linotype" w:hAnsi="Palatino Linotype" w:cs="Palatino Linotype"/>
          <w:i/>
          <w:sz w:val="22"/>
          <w:szCs w:val="22"/>
        </w:rPr>
      </w:pPr>
    </w:p>
    <w:p w14:paraId="3417B29F" w14:textId="77777777" w:rsidR="00F5509A" w:rsidRPr="0022077C" w:rsidRDefault="00F5509A" w:rsidP="00F5509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2077C">
        <w:rPr>
          <w:rFonts w:ascii="Palatino Linotype" w:eastAsia="Palatino Linotype" w:hAnsi="Palatino Linotype" w:cs="Palatino Linotype"/>
          <w:b/>
          <w:sz w:val="22"/>
          <w:szCs w:val="22"/>
        </w:rPr>
        <w:t>EL</w:t>
      </w:r>
      <w:r w:rsidRPr="0022077C">
        <w:rPr>
          <w:rFonts w:ascii="Palatino Linotype" w:eastAsia="Palatino Linotype" w:hAnsi="Palatino Linotype" w:cs="Palatino Linotype"/>
          <w:sz w:val="22"/>
          <w:szCs w:val="22"/>
        </w:rPr>
        <w:t xml:space="preserve"> </w:t>
      </w:r>
      <w:r w:rsidRPr="0022077C">
        <w:rPr>
          <w:rFonts w:ascii="Palatino Linotype" w:eastAsia="Palatino Linotype" w:hAnsi="Palatino Linotype" w:cs="Palatino Linotype"/>
          <w:b/>
          <w:sz w:val="22"/>
          <w:szCs w:val="22"/>
        </w:rPr>
        <w:t>SAIMEX</w:t>
      </w:r>
      <w:r w:rsidRPr="0022077C">
        <w:rPr>
          <w:rFonts w:ascii="Palatino Linotype" w:eastAsia="Palatino Linotype" w:hAnsi="Palatino Linotype" w:cs="Palatino Linotype"/>
          <w:sz w:val="22"/>
          <w:szCs w:val="22"/>
        </w:rPr>
        <w:t>.</w:t>
      </w:r>
    </w:p>
    <w:p w14:paraId="0C2C48D8" w14:textId="77777777" w:rsidR="00F5509A" w:rsidRPr="0022077C" w:rsidRDefault="00F5509A" w:rsidP="00F5509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19F33A19" w14:textId="77777777" w:rsidR="00F5509A" w:rsidRPr="0022077C" w:rsidRDefault="00F5509A" w:rsidP="00F5509A">
      <w:pPr>
        <w:spacing w:line="360" w:lineRule="auto"/>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22077C">
        <w:rPr>
          <w:rFonts w:ascii="Palatino Linotype" w:eastAsia="Palatino Linotype" w:hAnsi="Palatino Linotype" w:cs="Palatino Linotype"/>
          <w:b/>
          <w:sz w:val="22"/>
          <w:szCs w:val="22"/>
        </w:rPr>
        <w:t>RECURRENTE</w:t>
      </w:r>
      <w:r w:rsidRPr="0022077C">
        <w:rPr>
          <w:rFonts w:ascii="Palatino Linotype" w:eastAsia="Palatino Linotype" w:hAnsi="Palatino Linotype" w:cs="Palatino Linotype"/>
          <w:sz w:val="22"/>
          <w:szCs w:val="22"/>
        </w:rPr>
        <w:t>, en términos del artículo 179, fracción VII del ordenamiento legal de la materia, que a la letra dice:</w:t>
      </w:r>
    </w:p>
    <w:p w14:paraId="23088A54" w14:textId="77777777" w:rsidR="00F5509A" w:rsidRPr="0022077C" w:rsidRDefault="00F5509A" w:rsidP="00F5509A">
      <w:pPr>
        <w:spacing w:line="360" w:lineRule="auto"/>
        <w:jc w:val="both"/>
        <w:rPr>
          <w:rFonts w:ascii="Palatino Linotype" w:eastAsia="Palatino Linotype" w:hAnsi="Palatino Linotype" w:cs="Palatino Linotype"/>
          <w:sz w:val="22"/>
          <w:szCs w:val="22"/>
        </w:rPr>
      </w:pPr>
    </w:p>
    <w:p w14:paraId="19AF89AA" w14:textId="77777777" w:rsidR="00F5509A" w:rsidRPr="0022077C" w:rsidRDefault="00F5509A" w:rsidP="00F5509A">
      <w:pPr>
        <w:ind w:left="567" w:right="616"/>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i/>
          <w:sz w:val="22"/>
          <w:szCs w:val="22"/>
        </w:rPr>
        <w:t>“</w:t>
      </w:r>
      <w:r w:rsidRPr="0022077C">
        <w:rPr>
          <w:rFonts w:ascii="Palatino Linotype" w:eastAsia="Palatino Linotype" w:hAnsi="Palatino Linotype" w:cs="Palatino Linotype"/>
          <w:b/>
          <w:sz w:val="22"/>
          <w:szCs w:val="22"/>
        </w:rPr>
        <w:t>Artículo 179.</w:t>
      </w:r>
      <w:r w:rsidRPr="0022077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2077C">
        <w:rPr>
          <w:rFonts w:ascii="Palatino Linotype" w:eastAsia="Palatino Linotype" w:hAnsi="Palatino Linotype" w:cs="Palatino Linotype"/>
          <w:sz w:val="22"/>
          <w:szCs w:val="22"/>
        </w:rPr>
        <w:t> </w:t>
      </w:r>
    </w:p>
    <w:p w14:paraId="7E410DBB" w14:textId="77777777" w:rsidR="00F5509A" w:rsidRPr="0022077C" w:rsidRDefault="00F5509A" w:rsidP="00F5509A">
      <w:pPr>
        <w:ind w:left="567" w:right="616"/>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sz w:val="22"/>
          <w:szCs w:val="22"/>
        </w:rPr>
        <w:t>…</w:t>
      </w:r>
    </w:p>
    <w:p w14:paraId="675ED7EE" w14:textId="0D0510C6" w:rsidR="00F5509A" w:rsidRPr="0022077C" w:rsidRDefault="00F5509A" w:rsidP="00F5509A">
      <w:pPr>
        <w:numPr>
          <w:ilvl w:val="0"/>
          <w:numId w:val="13"/>
        </w:numPr>
        <w:ind w:left="567" w:right="616" w:firstLine="0"/>
        <w:jc w:val="both"/>
        <w:rPr>
          <w:rFonts w:ascii="Palatino Linotype" w:eastAsia="Palatino Linotype" w:hAnsi="Palatino Linotype" w:cs="Palatino Linotype"/>
          <w:i/>
          <w:sz w:val="22"/>
          <w:szCs w:val="22"/>
        </w:rPr>
      </w:pPr>
      <w:r w:rsidRPr="0022077C">
        <w:rPr>
          <w:rFonts w:ascii="Palatino Linotype" w:eastAsia="Palatino Linotype" w:hAnsi="Palatino Linotype" w:cs="Palatino Linotype"/>
          <w:i/>
          <w:sz w:val="22"/>
          <w:szCs w:val="22"/>
        </w:rPr>
        <w:t>La falta de respuesta a una solicitud de acceso a la información</w:t>
      </w:r>
    </w:p>
    <w:p w14:paraId="3A8B512C" w14:textId="77777777" w:rsidR="00F5509A" w:rsidRPr="0022077C" w:rsidRDefault="00F5509A" w:rsidP="00F5509A">
      <w:pPr>
        <w:spacing w:line="360" w:lineRule="auto"/>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b/>
          <w:sz w:val="22"/>
          <w:szCs w:val="22"/>
        </w:rPr>
        <w:t xml:space="preserve">Tercero. Análisis de las causales de sobreseimiento. </w:t>
      </w:r>
      <w:r w:rsidRPr="0022077C">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DB5DF6D" w14:textId="77777777" w:rsidR="00F5509A" w:rsidRPr="0022077C" w:rsidRDefault="00F5509A" w:rsidP="00F5509A">
      <w:pPr>
        <w:spacing w:line="360" w:lineRule="auto"/>
        <w:ind w:left="360"/>
        <w:jc w:val="both"/>
        <w:rPr>
          <w:rFonts w:ascii="Palatino Linotype" w:eastAsia="Palatino Linotype" w:hAnsi="Palatino Linotype" w:cs="Palatino Linotype"/>
          <w:sz w:val="22"/>
          <w:szCs w:val="22"/>
        </w:rPr>
      </w:pPr>
    </w:p>
    <w:p w14:paraId="1549154B" w14:textId="77777777" w:rsidR="00F5509A" w:rsidRPr="0022077C" w:rsidRDefault="00F5509A" w:rsidP="00F5509A">
      <w:pPr>
        <w:spacing w:line="360" w:lineRule="auto"/>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2FC296AB" w14:textId="77777777" w:rsidR="00F5509A" w:rsidRPr="0022077C" w:rsidRDefault="00F5509A" w:rsidP="00F5509A">
      <w:pPr>
        <w:spacing w:line="360" w:lineRule="auto"/>
        <w:jc w:val="both"/>
        <w:rPr>
          <w:rFonts w:ascii="Palatino Linotype" w:eastAsia="Palatino Linotype" w:hAnsi="Palatino Linotype" w:cs="Palatino Linotype"/>
          <w:sz w:val="22"/>
          <w:szCs w:val="22"/>
        </w:rPr>
      </w:pPr>
    </w:p>
    <w:p w14:paraId="58F9D5D9" w14:textId="736EAE46" w:rsidR="00F5509A" w:rsidRPr="0022077C" w:rsidRDefault="00F5509A" w:rsidP="00F5509A">
      <w:pPr>
        <w:spacing w:line="360" w:lineRule="auto"/>
        <w:jc w:val="both"/>
        <w:rPr>
          <w:rFonts w:ascii="Palatino Linotype" w:hAnsi="Palatino Linotype"/>
          <w:sz w:val="20"/>
          <w:szCs w:val="20"/>
        </w:rPr>
      </w:pPr>
      <w:r w:rsidRPr="0022077C">
        <w:rPr>
          <w:rFonts w:ascii="Palatino Linotype" w:eastAsia="Palatino Linotype" w:hAnsi="Palatino Linotype" w:cs="Palatino Linotype"/>
          <w:sz w:val="22"/>
          <w:szCs w:val="22"/>
        </w:rPr>
        <w:t xml:space="preserve">Dicho lo anterior, se advierte que la pretensión de la parte Recurrente es obtener las declaraciones patrimoniales, fiscal y de intereses de la Presidenta Municipal. </w:t>
      </w:r>
    </w:p>
    <w:p w14:paraId="70103A61" w14:textId="77777777" w:rsidR="00F5509A" w:rsidRPr="0022077C" w:rsidRDefault="00F5509A" w:rsidP="00F5509A">
      <w:pPr>
        <w:spacing w:line="360" w:lineRule="auto"/>
        <w:jc w:val="both"/>
        <w:rPr>
          <w:rFonts w:ascii="Palatino Linotype" w:hAnsi="Palatino Linotype"/>
          <w:sz w:val="22"/>
          <w:szCs w:val="22"/>
        </w:rPr>
      </w:pPr>
    </w:p>
    <w:p w14:paraId="53ECB291" w14:textId="40E52CF8" w:rsidR="00F5509A" w:rsidRPr="0022077C" w:rsidRDefault="00F5509A" w:rsidP="00F5509A">
      <w:pPr>
        <w:spacing w:line="360" w:lineRule="auto"/>
        <w:jc w:val="both"/>
        <w:rPr>
          <w:rFonts w:ascii="Palatino Linotype" w:hAnsi="Palatino Linotype"/>
          <w:sz w:val="22"/>
          <w:szCs w:val="22"/>
        </w:rPr>
      </w:pPr>
      <w:r w:rsidRPr="0022077C">
        <w:rPr>
          <w:rFonts w:ascii="Palatino Linotype" w:hAnsi="Palatino Linotype"/>
          <w:sz w:val="22"/>
          <w:szCs w:val="22"/>
        </w:rPr>
        <w:t xml:space="preserve">El Sujeto Obligado fue omiso en proporcionar respuesta. </w:t>
      </w:r>
    </w:p>
    <w:p w14:paraId="32FB0B06" w14:textId="63E2B25B" w:rsidR="00F5509A" w:rsidRPr="0022077C" w:rsidRDefault="00F5509A" w:rsidP="00F5509A">
      <w:pPr>
        <w:spacing w:line="360" w:lineRule="auto"/>
        <w:jc w:val="both"/>
        <w:rPr>
          <w:rFonts w:ascii="Palatino Linotype" w:hAnsi="Palatino Linotype"/>
          <w:sz w:val="22"/>
          <w:szCs w:val="22"/>
        </w:rPr>
      </w:pPr>
    </w:p>
    <w:p w14:paraId="491A3336" w14:textId="1F041FB9" w:rsidR="00F5509A" w:rsidRPr="0022077C" w:rsidRDefault="00F5509A" w:rsidP="00F5509A">
      <w:pPr>
        <w:spacing w:line="360" w:lineRule="auto"/>
        <w:jc w:val="both"/>
        <w:rPr>
          <w:rFonts w:ascii="Palatino Linotype" w:hAnsi="Palatino Linotype"/>
          <w:sz w:val="22"/>
          <w:szCs w:val="22"/>
        </w:rPr>
      </w:pPr>
      <w:r w:rsidRPr="0022077C">
        <w:rPr>
          <w:rFonts w:ascii="Palatino Linotype" w:hAnsi="Palatino Linotype"/>
          <w:sz w:val="22"/>
          <w:szCs w:val="22"/>
        </w:rPr>
        <w:t xml:space="preserve">La parte Recurrente se inconformó arguyendo medularmente </w:t>
      </w:r>
      <w:r w:rsidR="00D17F42" w:rsidRPr="0022077C">
        <w:rPr>
          <w:rFonts w:ascii="Palatino Linotype" w:hAnsi="Palatino Linotype"/>
          <w:sz w:val="22"/>
          <w:szCs w:val="22"/>
        </w:rPr>
        <w:t xml:space="preserve">la falta de respuesta del Sujeto Obligado. </w:t>
      </w:r>
    </w:p>
    <w:p w14:paraId="0AE12A59" w14:textId="01B2F2D3" w:rsidR="00F5509A" w:rsidRPr="0022077C" w:rsidRDefault="00F5509A" w:rsidP="00F5509A">
      <w:pPr>
        <w:spacing w:line="360" w:lineRule="auto"/>
        <w:jc w:val="both"/>
        <w:rPr>
          <w:rFonts w:ascii="Palatino Linotype" w:hAnsi="Palatino Linotype"/>
          <w:sz w:val="22"/>
          <w:szCs w:val="22"/>
        </w:rPr>
      </w:pPr>
      <w:r w:rsidRPr="0022077C">
        <w:rPr>
          <w:rFonts w:ascii="Palatino Linotype" w:hAnsi="Palatino Linotype"/>
          <w:sz w:val="22"/>
          <w:szCs w:val="22"/>
        </w:rPr>
        <w:t xml:space="preserve"> </w:t>
      </w:r>
    </w:p>
    <w:p w14:paraId="727A8349" w14:textId="44CEC6A3" w:rsidR="009E4425" w:rsidRPr="0022077C" w:rsidRDefault="00FA30EC" w:rsidP="00F5509A">
      <w:pPr>
        <w:spacing w:line="360" w:lineRule="auto"/>
        <w:jc w:val="both"/>
        <w:rPr>
          <w:rFonts w:ascii="Palatino Linotype" w:hAnsi="Palatino Linotype"/>
          <w:sz w:val="22"/>
          <w:szCs w:val="22"/>
        </w:rPr>
      </w:pPr>
      <w:r w:rsidRPr="0022077C">
        <w:rPr>
          <w:rFonts w:ascii="Palatino Linotype" w:eastAsia="Palatino Linotype" w:hAnsi="Palatino Linotype" w:cs="Palatino Linotype"/>
          <w:sz w:val="22"/>
          <w:szCs w:val="22"/>
        </w:rPr>
        <w:t>Al respecto</w:t>
      </w:r>
      <w:r w:rsidR="00FD4906" w:rsidRPr="0022077C">
        <w:rPr>
          <w:rFonts w:ascii="Palatino Linotype" w:eastAsia="Palatino Linotype" w:hAnsi="Palatino Linotype" w:cs="Palatino Linotype"/>
          <w:sz w:val="22"/>
          <w:szCs w:val="22"/>
        </w:rPr>
        <w:t>, durante la etapa de manifestaciones</w:t>
      </w:r>
      <w:r w:rsidRPr="0022077C">
        <w:rPr>
          <w:rFonts w:ascii="Palatino Linotype" w:eastAsia="Palatino Linotype" w:hAnsi="Palatino Linotype" w:cs="Palatino Linotype"/>
          <w:sz w:val="22"/>
          <w:szCs w:val="22"/>
        </w:rPr>
        <w:t xml:space="preserve"> el </w:t>
      </w:r>
      <w:r w:rsidR="002F4208" w:rsidRPr="0022077C">
        <w:rPr>
          <w:rFonts w:ascii="Palatino Linotype" w:eastAsia="Palatino Linotype" w:hAnsi="Palatino Linotype" w:cs="Palatino Linotype"/>
          <w:bCs/>
          <w:sz w:val="22"/>
          <w:szCs w:val="22"/>
        </w:rPr>
        <w:t>Sujeto Obligado</w:t>
      </w:r>
      <w:r w:rsidRPr="0022077C">
        <w:rPr>
          <w:rFonts w:ascii="Palatino Linotype" w:eastAsia="Palatino Linotype" w:hAnsi="Palatino Linotype" w:cs="Palatino Linotype"/>
          <w:bCs/>
          <w:sz w:val="22"/>
          <w:szCs w:val="22"/>
        </w:rPr>
        <w:t>,</w:t>
      </w:r>
      <w:r w:rsidRPr="0022077C">
        <w:rPr>
          <w:rFonts w:ascii="Palatino Linotype" w:eastAsia="Palatino Linotype" w:hAnsi="Palatino Linotype" w:cs="Palatino Linotype"/>
          <w:sz w:val="22"/>
          <w:szCs w:val="22"/>
        </w:rPr>
        <w:t xml:space="preserve"> emitió informe justificado</w:t>
      </w:r>
      <w:r w:rsidR="002F4208" w:rsidRPr="0022077C">
        <w:rPr>
          <w:rFonts w:ascii="Palatino Linotype" w:eastAsia="Palatino Linotype" w:hAnsi="Palatino Linotype" w:cs="Palatino Linotype"/>
          <w:sz w:val="22"/>
          <w:szCs w:val="22"/>
        </w:rPr>
        <w:t xml:space="preserve"> </w:t>
      </w:r>
      <w:r w:rsidR="00D17F42" w:rsidRPr="0022077C">
        <w:rPr>
          <w:rFonts w:ascii="Palatino Linotype" w:eastAsia="Palatino Linotype" w:hAnsi="Palatino Linotype" w:cs="Palatino Linotype"/>
          <w:sz w:val="22"/>
          <w:szCs w:val="22"/>
        </w:rPr>
        <w:t xml:space="preserve">en el cual </w:t>
      </w:r>
      <w:r w:rsidR="00F5509A" w:rsidRPr="0022077C">
        <w:rPr>
          <w:rFonts w:ascii="Palatino Linotype" w:eastAsia="Palatino Linotype" w:hAnsi="Palatino Linotype" w:cs="Palatino Linotype"/>
          <w:sz w:val="22"/>
          <w:szCs w:val="22"/>
        </w:rPr>
        <w:t>refirió su incompetencia para conocer, generar y administrar la información, por lo que sugirió que</w:t>
      </w:r>
      <w:r w:rsidR="009E4425" w:rsidRPr="0022077C">
        <w:rPr>
          <w:rFonts w:ascii="Palatino Linotype" w:eastAsia="Palatino Linotype" w:hAnsi="Palatino Linotype" w:cs="Palatino Linotype"/>
          <w:sz w:val="22"/>
          <w:szCs w:val="22"/>
        </w:rPr>
        <w:t xml:space="preserve"> se </w:t>
      </w:r>
      <w:r w:rsidR="00D17F42" w:rsidRPr="0022077C">
        <w:rPr>
          <w:rFonts w:ascii="Palatino Linotype" w:eastAsia="Palatino Linotype" w:hAnsi="Palatino Linotype" w:cs="Palatino Linotype"/>
          <w:sz w:val="22"/>
          <w:szCs w:val="22"/>
        </w:rPr>
        <w:t>dirigiera</w:t>
      </w:r>
      <w:r w:rsidR="009E4425" w:rsidRPr="0022077C">
        <w:rPr>
          <w:rFonts w:ascii="Palatino Linotype" w:eastAsia="Palatino Linotype" w:hAnsi="Palatino Linotype" w:cs="Palatino Linotype"/>
          <w:sz w:val="22"/>
          <w:szCs w:val="22"/>
        </w:rPr>
        <w:t xml:space="preserve"> la solicitud a la Secretaría de la Contraloría. </w:t>
      </w:r>
    </w:p>
    <w:p w14:paraId="0367A00D" w14:textId="77777777" w:rsidR="009E4425" w:rsidRPr="0022077C" w:rsidRDefault="009E4425" w:rsidP="00F5509A">
      <w:pPr>
        <w:spacing w:line="360" w:lineRule="auto"/>
        <w:jc w:val="both"/>
        <w:rPr>
          <w:rFonts w:ascii="Palatino Linotype" w:hAnsi="Palatino Linotype"/>
          <w:sz w:val="22"/>
          <w:szCs w:val="22"/>
        </w:rPr>
      </w:pPr>
    </w:p>
    <w:p w14:paraId="48CAF0F8" w14:textId="3973CD8B" w:rsidR="00905B95" w:rsidRPr="0022077C" w:rsidRDefault="00905B95" w:rsidP="00F5509A">
      <w:pPr>
        <w:pStyle w:val="Prrafodelista"/>
        <w:numPr>
          <w:ilvl w:val="0"/>
          <w:numId w:val="11"/>
        </w:numPr>
        <w:spacing w:line="360" w:lineRule="auto"/>
        <w:ind w:left="567" w:right="49" w:hanging="141"/>
        <w:jc w:val="both"/>
        <w:rPr>
          <w:rFonts w:ascii="Palatino Linotype" w:hAnsi="Palatino Linotype"/>
          <w:b/>
        </w:rPr>
      </w:pPr>
      <w:r w:rsidRPr="0022077C">
        <w:rPr>
          <w:rFonts w:ascii="Palatino Linotype" w:hAnsi="Palatino Linotype"/>
          <w:b/>
        </w:rPr>
        <w:t>Del ámbito competencial del Sujeto Obligado</w:t>
      </w:r>
    </w:p>
    <w:p w14:paraId="2AA11787" w14:textId="77777777" w:rsidR="009E4425" w:rsidRPr="0022077C" w:rsidRDefault="009E4425" w:rsidP="009E4425">
      <w:pPr>
        <w:pStyle w:val="Prrafodelista"/>
        <w:spacing w:line="360" w:lineRule="auto"/>
        <w:ind w:left="567" w:right="49"/>
        <w:jc w:val="both"/>
        <w:rPr>
          <w:rFonts w:ascii="Palatino Linotype" w:hAnsi="Palatino Linotype"/>
          <w:b/>
        </w:rPr>
      </w:pPr>
    </w:p>
    <w:p w14:paraId="7CE74C78" w14:textId="01105B35" w:rsidR="00905B95" w:rsidRPr="0022077C" w:rsidRDefault="00905B95" w:rsidP="00F5509A">
      <w:pPr>
        <w:spacing w:line="360" w:lineRule="auto"/>
        <w:ind w:right="49"/>
        <w:jc w:val="both"/>
        <w:rPr>
          <w:rFonts w:ascii="Palatino Linotype" w:hAnsi="Palatino Linotype"/>
          <w:b/>
          <w:sz w:val="22"/>
          <w:szCs w:val="22"/>
        </w:rPr>
      </w:pPr>
      <w:r w:rsidRPr="0022077C">
        <w:rPr>
          <w:rFonts w:ascii="Palatino Linotype" w:hAnsi="Palatino Linotype"/>
          <w:sz w:val="22"/>
          <w:szCs w:val="22"/>
        </w:rPr>
        <w:t>En primer lugar, resulta necesario traer a colación el contenido de los artículos 110, 111, 112, fracción XVI de la Ley Orgánica Municipal del Estado de México, los cuales disponen:</w:t>
      </w:r>
      <w:r w:rsidRPr="0022077C">
        <w:rPr>
          <w:rFonts w:ascii="Palatino Linotype" w:hAnsi="Palatino Linotype"/>
          <w:b/>
          <w:sz w:val="22"/>
          <w:szCs w:val="22"/>
        </w:rPr>
        <w:t xml:space="preserve"> </w:t>
      </w:r>
    </w:p>
    <w:p w14:paraId="6B87A677" w14:textId="77777777" w:rsidR="009E4425" w:rsidRPr="0022077C" w:rsidRDefault="009E4425" w:rsidP="00F5509A">
      <w:pPr>
        <w:spacing w:line="360" w:lineRule="auto"/>
        <w:ind w:right="49"/>
        <w:jc w:val="both"/>
        <w:rPr>
          <w:rFonts w:ascii="Palatino Linotype" w:hAnsi="Palatino Linotype"/>
          <w:b/>
          <w:sz w:val="22"/>
          <w:szCs w:val="22"/>
        </w:rPr>
      </w:pPr>
    </w:p>
    <w:p w14:paraId="14D8BC24" w14:textId="77777777" w:rsidR="00905B95" w:rsidRPr="0022077C" w:rsidRDefault="00905B95" w:rsidP="009E4425">
      <w:pPr>
        <w:ind w:left="567" w:right="851"/>
        <w:jc w:val="both"/>
        <w:rPr>
          <w:rFonts w:ascii="Palatino Linotype" w:hAnsi="Palatino Linotype"/>
          <w:i/>
          <w:sz w:val="22"/>
          <w:szCs w:val="22"/>
        </w:rPr>
      </w:pPr>
      <w:r w:rsidRPr="0022077C">
        <w:rPr>
          <w:rFonts w:ascii="Palatino Linotype" w:hAnsi="Palatino Linotype"/>
          <w:i/>
          <w:sz w:val="22"/>
          <w:szCs w:val="22"/>
        </w:rPr>
        <w:t>“</w:t>
      </w:r>
      <w:r w:rsidRPr="0022077C">
        <w:rPr>
          <w:rFonts w:ascii="Palatino Linotype" w:hAnsi="Palatino Linotype"/>
          <w:b/>
          <w:bCs/>
          <w:i/>
          <w:sz w:val="22"/>
          <w:szCs w:val="22"/>
        </w:rPr>
        <w:t>Artículo 110.-</w:t>
      </w:r>
      <w:r w:rsidRPr="0022077C">
        <w:rPr>
          <w:rFonts w:ascii="Palatino Linotype" w:hAnsi="Palatino Linotype"/>
          <w:i/>
          <w:sz w:val="22"/>
          <w:szCs w:val="22"/>
        </w:rPr>
        <w:t xml:space="preserve"> Las funciones de contraloría interna estarán a cargo del órgano que establezca el Ayuntamiento. </w:t>
      </w:r>
    </w:p>
    <w:p w14:paraId="560C4A49" w14:textId="47DF4B19" w:rsidR="00905B95" w:rsidRPr="0022077C" w:rsidRDefault="00905B95" w:rsidP="009E4425">
      <w:pPr>
        <w:ind w:left="567" w:right="851"/>
        <w:jc w:val="both"/>
        <w:rPr>
          <w:rFonts w:ascii="Palatino Linotype" w:hAnsi="Palatino Linotype"/>
          <w:i/>
          <w:sz w:val="22"/>
          <w:szCs w:val="22"/>
        </w:rPr>
      </w:pPr>
      <w:r w:rsidRPr="0022077C">
        <w:rPr>
          <w:rFonts w:ascii="Palatino Linotype" w:hAnsi="Palatino Linotype"/>
          <w:b/>
          <w:bCs/>
          <w:i/>
          <w:sz w:val="22"/>
          <w:szCs w:val="22"/>
        </w:rPr>
        <w:t>Artículo 111.-</w:t>
      </w:r>
      <w:r w:rsidRPr="0022077C">
        <w:rPr>
          <w:rFonts w:ascii="Palatino Linotype" w:hAnsi="Palatino Linotype"/>
          <w:i/>
          <w:sz w:val="22"/>
          <w:szCs w:val="22"/>
        </w:rPr>
        <w:t xml:space="preserve"> La contraloría municipal tendrá un titular denominado Contralor, quien será designado por el ayuntamiento a propuesta del presidente municipal. </w:t>
      </w:r>
    </w:p>
    <w:p w14:paraId="439C1F0D" w14:textId="0094AF1E" w:rsidR="0023293F" w:rsidRPr="0022077C" w:rsidRDefault="0023293F" w:rsidP="009E4425">
      <w:pPr>
        <w:pBdr>
          <w:top w:val="nil"/>
          <w:left w:val="nil"/>
          <w:bottom w:val="nil"/>
          <w:right w:val="nil"/>
          <w:between w:val="nil"/>
        </w:pBdr>
        <w:ind w:left="567" w:right="900"/>
        <w:jc w:val="both"/>
        <w:rPr>
          <w:rFonts w:ascii="Palatino Linotype" w:hAnsi="Palatino Linotype"/>
          <w:i/>
          <w:sz w:val="22"/>
          <w:szCs w:val="22"/>
        </w:rPr>
      </w:pPr>
      <w:r w:rsidRPr="0022077C">
        <w:rPr>
          <w:rFonts w:ascii="Palatino Linotype" w:hAnsi="Palatino Linotype"/>
          <w:b/>
          <w:bCs/>
          <w:i/>
          <w:sz w:val="22"/>
          <w:szCs w:val="22"/>
        </w:rPr>
        <w:t>Artículo 112.</w:t>
      </w:r>
      <w:r w:rsidRPr="0022077C">
        <w:rPr>
          <w:rFonts w:ascii="Palatino Linotype" w:hAnsi="Palatino Linotype"/>
          <w:i/>
          <w:sz w:val="22"/>
          <w:szCs w:val="22"/>
        </w:rPr>
        <w:t xml:space="preserve"> El órgano interno de control municipal, tendrá a su cargo las funciones siguientes:</w:t>
      </w:r>
    </w:p>
    <w:p w14:paraId="57601661" w14:textId="5B72381B" w:rsidR="0023293F" w:rsidRPr="0022077C" w:rsidRDefault="0023293F" w:rsidP="009E4425">
      <w:pPr>
        <w:pBdr>
          <w:top w:val="nil"/>
          <w:left w:val="nil"/>
          <w:bottom w:val="nil"/>
          <w:right w:val="nil"/>
          <w:between w:val="nil"/>
        </w:pBdr>
        <w:ind w:left="567" w:right="900"/>
        <w:jc w:val="both"/>
        <w:rPr>
          <w:rFonts w:ascii="Palatino Linotype" w:hAnsi="Palatino Linotype"/>
          <w:i/>
          <w:sz w:val="22"/>
          <w:szCs w:val="22"/>
        </w:rPr>
      </w:pPr>
      <w:r w:rsidRPr="0022077C">
        <w:rPr>
          <w:rFonts w:ascii="Palatino Linotype" w:hAnsi="Palatino Linotype"/>
          <w:i/>
          <w:sz w:val="22"/>
          <w:szCs w:val="22"/>
        </w:rPr>
        <w:t>…</w:t>
      </w:r>
    </w:p>
    <w:p w14:paraId="57068BDD" w14:textId="323BACC2" w:rsidR="0023293F" w:rsidRPr="0022077C" w:rsidRDefault="0023293F" w:rsidP="009E4425">
      <w:pPr>
        <w:pBdr>
          <w:top w:val="nil"/>
          <w:left w:val="nil"/>
          <w:bottom w:val="nil"/>
          <w:right w:val="nil"/>
          <w:between w:val="nil"/>
        </w:pBdr>
        <w:ind w:left="567" w:right="900"/>
        <w:jc w:val="both"/>
        <w:rPr>
          <w:rFonts w:ascii="Palatino Linotype" w:hAnsi="Palatino Linotype"/>
          <w:i/>
          <w:sz w:val="22"/>
          <w:szCs w:val="22"/>
        </w:rPr>
      </w:pPr>
      <w:r w:rsidRPr="0022077C">
        <w:rPr>
          <w:rFonts w:ascii="Palatino Linotype" w:hAnsi="Palatino Linotype"/>
          <w:i/>
          <w:sz w:val="22"/>
          <w:szCs w:val="22"/>
        </w:rPr>
        <w:t>XVI. Verificar que los servidores públicos municipales cumplan con la obligación de presentar oportunamente la manifestación de bienes, en términos de la Ley de Responsabilidades de los Servidores Públicos del Estado y Municipios;”</w:t>
      </w:r>
      <w:r w:rsidR="002F4208" w:rsidRPr="0022077C">
        <w:rPr>
          <w:rFonts w:ascii="Palatino Linotype" w:hAnsi="Palatino Linotype"/>
          <w:i/>
          <w:sz w:val="22"/>
          <w:szCs w:val="22"/>
        </w:rPr>
        <w:t xml:space="preserve"> </w:t>
      </w:r>
    </w:p>
    <w:p w14:paraId="313081EA" w14:textId="77777777" w:rsidR="0023293F" w:rsidRPr="0022077C" w:rsidRDefault="0023293F" w:rsidP="009E4425">
      <w:pPr>
        <w:pBdr>
          <w:top w:val="nil"/>
          <w:left w:val="nil"/>
          <w:bottom w:val="nil"/>
          <w:right w:val="nil"/>
          <w:between w:val="nil"/>
        </w:pBdr>
        <w:spacing w:line="360" w:lineRule="auto"/>
        <w:ind w:right="1043"/>
        <w:jc w:val="both"/>
        <w:rPr>
          <w:rFonts w:ascii="Palatino Linotype" w:hAnsi="Palatino Linotype"/>
          <w:sz w:val="22"/>
          <w:szCs w:val="22"/>
        </w:rPr>
      </w:pPr>
    </w:p>
    <w:p w14:paraId="4C2404D5" w14:textId="50B0F9BA" w:rsidR="00743757" w:rsidRPr="0022077C" w:rsidRDefault="00743757"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Preceptos legales, de los que se puede advertir que la Contraloría Municipal estará a cargo de un Contralor el cual entre sus funciones se encuentra la de verificar que los servidores públicos municipales cumplan con la obligación de presentar oportunamente la manifestación de bienes.</w:t>
      </w:r>
    </w:p>
    <w:p w14:paraId="26ED66F0" w14:textId="77777777" w:rsidR="000144C6" w:rsidRPr="0022077C" w:rsidRDefault="000144C6" w:rsidP="00F5509A">
      <w:pPr>
        <w:pBdr>
          <w:top w:val="nil"/>
          <w:left w:val="nil"/>
          <w:bottom w:val="nil"/>
          <w:right w:val="nil"/>
          <w:between w:val="nil"/>
        </w:pBdr>
        <w:spacing w:line="360" w:lineRule="auto"/>
        <w:ind w:right="49"/>
        <w:jc w:val="both"/>
        <w:rPr>
          <w:rFonts w:ascii="Palatino Linotype" w:hAnsi="Palatino Linotype"/>
          <w:sz w:val="22"/>
          <w:szCs w:val="22"/>
        </w:rPr>
      </w:pPr>
    </w:p>
    <w:p w14:paraId="47414233" w14:textId="4BA73A60" w:rsidR="000144C6" w:rsidRPr="0022077C" w:rsidRDefault="00905B95"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Acotado lo anterior, es necesario señalar que</w:t>
      </w:r>
      <w:r w:rsidR="000144C6" w:rsidRPr="0022077C">
        <w:rPr>
          <w:rFonts w:ascii="Palatino Linotype" w:hAnsi="Palatino Linotype"/>
          <w:sz w:val="22"/>
          <w:szCs w:val="22"/>
        </w:rPr>
        <w:t xml:space="preserv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su Anexo I, referente a las Obligaiones de Transparencia Comunes de los Sujetos Obligados contempladas en el artículo 70, fracción XII, de la Ley General de Transparencia y Acceso a la Información Pública, precisan lo siguiente, con relación a las versiones públicas de las declaraciones patrimoniales y de intereses de los servidores públicos:</w:t>
      </w:r>
    </w:p>
    <w:p w14:paraId="3FC36903" w14:textId="77777777" w:rsidR="000144C6" w:rsidRPr="0022077C" w:rsidRDefault="000144C6" w:rsidP="00F5509A">
      <w:pPr>
        <w:pBdr>
          <w:top w:val="nil"/>
          <w:left w:val="nil"/>
          <w:bottom w:val="nil"/>
          <w:right w:val="nil"/>
          <w:between w:val="nil"/>
        </w:pBdr>
        <w:spacing w:line="360" w:lineRule="auto"/>
        <w:ind w:right="49"/>
        <w:jc w:val="both"/>
        <w:rPr>
          <w:sz w:val="22"/>
          <w:szCs w:val="22"/>
        </w:rPr>
      </w:pPr>
    </w:p>
    <w:p w14:paraId="605443C8" w14:textId="77777777" w:rsidR="000144C6" w:rsidRPr="0022077C" w:rsidRDefault="000144C6"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 xml:space="preserve">“XII. La información en Versión Pública de las declaraciones patrimoniales, de los Servidores Públicos que así lo determinen, en los sistemas habilitados para ello de acuerdo a la normatividad aplicable. </w:t>
      </w:r>
    </w:p>
    <w:p w14:paraId="2AF24DDE" w14:textId="77777777" w:rsidR="000144C6" w:rsidRPr="0022077C" w:rsidRDefault="000144C6" w:rsidP="00F5509A">
      <w:pPr>
        <w:pBdr>
          <w:top w:val="nil"/>
          <w:left w:val="nil"/>
          <w:bottom w:val="nil"/>
          <w:right w:val="nil"/>
          <w:between w:val="nil"/>
        </w:pBdr>
        <w:spacing w:line="276" w:lineRule="auto"/>
        <w:ind w:left="567" w:right="851"/>
        <w:jc w:val="both"/>
        <w:rPr>
          <w:rFonts w:ascii="Palatino Linotype" w:hAnsi="Palatino Linotype"/>
          <w:i/>
          <w:sz w:val="22"/>
          <w:szCs w:val="22"/>
        </w:rPr>
      </w:pPr>
    </w:p>
    <w:p w14:paraId="4441A54C" w14:textId="77777777" w:rsidR="009E4425" w:rsidRPr="0022077C" w:rsidRDefault="000144C6" w:rsidP="009E4425">
      <w:pPr>
        <w:pBdr>
          <w:top w:val="nil"/>
          <w:left w:val="nil"/>
          <w:bottom w:val="nil"/>
          <w:right w:val="nil"/>
          <w:between w:val="nil"/>
        </w:pBdr>
        <w:spacing w:line="276" w:lineRule="auto"/>
        <w:ind w:left="567" w:right="851"/>
        <w:jc w:val="both"/>
        <w:rPr>
          <w:rFonts w:ascii="Palatino Linotype" w:hAnsi="Palatino Linotype"/>
          <w:b/>
          <w:i/>
          <w:sz w:val="22"/>
          <w:szCs w:val="22"/>
        </w:rPr>
      </w:pPr>
      <w:r w:rsidRPr="0022077C">
        <w:rPr>
          <w:rFonts w:ascii="Palatino Linotype" w:hAnsi="Palatino Linotype"/>
          <w:b/>
          <w:i/>
          <w:sz w:val="22"/>
          <w:szCs w:val="22"/>
        </w:rPr>
        <w:t xml:space="preserve"> Los sujetos obligados deberán publicar la versión pública de la declaración de situación patrimonial de los(as) servidores(as) públicos(as), integrantes, miembros del sujeto obligado y/o toda persona que desempeñe un empleo, cargo o comisión y/o ejerza actos de autoridad, y que tiene la obligación de presentar declaración de</w:t>
      </w:r>
      <w:r w:rsidRPr="0022077C">
        <w:rPr>
          <w:rFonts w:ascii="Palatino Linotype" w:hAnsi="Palatino Linotype"/>
          <w:i/>
          <w:sz w:val="22"/>
          <w:szCs w:val="22"/>
        </w:rPr>
        <w:t xml:space="preserve"> </w:t>
      </w:r>
      <w:r w:rsidRPr="0022077C">
        <w:rPr>
          <w:rFonts w:ascii="Palatino Linotype" w:hAnsi="Palatino Linotype"/>
          <w:b/>
          <w:i/>
          <w:sz w:val="22"/>
          <w:szCs w:val="22"/>
        </w:rPr>
        <w:t xml:space="preserve">situación patrimonial en sus tres modalidades: inicio, modificación y de conclusión, de conformidad con la normatividad que resulte aplicable en la materia. </w:t>
      </w:r>
    </w:p>
    <w:p w14:paraId="37722B23" w14:textId="77777777" w:rsidR="009E4425" w:rsidRPr="0022077C" w:rsidRDefault="009E4425" w:rsidP="009E4425">
      <w:pPr>
        <w:pBdr>
          <w:top w:val="nil"/>
          <w:left w:val="nil"/>
          <w:bottom w:val="nil"/>
          <w:right w:val="nil"/>
          <w:between w:val="nil"/>
        </w:pBdr>
        <w:spacing w:line="276" w:lineRule="auto"/>
        <w:ind w:left="567" w:right="851"/>
        <w:jc w:val="both"/>
        <w:rPr>
          <w:rFonts w:ascii="Palatino Linotype" w:hAnsi="Palatino Linotype"/>
          <w:b/>
          <w:i/>
          <w:sz w:val="22"/>
          <w:szCs w:val="22"/>
        </w:rPr>
      </w:pPr>
    </w:p>
    <w:p w14:paraId="46A076F4" w14:textId="1BA98BE2" w:rsidR="000144C6" w:rsidRPr="0022077C" w:rsidRDefault="000144C6" w:rsidP="009E4425">
      <w:pPr>
        <w:pBdr>
          <w:top w:val="nil"/>
          <w:left w:val="nil"/>
          <w:bottom w:val="nil"/>
          <w:right w:val="nil"/>
          <w:between w:val="nil"/>
        </w:pBdr>
        <w:spacing w:line="276" w:lineRule="auto"/>
        <w:ind w:left="567" w:right="851"/>
        <w:jc w:val="both"/>
        <w:rPr>
          <w:rFonts w:ascii="Palatino Linotype" w:hAnsi="Palatino Linotype"/>
          <w:b/>
          <w:i/>
          <w:sz w:val="22"/>
          <w:szCs w:val="22"/>
        </w:rPr>
      </w:pPr>
      <w:r w:rsidRPr="0022077C">
        <w:rPr>
          <w:rFonts w:ascii="Palatino Linotype" w:hAnsi="Palatino Linotype"/>
          <w:b/>
          <w:i/>
          <w:sz w:val="22"/>
          <w:szCs w:val="22"/>
        </w:rPr>
        <w:t>Lo anterior con fundamento en lo establecido en el artículo 32 de la Ley General de Responsabilidades Administrativas, en el que se señala que están obligados a presentar las declaraciones de situación patrimonial y de intereses, bajo protesta de decir verdad y ante las Secretarías o su respectivo Órgano interno de control, todos los Servidores Públicos, en los términos previstos en dicha norma</w:t>
      </w:r>
      <w:r w:rsidR="009E4425" w:rsidRPr="0022077C">
        <w:rPr>
          <w:rFonts w:ascii="Palatino Linotype" w:hAnsi="Palatino Linotype"/>
          <w:b/>
          <w:i/>
          <w:sz w:val="22"/>
          <w:szCs w:val="22"/>
        </w:rPr>
        <w:t>”</w:t>
      </w:r>
    </w:p>
    <w:p w14:paraId="0AEDBEF4" w14:textId="77777777" w:rsidR="000144C6" w:rsidRPr="0022077C" w:rsidRDefault="000144C6" w:rsidP="00F5509A">
      <w:pPr>
        <w:pBdr>
          <w:top w:val="nil"/>
          <w:left w:val="nil"/>
          <w:bottom w:val="nil"/>
          <w:right w:val="nil"/>
          <w:between w:val="nil"/>
        </w:pBdr>
        <w:spacing w:line="360" w:lineRule="auto"/>
        <w:ind w:right="49"/>
        <w:jc w:val="both"/>
        <w:rPr>
          <w:sz w:val="22"/>
          <w:szCs w:val="22"/>
        </w:rPr>
      </w:pPr>
    </w:p>
    <w:p w14:paraId="55D9D3C2" w14:textId="37D0CF9A" w:rsidR="00905B95" w:rsidRPr="0022077C" w:rsidRDefault="00905B95"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En correlación al artículo anterior, es dable precisar que el artículo 92, fracción XIII, de la Ley de Transparencia y Acceso a la Información Pública del Estado de México y Municipios, estipula lo siguiente:</w:t>
      </w:r>
    </w:p>
    <w:p w14:paraId="60B905E2" w14:textId="77777777" w:rsidR="00905B95" w:rsidRPr="0022077C" w:rsidRDefault="00905B95" w:rsidP="00F5509A">
      <w:pPr>
        <w:pBdr>
          <w:top w:val="nil"/>
          <w:left w:val="nil"/>
          <w:bottom w:val="nil"/>
          <w:right w:val="nil"/>
          <w:between w:val="nil"/>
        </w:pBdr>
        <w:spacing w:line="276" w:lineRule="auto"/>
        <w:ind w:right="49"/>
        <w:jc w:val="both"/>
        <w:rPr>
          <w:rFonts w:ascii="Palatino Linotype" w:hAnsi="Palatino Linotype"/>
          <w:b/>
          <w:i/>
          <w:sz w:val="22"/>
          <w:szCs w:val="22"/>
        </w:rPr>
      </w:pPr>
    </w:p>
    <w:p w14:paraId="209D9E55" w14:textId="77777777" w:rsidR="00905B95" w:rsidRPr="0022077C" w:rsidRDefault="00905B95"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9CFE916" w14:textId="77777777" w:rsidR="00905B95" w:rsidRPr="0022077C" w:rsidRDefault="00905B95"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 xml:space="preserve"> I a XII… </w:t>
      </w:r>
    </w:p>
    <w:p w14:paraId="182DD267" w14:textId="77777777" w:rsidR="00905B95" w:rsidRPr="0022077C" w:rsidRDefault="00905B95" w:rsidP="00F5509A">
      <w:pPr>
        <w:pBdr>
          <w:top w:val="nil"/>
          <w:left w:val="nil"/>
          <w:bottom w:val="nil"/>
          <w:right w:val="nil"/>
          <w:between w:val="nil"/>
        </w:pBdr>
        <w:spacing w:line="276" w:lineRule="auto"/>
        <w:ind w:left="567" w:right="851"/>
        <w:jc w:val="both"/>
        <w:rPr>
          <w:rFonts w:ascii="Palatino Linotype" w:hAnsi="Palatino Linotype"/>
          <w:b/>
          <w:i/>
          <w:sz w:val="22"/>
          <w:szCs w:val="22"/>
        </w:rPr>
      </w:pPr>
      <w:r w:rsidRPr="0022077C">
        <w:rPr>
          <w:rFonts w:ascii="Palatino Linotype" w:hAnsi="Palatino Linotype"/>
          <w:b/>
          <w:i/>
          <w:sz w:val="22"/>
          <w:szCs w:val="22"/>
        </w:rPr>
        <w:t xml:space="preserve">XIII. La información en versión pública de las declaraciones patrimoniales y de intereses de los servidores públicos que así lo determinen, en los sistemas habilitados para ello, de acuerdo a la normatividad aplicable; </w:t>
      </w:r>
    </w:p>
    <w:p w14:paraId="30ED71FD" w14:textId="77777777" w:rsidR="00905B95" w:rsidRPr="0022077C" w:rsidRDefault="00905B95"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XIV a LII…”</w:t>
      </w:r>
    </w:p>
    <w:p w14:paraId="063BBA4E" w14:textId="77777777" w:rsidR="00905B95" w:rsidRPr="0022077C" w:rsidRDefault="00905B95" w:rsidP="00F5509A">
      <w:pPr>
        <w:pBdr>
          <w:top w:val="nil"/>
          <w:left w:val="nil"/>
          <w:bottom w:val="nil"/>
          <w:right w:val="nil"/>
          <w:between w:val="nil"/>
        </w:pBdr>
        <w:spacing w:line="360" w:lineRule="auto"/>
        <w:ind w:right="49"/>
        <w:jc w:val="both"/>
        <w:rPr>
          <w:sz w:val="22"/>
          <w:szCs w:val="22"/>
        </w:rPr>
      </w:pPr>
    </w:p>
    <w:p w14:paraId="67480F3C" w14:textId="527D5D84" w:rsidR="00905B95" w:rsidRPr="0022077C" w:rsidRDefault="000144C6"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 xml:space="preserve">Ahora bien, aunque los preceptos legales descritos, establecen la obligatoriedad de los Sujetos Obligados a que publiquen de manera permanente y actualizada, de forma sencilla, precisa y entendible, la información generada correspondiente a las declaraciones patrimoniales de los servidores públicos que así lo determinen, es decir mediante autorización previa y específica de los mismos; sin embargo, dicha obligatoriedad se encuentra sujeta a la tablas de aplicabilidad de cada uno de los Sujetos Obligados. </w:t>
      </w:r>
    </w:p>
    <w:p w14:paraId="7851ED3E" w14:textId="77777777" w:rsidR="002037E5" w:rsidRPr="0022077C" w:rsidRDefault="002037E5" w:rsidP="00F5509A">
      <w:pPr>
        <w:pBdr>
          <w:top w:val="nil"/>
          <w:left w:val="nil"/>
          <w:bottom w:val="nil"/>
          <w:right w:val="nil"/>
          <w:between w:val="nil"/>
        </w:pBdr>
        <w:spacing w:line="360" w:lineRule="auto"/>
        <w:ind w:right="49"/>
        <w:jc w:val="both"/>
        <w:rPr>
          <w:sz w:val="22"/>
          <w:szCs w:val="22"/>
        </w:rPr>
      </w:pPr>
    </w:p>
    <w:p w14:paraId="0F098315" w14:textId="2C2EBDE1" w:rsidR="00905B95" w:rsidRPr="0022077C" w:rsidRDefault="000144C6"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Precisado lo anterior, es importante resaltar que de acuerdo a las “Tablas de aplicabilidad”, al Sujeto Obligado no le es aplicable el cumplimiento del artículo 92, fracción XIII de la Ley de la Materia,</w:t>
      </w:r>
      <w:r w:rsidR="00D17F42" w:rsidRPr="0022077C">
        <w:rPr>
          <w:rFonts w:ascii="Palatino Linotype" w:hAnsi="Palatino Linotype"/>
          <w:sz w:val="22"/>
          <w:szCs w:val="22"/>
        </w:rPr>
        <w:t xml:space="preserve"> sino a quien le corresponde es a la Secretaría de la Contraloría,</w:t>
      </w:r>
      <w:r w:rsidRPr="0022077C">
        <w:rPr>
          <w:rFonts w:ascii="Palatino Linotype" w:hAnsi="Palatino Linotype"/>
          <w:sz w:val="22"/>
          <w:szCs w:val="22"/>
        </w:rPr>
        <w:t xml:space="preserve"> tal como se muestra a continuación</w:t>
      </w:r>
      <w:r w:rsidR="002037E5" w:rsidRPr="0022077C">
        <w:rPr>
          <w:rFonts w:ascii="Palatino Linotype" w:hAnsi="Palatino Linotype"/>
          <w:sz w:val="22"/>
          <w:szCs w:val="22"/>
        </w:rPr>
        <w:t xml:space="preserve">: </w:t>
      </w:r>
    </w:p>
    <w:p w14:paraId="2AF050B0" w14:textId="3705C169" w:rsidR="000144C6" w:rsidRPr="0022077C" w:rsidRDefault="0090130E" w:rsidP="00D17F42">
      <w:pPr>
        <w:pBdr>
          <w:top w:val="nil"/>
          <w:left w:val="nil"/>
          <w:bottom w:val="nil"/>
          <w:right w:val="nil"/>
          <w:between w:val="nil"/>
        </w:pBdr>
        <w:spacing w:line="360" w:lineRule="auto"/>
        <w:ind w:right="49"/>
        <w:jc w:val="center"/>
        <w:rPr>
          <w:rFonts w:ascii="Palatino Linotype" w:hAnsi="Palatino Linotype"/>
          <w:sz w:val="22"/>
          <w:szCs w:val="22"/>
        </w:rPr>
      </w:pPr>
      <w:r w:rsidRPr="0022077C">
        <w:rPr>
          <w:rFonts w:ascii="Palatino Linotype" w:hAnsi="Palatino Linotype"/>
          <w:noProof/>
          <w:sz w:val="22"/>
          <w:szCs w:val="22"/>
          <w:lang w:val="es-MX" w:eastAsia="es-MX"/>
        </w:rPr>
        <mc:AlternateContent>
          <mc:Choice Requires="wps">
            <w:drawing>
              <wp:anchor distT="0" distB="0" distL="114300" distR="114300" simplePos="0" relativeHeight="251670528" behindDoc="0" locked="0" layoutInCell="1" allowOverlap="1" wp14:anchorId="586523CC" wp14:editId="48AD2F8B">
                <wp:simplePos x="0" y="0"/>
                <wp:positionH relativeFrom="page">
                  <wp:posOffset>1762125</wp:posOffset>
                </wp:positionH>
                <wp:positionV relativeFrom="paragraph">
                  <wp:posOffset>2440305</wp:posOffset>
                </wp:positionV>
                <wp:extent cx="4162425" cy="133350"/>
                <wp:effectExtent l="19050" t="19050" r="28575" b="19050"/>
                <wp:wrapNone/>
                <wp:docPr id="9" name="Rectángulo 9"/>
                <wp:cNvGraphicFramePr/>
                <a:graphic xmlns:a="http://schemas.openxmlformats.org/drawingml/2006/main">
                  <a:graphicData uri="http://schemas.microsoft.com/office/word/2010/wordprocessingShape">
                    <wps:wsp>
                      <wps:cNvSpPr/>
                      <wps:spPr>
                        <a:xfrm>
                          <a:off x="0" y="0"/>
                          <a:ext cx="4162425" cy="133350"/>
                        </a:xfrm>
                        <a:prstGeom prst="rect">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A674EF4" id="Rectángulo 9" o:spid="_x0000_s1026" style="position:absolute;margin-left:138.75pt;margin-top:192.15pt;width:327.75pt;height:1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" filled="f" strokecolor="#0070c0" strokeweight="3pt">
                <w10:wrap anchorx="page"/>
              </v:rect>
            </w:pict>
          </mc:Fallback>
        </mc:AlternateContent>
      </w:r>
      <w:r w:rsidRPr="0022077C">
        <w:rPr>
          <w:rFonts w:ascii="Palatino Linotype" w:hAnsi="Palatino Linotype"/>
          <w:noProof/>
          <w:sz w:val="22"/>
          <w:szCs w:val="22"/>
          <w:lang w:val="es-MX" w:eastAsia="es-MX"/>
        </w:rPr>
        <w:drawing>
          <wp:inline distT="0" distB="0" distL="0" distR="0" wp14:anchorId="78B37890" wp14:editId="5E8753EB">
            <wp:extent cx="4152900" cy="2532660"/>
            <wp:effectExtent l="19050" t="19050" r="19050" b="203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63149" cy="2538911"/>
                    </a:xfrm>
                    <a:prstGeom prst="rect">
                      <a:avLst/>
                    </a:prstGeom>
                    <a:ln>
                      <a:solidFill>
                        <a:schemeClr val="tx1"/>
                      </a:solidFill>
                    </a:ln>
                  </pic:spPr>
                </pic:pic>
              </a:graphicData>
            </a:graphic>
          </wp:inline>
        </w:drawing>
      </w:r>
    </w:p>
    <w:p w14:paraId="37A74D5A" w14:textId="311B75F6" w:rsidR="002037E5" w:rsidRPr="0022077C" w:rsidRDefault="002037E5"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 xml:space="preserve">Es con base en lo señalado previamente, que podemos concretar que únicamente corresponde a la Contraloría Municipal el de verificar que los servidores públicos municipales cumplan con la obligación de presentar oportunamente la declaración de situación patrimonial; asimismo no se encuentra constreñido a tener disponible la información relacionada con las declaraciones de los servidores públicos, materia de la presente solicitud. </w:t>
      </w:r>
    </w:p>
    <w:p w14:paraId="52D57206" w14:textId="058927F3" w:rsidR="002037E5" w:rsidRPr="0022077C" w:rsidRDefault="002037E5" w:rsidP="00F5509A">
      <w:pPr>
        <w:pBdr>
          <w:top w:val="nil"/>
          <w:left w:val="nil"/>
          <w:bottom w:val="nil"/>
          <w:right w:val="nil"/>
          <w:between w:val="nil"/>
        </w:pBdr>
        <w:spacing w:line="360" w:lineRule="auto"/>
        <w:ind w:right="49"/>
        <w:jc w:val="both"/>
        <w:rPr>
          <w:rFonts w:ascii="Palatino Linotype" w:hAnsi="Palatino Linotype"/>
          <w:sz w:val="22"/>
          <w:szCs w:val="22"/>
        </w:rPr>
      </w:pPr>
    </w:p>
    <w:p w14:paraId="79CE56FC" w14:textId="0612E300" w:rsidR="002037E5" w:rsidRPr="0022077C" w:rsidRDefault="002037E5"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Ahora bien, es importante señalar que el artículo 32 de la Ley General de Responsabilidades Administrativas, establece:</w:t>
      </w:r>
    </w:p>
    <w:p w14:paraId="618430C3" w14:textId="77777777" w:rsidR="002037E5" w:rsidRPr="0022077C" w:rsidRDefault="002037E5" w:rsidP="00F5509A">
      <w:pPr>
        <w:pBdr>
          <w:top w:val="nil"/>
          <w:left w:val="nil"/>
          <w:bottom w:val="nil"/>
          <w:right w:val="nil"/>
          <w:between w:val="nil"/>
        </w:pBdr>
        <w:spacing w:line="360" w:lineRule="auto"/>
        <w:ind w:right="49"/>
        <w:jc w:val="both"/>
        <w:rPr>
          <w:rFonts w:ascii="Palatino Linotype" w:hAnsi="Palatino Linotype"/>
          <w:sz w:val="22"/>
          <w:szCs w:val="22"/>
        </w:rPr>
      </w:pPr>
    </w:p>
    <w:p w14:paraId="1D9B2E4D" w14:textId="1CFAF939" w:rsidR="002037E5" w:rsidRPr="0022077C" w:rsidRDefault="002037E5"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“Artículo 32. Estarán obligados a presentar las declaraciones de situación patrimonial y de intereses, bajo protesta de decir verdad y ante las Secretarías o su respectivo Órgano interno de control, todos los Servidores Públicos, en los términos previstos en la presente Ley. Asimismo, deberán presentar su declaración fiscal anual, en los términos que disponga la legislación de la materia.”</w:t>
      </w:r>
    </w:p>
    <w:p w14:paraId="5D6332EA" w14:textId="77777777" w:rsidR="002037E5" w:rsidRPr="0022077C" w:rsidRDefault="002037E5" w:rsidP="00F5509A">
      <w:pPr>
        <w:pBdr>
          <w:top w:val="nil"/>
          <w:left w:val="nil"/>
          <w:bottom w:val="nil"/>
          <w:right w:val="nil"/>
          <w:between w:val="nil"/>
        </w:pBdr>
        <w:spacing w:line="360" w:lineRule="auto"/>
        <w:ind w:right="49"/>
        <w:jc w:val="both"/>
        <w:rPr>
          <w:sz w:val="22"/>
          <w:szCs w:val="22"/>
        </w:rPr>
      </w:pPr>
    </w:p>
    <w:p w14:paraId="3E506961" w14:textId="77777777" w:rsidR="002E6756" w:rsidRPr="0022077C" w:rsidRDefault="002E6756"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 xml:space="preserve">Por lo anterior, se entiende por servidor público a las personas que desempeñen un empleo, cargo o comisión en los entes públicos, en el ámbito federal y local, conforme a lo dispuesto por el artículo 108 de la Constitución Política de los Estados Unidos Mexicanos, así como por el numeral 130 de la Constitución Política del Estado Libre y Soberano de México. </w:t>
      </w:r>
    </w:p>
    <w:p w14:paraId="2539E600" w14:textId="77777777" w:rsidR="002E6756" w:rsidRPr="0022077C" w:rsidRDefault="002E6756" w:rsidP="00F5509A">
      <w:pPr>
        <w:pBdr>
          <w:top w:val="nil"/>
          <w:left w:val="nil"/>
          <w:bottom w:val="nil"/>
          <w:right w:val="nil"/>
          <w:between w:val="nil"/>
        </w:pBdr>
        <w:spacing w:line="360" w:lineRule="auto"/>
        <w:ind w:right="49"/>
        <w:jc w:val="both"/>
        <w:rPr>
          <w:rFonts w:ascii="Palatino Linotype" w:hAnsi="Palatino Linotype"/>
          <w:sz w:val="22"/>
          <w:szCs w:val="22"/>
        </w:rPr>
      </w:pPr>
    </w:p>
    <w:p w14:paraId="3939619F" w14:textId="77777777" w:rsidR="002E6756" w:rsidRPr="0022077C" w:rsidRDefault="002E6756"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 xml:space="preserve">Es así que, la obligación de presentar su declaración de situación patrimonial, es exclusiva de aquellas personas que desempeñen un empleo, cargo o comisión en los entes públicos, en el ámbito federal y local. </w:t>
      </w:r>
    </w:p>
    <w:p w14:paraId="11257AC3" w14:textId="77777777" w:rsidR="002E6756" w:rsidRPr="0022077C" w:rsidRDefault="002E6756" w:rsidP="00F5509A">
      <w:pPr>
        <w:pBdr>
          <w:top w:val="nil"/>
          <w:left w:val="nil"/>
          <w:bottom w:val="nil"/>
          <w:right w:val="nil"/>
          <w:between w:val="nil"/>
        </w:pBdr>
        <w:spacing w:line="360" w:lineRule="auto"/>
        <w:ind w:right="49"/>
        <w:jc w:val="both"/>
        <w:rPr>
          <w:sz w:val="22"/>
          <w:szCs w:val="22"/>
        </w:rPr>
      </w:pPr>
    </w:p>
    <w:p w14:paraId="1330B9E6" w14:textId="6962DF82" w:rsidR="002E6756" w:rsidRPr="0022077C" w:rsidRDefault="002E6756"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Aunado a lo anterior, la Ley de Responsabilidades Administrativas del Estado de México y Municipios establece en el artículo 2 fracción VI que tiene como objeto establecer las obligaciones y el procedimiento para la declaración de situación patrimonial, la declaración de intereses y la presentación de la constancia de declaración fiscal de los servidores públicos, del mismo modo la normatividad en mención establece en sus artículos 33, 34 y 35 lo siguiente:</w:t>
      </w:r>
    </w:p>
    <w:p w14:paraId="41A51E5D" w14:textId="77777777" w:rsidR="002037E5" w:rsidRPr="0022077C" w:rsidRDefault="002037E5" w:rsidP="00F5509A">
      <w:pPr>
        <w:pBdr>
          <w:top w:val="nil"/>
          <w:left w:val="nil"/>
          <w:bottom w:val="nil"/>
          <w:right w:val="nil"/>
          <w:between w:val="nil"/>
        </w:pBdr>
        <w:spacing w:line="360" w:lineRule="auto"/>
        <w:ind w:right="49"/>
        <w:jc w:val="both"/>
        <w:rPr>
          <w:rFonts w:ascii="Palatino Linotype" w:hAnsi="Palatino Linotype"/>
          <w:sz w:val="22"/>
          <w:szCs w:val="22"/>
        </w:rPr>
      </w:pPr>
    </w:p>
    <w:p w14:paraId="65E339F8" w14:textId="6F1D96AD" w:rsidR="002E6756" w:rsidRPr="0022077C" w:rsidRDefault="002E6756"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“Artículo 33. 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 Asimismo, deberán presentar su declaración fiscal anual, en los términos que dispong</w:t>
      </w:r>
      <w:r w:rsidR="0090130E" w:rsidRPr="0022077C">
        <w:rPr>
          <w:rFonts w:ascii="Palatino Linotype" w:hAnsi="Palatino Linotype"/>
          <w:i/>
          <w:sz w:val="22"/>
          <w:szCs w:val="22"/>
        </w:rPr>
        <w:t>a la legislación de la materia.</w:t>
      </w:r>
    </w:p>
    <w:p w14:paraId="150154C4" w14:textId="77777777" w:rsidR="0090130E" w:rsidRPr="0022077C" w:rsidRDefault="0090130E" w:rsidP="00F5509A">
      <w:pPr>
        <w:pBdr>
          <w:top w:val="nil"/>
          <w:left w:val="nil"/>
          <w:bottom w:val="nil"/>
          <w:right w:val="nil"/>
          <w:between w:val="nil"/>
        </w:pBdr>
        <w:spacing w:line="276" w:lineRule="auto"/>
        <w:ind w:left="567" w:right="851"/>
        <w:jc w:val="both"/>
        <w:rPr>
          <w:rFonts w:ascii="Palatino Linotype" w:hAnsi="Palatino Linotype"/>
          <w:i/>
          <w:sz w:val="22"/>
          <w:szCs w:val="22"/>
        </w:rPr>
      </w:pPr>
    </w:p>
    <w:p w14:paraId="34BD285E" w14:textId="77777777" w:rsidR="0090130E" w:rsidRPr="0022077C" w:rsidRDefault="0090130E"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 xml:space="preserve">Artículo 34. La declaración de situación patrimonial, deberá presentarse en los siguientes plazos: </w:t>
      </w:r>
    </w:p>
    <w:p w14:paraId="583D50B4" w14:textId="77777777" w:rsidR="0090130E" w:rsidRPr="0022077C" w:rsidRDefault="0090130E"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 xml:space="preserve">I. Declaración inicial, dentro de los sesenta días naturales siguientes a la toma de posesión con motivo del: </w:t>
      </w:r>
    </w:p>
    <w:p w14:paraId="2206F296" w14:textId="77777777" w:rsidR="0090130E" w:rsidRPr="0022077C" w:rsidRDefault="0090130E"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 xml:space="preserve">a) Ingreso al servicio público por primera vez. </w:t>
      </w:r>
    </w:p>
    <w:p w14:paraId="16C80B21" w14:textId="77777777" w:rsidR="0090130E" w:rsidRPr="0022077C" w:rsidRDefault="0090130E"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 xml:space="preserve">b) Reingreso al servicio público después de sesenta días naturales de la conclusión de su último encargo. </w:t>
      </w:r>
    </w:p>
    <w:p w14:paraId="590CA5B1" w14:textId="77777777" w:rsidR="0090130E" w:rsidRPr="0022077C" w:rsidRDefault="0090130E"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 xml:space="preserve">II. Declaración de modificación patrimonial, durante el mes de mayo de cada año. </w:t>
      </w:r>
    </w:p>
    <w:p w14:paraId="32A63D18" w14:textId="553D5F60" w:rsidR="002E6756" w:rsidRPr="0022077C" w:rsidRDefault="0090130E"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III. Declaración de conclusión del encargo, dentro de los sesenta días naturales siguientes a la conclusión.</w:t>
      </w:r>
    </w:p>
    <w:p w14:paraId="7F0F252C" w14:textId="0CAA6CAE" w:rsidR="0090130E" w:rsidRPr="0022077C" w:rsidRDefault="0090130E"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En el caso de cambio de dependencia o ente público en el mismo orden de gobierno, únicamente se dará aviso de dicha situación y no será necesario presentar la declaración de conclusión.</w:t>
      </w:r>
    </w:p>
    <w:p w14:paraId="2E80CB2E" w14:textId="7C5DD2FB" w:rsidR="0090130E" w:rsidRPr="0022077C" w:rsidRDefault="0090130E"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La Secretaría de la Contraloría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w:t>
      </w:r>
      <w:r w:rsidRPr="0022077C">
        <w:rPr>
          <w:rFonts w:ascii="Palatino Linotype" w:hAnsi="Palatino Linotype"/>
          <w:i/>
          <w:sz w:val="22"/>
          <w:szCs w:val="22"/>
        </w:rPr>
        <w:cr/>
      </w:r>
    </w:p>
    <w:p w14:paraId="433D04BA" w14:textId="1C3426AB" w:rsidR="0090130E" w:rsidRPr="0022077C" w:rsidRDefault="0090130E"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w:t>
      </w:r>
    </w:p>
    <w:p w14:paraId="290C63B4" w14:textId="05AA5C32" w:rsidR="0090130E" w:rsidRPr="0022077C" w:rsidRDefault="0090130E"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Artículo 35. La declaración de situación patrimonial, deberá ser presentada a través de medios electrónicos, empleándose medios de identificación electrónica.</w:t>
      </w:r>
    </w:p>
    <w:p w14:paraId="6F407D9F" w14:textId="23D69DFD" w:rsidR="0090130E" w:rsidRPr="0022077C" w:rsidRDefault="0090130E"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p>
    <w:p w14:paraId="28ACF772" w14:textId="1767F49A" w:rsidR="0090130E" w:rsidRPr="0022077C" w:rsidRDefault="0090130E"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La Secretaría de la Contraloría tendrá a su cargo el sistema de certificación de los medios de identificación electrónica que utilicen los servidores públicos y llevará el control de dicho medio.</w:t>
      </w:r>
    </w:p>
    <w:p w14:paraId="4D9DE978" w14:textId="555C3774" w:rsidR="0090130E" w:rsidRPr="0022077C" w:rsidRDefault="0090130E"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w:t>
      </w:r>
    </w:p>
    <w:p w14:paraId="69D4869E" w14:textId="6B053A29" w:rsidR="0090130E" w:rsidRPr="0022077C" w:rsidRDefault="0090130E"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Para los efectos de los procedimientos penales que se deriven de la aplicación de las disposiciones del presente Título, 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p>
    <w:p w14:paraId="17BC21D3" w14:textId="4FE55AAF" w:rsidR="0090130E" w:rsidRPr="0022077C" w:rsidRDefault="0090130E"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4CAABF47" w14:textId="77777777" w:rsidR="002E6756" w:rsidRPr="0022077C" w:rsidRDefault="002E6756" w:rsidP="00F5509A">
      <w:pPr>
        <w:pBdr>
          <w:top w:val="nil"/>
          <w:left w:val="nil"/>
          <w:bottom w:val="nil"/>
          <w:right w:val="nil"/>
          <w:between w:val="nil"/>
        </w:pBdr>
        <w:spacing w:line="360" w:lineRule="auto"/>
        <w:ind w:right="49"/>
        <w:jc w:val="both"/>
        <w:rPr>
          <w:rFonts w:ascii="Palatino Linotype" w:hAnsi="Palatino Linotype"/>
          <w:sz w:val="22"/>
          <w:szCs w:val="22"/>
        </w:rPr>
      </w:pPr>
    </w:p>
    <w:p w14:paraId="4DF19F9A" w14:textId="77777777" w:rsidR="003969E2" w:rsidRPr="0022077C" w:rsidRDefault="002E6756"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 xml:space="preserve">De los dispositivos legales en comento se establece de manera precisa y concreta quienes son los servidores públicos obligados a presentar la declaración de situación patrimonial, así como los plazos en que deben de cumplir con el deber que les impone la Ley de Responsabilidades Administrativas, del mismo modo se precisa que para el caso de la declaración patrimonial, la misma debe presentarse a través de medios electrónicos, empleándose medios de identificación electrónica, y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el sistema de certificación de los medios de identificación electrónica que utilicen los servidores públicos y llevará el control de dicho medio. </w:t>
      </w:r>
    </w:p>
    <w:p w14:paraId="033F7808" w14:textId="77777777" w:rsidR="003969E2" w:rsidRPr="0022077C" w:rsidRDefault="003969E2" w:rsidP="00F5509A">
      <w:pPr>
        <w:pBdr>
          <w:top w:val="nil"/>
          <w:left w:val="nil"/>
          <w:bottom w:val="nil"/>
          <w:right w:val="nil"/>
          <w:between w:val="nil"/>
        </w:pBdr>
        <w:spacing w:line="360" w:lineRule="auto"/>
        <w:ind w:right="49"/>
        <w:jc w:val="both"/>
        <w:rPr>
          <w:rFonts w:ascii="Palatino Linotype" w:hAnsi="Palatino Linotype"/>
          <w:sz w:val="22"/>
          <w:szCs w:val="22"/>
        </w:rPr>
      </w:pPr>
    </w:p>
    <w:p w14:paraId="7AE3828A" w14:textId="4984B5CE" w:rsidR="002E6756" w:rsidRPr="0022077C" w:rsidRDefault="002E6756"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Aunado a lo anterior, el Reglamento Interior de la Secretaría de la Contraloría, señala en su artículo 24 fracción VI y VII, que corresponde a la Dirección General de Responsabilidades Administrativas, entre otras atribuciones, 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14:paraId="17CC269D" w14:textId="77777777" w:rsidR="002E6756" w:rsidRPr="0022077C" w:rsidRDefault="002E6756" w:rsidP="00F5509A">
      <w:pPr>
        <w:pBdr>
          <w:top w:val="nil"/>
          <w:left w:val="nil"/>
          <w:bottom w:val="nil"/>
          <w:right w:val="nil"/>
          <w:between w:val="nil"/>
        </w:pBdr>
        <w:spacing w:line="360" w:lineRule="auto"/>
        <w:ind w:right="49"/>
        <w:jc w:val="both"/>
        <w:rPr>
          <w:sz w:val="22"/>
          <w:szCs w:val="22"/>
        </w:rPr>
      </w:pPr>
    </w:p>
    <w:p w14:paraId="24942E2A" w14:textId="77777777" w:rsidR="003969E2" w:rsidRPr="0022077C" w:rsidRDefault="003969E2"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w:t>
      </w:r>
      <w:r w:rsidR="002E6756" w:rsidRPr="0022077C">
        <w:rPr>
          <w:rFonts w:ascii="Palatino Linotype" w:hAnsi="Palatino Linotype"/>
          <w:i/>
          <w:sz w:val="22"/>
          <w:szCs w:val="22"/>
        </w:rPr>
        <w:t xml:space="preserve">Artículo 24. A la Dirección General de Responsabilidades Administrativas, corresponden las atribuciones siguientes: </w:t>
      </w:r>
    </w:p>
    <w:p w14:paraId="37E56A5C" w14:textId="77777777" w:rsidR="003969E2" w:rsidRPr="0022077C" w:rsidRDefault="002E6756"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I a V</w:t>
      </w:r>
    </w:p>
    <w:p w14:paraId="3F2D5A76" w14:textId="77777777" w:rsidR="003969E2" w:rsidRPr="0022077C" w:rsidRDefault="002E6756"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 xml:space="preserve">… </w:t>
      </w:r>
    </w:p>
    <w:p w14:paraId="3A6E7890" w14:textId="77777777" w:rsidR="003969E2" w:rsidRPr="0022077C" w:rsidRDefault="002E6756"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 xml:space="preserve">VI. Recibir las declaraciones de situación patrimonial, de intereses y el acuse de la presentación de la declaración fiscal de los servidores públicos de la Administración Pública Estatal y Municipal; </w:t>
      </w:r>
    </w:p>
    <w:p w14:paraId="6ECE60F1" w14:textId="77777777" w:rsidR="003969E2" w:rsidRPr="0022077C" w:rsidRDefault="002E6756" w:rsidP="00F5509A">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 xml:space="preserve">VII.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disposiciones jurídicas aplicables, así como para suministrar la información correspondiente a la Plataforma Digital Nacional y Estatal del Sistema Nacional y Estatal Anticorrupción; </w:t>
      </w:r>
    </w:p>
    <w:p w14:paraId="1A81F686" w14:textId="72D9B1C8" w:rsidR="003969E2" w:rsidRPr="0022077C" w:rsidRDefault="002E6756" w:rsidP="00D17F42">
      <w:pPr>
        <w:pBdr>
          <w:top w:val="nil"/>
          <w:left w:val="nil"/>
          <w:bottom w:val="nil"/>
          <w:right w:val="nil"/>
          <w:between w:val="nil"/>
        </w:pBdr>
        <w:spacing w:line="276" w:lineRule="auto"/>
        <w:ind w:left="567" w:right="851"/>
        <w:jc w:val="both"/>
        <w:rPr>
          <w:rFonts w:ascii="Palatino Linotype" w:hAnsi="Palatino Linotype"/>
          <w:i/>
          <w:sz w:val="22"/>
          <w:szCs w:val="22"/>
        </w:rPr>
      </w:pPr>
      <w:r w:rsidRPr="0022077C">
        <w:rPr>
          <w:rFonts w:ascii="Palatino Linotype" w:hAnsi="Palatino Linotype"/>
          <w:i/>
          <w:sz w:val="22"/>
          <w:szCs w:val="22"/>
        </w:rPr>
        <w:t>VIII a XLII…</w:t>
      </w:r>
      <w:r w:rsidR="003969E2" w:rsidRPr="0022077C">
        <w:rPr>
          <w:rFonts w:ascii="Palatino Linotype" w:hAnsi="Palatino Linotype"/>
          <w:i/>
          <w:sz w:val="22"/>
          <w:szCs w:val="22"/>
        </w:rPr>
        <w:t>”</w:t>
      </w:r>
    </w:p>
    <w:p w14:paraId="063AE74B" w14:textId="4F89408B" w:rsidR="0090130E" w:rsidRPr="0022077C" w:rsidRDefault="002E6756" w:rsidP="00F5509A">
      <w:pPr>
        <w:pBdr>
          <w:top w:val="nil"/>
          <w:left w:val="nil"/>
          <w:bottom w:val="nil"/>
          <w:right w:val="nil"/>
          <w:between w:val="nil"/>
        </w:pBdr>
        <w:spacing w:line="360" w:lineRule="auto"/>
        <w:ind w:right="49"/>
        <w:jc w:val="both"/>
        <w:rPr>
          <w:rFonts w:ascii="Palatino Linotype" w:hAnsi="Palatino Linotype" w:cs="Arial"/>
          <w:sz w:val="22"/>
          <w:szCs w:val="22"/>
        </w:rPr>
      </w:pPr>
      <w:r w:rsidRPr="0022077C">
        <w:rPr>
          <w:rFonts w:ascii="Palatino Linotype" w:hAnsi="Palatino Linotype" w:cs="Arial"/>
          <w:sz w:val="22"/>
          <w:szCs w:val="22"/>
        </w:rPr>
        <w:t>Así que, de los preceptos legales referidos, se advierte que a la Secretaría de la Contraloría le corresponde en a través de la Dirección General de Responsabilidades Administrativas, recibir, registrar y resguardar las declaraci</w:t>
      </w:r>
      <w:r w:rsidR="00D17F42" w:rsidRPr="0022077C">
        <w:rPr>
          <w:rFonts w:ascii="Palatino Linotype" w:hAnsi="Palatino Linotype" w:cs="Arial"/>
          <w:sz w:val="22"/>
          <w:szCs w:val="22"/>
        </w:rPr>
        <w:t xml:space="preserve">ones </w:t>
      </w:r>
      <w:r w:rsidRPr="0022077C">
        <w:rPr>
          <w:rFonts w:ascii="Palatino Linotype" w:hAnsi="Palatino Linotype" w:cs="Arial"/>
          <w:sz w:val="22"/>
          <w:szCs w:val="22"/>
        </w:rPr>
        <w:t>fiscal</w:t>
      </w:r>
      <w:r w:rsidR="00D17F42" w:rsidRPr="0022077C">
        <w:rPr>
          <w:rFonts w:ascii="Palatino Linotype" w:hAnsi="Palatino Linotype" w:cs="Arial"/>
          <w:sz w:val="22"/>
          <w:szCs w:val="22"/>
        </w:rPr>
        <w:t>es</w:t>
      </w:r>
      <w:r w:rsidRPr="0022077C">
        <w:rPr>
          <w:rFonts w:ascii="Palatino Linotype" w:hAnsi="Palatino Linotype" w:cs="Arial"/>
          <w:sz w:val="22"/>
          <w:szCs w:val="22"/>
        </w:rPr>
        <w:t xml:space="preserve"> de los servidores públicos de la Administraci</w:t>
      </w:r>
      <w:r w:rsidR="003969E2" w:rsidRPr="0022077C">
        <w:rPr>
          <w:rFonts w:ascii="Palatino Linotype" w:hAnsi="Palatino Linotype" w:cs="Arial"/>
          <w:sz w:val="22"/>
          <w:szCs w:val="22"/>
        </w:rPr>
        <w:t>ón Pública Estatal y Municipal.</w:t>
      </w:r>
    </w:p>
    <w:p w14:paraId="5F7DFCF2" w14:textId="77777777" w:rsidR="00D17F42" w:rsidRPr="0022077C" w:rsidRDefault="00D17F42" w:rsidP="00F5509A">
      <w:pPr>
        <w:pBdr>
          <w:top w:val="nil"/>
          <w:left w:val="nil"/>
          <w:bottom w:val="nil"/>
          <w:right w:val="nil"/>
          <w:between w:val="nil"/>
        </w:pBdr>
        <w:spacing w:line="360" w:lineRule="auto"/>
        <w:ind w:right="49"/>
        <w:jc w:val="both"/>
        <w:rPr>
          <w:rFonts w:ascii="Palatino Linotype" w:hAnsi="Palatino Linotype" w:cs="Arial"/>
          <w:sz w:val="22"/>
          <w:szCs w:val="22"/>
        </w:rPr>
      </w:pPr>
    </w:p>
    <w:p w14:paraId="504A2754" w14:textId="47D397FC" w:rsidR="00D17F42" w:rsidRPr="0022077C" w:rsidRDefault="003969E2"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noProof/>
          <w:sz w:val="22"/>
          <w:szCs w:val="22"/>
          <w:lang w:val="es-MX" w:eastAsia="es-MX"/>
        </w:rPr>
        <w:t xml:space="preserve">Bajo esta línea de pensamiento resulta importante señalar que </w:t>
      </w:r>
      <w:r w:rsidR="00F62305" w:rsidRPr="0022077C">
        <w:rPr>
          <w:rFonts w:ascii="Palatino Linotype" w:hAnsi="Palatino Linotype"/>
          <w:sz w:val="22"/>
          <w:szCs w:val="22"/>
        </w:rPr>
        <w:t>respecto de la Declara</w:t>
      </w:r>
      <w:r w:rsidR="00BC7507" w:rsidRPr="0022077C">
        <w:rPr>
          <w:rFonts w:ascii="Palatino Linotype" w:hAnsi="Palatino Linotype"/>
          <w:sz w:val="22"/>
          <w:szCs w:val="22"/>
        </w:rPr>
        <w:t>ción Patrimonial, este Instituto</w:t>
      </w:r>
      <w:r w:rsidR="00F62305" w:rsidRPr="0022077C">
        <w:rPr>
          <w:rFonts w:ascii="Palatino Linotype" w:hAnsi="Palatino Linotype"/>
          <w:sz w:val="22"/>
          <w:szCs w:val="22"/>
        </w:rPr>
        <w:t xml:space="preserve"> advirtió que en</w:t>
      </w:r>
      <w:r w:rsidR="00B26083" w:rsidRPr="0022077C">
        <w:rPr>
          <w:rFonts w:ascii="Palatino Linotype" w:hAnsi="Palatino Linotype"/>
          <w:sz w:val="22"/>
          <w:szCs w:val="22"/>
        </w:rPr>
        <w:t xml:space="preserve"> la página oficial de la Secretaría de la Contraloría, en el apartado de Declarac</w:t>
      </w:r>
      <w:r w:rsidR="00F62305" w:rsidRPr="0022077C">
        <w:rPr>
          <w:rFonts w:ascii="Palatino Linotype" w:hAnsi="Palatino Linotype"/>
          <w:sz w:val="22"/>
          <w:szCs w:val="22"/>
        </w:rPr>
        <w:t>ión Patrimonial y de Intereses,</w:t>
      </w:r>
      <w:r w:rsidR="00B26083" w:rsidRPr="0022077C">
        <w:rPr>
          <w:rFonts w:ascii="Palatino Linotype" w:hAnsi="Palatino Linotype"/>
          <w:sz w:val="22"/>
          <w:szCs w:val="22"/>
        </w:rPr>
        <w:t xml:space="preserve"> consultada en la liga electrónica </w:t>
      </w:r>
      <w:hyperlink r:id="rId9" w:history="1">
        <w:r w:rsidR="00246641" w:rsidRPr="0022077C">
          <w:rPr>
            <w:rStyle w:val="Hipervnculo"/>
            <w:rFonts w:ascii="Palatino Linotype" w:hAnsi="Palatino Linotype"/>
            <w:color w:val="auto"/>
            <w:sz w:val="22"/>
            <w:szCs w:val="22"/>
          </w:rPr>
          <w:t>https://portal.secogem.gob.mx/declaranet</w:t>
        </w:r>
      </w:hyperlink>
      <w:r w:rsidR="00246641" w:rsidRPr="0022077C">
        <w:rPr>
          <w:rFonts w:ascii="Palatino Linotype" w:hAnsi="Palatino Linotype"/>
          <w:sz w:val="22"/>
          <w:szCs w:val="22"/>
        </w:rPr>
        <w:t>,</w:t>
      </w:r>
      <w:r w:rsidR="00B26083" w:rsidRPr="0022077C">
        <w:rPr>
          <w:rFonts w:ascii="Palatino Linotype" w:hAnsi="Palatino Linotype"/>
          <w:sz w:val="22"/>
          <w:szCs w:val="22"/>
        </w:rPr>
        <w:t xml:space="preserve"> precisa que dicha dependencia ofrece el portal Decl@ranet, con la finalidad de facilitar a los servidores públicos del Estado de México, presenten su Declaración de Situación Patrimonial, Declaración de Intereses o Posible Conflicto de Intereses y presentación de Constancia de Declaración Fiscal.</w:t>
      </w:r>
    </w:p>
    <w:p w14:paraId="6164E7F1" w14:textId="1B7A698D" w:rsidR="00B26083" w:rsidRPr="0022077C" w:rsidRDefault="00B26083"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noProof/>
          <w:sz w:val="22"/>
          <w:szCs w:val="22"/>
          <w:lang w:val="es-MX" w:eastAsia="es-MX"/>
        </w:rPr>
        <w:drawing>
          <wp:inline distT="0" distB="0" distL="0" distR="0" wp14:anchorId="5D8609F1" wp14:editId="2E39F859">
            <wp:extent cx="5562600" cy="4137087"/>
            <wp:effectExtent l="19050" t="19050" r="19050" b="1587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816" t="6675" r="3914" b="12318"/>
                    <a:stretch/>
                  </pic:blipFill>
                  <pic:spPr bwMode="auto">
                    <a:xfrm>
                      <a:off x="0" y="0"/>
                      <a:ext cx="5576819" cy="414766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722FD23" w14:textId="247C97F6" w:rsidR="00B26083" w:rsidRPr="0022077C" w:rsidRDefault="00B26083"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Además, q</w:t>
      </w:r>
      <w:r w:rsidR="00576BE5" w:rsidRPr="0022077C">
        <w:rPr>
          <w:rFonts w:ascii="Palatino Linotype" w:hAnsi="Palatino Linotype"/>
          <w:sz w:val="22"/>
          <w:szCs w:val="22"/>
        </w:rPr>
        <w:t xml:space="preserve">ue en dicho portal se </w:t>
      </w:r>
      <w:hyperlink r:id="rId11" w:history="1"/>
      <w:r w:rsidRPr="0022077C">
        <w:rPr>
          <w:rFonts w:ascii="Palatino Linotype" w:hAnsi="Palatino Linotype"/>
          <w:sz w:val="22"/>
          <w:szCs w:val="22"/>
        </w:rPr>
        <w:t xml:space="preserve"> precisa que </w:t>
      </w:r>
      <w:r w:rsidR="00576BE5" w:rsidRPr="0022077C">
        <w:rPr>
          <w:rFonts w:ascii="Palatino Linotype" w:hAnsi="Palatino Linotype"/>
          <w:sz w:val="22"/>
          <w:szCs w:val="22"/>
        </w:rPr>
        <w:t>el</w:t>
      </w:r>
      <w:r w:rsidRPr="0022077C">
        <w:rPr>
          <w:rFonts w:ascii="Palatino Linotype" w:hAnsi="Palatino Linotype"/>
          <w:sz w:val="22"/>
          <w:szCs w:val="22"/>
        </w:rPr>
        <w:t xml:space="preserve"> sistema </w:t>
      </w:r>
      <w:r w:rsidR="00576BE5" w:rsidRPr="0022077C">
        <w:rPr>
          <w:rFonts w:ascii="Palatino Linotype" w:hAnsi="Palatino Linotype"/>
          <w:sz w:val="22"/>
          <w:szCs w:val="22"/>
        </w:rPr>
        <w:t xml:space="preserve">Decl@ranet, </w:t>
      </w:r>
      <w:r w:rsidRPr="0022077C">
        <w:rPr>
          <w:rFonts w:ascii="Palatino Linotype" w:hAnsi="Palatino Linotype"/>
          <w:b/>
          <w:sz w:val="22"/>
          <w:szCs w:val="22"/>
        </w:rPr>
        <w:t>es administrado por la Secretaría de la Contraloría,</w:t>
      </w:r>
      <w:r w:rsidRPr="0022077C">
        <w:rPr>
          <w:rFonts w:ascii="Palatino Linotype" w:hAnsi="Palatino Linotype"/>
          <w:sz w:val="22"/>
          <w:szCs w:val="22"/>
        </w:rPr>
        <w:t xml:space="preserve"> y cuyo fin es</w:t>
      </w:r>
      <w:r w:rsidR="004E1E9F" w:rsidRPr="0022077C">
        <w:rPr>
          <w:rFonts w:ascii="Palatino Linotype" w:hAnsi="Palatino Linotype"/>
          <w:sz w:val="22"/>
          <w:szCs w:val="22"/>
        </w:rPr>
        <w:t xml:space="preserve"> que</w:t>
      </w:r>
      <w:r w:rsidRPr="0022077C">
        <w:rPr>
          <w:rFonts w:ascii="Palatino Linotype" w:hAnsi="Palatino Linotype"/>
          <w:sz w:val="22"/>
          <w:szCs w:val="22"/>
        </w:rPr>
        <w:t xml:space="preserve"> los servidores públicos del</w:t>
      </w:r>
      <w:r w:rsidR="004E1E9F" w:rsidRPr="0022077C">
        <w:rPr>
          <w:rFonts w:ascii="Palatino Linotype" w:hAnsi="Palatino Linotype"/>
          <w:sz w:val="22"/>
          <w:szCs w:val="22"/>
        </w:rPr>
        <w:t xml:space="preserve"> Estado de México</w:t>
      </w:r>
      <w:r w:rsidRPr="0022077C">
        <w:rPr>
          <w:rFonts w:ascii="Palatino Linotype" w:hAnsi="Palatino Linotype"/>
          <w:sz w:val="22"/>
          <w:szCs w:val="22"/>
        </w:rPr>
        <w:t xml:space="preserve">, presenten su </w:t>
      </w:r>
      <w:r w:rsidR="004E1E9F" w:rsidRPr="0022077C">
        <w:rPr>
          <w:rFonts w:ascii="Palatino Linotype" w:hAnsi="Palatino Linotype"/>
          <w:sz w:val="22"/>
          <w:szCs w:val="22"/>
        </w:rPr>
        <w:t>presenten su Declaración de Situación Patrimonial, Declaración de Intereses o Posible Conflicto de Intereses y presentación de Constancia de Declaración Fiscal</w:t>
      </w:r>
      <w:r w:rsidRPr="0022077C">
        <w:rPr>
          <w:rFonts w:ascii="Palatino Linotype" w:hAnsi="Palatino Linotype"/>
          <w:sz w:val="22"/>
          <w:szCs w:val="22"/>
        </w:rPr>
        <w:t>.</w:t>
      </w:r>
    </w:p>
    <w:p w14:paraId="145619D5" w14:textId="77777777" w:rsidR="00B26083" w:rsidRPr="0022077C" w:rsidRDefault="00B26083" w:rsidP="00F5509A">
      <w:pPr>
        <w:pBdr>
          <w:top w:val="nil"/>
          <w:left w:val="nil"/>
          <w:bottom w:val="nil"/>
          <w:right w:val="nil"/>
          <w:between w:val="nil"/>
        </w:pBdr>
        <w:spacing w:line="360" w:lineRule="auto"/>
        <w:ind w:right="49"/>
        <w:jc w:val="both"/>
        <w:rPr>
          <w:rFonts w:ascii="Palatino Linotype" w:hAnsi="Palatino Linotype"/>
          <w:sz w:val="22"/>
          <w:szCs w:val="22"/>
        </w:rPr>
      </w:pPr>
    </w:p>
    <w:p w14:paraId="4629CC6E" w14:textId="5ADE8C49" w:rsidR="00B26083" w:rsidRPr="0022077C" w:rsidRDefault="00B26083"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Como se logra observar, el Sistema Decl@ranet</w:t>
      </w:r>
      <w:r w:rsidRPr="0022077C">
        <w:rPr>
          <w:rFonts w:ascii="Palatino Linotype" w:hAnsi="Palatino Linotype"/>
          <w:b/>
          <w:sz w:val="22"/>
          <w:szCs w:val="22"/>
        </w:rPr>
        <w:t>, es operado únicamente por la Secretaría de la Contraloría, por lo que, es la única dependencia que tiene acceso a las declaraciones presentadas por dicha plataforma</w:t>
      </w:r>
      <w:r w:rsidRPr="0022077C">
        <w:rPr>
          <w:rFonts w:ascii="Palatino Linotype" w:hAnsi="Palatino Linotype"/>
          <w:sz w:val="22"/>
          <w:szCs w:val="22"/>
        </w:rPr>
        <w:t xml:space="preserve">; situación que se robustece con el Manual General de Organización de la Secretaría de la Contraloría, que </w:t>
      </w:r>
      <w:r w:rsidR="00246641" w:rsidRPr="0022077C">
        <w:rPr>
          <w:rFonts w:ascii="Palatino Linotype" w:hAnsi="Palatino Linotype"/>
          <w:sz w:val="22"/>
          <w:szCs w:val="22"/>
        </w:rPr>
        <w:t>señala</w:t>
      </w:r>
      <w:r w:rsidRPr="0022077C">
        <w:rPr>
          <w:rFonts w:ascii="Palatino Linotype" w:hAnsi="Palatino Linotype"/>
          <w:sz w:val="22"/>
          <w:szCs w:val="22"/>
        </w:rPr>
        <w:t xml:space="preserve"> que dicha dependencia cuenta con diversas unidades administrativas para el ejercicio de sus funciones, </w:t>
      </w:r>
      <w:r w:rsidR="009C0E0F" w:rsidRPr="0022077C">
        <w:rPr>
          <w:rFonts w:ascii="Palatino Linotype" w:hAnsi="Palatino Linotype"/>
          <w:sz w:val="22"/>
          <w:szCs w:val="22"/>
        </w:rPr>
        <w:t>entre las cuales se encuentra el Departamento de Recepción y Análisis de Manifestación de Bienes y Declaración de Intereses, encargado</w:t>
      </w:r>
      <w:r w:rsidRPr="0022077C">
        <w:rPr>
          <w:rFonts w:ascii="Palatino Linotype" w:hAnsi="Palatino Linotype"/>
          <w:sz w:val="22"/>
          <w:szCs w:val="22"/>
        </w:rPr>
        <w:t xml:space="preserve"> de realizar la recepción, registro y</w:t>
      </w:r>
      <w:r w:rsidR="009C0E0F" w:rsidRPr="0022077C">
        <w:rPr>
          <w:rFonts w:ascii="Palatino Linotype" w:hAnsi="Palatino Linotype"/>
          <w:sz w:val="22"/>
          <w:szCs w:val="22"/>
        </w:rPr>
        <w:t xml:space="preserve"> resguardo de las declaraciones </w:t>
      </w:r>
      <w:r w:rsidRPr="0022077C">
        <w:rPr>
          <w:rFonts w:ascii="Palatino Linotype" w:hAnsi="Palatino Linotype"/>
          <w:sz w:val="22"/>
          <w:szCs w:val="22"/>
        </w:rPr>
        <w:t>de situación patrimonial de los servidores públicos de las Administraciones Públicas Estatal y Municipal.</w:t>
      </w:r>
    </w:p>
    <w:p w14:paraId="1A6CE038" w14:textId="77777777" w:rsidR="00246641" w:rsidRPr="0022077C" w:rsidRDefault="00246641" w:rsidP="00F5509A">
      <w:pPr>
        <w:pBdr>
          <w:top w:val="nil"/>
          <w:left w:val="nil"/>
          <w:bottom w:val="nil"/>
          <w:right w:val="nil"/>
          <w:between w:val="nil"/>
        </w:pBdr>
        <w:spacing w:line="360" w:lineRule="auto"/>
        <w:ind w:right="49"/>
        <w:jc w:val="both"/>
        <w:rPr>
          <w:rFonts w:ascii="Palatino Linotype" w:hAnsi="Palatino Linotype"/>
          <w:sz w:val="22"/>
          <w:szCs w:val="22"/>
        </w:rPr>
      </w:pPr>
    </w:p>
    <w:p w14:paraId="710CC7C5" w14:textId="1871F009" w:rsidR="00246641" w:rsidRPr="0022077C" w:rsidRDefault="00246641"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 xml:space="preserve">En ese orden de ideas, cabe recordar que los artículos 12 y 24 último párrafo de la Ley de Transparencia y Acceso a la Información Pública del Estado de México y Municipios, consagran la obligación de los Sujetos Obligados de hacer entrega de la información que en ejercicio de sus facultades, funciones y atribuciones, recopile, genere, o administre, por lo que al tenerse por acreditado que los Ayuntamientos </w:t>
      </w:r>
      <w:r w:rsidRPr="0022077C">
        <w:rPr>
          <w:rFonts w:ascii="Palatino Linotype" w:hAnsi="Palatino Linotype"/>
          <w:b/>
          <w:sz w:val="22"/>
          <w:szCs w:val="22"/>
        </w:rPr>
        <w:t>únicamente verifican el cumplimiento de entrega de las declaraciones patrimoniales, sin que ellos funjan como intermediarios en la recepción y posterior entrega de las mismas ante la Secretaría de la Contraloría del Gobierno del Estado de México</w:t>
      </w:r>
      <w:r w:rsidRPr="0022077C">
        <w:rPr>
          <w:rFonts w:ascii="Palatino Linotype" w:hAnsi="Palatino Linotype"/>
          <w:sz w:val="22"/>
          <w:szCs w:val="22"/>
        </w:rPr>
        <w:t xml:space="preserve">, es fácticamente imposible que el </w:t>
      </w:r>
      <w:r w:rsidR="00BC7507" w:rsidRPr="0022077C">
        <w:rPr>
          <w:rFonts w:ascii="Palatino Linotype" w:hAnsi="Palatino Linotype"/>
          <w:b/>
          <w:sz w:val="22"/>
          <w:szCs w:val="22"/>
        </w:rPr>
        <w:t>Sujeto Obligado</w:t>
      </w:r>
      <w:r w:rsidRPr="0022077C">
        <w:rPr>
          <w:rFonts w:ascii="Palatino Linotype" w:hAnsi="Palatino Linotype"/>
          <w:b/>
          <w:sz w:val="22"/>
          <w:szCs w:val="22"/>
        </w:rPr>
        <w:t>,</w:t>
      </w:r>
      <w:r w:rsidRPr="0022077C">
        <w:rPr>
          <w:rFonts w:ascii="Palatino Linotype" w:hAnsi="Palatino Linotype"/>
          <w:sz w:val="22"/>
          <w:szCs w:val="22"/>
        </w:rPr>
        <w:t xml:space="preserve"> haga entrega de información que no genera, administra o posee en ejercicio de sus atribuciones.</w:t>
      </w:r>
    </w:p>
    <w:p w14:paraId="4C947FD0" w14:textId="77777777" w:rsidR="00B26083" w:rsidRPr="0022077C" w:rsidRDefault="00B26083" w:rsidP="00F5509A">
      <w:pPr>
        <w:pBdr>
          <w:top w:val="nil"/>
          <w:left w:val="nil"/>
          <w:bottom w:val="nil"/>
          <w:right w:val="nil"/>
          <w:between w:val="nil"/>
        </w:pBdr>
        <w:spacing w:line="360" w:lineRule="auto"/>
        <w:ind w:right="49"/>
        <w:jc w:val="both"/>
        <w:rPr>
          <w:rFonts w:ascii="Palatino Linotype" w:hAnsi="Palatino Linotype"/>
          <w:sz w:val="22"/>
          <w:szCs w:val="22"/>
        </w:rPr>
      </w:pPr>
    </w:p>
    <w:p w14:paraId="77F81EF5" w14:textId="10D72823" w:rsidR="00B26083" w:rsidRPr="0022077C" w:rsidRDefault="00B26083"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 xml:space="preserve">Conforme a lo anterior, se logra vislumbrar que el </w:t>
      </w:r>
      <w:r w:rsidR="00BC7507" w:rsidRPr="0022077C">
        <w:rPr>
          <w:rFonts w:ascii="Palatino Linotype" w:hAnsi="Palatino Linotype"/>
          <w:sz w:val="22"/>
          <w:szCs w:val="22"/>
        </w:rPr>
        <w:t xml:space="preserve">Sujeto Obligado </w:t>
      </w:r>
      <w:r w:rsidRPr="0022077C">
        <w:rPr>
          <w:rFonts w:ascii="Palatino Linotype" w:hAnsi="Palatino Linotype"/>
          <w:sz w:val="22"/>
          <w:szCs w:val="22"/>
        </w:rPr>
        <w:t xml:space="preserve">es incompetente para conocer de la información </w:t>
      </w:r>
      <w:r w:rsidR="00246641" w:rsidRPr="0022077C">
        <w:rPr>
          <w:rFonts w:ascii="Palatino Linotype" w:hAnsi="Palatino Linotype"/>
          <w:sz w:val="22"/>
          <w:szCs w:val="22"/>
        </w:rPr>
        <w:t>solicitada</w:t>
      </w:r>
      <w:r w:rsidRPr="0022077C">
        <w:rPr>
          <w:rFonts w:ascii="Palatino Linotype" w:hAnsi="Palatino Linotype"/>
          <w:sz w:val="22"/>
          <w:szCs w:val="22"/>
        </w:rPr>
        <w:t xml:space="preserve">, pues el encargado de recibir, registrar y resguardar las declaraciones patrimoniales de los Ayuntamientos, incluyendo al </w:t>
      </w:r>
      <w:r w:rsidR="00BC7507" w:rsidRPr="0022077C">
        <w:rPr>
          <w:rFonts w:ascii="Palatino Linotype" w:hAnsi="Palatino Linotype"/>
          <w:sz w:val="22"/>
          <w:szCs w:val="22"/>
        </w:rPr>
        <w:t>Sujeto Obligado</w:t>
      </w:r>
      <w:r w:rsidRPr="0022077C">
        <w:rPr>
          <w:rFonts w:ascii="Palatino Linotype" w:hAnsi="Palatino Linotype"/>
          <w:sz w:val="22"/>
          <w:szCs w:val="22"/>
        </w:rPr>
        <w:t xml:space="preserve">, es únicamente la Secretaría de la Contraloría. </w:t>
      </w:r>
    </w:p>
    <w:p w14:paraId="0EEC0411" w14:textId="77777777" w:rsidR="00B26083" w:rsidRPr="0022077C" w:rsidRDefault="00B26083" w:rsidP="00F5509A">
      <w:pPr>
        <w:pBdr>
          <w:top w:val="nil"/>
          <w:left w:val="nil"/>
          <w:bottom w:val="nil"/>
          <w:right w:val="nil"/>
          <w:between w:val="nil"/>
        </w:pBdr>
        <w:spacing w:line="360" w:lineRule="auto"/>
        <w:ind w:right="49"/>
        <w:jc w:val="both"/>
        <w:rPr>
          <w:rFonts w:ascii="Palatino Linotype" w:hAnsi="Palatino Linotype"/>
          <w:sz w:val="22"/>
          <w:szCs w:val="22"/>
        </w:rPr>
      </w:pPr>
    </w:p>
    <w:p w14:paraId="0F64BB4C" w14:textId="28401CF3" w:rsidR="00B26083" w:rsidRPr="0022077C" w:rsidRDefault="00B26083"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Al respec</w:t>
      </w:r>
      <w:r w:rsidR="009C0E0F" w:rsidRPr="0022077C">
        <w:rPr>
          <w:rFonts w:ascii="Palatino Linotype" w:hAnsi="Palatino Linotype"/>
          <w:sz w:val="22"/>
          <w:szCs w:val="22"/>
        </w:rPr>
        <w:t>to, en el presente caso,</w:t>
      </w:r>
      <w:r w:rsidRPr="0022077C">
        <w:rPr>
          <w:rFonts w:ascii="Palatino Linotype" w:hAnsi="Palatino Linotype"/>
          <w:sz w:val="22"/>
          <w:szCs w:val="22"/>
        </w:rPr>
        <w:t xml:space="preserve"> la incompetencia es notoria, pues de las atribuciones del Ente Recurrido, no se localizó ninguna donde se advierta que pueda contar con lo </w:t>
      </w:r>
      <w:r w:rsidR="00246641" w:rsidRPr="0022077C">
        <w:rPr>
          <w:rFonts w:ascii="Palatino Linotype" w:hAnsi="Palatino Linotype"/>
          <w:sz w:val="22"/>
          <w:szCs w:val="22"/>
        </w:rPr>
        <w:t>solicitado</w:t>
      </w:r>
      <w:r w:rsidRPr="0022077C">
        <w:rPr>
          <w:rFonts w:ascii="Palatino Linotype" w:hAnsi="Palatino Linotype"/>
          <w:sz w:val="22"/>
          <w:szCs w:val="22"/>
        </w:rPr>
        <w:t xml:space="preserve">, también lo es que </w:t>
      </w:r>
      <w:r w:rsidR="009C0E0F" w:rsidRPr="0022077C">
        <w:rPr>
          <w:rFonts w:ascii="Palatino Linotype" w:hAnsi="Palatino Linotype"/>
          <w:sz w:val="22"/>
          <w:szCs w:val="22"/>
        </w:rPr>
        <w:t xml:space="preserve">el </w:t>
      </w:r>
      <w:r w:rsidR="00BC7507" w:rsidRPr="0022077C">
        <w:rPr>
          <w:rFonts w:ascii="Palatino Linotype" w:hAnsi="Palatino Linotype"/>
          <w:sz w:val="22"/>
          <w:szCs w:val="22"/>
        </w:rPr>
        <w:t xml:space="preserve">Sujeto Obligado </w:t>
      </w:r>
      <w:r w:rsidRPr="0022077C">
        <w:rPr>
          <w:rFonts w:ascii="Palatino Linotype" w:hAnsi="Palatino Linotype"/>
          <w:sz w:val="22"/>
          <w:szCs w:val="22"/>
        </w:rPr>
        <w:t>lo manifestó</w:t>
      </w:r>
      <w:r w:rsidR="009C0E0F" w:rsidRPr="0022077C">
        <w:rPr>
          <w:rFonts w:ascii="Palatino Linotype" w:hAnsi="Palatino Linotype"/>
          <w:sz w:val="22"/>
          <w:szCs w:val="22"/>
        </w:rPr>
        <w:t xml:space="preserve"> </w:t>
      </w:r>
      <w:r w:rsidR="00246641" w:rsidRPr="0022077C">
        <w:rPr>
          <w:rFonts w:ascii="Palatino Linotype" w:hAnsi="Palatino Linotype"/>
          <w:sz w:val="22"/>
          <w:szCs w:val="22"/>
        </w:rPr>
        <w:t>e</w:t>
      </w:r>
      <w:r w:rsidR="009C0E0F" w:rsidRPr="0022077C">
        <w:rPr>
          <w:rFonts w:ascii="Palatino Linotype" w:hAnsi="Palatino Linotype"/>
          <w:sz w:val="22"/>
          <w:szCs w:val="22"/>
        </w:rPr>
        <w:t>n su</w:t>
      </w:r>
      <w:r w:rsidR="00D17F42" w:rsidRPr="0022077C">
        <w:rPr>
          <w:rFonts w:ascii="Palatino Linotype" w:hAnsi="Palatino Linotype"/>
          <w:sz w:val="22"/>
          <w:szCs w:val="22"/>
        </w:rPr>
        <w:t xml:space="preserve"> informe justificado. </w:t>
      </w:r>
    </w:p>
    <w:p w14:paraId="05CEBA86" w14:textId="77777777" w:rsidR="0023293F" w:rsidRPr="0022077C" w:rsidRDefault="0023293F" w:rsidP="00F5509A">
      <w:pPr>
        <w:pBdr>
          <w:top w:val="nil"/>
          <w:left w:val="nil"/>
          <w:bottom w:val="nil"/>
          <w:right w:val="nil"/>
          <w:between w:val="nil"/>
        </w:pBdr>
        <w:spacing w:line="360" w:lineRule="auto"/>
        <w:ind w:right="49"/>
        <w:jc w:val="both"/>
        <w:rPr>
          <w:rFonts w:ascii="Palatino Linotype" w:hAnsi="Palatino Linotype"/>
          <w:sz w:val="22"/>
          <w:szCs w:val="22"/>
        </w:rPr>
      </w:pPr>
    </w:p>
    <w:p w14:paraId="3C437304" w14:textId="4F680093" w:rsidR="007F7CC3" w:rsidRPr="0022077C" w:rsidRDefault="00257077"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En este sentido</w:t>
      </w:r>
      <w:r w:rsidR="007F7CC3" w:rsidRPr="0022077C">
        <w:rPr>
          <w:rFonts w:ascii="Palatino Linotype" w:hAnsi="Palatino Linotype"/>
          <w:sz w:val="22"/>
          <w:szCs w:val="22"/>
        </w:rPr>
        <w:t>, los artículos 49, fracción II, 53, fracción III y 167 de la Ley de Transparencia y Acceso a la Información Pública del Estado de México</w:t>
      </w:r>
      <w:r w:rsidR="00730310" w:rsidRPr="0022077C">
        <w:rPr>
          <w:rFonts w:ascii="Palatino Linotype" w:hAnsi="Palatino Linotype"/>
          <w:sz w:val="22"/>
          <w:szCs w:val="22"/>
        </w:rPr>
        <w:t xml:space="preserve"> y Municipios</w:t>
      </w:r>
      <w:r w:rsidR="007F7CC3" w:rsidRPr="0022077C">
        <w:rPr>
          <w:rFonts w:ascii="Palatino Linotype" w:hAnsi="Palatino Linotype"/>
          <w:sz w:val="22"/>
          <w:szCs w:val="22"/>
        </w:rPr>
        <w:t>, se desprende que las Unidades de Transparencia son responsables de orientar a los particulares respecto de la dependencia, entidad u órgano que pudiera tener la información requerida, cuando la misma no sea competencia del sujeto obligado ante el cual se formule la solicitud de acceso.</w:t>
      </w:r>
    </w:p>
    <w:p w14:paraId="02A046E2" w14:textId="77777777" w:rsidR="007F7CC3" w:rsidRPr="0022077C" w:rsidRDefault="007F7CC3" w:rsidP="00F5509A">
      <w:pPr>
        <w:pBdr>
          <w:top w:val="nil"/>
          <w:left w:val="nil"/>
          <w:bottom w:val="nil"/>
          <w:right w:val="nil"/>
          <w:between w:val="nil"/>
        </w:pBdr>
        <w:spacing w:line="360" w:lineRule="auto"/>
        <w:ind w:right="49"/>
        <w:jc w:val="both"/>
        <w:rPr>
          <w:rFonts w:ascii="Palatino Linotype" w:hAnsi="Palatino Linotype"/>
          <w:sz w:val="22"/>
          <w:szCs w:val="22"/>
        </w:rPr>
      </w:pPr>
    </w:p>
    <w:p w14:paraId="59CC0B31" w14:textId="77777777" w:rsidR="007F7CC3" w:rsidRPr="0022077C" w:rsidRDefault="007F7CC3"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Asimismo, que los Comités de Transparencia tienen entre sus atribuciones confirmar, modificar o revocar la declaración de incompetencia que realicen los titulares de las unidades administrativas.</w:t>
      </w:r>
    </w:p>
    <w:p w14:paraId="03D62E66" w14:textId="77777777" w:rsidR="007F7CC3" w:rsidRPr="0022077C" w:rsidRDefault="007F7CC3" w:rsidP="00F5509A">
      <w:pPr>
        <w:pBdr>
          <w:top w:val="nil"/>
          <w:left w:val="nil"/>
          <w:bottom w:val="nil"/>
          <w:right w:val="nil"/>
          <w:between w:val="nil"/>
        </w:pBdr>
        <w:spacing w:line="360" w:lineRule="auto"/>
        <w:ind w:right="49"/>
        <w:jc w:val="both"/>
        <w:rPr>
          <w:rFonts w:ascii="Palatino Linotype" w:hAnsi="Palatino Linotype"/>
          <w:sz w:val="22"/>
          <w:szCs w:val="22"/>
        </w:rPr>
      </w:pPr>
    </w:p>
    <w:p w14:paraId="4ABEB022" w14:textId="77777777" w:rsidR="007F7CC3" w:rsidRPr="0022077C" w:rsidRDefault="007F7CC3"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Por lo que, cuando las Unidades de Transparencia determinen la notoria incompetencia por parte de los sujetos obligados deberán comunicar al solicitante la misma dentro de los tres días posteriores a la recepción de la solicitud.</w:t>
      </w:r>
    </w:p>
    <w:p w14:paraId="1077E138" w14:textId="77777777" w:rsidR="007F7CC3" w:rsidRPr="0022077C" w:rsidRDefault="007F7CC3" w:rsidP="00F5509A">
      <w:pPr>
        <w:pBdr>
          <w:top w:val="nil"/>
          <w:left w:val="nil"/>
          <w:bottom w:val="nil"/>
          <w:right w:val="nil"/>
          <w:between w:val="nil"/>
        </w:pBdr>
        <w:spacing w:line="360" w:lineRule="auto"/>
        <w:ind w:right="49"/>
        <w:jc w:val="both"/>
        <w:rPr>
          <w:rFonts w:ascii="Palatino Linotype" w:hAnsi="Palatino Linotype"/>
          <w:sz w:val="22"/>
          <w:szCs w:val="22"/>
        </w:rPr>
      </w:pPr>
    </w:p>
    <w:p w14:paraId="63EEF1C4" w14:textId="3EA350F2" w:rsidR="007F7CC3" w:rsidRPr="0022077C" w:rsidRDefault="007F7CC3" w:rsidP="00D17F42">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Como se logra observar, si bien la Ley de la materia, prevé el supuesto de incompetencia para que los sujetos obligados den atención a solitudes de información, también lo es, que no se precisa en que consiste dicho concepto; al respecto, Cabanellas, Guillermo (1993), en el “Diccionario Jurídico Elemental” (p. 32 y 161), precisó los siguientes conceptos:</w:t>
      </w:r>
    </w:p>
    <w:p w14:paraId="60BDDBEB" w14:textId="77777777" w:rsidR="007F7CC3" w:rsidRPr="0022077C" w:rsidRDefault="007F7CC3" w:rsidP="00F5509A">
      <w:pPr>
        <w:pBdr>
          <w:top w:val="nil"/>
          <w:left w:val="nil"/>
          <w:bottom w:val="nil"/>
          <w:right w:val="nil"/>
          <w:between w:val="nil"/>
        </w:pBdr>
        <w:spacing w:line="360" w:lineRule="auto"/>
        <w:ind w:left="993" w:right="851" w:hanging="284"/>
        <w:jc w:val="both"/>
        <w:rPr>
          <w:rFonts w:ascii="Palatino Linotype" w:hAnsi="Palatino Linotype"/>
          <w:i/>
          <w:sz w:val="22"/>
          <w:szCs w:val="22"/>
        </w:rPr>
      </w:pPr>
      <w:r w:rsidRPr="0022077C">
        <w:rPr>
          <w:rFonts w:ascii="Palatino Linotype" w:hAnsi="Palatino Linotype"/>
          <w:sz w:val="22"/>
          <w:szCs w:val="22"/>
        </w:rPr>
        <w:t>•</w:t>
      </w:r>
      <w:r w:rsidRPr="0022077C">
        <w:rPr>
          <w:rFonts w:ascii="Palatino Linotype" w:hAnsi="Palatino Linotype"/>
          <w:sz w:val="22"/>
          <w:szCs w:val="22"/>
        </w:rPr>
        <w:tab/>
      </w:r>
      <w:r w:rsidRPr="0022077C">
        <w:rPr>
          <w:rFonts w:ascii="Palatino Linotype" w:hAnsi="Palatino Linotype"/>
          <w:i/>
          <w:sz w:val="22"/>
          <w:szCs w:val="22"/>
        </w:rPr>
        <w:t>Competencia: La capacidad de una autoridad para conocer sobre una materia o asunto.</w:t>
      </w:r>
    </w:p>
    <w:p w14:paraId="6EAABFE7" w14:textId="77777777" w:rsidR="007F7CC3" w:rsidRPr="0022077C" w:rsidRDefault="007F7CC3" w:rsidP="00F5509A">
      <w:pPr>
        <w:pBdr>
          <w:top w:val="nil"/>
          <w:left w:val="nil"/>
          <w:bottom w:val="nil"/>
          <w:right w:val="nil"/>
          <w:between w:val="nil"/>
        </w:pBdr>
        <w:spacing w:line="360" w:lineRule="auto"/>
        <w:ind w:left="993" w:right="851" w:hanging="284"/>
        <w:jc w:val="both"/>
        <w:rPr>
          <w:rFonts w:ascii="Palatino Linotype" w:hAnsi="Palatino Linotype"/>
          <w:i/>
          <w:sz w:val="22"/>
          <w:szCs w:val="22"/>
        </w:rPr>
      </w:pPr>
      <w:r w:rsidRPr="0022077C">
        <w:rPr>
          <w:rFonts w:ascii="Palatino Linotype" w:hAnsi="Palatino Linotype"/>
          <w:i/>
          <w:sz w:val="22"/>
          <w:szCs w:val="22"/>
        </w:rPr>
        <w:t>•</w:t>
      </w:r>
      <w:r w:rsidRPr="0022077C">
        <w:rPr>
          <w:rFonts w:ascii="Palatino Linotype" w:hAnsi="Palatino Linotype"/>
          <w:i/>
          <w:sz w:val="22"/>
          <w:szCs w:val="22"/>
        </w:rPr>
        <w:tab/>
        <w:t>Incompetencia: Falta de Competencia.</w:t>
      </w:r>
    </w:p>
    <w:p w14:paraId="2790F296" w14:textId="77777777" w:rsidR="007F7CC3" w:rsidRPr="0022077C" w:rsidRDefault="007F7CC3" w:rsidP="00F5509A">
      <w:pPr>
        <w:pBdr>
          <w:top w:val="nil"/>
          <w:left w:val="nil"/>
          <w:bottom w:val="nil"/>
          <w:right w:val="nil"/>
          <w:between w:val="nil"/>
        </w:pBdr>
        <w:spacing w:line="360" w:lineRule="auto"/>
        <w:ind w:right="49"/>
        <w:jc w:val="both"/>
        <w:rPr>
          <w:rFonts w:ascii="Palatino Linotype" w:hAnsi="Palatino Linotype"/>
          <w:sz w:val="22"/>
          <w:szCs w:val="22"/>
        </w:rPr>
      </w:pPr>
    </w:p>
    <w:p w14:paraId="7EB72D18" w14:textId="0FE21621" w:rsidR="007F7CC3" w:rsidRPr="0022077C" w:rsidRDefault="00730310"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Por lo que, la incompetencia</w:t>
      </w:r>
      <w:r w:rsidR="007F7CC3" w:rsidRPr="0022077C">
        <w:rPr>
          <w:rFonts w:ascii="Palatino Linotype" w:hAnsi="Palatino Linotype"/>
          <w:sz w:val="22"/>
          <w:szCs w:val="22"/>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5449F24B" w14:textId="77777777" w:rsidR="007F7CC3" w:rsidRPr="0022077C" w:rsidRDefault="007F7CC3" w:rsidP="00F5509A">
      <w:pPr>
        <w:pBdr>
          <w:top w:val="nil"/>
          <w:left w:val="nil"/>
          <w:bottom w:val="nil"/>
          <w:right w:val="nil"/>
          <w:between w:val="nil"/>
        </w:pBdr>
        <w:spacing w:line="360" w:lineRule="auto"/>
        <w:ind w:right="49"/>
        <w:jc w:val="both"/>
        <w:rPr>
          <w:rFonts w:ascii="Palatino Linotype" w:hAnsi="Palatino Linotype"/>
          <w:sz w:val="22"/>
          <w:szCs w:val="22"/>
        </w:rPr>
      </w:pPr>
    </w:p>
    <w:p w14:paraId="5DF2CC9F" w14:textId="0A4E8805" w:rsidR="007F7CC3" w:rsidRPr="0022077C" w:rsidRDefault="00BC7507" w:rsidP="00F5509A">
      <w:pPr>
        <w:pBdr>
          <w:top w:val="nil"/>
          <w:left w:val="nil"/>
          <w:bottom w:val="nil"/>
          <w:right w:val="nil"/>
          <w:between w:val="nil"/>
        </w:pBdr>
        <w:spacing w:line="276" w:lineRule="auto"/>
        <w:ind w:left="851" w:right="851"/>
        <w:jc w:val="both"/>
        <w:rPr>
          <w:rFonts w:ascii="Palatino Linotype" w:hAnsi="Palatino Linotype"/>
          <w:i/>
          <w:sz w:val="22"/>
          <w:szCs w:val="22"/>
        </w:rPr>
      </w:pPr>
      <w:r w:rsidRPr="0022077C">
        <w:rPr>
          <w:rFonts w:ascii="Palatino Linotype" w:hAnsi="Palatino Linotype"/>
          <w:i/>
          <w:sz w:val="22"/>
          <w:szCs w:val="22"/>
        </w:rPr>
        <w:t>“</w:t>
      </w:r>
      <w:r w:rsidR="007F7CC3" w:rsidRPr="0022077C">
        <w:rPr>
          <w:rFonts w:ascii="Palatino Linotype" w:hAnsi="Palatino Linotype"/>
          <w:i/>
          <w:sz w:val="22"/>
          <w:szCs w:val="22"/>
        </w:rPr>
        <w:t>LEGITIMACIÓN DE FUNCIONARIOS PÚBLICOS. LOS TRIBUNALES DE AMPARO, POR ESTAR VINCULADOS CON EL CONCEPTO DE COMPETENCIA A QUE SE REFIERE EL ARTÍCULO 16 CONSTITUCIONAL, NO PUEDEN CONOCER DE AQUÉLLA. 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r w:rsidRPr="0022077C">
        <w:rPr>
          <w:rFonts w:ascii="Palatino Linotype" w:hAnsi="Palatino Linotype"/>
          <w:i/>
          <w:sz w:val="22"/>
          <w:szCs w:val="22"/>
        </w:rPr>
        <w:t>”</w:t>
      </w:r>
    </w:p>
    <w:p w14:paraId="1A71BBA4" w14:textId="77777777" w:rsidR="00C428EE" w:rsidRPr="0022077C" w:rsidRDefault="00C428EE" w:rsidP="00F5509A">
      <w:pPr>
        <w:pBdr>
          <w:top w:val="nil"/>
          <w:left w:val="nil"/>
          <w:bottom w:val="nil"/>
          <w:right w:val="nil"/>
          <w:between w:val="nil"/>
        </w:pBdr>
        <w:spacing w:line="360" w:lineRule="auto"/>
        <w:ind w:right="49"/>
        <w:jc w:val="both"/>
        <w:rPr>
          <w:rFonts w:ascii="Palatino Linotype" w:hAnsi="Palatino Linotype"/>
          <w:sz w:val="22"/>
          <w:szCs w:val="22"/>
        </w:rPr>
      </w:pPr>
    </w:p>
    <w:p w14:paraId="46A0E639" w14:textId="77777777" w:rsidR="007F7CC3" w:rsidRPr="0022077C" w:rsidRDefault="007F7CC3" w:rsidP="00F5509A">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 xml:space="preserve">Asimismo, resulta necesario traer a colación, el Criterio 13/17, emitido por el Instituto Nacional de Transparencia, Acceso a la Información y Protección de Datos Personales, que dispone lo siguiente: </w:t>
      </w:r>
    </w:p>
    <w:p w14:paraId="25ACF937" w14:textId="77777777" w:rsidR="007F7CC3" w:rsidRPr="0022077C" w:rsidRDefault="007F7CC3" w:rsidP="00F5509A">
      <w:pPr>
        <w:pBdr>
          <w:top w:val="nil"/>
          <w:left w:val="nil"/>
          <w:bottom w:val="nil"/>
          <w:right w:val="nil"/>
          <w:between w:val="nil"/>
        </w:pBdr>
        <w:spacing w:line="360" w:lineRule="auto"/>
        <w:ind w:right="49"/>
        <w:jc w:val="both"/>
        <w:rPr>
          <w:rFonts w:ascii="Palatino Linotype" w:hAnsi="Palatino Linotype"/>
          <w:sz w:val="22"/>
          <w:szCs w:val="22"/>
        </w:rPr>
      </w:pPr>
    </w:p>
    <w:p w14:paraId="77E18B05" w14:textId="77777777" w:rsidR="007F7CC3" w:rsidRPr="0022077C" w:rsidRDefault="007F7CC3" w:rsidP="00F5509A">
      <w:pPr>
        <w:pBdr>
          <w:top w:val="nil"/>
          <w:left w:val="nil"/>
          <w:bottom w:val="nil"/>
          <w:right w:val="nil"/>
          <w:between w:val="nil"/>
        </w:pBdr>
        <w:spacing w:line="276" w:lineRule="auto"/>
        <w:ind w:left="851" w:right="851"/>
        <w:jc w:val="both"/>
        <w:rPr>
          <w:rFonts w:ascii="Palatino Linotype" w:hAnsi="Palatino Linotype"/>
          <w:i/>
          <w:sz w:val="22"/>
          <w:szCs w:val="22"/>
        </w:rPr>
      </w:pPr>
      <w:r w:rsidRPr="0022077C">
        <w:rPr>
          <w:rFonts w:ascii="Palatino Linotype" w:hAnsi="Palatino Linotype"/>
          <w:i/>
          <w:sz w:val="22"/>
          <w:szCs w:val="22"/>
        </w:rPr>
        <w:t>Incompetencia.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229F2911" w14:textId="77777777" w:rsidR="007F7CC3" w:rsidRPr="0022077C" w:rsidRDefault="007F7CC3" w:rsidP="00F5509A">
      <w:pPr>
        <w:pBdr>
          <w:top w:val="nil"/>
          <w:left w:val="nil"/>
          <w:bottom w:val="nil"/>
          <w:right w:val="nil"/>
          <w:between w:val="nil"/>
        </w:pBdr>
        <w:spacing w:line="360" w:lineRule="auto"/>
        <w:ind w:right="49"/>
        <w:jc w:val="both"/>
        <w:rPr>
          <w:rFonts w:ascii="Palatino Linotype" w:hAnsi="Palatino Linotype"/>
          <w:sz w:val="22"/>
          <w:szCs w:val="22"/>
        </w:rPr>
      </w:pPr>
    </w:p>
    <w:p w14:paraId="0A21FA8E" w14:textId="6EE017C3" w:rsidR="00BC7507" w:rsidRPr="0022077C" w:rsidRDefault="007F7CC3" w:rsidP="00D17F42">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 xml:space="preserve">En tal virtud, la incompetencia implica que de conformidad con las atribuciones conferidas al </w:t>
      </w:r>
      <w:r w:rsidR="00BC7507" w:rsidRPr="0022077C">
        <w:rPr>
          <w:rFonts w:ascii="Palatino Linotype" w:hAnsi="Palatino Linotype"/>
          <w:sz w:val="22"/>
          <w:szCs w:val="22"/>
        </w:rPr>
        <w:t>Sujeto Obligado</w:t>
      </w:r>
      <w:r w:rsidRPr="0022077C">
        <w:rPr>
          <w:rFonts w:ascii="Palatino Linotype" w:hAnsi="Palatino Linotype"/>
          <w:sz w:val="22"/>
          <w:szCs w:val="22"/>
        </w:rPr>
        <w:t xml:space="preserve">, no habría razón por la cual éste deba contar con la información solicitada, en cuyo caso, tendría que orientar al particular para que </w:t>
      </w:r>
      <w:r w:rsidR="00C07946" w:rsidRPr="0022077C">
        <w:rPr>
          <w:rFonts w:ascii="Palatino Linotype" w:hAnsi="Palatino Linotype"/>
          <w:sz w:val="22"/>
          <w:szCs w:val="22"/>
        </w:rPr>
        <w:t xml:space="preserve">acuda a la instancia competente, situación que aconteció en el presente asunto, en el cual el </w:t>
      </w:r>
      <w:r w:rsidR="00BC7507" w:rsidRPr="0022077C">
        <w:rPr>
          <w:rFonts w:ascii="Palatino Linotype" w:hAnsi="Palatino Linotype"/>
          <w:sz w:val="22"/>
          <w:szCs w:val="22"/>
        </w:rPr>
        <w:t>Sujeto Obligado</w:t>
      </w:r>
      <w:r w:rsidR="00C07946" w:rsidRPr="0022077C">
        <w:rPr>
          <w:rFonts w:ascii="Palatino Linotype" w:hAnsi="Palatino Linotype"/>
          <w:sz w:val="22"/>
          <w:szCs w:val="22"/>
        </w:rPr>
        <w:t>, manifestó incompetencia</w:t>
      </w:r>
      <w:r w:rsidR="00D17F42" w:rsidRPr="0022077C">
        <w:rPr>
          <w:rFonts w:ascii="Palatino Linotype" w:hAnsi="Palatino Linotype"/>
          <w:sz w:val="22"/>
          <w:szCs w:val="22"/>
        </w:rPr>
        <w:t xml:space="preserve">. </w:t>
      </w:r>
    </w:p>
    <w:p w14:paraId="1F1B9D8E" w14:textId="01781E97" w:rsidR="00D17F42" w:rsidRPr="0022077C" w:rsidRDefault="00D17F42" w:rsidP="00D17F42">
      <w:pPr>
        <w:pBdr>
          <w:top w:val="nil"/>
          <w:left w:val="nil"/>
          <w:bottom w:val="nil"/>
          <w:right w:val="nil"/>
          <w:between w:val="nil"/>
        </w:pBdr>
        <w:spacing w:line="360" w:lineRule="auto"/>
        <w:ind w:right="49"/>
        <w:jc w:val="both"/>
        <w:rPr>
          <w:rFonts w:ascii="Palatino Linotype" w:hAnsi="Palatino Linotype"/>
          <w:sz w:val="22"/>
          <w:szCs w:val="22"/>
        </w:rPr>
      </w:pPr>
    </w:p>
    <w:p w14:paraId="783A3DB3" w14:textId="33A69E52" w:rsidR="00D17F42" w:rsidRPr="0022077C" w:rsidRDefault="00D17F42" w:rsidP="00D17F42">
      <w:pPr>
        <w:pBdr>
          <w:top w:val="nil"/>
          <w:left w:val="nil"/>
          <w:bottom w:val="nil"/>
          <w:right w:val="nil"/>
          <w:between w:val="nil"/>
        </w:pBdr>
        <w:spacing w:line="360" w:lineRule="auto"/>
        <w:ind w:right="49"/>
        <w:jc w:val="both"/>
        <w:rPr>
          <w:rFonts w:ascii="Palatino Linotype" w:hAnsi="Palatino Linotype"/>
          <w:sz w:val="22"/>
          <w:szCs w:val="22"/>
        </w:rPr>
      </w:pPr>
      <w:r w:rsidRPr="0022077C">
        <w:rPr>
          <w:rFonts w:ascii="Palatino Linotype" w:hAnsi="Palatino Linotype"/>
          <w:sz w:val="22"/>
          <w:szCs w:val="22"/>
        </w:rPr>
        <w:t xml:space="preserve">Ahora bien, si bien es cierto, el Sujeto Obligado no declaró su incompetencia dentro del plazo de los tres días previstos por la Ley en la materia, también lo es que, a nada práctico conduce ordenar la entrega de la declaratoria formal de incompetencia. </w:t>
      </w:r>
    </w:p>
    <w:p w14:paraId="2A2B88F0" w14:textId="0B989114" w:rsidR="00BC7507" w:rsidRPr="0022077C" w:rsidRDefault="00BC7507" w:rsidP="00F5509A">
      <w:pPr>
        <w:pBdr>
          <w:top w:val="nil"/>
          <w:left w:val="nil"/>
          <w:bottom w:val="nil"/>
          <w:right w:val="nil"/>
          <w:between w:val="nil"/>
        </w:pBdr>
        <w:spacing w:line="360" w:lineRule="auto"/>
        <w:ind w:right="49"/>
        <w:jc w:val="both"/>
        <w:rPr>
          <w:rFonts w:ascii="Palatino Linotype" w:hAnsi="Palatino Linotype"/>
          <w:sz w:val="22"/>
          <w:szCs w:val="22"/>
        </w:rPr>
      </w:pPr>
    </w:p>
    <w:p w14:paraId="7CFAA55E" w14:textId="7EEDDC19" w:rsidR="00D17F42" w:rsidRPr="0022077C" w:rsidRDefault="00D17F42" w:rsidP="00D17F42">
      <w:pPr>
        <w:spacing w:line="360" w:lineRule="auto"/>
        <w:ind w:right="49"/>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sz w:val="22"/>
          <w:szCs w:val="22"/>
        </w:rPr>
        <w:t>Es así que, debido a que, el Sujeto Obligado, refirió su incompetencia hasta el informe justificado;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36A6F60B" w14:textId="77777777" w:rsidR="00D17F42" w:rsidRPr="0022077C" w:rsidRDefault="00D17F42" w:rsidP="00D17F42">
      <w:pPr>
        <w:spacing w:line="360" w:lineRule="auto"/>
        <w:ind w:right="49"/>
        <w:jc w:val="both"/>
        <w:rPr>
          <w:rFonts w:ascii="Palatino Linotype" w:eastAsia="Palatino Linotype" w:hAnsi="Palatino Linotype" w:cs="Palatino Linotype"/>
          <w:sz w:val="22"/>
          <w:szCs w:val="22"/>
        </w:rPr>
      </w:pPr>
    </w:p>
    <w:p w14:paraId="3E39D73E" w14:textId="77777777" w:rsidR="00D17F42" w:rsidRPr="0022077C" w:rsidRDefault="00D17F42" w:rsidP="00D17F42">
      <w:pPr>
        <w:spacing w:line="360" w:lineRule="auto"/>
        <w:ind w:right="900" w:firstLine="567"/>
        <w:jc w:val="both"/>
        <w:rPr>
          <w:sz w:val="22"/>
          <w:szCs w:val="22"/>
        </w:rPr>
      </w:pPr>
      <w:r w:rsidRPr="0022077C">
        <w:rPr>
          <w:rFonts w:ascii="Palatino Linotype" w:eastAsia="Palatino Linotype" w:hAnsi="Palatino Linotype" w:cs="Palatino Linotype"/>
          <w:sz w:val="22"/>
          <w:szCs w:val="22"/>
        </w:rPr>
        <w:t>a) Cuando el sujeto obligado modifique el acto impugnado y;</w:t>
      </w:r>
    </w:p>
    <w:p w14:paraId="4C0337CB" w14:textId="77777777" w:rsidR="00D17F42" w:rsidRPr="0022077C" w:rsidRDefault="00D17F42" w:rsidP="00D17F42">
      <w:pPr>
        <w:spacing w:line="360" w:lineRule="auto"/>
        <w:ind w:right="900" w:firstLine="567"/>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sz w:val="22"/>
          <w:szCs w:val="22"/>
        </w:rPr>
        <w:t>b) Cuando el sujeto obligado revoque el acto impugnado.</w:t>
      </w:r>
    </w:p>
    <w:p w14:paraId="32805185" w14:textId="77777777" w:rsidR="00D17F42" w:rsidRPr="0022077C" w:rsidRDefault="00D17F42" w:rsidP="00D17F42">
      <w:pPr>
        <w:spacing w:line="360" w:lineRule="auto"/>
        <w:ind w:right="900" w:firstLine="567"/>
        <w:jc w:val="both"/>
        <w:rPr>
          <w:sz w:val="22"/>
          <w:szCs w:val="22"/>
        </w:rPr>
      </w:pPr>
    </w:p>
    <w:p w14:paraId="7FC42EEF" w14:textId="77777777" w:rsidR="00D17F42" w:rsidRPr="0022077C" w:rsidRDefault="00D17F42" w:rsidP="00D17F42">
      <w:pPr>
        <w:spacing w:line="360" w:lineRule="auto"/>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sz w:val="22"/>
          <w:szCs w:val="22"/>
        </w:rPr>
        <w:t>Quedando en ambos casos el acto combatido sin materia o sin efectos.</w:t>
      </w:r>
    </w:p>
    <w:p w14:paraId="24497BF0" w14:textId="77777777" w:rsidR="00D17F42" w:rsidRPr="0022077C" w:rsidRDefault="00D17F42" w:rsidP="00D17F42">
      <w:pPr>
        <w:spacing w:line="360" w:lineRule="auto"/>
        <w:jc w:val="both"/>
        <w:rPr>
          <w:sz w:val="22"/>
          <w:szCs w:val="22"/>
        </w:rPr>
      </w:pPr>
    </w:p>
    <w:p w14:paraId="32247C6E" w14:textId="77777777" w:rsidR="00D17F42" w:rsidRPr="0022077C" w:rsidRDefault="00D17F42" w:rsidP="00D17F42">
      <w:pPr>
        <w:spacing w:line="360" w:lineRule="auto"/>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sz w:val="22"/>
          <w:szCs w:val="22"/>
        </w:rPr>
        <w:t xml:space="preserve">Como se observa de lo anterior, un acto impugnado es </w:t>
      </w:r>
      <w:r w:rsidRPr="0022077C">
        <w:rPr>
          <w:rFonts w:ascii="Palatino Linotype" w:eastAsia="Palatino Linotype" w:hAnsi="Palatino Linotype" w:cs="Palatino Linotype"/>
          <w:b/>
          <w:sz w:val="22"/>
          <w:szCs w:val="22"/>
        </w:rPr>
        <w:t>modificado</w:t>
      </w:r>
      <w:r w:rsidRPr="0022077C">
        <w:rPr>
          <w:rFonts w:ascii="Palatino Linotype" w:eastAsia="Palatino Linotype" w:hAnsi="Palatino Linotype" w:cs="Palatino Linotype"/>
          <w:sz w:val="22"/>
          <w:szCs w:val="22"/>
        </w:rPr>
        <w:t xml:space="preserve"> en aquellos casos en los que el sujeto obligado </w:t>
      </w:r>
      <w:r w:rsidRPr="0022077C">
        <w:rPr>
          <w:rFonts w:ascii="Palatino Linotype" w:eastAsia="Palatino Linotype" w:hAnsi="Palatino Linotype" w:cs="Palatino Linotype"/>
          <w:b/>
          <w:sz w:val="22"/>
          <w:szCs w:val="22"/>
          <w:u w:val="single"/>
        </w:rPr>
        <w:t>subsana las deficiencias que hubiera tenido en primer momento</w:t>
      </w:r>
      <w:r w:rsidRPr="0022077C">
        <w:rPr>
          <w:rFonts w:ascii="Palatino Linotype" w:eastAsia="Palatino Linotype" w:hAnsi="Palatino Linotype" w:cs="Palatino Linotype"/>
          <w:b/>
          <w:sz w:val="22"/>
          <w:szCs w:val="22"/>
        </w:rPr>
        <w:t>,</w:t>
      </w:r>
      <w:r w:rsidRPr="0022077C">
        <w:rPr>
          <w:rFonts w:ascii="Palatino Linotype" w:eastAsia="Palatino Linotype" w:hAnsi="Palatino Linotype" w:cs="Palatino Linotype"/>
          <w:sz w:val="22"/>
          <w:szCs w:val="22"/>
        </w:rPr>
        <w:t xml:space="preserve"> quedando satisfecho el derecho subjetivo accionado por la parte recurrente. </w:t>
      </w:r>
    </w:p>
    <w:p w14:paraId="3CC6646C" w14:textId="77777777" w:rsidR="00D17F42" w:rsidRPr="0022077C" w:rsidRDefault="00D17F42" w:rsidP="00D17F42">
      <w:pPr>
        <w:spacing w:line="360" w:lineRule="auto"/>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sz w:val="22"/>
          <w:szCs w:val="22"/>
        </w:rPr>
        <w:t>Por lo que hace a la</w:t>
      </w:r>
      <w:r w:rsidRPr="0022077C">
        <w:rPr>
          <w:rFonts w:ascii="Palatino Linotype" w:eastAsia="Palatino Linotype" w:hAnsi="Palatino Linotype" w:cs="Palatino Linotype"/>
          <w:b/>
          <w:sz w:val="22"/>
          <w:szCs w:val="22"/>
        </w:rPr>
        <w:t xml:space="preserve"> revocación</w:t>
      </w:r>
      <w:r w:rsidRPr="0022077C">
        <w:rPr>
          <w:rFonts w:ascii="Palatino Linotype" w:eastAsia="Palatino Linotype" w:hAnsi="Palatino Linotype" w:cs="Palatino Linotype"/>
          <w:sz w:val="22"/>
          <w:szCs w:val="22"/>
        </w:rPr>
        <w:t>, esta se actualiza cuando el sujeto obligado</w:t>
      </w:r>
      <w:r w:rsidRPr="0022077C">
        <w:rPr>
          <w:rFonts w:ascii="Palatino Linotype" w:eastAsia="Palatino Linotype" w:hAnsi="Palatino Linotype" w:cs="Palatino Linotype"/>
          <w:b/>
          <w:sz w:val="22"/>
          <w:szCs w:val="22"/>
        </w:rPr>
        <w:t xml:space="preserve"> </w:t>
      </w:r>
      <w:r w:rsidRPr="0022077C">
        <w:rPr>
          <w:rFonts w:ascii="Palatino Linotype" w:eastAsia="Palatino Linotype" w:hAnsi="Palatino Linotype" w:cs="Palatino Linotype"/>
          <w:sz w:val="22"/>
          <w:szCs w:val="22"/>
        </w:rPr>
        <w:t>deja sin efectos su actuar y en su lugar emite otra con las características y cualidades suficientes para dejar satisfecho el ejercicio del derecho al acceso a la información pública.</w:t>
      </w:r>
    </w:p>
    <w:p w14:paraId="2207629F" w14:textId="77777777" w:rsidR="00D17F42" w:rsidRPr="0022077C" w:rsidRDefault="00D17F42" w:rsidP="00D17F42">
      <w:pPr>
        <w:spacing w:line="360" w:lineRule="auto"/>
        <w:jc w:val="both"/>
        <w:rPr>
          <w:rFonts w:ascii="Palatino Linotype" w:eastAsia="Palatino Linotype" w:hAnsi="Palatino Linotype" w:cs="Palatino Linotype"/>
          <w:sz w:val="22"/>
          <w:szCs w:val="22"/>
        </w:rPr>
      </w:pPr>
    </w:p>
    <w:p w14:paraId="105F2A02" w14:textId="77777777" w:rsidR="00D17F42" w:rsidRPr="0022077C" w:rsidRDefault="00D17F42" w:rsidP="00D17F42">
      <w:pPr>
        <w:spacing w:line="360" w:lineRule="auto"/>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sz w:val="22"/>
          <w:szCs w:val="22"/>
        </w:rPr>
        <w:t>En ese tenor, un acto impugnado queda sin efectos, cuando aun existiendo jurídicamente ya no genera ninguna consecuencia legal.</w:t>
      </w:r>
    </w:p>
    <w:p w14:paraId="3D283184" w14:textId="77777777" w:rsidR="00D17F42" w:rsidRPr="0022077C" w:rsidRDefault="00D17F42" w:rsidP="00D17F42">
      <w:pPr>
        <w:spacing w:line="360" w:lineRule="auto"/>
        <w:ind w:right="49"/>
        <w:jc w:val="both"/>
        <w:rPr>
          <w:rFonts w:ascii="Palatino Linotype" w:eastAsia="Palatino Linotype" w:hAnsi="Palatino Linotype" w:cs="Palatino Linotype"/>
          <w:sz w:val="22"/>
          <w:szCs w:val="22"/>
        </w:rPr>
      </w:pPr>
    </w:p>
    <w:p w14:paraId="4A006AAC" w14:textId="77777777" w:rsidR="00D17F42" w:rsidRPr="0022077C" w:rsidRDefault="00D17F42" w:rsidP="00D17F42">
      <w:pPr>
        <w:spacing w:line="360" w:lineRule="auto"/>
        <w:ind w:right="49"/>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0D091A89" w14:textId="77777777" w:rsidR="00D17F42" w:rsidRPr="0022077C" w:rsidRDefault="00D17F42" w:rsidP="00D17F42">
      <w:pPr>
        <w:spacing w:line="360" w:lineRule="auto"/>
        <w:ind w:right="49"/>
        <w:jc w:val="both"/>
        <w:rPr>
          <w:rFonts w:ascii="Palatino Linotype" w:eastAsia="Palatino Linotype" w:hAnsi="Palatino Linotype" w:cs="Palatino Linotype"/>
          <w:sz w:val="22"/>
          <w:szCs w:val="22"/>
        </w:rPr>
      </w:pPr>
    </w:p>
    <w:p w14:paraId="314BA946" w14:textId="77777777" w:rsidR="00D17F42" w:rsidRPr="0022077C" w:rsidRDefault="00D17F42" w:rsidP="00D17F42">
      <w:pPr>
        <w:spacing w:line="360" w:lineRule="auto"/>
        <w:ind w:right="49"/>
        <w:jc w:val="center"/>
        <w:rPr>
          <w:rFonts w:ascii="Palatino Linotype" w:eastAsia="Palatino Linotype" w:hAnsi="Palatino Linotype" w:cs="Palatino Linotype"/>
          <w:b/>
          <w:sz w:val="22"/>
          <w:szCs w:val="22"/>
        </w:rPr>
      </w:pPr>
      <w:r w:rsidRPr="0022077C">
        <w:rPr>
          <w:rFonts w:ascii="Palatino Linotype" w:eastAsia="Palatino Linotype" w:hAnsi="Palatino Linotype" w:cs="Palatino Linotype"/>
          <w:b/>
          <w:sz w:val="22"/>
          <w:szCs w:val="22"/>
        </w:rPr>
        <w:t>III.</w:t>
      </w:r>
      <w:r w:rsidRPr="0022077C">
        <w:rPr>
          <w:rFonts w:ascii="Palatino Linotype" w:eastAsia="Palatino Linotype" w:hAnsi="Palatino Linotype" w:cs="Palatino Linotype"/>
          <w:b/>
          <w:sz w:val="22"/>
          <w:szCs w:val="22"/>
        </w:rPr>
        <w:tab/>
        <w:t>R E S U E L V E:</w:t>
      </w:r>
    </w:p>
    <w:p w14:paraId="3EA9C26A" w14:textId="77777777" w:rsidR="00D17F42" w:rsidRPr="0022077C" w:rsidRDefault="00D17F42" w:rsidP="00D17F42">
      <w:pPr>
        <w:spacing w:line="360" w:lineRule="auto"/>
        <w:ind w:right="49"/>
        <w:jc w:val="both"/>
        <w:rPr>
          <w:rFonts w:ascii="Palatino Linotype" w:eastAsia="Palatino Linotype" w:hAnsi="Palatino Linotype" w:cs="Palatino Linotype"/>
          <w:sz w:val="22"/>
          <w:szCs w:val="22"/>
        </w:rPr>
      </w:pPr>
    </w:p>
    <w:p w14:paraId="11942A23" w14:textId="097FB892" w:rsidR="00D17F42" w:rsidRPr="0022077C" w:rsidRDefault="00D17F42" w:rsidP="00D17F42">
      <w:pPr>
        <w:spacing w:line="360" w:lineRule="auto"/>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b/>
          <w:sz w:val="22"/>
          <w:szCs w:val="22"/>
        </w:rPr>
        <w:t xml:space="preserve">PRIMERO. </w:t>
      </w:r>
      <w:r w:rsidRPr="0022077C">
        <w:rPr>
          <w:rFonts w:ascii="Palatino Linotype" w:eastAsia="Palatino Linotype" w:hAnsi="Palatino Linotype" w:cs="Palatino Linotype"/>
          <w:sz w:val="22"/>
          <w:szCs w:val="22"/>
        </w:rPr>
        <w:t xml:space="preserve">Se </w:t>
      </w:r>
      <w:r w:rsidRPr="0022077C">
        <w:rPr>
          <w:rFonts w:ascii="Palatino Linotype" w:eastAsia="Palatino Linotype" w:hAnsi="Palatino Linotype" w:cs="Palatino Linotype"/>
          <w:b/>
          <w:sz w:val="22"/>
          <w:szCs w:val="22"/>
        </w:rPr>
        <w:t xml:space="preserve">SOBRESEE </w:t>
      </w:r>
      <w:r w:rsidRPr="0022077C">
        <w:rPr>
          <w:rFonts w:ascii="Palatino Linotype" w:eastAsia="Palatino Linotype" w:hAnsi="Palatino Linotype" w:cs="Palatino Linotype"/>
          <w:sz w:val="22"/>
          <w:szCs w:val="22"/>
        </w:rPr>
        <w:t>el Recurso de Revisión número</w:t>
      </w:r>
      <w:r w:rsidRPr="0022077C">
        <w:rPr>
          <w:rFonts w:ascii="Palatino Linotype" w:eastAsia="Palatino Linotype" w:hAnsi="Palatino Linotype" w:cs="Palatino Linotype"/>
          <w:b/>
          <w:sz w:val="22"/>
          <w:szCs w:val="22"/>
        </w:rPr>
        <w:t xml:space="preserve"> 14364/INFOEM/IP/RR/2025</w:t>
      </w:r>
      <w:r w:rsidRPr="0022077C">
        <w:rPr>
          <w:rFonts w:ascii="Palatino Linotype" w:eastAsia="Palatino Linotype" w:hAnsi="Palatino Linotype" w:cs="Palatino Linotype"/>
          <w:sz w:val="22"/>
          <w:szCs w:val="22"/>
        </w:rPr>
        <w:t xml:space="preserve">, porque el </w:t>
      </w:r>
      <w:r w:rsidRPr="0022077C">
        <w:rPr>
          <w:rFonts w:ascii="Palatino Linotype" w:eastAsia="Palatino Linotype" w:hAnsi="Palatino Linotype" w:cs="Palatino Linotype"/>
          <w:b/>
          <w:sz w:val="22"/>
          <w:szCs w:val="22"/>
        </w:rPr>
        <w:t xml:space="preserve">SUJETO OBLIGADO </w:t>
      </w:r>
      <w:r w:rsidR="003C2B6B" w:rsidRPr="0022077C">
        <w:rPr>
          <w:rFonts w:ascii="Palatino Linotype" w:eastAsia="Palatino Linotype" w:hAnsi="Palatino Linotype" w:cs="Palatino Linotype"/>
          <w:sz w:val="22"/>
          <w:szCs w:val="22"/>
        </w:rPr>
        <w:t xml:space="preserve">porque al colmar la pretensión de la parte </w:t>
      </w:r>
      <w:r w:rsidR="003C2B6B" w:rsidRPr="0022077C">
        <w:rPr>
          <w:rFonts w:ascii="Palatino Linotype" w:eastAsia="Palatino Linotype" w:hAnsi="Palatino Linotype" w:cs="Palatino Linotype"/>
          <w:b/>
          <w:bCs/>
          <w:sz w:val="22"/>
          <w:szCs w:val="22"/>
        </w:rPr>
        <w:t>Recurrente</w:t>
      </w:r>
      <w:r w:rsidRPr="0022077C">
        <w:rPr>
          <w:rFonts w:ascii="Palatino Linotype" w:eastAsia="Palatino Linotype" w:hAnsi="Palatino Linotype" w:cs="Palatino Linotype"/>
          <w:sz w:val="22"/>
          <w:szCs w:val="22"/>
        </w:rPr>
        <w:t xml:space="preserve">, mediante informe justificado, el medio de impugnación quedó sin materia, de conformidad con lo dispuesto en la fracción III del artículo 192 de la Ley de Transparencia y Acceso a la Información Pública del Estado de México y Municipios en términos del </w:t>
      </w:r>
      <w:r w:rsidRPr="0022077C">
        <w:rPr>
          <w:rFonts w:ascii="Palatino Linotype" w:eastAsia="Palatino Linotype" w:hAnsi="Palatino Linotype" w:cs="Palatino Linotype"/>
          <w:b/>
          <w:sz w:val="22"/>
          <w:szCs w:val="22"/>
        </w:rPr>
        <w:t>Considerando Tercero</w:t>
      </w:r>
      <w:r w:rsidRPr="0022077C">
        <w:rPr>
          <w:rFonts w:ascii="Palatino Linotype" w:eastAsia="Palatino Linotype" w:hAnsi="Palatino Linotype" w:cs="Palatino Linotype"/>
          <w:sz w:val="22"/>
          <w:szCs w:val="22"/>
        </w:rPr>
        <w:t xml:space="preserve"> de la presente resolución.</w:t>
      </w:r>
    </w:p>
    <w:p w14:paraId="7C213B15" w14:textId="77777777" w:rsidR="00D17F42" w:rsidRPr="0022077C" w:rsidRDefault="00D17F42" w:rsidP="00D17F42">
      <w:pPr>
        <w:spacing w:line="360" w:lineRule="auto"/>
        <w:jc w:val="both"/>
        <w:rPr>
          <w:rFonts w:ascii="Palatino Linotype" w:eastAsia="Palatino Linotype" w:hAnsi="Palatino Linotype" w:cs="Palatino Linotype"/>
          <w:sz w:val="22"/>
          <w:szCs w:val="22"/>
        </w:rPr>
      </w:pPr>
    </w:p>
    <w:p w14:paraId="21E48194" w14:textId="77777777" w:rsidR="00D17F42" w:rsidRPr="0022077C" w:rsidRDefault="00D17F42" w:rsidP="00D17F42">
      <w:pPr>
        <w:spacing w:line="360" w:lineRule="auto"/>
        <w:jc w:val="both"/>
        <w:rPr>
          <w:rFonts w:ascii="Palatino Linotype" w:eastAsia="Palatino Linotype" w:hAnsi="Palatino Linotype" w:cs="Palatino Linotype"/>
          <w:b/>
          <w:sz w:val="22"/>
          <w:szCs w:val="22"/>
        </w:rPr>
      </w:pPr>
      <w:r w:rsidRPr="0022077C">
        <w:rPr>
          <w:rFonts w:ascii="Palatino Linotype" w:eastAsia="Palatino Linotype" w:hAnsi="Palatino Linotype" w:cs="Palatino Linotype"/>
          <w:b/>
          <w:sz w:val="22"/>
          <w:szCs w:val="22"/>
        </w:rPr>
        <w:t xml:space="preserve">SEGUNDO. Notifíquese </w:t>
      </w:r>
      <w:r w:rsidRPr="0022077C">
        <w:rPr>
          <w:rFonts w:ascii="Palatino Linotype" w:eastAsia="Palatino Linotype" w:hAnsi="Palatino Linotype" w:cs="Palatino Linotype"/>
          <w:b/>
          <w:bCs/>
          <w:sz w:val="22"/>
          <w:szCs w:val="22"/>
        </w:rPr>
        <w:t>a través del Sistema de Acceso a la Información Mexiquense</w:t>
      </w:r>
      <w:r w:rsidRPr="0022077C">
        <w:rPr>
          <w:rFonts w:ascii="Palatino Linotype" w:eastAsia="Palatino Linotype" w:hAnsi="Palatino Linotype" w:cs="Palatino Linotype"/>
          <w:sz w:val="22"/>
          <w:szCs w:val="22"/>
        </w:rPr>
        <w:t xml:space="preserve"> </w:t>
      </w:r>
      <w:r w:rsidRPr="0022077C">
        <w:rPr>
          <w:rFonts w:ascii="Palatino Linotype" w:eastAsia="Palatino Linotype" w:hAnsi="Palatino Linotype" w:cs="Palatino Linotype"/>
          <w:b/>
          <w:sz w:val="22"/>
          <w:szCs w:val="22"/>
        </w:rPr>
        <w:t xml:space="preserve">(SAIMEX) </w:t>
      </w:r>
      <w:r w:rsidRPr="0022077C">
        <w:rPr>
          <w:rFonts w:ascii="Palatino Linotype" w:eastAsia="Palatino Linotype" w:hAnsi="Palatino Linotype" w:cs="Palatino Linotype"/>
          <w:sz w:val="22"/>
          <w:szCs w:val="22"/>
        </w:rPr>
        <w:t>la presente resolución a la Titular de la Unidad de Transparencia del</w:t>
      </w:r>
      <w:r w:rsidRPr="0022077C">
        <w:rPr>
          <w:rFonts w:ascii="Palatino Linotype" w:eastAsia="Palatino Linotype" w:hAnsi="Palatino Linotype" w:cs="Palatino Linotype"/>
          <w:b/>
          <w:sz w:val="22"/>
          <w:szCs w:val="22"/>
        </w:rPr>
        <w:t xml:space="preserve"> SUJETO OBLIGADO. </w:t>
      </w:r>
    </w:p>
    <w:p w14:paraId="564BC270" w14:textId="77777777" w:rsidR="00D17F42" w:rsidRPr="0022077C" w:rsidRDefault="00D17F42" w:rsidP="00D17F42">
      <w:pPr>
        <w:spacing w:line="360" w:lineRule="auto"/>
        <w:jc w:val="both"/>
        <w:rPr>
          <w:rFonts w:ascii="Palatino Linotype" w:eastAsia="Palatino Linotype" w:hAnsi="Palatino Linotype" w:cs="Palatino Linotype"/>
          <w:b/>
          <w:sz w:val="22"/>
          <w:szCs w:val="22"/>
        </w:rPr>
      </w:pPr>
    </w:p>
    <w:p w14:paraId="336F1AF4" w14:textId="77777777" w:rsidR="00D17F42" w:rsidRPr="0022077C" w:rsidRDefault="00D17F42" w:rsidP="00D17F42">
      <w:pPr>
        <w:spacing w:line="360" w:lineRule="auto"/>
        <w:jc w:val="both"/>
        <w:rPr>
          <w:rFonts w:ascii="Palatino Linotype" w:eastAsia="Palatino Linotype" w:hAnsi="Palatino Linotype" w:cs="Palatino Linotype"/>
          <w:sz w:val="22"/>
          <w:szCs w:val="22"/>
        </w:rPr>
      </w:pPr>
      <w:r w:rsidRPr="0022077C">
        <w:rPr>
          <w:rFonts w:ascii="Palatino Linotype" w:eastAsia="Palatino Linotype" w:hAnsi="Palatino Linotype" w:cs="Palatino Linotype"/>
          <w:b/>
          <w:sz w:val="22"/>
          <w:szCs w:val="22"/>
        </w:rPr>
        <w:t xml:space="preserve">TERCERO. Notifíquese a través </w:t>
      </w:r>
      <w:r w:rsidRPr="0022077C">
        <w:rPr>
          <w:rFonts w:ascii="Palatino Linotype" w:eastAsia="Palatino Linotype" w:hAnsi="Palatino Linotype" w:cs="Palatino Linotype"/>
          <w:b/>
          <w:bCs/>
          <w:sz w:val="22"/>
          <w:szCs w:val="22"/>
        </w:rPr>
        <w:t xml:space="preserve">del Sistema de Acceso a la Información Mexiquense (SAIMEX) </w:t>
      </w:r>
      <w:r w:rsidRPr="0022077C">
        <w:rPr>
          <w:rFonts w:ascii="Palatino Linotype" w:eastAsia="Palatino Linotype" w:hAnsi="Palatino Linotype" w:cs="Palatino Linotype"/>
          <w:sz w:val="22"/>
          <w:szCs w:val="22"/>
        </w:rPr>
        <w:t xml:space="preserve">a la parte </w:t>
      </w:r>
      <w:r w:rsidRPr="0022077C">
        <w:rPr>
          <w:rFonts w:ascii="Palatino Linotype" w:eastAsia="Palatino Linotype" w:hAnsi="Palatino Linotype" w:cs="Palatino Linotype"/>
          <w:b/>
          <w:sz w:val="22"/>
          <w:szCs w:val="22"/>
        </w:rPr>
        <w:t>RECURRENTE,</w:t>
      </w:r>
      <w:r w:rsidRPr="0022077C">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3A1669FF" w14:textId="77777777" w:rsidR="00887BD6" w:rsidRPr="0022077C" w:rsidRDefault="00887BD6" w:rsidP="00F5509A">
      <w:pPr>
        <w:spacing w:line="360" w:lineRule="auto"/>
        <w:jc w:val="both"/>
        <w:rPr>
          <w:rFonts w:ascii="Palatino Linotype" w:eastAsia="Palatino Linotype" w:hAnsi="Palatino Linotype" w:cs="Palatino Linotype"/>
          <w:sz w:val="22"/>
          <w:szCs w:val="22"/>
        </w:rPr>
      </w:pPr>
    </w:p>
    <w:p w14:paraId="00E4108B" w14:textId="4514053C" w:rsidR="00D17F42" w:rsidRPr="00C62D75" w:rsidRDefault="00D17F42" w:rsidP="00D17F42">
      <w:pPr>
        <w:spacing w:line="360" w:lineRule="auto"/>
        <w:ind w:right="-93"/>
        <w:jc w:val="both"/>
        <w:rPr>
          <w:rFonts w:ascii="Palatino Linotype" w:eastAsia="Palatino Linotype" w:hAnsi="Palatino Linotype" w:cs="Palatino Linotype"/>
        </w:rPr>
      </w:pPr>
      <w:r w:rsidRPr="0022077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QUINTA SESION ORDINARIA CELEBRADA EL ONCE DE FEBRERO DE DOS MIL VEINTISÉIS, ANTE EL SECRETARIO TÉCNICO DEL PLENO ALEXIS TAPIA RAMÍREZ.</w:t>
      </w:r>
    </w:p>
    <w:p w14:paraId="2FE0B616" w14:textId="77777777" w:rsidR="00877FF0" w:rsidRPr="00C62D75" w:rsidRDefault="00877FF0" w:rsidP="00F5509A">
      <w:pPr>
        <w:jc w:val="both"/>
        <w:rPr>
          <w:rFonts w:ascii="Palatino Linotype" w:eastAsia="Palatino Linotype" w:hAnsi="Palatino Linotype" w:cs="Palatino Linotype"/>
          <w:sz w:val="22"/>
          <w:szCs w:val="22"/>
        </w:rPr>
      </w:pPr>
    </w:p>
    <w:p w14:paraId="5AB649C0" w14:textId="77777777" w:rsidR="00877FF0" w:rsidRPr="00C62D75" w:rsidRDefault="00877FF0" w:rsidP="00F5509A">
      <w:pPr>
        <w:jc w:val="both"/>
        <w:rPr>
          <w:rFonts w:ascii="Palatino Linotype" w:eastAsia="Palatino Linotype" w:hAnsi="Palatino Linotype" w:cs="Palatino Linotype"/>
          <w:sz w:val="22"/>
          <w:szCs w:val="22"/>
        </w:rPr>
      </w:pPr>
    </w:p>
    <w:p w14:paraId="1E3829D6" w14:textId="77777777" w:rsidR="00877FF0" w:rsidRPr="00C62D75" w:rsidRDefault="00877FF0" w:rsidP="00F5509A">
      <w:pPr>
        <w:jc w:val="both"/>
        <w:rPr>
          <w:rFonts w:ascii="Palatino Linotype" w:eastAsia="Palatino Linotype" w:hAnsi="Palatino Linotype" w:cs="Palatino Linotype"/>
          <w:sz w:val="22"/>
          <w:szCs w:val="22"/>
        </w:rPr>
      </w:pPr>
    </w:p>
    <w:p w14:paraId="6BA9BD79" w14:textId="77777777" w:rsidR="00877FF0" w:rsidRPr="00C62D75" w:rsidRDefault="00877FF0" w:rsidP="00F5509A">
      <w:pPr>
        <w:jc w:val="both"/>
        <w:rPr>
          <w:rFonts w:ascii="Palatino Linotype" w:eastAsia="Palatino Linotype" w:hAnsi="Palatino Linotype" w:cs="Palatino Linotype"/>
          <w:sz w:val="22"/>
          <w:szCs w:val="22"/>
        </w:rPr>
      </w:pPr>
    </w:p>
    <w:p w14:paraId="69D6B6C7" w14:textId="77777777" w:rsidR="00877FF0" w:rsidRPr="00C62D75" w:rsidRDefault="00877FF0" w:rsidP="00F5509A">
      <w:pPr>
        <w:jc w:val="both"/>
        <w:rPr>
          <w:rFonts w:ascii="Palatino Linotype" w:eastAsia="Palatino Linotype" w:hAnsi="Palatino Linotype" w:cs="Palatino Linotype"/>
          <w:sz w:val="22"/>
          <w:szCs w:val="22"/>
        </w:rPr>
      </w:pPr>
    </w:p>
    <w:p w14:paraId="6D2ED8D1" w14:textId="77777777" w:rsidR="00877FF0" w:rsidRPr="00C62D75" w:rsidRDefault="00877FF0" w:rsidP="00F5509A">
      <w:pPr>
        <w:jc w:val="both"/>
        <w:rPr>
          <w:rFonts w:ascii="Palatino Linotype" w:eastAsia="Palatino Linotype" w:hAnsi="Palatino Linotype" w:cs="Palatino Linotype"/>
          <w:sz w:val="22"/>
          <w:szCs w:val="22"/>
        </w:rPr>
      </w:pPr>
    </w:p>
    <w:p w14:paraId="3940B2AD" w14:textId="77777777" w:rsidR="00877FF0" w:rsidRPr="00C62D75" w:rsidRDefault="00877FF0" w:rsidP="00F5509A">
      <w:pPr>
        <w:jc w:val="both"/>
        <w:rPr>
          <w:rFonts w:ascii="Palatino Linotype" w:eastAsia="Palatino Linotype" w:hAnsi="Palatino Linotype" w:cs="Palatino Linotype"/>
          <w:sz w:val="22"/>
          <w:szCs w:val="22"/>
        </w:rPr>
      </w:pPr>
    </w:p>
    <w:p w14:paraId="02136E4B" w14:textId="77777777" w:rsidR="00877FF0" w:rsidRPr="00C62D75" w:rsidRDefault="00877FF0" w:rsidP="00F5509A">
      <w:pPr>
        <w:jc w:val="both"/>
        <w:rPr>
          <w:rFonts w:ascii="Palatino Linotype" w:eastAsia="Palatino Linotype" w:hAnsi="Palatino Linotype" w:cs="Palatino Linotype"/>
          <w:sz w:val="22"/>
          <w:szCs w:val="22"/>
        </w:rPr>
      </w:pPr>
    </w:p>
    <w:p w14:paraId="3E7AE5C0" w14:textId="77777777" w:rsidR="00877FF0" w:rsidRPr="00C62D75" w:rsidRDefault="00877FF0" w:rsidP="00F5509A">
      <w:pPr>
        <w:jc w:val="both"/>
        <w:rPr>
          <w:rFonts w:ascii="Palatino Linotype" w:eastAsia="Palatino Linotype" w:hAnsi="Palatino Linotype" w:cs="Palatino Linotype"/>
          <w:sz w:val="22"/>
          <w:szCs w:val="22"/>
        </w:rPr>
      </w:pPr>
    </w:p>
    <w:p w14:paraId="0BCCBA91" w14:textId="77777777" w:rsidR="00877FF0" w:rsidRPr="00C62D75" w:rsidRDefault="00877FF0" w:rsidP="00F5509A">
      <w:pPr>
        <w:jc w:val="both"/>
        <w:rPr>
          <w:rFonts w:ascii="Palatino Linotype" w:eastAsia="Palatino Linotype" w:hAnsi="Palatino Linotype" w:cs="Palatino Linotype"/>
          <w:sz w:val="22"/>
          <w:szCs w:val="22"/>
        </w:rPr>
      </w:pPr>
    </w:p>
    <w:p w14:paraId="481DFF8D" w14:textId="77777777" w:rsidR="00877FF0" w:rsidRPr="00C62D75" w:rsidRDefault="00877FF0" w:rsidP="00F5509A">
      <w:pPr>
        <w:jc w:val="both"/>
        <w:rPr>
          <w:rFonts w:ascii="Palatino Linotype" w:eastAsia="Palatino Linotype" w:hAnsi="Palatino Linotype" w:cs="Palatino Linotype"/>
          <w:sz w:val="22"/>
          <w:szCs w:val="22"/>
        </w:rPr>
      </w:pPr>
    </w:p>
    <w:p w14:paraId="41E1AAE0" w14:textId="77777777" w:rsidR="00877FF0" w:rsidRPr="00C62D75" w:rsidRDefault="00877FF0" w:rsidP="00F5509A">
      <w:pPr>
        <w:jc w:val="both"/>
        <w:rPr>
          <w:rFonts w:ascii="Palatino Linotype" w:eastAsia="Palatino Linotype" w:hAnsi="Palatino Linotype" w:cs="Palatino Linotype"/>
          <w:sz w:val="22"/>
          <w:szCs w:val="22"/>
        </w:rPr>
      </w:pPr>
    </w:p>
    <w:p w14:paraId="09652760" w14:textId="77777777" w:rsidR="00877FF0" w:rsidRPr="00C62D75" w:rsidRDefault="00877FF0" w:rsidP="00F5509A">
      <w:pPr>
        <w:jc w:val="both"/>
        <w:rPr>
          <w:rFonts w:ascii="Palatino Linotype" w:eastAsia="Palatino Linotype" w:hAnsi="Palatino Linotype" w:cs="Palatino Linotype"/>
          <w:sz w:val="22"/>
          <w:szCs w:val="22"/>
        </w:rPr>
      </w:pPr>
    </w:p>
    <w:p w14:paraId="08A432BE" w14:textId="77777777" w:rsidR="00877FF0" w:rsidRPr="00C62D75" w:rsidRDefault="00877FF0" w:rsidP="00F5509A">
      <w:pPr>
        <w:jc w:val="both"/>
        <w:rPr>
          <w:rFonts w:ascii="Palatino Linotype" w:eastAsia="Palatino Linotype" w:hAnsi="Palatino Linotype" w:cs="Palatino Linotype"/>
          <w:sz w:val="22"/>
          <w:szCs w:val="22"/>
        </w:rPr>
      </w:pPr>
    </w:p>
    <w:p w14:paraId="1E3B6497" w14:textId="77777777" w:rsidR="00877FF0" w:rsidRPr="00C62D75" w:rsidRDefault="00877FF0" w:rsidP="00F5509A">
      <w:pPr>
        <w:jc w:val="both"/>
        <w:rPr>
          <w:rFonts w:ascii="Palatino Linotype" w:eastAsia="Palatino Linotype" w:hAnsi="Palatino Linotype" w:cs="Palatino Linotype"/>
          <w:sz w:val="22"/>
          <w:szCs w:val="22"/>
        </w:rPr>
      </w:pPr>
    </w:p>
    <w:p w14:paraId="678EA5DB" w14:textId="77777777" w:rsidR="00877FF0" w:rsidRPr="00C62D75" w:rsidRDefault="00877FF0" w:rsidP="00F5509A">
      <w:pPr>
        <w:jc w:val="both"/>
        <w:rPr>
          <w:rFonts w:ascii="Palatino Linotype" w:eastAsia="Palatino Linotype" w:hAnsi="Palatino Linotype" w:cs="Palatino Linotype"/>
          <w:sz w:val="22"/>
          <w:szCs w:val="22"/>
        </w:rPr>
      </w:pPr>
    </w:p>
    <w:p w14:paraId="667DBAD1" w14:textId="77777777" w:rsidR="00877FF0" w:rsidRPr="00C62D75" w:rsidRDefault="00877FF0" w:rsidP="00F5509A">
      <w:pPr>
        <w:jc w:val="both"/>
        <w:rPr>
          <w:rFonts w:ascii="Palatino Linotype" w:eastAsia="Palatino Linotype" w:hAnsi="Palatino Linotype" w:cs="Palatino Linotype"/>
          <w:sz w:val="22"/>
          <w:szCs w:val="22"/>
        </w:rPr>
      </w:pPr>
    </w:p>
    <w:p w14:paraId="0074D239" w14:textId="77777777" w:rsidR="00877FF0" w:rsidRPr="00C62D75" w:rsidRDefault="00877FF0" w:rsidP="00F5509A">
      <w:pPr>
        <w:jc w:val="both"/>
        <w:rPr>
          <w:rFonts w:ascii="Palatino Linotype" w:eastAsia="Palatino Linotype" w:hAnsi="Palatino Linotype" w:cs="Palatino Linotype"/>
          <w:sz w:val="22"/>
          <w:szCs w:val="22"/>
        </w:rPr>
      </w:pPr>
    </w:p>
    <w:p w14:paraId="1CB19692" w14:textId="77777777" w:rsidR="00877FF0" w:rsidRPr="00C62D75" w:rsidRDefault="00877FF0" w:rsidP="00F5509A">
      <w:pPr>
        <w:jc w:val="both"/>
        <w:rPr>
          <w:rFonts w:ascii="Palatino Linotype" w:eastAsia="Palatino Linotype" w:hAnsi="Palatino Linotype" w:cs="Palatino Linotype"/>
          <w:sz w:val="22"/>
          <w:szCs w:val="22"/>
        </w:rPr>
      </w:pPr>
    </w:p>
    <w:p w14:paraId="63EA2BEA" w14:textId="77777777" w:rsidR="00877FF0" w:rsidRPr="00C62D75" w:rsidRDefault="00877FF0" w:rsidP="00F5509A">
      <w:pPr>
        <w:jc w:val="both"/>
        <w:rPr>
          <w:rFonts w:ascii="Palatino Linotype" w:eastAsia="Palatino Linotype" w:hAnsi="Palatino Linotype" w:cs="Palatino Linotype"/>
          <w:sz w:val="22"/>
          <w:szCs w:val="22"/>
        </w:rPr>
      </w:pPr>
    </w:p>
    <w:p w14:paraId="29A3A349" w14:textId="77777777" w:rsidR="00877FF0" w:rsidRPr="00C62D75" w:rsidRDefault="00877FF0" w:rsidP="00F5509A">
      <w:pPr>
        <w:jc w:val="both"/>
        <w:rPr>
          <w:rFonts w:ascii="Palatino Linotype" w:eastAsia="Palatino Linotype" w:hAnsi="Palatino Linotype" w:cs="Palatino Linotype"/>
          <w:sz w:val="22"/>
          <w:szCs w:val="22"/>
        </w:rPr>
      </w:pPr>
    </w:p>
    <w:p w14:paraId="05BBFFA4" w14:textId="77777777" w:rsidR="00877FF0" w:rsidRPr="00C62D75" w:rsidRDefault="00877FF0" w:rsidP="00F5509A">
      <w:pPr>
        <w:jc w:val="both"/>
        <w:rPr>
          <w:rFonts w:ascii="Palatino Linotype" w:eastAsia="Palatino Linotype" w:hAnsi="Palatino Linotype" w:cs="Palatino Linotype"/>
          <w:sz w:val="22"/>
          <w:szCs w:val="22"/>
        </w:rPr>
      </w:pPr>
    </w:p>
    <w:p w14:paraId="184ADB12" w14:textId="77777777" w:rsidR="00877FF0" w:rsidRPr="00C62D75" w:rsidRDefault="00877FF0" w:rsidP="00F5509A">
      <w:pPr>
        <w:jc w:val="both"/>
        <w:rPr>
          <w:rFonts w:ascii="Palatino Linotype" w:eastAsia="Palatino Linotype" w:hAnsi="Palatino Linotype" w:cs="Palatino Linotype"/>
          <w:sz w:val="22"/>
          <w:szCs w:val="22"/>
        </w:rPr>
      </w:pPr>
    </w:p>
    <w:p w14:paraId="0AC306A0" w14:textId="77777777" w:rsidR="00877FF0" w:rsidRPr="00C62D75" w:rsidRDefault="00877FF0" w:rsidP="00F5509A">
      <w:pPr>
        <w:jc w:val="both"/>
        <w:rPr>
          <w:rFonts w:ascii="Palatino Linotype" w:eastAsia="Palatino Linotype" w:hAnsi="Palatino Linotype" w:cs="Palatino Linotype"/>
          <w:sz w:val="22"/>
          <w:szCs w:val="22"/>
        </w:rPr>
      </w:pPr>
    </w:p>
    <w:p w14:paraId="76E1EDBB" w14:textId="77777777" w:rsidR="00877FF0" w:rsidRPr="00C62D75" w:rsidRDefault="00877FF0" w:rsidP="00F5509A">
      <w:pPr>
        <w:jc w:val="both"/>
        <w:rPr>
          <w:rFonts w:ascii="Palatino Linotype" w:eastAsia="Palatino Linotype" w:hAnsi="Palatino Linotype" w:cs="Palatino Linotype"/>
          <w:sz w:val="22"/>
          <w:szCs w:val="22"/>
        </w:rPr>
      </w:pPr>
    </w:p>
    <w:p w14:paraId="546A1552" w14:textId="77777777" w:rsidR="00877FF0" w:rsidRPr="00C62D75" w:rsidRDefault="00877FF0" w:rsidP="00F5509A">
      <w:pPr>
        <w:jc w:val="both"/>
        <w:rPr>
          <w:rFonts w:ascii="Palatino Linotype" w:eastAsia="Palatino Linotype" w:hAnsi="Palatino Linotype" w:cs="Palatino Linotype"/>
          <w:sz w:val="22"/>
          <w:szCs w:val="22"/>
        </w:rPr>
      </w:pPr>
    </w:p>
    <w:p w14:paraId="04C0C455" w14:textId="77777777" w:rsidR="00877FF0" w:rsidRPr="00C62D75" w:rsidRDefault="00877FF0" w:rsidP="00F5509A">
      <w:pPr>
        <w:jc w:val="both"/>
        <w:rPr>
          <w:rFonts w:ascii="Palatino Linotype" w:eastAsia="Palatino Linotype" w:hAnsi="Palatino Linotype" w:cs="Palatino Linotype"/>
          <w:sz w:val="22"/>
          <w:szCs w:val="22"/>
        </w:rPr>
      </w:pPr>
    </w:p>
    <w:p w14:paraId="7238A6AD" w14:textId="77777777" w:rsidR="00877FF0" w:rsidRPr="00C62D75" w:rsidRDefault="00877FF0" w:rsidP="00F5509A">
      <w:pPr>
        <w:jc w:val="both"/>
        <w:rPr>
          <w:rFonts w:ascii="Palatino Linotype" w:eastAsia="Palatino Linotype" w:hAnsi="Palatino Linotype" w:cs="Palatino Linotype"/>
          <w:sz w:val="22"/>
          <w:szCs w:val="22"/>
        </w:rPr>
      </w:pPr>
    </w:p>
    <w:p w14:paraId="025F24BA" w14:textId="77777777" w:rsidR="00877FF0" w:rsidRPr="00C62D75" w:rsidRDefault="00877FF0" w:rsidP="00F5509A">
      <w:pPr>
        <w:jc w:val="both"/>
        <w:rPr>
          <w:rFonts w:ascii="Palatino Linotype" w:eastAsia="Palatino Linotype" w:hAnsi="Palatino Linotype" w:cs="Palatino Linotype"/>
          <w:sz w:val="22"/>
          <w:szCs w:val="22"/>
        </w:rPr>
      </w:pPr>
    </w:p>
    <w:p w14:paraId="17109A03" w14:textId="77777777" w:rsidR="00877FF0" w:rsidRPr="00C62D75" w:rsidRDefault="00877FF0" w:rsidP="00F5509A">
      <w:pPr>
        <w:jc w:val="both"/>
        <w:rPr>
          <w:rFonts w:ascii="Palatino Linotype" w:eastAsia="Palatino Linotype" w:hAnsi="Palatino Linotype" w:cs="Palatino Linotype"/>
          <w:sz w:val="22"/>
          <w:szCs w:val="22"/>
        </w:rPr>
      </w:pPr>
    </w:p>
    <w:p w14:paraId="72F11F89" w14:textId="77777777" w:rsidR="00877FF0" w:rsidRPr="00C62D75" w:rsidRDefault="00877FF0" w:rsidP="00F5509A">
      <w:pPr>
        <w:jc w:val="both"/>
        <w:rPr>
          <w:rFonts w:ascii="Palatino Linotype" w:eastAsia="Palatino Linotype" w:hAnsi="Palatino Linotype" w:cs="Palatino Linotype"/>
          <w:sz w:val="22"/>
          <w:szCs w:val="22"/>
        </w:rPr>
      </w:pPr>
    </w:p>
    <w:p w14:paraId="2753AF53" w14:textId="77777777" w:rsidR="00877FF0" w:rsidRPr="00C62D75" w:rsidRDefault="00877FF0" w:rsidP="00F5509A">
      <w:pPr>
        <w:jc w:val="both"/>
        <w:rPr>
          <w:rFonts w:ascii="Palatino Linotype" w:eastAsia="Palatino Linotype" w:hAnsi="Palatino Linotype" w:cs="Palatino Linotype"/>
          <w:sz w:val="22"/>
          <w:szCs w:val="22"/>
        </w:rPr>
      </w:pPr>
    </w:p>
    <w:p w14:paraId="0DD90A20" w14:textId="77777777" w:rsidR="00887BD6" w:rsidRPr="00C62D75" w:rsidRDefault="00887BD6" w:rsidP="00F5509A">
      <w:pPr>
        <w:jc w:val="both"/>
        <w:rPr>
          <w:rFonts w:ascii="Palatino Linotype" w:eastAsia="Palatino Linotype" w:hAnsi="Palatino Linotype" w:cs="Palatino Linotype"/>
          <w:sz w:val="22"/>
          <w:szCs w:val="22"/>
        </w:rPr>
      </w:pPr>
    </w:p>
    <w:p w14:paraId="5A663674" w14:textId="77777777" w:rsidR="00887BD6" w:rsidRPr="00C62D75" w:rsidRDefault="00887BD6" w:rsidP="00F5509A">
      <w:pPr>
        <w:jc w:val="both"/>
        <w:rPr>
          <w:rFonts w:ascii="Palatino Linotype" w:eastAsia="Palatino Linotype" w:hAnsi="Palatino Linotype" w:cs="Palatino Linotype"/>
          <w:sz w:val="22"/>
          <w:szCs w:val="22"/>
        </w:rPr>
      </w:pPr>
    </w:p>
    <w:p w14:paraId="1E43EF43" w14:textId="77777777" w:rsidR="00887BD6" w:rsidRPr="00C62D75" w:rsidRDefault="00887BD6" w:rsidP="00F5509A">
      <w:pPr>
        <w:jc w:val="both"/>
        <w:rPr>
          <w:rFonts w:ascii="Palatino Linotype" w:eastAsia="Palatino Linotype" w:hAnsi="Palatino Linotype" w:cs="Palatino Linotype"/>
          <w:sz w:val="22"/>
          <w:szCs w:val="22"/>
        </w:rPr>
      </w:pPr>
    </w:p>
    <w:p w14:paraId="2F3E9F21" w14:textId="77777777" w:rsidR="00887BD6" w:rsidRPr="00C62D75" w:rsidRDefault="00887BD6" w:rsidP="00F5509A">
      <w:pPr>
        <w:jc w:val="both"/>
        <w:rPr>
          <w:rFonts w:ascii="Palatino Linotype" w:eastAsia="Palatino Linotype" w:hAnsi="Palatino Linotype" w:cs="Palatino Linotype"/>
          <w:sz w:val="22"/>
          <w:szCs w:val="22"/>
        </w:rPr>
      </w:pPr>
    </w:p>
    <w:p w14:paraId="106B7AE6" w14:textId="77777777" w:rsidR="00887BD6" w:rsidRPr="00C62D75" w:rsidRDefault="00887BD6" w:rsidP="00F5509A">
      <w:pPr>
        <w:jc w:val="both"/>
        <w:rPr>
          <w:rFonts w:ascii="Palatino Linotype" w:eastAsia="Palatino Linotype" w:hAnsi="Palatino Linotype" w:cs="Palatino Linotype"/>
          <w:sz w:val="22"/>
          <w:szCs w:val="22"/>
        </w:rPr>
      </w:pPr>
    </w:p>
    <w:p w14:paraId="06568F18" w14:textId="77777777" w:rsidR="00887BD6" w:rsidRPr="00C62D75" w:rsidRDefault="00887BD6" w:rsidP="00F5509A">
      <w:pPr>
        <w:jc w:val="both"/>
        <w:rPr>
          <w:rFonts w:ascii="Palatino Linotype" w:eastAsia="Palatino Linotype" w:hAnsi="Palatino Linotype" w:cs="Palatino Linotype"/>
          <w:sz w:val="22"/>
          <w:szCs w:val="22"/>
        </w:rPr>
      </w:pPr>
    </w:p>
    <w:p w14:paraId="41BC2E69" w14:textId="77777777" w:rsidR="00887BD6" w:rsidRPr="00C62D75" w:rsidRDefault="00887BD6" w:rsidP="00F5509A">
      <w:pPr>
        <w:jc w:val="both"/>
        <w:rPr>
          <w:rFonts w:ascii="Palatino Linotype" w:eastAsia="Palatino Linotype" w:hAnsi="Palatino Linotype" w:cs="Palatino Linotype"/>
          <w:sz w:val="22"/>
          <w:szCs w:val="22"/>
        </w:rPr>
      </w:pPr>
    </w:p>
    <w:p w14:paraId="6B4D4FCD" w14:textId="77777777" w:rsidR="00887BD6" w:rsidRPr="00C62D75" w:rsidRDefault="00887BD6" w:rsidP="00F5509A">
      <w:pPr>
        <w:jc w:val="both"/>
        <w:rPr>
          <w:rFonts w:ascii="Palatino Linotype" w:eastAsia="Palatino Linotype" w:hAnsi="Palatino Linotype" w:cs="Palatino Linotype"/>
          <w:sz w:val="22"/>
          <w:szCs w:val="22"/>
        </w:rPr>
      </w:pPr>
    </w:p>
    <w:p w14:paraId="0FFB6DA0" w14:textId="77777777" w:rsidR="006325F6" w:rsidRPr="00C62D75" w:rsidRDefault="006325F6" w:rsidP="00F5509A">
      <w:pPr>
        <w:jc w:val="both"/>
        <w:rPr>
          <w:rFonts w:ascii="Palatino Linotype" w:eastAsia="Palatino Linotype" w:hAnsi="Palatino Linotype" w:cs="Palatino Linotype"/>
          <w:sz w:val="22"/>
          <w:szCs w:val="22"/>
        </w:rPr>
      </w:pPr>
    </w:p>
    <w:p w14:paraId="3BA95A3C" w14:textId="77777777" w:rsidR="006325F6" w:rsidRPr="00C62D75" w:rsidRDefault="006325F6" w:rsidP="00F5509A">
      <w:pPr>
        <w:jc w:val="both"/>
        <w:rPr>
          <w:rFonts w:ascii="Palatino Linotype" w:eastAsia="Palatino Linotype" w:hAnsi="Palatino Linotype" w:cs="Palatino Linotype"/>
          <w:sz w:val="22"/>
          <w:szCs w:val="22"/>
        </w:rPr>
      </w:pPr>
    </w:p>
    <w:p w14:paraId="6AF771BB" w14:textId="77777777" w:rsidR="006325F6" w:rsidRPr="00C62D75" w:rsidRDefault="006325F6" w:rsidP="00F5509A">
      <w:pPr>
        <w:jc w:val="both"/>
        <w:rPr>
          <w:rFonts w:ascii="Palatino Linotype" w:eastAsia="Palatino Linotype" w:hAnsi="Palatino Linotype" w:cs="Palatino Linotype"/>
          <w:sz w:val="22"/>
          <w:szCs w:val="22"/>
        </w:rPr>
      </w:pPr>
    </w:p>
    <w:p w14:paraId="31D30D25" w14:textId="77777777" w:rsidR="006325F6" w:rsidRPr="00C62D75" w:rsidRDefault="006325F6" w:rsidP="00F5509A">
      <w:pPr>
        <w:jc w:val="both"/>
        <w:rPr>
          <w:rFonts w:ascii="Palatino Linotype" w:eastAsia="Palatino Linotype" w:hAnsi="Palatino Linotype" w:cs="Palatino Linotype"/>
          <w:sz w:val="22"/>
          <w:szCs w:val="22"/>
        </w:rPr>
      </w:pPr>
    </w:p>
    <w:p w14:paraId="08AC01D0" w14:textId="77777777" w:rsidR="006325F6" w:rsidRPr="00C62D75" w:rsidRDefault="006325F6" w:rsidP="00F5509A">
      <w:pPr>
        <w:jc w:val="both"/>
        <w:rPr>
          <w:rFonts w:ascii="Palatino Linotype" w:eastAsia="Palatino Linotype" w:hAnsi="Palatino Linotype" w:cs="Palatino Linotype"/>
          <w:sz w:val="22"/>
          <w:szCs w:val="22"/>
        </w:rPr>
      </w:pPr>
    </w:p>
    <w:p w14:paraId="49CE32F9" w14:textId="77777777" w:rsidR="006325F6" w:rsidRPr="00C62D75" w:rsidRDefault="006325F6" w:rsidP="00F5509A">
      <w:pPr>
        <w:jc w:val="both"/>
        <w:rPr>
          <w:rFonts w:ascii="Palatino Linotype" w:eastAsia="Palatino Linotype" w:hAnsi="Palatino Linotype" w:cs="Palatino Linotype"/>
          <w:sz w:val="22"/>
          <w:szCs w:val="22"/>
        </w:rPr>
      </w:pPr>
    </w:p>
    <w:p w14:paraId="06864CF5" w14:textId="77777777" w:rsidR="006325F6" w:rsidRPr="00C62D75" w:rsidRDefault="006325F6" w:rsidP="00F5509A">
      <w:pPr>
        <w:jc w:val="both"/>
        <w:rPr>
          <w:rFonts w:ascii="Palatino Linotype" w:eastAsia="Palatino Linotype" w:hAnsi="Palatino Linotype" w:cs="Palatino Linotype"/>
          <w:sz w:val="22"/>
          <w:szCs w:val="22"/>
        </w:rPr>
      </w:pPr>
    </w:p>
    <w:p w14:paraId="694305F4" w14:textId="77777777" w:rsidR="006325F6" w:rsidRPr="00C62D75" w:rsidRDefault="006325F6" w:rsidP="00F5509A">
      <w:pPr>
        <w:jc w:val="both"/>
        <w:rPr>
          <w:rFonts w:ascii="Palatino Linotype" w:eastAsia="Palatino Linotype" w:hAnsi="Palatino Linotype" w:cs="Palatino Linotype"/>
          <w:sz w:val="22"/>
          <w:szCs w:val="22"/>
        </w:rPr>
      </w:pPr>
    </w:p>
    <w:p w14:paraId="4B484F43" w14:textId="77777777" w:rsidR="006325F6" w:rsidRPr="00C62D75" w:rsidRDefault="006325F6" w:rsidP="00F5509A">
      <w:pPr>
        <w:jc w:val="both"/>
        <w:rPr>
          <w:rFonts w:ascii="Palatino Linotype" w:eastAsia="Palatino Linotype" w:hAnsi="Palatino Linotype" w:cs="Palatino Linotype"/>
          <w:sz w:val="22"/>
          <w:szCs w:val="22"/>
        </w:rPr>
      </w:pPr>
    </w:p>
    <w:p w14:paraId="30158D37" w14:textId="77777777" w:rsidR="006325F6" w:rsidRPr="00C62D75" w:rsidRDefault="006325F6" w:rsidP="00F5509A">
      <w:pPr>
        <w:jc w:val="both"/>
        <w:rPr>
          <w:rFonts w:ascii="Palatino Linotype" w:eastAsia="Palatino Linotype" w:hAnsi="Palatino Linotype" w:cs="Palatino Linotype"/>
          <w:sz w:val="22"/>
          <w:szCs w:val="22"/>
        </w:rPr>
      </w:pPr>
    </w:p>
    <w:p w14:paraId="45D74295" w14:textId="77777777" w:rsidR="006325F6" w:rsidRPr="00C62D75" w:rsidRDefault="006325F6" w:rsidP="00F5509A">
      <w:pPr>
        <w:jc w:val="both"/>
        <w:rPr>
          <w:rFonts w:ascii="Palatino Linotype" w:eastAsia="Palatino Linotype" w:hAnsi="Palatino Linotype" w:cs="Palatino Linotype"/>
          <w:sz w:val="22"/>
          <w:szCs w:val="22"/>
        </w:rPr>
      </w:pPr>
    </w:p>
    <w:p w14:paraId="6E223288" w14:textId="77777777" w:rsidR="006325F6" w:rsidRPr="00C62D75" w:rsidRDefault="006325F6" w:rsidP="00F5509A">
      <w:pPr>
        <w:jc w:val="both"/>
        <w:rPr>
          <w:rFonts w:ascii="Palatino Linotype" w:eastAsia="Palatino Linotype" w:hAnsi="Palatino Linotype" w:cs="Palatino Linotype"/>
          <w:sz w:val="22"/>
          <w:szCs w:val="22"/>
        </w:rPr>
      </w:pPr>
    </w:p>
    <w:p w14:paraId="30F97488" w14:textId="77777777" w:rsidR="006325F6" w:rsidRPr="00C62D75" w:rsidRDefault="006325F6" w:rsidP="00F5509A">
      <w:pPr>
        <w:jc w:val="both"/>
        <w:rPr>
          <w:rFonts w:ascii="Palatino Linotype" w:eastAsia="Palatino Linotype" w:hAnsi="Palatino Linotype" w:cs="Palatino Linotype"/>
          <w:sz w:val="22"/>
          <w:szCs w:val="22"/>
        </w:rPr>
      </w:pPr>
    </w:p>
    <w:p w14:paraId="3061546E" w14:textId="77777777" w:rsidR="006325F6" w:rsidRPr="00C62D75" w:rsidRDefault="006325F6" w:rsidP="00F5509A">
      <w:pPr>
        <w:jc w:val="both"/>
        <w:rPr>
          <w:rFonts w:ascii="Palatino Linotype" w:eastAsia="Palatino Linotype" w:hAnsi="Palatino Linotype" w:cs="Palatino Linotype"/>
          <w:sz w:val="22"/>
          <w:szCs w:val="22"/>
        </w:rPr>
      </w:pPr>
    </w:p>
    <w:sectPr w:rsidR="006325F6" w:rsidRPr="00C62D75" w:rsidSect="00FD4906">
      <w:headerReference w:type="default" r:id="rId12"/>
      <w:footerReference w:type="default" r:id="rId13"/>
      <w:headerReference w:type="first" r:id="rId14"/>
      <w:footerReference w:type="first" r:id="rId15"/>
      <w:pgSz w:w="12240" w:h="15840"/>
      <w:pgMar w:top="2552" w:right="1750" w:bottom="1276"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ABD88" w14:textId="77777777" w:rsidR="00F65869" w:rsidRDefault="00F65869">
      <w:r>
        <w:separator/>
      </w:r>
    </w:p>
  </w:endnote>
  <w:endnote w:type="continuationSeparator" w:id="0">
    <w:p w14:paraId="2598EA04" w14:textId="77777777" w:rsidR="00F65869" w:rsidRDefault="00F6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C7D42" w14:textId="66C00863" w:rsidR="00887BD6" w:rsidRDefault="00E2519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21907">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21907">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339E24CB" w14:textId="77777777" w:rsidR="00887BD6" w:rsidRDefault="00887BD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6D437" w14:textId="0CA0D16B" w:rsidR="00887BD6" w:rsidRDefault="00E2519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2190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21907">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1A08256A" w14:textId="77777777" w:rsidR="00887BD6" w:rsidRDefault="00887BD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C4E9B" w14:textId="77777777" w:rsidR="00F65869" w:rsidRDefault="00F65869">
      <w:r>
        <w:separator/>
      </w:r>
    </w:p>
  </w:footnote>
  <w:footnote w:type="continuationSeparator" w:id="0">
    <w:p w14:paraId="74FD2EDC" w14:textId="77777777" w:rsidR="00F65869" w:rsidRDefault="00F65869">
      <w:r>
        <w:continuationSeparator/>
      </w:r>
    </w:p>
  </w:footnote>
  <w:footnote w:id="1">
    <w:p w14:paraId="3C8EB10F" w14:textId="77777777" w:rsidR="00F5509A" w:rsidRDefault="00F5509A" w:rsidP="00F5509A">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492B5FFE" w14:textId="77777777" w:rsidR="00F5509A" w:rsidRDefault="00F5509A" w:rsidP="00F5509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200E816C" w14:textId="77777777" w:rsidR="00F5509A" w:rsidRDefault="00F5509A" w:rsidP="00F5509A">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44824" w14:textId="77777777" w:rsidR="00887BD6" w:rsidRDefault="00E2519F">
    <w:pPr>
      <w:pBdr>
        <w:top w:val="nil"/>
        <w:left w:val="nil"/>
        <w:bottom w:val="nil"/>
        <w:right w:val="nil"/>
        <w:between w:val="nil"/>
      </w:pBdr>
      <w:tabs>
        <w:tab w:val="center" w:pos="4419"/>
        <w:tab w:val="right" w:pos="8838"/>
      </w:tabs>
      <w:jc w:val="both"/>
      <w:rPr>
        <w:color w:val="000000"/>
      </w:rPr>
    </w:pPr>
    <w:r>
      <w:rPr>
        <w:noProof/>
        <w:lang w:val="es-MX" w:eastAsia="es-MX"/>
      </w:rPr>
      <w:drawing>
        <wp:anchor distT="0" distB="0" distL="0" distR="0" simplePos="0" relativeHeight="251658240" behindDoc="1" locked="0" layoutInCell="1" hidden="0" allowOverlap="1" wp14:anchorId="1A4FF0A9" wp14:editId="0D3AA5BA">
          <wp:simplePos x="0" y="0"/>
          <wp:positionH relativeFrom="column">
            <wp:posOffset>-1018540</wp:posOffset>
          </wp:positionH>
          <wp:positionV relativeFrom="paragraph">
            <wp:posOffset>-400050</wp:posOffset>
          </wp:positionV>
          <wp:extent cx="7635600" cy="9943200"/>
          <wp:effectExtent l="0" t="0" r="0" b="0"/>
          <wp:wrapNone/>
          <wp:docPr id="11"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0"/>
      <w:tblW w:w="6090" w:type="dxa"/>
      <w:tblInd w:w="3119" w:type="dxa"/>
      <w:tblLayout w:type="fixed"/>
      <w:tblLook w:val="0400" w:firstRow="0" w:lastRow="0" w:firstColumn="0" w:lastColumn="0" w:noHBand="0" w:noVBand="1"/>
    </w:tblPr>
    <w:tblGrid>
      <w:gridCol w:w="2551"/>
      <w:gridCol w:w="3539"/>
    </w:tblGrid>
    <w:tr w:rsidR="00887BD6" w14:paraId="7AA581D6" w14:textId="77777777" w:rsidTr="00C810FC">
      <w:tc>
        <w:tcPr>
          <w:tcW w:w="2551" w:type="dxa"/>
          <w:vAlign w:val="center"/>
        </w:tcPr>
        <w:p w14:paraId="4D90882F" w14:textId="77777777" w:rsidR="00887BD6" w:rsidRDefault="00E251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39" w:type="dxa"/>
          <w:vAlign w:val="center"/>
        </w:tcPr>
        <w:p w14:paraId="3CC55D9F" w14:textId="0F02C345" w:rsidR="00887BD6" w:rsidRDefault="003B300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F5509A">
            <w:rPr>
              <w:rFonts w:ascii="Palatino Linotype" w:eastAsia="Palatino Linotype" w:hAnsi="Palatino Linotype" w:cs="Palatino Linotype"/>
              <w:b/>
              <w:sz w:val="22"/>
              <w:szCs w:val="22"/>
            </w:rPr>
            <w:t>4364</w:t>
          </w:r>
          <w:r w:rsidR="00C810FC">
            <w:rPr>
              <w:rFonts w:ascii="Palatino Linotype" w:eastAsia="Palatino Linotype" w:hAnsi="Palatino Linotype" w:cs="Palatino Linotype"/>
              <w:b/>
              <w:sz w:val="22"/>
              <w:szCs w:val="22"/>
            </w:rPr>
            <w:t>/INFOEM/IP/RR/202</w:t>
          </w:r>
          <w:r w:rsidR="00F5509A">
            <w:rPr>
              <w:rFonts w:ascii="Palatino Linotype" w:eastAsia="Palatino Linotype" w:hAnsi="Palatino Linotype" w:cs="Palatino Linotype"/>
              <w:b/>
              <w:sz w:val="22"/>
              <w:szCs w:val="22"/>
            </w:rPr>
            <w:t>5</w:t>
          </w:r>
        </w:p>
      </w:tc>
    </w:tr>
    <w:tr w:rsidR="00887BD6" w14:paraId="67B5DB05" w14:textId="77777777" w:rsidTr="00C810FC">
      <w:trPr>
        <w:trHeight w:val="228"/>
      </w:trPr>
      <w:tc>
        <w:tcPr>
          <w:tcW w:w="2551" w:type="dxa"/>
          <w:vAlign w:val="center"/>
        </w:tcPr>
        <w:p w14:paraId="3A72F038" w14:textId="77777777" w:rsidR="00887BD6" w:rsidRDefault="00E251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39" w:type="dxa"/>
          <w:vAlign w:val="center"/>
        </w:tcPr>
        <w:p w14:paraId="66766963" w14:textId="0B7BDD23" w:rsidR="00887BD6" w:rsidRDefault="003B3000" w:rsidP="003B3000">
          <w:pPr>
            <w:ind w:right="-262"/>
            <w:jc w:val="both"/>
            <w:rPr>
              <w:rFonts w:ascii="Palatino Linotype" w:eastAsia="Palatino Linotype" w:hAnsi="Palatino Linotype" w:cs="Palatino Linotype"/>
              <w:b/>
              <w:sz w:val="22"/>
              <w:szCs w:val="22"/>
            </w:rPr>
          </w:pPr>
          <w:r w:rsidRPr="003B3000">
            <w:rPr>
              <w:rFonts w:ascii="Palatino Linotype" w:eastAsia="Palatino Linotype" w:hAnsi="Palatino Linotype" w:cs="Palatino Linotype"/>
              <w:b/>
              <w:sz w:val="22"/>
              <w:szCs w:val="22"/>
            </w:rPr>
            <w:t xml:space="preserve">Ayuntamiento de </w:t>
          </w:r>
          <w:r w:rsidR="00F5509A">
            <w:rPr>
              <w:rFonts w:ascii="Palatino Linotype" w:eastAsia="Palatino Linotype" w:hAnsi="Palatino Linotype" w:cs="Palatino Linotype"/>
              <w:b/>
              <w:sz w:val="22"/>
              <w:szCs w:val="22"/>
            </w:rPr>
            <w:t>Tepotzotlán</w:t>
          </w:r>
        </w:p>
      </w:tc>
    </w:tr>
    <w:tr w:rsidR="00887BD6" w14:paraId="0A835475" w14:textId="77777777" w:rsidTr="00C810FC">
      <w:tc>
        <w:tcPr>
          <w:tcW w:w="2551" w:type="dxa"/>
          <w:vAlign w:val="center"/>
        </w:tcPr>
        <w:p w14:paraId="46A049C6" w14:textId="09E6C49D" w:rsidR="00887BD6" w:rsidRDefault="00C810FC" w:rsidP="00C810F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E2519F">
            <w:rPr>
              <w:rFonts w:ascii="Palatino Linotype" w:eastAsia="Palatino Linotype" w:hAnsi="Palatino Linotype" w:cs="Palatino Linotype"/>
              <w:b/>
              <w:sz w:val="22"/>
              <w:szCs w:val="22"/>
            </w:rPr>
            <w:t>onente:</w:t>
          </w:r>
        </w:p>
      </w:tc>
      <w:tc>
        <w:tcPr>
          <w:tcW w:w="3539" w:type="dxa"/>
          <w:vAlign w:val="center"/>
        </w:tcPr>
        <w:p w14:paraId="0E3B0D8B" w14:textId="77777777" w:rsidR="00887BD6" w:rsidRDefault="00E2519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B4BC080" w14:textId="77777777" w:rsidR="00887BD6" w:rsidRDefault="00887BD6">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B28ED" w14:textId="77777777" w:rsidR="00887BD6" w:rsidRDefault="00E2519F">
    <w:pPr>
      <w:pBdr>
        <w:top w:val="nil"/>
        <w:left w:val="nil"/>
        <w:bottom w:val="nil"/>
        <w:right w:val="nil"/>
        <w:between w:val="nil"/>
      </w:pBdr>
      <w:tabs>
        <w:tab w:val="center" w:pos="4419"/>
        <w:tab w:val="right" w:pos="8838"/>
      </w:tabs>
      <w:jc w:val="both"/>
      <w:rPr>
        <w:color w:val="000000"/>
      </w:rPr>
    </w:pPr>
    <w:r>
      <w:rPr>
        <w:noProof/>
        <w:lang w:val="es-MX" w:eastAsia="es-MX"/>
      </w:rPr>
      <w:drawing>
        <wp:anchor distT="0" distB="0" distL="0" distR="0" simplePos="0" relativeHeight="251659264" behindDoc="1" locked="0" layoutInCell="1" hidden="0" allowOverlap="1" wp14:anchorId="59296271" wp14:editId="00C20BFC">
          <wp:simplePos x="0" y="0"/>
          <wp:positionH relativeFrom="column">
            <wp:posOffset>-1047115</wp:posOffset>
          </wp:positionH>
          <wp:positionV relativeFrom="paragraph">
            <wp:posOffset>-276225</wp:posOffset>
          </wp:positionV>
          <wp:extent cx="7635600" cy="9943200"/>
          <wp:effectExtent l="0" t="0" r="0" b="0"/>
          <wp:wrapNone/>
          <wp:docPr id="12"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6515" w:type="dxa"/>
      <w:tblInd w:w="3119" w:type="dxa"/>
      <w:tblLayout w:type="fixed"/>
      <w:tblLook w:val="0400" w:firstRow="0" w:lastRow="0" w:firstColumn="0" w:lastColumn="0" w:noHBand="0" w:noVBand="1"/>
    </w:tblPr>
    <w:tblGrid>
      <w:gridCol w:w="2551"/>
      <w:gridCol w:w="3964"/>
    </w:tblGrid>
    <w:tr w:rsidR="00887BD6" w14:paraId="1B8C5206" w14:textId="77777777" w:rsidTr="00C810FC">
      <w:tc>
        <w:tcPr>
          <w:tcW w:w="2551" w:type="dxa"/>
          <w:vAlign w:val="center"/>
        </w:tcPr>
        <w:p w14:paraId="57CDD035" w14:textId="77777777" w:rsidR="00887BD6" w:rsidRDefault="00E251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4" w:type="dxa"/>
          <w:vAlign w:val="center"/>
        </w:tcPr>
        <w:p w14:paraId="0DB95F5E" w14:textId="4130F4EE" w:rsidR="00887BD6" w:rsidRDefault="003B300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F5509A">
            <w:rPr>
              <w:rFonts w:ascii="Palatino Linotype" w:eastAsia="Palatino Linotype" w:hAnsi="Palatino Linotype" w:cs="Palatino Linotype"/>
              <w:b/>
              <w:sz w:val="22"/>
              <w:szCs w:val="22"/>
            </w:rPr>
            <w:t>4364</w:t>
          </w:r>
          <w:r w:rsidR="00C810FC">
            <w:rPr>
              <w:rFonts w:ascii="Palatino Linotype" w:eastAsia="Palatino Linotype" w:hAnsi="Palatino Linotype" w:cs="Palatino Linotype"/>
              <w:b/>
              <w:sz w:val="22"/>
              <w:szCs w:val="22"/>
            </w:rPr>
            <w:t>/INFOEM/IP/RR/202</w:t>
          </w:r>
          <w:r w:rsidR="00F5509A">
            <w:rPr>
              <w:rFonts w:ascii="Palatino Linotype" w:eastAsia="Palatino Linotype" w:hAnsi="Palatino Linotype" w:cs="Palatino Linotype"/>
              <w:b/>
              <w:sz w:val="22"/>
              <w:szCs w:val="22"/>
            </w:rPr>
            <w:t>5</w:t>
          </w:r>
        </w:p>
      </w:tc>
    </w:tr>
    <w:tr w:rsidR="00887BD6" w14:paraId="111E4967" w14:textId="77777777" w:rsidTr="00C810FC">
      <w:tc>
        <w:tcPr>
          <w:tcW w:w="2551" w:type="dxa"/>
          <w:vAlign w:val="center"/>
        </w:tcPr>
        <w:p w14:paraId="71335E7C" w14:textId="77777777" w:rsidR="00887BD6" w:rsidRDefault="00E2519F">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64" w:type="dxa"/>
          <w:vAlign w:val="center"/>
        </w:tcPr>
        <w:p w14:paraId="5ABC9EA0" w14:textId="2BBD3B9C" w:rsidR="00887BD6" w:rsidRDefault="00121907" w:rsidP="0012190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 XXXXXX XXXXXXXX </w:t>
          </w:r>
        </w:p>
      </w:tc>
    </w:tr>
    <w:tr w:rsidR="00C810FC" w14:paraId="4B0ADF32" w14:textId="54FB86D7" w:rsidTr="00C810FC">
      <w:trPr>
        <w:trHeight w:val="228"/>
      </w:trPr>
      <w:tc>
        <w:tcPr>
          <w:tcW w:w="2551" w:type="dxa"/>
          <w:vAlign w:val="center"/>
        </w:tcPr>
        <w:p w14:paraId="51F2AFC3" w14:textId="6B193B2E" w:rsidR="00C810FC" w:rsidRDefault="00C810F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4" w:type="dxa"/>
          <w:shd w:val="clear" w:color="auto" w:fill="auto"/>
        </w:tcPr>
        <w:p w14:paraId="5070BEE5" w14:textId="064F4521" w:rsidR="00C810FC" w:rsidRPr="00C810FC" w:rsidRDefault="003B3000">
          <w:pPr>
            <w:rPr>
              <w:rFonts w:ascii="Palatino Linotype" w:hAnsi="Palatino Linotype"/>
              <w:b/>
            </w:rPr>
          </w:pPr>
          <w:r w:rsidRPr="003B3000">
            <w:rPr>
              <w:rFonts w:ascii="Palatino Linotype" w:hAnsi="Palatino Linotype"/>
              <w:b/>
            </w:rPr>
            <w:t xml:space="preserve">Ayuntamiento de </w:t>
          </w:r>
          <w:r w:rsidR="00F5509A">
            <w:rPr>
              <w:rFonts w:ascii="Palatino Linotype" w:hAnsi="Palatino Linotype"/>
              <w:b/>
            </w:rPr>
            <w:t>Tepotzotlán</w:t>
          </w:r>
        </w:p>
      </w:tc>
    </w:tr>
    <w:tr w:rsidR="00887BD6" w14:paraId="62E5012F" w14:textId="77777777" w:rsidTr="00C810FC">
      <w:tc>
        <w:tcPr>
          <w:tcW w:w="2551" w:type="dxa"/>
          <w:vAlign w:val="center"/>
        </w:tcPr>
        <w:p w14:paraId="7B21505C" w14:textId="1ED6B710" w:rsidR="00887BD6" w:rsidRDefault="00C810F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E2519F">
            <w:rPr>
              <w:rFonts w:ascii="Palatino Linotype" w:eastAsia="Palatino Linotype" w:hAnsi="Palatino Linotype" w:cs="Palatino Linotype"/>
              <w:b/>
              <w:sz w:val="22"/>
              <w:szCs w:val="22"/>
            </w:rPr>
            <w:t>onente:</w:t>
          </w:r>
        </w:p>
      </w:tc>
      <w:tc>
        <w:tcPr>
          <w:tcW w:w="3964" w:type="dxa"/>
          <w:vAlign w:val="center"/>
        </w:tcPr>
        <w:p w14:paraId="4814D966" w14:textId="3142FD7E" w:rsidR="00887BD6" w:rsidRDefault="003B300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66B4DD5" w14:textId="77777777" w:rsidR="00887BD6" w:rsidRDefault="00887BD6">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7F91"/>
    <w:multiLevelType w:val="multilevel"/>
    <w:tmpl w:val="4D4CBE5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415638"/>
    <w:multiLevelType w:val="hybridMultilevel"/>
    <w:tmpl w:val="941EEBA4"/>
    <w:lvl w:ilvl="0" w:tplc="586EE4D6">
      <w:start w:val="4"/>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C8A7592"/>
    <w:multiLevelType w:val="hybridMultilevel"/>
    <w:tmpl w:val="4B961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9064ABB"/>
    <w:multiLevelType w:val="multilevel"/>
    <w:tmpl w:val="3D729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2B1D59"/>
    <w:multiLevelType w:val="multilevel"/>
    <w:tmpl w:val="3BB619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CA7CF8"/>
    <w:multiLevelType w:val="multilevel"/>
    <w:tmpl w:val="F11EB978"/>
    <w:lvl w:ilvl="0">
      <w:start w:val="6"/>
      <w:numFmt w:val="upperRoman"/>
      <w:lvlText w:val="%1."/>
      <w:lvlJc w:val="left"/>
      <w:pPr>
        <w:ind w:left="1712" w:hanging="720"/>
      </w:p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7" w15:restartNumberingAfterBreak="0">
    <w:nsid w:val="506D35C0"/>
    <w:multiLevelType w:val="multilevel"/>
    <w:tmpl w:val="B01EFA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586D0885"/>
    <w:multiLevelType w:val="multilevel"/>
    <w:tmpl w:val="2A4AA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E0615D"/>
    <w:multiLevelType w:val="multilevel"/>
    <w:tmpl w:val="DF623BD2"/>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4A53579"/>
    <w:multiLevelType w:val="hybridMultilevel"/>
    <w:tmpl w:val="C7F24878"/>
    <w:lvl w:ilvl="0" w:tplc="CECE4F46">
      <w:start w:val="1"/>
      <w:numFmt w:val="upperRoman"/>
      <w:lvlText w:val="%1."/>
      <w:lvlJc w:val="left"/>
      <w:pPr>
        <w:ind w:left="1080" w:hanging="720"/>
      </w:pPr>
      <w:rPr>
        <w:rFonts w:hint="default"/>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52611C9"/>
    <w:multiLevelType w:val="hybridMultilevel"/>
    <w:tmpl w:val="12E64FAE"/>
    <w:lvl w:ilvl="0" w:tplc="79565262">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C0F1245"/>
    <w:multiLevelType w:val="multilevel"/>
    <w:tmpl w:val="334A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7"/>
  </w:num>
  <w:num w:numId="4">
    <w:abstractNumId w:val="9"/>
  </w:num>
  <w:num w:numId="5">
    <w:abstractNumId w:val="10"/>
  </w:num>
  <w:num w:numId="6">
    <w:abstractNumId w:val="2"/>
  </w:num>
  <w:num w:numId="7">
    <w:abstractNumId w:val="8"/>
  </w:num>
  <w:num w:numId="8">
    <w:abstractNumId w:val="5"/>
    <w:lvlOverride w:ilvl="0">
      <w:lvl w:ilvl="0">
        <w:numFmt w:val="decimal"/>
        <w:lvlText w:val="%1."/>
        <w:lvlJc w:val="left"/>
      </w:lvl>
    </w:lvlOverride>
  </w:num>
  <w:num w:numId="9">
    <w:abstractNumId w:val="12"/>
  </w:num>
  <w:num w:numId="10">
    <w:abstractNumId w:val="0"/>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BD6"/>
    <w:rsid w:val="000144C6"/>
    <w:rsid w:val="0006252D"/>
    <w:rsid w:val="00121907"/>
    <w:rsid w:val="00147C78"/>
    <w:rsid w:val="00186304"/>
    <w:rsid w:val="002037E5"/>
    <w:rsid w:val="0021303B"/>
    <w:rsid w:val="0022077C"/>
    <w:rsid w:val="002231DF"/>
    <w:rsid w:val="0023293F"/>
    <w:rsid w:val="00246641"/>
    <w:rsid w:val="00252F6E"/>
    <w:rsid w:val="00257077"/>
    <w:rsid w:val="00257D46"/>
    <w:rsid w:val="00277465"/>
    <w:rsid w:val="002B1C90"/>
    <w:rsid w:val="002E6756"/>
    <w:rsid w:val="002F4208"/>
    <w:rsid w:val="00306B6D"/>
    <w:rsid w:val="0035434C"/>
    <w:rsid w:val="00362248"/>
    <w:rsid w:val="00386AB3"/>
    <w:rsid w:val="003969E2"/>
    <w:rsid w:val="003B3000"/>
    <w:rsid w:val="003C2B6B"/>
    <w:rsid w:val="003F1C7A"/>
    <w:rsid w:val="004070AF"/>
    <w:rsid w:val="004218EF"/>
    <w:rsid w:val="00484E29"/>
    <w:rsid w:val="004B1064"/>
    <w:rsid w:val="004E1E9F"/>
    <w:rsid w:val="004E296B"/>
    <w:rsid w:val="00525E9E"/>
    <w:rsid w:val="00576BE5"/>
    <w:rsid w:val="00584FBD"/>
    <w:rsid w:val="005E7B43"/>
    <w:rsid w:val="006325F6"/>
    <w:rsid w:val="006E23FE"/>
    <w:rsid w:val="00730310"/>
    <w:rsid w:val="00743757"/>
    <w:rsid w:val="00760CFB"/>
    <w:rsid w:val="007C134A"/>
    <w:rsid w:val="007F7CC3"/>
    <w:rsid w:val="00820245"/>
    <w:rsid w:val="00843929"/>
    <w:rsid w:val="00877FF0"/>
    <w:rsid w:val="00887BD6"/>
    <w:rsid w:val="0090130E"/>
    <w:rsid w:val="00903B55"/>
    <w:rsid w:val="0090427C"/>
    <w:rsid w:val="00905B95"/>
    <w:rsid w:val="0091581C"/>
    <w:rsid w:val="0095751D"/>
    <w:rsid w:val="009C0E0F"/>
    <w:rsid w:val="009E4425"/>
    <w:rsid w:val="00A4347D"/>
    <w:rsid w:val="00AB509D"/>
    <w:rsid w:val="00AD11F6"/>
    <w:rsid w:val="00AD61AD"/>
    <w:rsid w:val="00AE78D3"/>
    <w:rsid w:val="00AF75FA"/>
    <w:rsid w:val="00B01033"/>
    <w:rsid w:val="00B26083"/>
    <w:rsid w:val="00B43AD5"/>
    <w:rsid w:val="00BA6E10"/>
    <w:rsid w:val="00BB7F4A"/>
    <w:rsid w:val="00BC7507"/>
    <w:rsid w:val="00BF2DD2"/>
    <w:rsid w:val="00C04B56"/>
    <w:rsid w:val="00C07946"/>
    <w:rsid w:val="00C428EE"/>
    <w:rsid w:val="00C62D75"/>
    <w:rsid w:val="00C80129"/>
    <w:rsid w:val="00C810FC"/>
    <w:rsid w:val="00CF4AA5"/>
    <w:rsid w:val="00D02385"/>
    <w:rsid w:val="00D17F42"/>
    <w:rsid w:val="00D667F9"/>
    <w:rsid w:val="00D812B8"/>
    <w:rsid w:val="00DF336C"/>
    <w:rsid w:val="00E2519F"/>
    <w:rsid w:val="00E739E4"/>
    <w:rsid w:val="00E95DCF"/>
    <w:rsid w:val="00EE6310"/>
    <w:rsid w:val="00EE73B2"/>
    <w:rsid w:val="00F5509A"/>
    <w:rsid w:val="00F62305"/>
    <w:rsid w:val="00F65869"/>
    <w:rsid w:val="00F8146C"/>
    <w:rsid w:val="00F85D57"/>
    <w:rsid w:val="00FA30EC"/>
    <w:rsid w:val="00FA7271"/>
    <w:rsid w:val="00FD49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B2371C"/>
  <w15:docId w15:val="{2C7F3972-BCC3-42B8-B1D1-35AC400F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rPr>
      <w:lang w:eastAsia="es-ES"/>
    </w:rPr>
  </w:style>
  <w:style w:type="paragraph" w:styleId="Ttulo1">
    <w:name w:val="heading 1"/>
    <w:basedOn w:val="Normal"/>
    <w:link w:val="Ttulo1Car"/>
    <w:uiPriority w:val="9"/>
    <w:qFormat/>
    <w:rsid w:val="00815308"/>
    <w:pPr>
      <w:spacing w:before="100" w:beforeAutospacing="1" w:after="100" w:afterAutospacing="1"/>
      <w:outlineLvl w:val="0"/>
    </w:pPr>
    <w:rPr>
      <w:b/>
      <w:bCs/>
      <w:kern w:val="36"/>
      <w:sz w:val="48"/>
      <w:szCs w:val="48"/>
      <w:lang w:val="es-MX" w:eastAsia="es-MX"/>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14A6D"/>
    <w:rPr>
      <w:vertAlign w:val="superscript"/>
    </w:rPr>
  </w:style>
  <w:style w:type="paragraph" w:customStyle="1" w:styleId="Default">
    <w:name w:val="Default"/>
    <w:rsid w:val="00A13C6C"/>
    <w:pPr>
      <w:autoSpaceDE w:val="0"/>
      <w:autoSpaceDN w:val="0"/>
      <w:adjustRightInd w:val="0"/>
    </w:pPr>
    <w:rPr>
      <w:rFonts w:ascii="Arial" w:hAnsi="Arial" w:cs="Arial"/>
      <w:color w:val="000000"/>
    </w:rPr>
  </w:style>
  <w:style w:type="character" w:styleId="Hipervnculovisitado">
    <w:name w:val="FollowedHyperlink"/>
    <w:basedOn w:val="Fuentedeprrafopredeter"/>
    <w:uiPriority w:val="99"/>
    <w:semiHidden/>
    <w:unhideWhenUsed/>
    <w:rsid w:val="002B22DF"/>
    <w:rPr>
      <w:color w:val="954F72" w:themeColor="followedHyperlink"/>
      <w:u w:val="single"/>
    </w:rPr>
  </w:style>
  <w:style w:type="paragraph" w:customStyle="1" w:styleId="j">
    <w:name w:val="j"/>
    <w:basedOn w:val="Normal"/>
    <w:rsid w:val="00300B23"/>
    <w:pPr>
      <w:spacing w:before="100" w:beforeAutospacing="1" w:after="100" w:afterAutospacing="1"/>
    </w:pPr>
    <w:rPr>
      <w:lang w:val="es-MX" w:eastAsia="es-MX"/>
    </w:rPr>
  </w:style>
  <w:style w:type="character" w:customStyle="1" w:styleId="h">
    <w:name w:val="h"/>
    <w:basedOn w:val="Fuentedeprrafopredeter"/>
    <w:rsid w:val="00300B23"/>
  </w:style>
  <w:style w:type="character" w:customStyle="1" w:styleId="nacep">
    <w:name w:val="n_acep"/>
    <w:basedOn w:val="Fuentedeprrafopredeter"/>
    <w:rsid w:val="00300B23"/>
  </w:style>
  <w:style w:type="character" w:customStyle="1" w:styleId="A8">
    <w:name w:val="A8"/>
    <w:uiPriority w:val="99"/>
    <w:rsid w:val="00180F38"/>
    <w:rPr>
      <w:rFonts w:cs="Raleway"/>
      <w:color w:val="211D1E"/>
      <w:sz w:val="28"/>
      <w:szCs w:val="28"/>
    </w:rPr>
  </w:style>
  <w:style w:type="character" w:customStyle="1" w:styleId="Ttulo1Car">
    <w:name w:val="Título 1 Car"/>
    <w:basedOn w:val="Fuentedeprrafopredeter"/>
    <w:link w:val="Ttulo1"/>
    <w:uiPriority w:val="9"/>
    <w:rsid w:val="00815308"/>
    <w:rPr>
      <w:rFonts w:ascii="Times New Roman" w:eastAsia="Times New Roman" w:hAnsi="Times New Roman" w:cs="Times New Roman"/>
      <w:b/>
      <w:bCs/>
      <w:kern w:val="36"/>
      <w:sz w:val="48"/>
      <w:szCs w:val="48"/>
      <w:lang w:eastAsia="es-MX"/>
    </w:rPr>
  </w:style>
  <w:style w:type="character" w:customStyle="1" w:styleId="apple-style-span">
    <w:name w:val="apple-style-span"/>
    <w:rsid w:val="00F44283"/>
  </w:style>
  <w:style w:type="character" w:customStyle="1" w:styleId="Mencinsinresolver1">
    <w:name w:val="Mención sin resolver1"/>
    <w:basedOn w:val="Fuentedeprrafopredeter"/>
    <w:uiPriority w:val="99"/>
    <w:semiHidden/>
    <w:unhideWhenUsed/>
    <w:rsid w:val="00316E8D"/>
    <w:rPr>
      <w:color w:val="605E5C"/>
      <w:shd w:val="clear" w:color="auto" w:fill="E1DFDD"/>
    </w:rPr>
  </w:style>
  <w:style w:type="paragraph" w:styleId="NormalWeb">
    <w:name w:val="Normal (Web)"/>
    <w:basedOn w:val="Normal"/>
    <w:uiPriority w:val="99"/>
    <w:unhideWhenUsed/>
    <w:rsid w:val="00AB41B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779646">
      <w:bodyDiv w:val="1"/>
      <w:marLeft w:val="0"/>
      <w:marRight w:val="0"/>
      <w:marTop w:val="0"/>
      <w:marBottom w:val="0"/>
      <w:divBdr>
        <w:top w:val="none" w:sz="0" w:space="0" w:color="auto"/>
        <w:left w:val="none" w:sz="0" w:space="0" w:color="auto"/>
        <w:bottom w:val="none" w:sz="0" w:space="0" w:color="auto"/>
        <w:right w:val="none" w:sz="0" w:space="0" w:color="auto"/>
      </w:divBdr>
    </w:div>
    <w:div w:id="1265115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omex.gob.mx/sites/edomex.gob.mx/files/files/39.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ortal.secogem.gob.mx/declarane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EdpRsPKNzVkM//512cJfBJgrzg==">AMUW2mVvG4oUu3vicbRW2PZpnhw6qaCk92Qutv5onpfgM1cG6upYOdbyUnwxePwoSkLpv6LPxb8RVFVzPlvN02q14Hw9cUVu8yBtRrlgSz78WssSe658Bgo=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5708</Words>
  <Characters>31394</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2026-02-13T17:04:00Z</cp:lastPrinted>
  <dcterms:created xsi:type="dcterms:W3CDTF">2026-04-06T17:59:00Z</dcterms:created>
  <dcterms:modified xsi:type="dcterms:W3CDTF">2026-04-06T17:59:00Z</dcterms:modified>
</cp:coreProperties>
</file>