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DA08A" w14:textId="3AEB6AFA"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2E6635" w:rsidRPr="0076191D">
        <w:rPr>
          <w:rFonts w:ascii="Palatino Linotype" w:eastAsia="Times New Roman" w:hAnsi="Palatino Linotype" w:cs="Palatino Linotype"/>
          <w:b/>
          <w:color w:val="000000"/>
          <w:sz w:val="24"/>
          <w:szCs w:val="24"/>
          <w:lang w:val="es-ES_tradnl" w:eastAsia="es-MX"/>
        </w:rPr>
        <w:t>tres de junio</w:t>
      </w:r>
      <w:r w:rsidRPr="0076191D">
        <w:rPr>
          <w:rFonts w:ascii="Palatino Linotype" w:eastAsia="Times New Roman" w:hAnsi="Palatino Linotype" w:cs="Palatino Linotype"/>
          <w:b/>
          <w:color w:val="000000"/>
          <w:sz w:val="24"/>
          <w:szCs w:val="24"/>
          <w:lang w:val="es-ES_tradnl" w:eastAsia="es-MX"/>
        </w:rPr>
        <w:t xml:space="preserve"> de dos mil veintiséis</w:t>
      </w:r>
      <w:r w:rsidRPr="0076191D">
        <w:rPr>
          <w:rFonts w:ascii="Palatino Linotype" w:eastAsia="Times New Roman" w:hAnsi="Palatino Linotype" w:cs="Palatino Linotype"/>
          <w:color w:val="000000"/>
          <w:sz w:val="24"/>
          <w:szCs w:val="24"/>
          <w:lang w:val="es-ES_tradnl" w:eastAsia="es-MX"/>
        </w:rPr>
        <w:t>.</w:t>
      </w:r>
    </w:p>
    <w:p w14:paraId="25749D7C"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CA5F3D" w14:textId="38005BBC"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b/>
          <w:color w:val="000000"/>
          <w:sz w:val="24"/>
          <w:szCs w:val="24"/>
          <w:lang w:val="es-ES_tradnl" w:eastAsia="es-MX"/>
        </w:rPr>
        <w:t>VISTO</w:t>
      </w:r>
      <w:r w:rsidRPr="0076191D">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76191D">
        <w:rPr>
          <w:rFonts w:ascii="Palatino Linotype" w:eastAsia="Times New Roman" w:hAnsi="Palatino Linotype" w:cs="Palatino Linotype"/>
          <w:b/>
          <w:bCs/>
          <w:color w:val="000000"/>
          <w:sz w:val="24"/>
          <w:szCs w:val="24"/>
          <w:lang w:val="es-ES_tradnl" w:eastAsia="es-MX"/>
        </w:rPr>
        <w:t>0</w:t>
      </w:r>
      <w:r w:rsidRPr="0076191D">
        <w:rPr>
          <w:rFonts w:ascii="Palatino Linotype" w:eastAsia="Times New Roman" w:hAnsi="Palatino Linotype" w:cs="Palatino Linotype"/>
          <w:b/>
          <w:color w:val="000000"/>
          <w:sz w:val="24"/>
          <w:szCs w:val="24"/>
          <w:lang w:val="es-ES_tradnl" w:eastAsia="es-MX"/>
        </w:rPr>
        <w:t>3465/INFOEM/IP/RR/2026</w:t>
      </w:r>
      <w:bookmarkEnd w:id="0"/>
      <w:r w:rsidRPr="0076191D">
        <w:rPr>
          <w:rFonts w:ascii="Palatino Linotype" w:eastAsia="Times New Roman" w:hAnsi="Palatino Linotype" w:cs="Palatino Linotype"/>
          <w:color w:val="000000"/>
          <w:sz w:val="24"/>
          <w:szCs w:val="24"/>
          <w:lang w:val="es-ES_tradnl" w:eastAsia="es-MX"/>
        </w:rPr>
        <w:t xml:space="preserve">, interpuesto por </w:t>
      </w:r>
      <w:r w:rsidR="005D66A6">
        <w:rPr>
          <w:rFonts w:ascii="Palatino Linotype" w:eastAsia="Times New Roman" w:hAnsi="Palatino Linotype" w:cs="Palatino Linotype"/>
          <w:b/>
          <w:bCs/>
          <w:color w:val="000000"/>
          <w:sz w:val="24"/>
          <w:szCs w:val="24"/>
          <w:lang w:val="es-ES_tradnl" w:eastAsia="es-MX"/>
        </w:rPr>
        <w:t>XXXXXXXX</w:t>
      </w:r>
      <w:r w:rsidRPr="0076191D">
        <w:rPr>
          <w:rFonts w:ascii="Palatino Linotype" w:eastAsia="Times New Roman" w:hAnsi="Palatino Linotype" w:cs="Palatino Linotype"/>
          <w:color w:val="000000"/>
          <w:sz w:val="24"/>
          <w:szCs w:val="24"/>
          <w:lang w:val="es-ES_tradnl" w:eastAsia="es-MX"/>
        </w:rPr>
        <w:t xml:space="preserve">, en lo sucesivo el </w:t>
      </w:r>
      <w:r w:rsidRPr="0076191D">
        <w:rPr>
          <w:rFonts w:ascii="Palatino Linotype" w:eastAsia="Times New Roman" w:hAnsi="Palatino Linotype" w:cs="Palatino Linotype"/>
          <w:b/>
          <w:color w:val="000000"/>
          <w:sz w:val="24"/>
          <w:szCs w:val="24"/>
          <w:lang w:val="es-ES_tradnl" w:eastAsia="es-MX"/>
        </w:rPr>
        <w:t>Recurrente</w:t>
      </w:r>
      <w:r w:rsidRPr="0076191D">
        <w:rPr>
          <w:rFonts w:ascii="Palatino Linotype" w:eastAsia="Times New Roman" w:hAnsi="Palatino Linotype" w:cs="Palatino Linotype"/>
          <w:color w:val="000000"/>
          <w:sz w:val="24"/>
          <w:szCs w:val="24"/>
          <w:lang w:val="es-ES_tradnl" w:eastAsia="es-MX"/>
        </w:rPr>
        <w:t xml:space="preserve">, en contra de la respuesta del </w:t>
      </w:r>
      <w:r w:rsidRPr="0076191D">
        <w:rPr>
          <w:rFonts w:ascii="Palatino Linotype" w:hAnsi="Palatino Linotype"/>
          <w:b/>
          <w:bCs/>
          <w:color w:val="000000"/>
          <w:sz w:val="24"/>
          <w:szCs w:val="24"/>
        </w:rPr>
        <w:t>Secretaría de Educación, Ciencia, Tecnología e Innovación</w:t>
      </w:r>
      <w:r w:rsidRPr="0076191D">
        <w:rPr>
          <w:rFonts w:ascii="Palatino Linotype" w:eastAsia="Times New Roman" w:hAnsi="Palatino Linotype" w:cs="Palatino Linotype"/>
          <w:color w:val="000000"/>
          <w:sz w:val="24"/>
          <w:szCs w:val="24"/>
          <w:lang w:val="es-ES_tradnl" w:eastAsia="es-MX"/>
        </w:rPr>
        <w:t>, en lo subsecuente</w:t>
      </w:r>
      <w:r w:rsidRPr="0076191D">
        <w:rPr>
          <w:rFonts w:ascii="Palatino Linotype" w:eastAsia="Times New Roman" w:hAnsi="Palatino Linotype" w:cs="Palatino Linotype"/>
          <w:b/>
          <w:color w:val="000000"/>
          <w:sz w:val="24"/>
          <w:szCs w:val="24"/>
          <w:lang w:val="es-ES_tradnl" w:eastAsia="es-MX"/>
        </w:rPr>
        <w:t xml:space="preserve"> </w:t>
      </w:r>
      <w:r w:rsidRPr="0076191D">
        <w:rPr>
          <w:rFonts w:ascii="Palatino Linotype" w:eastAsia="Times New Roman" w:hAnsi="Palatino Linotype" w:cs="Palatino Linotype"/>
          <w:color w:val="000000"/>
          <w:sz w:val="24"/>
          <w:szCs w:val="24"/>
          <w:lang w:val="es-ES_tradnl" w:eastAsia="es-MX"/>
        </w:rPr>
        <w:t>el</w:t>
      </w:r>
      <w:r w:rsidRPr="0076191D">
        <w:rPr>
          <w:rFonts w:ascii="Palatino Linotype" w:eastAsia="Times New Roman" w:hAnsi="Palatino Linotype" w:cs="Palatino Linotype"/>
          <w:b/>
          <w:color w:val="000000"/>
          <w:sz w:val="24"/>
          <w:szCs w:val="24"/>
          <w:lang w:val="es-ES_tradnl" w:eastAsia="es-MX"/>
        </w:rPr>
        <w:t xml:space="preserve"> Sujeto Obligado, </w:t>
      </w:r>
      <w:r w:rsidRPr="0076191D">
        <w:rPr>
          <w:rFonts w:ascii="Palatino Linotype" w:eastAsia="Times New Roman" w:hAnsi="Palatino Linotype" w:cs="Palatino Linotype"/>
          <w:color w:val="000000"/>
          <w:sz w:val="24"/>
          <w:szCs w:val="24"/>
          <w:lang w:val="es-ES_tradnl" w:eastAsia="es-MX"/>
        </w:rPr>
        <w:t>se procede a dictar la presente resolución.</w:t>
      </w:r>
    </w:p>
    <w:p w14:paraId="3FB45BAF"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2E2F14"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7D0D853" w14:textId="77777777" w:rsidR="00F610B4" w:rsidRPr="0076191D" w:rsidRDefault="00F610B4" w:rsidP="00F610B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6191D">
        <w:rPr>
          <w:rFonts w:ascii="Palatino Linotype" w:eastAsia="Times New Roman" w:hAnsi="Palatino Linotype" w:cs="Times New Roman"/>
          <w:b/>
          <w:color w:val="000000" w:themeColor="text1"/>
          <w:sz w:val="28"/>
          <w:szCs w:val="32"/>
          <w:lang w:val="es-ES_tradnl" w:eastAsia="es-ES"/>
        </w:rPr>
        <w:t>A N T E C E D E N T E S</w:t>
      </w:r>
    </w:p>
    <w:p w14:paraId="0207BBA0" w14:textId="77777777" w:rsidR="00F610B4" w:rsidRPr="0076191D" w:rsidRDefault="00F610B4" w:rsidP="00F610B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DB5A9EF"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D453A9A"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PRIMERO. De la Solicitud de Información.</w:t>
      </w:r>
    </w:p>
    <w:p w14:paraId="23E5EB68"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 xml:space="preserve">Con fecha veintiséis de febrero de dos mil veinticinco, el Recurrente presentó mediante el Sistema de Acceso a la Información Mexiquense (SAIMEX), solicitud de información registrada con el número de </w:t>
      </w:r>
      <w:r w:rsidRPr="0076191D">
        <w:rPr>
          <w:rFonts w:ascii="Palatino Linotype" w:eastAsia="Times New Roman" w:hAnsi="Palatino Linotype" w:cs="Palatino Linotype"/>
          <w:sz w:val="24"/>
          <w:szCs w:val="24"/>
          <w:lang w:val="es-ES_tradnl" w:eastAsia="es-MX"/>
        </w:rPr>
        <w:t>expediente</w:t>
      </w:r>
      <w:r w:rsidRPr="0076191D">
        <w:rPr>
          <w:rFonts w:ascii="Verdana" w:hAnsi="Verdana"/>
          <w:b/>
          <w:bCs/>
          <w:color w:val="FF0000"/>
        </w:rPr>
        <w:t xml:space="preserve">  </w:t>
      </w:r>
      <w:r w:rsidRPr="0076191D">
        <w:rPr>
          <w:rFonts w:ascii="Palatino Linotype" w:hAnsi="Palatino Linotype"/>
          <w:b/>
          <w:bCs/>
          <w:sz w:val="24"/>
          <w:szCs w:val="24"/>
        </w:rPr>
        <w:t>00106/SECTI/IP/2026</w:t>
      </w:r>
      <w:r w:rsidRPr="0076191D">
        <w:rPr>
          <w:rFonts w:ascii="Palatino Linotype" w:eastAsia="Times New Roman" w:hAnsi="Palatino Linotype" w:cs="Palatino Linotype"/>
          <w:sz w:val="24"/>
          <w:szCs w:val="24"/>
          <w:lang w:val="es-ES_tradnl" w:eastAsia="es-MX"/>
        </w:rPr>
        <w:t>,</w:t>
      </w:r>
      <w:r w:rsidRPr="0076191D">
        <w:rPr>
          <w:rFonts w:ascii="Palatino Linotype" w:eastAsia="Times New Roman" w:hAnsi="Palatino Linotype" w:cs="Palatino Linotype"/>
          <w:b/>
          <w:sz w:val="24"/>
          <w:szCs w:val="24"/>
          <w:lang w:val="es-ES_tradnl" w:eastAsia="es-MX"/>
        </w:rPr>
        <w:t xml:space="preserve"> </w:t>
      </w:r>
      <w:r w:rsidRPr="0076191D">
        <w:rPr>
          <w:rFonts w:ascii="Palatino Linotype" w:eastAsia="Times New Roman" w:hAnsi="Palatino Linotype" w:cs="Palatino Linotype"/>
          <w:color w:val="000000"/>
          <w:sz w:val="24"/>
          <w:szCs w:val="24"/>
          <w:lang w:val="es-ES_tradnl" w:eastAsia="es-MX"/>
        </w:rPr>
        <w:t>mediante la cual solicitó información en el tenor siguiente:</w:t>
      </w:r>
    </w:p>
    <w:p w14:paraId="4684B6DE" w14:textId="77777777" w:rsidR="00F610B4" w:rsidRPr="0076191D" w:rsidRDefault="00F610B4" w:rsidP="00F610B4">
      <w:pPr>
        <w:spacing w:after="0" w:line="360" w:lineRule="auto"/>
        <w:ind w:left="567" w:right="567"/>
        <w:contextualSpacing/>
        <w:jc w:val="both"/>
        <w:rPr>
          <w:rFonts w:ascii="Palatino Linotype" w:hAnsi="Palatino Linotype"/>
          <w:i/>
          <w:color w:val="000000"/>
          <w:sz w:val="24"/>
          <w:szCs w:val="24"/>
        </w:rPr>
      </w:pPr>
      <w:r w:rsidRPr="0076191D">
        <w:rPr>
          <w:rFonts w:ascii="Palatino Linotype" w:hAnsi="Palatino Linotype"/>
          <w:i/>
          <w:color w:val="000000"/>
          <w:sz w:val="24"/>
          <w:szCs w:val="24"/>
        </w:rPr>
        <w:t xml:space="preserve"> “ASUNTO: Solicitud de documento de asignación de funciones Lic. Carlos Ortiz Naranjo Director General de Bachillerato Tecnológico Presente. Por medio del presente, y con la finalidad de contar con certeza jurídica y administrativa respecto a la organización y funcionamiento del CBT Dr. Carlos Sosa Moss, me permito solicitar atentamente se informe y, en su caso, se remita copia del documento oficial mediante </w:t>
      </w:r>
      <w:r w:rsidRPr="0076191D">
        <w:rPr>
          <w:rFonts w:ascii="Palatino Linotype" w:hAnsi="Palatino Linotype"/>
          <w:i/>
          <w:color w:val="000000"/>
          <w:sz w:val="24"/>
          <w:szCs w:val="24"/>
        </w:rPr>
        <w:lastRenderedPageBreak/>
        <w:t>el cual se haya designado, comisionado o asignado a la C. Ivón Carrión Cázares como apoyo directivo, encargada, reemplazo o Subdirectora Escolar del plantel antes referido. Lo anterior, en virtud de que para efectos administrativos, académicos y de responsabilidad institucional, toda asignación de funciones directivas debe constar por escrito y emanar de la autoridad educativa competente, a fin de delimitar atribuciones, responsabilidades y alcances legales. Agradezco de antemano la atención a la presente y quedo en espera de la información correspondiente para efectos de regularización administrativa. Sin otro particular, le envío un cordial saludo</w:t>
      </w:r>
      <w:r w:rsidRPr="0076191D">
        <w:rPr>
          <w:rFonts w:ascii="Verdana" w:hAnsi="Verdana"/>
          <w:color w:val="000000"/>
          <w:sz w:val="14"/>
          <w:szCs w:val="14"/>
        </w:rPr>
        <w:t>.</w:t>
      </w:r>
      <w:r w:rsidRPr="0076191D">
        <w:rPr>
          <w:rFonts w:ascii="Palatino Linotype" w:hAnsi="Palatino Linotype"/>
          <w:i/>
          <w:color w:val="000000"/>
          <w:sz w:val="24"/>
          <w:szCs w:val="24"/>
          <w:lang w:val="es-ES_tradnl"/>
        </w:rPr>
        <w:t xml:space="preserve"> “</w:t>
      </w:r>
      <w:r w:rsidRPr="0076191D">
        <w:rPr>
          <w:rFonts w:ascii="Palatino Linotype" w:eastAsia="Times New Roman" w:hAnsi="Palatino Linotype" w:cs="Palatino Linotype"/>
          <w:i/>
          <w:color w:val="000000"/>
          <w:szCs w:val="24"/>
          <w:lang w:val="es-ES_tradnl" w:eastAsia="es-MX"/>
        </w:rPr>
        <w:t>(Sic)</w:t>
      </w:r>
    </w:p>
    <w:p w14:paraId="6C68446D"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7160B5F" w14:textId="77777777" w:rsidR="00F610B4" w:rsidRPr="0076191D" w:rsidRDefault="00F610B4" w:rsidP="00F610B4">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 xml:space="preserve">Modalidad de entrega: </w:t>
      </w:r>
      <w:r w:rsidRPr="0076191D">
        <w:rPr>
          <w:rFonts w:ascii="Palatino Linotype" w:eastAsia="Times New Roman" w:hAnsi="Palatino Linotype" w:cs="Palatino Linotype"/>
          <w:b/>
          <w:color w:val="000000"/>
          <w:sz w:val="24"/>
          <w:szCs w:val="24"/>
          <w:lang w:val="es-ES_tradnl" w:eastAsia="es-MX"/>
        </w:rPr>
        <w:t>A través del SAIMEX</w:t>
      </w:r>
      <w:r w:rsidRPr="0076191D">
        <w:rPr>
          <w:rFonts w:ascii="Palatino Linotype" w:eastAsia="Times New Roman" w:hAnsi="Palatino Linotype" w:cs="Palatino Linotype"/>
          <w:color w:val="000000"/>
          <w:sz w:val="24"/>
          <w:szCs w:val="24"/>
          <w:lang w:val="es-ES_tradnl" w:eastAsia="es-MX"/>
        </w:rPr>
        <w:t>.</w:t>
      </w:r>
    </w:p>
    <w:p w14:paraId="23BF2C6E"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818479B"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SEGUNDO. De la respuesta del Sujeto Obligado.</w:t>
      </w:r>
    </w:p>
    <w:p w14:paraId="568008BB"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De las constancias que obran en el expediente electrónico, se observa que el veintitrés de marzo de dos mil veintiséis, el Sujeto Obligado dio respuesta a la solicitud de información manifestando lo siguiente:</w:t>
      </w:r>
    </w:p>
    <w:tbl>
      <w:tblPr>
        <w:tblW w:w="8174" w:type="dxa"/>
        <w:jc w:val="center"/>
        <w:tblCellSpacing w:w="0" w:type="dxa"/>
        <w:tblCellMar>
          <w:left w:w="0" w:type="dxa"/>
          <w:right w:w="0" w:type="dxa"/>
        </w:tblCellMar>
        <w:tblLook w:val="04A0" w:firstRow="1" w:lastRow="0" w:firstColumn="1" w:lastColumn="0" w:noHBand="0" w:noVBand="1"/>
      </w:tblPr>
      <w:tblGrid>
        <w:gridCol w:w="8174"/>
      </w:tblGrid>
      <w:tr w:rsidR="00F610B4" w:rsidRPr="0076191D" w14:paraId="760120C4" w14:textId="77777777" w:rsidTr="00F610B4">
        <w:trPr>
          <w:trHeight w:val="293"/>
          <w:tblCellSpacing w:w="0" w:type="dxa"/>
          <w:jc w:val="center"/>
        </w:trPr>
        <w:tc>
          <w:tcPr>
            <w:tcW w:w="0" w:type="auto"/>
            <w:vAlign w:val="center"/>
            <w:hideMark/>
          </w:tcPr>
          <w:p w14:paraId="08DBDEDB" w14:textId="77777777" w:rsidR="00F610B4" w:rsidRPr="0076191D" w:rsidRDefault="00F610B4" w:rsidP="00F610B4">
            <w:pPr>
              <w:spacing w:after="0" w:line="240" w:lineRule="auto"/>
              <w:jc w:val="right"/>
              <w:rPr>
                <w:rFonts w:ascii="Palatino Linotype" w:eastAsia="Times New Roman" w:hAnsi="Palatino Linotype" w:cs="Times New Roman"/>
                <w:i/>
                <w:lang w:eastAsia="es-MX"/>
              </w:rPr>
            </w:pPr>
            <w:r w:rsidRPr="0076191D">
              <w:rPr>
                <w:rFonts w:ascii="Palatino Linotype" w:eastAsia="Times New Roman" w:hAnsi="Palatino Linotype" w:cs="Times New Roman"/>
                <w:i/>
                <w:lang w:eastAsia="es-MX"/>
              </w:rPr>
              <w:t>Metepec, México a 23 de Marzo de 2026</w:t>
            </w:r>
          </w:p>
        </w:tc>
      </w:tr>
      <w:tr w:rsidR="00F610B4" w:rsidRPr="0076191D" w14:paraId="1E8D50FF" w14:textId="77777777" w:rsidTr="00F610B4">
        <w:trPr>
          <w:trHeight w:val="293"/>
          <w:tblCellSpacing w:w="0" w:type="dxa"/>
          <w:jc w:val="center"/>
        </w:trPr>
        <w:tc>
          <w:tcPr>
            <w:tcW w:w="0" w:type="auto"/>
            <w:vAlign w:val="center"/>
            <w:hideMark/>
          </w:tcPr>
          <w:p w14:paraId="2452FBA9" w14:textId="77777777" w:rsidR="00F610B4" w:rsidRPr="0076191D" w:rsidRDefault="00F610B4" w:rsidP="00F610B4">
            <w:pPr>
              <w:spacing w:after="0" w:line="240" w:lineRule="auto"/>
              <w:jc w:val="right"/>
              <w:rPr>
                <w:rFonts w:ascii="Palatino Linotype" w:eastAsia="Times New Roman" w:hAnsi="Palatino Linotype" w:cs="Times New Roman"/>
                <w:i/>
                <w:lang w:eastAsia="es-MX"/>
              </w:rPr>
            </w:pPr>
            <w:r w:rsidRPr="0076191D">
              <w:rPr>
                <w:rFonts w:ascii="Palatino Linotype" w:eastAsia="Times New Roman" w:hAnsi="Palatino Linotype" w:cs="Times New Roman"/>
                <w:i/>
                <w:lang w:eastAsia="es-MX"/>
              </w:rPr>
              <w:t>Nombre del solicitante: C. Solicitante</w:t>
            </w:r>
          </w:p>
        </w:tc>
      </w:tr>
      <w:tr w:rsidR="00F610B4" w:rsidRPr="0076191D" w14:paraId="0F6C3863" w14:textId="77777777" w:rsidTr="00F610B4">
        <w:trPr>
          <w:trHeight w:val="293"/>
          <w:tblCellSpacing w:w="0" w:type="dxa"/>
          <w:jc w:val="center"/>
        </w:trPr>
        <w:tc>
          <w:tcPr>
            <w:tcW w:w="0" w:type="auto"/>
            <w:vAlign w:val="center"/>
            <w:hideMark/>
          </w:tcPr>
          <w:p w14:paraId="2E690EDE" w14:textId="77777777" w:rsidR="00F610B4" w:rsidRPr="0076191D" w:rsidRDefault="00F610B4" w:rsidP="00F610B4">
            <w:pPr>
              <w:spacing w:after="0" w:line="240" w:lineRule="auto"/>
              <w:jc w:val="right"/>
              <w:rPr>
                <w:rFonts w:ascii="Palatino Linotype" w:eastAsia="Times New Roman" w:hAnsi="Palatino Linotype" w:cs="Times New Roman"/>
                <w:i/>
                <w:lang w:eastAsia="es-MX"/>
              </w:rPr>
            </w:pPr>
            <w:r w:rsidRPr="0076191D">
              <w:rPr>
                <w:rFonts w:ascii="Palatino Linotype" w:eastAsia="Times New Roman" w:hAnsi="Palatino Linotype" w:cs="Times New Roman"/>
                <w:i/>
                <w:lang w:eastAsia="es-MX"/>
              </w:rPr>
              <w:t>Folio de la solicitud: 00106/SECTI/IP/2026</w:t>
            </w:r>
          </w:p>
        </w:tc>
      </w:tr>
      <w:tr w:rsidR="00F610B4" w:rsidRPr="0076191D" w14:paraId="551A8E55" w14:textId="77777777" w:rsidTr="00F610B4">
        <w:trPr>
          <w:trHeight w:val="440"/>
          <w:tblCellSpacing w:w="0" w:type="dxa"/>
          <w:jc w:val="center"/>
        </w:trPr>
        <w:tc>
          <w:tcPr>
            <w:tcW w:w="0" w:type="auto"/>
            <w:vAlign w:val="center"/>
            <w:hideMark/>
          </w:tcPr>
          <w:p w14:paraId="45BBEA5B" w14:textId="77777777" w:rsidR="00F610B4" w:rsidRPr="0076191D" w:rsidRDefault="00F610B4" w:rsidP="00F610B4">
            <w:pPr>
              <w:spacing w:after="0" w:line="240" w:lineRule="auto"/>
              <w:jc w:val="right"/>
              <w:rPr>
                <w:rFonts w:ascii="Palatino Linotype" w:eastAsia="Times New Roman" w:hAnsi="Palatino Linotype" w:cs="Times New Roman"/>
                <w:i/>
                <w:lang w:eastAsia="es-MX"/>
              </w:rPr>
            </w:pPr>
          </w:p>
        </w:tc>
      </w:tr>
      <w:tr w:rsidR="00F610B4" w:rsidRPr="0076191D" w14:paraId="1F9532F0" w14:textId="77777777" w:rsidTr="00F610B4">
        <w:trPr>
          <w:trHeight w:val="146"/>
          <w:tblCellSpacing w:w="0" w:type="dxa"/>
          <w:jc w:val="center"/>
        </w:trPr>
        <w:tc>
          <w:tcPr>
            <w:tcW w:w="0" w:type="auto"/>
            <w:vAlign w:val="center"/>
            <w:hideMark/>
          </w:tcPr>
          <w:p w14:paraId="76D33495" w14:textId="77777777" w:rsidR="00F610B4" w:rsidRPr="0076191D" w:rsidRDefault="00F610B4" w:rsidP="00F610B4">
            <w:pPr>
              <w:spacing w:after="0" w:line="240" w:lineRule="auto"/>
              <w:jc w:val="both"/>
              <w:rPr>
                <w:rFonts w:ascii="Palatino Linotype" w:eastAsia="Times New Roman" w:hAnsi="Palatino Linotype" w:cs="Times New Roman"/>
                <w:i/>
                <w:lang w:eastAsia="es-MX"/>
              </w:rPr>
            </w:pPr>
            <w:r w:rsidRPr="0076191D">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39CFEFF0" w14:textId="77777777" w:rsidR="00F610B4" w:rsidRPr="0076191D" w:rsidRDefault="00F610B4" w:rsidP="00F610B4">
      <w:pPr>
        <w:spacing w:after="0" w:line="360" w:lineRule="auto"/>
        <w:contextualSpacing/>
        <w:jc w:val="both"/>
        <w:rPr>
          <w:rFonts w:ascii="Palatino Linotype" w:eastAsia="Times New Roman" w:hAnsi="Palatino Linotype" w:cs="Palatino Linotype"/>
          <w:i/>
          <w:color w:val="000000"/>
          <w:lang w:val="es-ES_tradnl" w:eastAsia="es-MX"/>
        </w:rPr>
      </w:pPr>
    </w:p>
    <w:p w14:paraId="7934A05A" w14:textId="77777777" w:rsidR="00F610B4" w:rsidRPr="0076191D" w:rsidRDefault="00F610B4" w:rsidP="00F610B4">
      <w:pPr>
        <w:spacing w:after="0" w:line="360" w:lineRule="auto"/>
        <w:contextualSpacing/>
        <w:jc w:val="both"/>
        <w:rPr>
          <w:rFonts w:ascii="Palatino Linotype" w:hAnsi="Palatino Linotype" w:cs="Arial"/>
          <w:b/>
          <w:bCs/>
          <w:i/>
          <w:sz w:val="24"/>
          <w:szCs w:val="24"/>
        </w:rPr>
      </w:pPr>
      <w:r w:rsidRPr="0076191D">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76191D">
        <w:rPr>
          <w:rFonts w:ascii="Palatino Linotype" w:eastAsia="Times New Roman" w:hAnsi="Palatino Linotype" w:cs="Palatino Linotype"/>
          <w:i/>
          <w:sz w:val="24"/>
          <w:szCs w:val="24"/>
          <w:lang w:val="es-ES_tradnl" w:eastAsia="es-MX"/>
        </w:rPr>
        <w:t>“</w:t>
      </w:r>
      <w:r w:rsidRPr="0076191D">
        <w:rPr>
          <w:rFonts w:ascii="Palatino Linotype" w:hAnsi="Palatino Linotype" w:cs="Arial"/>
          <w:b/>
          <w:bCs/>
          <w:i/>
          <w:color w:val="333333"/>
          <w:sz w:val="24"/>
          <w:szCs w:val="24"/>
        </w:rPr>
        <w:t>RESPUESTA_UT_106.pdf” y “RESPUESTA 00106_SPH_BT.pdf</w:t>
      </w:r>
      <w:r w:rsidRPr="0076191D">
        <w:rPr>
          <w:rFonts w:ascii="Palatino Linotype" w:eastAsia="Times New Roman" w:hAnsi="Palatino Linotype" w:cs="Palatino Linotype"/>
          <w:b/>
          <w:bCs/>
          <w:i/>
          <w:sz w:val="24"/>
          <w:szCs w:val="24"/>
          <w:lang w:eastAsia="es-MX"/>
        </w:rPr>
        <w:t>”</w:t>
      </w:r>
      <w:r w:rsidRPr="0076191D">
        <w:rPr>
          <w:rFonts w:ascii="Palatino Linotype" w:eastAsia="Times New Roman" w:hAnsi="Palatino Linotype" w:cs="Palatino Linotype"/>
          <w:i/>
          <w:iCs/>
          <w:sz w:val="24"/>
          <w:szCs w:val="24"/>
          <w:lang w:val="es-ES_tradnl" w:eastAsia="es-MX"/>
        </w:rPr>
        <w:t>,</w:t>
      </w:r>
      <w:r w:rsidRPr="0076191D">
        <w:rPr>
          <w:rFonts w:ascii="Palatino Linotype" w:eastAsia="Times New Roman" w:hAnsi="Palatino Linotype" w:cs="Palatino Linotype"/>
          <w:sz w:val="24"/>
          <w:szCs w:val="24"/>
          <w:lang w:val="es-ES_tradnl" w:eastAsia="es-MX"/>
        </w:rPr>
        <w:t xml:space="preserve"> </w:t>
      </w:r>
      <w:r w:rsidRPr="0076191D">
        <w:rPr>
          <w:rFonts w:ascii="Palatino Linotype" w:eastAsia="Times New Roman" w:hAnsi="Palatino Linotype" w:cs="Palatino Linotype"/>
          <w:color w:val="000000"/>
          <w:sz w:val="24"/>
          <w:szCs w:val="24"/>
          <w:lang w:val="es-ES_tradnl" w:eastAsia="es-MX"/>
        </w:rPr>
        <w:t xml:space="preserve">los cuales no se </w:t>
      </w:r>
      <w:r w:rsidRPr="0076191D">
        <w:rPr>
          <w:rFonts w:ascii="Palatino Linotype" w:eastAsia="Times New Roman" w:hAnsi="Palatino Linotype" w:cs="Palatino Linotype"/>
          <w:color w:val="000000"/>
          <w:sz w:val="24"/>
          <w:szCs w:val="24"/>
          <w:lang w:val="es-ES_tradnl" w:eastAsia="es-MX"/>
        </w:rPr>
        <w:lastRenderedPageBreak/>
        <w:t>reproducen por ser del conocimiento de las partes; no obstante, su contenido será motivo de análisis en el estudio correspondiente.</w:t>
      </w:r>
    </w:p>
    <w:p w14:paraId="72F8988D" w14:textId="77777777" w:rsidR="00F610B4" w:rsidRPr="0076191D" w:rsidRDefault="00F610B4" w:rsidP="00F610B4">
      <w:pPr>
        <w:spacing w:after="0" w:line="360" w:lineRule="auto"/>
        <w:contextualSpacing/>
        <w:jc w:val="both"/>
        <w:rPr>
          <w:rFonts w:ascii="Palatino Linotype" w:hAnsi="Palatino Linotype"/>
          <w:sz w:val="24"/>
          <w:szCs w:val="24"/>
        </w:rPr>
      </w:pPr>
    </w:p>
    <w:p w14:paraId="46013CCD"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TERCERO. Del recurso de revisión.</w:t>
      </w:r>
    </w:p>
    <w:p w14:paraId="38866DBF"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veinticuatro de marzo de dos mil veintiséis, el cual se registró con el expediente número </w:t>
      </w:r>
      <w:r w:rsidRPr="0076191D">
        <w:rPr>
          <w:rFonts w:ascii="Palatino Linotype" w:eastAsia="Times New Roman" w:hAnsi="Palatino Linotype" w:cs="Palatino Linotype"/>
          <w:b/>
          <w:color w:val="000000"/>
          <w:sz w:val="24"/>
          <w:szCs w:val="24"/>
          <w:lang w:val="es-ES_tradnl" w:eastAsia="es-MX"/>
        </w:rPr>
        <w:t>03465/INFOEM/IP/RR/2026</w:t>
      </w:r>
      <w:r w:rsidRPr="0076191D">
        <w:rPr>
          <w:rFonts w:ascii="Palatino Linotype" w:eastAsia="Times New Roman" w:hAnsi="Palatino Linotype" w:cs="Palatino Linotype"/>
          <w:color w:val="000000"/>
          <w:sz w:val="24"/>
          <w:szCs w:val="24"/>
          <w:lang w:val="es-ES_tradnl" w:eastAsia="es-MX"/>
        </w:rPr>
        <w:t>, manifestando lo siguiente:</w:t>
      </w:r>
    </w:p>
    <w:p w14:paraId="182D1A19"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76191D">
        <w:rPr>
          <w:rFonts w:ascii="Palatino Linotype" w:eastAsia="Times New Roman" w:hAnsi="Palatino Linotype" w:cs="Palatino Linotype"/>
          <w:b/>
          <w:sz w:val="24"/>
          <w:lang w:val="es-ES_tradnl" w:eastAsia="es-MX"/>
        </w:rPr>
        <w:t xml:space="preserve">Acto Impugnado </w:t>
      </w:r>
    </w:p>
    <w:p w14:paraId="154EDF2A" w14:textId="77777777" w:rsidR="00F610B4" w:rsidRPr="0076191D" w:rsidRDefault="00F610B4" w:rsidP="00F610B4">
      <w:pPr>
        <w:ind w:left="567"/>
        <w:jc w:val="both"/>
        <w:rPr>
          <w:rFonts w:ascii="Palatino Linotype" w:eastAsia="Times New Roman" w:hAnsi="Palatino Linotype" w:cs="Times New Roman"/>
          <w:i/>
          <w:sz w:val="24"/>
          <w:szCs w:val="24"/>
          <w:lang w:eastAsia="es-MX"/>
        </w:rPr>
      </w:pPr>
      <w:r w:rsidRPr="0076191D">
        <w:rPr>
          <w:rFonts w:ascii="Palatino Linotype" w:hAnsi="Palatino Linotype"/>
          <w:i/>
          <w:color w:val="000000"/>
          <w:sz w:val="24"/>
          <w:szCs w:val="24"/>
        </w:rPr>
        <w:t xml:space="preserve">“La respuesta administrativa contenida en el Oficio No. 804/2025-2026, de fecha 19 de marzo de 2026, emitida por la Secretaria Escolar Encargada del Despacho de la Dirección del CBT “Dr. Carlos Sosa Moss”, al constituir una manifestación genérica sin acreditación documental y contraria a evidencia institucional existente.” </w:t>
      </w:r>
      <w:r w:rsidRPr="0076191D">
        <w:rPr>
          <w:rFonts w:ascii="Palatino Linotype" w:eastAsia="Times New Roman" w:hAnsi="Palatino Linotype" w:cs="Palatino Linotype"/>
          <w:i/>
          <w:color w:val="000000"/>
          <w:sz w:val="24"/>
          <w:szCs w:val="24"/>
          <w:lang w:val="es-ES_tradnl" w:eastAsia="es-MX"/>
        </w:rPr>
        <w:t>(Sic)</w:t>
      </w:r>
    </w:p>
    <w:p w14:paraId="0DD41CF0" w14:textId="77777777" w:rsidR="00F610B4" w:rsidRPr="0076191D" w:rsidRDefault="00F610B4" w:rsidP="00F610B4">
      <w:pPr>
        <w:spacing w:after="0" w:line="240" w:lineRule="auto"/>
        <w:ind w:right="567"/>
        <w:contextualSpacing/>
        <w:jc w:val="both"/>
        <w:rPr>
          <w:rFonts w:ascii="Palatino Linotype" w:eastAsia="Times New Roman" w:hAnsi="Palatino Linotype" w:cs="Palatino Linotype"/>
          <w:b/>
          <w:sz w:val="24"/>
          <w:lang w:val="es-ES_tradnl" w:eastAsia="es-MX"/>
        </w:rPr>
      </w:pPr>
    </w:p>
    <w:p w14:paraId="1D66CC07"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76191D">
        <w:rPr>
          <w:rFonts w:ascii="Palatino Linotype" w:eastAsia="Times New Roman" w:hAnsi="Palatino Linotype" w:cs="Palatino Linotype"/>
          <w:b/>
          <w:sz w:val="24"/>
          <w:lang w:val="es-ES_tradnl" w:eastAsia="es-MX"/>
        </w:rPr>
        <w:t>Razones o Motivos de Inconformidad</w:t>
      </w:r>
    </w:p>
    <w:p w14:paraId="0BADDBCC"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76191D">
        <w:rPr>
          <w:rFonts w:ascii="Palatino Linotype" w:eastAsia="Times New Roman" w:hAnsi="Palatino Linotype" w:cs="Palatino Linotype"/>
          <w:i/>
          <w:color w:val="000000"/>
          <w:sz w:val="24"/>
          <w:szCs w:val="24"/>
          <w:lang w:val="es-ES_tradnl" w:eastAsia="es-MX"/>
        </w:rPr>
        <w:t>“</w:t>
      </w:r>
      <w:r w:rsidRPr="0076191D">
        <w:rPr>
          <w:rFonts w:ascii="Palatino Linotype" w:hAnsi="Palatino Linotype"/>
          <w:i/>
          <w:color w:val="000000"/>
          <w:sz w:val="24"/>
          <w:szCs w:val="24"/>
        </w:rPr>
        <w:t xml:space="preserve">ASUNTO: Impugnación por incongruencia, falta de exhaustividad y ausencia de sustento documental en respuesta emitida En relación con el Oficio No. 804/2025-2026, suscrito por la Mtra. Griselda Amaro Flores, en su carácter de Secretaria Escolar Encargada del Despacho de la Dirección del CBT “Dr. Carlos Sosa Moss”, se formula la presente: IMPUGNACIÓN La respuesta emitida resulta insuficiente, incongruente y carente de sustento documental, al limitarse a una manifestación genérica sin acreditar de manera fehaciente lo afirmado. Particularmente, se señala como inconsistente la afirmación: “no tengo a nadie del personal docente fuera de sus funciones” Lo anterior se contrapone con evidencia documental oficial generada por la propia institución, en la que se advierte: Participación activa de personal en funciones específicas no acreditadas documentalmente Asignación de responsabilidades dentro del ámbito de orientación educativa Intervención en actividades institucionales con carácter académico-administrativo ELEMENTOS DE INCONGRUENCIA De manera específica, se identifica que: La . Ivonne Carreón Cázares aparece desempeñando funciones de orientación educativa, con responsabilidades asignadas en agenda institucional validada. La C. Ivonne Carreón Cázares suscribe documentación </w:t>
      </w:r>
      <w:r w:rsidRPr="0076191D">
        <w:rPr>
          <w:rFonts w:ascii="Palatino Linotype" w:hAnsi="Palatino Linotype"/>
          <w:i/>
          <w:color w:val="000000"/>
          <w:sz w:val="24"/>
          <w:szCs w:val="24"/>
        </w:rPr>
        <w:lastRenderedPageBreak/>
        <w:t xml:space="preserve">oficial ostentándose como: “Apoyo a la Subdirección Escolar” Denominación que no corresponde a un cargo formal reconocido, pero que implica intervención en funciones directivas. Se advierte la existencia de actuaciones institucionales con participación de personal cuyas funciones no han sido acreditadas mediante instrumento administrativo válido. POR LO ANTERIOR, SE REQUIERE DE MANERA EXPRESA: Deje sin efectos la respuesta emitida, al no cumplir con los principios de congruencia y exhaustividad. Emita nueva respuesta, en la que: a) Precise y fundamente la totalidad de funciones desempeñadas por el personal referido. b) Acredite documentalmente (no mediante manifestaciones) la asignación de funciones, remitiendo copia de: Nombramientos Oficios de comisión Designaciones formales Estructura orgánica vigente del plantel c) Especifique con sustento normativo la participación de personal en funciones de orientación y en actividades vinculadas a Subdirección. d) Indique de manera expresa los mecanismos de control implementados para evitar asignación de funciones sin sustento administrativo. Aclare la participación de la Supervisión Escolar en la validación de las actividades institucionales referidas, así como su intervención en la autorización o conocimiento de dichas asignaciones. APERCIBIMIENTO La persistencia en la emisión de respuestas genéricas, sin respaldo documental, así como la falta de congruencia entre lo manifestado y la evidencia institucional existente, puede constituir elementos de revisión administrativa por parte de las instancias competentes.” </w:t>
      </w:r>
      <w:r w:rsidRPr="0076191D">
        <w:rPr>
          <w:rFonts w:ascii="Palatino Linotype" w:eastAsia="Times New Roman" w:hAnsi="Palatino Linotype" w:cs="Palatino Linotype"/>
          <w:i/>
          <w:color w:val="000000"/>
          <w:sz w:val="24"/>
          <w:szCs w:val="24"/>
          <w:lang w:val="es-ES_tradnl" w:eastAsia="es-MX"/>
        </w:rPr>
        <w:t>(Sic)</w:t>
      </w:r>
    </w:p>
    <w:p w14:paraId="27D5DDE1"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52ADC020"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6EB07F16"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04086BAD" w14:textId="77777777" w:rsidR="00F610B4" w:rsidRPr="0076191D" w:rsidRDefault="00F610B4" w:rsidP="00F610B4">
      <w:pPr>
        <w:spacing w:after="0" w:line="240" w:lineRule="auto"/>
        <w:ind w:left="567" w:right="567"/>
        <w:contextualSpacing/>
        <w:jc w:val="both"/>
        <w:rPr>
          <w:rFonts w:ascii="Palatino Linotype" w:eastAsia="Times New Roman" w:hAnsi="Palatino Linotype" w:cs="Palatino Linotype"/>
          <w:color w:val="000000"/>
          <w:lang w:val="es-ES_tradnl" w:eastAsia="es-MX"/>
        </w:rPr>
      </w:pPr>
      <w:r w:rsidRPr="0076191D">
        <w:rPr>
          <w:rFonts w:ascii="Palatino Linotype" w:eastAsia="Times New Roman" w:hAnsi="Palatino Linotype" w:cs="Palatino Linotype"/>
          <w:b/>
          <w:color w:val="000000"/>
          <w:lang w:val="es-ES_tradnl" w:eastAsia="es-MX"/>
        </w:rPr>
        <w:t xml:space="preserve"> </w:t>
      </w:r>
      <w:r w:rsidRPr="0076191D">
        <w:rPr>
          <w:rFonts w:ascii="Palatino Linotype" w:eastAsia="Times New Roman" w:hAnsi="Palatino Linotype" w:cs="Palatino Linotype"/>
          <w:color w:val="000000"/>
          <w:lang w:val="es-ES_tradnl" w:eastAsia="es-MX"/>
        </w:rPr>
        <w:t xml:space="preserve">De lo anterior el Recurrente anexo a su a garantía secundaria el documento denominado; </w:t>
      </w:r>
    </w:p>
    <w:p w14:paraId="521788EA" w14:textId="77777777" w:rsidR="00F610B4" w:rsidRPr="0076191D" w:rsidRDefault="00F610B4" w:rsidP="00F610B4">
      <w:pPr>
        <w:numPr>
          <w:ilvl w:val="0"/>
          <w:numId w:val="34"/>
        </w:numPr>
        <w:spacing w:before="100" w:beforeAutospacing="1" w:after="100" w:afterAutospacing="1" w:line="360" w:lineRule="auto"/>
        <w:jc w:val="both"/>
        <w:rPr>
          <w:rFonts w:ascii="Palatino Linotype" w:hAnsi="Palatino Linotype" w:cs="Arial"/>
          <w:sz w:val="24"/>
          <w:szCs w:val="24"/>
        </w:rPr>
      </w:pPr>
      <w:r w:rsidRPr="0076191D">
        <w:rPr>
          <w:rFonts w:ascii="Palatino Linotype" w:hAnsi="Palatino Linotype" w:cs="Arial"/>
          <w:b/>
          <w:bCs/>
          <w:sz w:val="24"/>
          <w:szCs w:val="24"/>
        </w:rPr>
        <w:t xml:space="preserve">Agenda del 27 de febrero de 2026.pdf: </w:t>
      </w:r>
      <w:r w:rsidRPr="0076191D">
        <w:rPr>
          <w:rFonts w:ascii="Palatino Linotype" w:hAnsi="Palatino Linotype" w:cs="Arial"/>
          <w:bCs/>
          <w:sz w:val="24"/>
          <w:szCs w:val="24"/>
        </w:rPr>
        <w:t xml:space="preserve">Soporte documental que consta de una foja en formato PDF de fecha veintisiete de febrero de dos mil veintiséis por medio del cual se advierte el seguimiento en el PMC y de la entrega de planeaciones respecto la presentación de proyectos de microempresas, fase zona escolar y de la ceremonia de terminación de estudios, en el que se advierte que </w:t>
      </w:r>
      <w:r w:rsidRPr="0076191D">
        <w:rPr>
          <w:rFonts w:ascii="Palatino Linotype" w:hAnsi="Palatino Linotype" w:cs="Arial"/>
          <w:bCs/>
          <w:sz w:val="24"/>
          <w:szCs w:val="24"/>
          <w:u w:val="single"/>
        </w:rPr>
        <w:t>la servidora pública referida en solicitud fue comisionada a “Trabajo con campo profesional y orientación (matriz de valoración Dual, memoria de trabajo y trayectoria)</w:t>
      </w:r>
      <w:r w:rsidRPr="0076191D">
        <w:rPr>
          <w:rFonts w:ascii="Palatino Linotype" w:hAnsi="Palatino Linotype" w:cs="Arial"/>
          <w:bCs/>
          <w:sz w:val="24"/>
          <w:szCs w:val="24"/>
        </w:rPr>
        <w:t xml:space="preserve">, signado </w:t>
      </w:r>
      <w:r w:rsidRPr="0076191D">
        <w:rPr>
          <w:rFonts w:ascii="Palatino Linotype" w:hAnsi="Palatino Linotype" w:cs="Arial"/>
          <w:bCs/>
          <w:sz w:val="24"/>
          <w:szCs w:val="24"/>
        </w:rPr>
        <w:lastRenderedPageBreak/>
        <w:t>por el apoyo a la Subdirección Escolar, la Encargad</w:t>
      </w:r>
      <w:r w:rsidR="00137ABC" w:rsidRPr="0076191D">
        <w:rPr>
          <w:rFonts w:ascii="Palatino Linotype" w:hAnsi="Palatino Linotype" w:cs="Arial"/>
          <w:bCs/>
          <w:sz w:val="24"/>
          <w:szCs w:val="24"/>
        </w:rPr>
        <w:t>a</w:t>
      </w:r>
      <w:r w:rsidRPr="0076191D">
        <w:rPr>
          <w:rFonts w:ascii="Palatino Linotype" w:hAnsi="Palatino Linotype" w:cs="Arial"/>
          <w:bCs/>
          <w:sz w:val="24"/>
          <w:szCs w:val="24"/>
        </w:rPr>
        <w:t xml:space="preserve"> de Despacho de la Dirección</w:t>
      </w:r>
      <w:r w:rsidR="00137ABC" w:rsidRPr="0076191D">
        <w:rPr>
          <w:rFonts w:ascii="Palatino Linotype" w:hAnsi="Palatino Linotype" w:cs="Arial"/>
          <w:bCs/>
          <w:sz w:val="24"/>
          <w:szCs w:val="24"/>
        </w:rPr>
        <w:t xml:space="preserve"> Escolar del Centro de Bachilleres Tecnológico Dr. Carlos Sosa Moss y el Supervisor de Zona Escolar BT 025.</w:t>
      </w:r>
    </w:p>
    <w:p w14:paraId="6BEC5445" w14:textId="77777777" w:rsidR="00F610B4" w:rsidRPr="0076191D" w:rsidRDefault="00F610B4" w:rsidP="00F610B4">
      <w:pPr>
        <w:spacing w:after="0" w:line="240" w:lineRule="auto"/>
        <w:ind w:right="567"/>
        <w:contextualSpacing/>
        <w:jc w:val="both"/>
        <w:rPr>
          <w:rFonts w:ascii="Palatino Linotype" w:eastAsia="Times New Roman" w:hAnsi="Palatino Linotype" w:cs="Palatino Linotype"/>
          <w:color w:val="000000"/>
          <w:lang w:val="es-ES_tradnl" w:eastAsia="es-MX"/>
        </w:rPr>
      </w:pPr>
    </w:p>
    <w:p w14:paraId="6469BE0B"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47ACAA40"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 xml:space="preserve">Medio de impugnación que le fue turnado al </w:t>
      </w:r>
      <w:r w:rsidRPr="0076191D">
        <w:rPr>
          <w:rFonts w:ascii="Palatino Linotype" w:eastAsia="Times New Roman" w:hAnsi="Palatino Linotype" w:cs="Palatino Linotype"/>
          <w:b/>
          <w:color w:val="000000"/>
          <w:sz w:val="24"/>
          <w:szCs w:val="24"/>
          <w:lang w:val="es-ES_tradnl" w:eastAsia="es-MX"/>
        </w:rPr>
        <w:t>Comisionado Presidente José Martínez Vilchis</w:t>
      </w:r>
      <w:r w:rsidRPr="0076191D">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76191D">
        <w:rPr>
          <w:rFonts w:ascii="Palatino Linotype" w:eastAsia="Times New Roman" w:hAnsi="Palatino Linotype" w:cs="Palatino Linotype"/>
          <w:b/>
          <w:color w:val="000000"/>
          <w:sz w:val="24"/>
          <w:szCs w:val="24"/>
          <w:lang w:val="es-ES_tradnl" w:eastAsia="es-MX"/>
        </w:rPr>
        <w:t xml:space="preserve"> </w:t>
      </w:r>
      <w:r w:rsidR="00137ABC" w:rsidRPr="0076191D">
        <w:rPr>
          <w:rFonts w:ascii="Palatino Linotype" w:eastAsia="Times New Roman" w:hAnsi="Palatino Linotype" w:cs="Palatino Linotype"/>
          <w:b/>
          <w:color w:val="000000"/>
          <w:sz w:val="24"/>
          <w:szCs w:val="24"/>
          <w:lang w:val="es-ES_tradnl" w:eastAsia="es-MX"/>
        </w:rPr>
        <w:t xml:space="preserve">veintiséis de marzo </w:t>
      </w:r>
      <w:r w:rsidRPr="0076191D">
        <w:rPr>
          <w:rFonts w:ascii="Palatino Linotype" w:eastAsia="Times New Roman" w:hAnsi="Palatino Linotype" w:cs="Palatino Linotype"/>
          <w:b/>
          <w:color w:val="000000"/>
          <w:sz w:val="24"/>
          <w:szCs w:val="24"/>
          <w:lang w:val="es-ES_tradnl" w:eastAsia="es-MX"/>
        </w:rPr>
        <w:t xml:space="preserve"> de dos mil veintiséis</w:t>
      </w:r>
      <w:r w:rsidRPr="0076191D">
        <w:rPr>
          <w:rFonts w:ascii="Palatino Linotype" w:eastAsia="Times New Roman" w:hAnsi="Palatino Linotype" w:cs="Palatino Linotype"/>
          <w:color w:val="000000"/>
          <w:sz w:val="24"/>
          <w:szCs w:val="24"/>
          <w:lang w:val="es-ES_tradnl" w:eastAsia="es-MX"/>
        </w:rPr>
        <w:t xml:space="preserve">, </w:t>
      </w:r>
      <w:r w:rsidRPr="0076191D">
        <w:rPr>
          <w:rFonts w:ascii="Palatino Linotype" w:eastAsia="Times New Roman" w:hAnsi="Palatino Linotype" w:cs="Palatino Linotype"/>
          <w:sz w:val="24"/>
          <w:szCs w:val="24"/>
          <w:lang w:val="es-ES_tradnl" w:eastAsia="es-MX"/>
        </w:rPr>
        <w:t>otorgándose</w:t>
      </w:r>
      <w:r w:rsidRPr="0076191D">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60C3590"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D6FA6C2"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QUINTO. De la etapa de instrucción.</w:t>
      </w:r>
    </w:p>
    <w:p w14:paraId="1F5D4B54" w14:textId="77777777" w:rsidR="00F610B4" w:rsidRPr="0076191D" w:rsidRDefault="00F610B4" w:rsidP="00F610B4">
      <w:pPr>
        <w:spacing w:after="0" w:line="360" w:lineRule="auto"/>
        <w:contextualSpacing/>
        <w:jc w:val="both"/>
        <w:rPr>
          <w:rFonts w:ascii="Palatino Linotype" w:hAnsi="Palatino Linotype"/>
          <w:sz w:val="24"/>
          <w:szCs w:val="24"/>
        </w:rPr>
      </w:pPr>
      <w:r w:rsidRPr="0076191D">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76191D">
        <w:rPr>
          <w:rFonts w:ascii="Palatino Linotype" w:eastAsia="Times New Roman" w:hAnsi="Palatino Linotype" w:cs="Palatino Linotype"/>
          <w:b/>
          <w:color w:val="000000"/>
          <w:sz w:val="24"/>
          <w:szCs w:val="24"/>
          <w:lang w:val="es-ES_tradnl" w:eastAsia="es-MX"/>
        </w:rPr>
        <w:t xml:space="preserve">rindió su Informe Justificado </w:t>
      </w:r>
      <w:r w:rsidRPr="0076191D">
        <w:rPr>
          <w:rFonts w:ascii="Palatino Linotype" w:eastAsia="Times New Roman" w:hAnsi="Palatino Linotype" w:cs="Palatino Linotype"/>
          <w:color w:val="000000"/>
          <w:sz w:val="24"/>
          <w:szCs w:val="24"/>
          <w:lang w:val="es-ES_tradnl" w:eastAsia="es-MX"/>
        </w:rPr>
        <w:t xml:space="preserve"> en fecha </w:t>
      </w:r>
      <w:r w:rsidR="00137ABC" w:rsidRPr="0076191D">
        <w:rPr>
          <w:rFonts w:ascii="Palatino Linotype" w:eastAsia="Times New Roman" w:hAnsi="Palatino Linotype" w:cs="Palatino Linotype"/>
          <w:color w:val="000000"/>
          <w:sz w:val="24"/>
          <w:szCs w:val="24"/>
          <w:lang w:val="es-ES_tradnl" w:eastAsia="es-MX"/>
        </w:rPr>
        <w:t>trece de abril</w:t>
      </w:r>
      <w:r w:rsidRPr="0076191D">
        <w:rPr>
          <w:rFonts w:ascii="Palatino Linotype" w:eastAsia="Times New Roman" w:hAnsi="Palatino Linotype" w:cs="Palatino Linotype"/>
          <w:color w:val="000000"/>
          <w:sz w:val="24"/>
          <w:szCs w:val="24"/>
          <w:lang w:val="es-ES_tradnl" w:eastAsia="es-MX"/>
        </w:rPr>
        <w:t xml:space="preserve"> de dos mil veintiséis el cual fue puesto a la vista del Recurrente en fecha </w:t>
      </w:r>
      <w:r w:rsidR="00137ABC" w:rsidRPr="0076191D">
        <w:rPr>
          <w:rFonts w:ascii="Palatino Linotype" w:eastAsia="Times New Roman" w:hAnsi="Palatino Linotype" w:cs="Palatino Linotype"/>
          <w:color w:val="000000"/>
          <w:sz w:val="24"/>
          <w:szCs w:val="24"/>
          <w:lang w:val="es-ES_tradnl" w:eastAsia="es-MX"/>
        </w:rPr>
        <w:t xml:space="preserve">veintinueve de abril </w:t>
      </w:r>
      <w:r w:rsidRPr="0076191D">
        <w:rPr>
          <w:rFonts w:ascii="Palatino Linotype" w:eastAsia="Times New Roman" w:hAnsi="Palatino Linotype" w:cs="Palatino Linotype"/>
          <w:color w:val="000000"/>
          <w:sz w:val="24"/>
          <w:szCs w:val="24"/>
          <w:lang w:val="es-ES_tradnl" w:eastAsia="es-MX"/>
        </w:rPr>
        <w:t>dos mil veintiséis. Por su parte, el Recurrente no realizo manifestaciones o alegatos.</w:t>
      </w:r>
    </w:p>
    <w:p w14:paraId="591F89BD"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9F408A7"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SEXTO. Del cierre de instrucción.</w:t>
      </w:r>
    </w:p>
    <w:p w14:paraId="11FCC537" w14:textId="01EA8916"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76191D">
        <w:rPr>
          <w:rFonts w:ascii="Palatino Linotype" w:eastAsia="Times New Roman" w:hAnsi="Palatino Linotype" w:cs="Palatino Linotype"/>
          <w:b/>
          <w:color w:val="000000"/>
          <w:sz w:val="24"/>
          <w:szCs w:val="24"/>
          <w:lang w:val="es-ES_tradnl" w:eastAsia="es-MX"/>
        </w:rPr>
        <w:t xml:space="preserve"> </w:t>
      </w:r>
      <w:r w:rsidR="009B683F" w:rsidRPr="0076191D">
        <w:rPr>
          <w:rFonts w:ascii="Palatino Linotype" w:eastAsia="Times New Roman" w:hAnsi="Palatino Linotype" w:cs="Palatino Linotype"/>
          <w:b/>
          <w:color w:val="000000"/>
          <w:sz w:val="24"/>
          <w:szCs w:val="24"/>
          <w:lang w:val="es-ES_tradnl" w:eastAsia="es-MX"/>
        </w:rPr>
        <w:t>tres de junio de dos mil veintiséis</w:t>
      </w:r>
      <w:r w:rsidRPr="0076191D">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7E52DF3" w14:textId="77777777" w:rsidR="009B683F" w:rsidRPr="0076191D" w:rsidRDefault="009B683F" w:rsidP="009B683F">
      <w:pPr>
        <w:spacing w:line="360" w:lineRule="auto"/>
        <w:jc w:val="both"/>
        <w:rPr>
          <w:rFonts w:ascii="Palatino Linotype" w:eastAsia="Times New Roman" w:hAnsi="Palatino Linotype" w:cs="Times New Roman"/>
          <w:b/>
          <w:color w:val="000000" w:themeColor="text1"/>
          <w:sz w:val="28"/>
          <w:szCs w:val="28"/>
          <w:lang w:val="es-ES_tradnl" w:eastAsia="es-MX"/>
        </w:rPr>
      </w:pPr>
    </w:p>
    <w:p w14:paraId="4E2090C1" w14:textId="77777777" w:rsidR="009B683F" w:rsidRPr="0076191D" w:rsidRDefault="009B683F" w:rsidP="009B683F">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76191D">
        <w:rPr>
          <w:rFonts w:ascii="Palatino Linotype" w:hAnsi="Palatino Linotype" w:cs="Arial"/>
          <w:b/>
          <w:sz w:val="28"/>
          <w:szCs w:val="28"/>
        </w:rPr>
        <w:t>SÉPTIMO. De la ampliación de plazo para resolver.</w:t>
      </w:r>
    </w:p>
    <w:p w14:paraId="525E0EE9" w14:textId="39302426" w:rsidR="009B683F" w:rsidRPr="0076191D" w:rsidRDefault="009B683F" w:rsidP="009B683F">
      <w:pPr>
        <w:spacing w:line="360" w:lineRule="auto"/>
        <w:jc w:val="both"/>
        <w:rPr>
          <w:rFonts w:ascii="Palatino Linotype" w:hAnsi="Palatino Linotype" w:cs="Arial"/>
          <w:sz w:val="24"/>
          <w:szCs w:val="24"/>
        </w:rPr>
      </w:pPr>
      <w:r w:rsidRPr="0076191D">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76191D">
        <w:rPr>
          <w:rFonts w:ascii="Palatino Linotype" w:hAnsi="Palatino Linotype" w:cs="Arial"/>
          <w:b/>
          <w:sz w:val="24"/>
          <w:szCs w:val="24"/>
        </w:rPr>
        <w:t xml:space="preserve"> </w:t>
      </w:r>
      <w:r w:rsidRPr="0076191D">
        <w:rPr>
          <w:rFonts w:ascii="Palatino Linotype" w:eastAsia="Times New Roman" w:hAnsi="Palatino Linotype" w:cs="Palatino Linotype"/>
          <w:b/>
          <w:color w:val="000000"/>
          <w:sz w:val="24"/>
          <w:szCs w:val="24"/>
          <w:lang w:val="es-ES_tradnl" w:eastAsia="es-MX"/>
        </w:rPr>
        <w:t>tres de junio de dos mil veintiséis</w:t>
      </w:r>
      <w:r w:rsidRPr="0076191D">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D6ECF77" w14:textId="77777777" w:rsidR="009B683F" w:rsidRPr="0076191D" w:rsidRDefault="009B683F" w:rsidP="009B683F">
      <w:pPr>
        <w:spacing w:line="360" w:lineRule="auto"/>
        <w:jc w:val="both"/>
        <w:rPr>
          <w:rFonts w:ascii="Palatino Linotype" w:hAnsi="Palatino Linotype" w:cs="Arial"/>
          <w:sz w:val="24"/>
          <w:szCs w:val="24"/>
        </w:rPr>
      </w:pPr>
    </w:p>
    <w:p w14:paraId="1F1A0BBB"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4540D661"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636D3216"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6F275094"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524B2EC2"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94D9F05"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21DA54CA"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4FF39848" w14:textId="77777777" w:rsidR="009B683F" w:rsidRPr="0076191D" w:rsidRDefault="009B683F" w:rsidP="009B683F">
      <w:pPr>
        <w:spacing w:line="360" w:lineRule="auto"/>
        <w:ind w:left="993" w:right="49" w:hanging="426"/>
        <w:jc w:val="both"/>
        <w:rPr>
          <w:rFonts w:ascii="Palatino Linotype" w:hAnsi="Palatino Linotype" w:cs="Arial"/>
          <w:lang w:val="es-ES" w:eastAsia="es-ES"/>
        </w:rPr>
      </w:pPr>
      <w:r w:rsidRPr="0076191D">
        <w:rPr>
          <w:rFonts w:ascii="Palatino Linotype" w:hAnsi="Palatino Linotype" w:cs="Arial"/>
          <w:b/>
          <w:lang w:val="es-ES" w:eastAsia="es-ES"/>
        </w:rPr>
        <w:t xml:space="preserve">a) </w:t>
      </w:r>
      <w:r w:rsidRPr="0076191D">
        <w:rPr>
          <w:rFonts w:ascii="Palatino Linotype" w:hAnsi="Palatino Linotype" w:cs="Arial"/>
          <w:b/>
          <w:lang w:val="es-ES" w:eastAsia="es-ES"/>
        </w:rPr>
        <w:tab/>
        <w:t>Complejidad del asunto:</w:t>
      </w:r>
      <w:r w:rsidRPr="0076191D">
        <w:rPr>
          <w:rFonts w:ascii="Palatino Linotype" w:hAnsi="Palatino Linotype" w:cs="Arial"/>
          <w:lang w:val="es-ES" w:eastAsia="es-ES"/>
        </w:rPr>
        <w:t xml:space="preserve"> La complejidad de la prueba, la pluralidad de sujetos procesales, el tiempo transcurrido, las características y contexto del recurso.</w:t>
      </w:r>
    </w:p>
    <w:p w14:paraId="4F25E643" w14:textId="77777777" w:rsidR="009B683F" w:rsidRPr="0076191D" w:rsidRDefault="009B683F" w:rsidP="009B683F">
      <w:pPr>
        <w:spacing w:line="360" w:lineRule="auto"/>
        <w:ind w:left="993" w:right="49" w:hanging="426"/>
        <w:jc w:val="both"/>
        <w:rPr>
          <w:rFonts w:ascii="Palatino Linotype" w:hAnsi="Palatino Linotype" w:cs="Arial"/>
          <w:lang w:val="es-ES" w:eastAsia="es-ES"/>
        </w:rPr>
      </w:pPr>
      <w:r w:rsidRPr="0076191D">
        <w:rPr>
          <w:rFonts w:ascii="Palatino Linotype" w:hAnsi="Palatino Linotype" w:cs="Arial"/>
          <w:b/>
          <w:lang w:val="es-ES" w:eastAsia="es-ES"/>
        </w:rPr>
        <w:t xml:space="preserve">b) </w:t>
      </w:r>
      <w:r w:rsidRPr="0076191D">
        <w:rPr>
          <w:rFonts w:ascii="Palatino Linotype" w:hAnsi="Palatino Linotype" w:cs="Arial"/>
          <w:b/>
          <w:lang w:val="es-ES" w:eastAsia="es-ES"/>
        </w:rPr>
        <w:tab/>
        <w:t>Actividad Procesal del interesado:</w:t>
      </w:r>
      <w:r w:rsidRPr="0076191D">
        <w:rPr>
          <w:rFonts w:ascii="Palatino Linotype" w:hAnsi="Palatino Linotype" w:cs="Arial"/>
          <w:lang w:val="es-ES" w:eastAsia="es-ES"/>
        </w:rPr>
        <w:t xml:space="preserve"> Acciones u omisiones del interesado.</w:t>
      </w:r>
    </w:p>
    <w:p w14:paraId="7BFF6596" w14:textId="77777777" w:rsidR="009B683F" w:rsidRPr="0076191D" w:rsidRDefault="009B683F" w:rsidP="009B683F">
      <w:pPr>
        <w:spacing w:line="360" w:lineRule="auto"/>
        <w:ind w:left="993" w:right="49" w:hanging="426"/>
        <w:jc w:val="both"/>
        <w:rPr>
          <w:rFonts w:ascii="Palatino Linotype" w:hAnsi="Palatino Linotype" w:cs="Arial"/>
          <w:lang w:val="es-ES" w:eastAsia="es-ES"/>
        </w:rPr>
      </w:pPr>
      <w:r w:rsidRPr="0076191D">
        <w:rPr>
          <w:rFonts w:ascii="Palatino Linotype" w:hAnsi="Palatino Linotype" w:cs="Arial"/>
          <w:b/>
          <w:lang w:val="es-ES" w:eastAsia="es-ES"/>
        </w:rPr>
        <w:t xml:space="preserve">c) </w:t>
      </w:r>
      <w:r w:rsidRPr="0076191D">
        <w:rPr>
          <w:rFonts w:ascii="Palatino Linotype" w:hAnsi="Palatino Linotype" w:cs="Arial"/>
          <w:b/>
          <w:lang w:val="es-ES" w:eastAsia="es-ES"/>
        </w:rPr>
        <w:tab/>
        <w:t>Conducta de la Autoridad:</w:t>
      </w:r>
      <w:r w:rsidRPr="0076191D">
        <w:rPr>
          <w:rFonts w:ascii="Palatino Linotype" w:hAnsi="Palatino Linotype" w:cs="Arial"/>
          <w:lang w:val="es-ES" w:eastAsia="es-ES"/>
        </w:rPr>
        <w:t xml:space="preserve"> Las Acciones u omisiones realizadas en el procedimiento. Así como si la autoridad actuó con la debida diligencia.</w:t>
      </w:r>
    </w:p>
    <w:p w14:paraId="0FE9361D" w14:textId="77777777" w:rsidR="009B683F" w:rsidRPr="0076191D" w:rsidRDefault="009B683F" w:rsidP="009B683F">
      <w:pPr>
        <w:spacing w:line="360" w:lineRule="auto"/>
        <w:ind w:left="993" w:right="49" w:hanging="426"/>
        <w:jc w:val="both"/>
        <w:rPr>
          <w:rFonts w:ascii="Palatino Linotype" w:hAnsi="Palatino Linotype" w:cs="Arial"/>
          <w:lang w:val="es-ES" w:eastAsia="es-ES"/>
        </w:rPr>
      </w:pPr>
      <w:r w:rsidRPr="0076191D">
        <w:rPr>
          <w:rFonts w:ascii="Palatino Linotype" w:hAnsi="Palatino Linotype" w:cs="Arial"/>
          <w:b/>
          <w:lang w:val="es-ES" w:eastAsia="es-ES"/>
        </w:rPr>
        <w:t xml:space="preserve">d) </w:t>
      </w:r>
      <w:r w:rsidRPr="0076191D">
        <w:rPr>
          <w:rFonts w:ascii="Palatino Linotype" w:hAnsi="Palatino Linotype" w:cs="Arial"/>
          <w:b/>
          <w:lang w:val="es-ES" w:eastAsia="es-ES"/>
        </w:rPr>
        <w:tab/>
        <w:t>La afectación generada en la situación jurídica de la persona involucrada en el proceso:</w:t>
      </w:r>
      <w:r w:rsidRPr="0076191D">
        <w:rPr>
          <w:rFonts w:ascii="Palatino Linotype" w:hAnsi="Palatino Linotype" w:cs="Arial"/>
          <w:lang w:val="es-ES" w:eastAsia="es-ES"/>
        </w:rPr>
        <w:t xml:space="preserve"> Violación a sus derechos humanos.</w:t>
      </w:r>
    </w:p>
    <w:p w14:paraId="00CDAB83" w14:textId="77777777" w:rsidR="009B683F" w:rsidRPr="0076191D" w:rsidRDefault="009B683F" w:rsidP="009B683F">
      <w:pPr>
        <w:spacing w:line="360" w:lineRule="auto"/>
        <w:ind w:left="993" w:right="49" w:hanging="426"/>
        <w:jc w:val="both"/>
        <w:rPr>
          <w:rFonts w:ascii="Palatino Linotype" w:hAnsi="Palatino Linotype" w:cs="Arial"/>
          <w:lang w:val="es-ES" w:eastAsia="es-ES"/>
        </w:rPr>
      </w:pPr>
    </w:p>
    <w:p w14:paraId="6D39842C"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76191D">
        <w:rPr>
          <w:rFonts w:ascii="Palatino Linotype" w:hAnsi="Palatino Linotype" w:cs="Arial"/>
          <w:sz w:val="24"/>
          <w:szCs w:val="24"/>
          <w:lang w:val="es-ES" w:eastAsia="es-ES"/>
        </w:rPr>
        <w:lastRenderedPageBreak/>
        <w:t>debe concluirse que es una excluyente de responsabilidad en relación con la actuación del funcionario, como ha acontecido en el caso que nos ocupa.</w:t>
      </w:r>
    </w:p>
    <w:p w14:paraId="5290860B"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0D733555"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17D1AF7C"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6245E4F6"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E6DA50F"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3F61F54F"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lastRenderedPageBreak/>
        <w:t>Al respecto, también son de considerar los criterios sostenidos por el Cuarto Tribunal Colegiado en Materia Administrativa del Primer Circuito, cuyos rubros y datos de identificación son los siguientes:</w:t>
      </w:r>
    </w:p>
    <w:p w14:paraId="2C0CAEC4" w14:textId="77777777" w:rsidR="009B683F" w:rsidRPr="0076191D" w:rsidRDefault="009B683F" w:rsidP="009B683F">
      <w:pPr>
        <w:spacing w:line="360" w:lineRule="auto"/>
        <w:ind w:left="708" w:right="49"/>
        <w:jc w:val="both"/>
        <w:rPr>
          <w:rFonts w:ascii="Palatino Linotype" w:hAnsi="Palatino Linotype" w:cs="Arial"/>
          <w:i/>
          <w:iCs/>
          <w:lang w:val="es-ES" w:eastAsia="es-ES"/>
        </w:rPr>
      </w:pPr>
      <w:r w:rsidRPr="0076191D">
        <w:rPr>
          <w:rFonts w:ascii="Palatino Linotype" w:hAnsi="Palatino Linotype" w:cs="Arial"/>
          <w:i/>
          <w:iCs/>
          <w:lang w:val="es-ES" w:eastAsia="es-ES"/>
        </w:rPr>
        <w:t>“</w:t>
      </w:r>
      <w:r w:rsidRPr="0076191D">
        <w:rPr>
          <w:rFonts w:ascii="Palatino Linotype" w:hAnsi="Palatino Linotype" w:cs="Arial"/>
          <w:b/>
          <w:i/>
          <w:iCs/>
          <w:lang w:val="es-ES" w:eastAsia="es-ES"/>
        </w:rPr>
        <w:t>PLAZO RAZONABLE PARA RESOLVER. DIMENSIÓN Y EFECTOS DE ESTE CONCEPTO CUANDO SE ADUCE EXCESIVA CARGA DE TRABAJO</w:t>
      </w:r>
      <w:r w:rsidRPr="0076191D">
        <w:rPr>
          <w:rFonts w:ascii="Palatino Linotype" w:hAnsi="Palatino Linotype" w:cs="Arial"/>
          <w:i/>
          <w:iCs/>
          <w:lang w:val="es-ES" w:eastAsia="es-ES"/>
        </w:rPr>
        <w:t>.” consultable en el Seminario Judicial de la Federación y su gaceta, con el registro digital 2002351.</w:t>
      </w:r>
    </w:p>
    <w:p w14:paraId="7D997196" w14:textId="77777777" w:rsidR="009B683F" w:rsidRPr="0076191D" w:rsidRDefault="009B683F" w:rsidP="009B683F">
      <w:pPr>
        <w:spacing w:line="360" w:lineRule="auto"/>
        <w:ind w:right="49"/>
        <w:jc w:val="both"/>
        <w:rPr>
          <w:rFonts w:ascii="Palatino Linotype" w:hAnsi="Palatino Linotype" w:cs="Arial"/>
          <w:i/>
          <w:iCs/>
          <w:lang w:val="es-ES" w:eastAsia="es-ES"/>
        </w:rPr>
      </w:pPr>
    </w:p>
    <w:p w14:paraId="02A78646" w14:textId="77777777" w:rsidR="009B683F" w:rsidRPr="0076191D" w:rsidRDefault="009B683F" w:rsidP="009B683F">
      <w:pPr>
        <w:spacing w:line="360" w:lineRule="auto"/>
        <w:ind w:left="708" w:right="49"/>
        <w:jc w:val="both"/>
        <w:rPr>
          <w:rFonts w:ascii="Palatino Linotype" w:hAnsi="Palatino Linotype" w:cs="Arial"/>
          <w:i/>
          <w:iCs/>
          <w:lang w:val="es-ES" w:eastAsia="es-ES"/>
        </w:rPr>
      </w:pPr>
      <w:r w:rsidRPr="0076191D">
        <w:rPr>
          <w:rFonts w:ascii="Palatino Linotype" w:hAnsi="Palatino Linotype" w:cs="Arial"/>
          <w:i/>
          <w:iCs/>
          <w:lang w:val="es-ES" w:eastAsia="es-ES"/>
        </w:rPr>
        <w:t>“</w:t>
      </w:r>
      <w:r w:rsidRPr="0076191D">
        <w:rPr>
          <w:rFonts w:ascii="Palatino Linotype" w:hAnsi="Palatino Linotype" w:cs="Arial"/>
          <w:b/>
          <w:i/>
          <w:iCs/>
          <w:lang w:val="es-ES" w:eastAsia="es-ES"/>
        </w:rPr>
        <w:t>PLAZO RAZONABLE PARA RESOLVER. CONCEPTO Y ELEMENTOS QUE LO INTEGRAN A LA LUZ DEL DERECHO INTERNACIONAL DE LOS DERECHOS HUMANOS.</w:t>
      </w:r>
      <w:r w:rsidRPr="0076191D">
        <w:rPr>
          <w:rFonts w:ascii="Palatino Linotype" w:hAnsi="Palatino Linotype" w:cs="Arial"/>
          <w:i/>
          <w:iCs/>
          <w:lang w:val="es-ES" w:eastAsia="es-ES"/>
        </w:rPr>
        <w:t>”, visible en el Seminario Judicial de la Federación y su gaceta, con el registro digital 2002350.</w:t>
      </w:r>
    </w:p>
    <w:p w14:paraId="6FD6EBCA"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p>
    <w:p w14:paraId="2320A5B7" w14:textId="77777777" w:rsidR="009B683F" w:rsidRPr="0076191D" w:rsidRDefault="009B683F" w:rsidP="009B683F">
      <w:pPr>
        <w:spacing w:line="360" w:lineRule="auto"/>
        <w:ind w:right="49"/>
        <w:jc w:val="both"/>
        <w:rPr>
          <w:rFonts w:ascii="Palatino Linotype" w:hAnsi="Palatino Linotype" w:cs="Arial"/>
          <w:sz w:val="24"/>
          <w:szCs w:val="24"/>
          <w:lang w:val="es-ES" w:eastAsia="es-ES"/>
        </w:rPr>
      </w:pPr>
      <w:r w:rsidRPr="0076191D">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9267A97" w14:textId="77777777" w:rsidR="00F610B4" w:rsidRPr="0076191D" w:rsidRDefault="00F610B4" w:rsidP="00F610B4">
      <w:pPr>
        <w:spacing w:after="0" w:line="360" w:lineRule="auto"/>
        <w:jc w:val="both"/>
        <w:rPr>
          <w:rFonts w:ascii="Palatino Linotype" w:eastAsia="Times New Roman" w:hAnsi="Palatino Linotype" w:cs="Calibri"/>
          <w:sz w:val="24"/>
          <w:lang w:val="es-ES"/>
        </w:rPr>
      </w:pPr>
    </w:p>
    <w:p w14:paraId="4439C1C1" w14:textId="77777777" w:rsidR="00F610B4" w:rsidRPr="0076191D" w:rsidRDefault="00F610B4" w:rsidP="00F610B4">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76191D">
        <w:rPr>
          <w:rFonts w:ascii="Palatino Linotype" w:eastAsia="Times New Roman" w:hAnsi="Palatino Linotype" w:cs="Times New Roman"/>
          <w:b/>
          <w:color w:val="000000" w:themeColor="text1"/>
          <w:sz w:val="28"/>
          <w:szCs w:val="32"/>
          <w:lang w:val="es-ES_tradnl" w:eastAsia="es-ES"/>
        </w:rPr>
        <w:t>C O N S I D E R A N D O</w:t>
      </w:r>
    </w:p>
    <w:p w14:paraId="76CAED37"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1FB4A98"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PRIMERO. De la competencia.</w:t>
      </w:r>
    </w:p>
    <w:p w14:paraId="00698D8D"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w:t>
      </w:r>
      <w:r w:rsidRPr="0076191D">
        <w:rPr>
          <w:rFonts w:ascii="Palatino Linotype" w:hAnsi="Palatino Linotype"/>
          <w:sz w:val="24"/>
          <w:szCs w:val="24"/>
        </w:rPr>
        <w:lastRenderedPageBreak/>
        <w:t>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C681603"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0216F58"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 xml:space="preserve">SEGUNDO. Sobre los alcances del recurso de revisión. </w:t>
      </w:r>
    </w:p>
    <w:p w14:paraId="4DB96DBE" w14:textId="77777777" w:rsidR="00F610B4" w:rsidRPr="0076191D" w:rsidRDefault="00F610B4" w:rsidP="00F610B4">
      <w:pPr>
        <w:spacing w:after="0" w:line="360" w:lineRule="auto"/>
        <w:jc w:val="both"/>
        <w:rPr>
          <w:rFonts w:ascii="Palatino Linotype" w:eastAsia="Times New Roman" w:hAnsi="Palatino Linotype" w:cs="Calibri"/>
          <w:sz w:val="24"/>
          <w:lang w:val="es-ES_tradnl" w:eastAsia="es-MX"/>
        </w:rPr>
      </w:pPr>
      <w:r w:rsidRPr="0076191D">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DB3E5B8" w14:textId="77777777" w:rsidR="00F610B4" w:rsidRPr="0076191D" w:rsidRDefault="00F610B4" w:rsidP="00F610B4">
      <w:pPr>
        <w:spacing w:after="0" w:line="360" w:lineRule="auto"/>
        <w:jc w:val="both"/>
        <w:rPr>
          <w:rFonts w:ascii="Palatino Linotype" w:eastAsia="Times New Roman" w:hAnsi="Palatino Linotype" w:cs="Calibri"/>
          <w:sz w:val="24"/>
          <w:lang w:val="es-ES_tradnl" w:eastAsia="es-MX"/>
        </w:rPr>
      </w:pPr>
    </w:p>
    <w:p w14:paraId="5980998F" w14:textId="77777777" w:rsidR="00F610B4" w:rsidRPr="0076191D" w:rsidRDefault="00F610B4" w:rsidP="00F610B4">
      <w:pPr>
        <w:autoSpaceDE w:val="0"/>
        <w:autoSpaceDN w:val="0"/>
        <w:adjustRightInd w:val="0"/>
        <w:spacing w:before="240"/>
        <w:rPr>
          <w:rFonts w:ascii="Palatino Linotype" w:hAnsi="Palatino Linotype" w:cs="Arial"/>
          <w:b/>
        </w:rPr>
      </w:pPr>
      <w:r w:rsidRPr="0076191D">
        <w:rPr>
          <w:rFonts w:ascii="Palatino Linotype" w:hAnsi="Palatino Linotype" w:cs="Arial"/>
          <w:b/>
          <w:sz w:val="28"/>
          <w:szCs w:val="28"/>
        </w:rPr>
        <w:t>TERCERO. Cuestiones de previo y especial pronunciamiento</w:t>
      </w:r>
    </w:p>
    <w:p w14:paraId="358FFB5C" w14:textId="77777777" w:rsidR="00F610B4" w:rsidRPr="0076191D" w:rsidRDefault="00F610B4" w:rsidP="00F610B4">
      <w:pPr>
        <w:autoSpaceDE w:val="0"/>
        <w:autoSpaceDN w:val="0"/>
        <w:adjustRightInd w:val="0"/>
        <w:spacing w:before="240" w:line="360" w:lineRule="auto"/>
        <w:jc w:val="both"/>
        <w:rPr>
          <w:rFonts w:ascii="Palatino Linotype" w:hAnsi="Palatino Linotype"/>
        </w:rPr>
      </w:pPr>
      <w:r w:rsidRPr="0076191D">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6FAACE4A" w14:textId="77777777" w:rsidR="00F610B4" w:rsidRPr="0076191D" w:rsidRDefault="00F610B4" w:rsidP="00F610B4">
      <w:pPr>
        <w:autoSpaceDE w:val="0"/>
        <w:autoSpaceDN w:val="0"/>
        <w:adjustRightInd w:val="0"/>
        <w:spacing w:before="240" w:line="360" w:lineRule="auto"/>
        <w:ind w:left="360" w:firstLine="348"/>
        <w:jc w:val="both"/>
        <w:rPr>
          <w:rFonts w:ascii="Palatino Linotype" w:hAnsi="Palatino Linotype"/>
          <w:i/>
        </w:rPr>
      </w:pPr>
      <w:r w:rsidRPr="0076191D">
        <w:rPr>
          <w:rFonts w:ascii="Palatino Linotype" w:hAnsi="Palatino Linotype"/>
          <w:i/>
        </w:rPr>
        <w:t>“Artículo 180. El recurso de revisión contendrá:</w:t>
      </w:r>
    </w:p>
    <w:p w14:paraId="06B8CCDF" w14:textId="77777777" w:rsidR="00F610B4" w:rsidRPr="0076191D" w:rsidRDefault="00F610B4" w:rsidP="00F610B4">
      <w:pPr>
        <w:numPr>
          <w:ilvl w:val="0"/>
          <w:numId w:val="21"/>
        </w:numPr>
        <w:autoSpaceDE w:val="0"/>
        <w:autoSpaceDN w:val="0"/>
        <w:adjustRightInd w:val="0"/>
        <w:spacing w:before="240" w:after="0" w:line="360" w:lineRule="auto"/>
        <w:jc w:val="both"/>
        <w:rPr>
          <w:rFonts w:ascii="Palatino Linotype" w:hAnsi="Palatino Linotype"/>
          <w:i/>
        </w:rPr>
      </w:pPr>
      <w:r w:rsidRPr="0076191D">
        <w:rPr>
          <w:rFonts w:ascii="Palatino Linotype" w:hAnsi="Palatino Linotype"/>
          <w:i/>
        </w:rPr>
        <w:t>EL sujeto obligado ante la cual se presentó la solicitud;</w:t>
      </w:r>
    </w:p>
    <w:p w14:paraId="7A982E59" w14:textId="77777777" w:rsidR="00F610B4" w:rsidRPr="0076191D" w:rsidRDefault="00F610B4" w:rsidP="00F610B4">
      <w:pPr>
        <w:numPr>
          <w:ilvl w:val="0"/>
          <w:numId w:val="21"/>
        </w:numPr>
        <w:autoSpaceDE w:val="0"/>
        <w:autoSpaceDN w:val="0"/>
        <w:adjustRightInd w:val="0"/>
        <w:spacing w:before="240" w:after="0" w:line="360" w:lineRule="auto"/>
        <w:jc w:val="both"/>
        <w:rPr>
          <w:rFonts w:ascii="Palatino Linotype" w:hAnsi="Palatino Linotype"/>
          <w:i/>
        </w:rPr>
      </w:pPr>
      <w:r w:rsidRPr="0076191D">
        <w:rPr>
          <w:rFonts w:ascii="Palatino Linotype" w:hAnsi="Palatino Linotype"/>
          <w:i/>
        </w:rPr>
        <w:lastRenderedPageBreak/>
        <w:t>El nombre del solicitante que recurre o de su representante y, en su caso, del tercero interesado, así como la dirección o medio que señale para recibir notificaciones;</w:t>
      </w:r>
    </w:p>
    <w:p w14:paraId="3B36F409" w14:textId="77777777" w:rsidR="00F610B4" w:rsidRPr="0076191D" w:rsidRDefault="00F610B4" w:rsidP="00F610B4">
      <w:pPr>
        <w:numPr>
          <w:ilvl w:val="0"/>
          <w:numId w:val="21"/>
        </w:numPr>
        <w:autoSpaceDE w:val="0"/>
        <w:autoSpaceDN w:val="0"/>
        <w:adjustRightInd w:val="0"/>
        <w:spacing w:before="240" w:after="0" w:line="360" w:lineRule="auto"/>
        <w:jc w:val="both"/>
        <w:rPr>
          <w:rFonts w:ascii="Palatino Linotype" w:hAnsi="Palatino Linotype"/>
          <w:i/>
        </w:rPr>
      </w:pPr>
      <w:r w:rsidRPr="0076191D">
        <w:rPr>
          <w:rFonts w:ascii="Palatino Linotype" w:hAnsi="Palatino Linotype"/>
          <w:i/>
        </w:rPr>
        <w:t>El número de folio de respuesta de la solicitud de acceso;</w:t>
      </w:r>
    </w:p>
    <w:p w14:paraId="463CBFBB" w14:textId="77777777" w:rsidR="00F610B4" w:rsidRPr="0076191D" w:rsidRDefault="00F610B4" w:rsidP="00F610B4">
      <w:pPr>
        <w:autoSpaceDE w:val="0"/>
        <w:autoSpaceDN w:val="0"/>
        <w:adjustRightInd w:val="0"/>
        <w:spacing w:before="240" w:line="360" w:lineRule="auto"/>
        <w:ind w:left="1080"/>
        <w:jc w:val="both"/>
        <w:rPr>
          <w:rFonts w:ascii="Palatino Linotype" w:hAnsi="Palatino Linotype"/>
          <w:i/>
        </w:rPr>
      </w:pPr>
      <w:r w:rsidRPr="0076191D">
        <w:rPr>
          <w:rFonts w:ascii="Palatino Linotype" w:hAnsi="Palatino Linotype"/>
          <w:i/>
        </w:rPr>
        <w:t>IV. La fecha en que fue notificada la respuesta al solicitante o tuvo conocimiento del acto reclamado, o de presentación de la solicitud, en caso de falta de respuesta;</w:t>
      </w:r>
    </w:p>
    <w:p w14:paraId="23944732" w14:textId="77777777" w:rsidR="00F610B4" w:rsidRPr="0076191D" w:rsidRDefault="00F610B4" w:rsidP="00F610B4">
      <w:pPr>
        <w:autoSpaceDE w:val="0"/>
        <w:autoSpaceDN w:val="0"/>
        <w:adjustRightInd w:val="0"/>
        <w:spacing w:before="240" w:line="360" w:lineRule="auto"/>
        <w:ind w:left="732" w:firstLine="348"/>
        <w:jc w:val="both"/>
        <w:rPr>
          <w:rFonts w:ascii="Palatino Linotype" w:hAnsi="Palatino Linotype"/>
          <w:i/>
        </w:rPr>
      </w:pPr>
      <w:r w:rsidRPr="0076191D">
        <w:rPr>
          <w:rFonts w:ascii="Palatino Linotype" w:hAnsi="Palatino Linotype"/>
          <w:i/>
        </w:rPr>
        <w:t>V. El acto que se recurre;</w:t>
      </w:r>
    </w:p>
    <w:p w14:paraId="0A7C0FFA" w14:textId="77777777" w:rsidR="00F610B4" w:rsidRPr="0076191D" w:rsidRDefault="00F610B4" w:rsidP="00F610B4">
      <w:pPr>
        <w:autoSpaceDE w:val="0"/>
        <w:autoSpaceDN w:val="0"/>
        <w:adjustRightInd w:val="0"/>
        <w:spacing w:before="240" w:line="360" w:lineRule="auto"/>
        <w:ind w:left="732" w:firstLine="348"/>
        <w:jc w:val="both"/>
        <w:rPr>
          <w:rFonts w:ascii="Palatino Linotype" w:hAnsi="Palatino Linotype"/>
          <w:i/>
        </w:rPr>
      </w:pPr>
      <w:r w:rsidRPr="0076191D">
        <w:rPr>
          <w:rFonts w:ascii="Palatino Linotype" w:hAnsi="Palatino Linotype"/>
          <w:i/>
        </w:rPr>
        <w:t>VI. Las razones o motivos de inconformidad;</w:t>
      </w:r>
    </w:p>
    <w:p w14:paraId="547D8FE2" w14:textId="77777777" w:rsidR="00F610B4" w:rsidRPr="0076191D" w:rsidRDefault="00F610B4" w:rsidP="00F610B4">
      <w:pPr>
        <w:autoSpaceDE w:val="0"/>
        <w:autoSpaceDN w:val="0"/>
        <w:adjustRightInd w:val="0"/>
        <w:spacing w:before="240" w:line="360" w:lineRule="auto"/>
        <w:ind w:left="1080"/>
        <w:jc w:val="both"/>
        <w:rPr>
          <w:rFonts w:ascii="Palatino Linotype" w:hAnsi="Palatino Linotype"/>
          <w:i/>
        </w:rPr>
      </w:pPr>
      <w:r w:rsidRPr="0076191D">
        <w:rPr>
          <w:rFonts w:ascii="Palatino Linotype" w:hAnsi="Palatino Linotype"/>
          <w:i/>
        </w:rPr>
        <w:t>VII. La copia de la respuesta que se impugna y, en su caso, de la notificación correspondiente, en el caso de respuesta de la solicitud; y</w:t>
      </w:r>
    </w:p>
    <w:p w14:paraId="7005B56E" w14:textId="77777777" w:rsidR="00F610B4" w:rsidRPr="0076191D" w:rsidRDefault="00F610B4" w:rsidP="00F610B4">
      <w:pPr>
        <w:autoSpaceDE w:val="0"/>
        <w:autoSpaceDN w:val="0"/>
        <w:adjustRightInd w:val="0"/>
        <w:spacing w:before="240" w:line="360" w:lineRule="auto"/>
        <w:ind w:left="732" w:firstLine="348"/>
        <w:jc w:val="both"/>
        <w:rPr>
          <w:rFonts w:ascii="Palatino Linotype" w:hAnsi="Palatino Linotype"/>
          <w:i/>
        </w:rPr>
      </w:pPr>
      <w:r w:rsidRPr="0076191D">
        <w:rPr>
          <w:rFonts w:ascii="Palatino Linotype" w:hAnsi="Palatino Linotype"/>
          <w:i/>
        </w:rPr>
        <w:t>VIII. Firma del recurrente, en su caso, cuando se presente por escrito, requisito sin el cual se dará trámite al recurso.</w:t>
      </w:r>
    </w:p>
    <w:p w14:paraId="260E1F1E" w14:textId="77777777" w:rsidR="00F610B4" w:rsidRPr="0076191D" w:rsidRDefault="00F610B4" w:rsidP="00F610B4">
      <w:pPr>
        <w:autoSpaceDE w:val="0"/>
        <w:autoSpaceDN w:val="0"/>
        <w:adjustRightInd w:val="0"/>
        <w:spacing w:before="240" w:line="360" w:lineRule="auto"/>
        <w:ind w:left="1080"/>
        <w:jc w:val="both"/>
        <w:rPr>
          <w:rFonts w:ascii="Palatino Linotype" w:hAnsi="Palatino Linotype"/>
          <w:i/>
        </w:rPr>
      </w:pPr>
      <w:r w:rsidRPr="0076191D">
        <w:rPr>
          <w:rFonts w:ascii="Palatino Linotype" w:hAnsi="Palatino Linotype"/>
          <w:i/>
        </w:rPr>
        <w:t>Adicionalmente, se podrán anexar las pruebas y demás elementos que considere procedentes someter a juicio del Instituto.</w:t>
      </w:r>
    </w:p>
    <w:p w14:paraId="06CC99F1" w14:textId="77777777" w:rsidR="00F610B4" w:rsidRPr="0076191D" w:rsidRDefault="00F610B4" w:rsidP="00F610B4">
      <w:pPr>
        <w:autoSpaceDE w:val="0"/>
        <w:autoSpaceDN w:val="0"/>
        <w:adjustRightInd w:val="0"/>
        <w:spacing w:before="240" w:line="360" w:lineRule="auto"/>
        <w:ind w:left="732" w:firstLine="348"/>
        <w:jc w:val="both"/>
        <w:rPr>
          <w:rFonts w:ascii="Palatino Linotype" w:hAnsi="Palatino Linotype"/>
          <w:i/>
        </w:rPr>
      </w:pPr>
      <w:r w:rsidRPr="0076191D">
        <w:rPr>
          <w:rFonts w:ascii="Palatino Linotype" w:hAnsi="Palatino Linotype"/>
          <w:i/>
        </w:rPr>
        <w:t>En ningún caso será necesario que el particular ratifique el recurso de revisión interpuesto.</w:t>
      </w:r>
    </w:p>
    <w:p w14:paraId="723A766F" w14:textId="77777777" w:rsidR="00F610B4" w:rsidRPr="0076191D" w:rsidRDefault="00F610B4" w:rsidP="00F610B4">
      <w:pPr>
        <w:autoSpaceDE w:val="0"/>
        <w:autoSpaceDN w:val="0"/>
        <w:adjustRightInd w:val="0"/>
        <w:spacing w:before="240" w:line="360" w:lineRule="auto"/>
        <w:ind w:left="1080"/>
        <w:jc w:val="both"/>
        <w:rPr>
          <w:rFonts w:ascii="Palatino Linotype" w:hAnsi="Palatino Linotype"/>
          <w:b/>
          <w:i/>
          <w:u w:val="single"/>
        </w:rPr>
      </w:pPr>
      <w:r w:rsidRPr="0076191D">
        <w:rPr>
          <w:rFonts w:ascii="Palatino Linotype" w:hAnsi="Palatino Linotype"/>
          <w:b/>
          <w:i/>
          <w:u w:val="single"/>
        </w:rPr>
        <w:t>En caso de que el recurso se interponga de manera electrónica no será indispensable que contengan los requisitos establecidos en las fracciones II, IV, VII y VIII.” [Sic]</w:t>
      </w:r>
    </w:p>
    <w:p w14:paraId="47DE6FE4" w14:textId="77777777" w:rsidR="00F610B4" w:rsidRPr="0076191D" w:rsidRDefault="00F610B4" w:rsidP="00F610B4">
      <w:pPr>
        <w:autoSpaceDE w:val="0"/>
        <w:autoSpaceDN w:val="0"/>
        <w:adjustRightInd w:val="0"/>
        <w:spacing w:before="240" w:line="360" w:lineRule="auto"/>
        <w:ind w:left="1080"/>
        <w:jc w:val="both"/>
        <w:rPr>
          <w:rFonts w:ascii="Palatino Linotype" w:hAnsi="Palatino Linotype"/>
          <w:b/>
          <w:i/>
          <w:u w:val="single"/>
        </w:rPr>
      </w:pPr>
    </w:p>
    <w:p w14:paraId="3B776980" w14:textId="77777777" w:rsidR="00F610B4" w:rsidRPr="0076191D" w:rsidRDefault="00F610B4" w:rsidP="00F610B4">
      <w:pPr>
        <w:spacing w:line="360" w:lineRule="auto"/>
        <w:jc w:val="both"/>
        <w:rPr>
          <w:rFonts w:ascii="Palatino Linotype" w:hAnsi="Palatino Linotype" w:cs="Arial"/>
        </w:rPr>
      </w:pPr>
      <w:r w:rsidRPr="0076191D">
        <w:rPr>
          <w:rFonts w:ascii="Palatino Linotype" w:hAnsi="Palatino Linotype" w:cs="Segoe UI"/>
        </w:rPr>
        <w:t xml:space="preserve">Cabe señalar que </w:t>
      </w:r>
      <w:r w:rsidRPr="0076191D">
        <w:rPr>
          <w:rFonts w:ascii="Palatino Linotype" w:hAnsi="Palatino Linotype" w:cs="Segoe UI"/>
          <w:b/>
        </w:rPr>
        <w:t>El Recurrente</w:t>
      </w:r>
      <w:r w:rsidRPr="0076191D">
        <w:rPr>
          <w:rFonts w:ascii="Palatino Linotype" w:hAnsi="Palatino Linotype" w:cs="Segoe UI"/>
        </w:rPr>
        <w:t xml:space="preserve"> </w:t>
      </w:r>
      <w:r w:rsidRPr="0076191D">
        <w:rPr>
          <w:rFonts w:ascii="Palatino Linotype" w:hAnsi="Palatino Linotype" w:cs="Segoe UI"/>
          <w:u w:val="single"/>
        </w:rPr>
        <w:t>ejerció su derecho mediante su nombre sin embargo es de establecer que, si bien fue de propio derecho de haberse realizado de manera anónima</w:t>
      </w:r>
      <w:r w:rsidRPr="0076191D">
        <w:rPr>
          <w:rFonts w:ascii="Palatino Linotype" w:hAnsi="Palatino Linotype"/>
        </w:rPr>
        <w:t xml:space="preserve">, no sería motivo para desechar las </w:t>
      </w:r>
      <w:r w:rsidRPr="0076191D">
        <w:rPr>
          <w:rFonts w:ascii="Palatino Linotype" w:hAnsi="Palatino Linotype" w:cs="Arial"/>
        </w:rPr>
        <w:t xml:space="preserve">solicitudes de acceso a la información pública conforme a lo previsto en </w:t>
      </w:r>
      <w:r w:rsidRPr="0076191D">
        <w:rPr>
          <w:rFonts w:ascii="Palatino Linotype" w:hAnsi="Palatino Linotype" w:cs="Arial"/>
        </w:rPr>
        <w:lastRenderedPageBreak/>
        <w:t>el artículo 155, penúltimo párrafo de la Ley de Transparencia y Acceso a la Información Pública del Estado de México y Municipios que señala lo siguiente:</w:t>
      </w:r>
    </w:p>
    <w:p w14:paraId="6F172E03" w14:textId="77777777" w:rsidR="00F610B4" w:rsidRPr="0076191D" w:rsidRDefault="00F610B4" w:rsidP="00F610B4">
      <w:pPr>
        <w:spacing w:before="240" w:line="360" w:lineRule="auto"/>
        <w:ind w:left="851" w:right="851"/>
        <w:jc w:val="both"/>
        <w:rPr>
          <w:rFonts w:ascii="Palatino Linotype" w:hAnsi="Palatino Linotype" w:cs="Arial"/>
          <w:b/>
          <w:i/>
        </w:rPr>
      </w:pPr>
      <w:r w:rsidRPr="0076191D">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6191D">
        <w:rPr>
          <w:rFonts w:ascii="Palatino Linotype" w:hAnsi="Palatino Linotype" w:cs="Arial"/>
          <w:b/>
          <w:i/>
        </w:rPr>
        <w:t>[Sic]</w:t>
      </w:r>
    </w:p>
    <w:p w14:paraId="674D131C" w14:textId="77777777" w:rsidR="00F610B4" w:rsidRPr="0076191D" w:rsidRDefault="00F610B4" w:rsidP="00F610B4">
      <w:pPr>
        <w:spacing w:before="240" w:line="360" w:lineRule="auto"/>
        <w:ind w:left="851" w:right="851"/>
        <w:jc w:val="both"/>
        <w:rPr>
          <w:rFonts w:ascii="Palatino Linotype" w:hAnsi="Palatino Linotype" w:cs="Arial"/>
          <w:b/>
          <w:i/>
        </w:rPr>
      </w:pPr>
    </w:p>
    <w:p w14:paraId="12E31A47" w14:textId="77777777" w:rsidR="00F610B4" w:rsidRPr="0076191D" w:rsidRDefault="00F610B4" w:rsidP="00F610B4">
      <w:pPr>
        <w:spacing w:line="360" w:lineRule="auto"/>
        <w:jc w:val="both"/>
        <w:rPr>
          <w:rFonts w:ascii="Palatino Linotype" w:hAnsi="Palatino Linotype"/>
        </w:rPr>
      </w:pPr>
      <w:r w:rsidRPr="0076191D">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76191D">
        <w:rPr>
          <w:rFonts w:ascii="Palatino Linotype" w:hAnsi="Palatino Linotype" w:cs="Arial"/>
        </w:rPr>
        <w:t>vigésimo, vigésimo primero y vigésimo segundo</w:t>
      </w:r>
      <w:r w:rsidRPr="0076191D">
        <w:rPr>
          <w:rFonts w:ascii="Palatino Linotype" w:hAnsi="Palatino Linotype"/>
        </w:rPr>
        <w:t>, de la Constitución Política del Estado Libre y Soberano de México, se establece lo siguiente:</w:t>
      </w:r>
    </w:p>
    <w:p w14:paraId="2D73C7FF" w14:textId="77777777" w:rsidR="00F610B4" w:rsidRPr="0076191D" w:rsidRDefault="00F610B4" w:rsidP="00F610B4">
      <w:pPr>
        <w:spacing w:before="240" w:line="360" w:lineRule="auto"/>
        <w:ind w:left="851" w:right="851"/>
        <w:jc w:val="both"/>
        <w:rPr>
          <w:rFonts w:ascii="Palatino Linotype" w:hAnsi="Palatino Linotype"/>
          <w:b/>
          <w:i/>
          <w:u w:val="single"/>
        </w:rPr>
      </w:pPr>
      <w:r w:rsidRPr="0076191D">
        <w:rPr>
          <w:rFonts w:ascii="Palatino Linotype" w:hAnsi="Palatino Linotype"/>
          <w:b/>
          <w:i/>
          <w:u w:val="single"/>
        </w:rPr>
        <w:t>Constitución Política de los Estados Unidos Mexicanos</w:t>
      </w:r>
    </w:p>
    <w:p w14:paraId="4DCC4FF0"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b/>
          <w:i/>
        </w:rPr>
        <w:t>“Artículo 6</w:t>
      </w:r>
      <w:r w:rsidRPr="0076191D">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32237CE9"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w:t>
      </w:r>
    </w:p>
    <w:p w14:paraId="167BBE81"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 xml:space="preserve">Para efectos de lo dispuesto en el presente artículo se observará lo siguiente: </w:t>
      </w:r>
    </w:p>
    <w:p w14:paraId="244815C2"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7C778478"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lastRenderedPageBreak/>
        <w:t>(…)</w:t>
      </w:r>
    </w:p>
    <w:p w14:paraId="1021FD5C"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03017F61" w14:textId="77777777" w:rsidR="00F610B4" w:rsidRPr="0076191D" w:rsidRDefault="00F610B4" w:rsidP="00F610B4">
      <w:pPr>
        <w:spacing w:before="240" w:line="360" w:lineRule="auto"/>
        <w:ind w:left="851" w:right="851"/>
        <w:jc w:val="both"/>
        <w:rPr>
          <w:rFonts w:ascii="Palatino Linotype" w:hAnsi="Palatino Linotype"/>
          <w:b/>
          <w:i/>
        </w:rPr>
      </w:pPr>
      <w:r w:rsidRPr="0076191D">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76191D">
        <w:rPr>
          <w:rFonts w:ascii="Palatino Linotype" w:hAnsi="Palatino Linotype"/>
          <w:b/>
          <w:i/>
        </w:rPr>
        <w:t>[Sic]</w:t>
      </w:r>
    </w:p>
    <w:p w14:paraId="6B804E41" w14:textId="77777777" w:rsidR="00F610B4" w:rsidRPr="0076191D" w:rsidRDefault="00F610B4" w:rsidP="00F610B4">
      <w:pPr>
        <w:spacing w:before="240" w:line="360" w:lineRule="auto"/>
        <w:ind w:left="851" w:right="851"/>
        <w:jc w:val="both"/>
        <w:rPr>
          <w:rFonts w:ascii="Palatino Linotype" w:hAnsi="Palatino Linotype"/>
          <w:b/>
          <w:i/>
          <w:u w:val="single"/>
        </w:rPr>
      </w:pPr>
      <w:r w:rsidRPr="0076191D">
        <w:rPr>
          <w:rFonts w:ascii="Palatino Linotype" w:hAnsi="Palatino Linotype"/>
          <w:b/>
          <w:i/>
          <w:u w:val="single"/>
        </w:rPr>
        <w:t>Constitución Política del Estado Libre y Soberano de México</w:t>
      </w:r>
    </w:p>
    <w:p w14:paraId="3446FF4A"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w:t>
      </w:r>
      <w:r w:rsidRPr="0076191D">
        <w:rPr>
          <w:rFonts w:ascii="Palatino Linotype" w:hAnsi="Palatino Linotype"/>
          <w:b/>
          <w:i/>
        </w:rPr>
        <w:t>Artículo 5</w:t>
      </w:r>
      <w:r w:rsidRPr="0076191D">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2BC850A" w14:textId="77777777" w:rsidR="00F610B4" w:rsidRPr="0076191D" w:rsidRDefault="00F610B4" w:rsidP="00F610B4">
      <w:pPr>
        <w:spacing w:before="240" w:line="360" w:lineRule="auto"/>
        <w:ind w:left="851" w:right="851"/>
        <w:jc w:val="both"/>
        <w:rPr>
          <w:rFonts w:ascii="Palatino Linotype" w:hAnsi="Palatino Linotype"/>
          <w:i/>
        </w:rPr>
      </w:pPr>
      <w:r w:rsidRPr="0076191D">
        <w:rPr>
          <w:rFonts w:ascii="Palatino Linotype" w:hAnsi="Palatino Linotype"/>
          <w:i/>
        </w:rPr>
        <w:t>(…)</w:t>
      </w:r>
    </w:p>
    <w:p w14:paraId="35488B3A" w14:textId="77777777" w:rsidR="00F610B4" w:rsidRPr="0076191D" w:rsidRDefault="00F610B4" w:rsidP="00F610B4">
      <w:pPr>
        <w:spacing w:before="240" w:line="360" w:lineRule="auto"/>
        <w:ind w:left="851" w:right="851"/>
        <w:jc w:val="both"/>
        <w:rPr>
          <w:rFonts w:ascii="Palatino Linotype" w:hAnsi="Palatino Linotype"/>
          <w:b/>
          <w:i/>
        </w:rPr>
      </w:pPr>
      <w:r w:rsidRPr="0076191D">
        <w:rPr>
          <w:rFonts w:ascii="Palatino Linotype" w:hAnsi="Palatino Linotype"/>
          <w:i/>
        </w:rPr>
        <w:t xml:space="preserve">transparencia, acceso a la información pública y a la protección de datos personales en posesión de los sujetos obligados en los términos que establezca la ley. (…)” </w:t>
      </w:r>
      <w:r w:rsidRPr="0076191D">
        <w:rPr>
          <w:rFonts w:ascii="Palatino Linotype" w:hAnsi="Palatino Linotype"/>
          <w:b/>
          <w:i/>
        </w:rPr>
        <w:t>[Sic]</w:t>
      </w:r>
    </w:p>
    <w:p w14:paraId="3B120B8F" w14:textId="77777777" w:rsidR="00F610B4" w:rsidRPr="0076191D" w:rsidRDefault="00F610B4" w:rsidP="00F610B4">
      <w:pPr>
        <w:autoSpaceDE w:val="0"/>
        <w:autoSpaceDN w:val="0"/>
        <w:adjustRightInd w:val="0"/>
        <w:spacing w:before="240" w:line="360" w:lineRule="auto"/>
        <w:jc w:val="both"/>
        <w:rPr>
          <w:rFonts w:ascii="Palatino Linotype" w:hAnsi="Palatino Linotype" w:cs="Arial"/>
        </w:rPr>
      </w:pPr>
      <w:r w:rsidRPr="0076191D">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6191D">
        <w:rPr>
          <w:rFonts w:ascii="Palatino Linotype" w:hAnsi="Palatino Linotype"/>
          <w:b/>
          <w:u w:val="single"/>
        </w:rPr>
        <w:t xml:space="preserve">incluso, la solicitud de acceso a la información </w:t>
      </w:r>
      <w:r w:rsidRPr="0076191D">
        <w:rPr>
          <w:rFonts w:ascii="Palatino Linotype" w:hAnsi="Palatino Linotype"/>
          <w:b/>
          <w:u w:val="single"/>
        </w:rPr>
        <w:lastRenderedPageBreak/>
        <w:t>pueda ser anónima</w:t>
      </w:r>
      <w:r w:rsidRPr="0076191D">
        <w:rPr>
          <w:rFonts w:ascii="Palatino Linotype" w:hAnsi="Palatino Linotype"/>
        </w:rPr>
        <w:t xml:space="preserve"> o no contener un nombre que identifique al solicitante o que permita tener certeza sobre su identidad. </w:t>
      </w:r>
      <w:r w:rsidRPr="0076191D">
        <w:rPr>
          <w:rFonts w:ascii="Palatino Linotype" w:hAnsi="Palatino Linotype" w:cs="Arial"/>
        </w:rPr>
        <w:t>En conclusión, se cubrieron los requisitos de procedencia y procedibilidad y conforme a las constancias que obran en el expediente.</w:t>
      </w:r>
    </w:p>
    <w:p w14:paraId="3E523E79" w14:textId="77777777" w:rsidR="00F610B4" w:rsidRPr="0076191D" w:rsidRDefault="00F610B4" w:rsidP="00F610B4">
      <w:pPr>
        <w:autoSpaceDE w:val="0"/>
        <w:autoSpaceDN w:val="0"/>
        <w:adjustRightInd w:val="0"/>
        <w:spacing w:before="240" w:line="360" w:lineRule="auto"/>
        <w:jc w:val="both"/>
        <w:rPr>
          <w:rFonts w:cs="Arial"/>
          <w:b/>
        </w:rPr>
      </w:pPr>
    </w:p>
    <w:p w14:paraId="74337368" w14:textId="77777777" w:rsidR="00F610B4" w:rsidRPr="0076191D" w:rsidRDefault="00F610B4" w:rsidP="00F610B4">
      <w:pPr>
        <w:keepNext/>
        <w:keepLines/>
        <w:spacing w:line="360" w:lineRule="auto"/>
        <w:jc w:val="both"/>
        <w:outlineLvl w:val="1"/>
        <w:rPr>
          <w:rFonts w:ascii="Palatino Linotype" w:hAnsi="Palatino Linotype"/>
          <w:b/>
          <w:color w:val="000000" w:themeColor="text1"/>
          <w:sz w:val="26"/>
          <w:szCs w:val="26"/>
          <w:lang w:val="es-ES_tradnl"/>
        </w:rPr>
      </w:pPr>
      <w:r w:rsidRPr="0076191D">
        <w:rPr>
          <w:rFonts w:ascii="Palatino Linotype" w:hAnsi="Palatino Linotype"/>
          <w:b/>
          <w:color w:val="000000" w:themeColor="text1"/>
          <w:sz w:val="26"/>
          <w:szCs w:val="26"/>
          <w:lang w:val="es-ES_tradnl"/>
        </w:rPr>
        <w:t>CUARTO. De las causas de improcedencia.</w:t>
      </w:r>
    </w:p>
    <w:p w14:paraId="74DF599C" w14:textId="77777777" w:rsidR="00F610B4" w:rsidRPr="0076191D" w:rsidRDefault="00F610B4" w:rsidP="00F610B4">
      <w:pPr>
        <w:spacing w:line="360" w:lineRule="auto"/>
        <w:contextualSpacing/>
        <w:jc w:val="both"/>
        <w:rPr>
          <w:rFonts w:ascii="Palatino Linotype" w:hAnsi="Palatino Linotype" w:cs="Palatino Linotype"/>
          <w:color w:val="000000"/>
          <w:lang w:val="es-ES_tradnl"/>
        </w:rPr>
      </w:pPr>
      <w:r w:rsidRPr="0076191D">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77DA730" w14:textId="77777777" w:rsidR="00F610B4" w:rsidRPr="0076191D" w:rsidRDefault="00F610B4" w:rsidP="00F610B4">
      <w:pPr>
        <w:spacing w:line="360" w:lineRule="auto"/>
        <w:contextualSpacing/>
        <w:jc w:val="both"/>
        <w:rPr>
          <w:rFonts w:ascii="Palatino Linotype" w:hAnsi="Palatino Linotype" w:cs="Palatino Linotype"/>
          <w:color w:val="000000"/>
          <w:lang w:val="es-ES_tradnl"/>
        </w:rPr>
      </w:pPr>
    </w:p>
    <w:p w14:paraId="6A83BD78" w14:textId="77777777" w:rsidR="00F610B4" w:rsidRPr="0076191D" w:rsidRDefault="00F610B4" w:rsidP="00F610B4">
      <w:pPr>
        <w:spacing w:line="360" w:lineRule="auto"/>
        <w:contextualSpacing/>
        <w:jc w:val="both"/>
        <w:rPr>
          <w:rFonts w:ascii="Palatino Linotype" w:hAnsi="Palatino Linotype" w:cs="Palatino Linotype"/>
          <w:color w:val="000000"/>
          <w:lang w:val="es-ES_tradnl"/>
        </w:rPr>
      </w:pPr>
      <w:r w:rsidRPr="0076191D">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76191D">
        <w:rPr>
          <w:rFonts w:ascii="Palatino Linotype" w:hAnsi="Palatino Linotype" w:cs="Palatino Linotype"/>
          <w:color w:val="000000"/>
          <w:vertAlign w:val="superscript"/>
          <w:lang w:val="es-ES_tradnl"/>
        </w:rPr>
        <w:footnoteReference w:id="1"/>
      </w:r>
      <w:r w:rsidRPr="0076191D">
        <w:rPr>
          <w:rFonts w:ascii="Palatino Linotype" w:hAnsi="Palatino Linotype" w:cs="Palatino Linotype"/>
          <w:color w:val="000000"/>
          <w:lang w:val="es-ES_tradnl"/>
        </w:rPr>
        <w:t xml:space="preserve">, la cual permite dilucidar alguna causal que impida el estudio y resolución, </w:t>
      </w:r>
      <w:r w:rsidRPr="0076191D">
        <w:rPr>
          <w:rFonts w:ascii="Palatino Linotype" w:hAnsi="Palatino Linotype" w:cs="Palatino Linotype"/>
          <w:color w:val="000000"/>
          <w:lang w:val="es-ES_tradnl"/>
        </w:rPr>
        <w:lastRenderedPageBreak/>
        <w:t>cuando una vez admitido el recurso de revisión se advierta una causa de improcedencia que permita sobreseerlo, sin estudiar el fondo del asunto.</w:t>
      </w:r>
    </w:p>
    <w:p w14:paraId="5B08870C" w14:textId="77777777" w:rsidR="00F610B4" w:rsidRPr="0076191D" w:rsidRDefault="00F610B4" w:rsidP="00F610B4">
      <w:pPr>
        <w:spacing w:line="360" w:lineRule="auto"/>
        <w:contextualSpacing/>
        <w:jc w:val="both"/>
        <w:rPr>
          <w:rFonts w:ascii="Palatino Linotype" w:hAnsi="Palatino Linotype" w:cs="Palatino Linotype"/>
          <w:color w:val="000000"/>
          <w:lang w:val="es-ES_tradnl"/>
        </w:rPr>
      </w:pPr>
    </w:p>
    <w:p w14:paraId="7131CB1F" w14:textId="77777777" w:rsidR="00F610B4" w:rsidRPr="0076191D" w:rsidRDefault="00F610B4" w:rsidP="00F610B4">
      <w:pPr>
        <w:spacing w:line="360" w:lineRule="auto"/>
        <w:contextualSpacing/>
        <w:jc w:val="both"/>
        <w:rPr>
          <w:rFonts w:ascii="Palatino Linotype" w:hAnsi="Palatino Linotype" w:cs="Palatino Linotype"/>
          <w:color w:val="000000"/>
          <w:lang w:val="es-ES_tradnl"/>
        </w:rPr>
      </w:pPr>
      <w:r w:rsidRPr="0076191D">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E4A5674" w14:textId="77777777" w:rsidR="00F610B4" w:rsidRPr="0076191D" w:rsidRDefault="00F610B4" w:rsidP="00F610B4">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76191D">
        <w:rPr>
          <w:rFonts w:ascii="Palatino Linotype" w:eastAsia="Times New Roman" w:hAnsi="Palatino Linotype" w:cs="Times New Roman"/>
          <w:b/>
          <w:color w:val="000000" w:themeColor="text1"/>
          <w:sz w:val="26"/>
          <w:szCs w:val="26"/>
          <w:lang w:val="es-ES_tradnl" w:eastAsia="es-MX"/>
        </w:rPr>
        <w:t>QUINTO. Estudio y resolución del asunto.</w:t>
      </w:r>
    </w:p>
    <w:p w14:paraId="24E37317"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4C2EFC1"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749403"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de la actual administración, lo siguiente:</w:t>
      </w:r>
    </w:p>
    <w:p w14:paraId="645EE2D9" w14:textId="77777777" w:rsidR="00F610B4" w:rsidRPr="0076191D" w:rsidRDefault="00137ABC" w:rsidP="00274F75">
      <w:pPr>
        <w:pStyle w:val="Prrafodelista"/>
        <w:numPr>
          <w:ilvl w:val="0"/>
          <w:numId w:val="23"/>
        </w:numPr>
        <w:contextualSpacing/>
        <w:rPr>
          <w:rFonts w:cs="Palatino Linotype"/>
          <w:color w:val="000000"/>
          <w:lang w:val="es-ES_tradnl" w:eastAsia="es-MX"/>
        </w:rPr>
      </w:pPr>
      <w:r w:rsidRPr="0076191D">
        <w:rPr>
          <w:color w:val="000000"/>
        </w:rPr>
        <w:t>Documento mediante el cual se haya designado, comisionado o asignado a la servidora pública referida en solicitud como apoyo directivo, encargada, reemplazo o Subdirectora Escolar del plantel</w:t>
      </w:r>
      <w:r w:rsidRPr="0076191D">
        <w:rPr>
          <w:rFonts w:ascii="Verdana" w:hAnsi="Verdana"/>
          <w:color w:val="000000"/>
          <w:sz w:val="14"/>
          <w:szCs w:val="14"/>
        </w:rPr>
        <w:t xml:space="preserve"> </w:t>
      </w:r>
      <w:r w:rsidRPr="0076191D">
        <w:rPr>
          <w:color w:val="000000"/>
        </w:rPr>
        <w:t xml:space="preserve">CBT Dr. Carlos Sosa Moss. </w:t>
      </w:r>
    </w:p>
    <w:p w14:paraId="27317BAC" w14:textId="77777777" w:rsidR="00137ABC" w:rsidRPr="0076191D" w:rsidRDefault="00137ABC"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0622AFC"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76191D">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4117D38C" w14:textId="77777777" w:rsidR="00137ABC" w:rsidRPr="0076191D" w:rsidRDefault="00137ABC" w:rsidP="00137ABC">
      <w:pPr>
        <w:pStyle w:val="Prrafodelista"/>
        <w:numPr>
          <w:ilvl w:val="0"/>
          <w:numId w:val="34"/>
        </w:numPr>
        <w:contextualSpacing/>
        <w:rPr>
          <w:rFonts w:cs="Arial"/>
          <w:b/>
          <w:bCs/>
        </w:rPr>
      </w:pPr>
      <w:r w:rsidRPr="0076191D">
        <w:rPr>
          <w:rFonts w:eastAsiaTheme="majorEastAsia" w:cs="Arial"/>
          <w:b/>
          <w:bCs/>
        </w:rPr>
        <w:t xml:space="preserve">RESPUESTA_UT_106.pdf: </w:t>
      </w:r>
      <w:r w:rsidRPr="0076191D">
        <w:rPr>
          <w:rFonts w:eastAsiaTheme="majorEastAsia" w:cs="Arial"/>
          <w:bCs/>
        </w:rPr>
        <w:t xml:space="preserve">Soporte documental que consta de cuatro fojas en formato PDF de fecha veintitrés de marzo de dos mil veintiséis  por medio del cual el Titular de la Unidad de Transparencia manifiesta </w:t>
      </w:r>
      <w:r w:rsidRPr="0076191D">
        <w:t xml:space="preserve">el Servidor Público Habilitado en la Dirección Escolar del Centro “Dr Carlos Sosa Moss” de Bachillerato Tecnológico, mediante el oficio número 804/2025-2026, da respuesta a su solicitud de información pública, en los términos siguientes; </w:t>
      </w:r>
    </w:p>
    <w:p w14:paraId="4A1B7F12" w14:textId="77777777" w:rsidR="00137ABC" w:rsidRPr="0076191D" w:rsidRDefault="00137ABC" w:rsidP="00137ABC">
      <w:pPr>
        <w:pStyle w:val="Prrafodelista"/>
        <w:numPr>
          <w:ilvl w:val="0"/>
          <w:numId w:val="23"/>
        </w:numPr>
        <w:contextualSpacing/>
        <w:rPr>
          <w:rFonts w:cs="Arial"/>
          <w:b/>
          <w:bCs/>
        </w:rPr>
      </w:pPr>
      <w:r w:rsidRPr="0076191D">
        <w:t xml:space="preserve">La información fue formulada a través cuestionamientos de carácter informativo donde no se requiere un documento, sino, más bien, supone que este Sujeto Obligado lleve a cabo un pronunciamiento en relación a: “Solicito se informe"; en dicha lectura se identifica que realmente lo que pretende es que esta Dependencia responda sus cuestionamientos específicos; en segundo lugar se aprecia que dichas manifestaciones no pueden ser atendidas mediante el Derecho de Acceso a la Información Pública, es decir, no existe materia de Derecho sobre él cual la Secretaría de Educación, Ciencia, Tecnología e Innovación o sujeto obligado diverso pueda entregar documentación alguna, pues se advierte qué, lo que se intenta ejercer no es un Derecho de Acceso a la </w:t>
      </w:r>
      <w:r w:rsidRPr="0076191D">
        <w:lastRenderedPageBreak/>
        <w:t>Información, sino al Derecho de Petición, donde se lleve a cabo un pronunciamiento específico, es decir, requiere que esta Secretaría realice un pronunciamiento respecto a cuestiones subjetivas; es menester precisar que la naturaleza del Derecho de Acceso a la Información impide que se dé contestación a requerimientos que conllevan al pronunciamiento específico sobre variados temas, se brinde una asesoría legal o se requiera una consulta concreta, resultando inconcuso que su solicitud de información es improcedente porque el requerimiento consiste en un pronunciamiento sobre cuestionamientos derivados de juicios subjetivos.</w:t>
      </w:r>
    </w:p>
    <w:p w14:paraId="1BE6ADE2" w14:textId="77777777" w:rsidR="00137ABC" w:rsidRPr="0076191D" w:rsidRDefault="00137ABC" w:rsidP="00137ABC">
      <w:pPr>
        <w:pStyle w:val="Prrafodelista"/>
        <w:ind w:left="720"/>
        <w:contextualSpacing/>
        <w:rPr>
          <w:rFonts w:cs="Arial"/>
          <w:b/>
          <w:bCs/>
        </w:rPr>
      </w:pPr>
    </w:p>
    <w:p w14:paraId="7BA9707E" w14:textId="77777777" w:rsidR="00137ABC" w:rsidRPr="0076191D" w:rsidRDefault="00137ABC" w:rsidP="00137ABC">
      <w:pPr>
        <w:pStyle w:val="Prrafodelista"/>
        <w:numPr>
          <w:ilvl w:val="0"/>
          <w:numId w:val="34"/>
        </w:numPr>
        <w:contextualSpacing/>
        <w:rPr>
          <w:rFonts w:cs="Arial"/>
          <w:b/>
          <w:bCs/>
        </w:rPr>
      </w:pPr>
      <w:r w:rsidRPr="0076191D">
        <w:rPr>
          <w:rFonts w:eastAsiaTheme="majorEastAsia" w:cs="Arial"/>
          <w:b/>
          <w:bCs/>
        </w:rPr>
        <w:t xml:space="preserve">RESPUESTA 00106_SPH_BT.pdf: </w:t>
      </w:r>
      <w:r w:rsidRPr="0076191D">
        <w:rPr>
          <w:rFonts w:eastAsiaTheme="majorEastAsia" w:cs="Arial"/>
          <w:bCs/>
        </w:rPr>
        <w:t xml:space="preserve">Soporte documental que consta  de una foja en formato PDF de fecha diecinueve de marzo de dos mil veintiséis por medio del cual la </w:t>
      </w:r>
      <w:r w:rsidRPr="0076191D">
        <w:rPr>
          <w:rFonts w:cs="Arial"/>
          <w:bCs/>
          <w:color w:val="333333"/>
        </w:rPr>
        <w:t xml:space="preserve">Encargada de Despacho de la Dirección Escolar del Centro de Bachilleres Tecnológico Dr. Carlos Sosa Moss manifiesta que </w:t>
      </w:r>
      <w:r w:rsidRPr="0076191D">
        <w:rPr>
          <w:rFonts w:cs="Arial"/>
          <w:b/>
          <w:bCs/>
          <w:color w:val="333333"/>
        </w:rPr>
        <w:t xml:space="preserve">no tiene a ningún personal docente fuera de sus funciones. </w:t>
      </w:r>
    </w:p>
    <w:p w14:paraId="2E4D9739" w14:textId="77777777" w:rsidR="00137ABC" w:rsidRPr="0076191D" w:rsidRDefault="00137ABC" w:rsidP="00F610B4">
      <w:pPr>
        <w:ind w:left="720"/>
        <w:contextualSpacing/>
      </w:pPr>
    </w:p>
    <w:p w14:paraId="71AF2C83" w14:textId="77777777" w:rsidR="00F610B4" w:rsidRPr="0076191D" w:rsidRDefault="00F610B4" w:rsidP="00F610B4">
      <w:pPr>
        <w:spacing w:after="0" w:line="360" w:lineRule="auto"/>
        <w:contextualSpacing/>
        <w:jc w:val="both"/>
        <w:rPr>
          <w:rFonts w:ascii="Palatino Linotype" w:eastAsia="Times New Roman" w:hAnsi="Palatino Linotype" w:cs="Palatino Linotype"/>
          <w:color w:val="000000"/>
          <w:sz w:val="24"/>
          <w:lang w:val="es-ES_tradnl" w:eastAsia="es-MX"/>
        </w:rPr>
      </w:pPr>
    </w:p>
    <w:p w14:paraId="684B9061" w14:textId="77777777" w:rsidR="005C1F8A" w:rsidRPr="0076191D" w:rsidRDefault="00F610B4" w:rsidP="00F610B4">
      <w:pPr>
        <w:spacing w:after="0" w:line="360" w:lineRule="auto"/>
        <w:contextualSpacing/>
        <w:jc w:val="both"/>
        <w:rPr>
          <w:rFonts w:ascii="Palatino Linotype" w:hAnsi="Palatino Linotype"/>
          <w:i/>
          <w:color w:val="000000"/>
          <w:sz w:val="24"/>
          <w:szCs w:val="24"/>
        </w:rPr>
      </w:pPr>
      <w:r w:rsidRPr="0076191D">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76191D">
        <w:rPr>
          <w:rFonts w:ascii="Palatino Linotype" w:eastAsia="Times New Roman" w:hAnsi="Palatino Linotype" w:cs="Palatino Linotype"/>
          <w:i/>
          <w:color w:val="000000"/>
          <w:sz w:val="24"/>
          <w:szCs w:val="24"/>
          <w:lang w:val="es-ES_tradnl" w:eastAsia="es-MX"/>
        </w:rPr>
        <w:t>“</w:t>
      </w:r>
      <w:r w:rsidR="00137ABC" w:rsidRPr="0076191D">
        <w:rPr>
          <w:rFonts w:ascii="Palatino Linotype" w:hAnsi="Palatino Linotype"/>
          <w:i/>
          <w:color w:val="000000"/>
          <w:sz w:val="24"/>
          <w:szCs w:val="24"/>
        </w:rPr>
        <w:t>La respuesta administrativa contenida en el Oficio No. 804/2025-2026, de fecha 19 de marzo de 2026, emitida por la Secretaria Escolar Encargada del Despacho de la Dirección del CBT “Dr. Carlos Sosa Moss”, al constituir una manifestación genérica sin acreditación documental y contraria a evidencia institucional existente.</w:t>
      </w:r>
      <w:r w:rsidRPr="0076191D">
        <w:rPr>
          <w:rFonts w:ascii="Palatino Linotype" w:hAnsi="Palatino Linotype"/>
          <w:i/>
          <w:color w:val="000000"/>
          <w:sz w:val="24"/>
          <w:szCs w:val="24"/>
        </w:rPr>
        <w:t>”</w:t>
      </w:r>
      <w:r w:rsidRPr="0076191D">
        <w:rPr>
          <w:rFonts w:ascii="Palatino Linotype" w:eastAsia="Times New Roman" w:hAnsi="Palatino Linotype" w:cs="Palatino Linotype"/>
          <w:i/>
          <w:color w:val="000000"/>
          <w:sz w:val="24"/>
          <w:lang w:val="es-ES_tradnl" w:eastAsia="es-MX"/>
        </w:rPr>
        <w:t xml:space="preserve"> </w:t>
      </w:r>
      <w:r w:rsidRPr="0076191D">
        <w:rPr>
          <w:rFonts w:ascii="Palatino Linotype" w:eastAsia="Times New Roman" w:hAnsi="Palatino Linotype" w:cs="Palatino Linotype"/>
          <w:color w:val="000000"/>
          <w:sz w:val="24"/>
          <w:lang w:val="es-ES_tradnl" w:eastAsia="es-MX"/>
        </w:rPr>
        <w:t>y como motivos de inconformidad “</w:t>
      </w:r>
      <w:r w:rsidR="005C1F8A" w:rsidRPr="0076191D">
        <w:rPr>
          <w:rFonts w:ascii="Palatino Linotype" w:hAnsi="Palatino Linotype"/>
          <w:i/>
          <w:color w:val="000000"/>
          <w:sz w:val="24"/>
          <w:szCs w:val="24"/>
        </w:rPr>
        <w:t xml:space="preserve">ASUNTO: Impugnación por incongruencia, </w:t>
      </w:r>
      <w:r w:rsidR="005C1F8A" w:rsidRPr="0076191D">
        <w:rPr>
          <w:rFonts w:ascii="Palatino Linotype" w:hAnsi="Palatino Linotype"/>
          <w:i/>
          <w:color w:val="000000"/>
          <w:sz w:val="24"/>
          <w:szCs w:val="24"/>
        </w:rPr>
        <w:lastRenderedPageBreak/>
        <w:t xml:space="preserve">falta de exhaustividad y ausencia de sustento documental en respuesta emitida En relación con el Oficio No. 804/2025-2026, suscrito por la Mtra. Griselda Amaro Flores, en su carácter de Secretaria Escolar Encargada del Despacho de la Dirección del CBT “Dr. Carlos Sosa Moss”, se formula la presente: IMPUGNACIÓN </w:t>
      </w:r>
      <w:r w:rsidR="005C1F8A" w:rsidRPr="0076191D">
        <w:rPr>
          <w:rFonts w:ascii="Palatino Linotype" w:hAnsi="Palatino Linotype"/>
          <w:i/>
          <w:color w:val="000000"/>
          <w:sz w:val="24"/>
          <w:szCs w:val="24"/>
          <w:u w:val="single"/>
        </w:rPr>
        <w:t>La respuesta emitida resulta insuficiente</w:t>
      </w:r>
      <w:r w:rsidR="005C1F8A" w:rsidRPr="0076191D">
        <w:rPr>
          <w:rFonts w:ascii="Palatino Linotype" w:hAnsi="Palatino Linotype"/>
          <w:i/>
          <w:color w:val="000000"/>
          <w:sz w:val="24"/>
          <w:szCs w:val="24"/>
        </w:rPr>
        <w:t xml:space="preserve">, incongruente y carente de sustento documental, al limitarse a una manifestación genérica sin acreditar de manera fehaciente lo afirmado. Particularmente, se señala como inconsistente la afirmación: “no tengo a nadie del personal docente fuera de sus funciones” Lo anterior se contrapone con evidencia documental oficial generada por la propia institución, en la que se advierte: Participación activa de personal en funciones específicas no acreditadas documentalmente Asignación de responsabilidades dentro del ámbito de orientación educativa Intervención en actividades institucionales con carácter académico-administrativo ELEMENTOS DE INCONGRUENCIA De manera específica, se identifica que: La . Ivonne Carreón Cázares aparece desempeñando funciones de orientación educativa, con responsabilidades asignadas en agenda institucional validada. La C. Ivonne Carreón Cázares suscribe documentación oficial ostentándose como: “Apoyo a la Subdirección Escolar” Denominación que no corresponde a un cargo formal reconocido, pero que implica intervención en funciones directivas. Se advierte la existencia de actuaciones institucionales con participación de personal cuyas funciones no han sido acreditadas mediante instrumento administrativo válido. POR LO ANTERIOR, SE REQUIERE DE MANERA EXPRESA: Deje sin efectos la respuesta emitida, al no cumplir con los principios de congruencia y exhaustividad. </w:t>
      </w:r>
      <w:r w:rsidR="005C1F8A" w:rsidRPr="0076191D">
        <w:rPr>
          <w:rFonts w:ascii="Palatino Linotype" w:hAnsi="Palatino Linotype"/>
          <w:i/>
          <w:color w:val="000000"/>
          <w:sz w:val="24"/>
          <w:szCs w:val="24"/>
          <w:u w:val="single"/>
        </w:rPr>
        <w:t>Emita nueva respuesta</w:t>
      </w:r>
      <w:r w:rsidR="005C1F8A" w:rsidRPr="0076191D">
        <w:rPr>
          <w:rFonts w:ascii="Palatino Linotype" w:hAnsi="Palatino Linotype"/>
          <w:i/>
          <w:color w:val="000000"/>
          <w:sz w:val="24"/>
          <w:szCs w:val="24"/>
        </w:rPr>
        <w:t xml:space="preserve">, en la que: </w:t>
      </w:r>
      <w:r w:rsidR="005C1F8A" w:rsidRPr="0076191D">
        <w:rPr>
          <w:rFonts w:ascii="Palatino Linotype" w:hAnsi="Palatino Linotype"/>
          <w:b/>
          <w:i/>
          <w:color w:val="000000"/>
          <w:sz w:val="24"/>
          <w:szCs w:val="24"/>
        </w:rPr>
        <w:t>a) Precise y fundamente la totalidad de funciones desempeñadas por el personal referido</w:t>
      </w:r>
      <w:r w:rsidR="005C1F8A" w:rsidRPr="0076191D">
        <w:rPr>
          <w:rFonts w:ascii="Palatino Linotype" w:hAnsi="Palatino Linotype"/>
          <w:i/>
          <w:color w:val="000000"/>
          <w:sz w:val="24"/>
          <w:szCs w:val="24"/>
        </w:rPr>
        <w:t>. b) Acredite documentalmente (no mediante manifestaciones) la asignación de funciones, r</w:t>
      </w:r>
      <w:r w:rsidR="005C1F8A" w:rsidRPr="0076191D">
        <w:rPr>
          <w:rFonts w:ascii="Palatino Linotype" w:hAnsi="Palatino Linotype"/>
          <w:b/>
          <w:i/>
          <w:color w:val="000000"/>
          <w:sz w:val="24"/>
          <w:szCs w:val="24"/>
        </w:rPr>
        <w:t>emitiendo copia de: Nombramientos</w:t>
      </w:r>
      <w:r w:rsidR="005C1F8A" w:rsidRPr="0076191D">
        <w:rPr>
          <w:rFonts w:ascii="Palatino Linotype" w:hAnsi="Palatino Linotype"/>
          <w:i/>
          <w:color w:val="000000"/>
          <w:sz w:val="24"/>
          <w:szCs w:val="24"/>
        </w:rPr>
        <w:t xml:space="preserve"> Oficios de comisión Designaciones formales </w:t>
      </w:r>
      <w:r w:rsidR="005C1F8A" w:rsidRPr="0076191D">
        <w:rPr>
          <w:rFonts w:ascii="Palatino Linotype" w:hAnsi="Palatino Linotype"/>
          <w:b/>
          <w:i/>
          <w:color w:val="000000"/>
          <w:sz w:val="24"/>
          <w:szCs w:val="24"/>
        </w:rPr>
        <w:t>Estructura orgánica vigente del plantel</w:t>
      </w:r>
      <w:r w:rsidR="005C1F8A" w:rsidRPr="0076191D">
        <w:rPr>
          <w:rFonts w:ascii="Palatino Linotype" w:hAnsi="Palatino Linotype"/>
          <w:i/>
          <w:color w:val="000000"/>
          <w:sz w:val="24"/>
          <w:szCs w:val="24"/>
        </w:rPr>
        <w:t xml:space="preserve"> </w:t>
      </w:r>
      <w:r w:rsidR="005C1F8A" w:rsidRPr="0076191D">
        <w:rPr>
          <w:rFonts w:ascii="Palatino Linotype" w:hAnsi="Palatino Linotype"/>
          <w:b/>
          <w:i/>
          <w:color w:val="000000"/>
          <w:sz w:val="24"/>
          <w:szCs w:val="24"/>
        </w:rPr>
        <w:t xml:space="preserve">c) Especifique con sustento normativo la participación de personal en funciones </w:t>
      </w:r>
      <w:r w:rsidR="005C1F8A" w:rsidRPr="0076191D">
        <w:rPr>
          <w:rFonts w:ascii="Palatino Linotype" w:hAnsi="Palatino Linotype"/>
          <w:b/>
          <w:i/>
          <w:color w:val="000000"/>
          <w:sz w:val="24"/>
          <w:szCs w:val="24"/>
        </w:rPr>
        <w:lastRenderedPageBreak/>
        <w:t>de orientación y en actividades vinculadas a Subdirección</w:t>
      </w:r>
      <w:r w:rsidR="005C1F8A" w:rsidRPr="0076191D">
        <w:rPr>
          <w:rFonts w:ascii="Palatino Linotype" w:hAnsi="Palatino Linotype"/>
          <w:i/>
          <w:color w:val="000000"/>
          <w:sz w:val="24"/>
          <w:szCs w:val="24"/>
        </w:rPr>
        <w:t xml:space="preserve">. </w:t>
      </w:r>
      <w:r w:rsidR="005C1F8A" w:rsidRPr="0076191D">
        <w:rPr>
          <w:rFonts w:ascii="Palatino Linotype" w:hAnsi="Palatino Linotype"/>
          <w:b/>
          <w:i/>
          <w:color w:val="000000"/>
          <w:sz w:val="24"/>
          <w:szCs w:val="24"/>
        </w:rPr>
        <w:t>d) Indique de manera expresa los mecanismos de control implementados para evitar asignación de funciones sin sustento administrativo. Aclare la participación de la Supervisión Escolar en la validación de las actividades institucionales referidas</w:t>
      </w:r>
      <w:r w:rsidR="005C1F8A" w:rsidRPr="0076191D">
        <w:rPr>
          <w:rFonts w:ascii="Palatino Linotype" w:hAnsi="Palatino Linotype"/>
          <w:i/>
          <w:color w:val="000000"/>
          <w:sz w:val="24"/>
          <w:szCs w:val="24"/>
        </w:rPr>
        <w:t>, así como su intervención en la autorización o conocimiento de dichas asignaciones. APERCIBIMIENTO La persistencia en la emisión de respuestas genéricas, sin respaldo documental, así como la falta de congruencia entre lo manifestado y la evidencia institucional existente, puede constituir elementos de revisión administrativa por parte de las instancias competentes.”</w:t>
      </w:r>
    </w:p>
    <w:p w14:paraId="35EEBD91" w14:textId="77777777" w:rsidR="00F610B4" w:rsidRPr="0076191D" w:rsidRDefault="00F610B4" w:rsidP="00F610B4">
      <w:pPr>
        <w:spacing w:after="0" w:line="360" w:lineRule="auto"/>
        <w:contextualSpacing/>
        <w:jc w:val="both"/>
        <w:rPr>
          <w:rFonts w:ascii="Palatino Linotype" w:hAnsi="Palatino Linotype" w:cstheme="minorHAnsi"/>
          <w:color w:val="000000"/>
          <w:sz w:val="24"/>
          <w:szCs w:val="24"/>
        </w:rPr>
      </w:pPr>
    </w:p>
    <w:p w14:paraId="22EB45D5" w14:textId="77777777" w:rsidR="005C1F8A" w:rsidRPr="0076191D" w:rsidRDefault="005C1F8A" w:rsidP="005C1F8A">
      <w:pPr>
        <w:spacing w:after="0" w:line="240" w:lineRule="auto"/>
        <w:ind w:right="567"/>
        <w:contextualSpacing/>
        <w:jc w:val="both"/>
        <w:rPr>
          <w:rFonts w:ascii="Palatino Linotype" w:eastAsia="Times New Roman" w:hAnsi="Palatino Linotype" w:cs="Palatino Linotype"/>
          <w:color w:val="000000"/>
          <w:lang w:val="es-ES_tradnl" w:eastAsia="es-MX"/>
        </w:rPr>
      </w:pPr>
      <w:r w:rsidRPr="0076191D">
        <w:rPr>
          <w:rFonts w:ascii="Palatino Linotype" w:eastAsia="Times New Roman" w:hAnsi="Palatino Linotype" w:cs="Palatino Linotype"/>
          <w:color w:val="000000"/>
          <w:sz w:val="24"/>
          <w:szCs w:val="24"/>
          <w:lang w:val="es-ES_tradnl" w:eastAsia="es-MX"/>
        </w:rPr>
        <w:t>De lo anterior el Recurrente anexo a su a garantía secundaria el documento denominado</w:t>
      </w:r>
      <w:r w:rsidRPr="0076191D">
        <w:rPr>
          <w:rFonts w:ascii="Palatino Linotype" w:eastAsia="Times New Roman" w:hAnsi="Palatino Linotype" w:cs="Palatino Linotype"/>
          <w:color w:val="000000"/>
          <w:lang w:val="es-ES_tradnl" w:eastAsia="es-MX"/>
        </w:rPr>
        <w:t xml:space="preserve">; </w:t>
      </w:r>
    </w:p>
    <w:p w14:paraId="36E2D445" w14:textId="77777777" w:rsidR="005C1F8A" w:rsidRPr="0076191D" w:rsidRDefault="005C1F8A" w:rsidP="005C1F8A">
      <w:pPr>
        <w:numPr>
          <w:ilvl w:val="0"/>
          <w:numId w:val="34"/>
        </w:numPr>
        <w:spacing w:before="100" w:beforeAutospacing="1" w:after="100" w:afterAutospacing="1" w:line="360" w:lineRule="auto"/>
        <w:jc w:val="both"/>
        <w:rPr>
          <w:rFonts w:ascii="Palatino Linotype" w:hAnsi="Palatino Linotype" w:cs="Arial"/>
          <w:sz w:val="24"/>
          <w:szCs w:val="24"/>
        </w:rPr>
      </w:pPr>
      <w:r w:rsidRPr="0076191D">
        <w:rPr>
          <w:rFonts w:ascii="Palatino Linotype" w:hAnsi="Palatino Linotype" w:cs="Arial"/>
          <w:b/>
          <w:bCs/>
          <w:sz w:val="24"/>
          <w:szCs w:val="24"/>
        </w:rPr>
        <w:t xml:space="preserve">Agenda del 27 de febrero de 2026.pdf: </w:t>
      </w:r>
      <w:r w:rsidRPr="0076191D">
        <w:rPr>
          <w:rFonts w:ascii="Palatino Linotype" w:hAnsi="Palatino Linotype" w:cs="Arial"/>
          <w:bCs/>
          <w:sz w:val="24"/>
          <w:szCs w:val="24"/>
        </w:rPr>
        <w:t xml:space="preserve">Soporte documental que consta de una foja en formato PDF de fecha veintisiete de febrero de dos mil veintiséis por medio del cual se advierte el seguimiento en el PMC y de la entrega de planeaciones respecto la presentación de proyectos de microempresas, fase zona escolar y de la ceremonia de terminación de estudios, en el que se advierte que </w:t>
      </w:r>
      <w:r w:rsidRPr="0076191D">
        <w:rPr>
          <w:rFonts w:ascii="Palatino Linotype" w:hAnsi="Palatino Linotype" w:cs="Arial"/>
          <w:bCs/>
          <w:sz w:val="24"/>
          <w:szCs w:val="24"/>
          <w:u w:val="single"/>
        </w:rPr>
        <w:t>la servidora pública referida en solicitud fue comisionada a “Trabajo con campo profesional y orientación (matriz de valoración Dual, memoria de trabajo y trayectoria)</w:t>
      </w:r>
      <w:r w:rsidRPr="0076191D">
        <w:rPr>
          <w:rFonts w:ascii="Palatino Linotype" w:hAnsi="Palatino Linotype" w:cs="Arial"/>
          <w:bCs/>
          <w:sz w:val="24"/>
          <w:szCs w:val="24"/>
        </w:rPr>
        <w:t>, signado por el apoyo a la Subdirección Escolar, la Encargada de Despacho de la Dirección Escolar del Centro de Bachilleres Tecnológico Dr. Carlos Sosa Moss y el Supervisor de Zona Escolar BT 025.</w:t>
      </w:r>
    </w:p>
    <w:p w14:paraId="36F63761" w14:textId="77777777" w:rsidR="00F610B4" w:rsidRPr="0076191D" w:rsidRDefault="00F610B4" w:rsidP="00F610B4">
      <w:pPr>
        <w:spacing w:after="0" w:line="360" w:lineRule="auto"/>
        <w:contextualSpacing/>
        <w:jc w:val="both"/>
        <w:rPr>
          <w:rFonts w:ascii="Palatino Linotype" w:hAnsi="Palatino Linotype" w:cstheme="minorHAnsi"/>
          <w:b/>
          <w:color w:val="000000"/>
          <w:sz w:val="24"/>
          <w:szCs w:val="24"/>
        </w:rPr>
      </w:pPr>
      <w:r w:rsidRPr="0076191D">
        <w:rPr>
          <w:rFonts w:ascii="Palatino Linotype" w:hAnsi="Palatino Linotype" w:cstheme="minorHAnsi"/>
          <w:color w:val="000000"/>
          <w:sz w:val="24"/>
          <w:szCs w:val="24"/>
        </w:rPr>
        <w:lastRenderedPageBreak/>
        <w:t>Por lo que a efecto de no vulnerar el derecho al acceso a la información del Recurrente el Sujeto Obligado rindió su informe justificado por medio del cual ratifica su respuesta primigenia.</w:t>
      </w:r>
    </w:p>
    <w:p w14:paraId="1EB755B0" w14:textId="77777777" w:rsidR="00F610B4" w:rsidRPr="0076191D" w:rsidRDefault="00F610B4" w:rsidP="00F610B4">
      <w:pPr>
        <w:spacing w:after="0" w:line="360" w:lineRule="auto"/>
        <w:contextualSpacing/>
        <w:jc w:val="both"/>
        <w:rPr>
          <w:rFonts w:ascii="Palatino Linotype" w:eastAsia="Times New Roman" w:hAnsi="Palatino Linotype" w:cstheme="minorHAnsi"/>
          <w:i/>
          <w:color w:val="000000"/>
          <w:sz w:val="24"/>
          <w:szCs w:val="24"/>
          <w:lang w:val="es-ES_tradnl" w:eastAsia="es-MX"/>
        </w:rPr>
      </w:pPr>
    </w:p>
    <w:p w14:paraId="7A5F056B" w14:textId="77777777" w:rsidR="00CB7F47" w:rsidRPr="0076191D" w:rsidRDefault="00CB7F47" w:rsidP="00CB7F47">
      <w:pPr>
        <w:tabs>
          <w:tab w:val="left" w:pos="7088"/>
        </w:tabs>
        <w:autoSpaceDE w:val="0"/>
        <w:autoSpaceDN w:val="0"/>
        <w:adjustRightInd w:val="0"/>
        <w:spacing w:line="360" w:lineRule="auto"/>
        <w:jc w:val="both"/>
        <w:rPr>
          <w:rFonts w:ascii="Palatino Linotype" w:hAnsi="Palatino Linotype"/>
          <w:i/>
          <w:color w:val="000000"/>
          <w:sz w:val="24"/>
          <w:szCs w:val="24"/>
          <w:u w:val="single"/>
        </w:rPr>
      </w:pPr>
      <w:r w:rsidRPr="0076191D">
        <w:rPr>
          <w:rFonts w:ascii="Palatino Linotype" w:hAnsi="Palatino Linotype" w:cs="Arial"/>
          <w:sz w:val="24"/>
          <w:szCs w:val="24"/>
        </w:rPr>
        <w:t>Por lo descrito con anterioridad respecto las manifestaciones realizadas mediante la impugnación de la respuesta del Sujeto Obligado correspondiente a “</w:t>
      </w:r>
      <w:r w:rsidR="001154D3" w:rsidRPr="0076191D">
        <w:rPr>
          <w:rFonts w:ascii="Palatino Linotype" w:hAnsi="Palatino Linotype"/>
          <w:b/>
          <w:i/>
          <w:color w:val="000000"/>
          <w:sz w:val="24"/>
          <w:szCs w:val="24"/>
        </w:rPr>
        <w:t>Precise y fundamente la totalidad de funciones desempeñadas por el personal referido</w:t>
      </w:r>
      <w:r w:rsidR="001154D3" w:rsidRPr="0076191D">
        <w:rPr>
          <w:rFonts w:ascii="Palatino Linotype" w:hAnsi="Palatino Linotype"/>
          <w:i/>
          <w:color w:val="000000"/>
          <w:sz w:val="24"/>
          <w:szCs w:val="24"/>
        </w:rPr>
        <w:t>, r</w:t>
      </w:r>
      <w:r w:rsidR="001154D3" w:rsidRPr="0076191D">
        <w:rPr>
          <w:rFonts w:ascii="Palatino Linotype" w:hAnsi="Palatino Linotype"/>
          <w:b/>
          <w:i/>
          <w:color w:val="000000"/>
          <w:sz w:val="24"/>
          <w:szCs w:val="24"/>
        </w:rPr>
        <w:t>emitiendo copia de: Nombramientos</w:t>
      </w:r>
      <w:r w:rsidR="001154D3" w:rsidRPr="0076191D">
        <w:rPr>
          <w:rFonts w:ascii="Palatino Linotype" w:hAnsi="Palatino Linotype"/>
          <w:i/>
          <w:color w:val="000000"/>
          <w:sz w:val="24"/>
          <w:szCs w:val="24"/>
        </w:rPr>
        <w:t xml:space="preserve">, </w:t>
      </w:r>
      <w:r w:rsidR="001154D3" w:rsidRPr="0076191D">
        <w:rPr>
          <w:rFonts w:ascii="Palatino Linotype" w:hAnsi="Palatino Linotype"/>
          <w:b/>
          <w:i/>
          <w:color w:val="000000"/>
          <w:sz w:val="24"/>
          <w:szCs w:val="24"/>
        </w:rPr>
        <w:t>Estructura orgánica vigente del plantel, Especifique con sustento normativo la participación de personal en funciones de orientación y en actividades vinculadas a Subdirección</w:t>
      </w:r>
      <w:r w:rsidR="001154D3" w:rsidRPr="0076191D">
        <w:rPr>
          <w:rFonts w:ascii="Palatino Linotype" w:hAnsi="Palatino Linotype"/>
          <w:i/>
          <w:color w:val="000000"/>
          <w:sz w:val="24"/>
          <w:szCs w:val="24"/>
        </w:rPr>
        <w:t xml:space="preserve">, </w:t>
      </w:r>
      <w:r w:rsidR="001154D3" w:rsidRPr="0076191D">
        <w:rPr>
          <w:rFonts w:ascii="Palatino Linotype" w:hAnsi="Palatino Linotype"/>
          <w:b/>
          <w:i/>
          <w:color w:val="000000"/>
          <w:sz w:val="24"/>
          <w:szCs w:val="24"/>
        </w:rPr>
        <w:t>Indique de manera expresa los mecanismos de control implementados para evitar asignación de funciones sin sustento administrativo. Aclare la participación de la Supervisión Escolar en la validación de las actividades institucionales referidas</w:t>
      </w:r>
      <w:r w:rsidRPr="0076191D">
        <w:rPr>
          <w:rFonts w:ascii="Palatino Linotype" w:hAnsi="Palatino Linotype"/>
          <w:i/>
          <w:color w:val="000000"/>
          <w:sz w:val="24"/>
          <w:szCs w:val="24"/>
        </w:rPr>
        <w:t xml:space="preserve">” </w:t>
      </w:r>
      <w:r w:rsidRPr="0076191D">
        <w:rPr>
          <w:rFonts w:ascii="Palatino Linotype" w:hAnsi="Palatino Linotype"/>
          <w:color w:val="000000"/>
          <w:sz w:val="24"/>
          <w:szCs w:val="24"/>
        </w:rPr>
        <w:t>el Recurrente establece nuevos puntos a su solicitud de información</w:t>
      </w:r>
      <w:r w:rsidRPr="0076191D">
        <w:rPr>
          <w:rFonts w:ascii="Palatino Linotype" w:hAnsi="Palatino Linotype" w:cs="Arial"/>
          <w:i/>
          <w:sz w:val="24"/>
          <w:szCs w:val="24"/>
        </w:rPr>
        <w:t xml:space="preserve"> </w:t>
      </w:r>
      <w:r w:rsidRPr="0076191D">
        <w:rPr>
          <w:rFonts w:ascii="Palatino Linotype" w:hAnsi="Palatino Linotype" w:cs="Arial"/>
          <w:sz w:val="24"/>
          <w:szCs w:val="24"/>
        </w:rPr>
        <w:t xml:space="preserve"> los cuales son considerados “</w:t>
      </w:r>
      <w:r w:rsidRPr="0076191D">
        <w:rPr>
          <w:rFonts w:ascii="Palatino Linotype" w:hAnsi="Palatino Linotype" w:cs="Arial"/>
          <w:b/>
          <w:i/>
          <w:sz w:val="24"/>
          <w:szCs w:val="24"/>
        </w:rPr>
        <w:t>plus petitio”</w:t>
      </w:r>
      <w:r w:rsidRPr="0076191D">
        <w:rPr>
          <w:rFonts w:ascii="Palatino Linotype" w:hAnsi="Palatino Linotype" w:cs="Arial"/>
          <w:i/>
          <w:sz w:val="24"/>
          <w:szCs w:val="24"/>
        </w:rPr>
        <w:t xml:space="preserve"> </w:t>
      </w:r>
      <w:r w:rsidRPr="0076191D">
        <w:rPr>
          <w:rFonts w:ascii="Palatino Linotype" w:hAnsi="Palatino Linotype" w:cs="Arial"/>
          <w:sz w:val="24"/>
          <w:szCs w:val="24"/>
        </w:rPr>
        <w:t>y no son susceptibles de ser valorados.</w:t>
      </w:r>
    </w:p>
    <w:p w14:paraId="2A5FDAD3" w14:textId="77777777" w:rsidR="00CB7F47" w:rsidRPr="0076191D" w:rsidRDefault="00CB7F47" w:rsidP="00CB7F47">
      <w:pPr>
        <w:tabs>
          <w:tab w:val="left" w:pos="7088"/>
        </w:tabs>
        <w:autoSpaceDE w:val="0"/>
        <w:autoSpaceDN w:val="0"/>
        <w:adjustRightInd w:val="0"/>
        <w:spacing w:line="360" w:lineRule="auto"/>
        <w:jc w:val="both"/>
        <w:rPr>
          <w:rFonts w:ascii="Palatino Linotype" w:hAnsi="Palatino Linotype" w:cs="Arial"/>
          <w:sz w:val="24"/>
          <w:szCs w:val="24"/>
        </w:rPr>
      </w:pPr>
      <w:r w:rsidRPr="0076191D">
        <w:rPr>
          <w:rFonts w:ascii="Palatino Linotype" w:hAnsi="Palatino Linotype" w:cs="Arial"/>
          <w:sz w:val="24"/>
          <w:szCs w:val="24"/>
        </w:rPr>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3A5A9B5B" w14:textId="77777777" w:rsidR="00274F75" w:rsidRPr="0076191D" w:rsidRDefault="00274F75" w:rsidP="00CB7F47">
      <w:pPr>
        <w:tabs>
          <w:tab w:val="left" w:pos="7088"/>
        </w:tabs>
        <w:autoSpaceDE w:val="0"/>
        <w:autoSpaceDN w:val="0"/>
        <w:adjustRightInd w:val="0"/>
        <w:spacing w:line="360" w:lineRule="auto"/>
        <w:jc w:val="both"/>
        <w:rPr>
          <w:rFonts w:ascii="Palatino Linotype" w:hAnsi="Palatino Linotype" w:cs="Arial"/>
          <w:sz w:val="24"/>
          <w:szCs w:val="24"/>
        </w:rPr>
      </w:pPr>
    </w:p>
    <w:p w14:paraId="4106CF92" w14:textId="77777777" w:rsidR="00CB7F47" w:rsidRPr="0076191D" w:rsidRDefault="00CB7F47" w:rsidP="00CB7F47">
      <w:pPr>
        <w:tabs>
          <w:tab w:val="left" w:pos="7088"/>
        </w:tabs>
        <w:spacing w:line="360" w:lineRule="auto"/>
        <w:jc w:val="both"/>
        <w:rPr>
          <w:rFonts w:ascii="Palatino Linotype" w:hAnsi="Palatino Linotype" w:cs="Arial"/>
          <w:bCs/>
          <w:sz w:val="24"/>
          <w:szCs w:val="24"/>
        </w:rPr>
      </w:pPr>
      <w:r w:rsidRPr="0076191D">
        <w:rPr>
          <w:rFonts w:ascii="Palatino Linotype" w:hAnsi="Palatino Linotype" w:cs="Arial"/>
          <w:bCs/>
          <w:sz w:val="24"/>
          <w:szCs w:val="24"/>
        </w:rPr>
        <w:lastRenderedPageBreak/>
        <w:t>Sirve de apoyo a lo anterior por analogía, la Jurisprudencia No. 29 visible a foja 19 del Apéndice al Semanario Judicial de la Federación 1917-1995, Tomo IV, Materia Común, Primera Parte, Tesis de la Suprema Corte de Justicia, que señala:</w:t>
      </w:r>
    </w:p>
    <w:p w14:paraId="3D55E1E4" w14:textId="77777777" w:rsidR="00CB7F47" w:rsidRPr="0076191D" w:rsidRDefault="00CB7F47" w:rsidP="00CB7F47">
      <w:pPr>
        <w:ind w:left="567" w:right="616"/>
        <w:jc w:val="both"/>
        <w:rPr>
          <w:rFonts w:ascii="Palatino Linotype" w:hAnsi="Palatino Linotype" w:cs="Arial"/>
          <w:b/>
          <w:bCs/>
          <w:i/>
        </w:rPr>
      </w:pPr>
      <w:r w:rsidRPr="0076191D">
        <w:rPr>
          <w:rFonts w:ascii="Palatino Linotype" w:hAnsi="Palatino Linotype" w:cs="Arial"/>
          <w:b/>
          <w:bCs/>
          <w:i/>
        </w:rPr>
        <w:t>“AGRAVIOS EN LA REVISIÓN. DEBEN ESTAR EN RELACIÓN DIRECTA CON LOS FUNDAMENTOS Y CONSIDERACIONES DE LA SENTENCIA</w:t>
      </w:r>
    </w:p>
    <w:p w14:paraId="22C7B71B" w14:textId="77777777" w:rsidR="00CB7F47" w:rsidRPr="0076191D" w:rsidRDefault="00CB7F47" w:rsidP="00CB7F47">
      <w:pPr>
        <w:tabs>
          <w:tab w:val="left" w:pos="7797"/>
        </w:tabs>
        <w:ind w:left="567" w:right="616"/>
        <w:jc w:val="both"/>
        <w:rPr>
          <w:rFonts w:ascii="Palatino Linotype" w:hAnsi="Palatino Linotype" w:cs="Arial"/>
          <w:bCs/>
          <w:i/>
        </w:rPr>
      </w:pPr>
      <w:r w:rsidRPr="0076191D">
        <w:rPr>
          <w:rFonts w:ascii="Palatino Linotype" w:hAnsi="Palatino Linotype" w:cs="Arial"/>
          <w:b/>
          <w:bCs/>
          <w:i/>
          <w:u w:val="single"/>
        </w:rPr>
        <w:t>Los agravios deben estar en relación directa e inmediata con los fundamentos contenidos en la sentencia que se recurre</w:t>
      </w:r>
      <w:r w:rsidRPr="0076191D">
        <w:rPr>
          <w:rFonts w:ascii="Palatino Linotype" w:hAnsi="Palatino Linotype" w:cs="Arial"/>
          <w:bCs/>
          <w:i/>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76191D">
        <w:rPr>
          <w:rFonts w:ascii="Palatino Linotype" w:hAnsi="Palatino Linotype"/>
          <w:b/>
          <w:i/>
        </w:rPr>
        <w:t>[Sic]</w:t>
      </w:r>
    </w:p>
    <w:p w14:paraId="62C84107" w14:textId="77777777" w:rsidR="00CB7F47" w:rsidRPr="0076191D" w:rsidRDefault="00CB7F47" w:rsidP="00CB7F47">
      <w:pPr>
        <w:tabs>
          <w:tab w:val="left" w:pos="7088"/>
          <w:tab w:val="left" w:pos="7230"/>
        </w:tabs>
        <w:spacing w:line="360" w:lineRule="auto"/>
        <w:jc w:val="both"/>
        <w:rPr>
          <w:rFonts w:ascii="Palatino Linotype" w:hAnsi="Palatino Linotype" w:cs="Arial"/>
          <w:bCs/>
        </w:rPr>
      </w:pPr>
    </w:p>
    <w:p w14:paraId="3773888E" w14:textId="77777777" w:rsidR="00CB7F47" w:rsidRPr="0076191D" w:rsidRDefault="00CB7F47" w:rsidP="00CB7F47">
      <w:pPr>
        <w:tabs>
          <w:tab w:val="left" w:pos="7088"/>
          <w:tab w:val="left" w:pos="7230"/>
        </w:tabs>
        <w:spacing w:line="360" w:lineRule="auto"/>
        <w:jc w:val="both"/>
        <w:rPr>
          <w:rFonts w:ascii="Palatino Linotype" w:hAnsi="Palatino Linotype" w:cs="Arial"/>
          <w:bCs/>
          <w:sz w:val="24"/>
          <w:szCs w:val="24"/>
        </w:rPr>
      </w:pPr>
      <w:r w:rsidRPr="0076191D">
        <w:rPr>
          <w:rFonts w:ascii="Palatino Linotype" w:hAnsi="Palatino Linotype" w:cs="Arial"/>
          <w:bCs/>
          <w:sz w:val="24"/>
          <w:szCs w:val="24"/>
        </w:rPr>
        <w:t>Por lo anterior, se establece que dentro del recurso de revisión presentado por el</w:t>
      </w:r>
      <w:r w:rsidRPr="0076191D">
        <w:rPr>
          <w:rFonts w:ascii="Palatino Linotype" w:hAnsi="Palatino Linotype" w:cs="Arial"/>
          <w:b/>
          <w:bCs/>
          <w:sz w:val="24"/>
          <w:szCs w:val="24"/>
        </w:rPr>
        <w:t xml:space="preserve"> Recurrente </w:t>
      </w:r>
      <w:r w:rsidRPr="0076191D">
        <w:rPr>
          <w:rFonts w:ascii="Palatino Linotype" w:hAnsi="Palatino Linotype" w:cs="Arial"/>
          <w:bCs/>
          <w:sz w:val="24"/>
          <w:szCs w:val="24"/>
        </w:rPr>
        <w:t xml:space="preserve">no debe variar el fondo de </w:t>
      </w:r>
      <w:r w:rsidRPr="0076191D">
        <w:rPr>
          <w:rFonts w:ascii="Palatino Linotype" w:hAnsi="Palatino Linotype" w:cs="Arial"/>
          <w:bCs/>
          <w:i/>
          <w:sz w:val="24"/>
          <w:szCs w:val="24"/>
        </w:rPr>
        <w:t>la litis,</w:t>
      </w:r>
      <w:r w:rsidRPr="0076191D">
        <w:rPr>
          <w:rFonts w:ascii="Palatino Linotype" w:hAnsi="Palatino Linotype" w:cs="Arial"/>
          <w:bCs/>
          <w:sz w:val="24"/>
          <w:szCs w:val="24"/>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664A6F59" w14:textId="77777777" w:rsidR="00CB7F47" w:rsidRPr="0076191D" w:rsidRDefault="00CB7F47" w:rsidP="00CB7F47">
      <w:pPr>
        <w:tabs>
          <w:tab w:val="left" w:pos="7088"/>
          <w:tab w:val="left" w:pos="7230"/>
        </w:tabs>
        <w:spacing w:line="360" w:lineRule="auto"/>
        <w:jc w:val="both"/>
        <w:rPr>
          <w:rFonts w:ascii="Palatino Linotype" w:hAnsi="Palatino Linotype" w:cs="Arial"/>
          <w:bCs/>
          <w:sz w:val="24"/>
          <w:szCs w:val="24"/>
        </w:rPr>
      </w:pPr>
      <w:r w:rsidRPr="0076191D">
        <w:rPr>
          <w:rFonts w:ascii="Palatino Linotype" w:hAnsi="Palatino Linotype" w:cs="Arial"/>
          <w:bCs/>
          <w:sz w:val="24"/>
          <w:szCs w:val="24"/>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509E9946" w14:textId="77777777" w:rsidR="00CB7F47" w:rsidRPr="0076191D" w:rsidRDefault="00CB7F47" w:rsidP="00CB7F47">
      <w:pPr>
        <w:tabs>
          <w:tab w:val="left" w:pos="6237"/>
        </w:tabs>
        <w:ind w:left="567" w:right="616"/>
        <w:jc w:val="both"/>
        <w:rPr>
          <w:rFonts w:ascii="Palatino Linotype" w:hAnsi="Palatino Linotype" w:cs="Arial"/>
          <w:b/>
          <w:bCs/>
          <w:i/>
          <w:u w:val="single"/>
        </w:rPr>
      </w:pPr>
      <w:r w:rsidRPr="0076191D">
        <w:rPr>
          <w:rFonts w:ascii="Palatino Linotype" w:hAnsi="Palatino Linotype" w:cs="Arial"/>
          <w:b/>
          <w:bCs/>
          <w:i/>
        </w:rPr>
        <w:t xml:space="preserve">“TRANSPARENCIA Y ACCESO A LA INFORMACIÓN PÚBLICA GUBERNAMENTAL. LOS ARTÍCULOS 1, 2 Y 6 DE LA LEY FEDERAL RELATIVA, NO DEBEN INTERPRETARSE EN EL SENTIDO DE PERMITIR AL GOBERNADO QUE A SU ARBITRIO SOLICITE COPIA DE DOCUMENTOS QUE NO OBREN EN </w:t>
      </w:r>
      <w:r w:rsidRPr="0076191D">
        <w:rPr>
          <w:rFonts w:ascii="Palatino Linotype" w:hAnsi="Palatino Linotype" w:cs="Arial"/>
          <w:b/>
          <w:bCs/>
          <w:i/>
        </w:rPr>
        <w:lastRenderedPageBreak/>
        <w:t xml:space="preserve">LOS EXPEDIENTES DE LOS SUJETOS OBLIGADOS, </w:t>
      </w:r>
      <w:r w:rsidRPr="0076191D">
        <w:rPr>
          <w:rFonts w:ascii="Palatino Linotype" w:hAnsi="Palatino Linotype" w:cs="Arial"/>
          <w:b/>
          <w:bCs/>
          <w:i/>
          <w:u w:val="single"/>
        </w:rPr>
        <w:t xml:space="preserve">O SEAN DISTINTOS A LOS DE SU PETICIÓN INICIAL. </w:t>
      </w:r>
    </w:p>
    <w:p w14:paraId="6F6AFA81" w14:textId="77777777" w:rsidR="00CB7F47" w:rsidRPr="0076191D" w:rsidRDefault="00CB7F47" w:rsidP="005C5849">
      <w:pPr>
        <w:tabs>
          <w:tab w:val="left" w:pos="6237"/>
        </w:tabs>
        <w:ind w:left="567" w:right="616"/>
        <w:jc w:val="both"/>
        <w:rPr>
          <w:rFonts w:ascii="Palatino Linotype" w:hAnsi="Palatino Linotype" w:cs="Arial"/>
          <w:b/>
          <w:bCs/>
          <w:i/>
        </w:rPr>
      </w:pPr>
      <w:r w:rsidRPr="0076191D">
        <w:rPr>
          <w:rFonts w:ascii="Palatino Linotype" w:hAnsi="Palatino Linotype" w:cs="Arial"/>
          <w:bCs/>
          <w:i/>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76191D">
        <w:rPr>
          <w:rFonts w:ascii="Palatino Linotype" w:hAnsi="Palatino Linotype" w:cs="Arial"/>
          <w:b/>
          <w:bCs/>
          <w:i/>
          <w:u w:val="single"/>
        </w:rPr>
        <w:t>el precepto 6 de la propia legislación prevé el principio de máxima publicidad y disponibilidad de la información en posesión de los sujetos obligados;</w:t>
      </w:r>
      <w:r w:rsidRPr="0076191D">
        <w:rPr>
          <w:rFonts w:ascii="Palatino Linotype" w:hAnsi="Palatino Linotype" w:cs="Arial"/>
          <w:bCs/>
          <w:i/>
        </w:rPr>
        <w:t xml:space="preserve"> también lo es que ello no implica que tales numerales deban interpretarse en el sentido de permitir al gobernado que a su arbitrio solicite copia de documentos que no obren en los expedientes de los sujetos obligados</w:t>
      </w:r>
      <w:r w:rsidRPr="0076191D">
        <w:rPr>
          <w:rFonts w:ascii="Palatino Linotype" w:hAnsi="Palatino Linotype" w:cs="Arial"/>
          <w:b/>
          <w:bCs/>
          <w:i/>
        </w:rPr>
        <w:t xml:space="preserve">, </w:t>
      </w:r>
      <w:r w:rsidRPr="0076191D">
        <w:rPr>
          <w:rFonts w:ascii="Palatino Linotype" w:hAnsi="Palatino Linotype" w:cs="Arial"/>
          <w:b/>
          <w:bCs/>
          <w:i/>
          <w:u w:val="single"/>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76190C2A" w14:textId="77777777" w:rsidR="00CB7F47" w:rsidRPr="0076191D" w:rsidRDefault="00CB7F47" w:rsidP="001154D3">
      <w:pPr>
        <w:tabs>
          <w:tab w:val="left" w:pos="6237"/>
        </w:tabs>
        <w:ind w:left="567" w:right="616"/>
        <w:jc w:val="both"/>
        <w:rPr>
          <w:rFonts w:ascii="Palatino Linotype" w:hAnsi="Palatino Linotype" w:cs="Arial"/>
          <w:bCs/>
          <w:i/>
        </w:rPr>
      </w:pPr>
      <w:r w:rsidRPr="0076191D">
        <w:rPr>
          <w:rFonts w:ascii="Palatino Linotype" w:hAnsi="Palatino Linotype" w:cs="Arial"/>
          <w:bCs/>
          <w:i/>
          <w:sz w:val="16"/>
          <w:szCs w:val="16"/>
        </w:rPr>
        <w:t>OCTAVO TRIBUNAL COLEGIADO EN MATERIA ADMINISTRATIVA DEL PRIMER CIRCUITO.”</w:t>
      </w:r>
      <w:r w:rsidRPr="0076191D">
        <w:rPr>
          <w:rFonts w:ascii="Palatino Linotype" w:hAnsi="Palatino Linotype" w:cs="Arial"/>
          <w:bCs/>
          <w:i/>
        </w:rPr>
        <w:t xml:space="preserve"> </w:t>
      </w:r>
      <w:r w:rsidRPr="0076191D">
        <w:rPr>
          <w:rFonts w:ascii="Palatino Linotype" w:hAnsi="Palatino Linotype"/>
          <w:b/>
          <w:i/>
        </w:rPr>
        <w:t>[Sic]</w:t>
      </w:r>
    </w:p>
    <w:p w14:paraId="39F49747" w14:textId="77777777" w:rsidR="001154D3" w:rsidRPr="0076191D" w:rsidRDefault="001154D3" w:rsidP="001154D3">
      <w:pPr>
        <w:tabs>
          <w:tab w:val="left" w:pos="6237"/>
        </w:tabs>
        <w:ind w:left="567" w:right="616"/>
        <w:jc w:val="both"/>
        <w:rPr>
          <w:rFonts w:ascii="Palatino Linotype" w:hAnsi="Palatino Linotype" w:cs="Arial"/>
          <w:bCs/>
          <w:i/>
        </w:rPr>
      </w:pPr>
    </w:p>
    <w:p w14:paraId="775C478C" w14:textId="77777777" w:rsidR="00CB7F47" w:rsidRPr="0076191D" w:rsidRDefault="00CB7F47" w:rsidP="00CB7F47">
      <w:pPr>
        <w:spacing w:before="240" w:line="360" w:lineRule="auto"/>
        <w:jc w:val="both"/>
        <w:rPr>
          <w:rFonts w:ascii="Palatino Linotype" w:hAnsi="Palatino Linotype" w:cs="Arial"/>
          <w:bCs/>
          <w:sz w:val="24"/>
          <w:szCs w:val="24"/>
        </w:rPr>
      </w:pPr>
      <w:r w:rsidRPr="0076191D">
        <w:rPr>
          <w:rFonts w:ascii="Palatino Linotype" w:hAnsi="Palatino Linotype" w:cs="Arial"/>
          <w:bCs/>
          <w:sz w:val="24"/>
          <w:szCs w:val="24"/>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2A31AE03" w14:textId="77777777" w:rsidR="00CB7F47" w:rsidRPr="0076191D" w:rsidRDefault="00CB7F47" w:rsidP="00CB7F47">
      <w:pPr>
        <w:tabs>
          <w:tab w:val="left" w:pos="7513"/>
        </w:tabs>
        <w:ind w:left="567" w:right="616"/>
        <w:jc w:val="both"/>
        <w:rPr>
          <w:rFonts w:ascii="Palatino Linotype" w:hAnsi="Palatino Linotype" w:cs="Arial"/>
          <w:b/>
          <w:bCs/>
          <w:i/>
        </w:rPr>
      </w:pPr>
      <w:r w:rsidRPr="0076191D">
        <w:rPr>
          <w:rFonts w:ascii="Palatino Linotype" w:hAnsi="Palatino Linotype" w:cs="Arial"/>
          <w:b/>
          <w:bCs/>
          <w:i/>
        </w:rPr>
        <w:t>“ES IMPROCEDENTE AMPLIAR LAS SOLICITUDES DE ACCESO A INFORMACIÓN PÚBLICA O DATOS PERSONALES, A TRAVÉS DE LA INTERPOSICIÓN DEL RECURSO DE REVISIÓN</w:t>
      </w:r>
    </w:p>
    <w:p w14:paraId="4EED6F26" w14:textId="77777777" w:rsidR="00CB7F47" w:rsidRPr="0076191D" w:rsidRDefault="00CB7F47" w:rsidP="00CB7F47">
      <w:pPr>
        <w:tabs>
          <w:tab w:val="left" w:pos="7513"/>
        </w:tabs>
        <w:ind w:left="567" w:right="616"/>
        <w:jc w:val="both"/>
        <w:rPr>
          <w:rFonts w:ascii="Palatino Linotype" w:hAnsi="Palatino Linotype" w:cs="Arial"/>
          <w:bCs/>
          <w:i/>
        </w:rPr>
      </w:pPr>
      <w:r w:rsidRPr="0076191D">
        <w:rPr>
          <w:rFonts w:ascii="Palatino Linotype" w:hAnsi="Palatino Linotype" w:cs="Arial"/>
          <w:b/>
          <w:bCs/>
          <w:i/>
          <w:u w:val="single"/>
        </w:rPr>
        <w:lastRenderedPageBreak/>
        <w:t>En aquellos casos en los que los recurrentes amplíen los alcances de la solicitud de información o acceso a datos personales a través de un recurso de revisión, esta</w:t>
      </w:r>
      <w:r w:rsidRPr="0076191D">
        <w:rPr>
          <w:rFonts w:ascii="Palatino Linotype" w:hAnsi="Palatino Linotype" w:cs="Arial"/>
          <w:bCs/>
          <w:i/>
          <w:u w:val="single"/>
        </w:rPr>
        <w:t xml:space="preserve"> </w:t>
      </w:r>
      <w:r w:rsidRPr="0076191D">
        <w:rPr>
          <w:rFonts w:ascii="Palatino Linotype" w:hAnsi="Palatino Linotype" w:cs="Arial"/>
          <w:b/>
          <w:bCs/>
          <w:i/>
          <w:u w:val="single"/>
        </w:rPr>
        <w:t>ampliación no podrá constituir materia del procedimiento a sustanciarse</w:t>
      </w:r>
      <w:r w:rsidRPr="0076191D">
        <w:rPr>
          <w:rFonts w:ascii="Palatino Linotype" w:hAnsi="Palatino Linotype" w:cs="Arial"/>
          <w:bCs/>
          <w:i/>
        </w:rPr>
        <w:t xml:space="preserve"> por el Instituto Federal de Acceso a la Información y Protección de Datos. Lo anterior, sin perjuicio de que los recurrentes puedan ejercer su derecho a realizar una nueva solicitud en términos de la Ley de la materia. </w:t>
      </w:r>
    </w:p>
    <w:p w14:paraId="05CDD847" w14:textId="77777777" w:rsidR="00CB7F47" w:rsidRPr="0076191D" w:rsidRDefault="00CB7F47" w:rsidP="00CB7F47">
      <w:pPr>
        <w:tabs>
          <w:tab w:val="left" w:pos="7513"/>
        </w:tabs>
        <w:ind w:left="567" w:right="616"/>
        <w:jc w:val="both"/>
        <w:rPr>
          <w:rFonts w:ascii="Palatino Linotype" w:hAnsi="Palatino Linotype" w:cs="Arial"/>
          <w:bCs/>
          <w:i/>
        </w:rPr>
      </w:pPr>
    </w:p>
    <w:p w14:paraId="44EEDC9B" w14:textId="77777777" w:rsidR="00CB7F47" w:rsidRPr="0076191D" w:rsidRDefault="00CB7F47" w:rsidP="00CB7F47">
      <w:pPr>
        <w:tabs>
          <w:tab w:val="left" w:pos="7513"/>
        </w:tabs>
        <w:ind w:left="567" w:right="616"/>
        <w:jc w:val="both"/>
        <w:rPr>
          <w:rFonts w:ascii="Palatino Linotype" w:hAnsi="Palatino Linotype" w:cs="Arial"/>
          <w:bCs/>
          <w:i/>
        </w:rPr>
      </w:pPr>
      <w:r w:rsidRPr="0076191D">
        <w:rPr>
          <w:rFonts w:ascii="Palatino Linotype" w:hAnsi="Palatino Linotype" w:cs="Arial"/>
          <w:bCs/>
          <w:i/>
          <w:sz w:val="16"/>
          <w:szCs w:val="16"/>
        </w:rPr>
        <w:t>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w:t>
      </w:r>
      <w:r w:rsidRPr="0076191D">
        <w:rPr>
          <w:rFonts w:ascii="Palatino Linotype" w:hAnsi="Palatino Linotype" w:cs="Arial"/>
          <w:bCs/>
          <w:i/>
        </w:rPr>
        <w:t xml:space="preserve">.” </w:t>
      </w:r>
      <w:r w:rsidRPr="0076191D">
        <w:rPr>
          <w:rFonts w:ascii="Palatino Linotype" w:hAnsi="Palatino Linotype"/>
          <w:b/>
          <w:i/>
        </w:rPr>
        <w:t>[Sic]</w:t>
      </w:r>
    </w:p>
    <w:p w14:paraId="1A9204B9" w14:textId="77777777" w:rsidR="00CB7F47" w:rsidRPr="0076191D" w:rsidRDefault="00CB7F47" w:rsidP="00F610B4">
      <w:pPr>
        <w:spacing w:after="0" w:line="360" w:lineRule="auto"/>
        <w:contextualSpacing/>
        <w:jc w:val="both"/>
        <w:rPr>
          <w:rFonts w:ascii="Palatino Linotype" w:hAnsi="Palatino Linotype" w:cs="Arial"/>
        </w:rPr>
      </w:pPr>
    </w:p>
    <w:p w14:paraId="6ECBDB96" w14:textId="77777777" w:rsidR="00CB7F47" w:rsidRPr="0076191D" w:rsidRDefault="00CB7F47" w:rsidP="001154D3">
      <w:pPr>
        <w:spacing w:line="360" w:lineRule="auto"/>
        <w:jc w:val="both"/>
        <w:rPr>
          <w:rFonts w:ascii="Palatino Linotype" w:eastAsia="Palatino Linotype" w:hAnsi="Palatino Linotype" w:cs="Palatino Linotype"/>
          <w:sz w:val="24"/>
          <w:szCs w:val="24"/>
          <w:u w:val="single"/>
        </w:rPr>
      </w:pPr>
      <w:r w:rsidRPr="0076191D">
        <w:rPr>
          <w:rFonts w:ascii="Palatino Linotype" w:eastAsia="Palatino Linotype" w:hAnsi="Palatino Linotype" w:cs="Palatino Linotype"/>
          <w:sz w:val="24"/>
          <w:szCs w:val="24"/>
        </w:rPr>
        <w:t>Así mismo no pasa por este Instituto que en la solicitud de información no se advierte que el Recurrente haya delimitado su der</w:t>
      </w:r>
      <w:r w:rsidR="00274F75" w:rsidRPr="0076191D">
        <w:rPr>
          <w:rFonts w:ascii="Palatino Linotype" w:eastAsia="Palatino Linotype" w:hAnsi="Palatino Linotype" w:cs="Palatino Linotype"/>
          <w:sz w:val="24"/>
          <w:szCs w:val="24"/>
        </w:rPr>
        <w:t xml:space="preserve">echo de acceso a la información, sin embargo del soporte documental remitido en el presente recurso de revisión resulta procedente delimitar la temporalidad del primero de enero al veintiséis de febrero de dos mil veintiséis, en virtud que </w:t>
      </w:r>
      <w:r w:rsidR="00274F75" w:rsidRPr="0076191D">
        <w:rPr>
          <w:rFonts w:ascii="Palatino Linotype" w:eastAsia="Palatino Linotype" w:hAnsi="Palatino Linotype" w:cs="Palatino Linotype"/>
          <w:sz w:val="24"/>
          <w:szCs w:val="24"/>
          <w:u w:val="single"/>
        </w:rPr>
        <w:t>su derecho de acceso a la información pública fue ejercido en fecha veintiséis de febrero de dos mil veintiséis.</w:t>
      </w:r>
    </w:p>
    <w:p w14:paraId="1DB3F40B" w14:textId="77777777" w:rsidR="00F610B4" w:rsidRPr="0076191D" w:rsidRDefault="00F610B4" w:rsidP="00F610B4">
      <w:pPr>
        <w:tabs>
          <w:tab w:val="left" w:pos="709"/>
        </w:tabs>
        <w:spacing w:after="0" w:line="360" w:lineRule="auto"/>
        <w:contextualSpacing/>
        <w:jc w:val="both"/>
        <w:rPr>
          <w:rFonts w:ascii="Palatino Linotype" w:eastAsia="Times New Roman" w:hAnsi="Palatino Linotype" w:cs="Arial"/>
          <w:sz w:val="24"/>
          <w:lang w:val="es-ES_tradnl" w:eastAsia="es-MX"/>
        </w:rPr>
      </w:pPr>
      <w:r w:rsidRPr="0076191D">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1BA608DD"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i/>
          <w:lang w:val="es-ES_tradnl" w:eastAsia="es-MX"/>
        </w:rPr>
        <w:t>“</w:t>
      </w:r>
      <w:r w:rsidRPr="0076191D">
        <w:rPr>
          <w:rFonts w:ascii="Palatino Linotype" w:eastAsia="Times New Roman" w:hAnsi="Palatino Linotype" w:cs="Arial"/>
          <w:b/>
          <w:i/>
          <w:lang w:val="es-ES_tradnl" w:eastAsia="es-MX"/>
        </w:rPr>
        <w:t xml:space="preserve">Artículo 4. </w:t>
      </w:r>
      <w:r w:rsidRPr="0076191D">
        <w:rPr>
          <w:rFonts w:ascii="Palatino Linotype" w:eastAsia="Times New Roman" w:hAnsi="Palatino Linotype" w:cs="Arial"/>
          <w:i/>
          <w:lang w:val="es-ES_tradnl" w:eastAsia="es-MX"/>
        </w:rPr>
        <w:t xml:space="preserve">… </w:t>
      </w:r>
    </w:p>
    <w:p w14:paraId="4BAEC8F9"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76191D">
        <w:rPr>
          <w:rFonts w:ascii="Palatino Linotype" w:eastAsia="Times New Roman" w:hAnsi="Palatino Linotype" w:cs="Arial"/>
          <w:i/>
          <w:lang w:val="es-ES_tradnl" w:eastAsia="es-MX"/>
        </w:rPr>
        <w:lastRenderedPageBreak/>
        <w:t>clasificada excepcionalmente como reservada temporalmente por razones de interés público, en los términos de las causas legítimas y estrictamente necesarias previstas por esta Ley.”</w:t>
      </w:r>
    </w:p>
    <w:p w14:paraId="0B60C543" w14:textId="77777777" w:rsidR="00F610B4" w:rsidRPr="0076191D" w:rsidRDefault="00F610B4" w:rsidP="00F610B4">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A7C55C9" w14:textId="77777777" w:rsidR="00F610B4" w:rsidRPr="0076191D" w:rsidRDefault="00F610B4" w:rsidP="00F610B4">
      <w:pPr>
        <w:tabs>
          <w:tab w:val="left" w:pos="709"/>
        </w:tabs>
        <w:spacing w:after="0" w:line="360" w:lineRule="auto"/>
        <w:contextualSpacing/>
        <w:jc w:val="both"/>
        <w:rPr>
          <w:rFonts w:ascii="Palatino Linotype" w:eastAsia="Times New Roman" w:hAnsi="Palatino Linotype" w:cs="Arial"/>
          <w:sz w:val="24"/>
          <w:lang w:val="es-ES_tradnl" w:eastAsia="es-MX"/>
        </w:rPr>
      </w:pPr>
      <w:r w:rsidRPr="0076191D">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EF3CD92" w14:textId="77777777" w:rsidR="00F610B4" w:rsidRPr="0076191D" w:rsidRDefault="00F610B4" w:rsidP="00F610B4">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A2233CD" w14:textId="77777777" w:rsidR="00F610B4" w:rsidRPr="0076191D" w:rsidRDefault="00F610B4" w:rsidP="00274F75">
      <w:pPr>
        <w:tabs>
          <w:tab w:val="left" w:pos="709"/>
        </w:tabs>
        <w:spacing w:after="0" w:line="360" w:lineRule="auto"/>
        <w:contextualSpacing/>
        <w:jc w:val="both"/>
        <w:rPr>
          <w:rFonts w:ascii="Palatino Linotype" w:eastAsia="Times New Roman" w:hAnsi="Palatino Linotype" w:cs="Arial"/>
          <w:sz w:val="24"/>
          <w:lang w:val="es-ES_tradnl" w:eastAsia="es-MX"/>
        </w:rPr>
      </w:pPr>
      <w:r w:rsidRPr="0076191D">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76191D">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76191D">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w:t>
      </w:r>
      <w:r w:rsidR="00274F75" w:rsidRPr="0076191D">
        <w:rPr>
          <w:rFonts w:ascii="Palatino Linotype" w:eastAsia="Times New Roman" w:hAnsi="Palatino Linotype" w:cs="Arial"/>
          <w:sz w:val="24"/>
          <w:lang w:val="es-ES_tradnl" w:eastAsia="es-MX"/>
        </w:rPr>
        <w:t xml:space="preserve"> el cual dispone lo siguiente: </w:t>
      </w:r>
    </w:p>
    <w:p w14:paraId="6D2A3089"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i/>
          <w:lang w:val="es-ES_tradnl" w:eastAsia="es-MX"/>
        </w:rPr>
        <w:t>“</w:t>
      </w:r>
      <w:r w:rsidRPr="0076191D">
        <w:rPr>
          <w:rFonts w:ascii="Palatino Linotype" w:eastAsia="Times New Roman" w:hAnsi="Palatino Linotype" w:cs="Arial"/>
          <w:b/>
          <w:i/>
          <w:lang w:val="es-ES_tradnl" w:eastAsia="es-MX"/>
        </w:rPr>
        <w:t xml:space="preserve">Artículo 3. </w:t>
      </w:r>
      <w:r w:rsidRPr="0076191D">
        <w:rPr>
          <w:rFonts w:ascii="Palatino Linotype" w:eastAsia="Times New Roman" w:hAnsi="Palatino Linotype" w:cs="Arial"/>
          <w:i/>
          <w:lang w:val="es-ES_tradnl" w:eastAsia="es-MX"/>
        </w:rPr>
        <w:t>Para los efectos de la presente Ley se entenderá por:</w:t>
      </w:r>
    </w:p>
    <w:p w14:paraId="0694FBA6"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i/>
          <w:lang w:val="es-ES_tradnl" w:eastAsia="es-MX"/>
        </w:rPr>
        <w:t>(…)</w:t>
      </w:r>
    </w:p>
    <w:p w14:paraId="1C86B6CB"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b/>
          <w:i/>
          <w:lang w:val="es-ES_tradnl" w:eastAsia="es-MX"/>
        </w:rPr>
        <w:t>XI. Documento:</w:t>
      </w:r>
      <w:r w:rsidRPr="0076191D">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76191D">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76191D">
        <w:rPr>
          <w:rFonts w:ascii="Palatino Linotype" w:eastAsia="Times New Roman" w:hAnsi="Palatino Linotype" w:cs="Arial"/>
          <w:i/>
          <w:u w:val="single"/>
          <w:lang w:val="es-ES_tradnl" w:eastAsia="es-MX"/>
        </w:rPr>
        <w:t>,</w:t>
      </w:r>
      <w:r w:rsidRPr="0076191D">
        <w:rPr>
          <w:rFonts w:ascii="Palatino Linotype" w:eastAsia="Times New Roman" w:hAnsi="Palatino Linotype" w:cs="Arial"/>
          <w:i/>
          <w:lang w:val="es-ES_tradnl" w:eastAsia="es-MX"/>
        </w:rPr>
        <w:t xml:space="preserve"> sus servidores públicos e integrantes, </w:t>
      </w:r>
      <w:r w:rsidRPr="0076191D">
        <w:rPr>
          <w:rFonts w:ascii="Palatino Linotype" w:eastAsia="Times New Roman" w:hAnsi="Palatino Linotype" w:cs="Arial"/>
          <w:b/>
          <w:i/>
          <w:u w:val="single"/>
          <w:lang w:val="es-ES_tradnl" w:eastAsia="es-MX"/>
        </w:rPr>
        <w:t>sin importar su fuente o fecha de elaboración.</w:t>
      </w:r>
      <w:r w:rsidRPr="0076191D">
        <w:rPr>
          <w:rFonts w:ascii="Palatino Linotype" w:eastAsia="Times New Roman" w:hAnsi="Palatino Linotype" w:cs="Arial"/>
          <w:i/>
          <w:lang w:val="es-ES_tradnl" w:eastAsia="es-MX"/>
        </w:rPr>
        <w:t xml:space="preserve"> Los </w:t>
      </w:r>
      <w:r w:rsidRPr="0076191D">
        <w:rPr>
          <w:rFonts w:ascii="Palatino Linotype" w:eastAsia="Times New Roman" w:hAnsi="Palatino Linotype" w:cs="Arial"/>
          <w:i/>
          <w:lang w:val="es-ES_tradnl" w:eastAsia="es-MX"/>
        </w:rPr>
        <w:lastRenderedPageBreak/>
        <w:t>documentos podrán estar en cualquier medio, sea escrito, impreso, sonoro, visual, electrónico, informático u holográfico;</w:t>
      </w:r>
    </w:p>
    <w:p w14:paraId="771F5904"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r w:rsidRPr="0076191D">
        <w:rPr>
          <w:rFonts w:ascii="Palatino Linotype" w:eastAsia="Times New Roman" w:hAnsi="Palatino Linotype" w:cs="Arial"/>
          <w:i/>
          <w:lang w:val="es-ES_tradnl" w:eastAsia="es-MX"/>
        </w:rPr>
        <w:t>(…)”</w:t>
      </w:r>
    </w:p>
    <w:p w14:paraId="08A6F567" w14:textId="77777777" w:rsidR="00F610B4" w:rsidRPr="0076191D" w:rsidRDefault="00F610B4" w:rsidP="00F610B4">
      <w:pPr>
        <w:spacing w:after="0" w:line="360" w:lineRule="auto"/>
        <w:ind w:left="567" w:right="616"/>
        <w:jc w:val="both"/>
        <w:rPr>
          <w:rFonts w:ascii="Palatino Linotype" w:eastAsia="Times New Roman" w:hAnsi="Palatino Linotype" w:cs="Arial"/>
          <w:i/>
          <w:lang w:val="es-ES_tradnl" w:eastAsia="es-MX"/>
        </w:rPr>
      </w:pPr>
    </w:p>
    <w:p w14:paraId="08212924" w14:textId="77777777" w:rsidR="00F610B4" w:rsidRPr="0076191D" w:rsidRDefault="00F610B4" w:rsidP="00F610B4">
      <w:pPr>
        <w:spacing w:before="240" w:after="240" w:line="360" w:lineRule="auto"/>
        <w:ind w:right="49"/>
        <w:contextualSpacing/>
        <w:jc w:val="both"/>
        <w:rPr>
          <w:rFonts w:ascii="Palatino Linotype" w:eastAsia="MS Mincho" w:hAnsi="Palatino Linotype" w:cs="Calibri"/>
          <w:sz w:val="24"/>
          <w:lang w:val="es-ES_tradnl" w:eastAsia="es-MX"/>
        </w:rPr>
      </w:pPr>
      <w:r w:rsidRPr="0076191D">
        <w:rPr>
          <w:rFonts w:ascii="Palatino Linotype" w:eastAsia="Times New Roman" w:hAnsi="Palatino Linotype" w:cs="Arial"/>
          <w:sz w:val="24"/>
          <w:lang w:val="es-ES_tradnl" w:eastAsia="es-MX"/>
        </w:rPr>
        <w:t xml:space="preserve">Además, </w:t>
      </w:r>
      <w:r w:rsidRPr="0076191D">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B3410CF" w14:textId="77777777" w:rsidR="00F610B4" w:rsidRPr="0076191D" w:rsidRDefault="00F610B4" w:rsidP="00F610B4">
      <w:pPr>
        <w:spacing w:after="0" w:line="360" w:lineRule="auto"/>
        <w:ind w:right="616"/>
        <w:contextualSpacing/>
        <w:jc w:val="both"/>
        <w:rPr>
          <w:rFonts w:ascii="Palatino Linotype" w:eastAsia="Times New Roman" w:hAnsi="Palatino Linotype" w:cs="Arial"/>
          <w:i/>
          <w:lang w:val="es-ES_tradnl" w:eastAsia="gl-ES"/>
        </w:rPr>
      </w:pPr>
    </w:p>
    <w:p w14:paraId="1775C106" w14:textId="77777777" w:rsidR="00B07F52" w:rsidRPr="0076191D" w:rsidRDefault="00F610B4" w:rsidP="0044162C">
      <w:pPr>
        <w:spacing w:line="360" w:lineRule="auto"/>
        <w:jc w:val="both"/>
        <w:rPr>
          <w:rFonts w:ascii="Palatino Linotype" w:hAnsi="Palatino Linotype"/>
          <w:sz w:val="24"/>
          <w:szCs w:val="24"/>
        </w:rPr>
      </w:pPr>
      <w:r w:rsidRPr="0076191D">
        <w:rPr>
          <w:rFonts w:ascii="Palatino Linotype" w:hAnsi="Palatino Linotype"/>
          <w:sz w:val="24"/>
          <w:szCs w:val="24"/>
        </w:rPr>
        <w:t>Establecido lo anterior, resulta pertinente delimitar la competencia del Sujeto Obligado es imprescindible traer a colación los artículo</w:t>
      </w:r>
      <w:r w:rsidR="00274F75" w:rsidRPr="0076191D">
        <w:rPr>
          <w:rFonts w:ascii="Palatino Linotype" w:hAnsi="Palatino Linotype"/>
          <w:sz w:val="24"/>
          <w:szCs w:val="24"/>
        </w:rPr>
        <w:t xml:space="preserve">s </w:t>
      </w:r>
      <w:r w:rsidR="0044162C" w:rsidRPr="0076191D">
        <w:rPr>
          <w:rFonts w:ascii="Palatino Linotype" w:hAnsi="Palatino Linotype"/>
          <w:sz w:val="24"/>
          <w:szCs w:val="24"/>
        </w:rPr>
        <w:t>11, 12 ,23 y 24 del Reglamento Interno del Sujeto Obligado a efecto de advertir que la Subsecretaria de Educación de Media Superior le corresponde c</w:t>
      </w:r>
      <w:r w:rsidR="0044162C" w:rsidRPr="0076191D">
        <w:rPr>
          <w:rFonts w:ascii="Palatino Linotype" w:hAnsi="Palatino Linotype"/>
          <w:sz w:val="24"/>
        </w:rPr>
        <w:t xml:space="preserve">oordinar, la formulación, actuación y difusión de los planes </w:t>
      </w:r>
      <w:r w:rsidR="00B07F52" w:rsidRPr="0076191D">
        <w:rPr>
          <w:rFonts w:ascii="Palatino Linotype" w:hAnsi="Palatino Linotype"/>
          <w:sz w:val="24"/>
        </w:rPr>
        <w:t xml:space="preserve">de estudio, por lo que le corresponde a la </w:t>
      </w:r>
      <w:r w:rsidR="00B07F52" w:rsidRPr="0076191D">
        <w:rPr>
          <w:rFonts w:ascii="Palatino Linotype" w:hAnsi="Palatino Linotype"/>
          <w:sz w:val="24"/>
          <w:szCs w:val="24"/>
        </w:rPr>
        <w:t xml:space="preserve">Dirección General de Educación Media Superior coadyuvar en el fortalecimiento de la participación y corresponsabilidad de la sociedad y del sector productivo en el proceso educativo y finalmente le corresponde a la Dirección General de Fortalecimiento Académico de Educación Media Superior la ejecución de los </w:t>
      </w:r>
      <w:r w:rsidR="00B07F52" w:rsidRPr="0076191D">
        <w:rPr>
          <w:rFonts w:ascii="Palatino Linotype" w:hAnsi="Palatino Linotype"/>
          <w:sz w:val="24"/>
          <w:szCs w:val="24"/>
        </w:rPr>
        <w:lastRenderedPageBreak/>
        <w:t xml:space="preserve">programas para abatir el rezago educativo en comunidades en desventaja, conforme lo siguiente; </w:t>
      </w:r>
    </w:p>
    <w:p w14:paraId="1B7AC558" w14:textId="77777777" w:rsidR="004672FD" w:rsidRPr="0076191D" w:rsidRDefault="004672FD" w:rsidP="004672FD">
      <w:pPr>
        <w:spacing w:line="360" w:lineRule="auto"/>
        <w:ind w:left="708"/>
        <w:jc w:val="both"/>
        <w:rPr>
          <w:rFonts w:ascii="Palatino Linotype" w:hAnsi="Palatino Linotype"/>
          <w:i/>
        </w:rPr>
      </w:pPr>
      <w:r w:rsidRPr="0076191D">
        <w:rPr>
          <w:rFonts w:ascii="Palatino Linotype" w:hAnsi="Palatino Linotype"/>
          <w:b/>
          <w:i/>
        </w:rPr>
        <w:t>Artículo 11</w:t>
      </w:r>
      <w:r w:rsidRPr="0076191D">
        <w:rPr>
          <w:rFonts w:ascii="Palatino Linotype" w:hAnsi="Palatino Linotype"/>
          <w:i/>
        </w:rPr>
        <w:t>. Corresponden a la Subsecretaría de Educación Media Superior las atribuciones siguientes:</w:t>
      </w:r>
    </w:p>
    <w:p w14:paraId="4FF1835B" w14:textId="77777777" w:rsidR="004672FD" w:rsidRPr="0076191D" w:rsidRDefault="004672FD" w:rsidP="004672FD">
      <w:pPr>
        <w:spacing w:line="360" w:lineRule="auto"/>
        <w:ind w:left="708"/>
        <w:jc w:val="both"/>
        <w:rPr>
          <w:rFonts w:ascii="Palatino Linotype" w:hAnsi="Palatino Linotype"/>
          <w:i/>
        </w:rPr>
      </w:pPr>
      <w:r w:rsidRPr="0076191D">
        <w:rPr>
          <w:rFonts w:ascii="Palatino Linotype" w:hAnsi="Palatino Linotype"/>
          <w:i/>
        </w:rPr>
        <w:t>…</w:t>
      </w:r>
    </w:p>
    <w:p w14:paraId="7F491159" w14:textId="77777777" w:rsidR="004672FD" w:rsidRPr="0076191D" w:rsidRDefault="004672FD" w:rsidP="004672FD">
      <w:pPr>
        <w:spacing w:line="360" w:lineRule="auto"/>
        <w:ind w:left="708"/>
        <w:jc w:val="both"/>
        <w:rPr>
          <w:rFonts w:ascii="Palatino Linotype" w:hAnsi="Palatino Linotype"/>
          <w:i/>
        </w:rPr>
      </w:pPr>
      <w:r w:rsidRPr="0076191D">
        <w:rPr>
          <w:rFonts w:ascii="Palatino Linotype" w:hAnsi="Palatino Linotype"/>
          <w:i/>
        </w:rPr>
        <w:t>IX. Coordinar, en el ámbito de su competencia, la formulación, actuación y difusión de los planes y programas de estudio en educación media superior, de acuerdo con las normas institucionales aplicables;</w:t>
      </w:r>
    </w:p>
    <w:p w14:paraId="312B74A0" w14:textId="77777777" w:rsidR="004672FD" w:rsidRPr="0076191D" w:rsidRDefault="004672FD" w:rsidP="00B07F52">
      <w:pPr>
        <w:spacing w:line="360" w:lineRule="auto"/>
        <w:jc w:val="both"/>
        <w:rPr>
          <w:rFonts w:ascii="Palatino Linotype" w:hAnsi="Palatino Linotype"/>
          <w:i/>
        </w:rPr>
      </w:pPr>
    </w:p>
    <w:p w14:paraId="6B25EA2D" w14:textId="77777777" w:rsidR="004672FD" w:rsidRPr="0076191D" w:rsidRDefault="004672FD" w:rsidP="004672FD">
      <w:pPr>
        <w:spacing w:line="360" w:lineRule="auto"/>
        <w:ind w:left="708"/>
        <w:jc w:val="both"/>
        <w:rPr>
          <w:rFonts w:ascii="Palatino Linotype" w:hAnsi="Palatino Linotype"/>
          <w:i/>
        </w:rPr>
      </w:pPr>
      <w:r w:rsidRPr="0076191D">
        <w:rPr>
          <w:rFonts w:ascii="Palatino Linotype" w:hAnsi="Palatino Linotype"/>
          <w:b/>
          <w:i/>
        </w:rPr>
        <w:t>Artículo 12</w:t>
      </w:r>
      <w:r w:rsidRPr="0076191D">
        <w:rPr>
          <w:rFonts w:ascii="Palatino Linotype" w:hAnsi="Palatino Linotype"/>
          <w:i/>
        </w:rPr>
        <w:t xml:space="preserve">. Quedan adscritas a la Subsecretaría de Educación Media Superior las Direcciones Generales siguientes: </w:t>
      </w:r>
    </w:p>
    <w:p w14:paraId="2895A833" w14:textId="77777777" w:rsidR="004672FD" w:rsidRPr="0076191D" w:rsidRDefault="004672FD" w:rsidP="004672FD">
      <w:pPr>
        <w:spacing w:line="360" w:lineRule="auto"/>
        <w:ind w:left="708" w:firstLine="708"/>
        <w:jc w:val="both"/>
        <w:rPr>
          <w:rFonts w:ascii="Palatino Linotype" w:hAnsi="Palatino Linotype"/>
          <w:i/>
        </w:rPr>
      </w:pPr>
      <w:r w:rsidRPr="0076191D">
        <w:rPr>
          <w:rFonts w:ascii="Palatino Linotype" w:hAnsi="Palatino Linotype"/>
          <w:i/>
        </w:rPr>
        <w:t xml:space="preserve">a) Dirección General de Educación Media Superior, y </w:t>
      </w:r>
    </w:p>
    <w:p w14:paraId="10627D14" w14:textId="77777777" w:rsidR="004672FD" w:rsidRPr="0076191D" w:rsidRDefault="004672FD" w:rsidP="004672FD">
      <w:pPr>
        <w:spacing w:line="360" w:lineRule="auto"/>
        <w:ind w:left="708" w:firstLine="708"/>
        <w:jc w:val="both"/>
        <w:rPr>
          <w:rFonts w:ascii="Palatino Linotype" w:hAnsi="Palatino Linotype"/>
          <w:b/>
          <w:i/>
        </w:rPr>
      </w:pPr>
      <w:r w:rsidRPr="0076191D">
        <w:rPr>
          <w:rFonts w:ascii="Palatino Linotype" w:hAnsi="Palatino Linotype"/>
          <w:i/>
        </w:rPr>
        <w:t>b) Dirección General de Fortalecimiento Académico de Educación Media Superior</w:t>
      </w:r>
      <w:r w:rsidRPr="0076191D">
        <w:t>.</w:t>
      </w:r>
    </w:p>
    <w:p w14:paraId="2D6525DC" w14:textId="77777777" w:rsidR="004672FD" w:rsidRPr="0076191D" w:rsidRDefault="002D3A52" w:rsidP="004672FD">
      <w:pPr>
        <w:spacing w:line="360" w:lineRule="auto"/>
        <w:ind w:left="708"/>
        <w:jc w:val="both"/>
        <w:rPr>
          <w:rFonts w:ascii="Palatino Linotype" w:hAnsi="Palatino Linotype"/>
          <w:i/>
        </w:rPr>
      </w:pPr>
      <w:r w:rsidRPr="0076191D">
        <w:rPr>
          <w:rFonts w:ascii="Palatino Linotype" w:hAnsi="Palatino Linotype"/>
          <w:b/>
          <w:i/>
        </w:rPr>
        <w:t>Artículo 23</w:t>
      </w:r>
      <w:r w:rsidRPr="0076191D">
        <w:rPr>
          <w:rFonts w:ascii="Palatino Linotype" w:hAnsi="Palatino Linotype"/>
          <w:i/>
        </w:rPr>
        <w:t>. Corresponden a la Dirección General de Educación Media Superior las atribuciones siguientes:</w:t>
      </w:r>
    </w:p>
    <w:p w14:paraId="1C6A283D" w14:textId="77777777" w:rsidR="002D3A52" w:rsidRPr="0076191D" w:rsidRDefault="002D3A52" w:rsidP="004672FD">
      <w:pPr>
        <w:spacing w:line="360" w:lineRule="auto"/>
        <w:ind w:left="708"/>
        <w:jc w:val="both"/>
        <w:rPr>
          <w:rFonts w:ascii="Palatino Linotype" w:hAnsi="Palatino Linotype"/>
          <w:i/>
        </w:rPr>
      </w:pPr>
      <w:r w:rsidRPr="0076191D">
        <w:rPr>
          <w:rFonts w:ascii="Palatino Linotype" w:hAnsi="Palatino Linotype"/>
          <w:i/>
        </w:rPr>
        <w:t>…</w:t>
      </w:r>
    </w:p>
    <w:p w14:paraId="2F96724B" w14:textId="77777777" w:rsidR="002D3A52" w:rsidRPr="0076191D" w:rsidRDefault="002D3A52" w:rsidP="004672FD">
      <w:pPr>
        <w:spacing w:line="360" w:lineRule="auto"/>
        <w:ind w:left="708"/>
        <w:jc w:val="both"/>
        <w:rPr>
          <w:rFonts w:ascii="Palatino Linotype" w:hAnsi="Palatino Linotype"/>
          <w:i/>
        </w:rPr>
      </w:pPr>
      <w:r w:rsidRPr="0076191D">
        <w:rPr>
          <w:rFonts w:ascii="Palatino Linotype" w:hAnsi="Palatino Linotype"/>
          <w:i/>
        </w:rPr>
        <w:t>VII. Promover los programas de capacitación, actualización y profesionalización de las personas servidoras públicas docentes que laboren en los planteles de educación media superior del Subsistema Educativo Estatal, de conformidad con las disposiciones legales aplicables;</w:t>
      </w:r>
    </w:p>
    <w:p w14:paraId="39AB81AF" w14:textId="77777777" w:rsidR="002D3A52" w:rsidRPr="0076191D" w:rsidRDefault="002D3A52" w:rsidP="004672FD">
      <w:pPr>
        <w:spacing w:line="360" w:lineRule="auto"/>
        <w:ind w:left="708"/>
        <w:jc w:val="both"/>
        <w:rPr>
          <w:rFonts w:ascii="Palatino Linotype" w:hAnsi="Palatino Linotype"/>
          <w:i/>
        </w:rPr>
      </w:pPr>
      <w:r w:rsidRPr="0076191D">
        <w:rPr>
          <w:rFonts w:ascii="Palatino Linotype" w:hAnsi="Palatino Linotype"/>
          <w:i/>
        </w:rPr>
        <w:t>VIII. Coadyuvar en el fortalecimiento de la participación y corresponsabilidad de la sociedad y del sector productivo en el proceso educativo de tipo medio superior;</w:t>
      </w:r>
    </w:p>
    <w:p w14:paraId="039AF9A2" w14:textId="77777777" w:rsidR="00B07F52" w:rsidRPr="0076191D" w:rsidRDefault="00B07F52" w:rsidP="004672FD">
      <w:pPr>
        <w:spacing w:line="360" w:lineRule="auto"/>
        <w:ind w:left="708"/>
        <w:jc w:val="both"/>
        <w:rPr>
          <w:rFonts w:ascii="Palatino Linotype" w:hAnsi="Palatino Linotype"/>
          <w:b/>
          <w:i/>
        </w:rPr>
      </w:pPr>
    </w:p>
    <w:p w14:paraId="6B677445" w14:textId="77777777" w:rsidR="004672FD" w:rsidRPr="0076191D" w:rsidRDefault="002D3A52" w:rsidP="004672FD">
      <w:pPr>
        <w:spacing w:line="360" w:lineRule="auto"/>
        <w:ind w:left="708"/>
        <w:jc w:val="both"/>
        <w:rPr>
          <w:rFonts w:ascii="Palatino Linotype" w:hAnsi="Palatino Linotype"/>
          <w:i/>
        </w:rPr>
      </w:pPr>
      <w:r w:rsidRPr="0076191D">
        <w:rPr>
          <w:rFonts w:ascii="Palatino Linotype" w:hAnsi="Palatino Linotype"/>
          <w:b/>
          <w:i/>
        </w:rPr>
        <w:lastRenderedPageBreak/>
        <w:t>Artículo 24.</w:t>
      </w:r>
      <w:r w:rsidRPr="0076191D">
        <w:rPr>
          <w:rFonts w:ascii="Palatino Linotype" w:hAnsi="Palatino Linotype"/>
          <w:i/>
        </w:rPr>
        <w:t xml:space="preserve"> Corresponden a la Dirección General de Fortalecimiento Académico de Educación Media Superior las atribuciones siguientes:</w:t>
      </w:r>
    </w:p>
    <w:p w14:paraId="7AE472A6" w14:textId="77777777" w:rsidR="002D3A52" w:rsidRPr="0076191D" w:rsidRDefault="002D3A52" w:rsidP="004672FD">
      <w:pPr>
        <w:spacing w:line="360" w:lineRule="auto"/>
        <w:ind w:left="708"/>
        <w:jc w:val="both"/>
        <w:rPr>
          <w:rFonts w:ascii="Palatino Linotype" w:hAnsi="Palatino Linotype"/>
          <w:i/>
        </w:rPr>
      </w:pPr>
      <w:r w:rsidRPr="0076191D">
        <w:rPr>
          <w:rFonts w:ascii="Palatino Linotype" w:hAnsi="Palatino Linotype"/>
          <w:b/>
          <w:i/>
        </w:rPr>
        <w:t>…</w:t>
      </w:r>
    </w:p>
    <w:p w14:paraId="290F469D" w14:textId="77777777" w:rsidR="0044162C" w:rsidRPr="0076191D" w:rsidRDefault="002D3A52" w:rsidP="00B07F52">
      <w:pPr>
        <w:spacing w:line="360" w:lineRule="auto"/>
        <w:ind w:left="708"/>
        <w:jc w:val="both"/>
        <w:rPr>
          <w:rFonts w:ascii="Palatino Linotype" w:hAnsi="Palatino Linotype"/>
          <w:i/>
        </w:rPr>
      </w:pPr>
      <w:r w:rsidRPr="0076191D">
        <w:rPr>
          <w:rFonts w:ascii="Palatino Linotype" w:hAnsi="Palatino Linotype"/>
          <w:i/>
        </w:rPr>
        <w:t>VIII. Coordinar acciones con las unidades administrativas de la Subsecretaría de Educación Media Superior la ejecución de los programas para abatir el rezago educativo en las zonas y/o comunidades en desventaja;</w:t>
      </w:r>
    </w:p>
    <w:p w14:paraId="4A14B5B3" w14:textId="77777777" w:rsidR="00B07F52" w:rsidRPr="0076191D" w:rsidRDefault="00B07F52" w:rsidP="00B07F52">
      <w:pPr>
        <w:spacing w:line="360" w:lineRule="auto"/>
        <w:ind w:left="708"/>
        <w:jc w:val="both"/>
        <w:rPr>
          <w:rFonts w:ascii="Palatino Linotype" w:hAnsi="Palatino Linotype"/>
          <w:i/>
        </w:rPr>
      </w:pPr>
    </w:p>
    <w:p w14:paraId="178B6481" w14:textId="77777777" w:rsidR="00F610B4" w:rsidRPr="0076191D" w:rsidRDefault="00F610B4" w:rsidP="00F610B4">
      <w:pPr>
        <w:spacing w:line="360" w:lineRule="auto"/>
        <w:jc w:val="both"/>
        <w:rPr>
          <w:rFonts w:ascii="Palatino Linotype" w:eastAsia="Calibri" w:hAnsi="Palatino Linotype" w:cs="Arial"/>
          <w:sz w:val="24"/>
          <w:szCs w:val="24"/>
        </w:rPr>
      </w:pPr>
      <w:r w:rsidRPr="0076191D">
        <w:rPr>
          <w:rFonts w:ascii="Palatino Linotype" w:hAnsi="Palatino Linotype" w:cs="Arial"/>
          <w:sz w:val="24"/>
          <w:szCs w:val="24"/>
        </w:rPr>
        <w:t xml:space="preserve">Ahora bien, </w:t>
      </w:r>
      <w:r w:rsidRPr="0076191D">
        <w:rPr>
          <w:rFonts w:ascii="Palatino Linotype" w:eastAsia="Calibri" w:hAnsi="Palatino Linotype" w:cs="Arial"/>
          <w:sz w:val="24"/>
          <w:szCs w:val="24"/>
        </w:rPr>
        <w:t>resulta oportuno traer a contexto lo e</w:t>
      </w:r>
      <w:r w:rsidR="005C5849" w:rsidRPr="0076191D">
        <w:rPr>
          <w:rFonts w:ascii="Palatino Linotype" w:eastAsia="Calibri" w:hAnsi="Palatino Linotype" w:cs="Arial"/>
          <w:sz w:val="24"/>
          <w:szCs w:val="24"/>
        </w:rPr>
        <w:t>stablecido en la fracción</w:t>
      </w:r>
      <w:r w:rsidR="00B07F52" w:rsidRPr="0076191D">
        <w:rPr>
          <w:rFonts w:ascii="Palatino Linotype" w:eastAsia="Calibri" w:hAnsi="Palatino Linotype" w:cs="Arial"/>
          <w:sz w:val="24"/>
          <w:szCs w:val="24"/>
        </w:rPr>
        <w:t xml:space="preserve"> II </w:t>
      </w:r>
      <w:r w:rsidRPr="0076191D">
        <w:rPr>
          <w:rFonts w:ascii="Palatino Linotype" w:eastAsia="Calibri" w:hAnsi="Palatino Linotype" w:cs="Arial"/>
          <w:sz w:val="24"/>
          <w:szCs w:val="24"/>
        </w:rPr>
        <w:t xml:space="preserve">del artículo 92 de la Ley de Transparencia y Acceso a la Información Pública de Estado de México y Municipios </w:t>
      </w:r>
      <w:r w:rsidR="004977F4" w:rsidRPr="0076191D">
        <w:rPr>
          <w:rFonts w:ascii="Palatino Linotype" w:eastAsia="Calibri" w:hAnsi="Palatino Linotype" w:cs="Arial"/>
          <w:sz w:val="24"/>
          <w:szCs w:val="24"/>
        </w:rPr>
        <w:t xml:space="preserve">lo anterior toda vez que se requirió </w:t>
      </w:r>
      <w:r w:rsidR="004977F4" w:rsidRPr="0076191D">
        <w:rPr>
          <w:rFonts w:ascii="Palatino Linotype" w:hAnsi="Palatino Linotype"/>
          <w:color w:val="000000"/>
          <w:sz w:val="24"/>
          <w:szCs w:val="24"/>
        </w:rPr>
        <w:t xml:space="preserve">la designación  o comisión de la servidora pública referida en solicitud como apoyo directivo, encargada, reemplazo o Subdirectora </w:t>
      </w:r>
      <w:r w:rsidR="005C5849" w:rsidRPr="0076191D">
        <w:rPr>
          <w:rFonts w:ascii="Palatino Linotype" w:hAnsi="Palatino Linotype"/>
          <w:color w:val="000000"/>
          <w:sz w:val="24"/>
          <w:szCs w:val="24"/>
        </w:rPr>
        <w:t>del plantel referido,</w:t>
      </w:r>
      <w:r w:rsidR="005C5849" w:rsidRPr="0076191D">
        <w:rPr>
          <w:rFonts w:ascii="Palatino Linotype" w:eastAsia="Calibri" w:hAnsi="Palatino Linotype" w:cs="Arial"/>
          <w:sz w:val="24"/>
          <w:szCs w:val="24"/>
        </w:rPr>
        <w:t xml:space="preserve"> pues se podría advertir si de ser el caso forma parte de sus  atribuciones y funciones ya que </w:t>
      </w:r>
      <w:r w:rsidRPr="0076191D">
        <w:rPr>
          <w:rFonts w:ascii="Palatino Linotype" w:hAnsi="Palatino Linotype"/>
          <w:color w:val="000000"/>
          <w:sz w:val="24"/>
          <w:szCs w:val="24"/>
        </w:rPr>
        <w:t xml:space="preserve">es información que forma parte de las obligaciones de transparencia comunes por lo que dada su naturaleza se </w:t>
      </w:r>
      <w:r w:rsidRPr="0076191D">
        <w:rPr>
          <w:rFonts w:ascii="Palatino Linotype" w:hAnsi="Palatino Linotype"/>
          <w:sz w:val="24"/>
          <w:szCs w:val="24"/>
        </w:rPr>
        <w:t>debe poner a disposición del público de manera permanente y actualizada de forma sencilla, precisa y entendible, en los respectivos medios electrónicos, de acuerdo con sus facultades, atribuciones, funciones u objeto social, según corresponda</w:t>
      </w:r>
      <w:r w:rsidRPr="0076191D">
        <w:rPr>
          <w:rFonts w:ascii="Palatino Linotype" w:eastAsia="Calibri" w:hAnsi="Palatino Linotype" w:cs="Arial"/>
          <w:sz w:val="24"/>
          <w:szCs w:val="24"/>
        </w:rPr>
        <w:t>, como se advierte enseguida</w:t>
      </w:r>
      <w:r w:rsidRPr="0076191D">
        <w:rPr>
          <w:rFonts w:ascii="Palatino Linotype" w:eastAsia="Calibri" w:hAnsi="Palatino Linotype" w:cs="Times New Roman"/>
          <w:bCs/>
          <w:sz w:val="24"/>
          <w:szCs w:val="24"/>
          <w:lang w:eastAsia="es-MX"/>
        </w:rPr>
        <w:t xml:space="preserve">: </w:t>
      </w:r>
    </w:p>
    <w:p w14:paraId="599B5F7C" w14:textId="77777777" w:rsidR="00F610B4" w:rsidRPr="0076191D" w:rsidRDefault="00F610B4" w:rsidP="00F610B4">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76191D">
        <w:rPr>
          <w:rFonts w:ascii="Palatino Linotype" w:eastAsia="Calibri" w:hAnsi="Palatino Linotype" w:cs="Times New Roman"/>
          <w:bCs/>
          <w:i/>
          <w:lang w:eastAsia="es-MX"/>
        </w:rPr>
        <w:t>“</w:t>
      </w:r>
      <w:r w:rsidRPr="0076191D">
        <w:rPr>
          <w:rFonts w:ascii="Palatino Linotype" w:eastAsia="Calibri" w:hAnsi="Palatino Linotype" w:cs="Times New Roman"/>
          <w:b/>
          <w:bCs/>
          <w:i/>
          <w:lang w:eastAsia="es-MX"/>
        </w:rPr>
        <w:t>Artículo 92</w:t>
      </w:r>
      <w:r w:rsidRPr="0076191D">
        <w:rPr>
          <w:rFonts w:ascii="Palatino Linotype" w:eastAsia="Calibri" w:hAnsi="Palatino Linotype" w:cs="Times New Roman"/>
          <w:bCs/>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8AB01D9" w14:textId="77777777" w:rsidR="00F610B4" w:rsidRPr="0076191D" w:rsidRDefault="00F610B4" w:rsidP="00F610B4">
      <w:pPr>
        <w:widowControl w:val="0"/>
        <w:autoSpaceDE w:val="0"/>
        <w:autoSpaceDN w:val="0"/>
        <w:adjustRightInd w:val="0"/>
        <w:spacing w:line="256" w:lineRule="auto"/>
        <w:ind w:left="851" w:right="900"/>
        <w:jc w:val="both"/>
        <w:rPr>
          <w:rFonts w:ascii="Palatino Linotype" w:eastAsia="Calibri" w:hAnsi="Palatino Linotype" w:cs="Times New Roman"/>
        </w:rPr>
      </w:pPr>
      <w:r w:rsidRPr="0076191D">
        <w:rPr>
          <w:rFonts w:ascii="Palatino Linotype" w:eastAsia="Calibri" w:hAnsi="Palatino Linotype" w:cs="Times New Roman"/>
          <w:bCs/>
          <w:i/>
          <w:lang w:eastAsia="es-MX"/>
        </w:rPr>
        <w:t>(…)</w:t>
      </w:r>
      <w:r w:rsidRPr="0076191D">
        <w:rPr>
          <w:rFonts w:ascii="Palatino Linotype" w:eastAsia="Calibri" w:hAnsi="Palatino Linotype" w:cs="Times New Roman"/>
        </w:rPr>
        <w:t xml:space="preserve"> </w:t>
      </w:r>
    </w:p>
    <w:p w14:paraId="1372A798" w14:textId="77777777" w:rsidR="00F610B4" w:rsidRPr="0076191D" w:rsidRDefault="00F610B4" w:rsidP="00F610B4">
      <w:pPr>
        <w:spacing w:line="360" w:lineRule="auto"/>
        <w:ind w:left="708"/>
        <w:jc w:val="both"/>
        <w:rPr>
          <w:rFonts w:ascii="Palatino Linotype" w:hAnsi="Palatino Linotype"/>
          <w:i/>
        </w:rPr>
      </w:pPr>
      <w:r w:rsidRPr="0076191D">
        <w:rPr>
          <w:rFonts w:ascii="Palatino Linotype" w:hAnsi="Palatino Linotype"/>
          <w:i/>
        </w:rPr>
        <w:lastRenderedPageBreak/>
        <w:t xml:space="preserve">II. Su estructura orgánica completa, en un formato que permita vincular cada parte de la estructura, </w:t>
      </w:r>
      <w:r w:rsidRPr="0076191D">
        <w:rPr>
          <w:rFonts w:ascii="Palatino Linotype" w:hAnsi="Palatino Linotype"/>
          <w:i/>
          <w:u w:val="single"/>
        </w:rPr>
        <w:t>las atribuciones y responsabilidades que le corresponden a cada servidor público</w:t>
      </w:r>
      <w:r w:rsidRPr="0076191D">
        <w:rPr>
          <w:rFonts w:ascii="Palatino Linotype" w:hAnsi="Palatino Linotype"/>
          <w:i/>
        </w:rPr>
        <w:t>, prestador de servicios profesionales o miembro de los sujetos obligados, de conformidad con las disposiciones jurídicas aplicables;</w:t>
      </w:r>
    </w:p>
    <w:p w14:paraId="309429D1" w14:textId="77777777" w:rsidR="005C5849" w:rsidRPr="0076191D" w:rsidRDefault="005C5849" w:rsidP="00F610B4">
      <w:pPr>
        <w:tabs>
          <w:tab w:val="left" w:pos="1065"/>
        </w:tabs>
        <w:spacing w:line="360" w:lineRule="auto"/>
        <w:jc w:val="both"/>
        <w:rPr>
          <w:rFonts w:ascii="Palatino Linotype" w:eastAsia="Palatino Linotype" w:hAnsi="Palatino Linotype" w:cs="Palatino Linotype"/>
          <w:color w:val="000000"/>
          <w:sz w:val="24"/>
          <w:szCs w:val="24"/>
        </w:rPr>
      </w:pPr>
    </w:p>
    <w:p w14:paraId="3F150839" w14:textId="77777777" w:rsidR="00F610B4" w:rsidRPr="0076191D" w:rsidRDefault="00F610B4" w:rsidP="00F610B4">
      <w:pPr>
        <w:tabs>
          <w:tab w:val="left" w:pos="1065"/>
        </w:tabs>
        <w:spacing w:line="360" w:lineRule="auto"/>
        <w:jc w:val="both"/>
        <w:rPr>
          <w:rFonts w:ascii="Palatino Linotype" w:hAnsi="Palatino Linotype"/>
          <w:sz w:val="24"/>
          <w:szCs w:val="24"/>
        </w:rPr>
      </w:pPr>
      <w:r w:rsidRPr="0076191D">
        <w:rPr>
          <w:rFonts w:ascii="Palatino Linotype" w:hAnsi="Palatino Linotype"/>
          <w:sz w:val="24"/>
          <w:szCs w:val="24"/>
        </w:rPr>
        <w:t>En este sentido, en términos de  los Lineamientos Técnicos Generales para la publicación, homologación y estandarización de la información de las obligaciones establecidas en el Título Quinto y en la fracción IV del artículo 31 de la Ley General de Transparencia y Acceso a la Información Pública vigente a la fecha de la solicitud, que deben de difundir los sujetos obligados en los portales de Internet y en la Plataforma Nacional de Transparencia, contemplan lo siguiente:</w:t>
      </w:r>
    </w:p>
    <w:p w14:paraId="24E94F9F"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rPr>
        <w:t>“</w:t>
      </w:r>
      <w:r w:rsidRPr="0076191D">
        <w:rPr>
          <w:rFonts w:ascii="Palatino Linotype" w:hAnsi="Palatino Linotype"/>
          <w:i/>
        </w:rPr>
        <w:t xml:space="preserve">II. Su estructura orgánica completa, en un formato que permita vincular cada parte de la estructura, </w:t>
      </w:r>
      <w:r w:rsidRPr="0076191D">
        <w:rPr>
          <w:rFonts w:ascii="Palatino Linotype" w:hAnsi="Palatino Linotype"/>
          <w:b/>
          <w:i/>
        </w:rPr>
        <w:t>las atribuciones y responsabilidades que le corresponden a cada servidor público,</w:t>
      </w:r>
      <w:r w:rsidRPr="0076191D">
        <w:rPr>
          <w:rFonts w:ascii="Palatino Linotype" w:hAnsi="Palatino Linotype"/>
          <w:i/>
        </w:rPr>
        <w:t xml:space="preserve"> prestador de servicios profesionales o miembro de los sujetos obligados de conformidad con las disposiciones aplicables.</w:t>
      </w:r>
    </w:p>
    <w:p w14:paraId="25A0433B"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i/>
        </w:rPr>
        <w:t xml:space="preserve"> </w:t>
      </w:r>
      <w:r w:rsidRPr="0076191D">
        <w:rPr>
          <w:rFonts w:ascii="Palatino Linotype" w:hAnsi="Palatino Linotype"/>
          <w:b/>
          <w:i/>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76191D">
        <w:rPr>
          <w:rFonts w:ascii="Palatino Linotype" w:hAnsi="Palatino Linotype"/>
          <w:i/>
        </w:rPr>
        <w:t xml:space="preserve">; de tal forma que sea posible visualizar los niveles jerárquicos y sus relaciones de dependencia de acuerdo con el estatuto orgánico u otro ordenamiento que le aplique. Se deberá publicar la estructura vigente, es decir, la que está en operación en el sujeto obligado y ha sido aprobada y/o dictaminada por la autoridad competente. </w:t>
      </w:r>
    </w:p>
    <w:p w14:paraId="103FF851"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i/>
        </w:rPr>
        <w:t xml:space="preserve">En aquellos casos en los que dicha estructura no corresponda con la funcional, deberá especificarse cuáles puestos se encuentran en tránsito de aprobación por parte de las autoridades competentes. </w:t>
      </w:r>
    </w:p>
    <w:p w14:paraId="0125F2A7"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i/>
        </w:rPr>
        <w:lastRenderedPageBreak/>
        <w:t xml:space="preserve">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27DA9F20"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i/>
        </w:rPr>
        <w:t>La estructura orgánica deberá incluir al titular del sujeto obligado y todos los servidores públicos adscritos a las unidades administrativas, áreas, institutos o los que correspondan, incluido el personal de gabinete de apoyo u homólogo, prestadores de servicios profesionales, miembros de los sujetos obligados, así como los respectivos niveles de adjunto, homólogo o cualquier otro equivalente, según la denominación que se le dé.</w:t>
      </w:r>
    </w:p>
    <w:p w14:paraId="091759C8" w14:textId="77777777" w:rsidR="00F610B4" w:rsidRPr="0076191D" w:rsidRDefault="00F610B4" w:rsidP="00F610B4">
      <w:pPr>
        <w:tabs>
          <w:tab w:val="left" w:pos="1065"/>
        </w:tabs>
        <w:spacing w:line="360" w:lineRule="auto"/>
        <w:ind w:left="708"/>
        <w:jc w:val="both"/>
        <w:rPr>
          <w:rFonts w:ascii="Palatino Linotype" w:hAnsi="Palatino Linotype"/>
          <w:i/>
        </w:rPr>
      </w:pPr>
      <w:r w:rsidRPr="0076191D">
        <w:rPr>
          <w:rFonts w:ascii="Palatino Linotype" w:hAnsi="Palatino Linotype"/>
          <w:i/>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5FDC13C0" w14:textId="77777777" w:rsidR="00F610B4" w:rsidRPr="0076191D" w:rsidRDefault="00F610B4" w:rsidP="00F610B4">
      <w:pPr>
        <w:tabs>
          <w:tab w:val="left" w:pos="1065"/>
        </w:tabs>
        <w:spacing w:line="360" w:lineRule="auto"/>
        <w:ind w:left="708"/>
        <w:jc w:val="both"/>
        <w:rPr>
          <w:rFonts w:ascii="Palatino Linotype" w:hAnsi="Palatino Linotype"/>
          <w:sz w:val="24"/>
          <w:szCs w:val="24"/>
        </w:rPr>
      </w:pPr>
      <w:r w:rsidRPr="0076191D">
        <w:rPr>
          <w:rFonts w:ascii="Palatino Linotype" w:hAnsi="Palatino Linotype"/>
          <w:noProof/>
          <w:sz w:val="24"/>
          <w:szCs w:val="24"/>
          <w:lang w:eastAsia="es-MX"/>
        </w:rPr>
        <w:lastRenderedPageBreak/>
        <mc:AlternateContent>
          <mc:Choice Requires="wps">
            <w:drawing>
              <wp:anchor distT="0" distB="0" distL="114300" distR="114300" simplePos="0" relativeHeight="251659264" behindDoc="0" locked="0" layoutInCell="1" allowOverlap="1" wp14:anchorId="132B4460" wp14:editId="7DEACAF3">
                <wp:simplePos x="0" y="0"/>
                <wp:positionH relativeFrom="column">
                  <wp:posOffset>334148</wp:posOffset>
                </wp:positionH>
                <wp:positionV relativeFrom="paragraph">
                  <wp:posOffset>2959542</wp:posOffset>
                </wp:positionV>
                <wp:extent cx="397455" cy="310101"/>
                <wp:effectExtent l="0" t="19050" r="41275" b="33020"/>
                <wp:wrapNone/>
                <wp:docPr id="4" name="Flecha derecha 4"/>
                <wp:cNvGraphicFramePr/>
                <a:graphic xmlns:a="http://schemas.openxmlformats.org/drawingml/2006/main">
                  <a:graphicData uri="http://schemas.microsoft.com/office/word/2010/wordprocessingShape">
                    <wps:wsp>
                      <wps:cNvSpPr/>
                      <wps:spPr>
                        <a:xfrm>
                          <a:off x="0" y="0"/>
                          <a:ext cx="397455" cy="310101"/>
                        </a:xfrm>
                        <a:prstGeom prst="right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F7CF8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 o:spid="_x0000_s1026" type="#_x0000_t13" style="position:absolute;margin-left:26.3pt;margin-top:233.05pt;width:31.3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" adj="13174" fillcolor="red" strokecolor="white [3212]" strokeweight="1pt"/>
            </w:pict>
          </mc:Fallback>
        </mc:AlternateContent>
      </w:r>
      <w:r w:rsidRPr="0076191D">
        <w:rPr>
          <w:rFonts w:ascii="Palatino Linotype" w:hAnsi="Palatino Linotype"/>
          <w:noProof/>
          <w:sz w:val="24"/>
          <w:szCs w:val="24"/>
          <w:lang w:eastAsia="es-MX"/>
        </w:rPr>
        <w:drawing>
          <wp:inline distT="0" distB="0" distL="0" distR="0" wp14:anchorId="3378C656" wp14:editId="3B5DA709">
            <wp:extent cx="5210175" cy="4113758"/>
            <wp:effectExtent l="0" t="0" r="0" b="1270"/>
            <wp:docPr id="362947425" name="Imagen 36294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22194" cy="4123247"/>
                    </a:xfrm>
                    <a:prstGeom prst="rect">
                      <a:avLst/>
                    </a:prstGeom>
                  </pic:spPr>
                </pic:pic>
              </a:graphicData>
            </a:graphic>
          </wp:inline>
        </w:drawing>
      </w:r>
    </w:p>
    <w:p w14:paraId="18EE96E3" w14:textId="77777777" w:rsidR="00546683" w:rsidRPr="0076191D" w:rsidRDefault="00546683" w:rsidP="00F610B4">
      <w:pPr>
        <w:spacing w:line="360" w:lineRule="auto"/>
        <w:jc w:val="both"/>
        <w:rPr>
          <w:rFonts w:ascii="Palatino Linotype" w:eastAsia="Calibri" w:hAnsi="Palatino Linotype" w:cs="Times New Roman"/>
          <w:bCs/>
          <w:sz w:val="24"/>
          <w:szCs w:val="24"/>
          <w:lang w:eastAsia="es-MX"/>
        </w:rPr>
      </w:pPr>
    </w:p>
    <w:p w14:paraId="141F5470" w14:textId="77777777" w:rsidR="005C5849" w:rsidRPr="0076191D" w:rsidRDefault="005C5849" w:rsidP="00F610B4">
      <w:pPr>
        <w:spacing w:line="360" w:lineRule="auto"/>
        <w:jc w:val="both"/>
        <w:rPr>
          <w:rFonts w:ascii="Palatino Linotype" w:hAnsi="Palatino Linotype" w:cs="Arial"/>
          <w:b/>
          <w:bCs/>
          <w:sz w:val="24"/>
          <w:szCs w:val="24"/>
          <w:u w:val="single"/>
        </w:rPr>
      </w:pPr>
      <w:r w:rsidRPr="0076191D">
        <w:rPr>
          <w:rFonts w:ascii="Palatino Linotype" w:eastAsia="Palatino Linotype" w:hAnsi="Palatino Linotype" w:cs="Palatino Linotype"/>
          <w:bCs/>
          <w:sz w:val="24"/>
          <w:szCs w:val="24"/>
        </w:rPr>
        <w:t xml:space="preserve">De precisado con anterioridad es de recordarse que el Recurrente anexo un documento en el que se advierte que la servidora pública estuvo presente en la Jornada de Acompañamiento, Fase Ordinaria para el ciclo escolar 2025-2026 </w:t>
      </w:r>
      <w:r w:rsidRPr="0076191D">
        <w:rPr>
          <w:rFonts w:ascii="Palatino Linotype" w:eastAsia="Palatino Linotype" w:hAnsi="Palatino Linotype" w:cs="Palatino Linotype"/>
          <w:b/>
          <w:bCs/>
          <w:sz w:val="24"/>
          <w:szCs w:val="24"/>
        </w:rPr>
        <w:t>que tenía como propósito dar a conocer</w:t>
      </w:r>
      <w:r w:rsidRPr="0076191D">
        <w:rPr>
          <w:rFonts w:ascii="Palatino Linotype" w:eastAsia="Palatino Linotype" w:hAnsi="Palatino Linotype" w:cs="Palatino Linotype"/>
          <w:bCs/>
          <w:sz w:val="24"/>
          <w:szCs w:val="24"/>
        </w:rPr>
        <w:t xml:space="preserve"> los seguimientos en el PMC y de la </w:t>
      </w:r>
      <w:r w:rsidRPr="0076191D">
        <w:rPr>
          <w:rFonts w:ascii="Palatino Linotype" w:eastAsia="Palatino Linotype" w:hAnsi="Palatino Linotype" w:cs="Palatino Linotype"/>
          <w:b/>
          <w:bCs/>
          <w:sz w:val="24"/>
          <w:szCs w:val="24"/>
        </w:rPr>
        <w:t>entrega de planeaciones</w:t>
      </w:r>
      <w:r w:rsidRPr="0076191D">
        <w:rPr>
          <w:rFonts w:ascii="Palatino Linotype" w:eastAsia="Palatino Linotype" w:hAnsi="Palatino Linotype" w:cs="Palatino Linotype"/>
          <w:bCs/>
          <w:sz w:val="24"/>
          <w:szCs w:val="24"/>
        </w:rPr>
        <w:t xml:space="preserve"> </w:t>
      </w:r>
      <w:r w:rsidR="00546683" w:rsidRPr="0076191D">
        <w:rPr>
          <w:rFonts w:ascii="Palatino Linotype" w:eastAsia="Palatino Linotype" w:hAnsi="Palatino Linotype" w:cs="Palatino Linotype"/>
          <w:bCs/>
          <w:sz w:val="24"/>
          <w:szCs w:val="24"/>
        </w:rPr>
        <w:t xml:space="preserve">por lo que la servidora pública en comento tuvo a bien participar en la actividad denominada </w:t>
      </w:r>
      <w:r w:rsidR="00546683" w:rsidRPr="0076191D">
        <w:rPr>
          <w:rFonts w:ascii="Palatino Linotype" w:hAnsi="Palatino Linotype" w:cs="Arial"/>
          <w:bCs/>
          <w:sz w:val="24"/>
          <w:szCs w:val="24"/>
          <w:u w:val="single"/>
        </w:rPr>
        <w:t xml:space="preserve">Trabajo con campo profesional y orientación (matriz de valoración Dual, memoria de trabajo y trayectoria), </w:t>
      </w:r>
      <w:r w:rsidR="00546683" w:rsidRPr="0076191D">
        <w:rPr>
          <w:rFonts w:ascii="Palatino Linotype" w:hAnsi="Palatino Linotype" w:cs="Arial"/>
          <w:b/>
          <w:bCs/>
          <w:sz w:val="24"/>
          <w:szCs w:val="24"/>
        </w:rPr>
        <w:t>signado por</w:t>
      </w:r>
      <w:r w:rsidR="00546683" w:rsidRPr="0076191D">
        <w:rPr>
          <w:rFonts w:ascii="Palatino Linotype" w:hAnsi="Palatino Linotype" w:cs="Arial"/>
          <w:bCs/>
          <w:sz w:val="24"/>
          <w:szCs w:val="24"/>
        </w:rPr>
        <w:t xml:space="preserve"> el apoyo a la Subdirección Escolar, la Encargada de Despacho de la Dirección Escolar del Centro de Bachilleres Tecnológico Dr. Carlos Sosa Moss y </w:t>
      </w:r>
      <w:r w:rsidR="00546683" w:rsidRPr="0076191D">
        <w:rPr>
          <w:rFonts w:ascii="Palatino Linotype" w:hAnsi="Palatino Linotype" w:cs="Arial"/>
          <w:b/>
          <w:bCs/>
          <w:sz w:val="24"/>
          <w:szCs w:val="24"/>
        </w:rPr>
        <w:t>el Supervisor de Zona Escolar BT 025.</w:t>
      </w:r>
    </w:p>
    <w:p w14:paraId="10F71B97" w14:textId="77777777" w:rsidR="005925BB" w:rsidRPr="0076191D" w:rsidRDefault="00546683" w:rsidP="005925BB">
      <w:pPr>
        <w:spacing w:line="360" w:lineRule="auto"/>
        <w:jc w:val="both"/>
        <w:rPr>
          <w:rFonts w:ascii="Palatino Linotype" w:hAnsi="Palatino Linotype" w:cs="Arial"/>
          <w:bCs/>
          <w:sz w:val="24"/>
          <w:szCs w:val="24"/>
        </w:rPr>
      </w:pPr>
      <w:r w:rsidRPr="0076191D">
        <w:rPr>
          <w:rFonts w:ascii="Palatino Linotype" w:hAnsi="Palatino Linotype" w:cs="Arial"/>
          <w:bCs/>
          <w:sz w:val="24"/>
          <w:szCs w:val="24"/>
        </w:rPr>
        <w:lastRenderedPageBreak/>
        <w:t>En este sentido se advierte que la</w:t>
      </w:r>
      <w:r w:rsidRPr="0076191D">
        <w:rPr>
          <w:rFonts w:ascii="Palatino Linotype" w:eastAsiaTheme="majorEastAsia" w:hAnsi="Palatino Linotype" w:cs="Arial"/>
          <w:bCs/>
          <w:sz w:val="24"/>
          <w:szCs w:val="24"/>
        </w:rPr>
        <w:t xml:space="preserve"> </w:t>
      </w:r>
      <w:r w:rsidRPr="0076191D">
        <w:rPr>
          <w:rFonts w:ascii="Palatino Linotype" w:hAnsi="Palatino Linotype" w:cs="Arial"/>
          <w:bCs/>
          <w:sz w:val="24"/>
          <w:szCs w:val="24"/>
        </w:rPr>
        <w:t xml:space="preserve">Encargada de Despacho de la Dirección Escolar del Centro de Bachilleres Tecnológico Dr. Carlos Sosa Moss manifiesta que </w:t>
      </w:r>
      <w:r w:rsidRPr="0076191D">
        <w:rPr>
          <w:rFonts w:ascii="Palatino Linotype" w:hAnsi="Palatino Linotype" w:cs="Arial"/>
          <w:b/>
          <w:bCs/>
          <w:sz w:val="24"/>
          <w:szCs w:val="24"/>
        </w:rPr>
        <w:t>no tiene a ningún personal docente fuera de sus funciones,</w:t>
      </w:r>
      <w:r w:rsidRPr="0076191D">
        <w:rPr>
          <w:rFonts w:ascii="Palatino Linotype" w:hAnsi="Palatino Linotype" w:cs="Arial"/>
          <w:bCs/>
          <w:sz w:val="24"/>
          <w:szCs w:val="24"/>
        </w:rPr>
        <w:t xml:space="preserve"> sin embargo </w:t>
      </w:r>
      <w:r w:rsidRPr="0076191D">
        <w:rPr>
          <w:rFonts w:ascii="Palatino Linotype" w:hAnsi="Palatino Linotype" w:cs="Arial"/>
          <w:bCs/>
          <w:sz w:val="24"/>
          <w:szCs w:val="24"/>
          <w:u w:val="single"/>
        </w:rPr>
        <w:t>no se advierte el pronunciamiento del Supervisor de Zona Escolar BT 025,</w:t>
      </w:r>
      <w:r w:rsidRPr="0076191D">
        <w:rPr>
          <w:rFonts w:ascii="Palatino Linotype" w:hAnsi="Palatino Linotype" w:cs="Arial"/>
          <w:bCs/>
          <w:sz w:val="24"/>
          <w:szCs w:val="24"/>
        </w:rPr>
        <w:t xml:space="preserve"> pues como se precisó con anterioridad </w:t>
      </w:r>
      <w:r w:rsidRPr="0076191D">
        <w:rPr>
          <w:rFonts w:ascii="Palatino Linotype" w:hAnsi="Palatino Linotype" w:cs="Arial"/>
          <w:bCs/>
          <w:sz w:val="24"/>
          <w:szCs w:val="24"/>
          <w:u w:val="single"/>
        </w:rPr>
        <w:t xml:space="preserve">la servidora pública fue comisionada como un apoyo para la realización de la actividad planteada en </w:t>
      </w:r>
      <w:r w:rsidRPr="0076191D">
        <w:rPr>
          <w:rFonts w:ascii="Palatino Linotype" w:eastAsia="Palatino Linotype" w:hAnsi="Palatino Linotype" w:cs="Palatino Linotype"/>
          <w:bCs/>
          <w:sz w:val="24"/>
          <w:szCs w:val="24"/>
          <w:u w:val="single"/>
        </w:rPr>
        <w:t xml:space="preserve">la Jornada de Acompañamiento, Fase Ordinaria para el ciclo escolar 2025-2026 </w:t>
      </w:r>
      <w:r w:rsidRPr="0076191D">
        <w:rPr>
          <w:rFonts w:ascii="Palatino Linotype" w:eastAsia="Palatino Linotype" w:hAnsi="Palatino Linotype" w:cs="Palatino Linotype"/>
          <w:bCs/>
          <w:sz w:val="24"/>
          <w:szCs w:val="24"/>
        </w:rPr>
        <w:t>del plantel referido en solicitud.</w:t>
      </w:r>
    </w:p>
    <w:p w14:paraId="72EA2D98" w14:textId="77777777" w:rsidR="00362D91" w:rsidRPr="0076191D" w:rsidRDefault="00362D91" w:rsidP="005925BB">
      <w:pPr>
        <w:spacing w:line="360" w:lineRule="auto"/>
        <w:jc w:val="both"/>
        <w:rPr>
          <w:rFonts w:ascii="Palatino Linotype" w:hAnsi="Palatino Linotype" w:cs="Arial"/>
          <w:bCs/>
          <w:color w:val="333333"/>
          <w:sz w:val="24"/>
          <w:szCs w:val="24"/>
        </w:rPr>
      </w:pPr>
    </w:p>
    <w:p w14:paraId="1CE413D6" w14:textId="77777777" w:rsidR="005925BB" w:rsidRPr="0076191D" w:rsidRDefault="005925BB" w:rsidP="005925BB">
      <w:pPr>
        <w:pStyle w:val="Prrafodelista"/>
        <w:tabs>
          <w:tab w:val="left" w:pos="426"/>
        </w:tabs>
        <w:spacing w:before="240" w:after="240"/>
        <w:ind w:left="0" w:right="51"/>
        <w:rPr>
          <w:color w:val="000000" w:themeColor="text1"/>
        </w:rPr>
      </w:pPr>
      <w:r w:rsidRPr="0076191D">
        <w:rPr>
          <w:rFonts w:cs="Arial"/>
        </w:rPr>
        <w:t>Bajo ese contexto, es de recordarse que, p</w:t>
      </w:r>
      <w:r w:rsidRPr="0076191D">
        <w:rPr>
          <w:color w:val="000000" w:themeColor="text1"/>
        </w:rPr>
        <w:t xml:space="preserve">ara atender las solicitudes de información, los Sujetos Obligados contarán con un área denominada </w:t>
      </w:r>
      <w:r w:rsidRPr="0076191D">
        <w:rPr>
          <w:b/>
          <w:bCs/>
          <w:color w:val="000000" w:themeColor="text1"/>
        </w:rPr>
        <w:t>Unidad de Transparencia</w:t>
      </w:r>
      <w:r w:rsidRPr="0076191D">
        <w:rPr>
          <w:color w:val="000000" w:themeColor="text1"/>
          <w:vertAlign w:val="superscript"/>
        </w:rPr>
        <w:footnoteReference w:id="2"/>
      </w:r>
      <w:r w:rsidRPr="0076191D">
        <w:rPr>
          <w:color w:val="000000" w:themeColor="text1"/>
        </w:rPr>
        <w:t xml:space="preserve">, la cual será presidida por un Titular, quien fungirá como enlace entre éstos y los solicitantes. Dicha Unidad </w:t>
      </w:r>
      <w:r w:rsidRPr="0076191D">
        <w:rPr>
          <w:b/>
          <w:bCs/>
          <w:color w:val="000000" w:themeColor="text1"/>
        </w:rPr>
        <w:t>será la encargada de tramitar internamente la solicitud de información</w:t>
      </w:r>
      <w:r w:rsidRPr="0076191D">
        <w:rPr>
          <w:color w:val="000000" w:themeColor="text1"/>
        </w:rPr>
        <w:t xml:space="preserve"> y tendrá la alta responsabilidad de verificar, en cada caso, que la misma no sea confidencial o reservada. Asimismo, contará con las facultades internas necesarias para </w:t>
      </w:r>
      <w:r w:rsidRPr="0076191D">
        <w:rPr>
          <w:b/>
          <w:bCs/>
          <w:color w:val="000000" w:themeColor="text1"/>
        </w:rPr>
        <w:t xml:space="preserve">gestionar la atención a las solicitudes de información </w:t>
      </w:r>
      <w:r w:rsidRPr="0076191D">
        <w:rPr>
          <w:color w:val="000000" w:themeColor="text1"/>
        </w:rPr>
        <w:t>en los términos de la Ley General y la Ley de Transparencia y Acceso a la Información Pública del Estado de México y Municipios</w:t>
      </w:r>
      <w:r w:rsidRPr="0076191D">
        <w:rPr>
          <w:color w:val="000000" w:themeColor="text1"/>
          <w:vertAlign w:val="superscript"/>
        </w:rPr>
        <w:footnoteReference w:id="3"/>
      </w:r>
      <w:r w:rsidRPr="0076191D">
        <w:rPr>
          <w:color w:val="000000" w:themeColor="text1"/>
        </w:rPr>
        <w:t>.</w:t>
      </w:r>
    </w:p>
    <w:p w14:paraId="74D9B6B4" w14:textId="77777777" w:rsidR="005925BB" w:rsidRPr="0076191D" w:rsidRDefault="005925BB" w:rsidP="005925BB">
      <w:pPr>
        <w:pStyle w:val="Prrafodelista"/>
        <w:tabs>
          <w:tab w:val="left" w:pos="426"/>
        </w:tabs>
        <w:spacing w:before="240" w:after="240"/>
        <w:ind w:left="0" w:right="51"/>
        <w:rPr>
          <w:color w:val="000000" w:themeColor="text1"/>
        </w:rPr>
      </w:pPr>
    </w:p>
    <w:p w14:paraId="5F431FE9" w14:textId="77777777" w:rsidR="005925BB" w:rsidRPr="0076191D" w:rsidRDefault="005925BB" w:rsidP="005925BB">
      <w:pPr>
        <w:pStyle w:val="Prrafodelista"/>
        <w:tabs>
          <w:tab w:val="left" w:pos="426"/>
        </w:tabs>
        <w:spacing w:before="240" w:after="240"/>
        <w:ind w:left="0" w:right="51"/>
        <w:rPr>
          <w:rFonts w:eastAsia="MS Mincho"/>
          <w:color w:val="000000"/>
        </w:rPr>
      </w:pPr>
      <w:r w:rsidRPr="0076191D">
        <w:lastRenderedPageBreak/>
        <w:t xml:space="preserve">De </w:t>
      </w:r>
      <w:r w:rsidRPr="0076191D">
        <w:rPr>
          <w:rFonts w:eastAsia="MS Mincho"/>
          <w:color w:val="000000"/>
        </w:rPr>
        <w:t>conformidad con lo dispuesto por el artículo 53 de la Ley de Transparencia y Acceso a la Información Pública del Estado de México y Municipios, las Unidades de Transparencia tendrán, entre sus atribuciones, las siguientes:</w:t>
      </w:r>
    </w:p>
    <w:p w14:paraId="2D2C05B0" w14:textId="77777777" w:rsidR="005925BB" w:rsidRPr="0076191D" w:rsidRDefault="005925BB" w:rsidP="005925BB">
      <w:pPr>
        <w:pStyle w:val="Prrafodelista"/>
        <w:numPr>
          <w:ilvl w:val="1"/>
          <w:numId w:val="35"/>
        </w:numPr>
        <w:tabs>
          <w:tab w:val="left" w:pos="426"/>
        </w:tabs>
        <w:spacing w:before="240" w:after="240"/>
        <w:ind w:left="1134" w:right="51"/>
        <w:contextualSpacing/>
        <w:rPr>
          <w:rFonts w:eastAsia="MS Mincho"/>
          <w:i/>
          <w:iCs/>
          <w:color w:val="000000"/>
          <w:sz w:val="22"/>
          <w:szCs w:val="22"/>
        </w:rPr>
      </w:pPr>
      <w:r w:rsidRPr="0076191D">
        <w:rPr>
          <w:rFonts w:eastAsia="MS Mincho"/>
          <w:i/>
          <w:iCs/>
          <w:color w:val="000000"/>
          <w:sz w:val="22"/>
          <w:szCs w:val="22"/>
        </w:rPr>
        <w:t>Recibir, tramitar y dar respuesta a las solicitudes de acceso a la información;</w:t>
      </w:r>
    </w:p>
    <w:p w14:paraId="0CE2F4D3" w14:textId="77777777" w:rsidR="005925BB" w:rsidRPr="0076191D" w:rsidRDefault="005925BB" w:rsidP="005925BB">
      <w:pPr>
        <w:pStyle w:val="Prrafodelista"/>
        <w:numPr>
          <w:ilvl w:val="1"/>
          <w:numId w:val="35"/>
        </w:numPr>
        <w:tabs>
          <w:tab w:val="left" w:pos="426"/>
        </w:tabs>
        <w:spacing w:before="240" w:after="240"/>
        <w:ind w:left="1134" w:right="51"/>
        <w:contextualSpacing/>
        <w:rPr>
          <w:rFonts w:eastAsia="MS Mincho"/>
          <w:i/>
          <w:iCs/>
          <w:color w:val="000000"/>
          <w:sz w:val="22"/>
          <w:szCs w:val="22"/>
        </w:rPr>
      </w:pPr>
      <w:r w:rsidRPr="0076191D">
        <w:rPr>
          <w:rFonts w:eastAsia="MS Mincho"/>
          <w:i/>
          <w:iCs/>
          <w:color w:val="000000"/>
          <w:sz w:val="22"/>
          <w:szCs w:val="22"/>
        </w:rPr>
        <w:t xml:space="preserve">Realizar, con efectividad, los trámites internos necesarios para la atención de las solicitudes de acceso a la información; </w:t>
      </w:r>
    </w:p>
    <w:p w14:paraId="79D70BDB" w14:textId="77777777" w:rsidR="005925BB" w:rsidRPr="0076191D" w:rsidRDefault="005925BB" w:rsidP="005925BB">
      <w:pPr>
        <w:pStyle w:val="Prrafodelista"/>
        <w:numPr>
          <w:ilvl w:val="1"/>
          <w:numId w:val="35"/>
        </w:numPr>
        <w:tabs>
          <w:tab w:val="left" w:pos="426"/>
        </w:tabs>
        <w:spacing w:before="240" w:after="240"/>
        <w:ind w:left="1134" w:right="51"/>
        <w:contextualSpacing/>
        <w:rPr>
          <w:rFonts w:eastAsia="MS Mincho"/>
          <w:i/>
          <w:iCs/>
          <w:color w:val="000000"/>
          <w:sz w:val="22"/>
          <w:szCs w:val="22"/>
        </w:rPr>
      </w:pPr>
      <w:r w:rsidRPr="0076191D">
        <w:rPr>
          <w:rFonts w:eastAsia="MS Mincho"/>
          <w:i/>
          <w:iCs/>
          <w:color w:val="000000"/>
          <w:sz w:val="22"/>
          <w:szCs w:val="22"/>
        </w:rPr>
        <w:t xml:space="preserve">Entregar, en su caso, a los particulares la información solicitada; y </w:t>
      </w:r>
    </w:p>
    <w:p w14:paraId="49EEBC28" w14:textId="77777777" w:rsidR="005925BB" w:rsidRPr="0076191D" w:rsidRDefault="005925BB" w:rsidP="005925BB">
      <w:pPr>
        <w:pStyle w:val="Prrafodelista"/>
        <w:numPr>
          <w:ilvl w:val="1"/>
          <w:numId w:val="35"/>
        </w:numPr>
        <w:tabs>
          <w:tab w:val="left" w:pos="426"/>
        </w:tabs>
        <w:spacing w:before="240" w:after="240"/>
        <w:ind w:left="1134" w:right="51"/>
        <w:contextualSpacing/>
        <w:rPr>
          <w:i/>
          <w:iCs/>
          <w:color w:val="000000" w:themeColor="text1"/>
          <w:sz w:val="22"/>
          <w:szCs w:val="22"/>
        </w:rPr>
      </w:pPr>
      <w:r w:rsidRPr="0076191D">
        <w:rPr>
          <w:rFonts w:eastAsia="MS Mincho"/>
          <w:i/>
          <w:iCs/>
          <w:color w:val="000000"/>
          <w:sz w:val="22"/>
          <w:szCs w:val="22"/>
        </w:rPr>
        <w:t>Efectuar las notificaciones a los solicitantes.</w:t>
      </w:r>
    </w:p>
    <w:p w14:paraId="66B51E13" w14:textId="77777777" w:rsidR="005925BB" w:rsidRPr="0076191D" w:rsidRDefault="005925BB" w:rsidP="005925BB">
      <w:pPr>
        <w:spacing w:line="360" w:lineRule="auto"/>
        <w:jc w:val="both"/>
        <w:rPr>
          <w:rFonts w:ascii="Palatino Linotype" w:hAnsi="Palatino Linotype"/>
          <w:sz w:val="24"/>
          <w:szCs w:val="24"/>
        </w:rPr>
      </w:pPr>
    </w:p>
    <w:p w14:paraId="4D4FAD0C" w14:textId="77777777" w:rsidR="005925BB" w:rsidRPr="0076191D" w:rsidRDefault="005925BB" w:rsidP="005925BB">
      <w:pPr>
        <w:spacing w:line="360" w:lineRule="auto"/>
        <w:jc w:val="both"/>
        <w:rPr>
          <w:rFonts w:ascii="Palatino Linotype" w:eastAsia="MS Mincho" w:hAnsi="Palatino Linotype"/>
          <w:color w:val="000000"/>
          <w:sz w:val="24"/>
          <w:szCs w:val="24"/>
        </w:rPr>
      </w:pPr>
      <w:r w:rsidRPr="0076191D">
        <w:rPr>
          <w:rFonts w:ascii="Palatino Linotype" w:hAnsi="Palatino Linotype"/>
          <w:sz w:val="24"/>
          <w:szCs w:val="24"/>
        </w:rPr>
        <w:t xml:space="preserve">De tal </w:t>
      </w:r>
      <w:r w:rsidRPr="0076191D">
        <w:rPr>
          <w:rFonts w:ascii="Palatino Linotype" w:eastAsia="MS Mincho" w:hAnsi="Palatino Linotype"/>
          <w:color w:val="000000"/>
          <w:sz w:val="24"/>
          <w:szCs w:val="24"/>
        </w:rPr>
        <w:t xml:space="preserve">manera que cada una de las áreas administrativas del </w:t>
      </w:r>
      <w:r w:rsidRPr="0076191D">
        <w:rPr>
          <w:rFonts w:ascii="Palatino Linotype" w:eastAsia="MS Mincho" w:hAnsi="Palatino Linotype"/>
          <w:b/>
          <w:bCs/>
          <w:color w:val="000000"/>
          <w:sz w:val="24"/>
          <w:szCs w:val="24"/>
        </w:rPr>
        <w:t>SUJETO OBLIGADO</w:t>
      </w:r>
      <w:r w:rsidRPr="0076191D">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4AE7FA7" w14:textId="77777777" w:rsidR="005925BB" w:rsidRPr="0076191D" w:rsidRDefault="005925BB" w:rsidP="005925BB">
      <w:pPr>
        <w:spacing w:line="360" w:lineRule="auto"/>
        <w:jc w:val="both"/>
        <w:rPr>
          <w:rFonts w:ascii="Palatino Linotype" w:eastAsia="MS Mincho" w:hAnsi="Palatino Linotype"/>
          <w:color w:val="000000"/>
          <w:sz w:val="24"/>
          <w:szCs w:val="24"/>
        </w:rPr>
      </w:pPr>
    </w:p>
    <w:p w14:paraId="3563D86D" w14:textId="77777777" w:rsidR="00362D91" w:rsidRPr="0076191D" w:rsidRDefault="005925BB" w:rsidP="005925BB">
      <w:pPr>
        <w:spacing w:line="360" w:lineRule="auto"/>
        <w:jc w:val="both"/>
        <w:rPr>
          <w:rFonts w:ascii="Palatino Linotype" w:hAnsi="Palatino Linotype" w:cs="Arial"/>
          <w:bCs/>
          <w:sz w:val="24"/>
          <w:szCs w:val="24"/>
        </w:rPr>
      </w:pPr>
      <w:r w:rsidRPr="0076191D">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que podía satisfacer las pretensiones del Recurrente sin </w:t>
      </w:r>
      <w:r w:rsidRPr="0076191D">
        <w:rPr>
          <w:rFonts w:ascii="Palatino Linotype" w:eastAsia="MS Mincho" w:hAnsi="Palatino Linotype"/>
          <w:sz w:val="24"/>
          <w:szCs w:val="24"/>
        </w:rPr>
        <w:t>embargo como se advierte en estudio</w:t>
      </w:r>
      <w:r w:rsidR="00362D91" w:rsidRPr="0076191D">
        <w:rPr>
          <w:rFonts w:ascii="Palatino Linotype" w:hAnsi="Palatino Linotype"/>
          <w:sz w:val="24"/>
          <w:szCs w:val="24"/>
        </w:rPr>
        <w:t xml:space="preserve"> </w:t>
      </w:r>
      <w:r w:rsidR="00362D91" w:rsidRPr="0076191D">
        <w:rPr>
          <w:rFonts w:ascii="Palatino Linotype" w:hAnsi="Palatino Linotype" w:cs="Arial"/>
          <w:bCs/>
          <w:sz w:val="24"/>
          <w:szCs w:val="24"/>
        </w:rPr>
        <w:t xml:space="preserve">no se advierte el pronunciamiento del Supervisor de Zona Escolar BT 025 respecto el soporte documental que da cuenta de la comisión para participar en la realización de la actividad planteada en </w:t>
      </w:r>
      <w:r w:rsidR="00362D91" w:rsidRPr="0076191D">
        <w:rPr>
          <w:rFonts w:ascii="Palatino Linotype" w:eastAsia="Palatino Linotype" w:hAnsi="Palatino Linotype" w:cs="Palatino Linotype"/>
          <w:bCs/>
          <w:sz w:val="24"/>
          <w:szCs w:val="24"/>
        </w:rPr>
        <w:t xml:space="preserve">la Jornada de Acompañamiento, Fase Ordinaria para el ciclo escolar 2025-2026 de la servidora pública referida en solicitud. </w:t>
      </w:r>
    </w:p>
    <w:p w14:paraId="52728E43" w14:textId="77777777" w:rsidR="005925BB" w:rsidRPr="0076191D" w:rsidRDefault="005925BB" w:rsidP="005925BB">
      <w:pPr>
        <w:pStyle w:val="Prrafodelista"/>
        <w:ind w:left="0"/>
        <w:rPr>
          <w:rFonts w:eastAsia="Calibri" w:cs="Arial"/>
        </w:rPr>
      </w:pPr>
      <w:r w:rsidRPr="0076191D">
        <w:rPr>
          <w:rFonts w:eastAsia="Palatino Linotype" w:cs="Palatino Linotype"/>
          <w:color w:val="000000"/>
        </w:rPr>
        <w:lastRenderedPageBreak/>
        <w:t xml:space="preserve">Lo anterior ocasiona que se vulnerara el derecho al acceso a la información pública del Recurrente pues como se advierte previamente </w:t>
      </w:r>
      <w:r w:rsidR="00362D91" w:rsidRPr="0076191D">
        <w:rPr>
          <w:rFonts w:eastAsia="Palatino Linotype" w:cs="Palatino Linotype"/>
          <w:color w:val="000000"/>
        </w:rPr>
        <w:t xml:space="preserve">no </w:t>
      </w:r>
      <w:r w:rsidRPr="0076191D">
        <w:rPr>
          <w:rFonts w:eastAsia="Palatino Linotype" w:cs="Palatino Linotype"/>
          <w:color w:val="000000"/>
        </w:rPr>
        <w:t>se realizó la búsqueda exhaustiva y razonable de la información de información a la unidad administrativa que posee, genera y administra, cuyo alcance se encuentra establecido en el Criterio Reiterado 02/19 emitido por el Pleno de este Organismo Garante, a saber:</w:t>
      </w:r>
    </w:p>
    <w:p w14:paraId="0FC870D1" w14:textId="77777777" w:rsidR="005925BB" w:rsidRPr="0076191D" w:rsidRDefault="005925BB" w:rsidP="00362D91">
      <w:pPr>
        <w:spacing w:line="360" w:lineRule="auto"/>
        <w:ind w:left="567" w:right="706"/>
        <w:jc w:val="both"/>
        <w:rPr>
          <w:rFonts w:ascii="Palatino Linotype" w:eastAsia="Palatino Linotype" w:hAnsi="Palatino Linotype" w:cs="Palatino Linotype"/>
          <w:i/>
          <w:color w:val="000000"/>
        </w:rPr>
      </w:pPr>
      <w:r w:rsidRPr="0076191D">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76191D">
        <w:rPr>
          <w:rFonts w:ascii="Palatino Linotype" w:eastAsia="Palatino Linotype" w:hAnsi="Palatino Linotype" w:cs="Palatino Linotype"/>
          <w:i/>
          <w:color w:val="000000"/>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w:t>
      </w:r>
      <w:r w:rsidRPr="0076191D">
        <w:rPr>
          <w:rFonts w:ascii="Palatino Linotype" w:eastAsia="Palatino Linotype" w:hAnsi="Palatino Linotype" w:cs="Palatino Linotype"/>
          <w:i/>
          <w:color w:val="000000"/>
        </w:rPr>
        <w:lastRenderedPageBreak/>
        <w:t>numeral 162 de la Ley de Transparencia, no implica una investigación de la señalada en el artículo 12 del mismo ordenamiento legal y, por tanto, los sujetos obligados no podrán excusarse de su ejercicio bajo el argumento de que el</w:t>
      </w:r>
      <w:r w:rsidR="00362D91" w:rsidRPr="0076191D">
        <w:rPr>
          <w:rFonts w:ascii="Palatino Linotype" w:eastAsia="Palatino Linotype" w:hAnsi="Palatino Linotype" w:cs="Palatino Linotype"/>
          <w:i/>
          <w:color w:val="000000"/>
        </w:rPr>
        <w:t>lo conlleva una investigación.”</w:t>
      </w:r>
    </w:p>
    <w:p w14:paraId="179CB88D" w14:textId="77777777" w:rsidR="00362D91" w:rsidRPr="0076191D" w:rsidRDefault="00362D91" w:rsidP="00362D91">
      <w:pPr>
        <w:spacing w:line="360" w:lineRule="auto"/>
        <w:ind w:left="567" w:right="706"/>
        <w:jc w:val="both"/>
        <w:rPr>
          <w:rFonts w:ascii="Palatino Linotype" w:eastAsia="Palatino Linotype" w:hAnsi="Palatino Linotype" w:cs="Palatino Linotype"/>
          <w:i/>
          <w:color w:val="000000"/>
        </w:rPr>
      </w:pPr>
    </w:p>
    <w:p w14:paraId="7260BCA8" w14:textId="77777777" w:rsidR="005925BB" w:rsidRPr="0076191D" w:rsidRDefault="005925BB" w:rsidP="005925BB">
      <w:pPr>
        <w:spacing w:line="360" w:lineRule="auto"/>
        <w:jc w:val="both"/>
        <w:rPr>
          <w:rFonts w:ascii="Palatino Linotype" w:eastAsia="Palatino Linotype" w:hAnsi="Palatino Linotype" w:cs="Palatino Linotype"/>
          <w:color w:val="000000"/>
          <w:sz w:val="24"/>
          <w:szCs w:val="24"/>
        </w:rPr>
      </w:pPr>
      <w:r w:rsidRPr="0076191D">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04326528" w14:textId="77777777" w:rsidR="005925BB" w:rsidRPr="0076191D" w:rsidRDefault="005925BB" w:rsidP="005925BB">
      <w:pPr>
        <w:spacing w:line="360" w:lineRule="auto"/>
        <w:ind w:left="851" w:right="851"/>
        <w:jc w:val="both"/>
        <w:rPr>
          <w:rFonts w:ascii="Palatino Linotype" w:eastAsia="Palatino Linotype" w:hAnsi="Palatino Linotype" w:cs="Palatino Linotype"/>
          <w:i/>
          <w:color w:val="000000"/>
        </w:rPr>
      </w:pPr>
      <w:r w:rsidRPr="0076191D">
        <w:rPr>
          <w:rFonts w:ascii="Palatino Linotype" w:eastAsia="Palatino Linotype" w:hAnsi="Palatino Linotype" w:cs="Palatino Linotype"/>
          <w:b/>
          <w:i/>
          <w:color w:val="000000"/>
        </w:rPr>
        <w:t xml:space="preserve">“Congruencia y exhaustividad. Sus alcances para garantizar el derecho de acceso a la información. </w:t>
      </w:r>
      <w:r w:rsidRPr="0076191D">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76191D">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76191D">
        <w:rPr>
          <w:rFonts w:ascii="Palatino Linotype" w:eastAsia="Palatino Linotype" w:hAnsi="Palatino Linotype" w:cs="Palatino Linotype"/>
          <w:i/>
          <w:color w:val="000000"/>
        </w:rPr>
        <w:t xml:space="preserve">; mientras que </w:t>
      </w:r>
      <w:r w:rsidRPr="0076191D">
        <w:rPr>
          <w:rFonts w:ascii="Palatino Linotype" w:eastAsia="Palatino Linotype" w:hAnsi="Palatino Linotype" w:cs="Palatino Linotype"/>
          <w:b/>
          <w:i/>
          <w:color w:val="000000"/>
        </w:rPr>
        <w:t>la exhaustividad significa que dicha respuesta se refiera expresamente a cada uno de los puntos solicitados</w:t>
      </w:r>
      <w:r w:rsidRPr="0076191D">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C5F6735" w14:textId="43317BA7" w:rsidR="00362D91" w:rsidRPr="0076191D" w:rsidRDefault="00362D91" w:rsidP="00F610B4">
      <w:pPr>
        <w:spacing w:line="360" w:lineRule="auto"/>
        <w:jc w:val="both"/>
        <w:rPr>
          <w:rFonts w:ascii="Palatino Linotype" w:eastAsia="Palatino Linotype" w:hAnsi="Palatino Linotype" w:cs="Palatino Linotype"/>
          <w:bCs/>
          <w:sz w:val="24"/>
          <w:szCs w:val="24"/>
        </w:rPr>
      </w:pPr>
      <w:r w:rsidRPr="0076191D">
        <w:rPr>
          <w:rFonts w:ascii="Palatino Linotype" w:hAnsi="Palatino Linotype" w:cs="Arial"/>
          <w:sz w:val="24"/>
          <w:szCs w:val="24"/>
        </w:rPr>
        <w:t>Por lo vertido en líneas anteriores resulta dable ordenar de ser procedente en versión pública</w:t>
      </w:r>
      <w:r w:rsidRPr="0076191D">
        <w:rPr>
          <w:rFonts w:ascii="Palatino Linotype" w:hAnsi="Palatino Linotype" w:cs="Arial"/>
          <w:bCs/>
          <w:sz w:val="24"/>
          <w:szCs w:val="24"/>
        </w:rPr>
        <w:t xml:space="preserve"> el soporte documental que d</w:t>
      </w:r>
      <w:r w:rsidR="00FA4E0F" w:rsidRPr="0076191D">
        <w:rPr>
          <w:rFonts w:ascii="Palatino Linotype" w:hAnsi="Palatino Linotype" w:cs="Arial"/>
          <w:bCs/>
          <w:sz w:val="24"/>
          <w:szCs w:val="24"/>
        </w:rPr>
        <w:t>e</w:t>
      </w:r>
      <w:r w:rsidRPr="0076191D">
        <w:rPr>
          <w:rFonts w:ascii="Palatino Linotype" w:hAnsi="Palatino Linotype" w:cs="Arial"/>
          <w:bCs/>
          <w:sz w:val="24"/>
          <w:szCs w:val="24"/>
        </w:rPr>
        <w:t xml:space="preserve"> cuenta de la comisión </w:t>
      </w:r>
      <w:r w:rsidR="00FA4E0F" w:rsidRPr="0076191D">
        <w:rPr>
          <w:rFonts w:ascii="Palatino Linotype" w:hAnsi="Palatino Linotype" w:cs="Arial"/>
          <w:bCs/>
          <w:sz w:val="24"/>
          <w:szCs w:val="24"/>
        </w:rPr>
        <w:t xml:space="preserve">o asignación </w:t>
      </w:r>
      <w:r w:rsidRPr="0076191D">
        <w:rPr>
          <w:rFonts w:ascii="Palatino Linotype" w:hAnsi="Palatino Linotype" w:cs="Arial"/>
          <w:bCs/>
          <w:sz w:val="24"/>
          <w:szCs w:val="24"/>
        </w:rPr>
        <w:t xml:space="preserve">para participar en la realización de la actividad planteada en </w:t>
      </w:r>
      <w:r w:rsidRPr="0076191D">
        <w:rPr>
          <w:rFonts w:ascii="Palatino Linotype" w:eastAsia="Palatino Linotype" w:hAnsi="Palatino Linotype" w:cs="Palatino Linotype"/>
          <w:bCs/>
          <w:sz w:val="24"/>
          <w:szCs w:val="24"/>
        </w:rPr>
        <w:t xml:space="preserve">la Jornada de Acompañamiento, Fase </w:t>
      </w:r>
      <w:r w:rsidRPr="0076191D">
        <w:rPr>
          <w:rFonts w:ascii="Palatino Linotype" w:eastAsia="Palatino Linotype" w:hAnsi="Palatino Linotype" w:cs="Palatino Linotype"/>
          <w:bCs/>
          <w:sz w:val="24"/>
          <w:szCs w:val="24"/>
        </w:rPr>
        <w:lastRenderedPageBreak/>
        <w:t xml:space="preserve">Ordinaria para el ciclo escolar 2025-2026 de la servidora pública referida en solicitud al veintiséis de febrero de dos mil veintiséis. </w:t>
      </w:r>
    </w:p>
    <w:p w14:paraId="13070E29" w14:textId="77777777" w:rsidR="00F610B4" w:rsidRPr="0076191D" w:rsidRDefault="00F610B4" w:rsidP="00F610B4">
      <w:pPr>
        <w:numPr>
          <w:ilvl w:val="0"/>
          <w:numId w:val="4"/>
        </w:numPr>
        <w:spacing w:after="0" w:line="360" w:lineRule="auto"/>
        <w:jc w:val="both"/>
        <w:rPr>
          <w:rFonts w:ascii="Palatino Linotype" w:eastAsia="Times New Roman" w:hAnsi="Palatino Linotype" w:cs="Arial"/>
          <w:b/>
          <w:sz w:val="28"/>
          <w:szCs w:val="24"/>
          <w:lang w:val="es-ES" w:eastAsia="es-ES"/>
        </w:rPr>
      </w:pPr>
      <w:r w:rsidRPr="0076191D">
        <w:rPr>
          <w:rFonts w:ascii="Palatino Linotype" w:eastAsia="Times New Roman" w:hAnsi="Palatino Linotype" w:cs="Arial"/>
          <w:b/>
          <w:sz w:val="28"/>
          <w:szCs w:val="24"/>
          <w:lang w:val="es-ES" w:eastAsia="es-ES"/>
        </w:rPr>
        <w:t>De la Versión Pública.</w:t>
      </w:r>
    </w:p>
    <w:p w14:paraId="10B6ED53"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bCs/>
          <w:sz w:val="24"/>
          <w:szCs w:val="24"/>
        </w:rPr>
        <w:t>A este respecto, los</w:t>
      </w:r>
      <w:r w:rsidRPr="0076191D">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54BB45FE"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cs="Arial"/>
          <w:b/>
          <w:bCs/>
          <w:i/>
          <w:noProof/>
        </w:rPr>
        <w:t>“</w:t>
      </w:r>
      <w:r w:rsidRPr="0076191D">
        <w:rPr>
          <w:rFonts w:ascii="Palatino Linotype" w:hAnsi="Palatino Linotype" w:cs="Arial"/>
          <w:b/>
          <w:bCs/>
          <w:i/>
        </w:rPr>
        <w:t xml:space="preserve">Artículo 3. </w:t>
      </w:r>
      <w:r w:rsidRPr="0076191D">
        <w:rPr>
          <w:rFonts w:ascii="Palatino Linotype" w:hAnsi="Palatino Linotype"/>
          <w:i/>
        </w:rPr>
        <w:t xml:space="preserve">Para los efectos de la presente Ley se entenderá por: </w:t>
      </w:r>
    </w:p>
    <w:p w14:paraId="2F790DFF"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b/>
          <w:i/>
        </w:rPr>
        <w:t>IX.</w:t>
      </w:r>
      <w:r w:rsidRPr="0076191D">
        <w:rPr>
          <w:rFonts w:ascii="Palatino Linotype" w:hAnsi="Palatino Linotype" w:cs="Arial"/>
          <w:i/>
        </w:rPr>
        <w:t xml:space="preserve"> </w:t>
      </w:r>
      <w:r w:rsidRPr="0076191D">
        <w:rPr>
          <w:rFonts w:ascii="Palatino Linotype" w:hAnsi="Palatino Linotype" w:cs="Arial"/>
          <w:b/>
          <w:i/>
        </w:rPr>
        <w:t xml:space="preserve">Datos personales: </w:t>
      </w:r>
      <w:r w:rsidRPr="0076191D">
        <w:rPr>
          <w:rFonts w:ascii="Palatino Linotype" w:hAnsi="Palatino Linotype" w:cs="Arial"/>
          <w:i/>
        </w:rPr>
        <w:t xml:space="preserve">La información concerniente a una persona, identificada o identificable según lo dispuesto por la Ley de Protección de Datos Personales del Estado de México; </w:t>
      </w:r>
    </w:p>
    <w:p w14:paraId="521AB89E"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b/>
          <w:i/>
        </w:rPr>
        <w:t>XX.</w:t>
      </w:r>
      <w:r w:rsidRPr="0076191D">
        <w:rPr>
          <w:rFonts w:ascii="Palatino Linotype" w:hAnsi="Palatino Linotype" w:cs="Arial"/>
          <w:i/>
        </w:rPr>
        <w:t xml:space="preserve"> </w:t>
      </w:r>
      <w:r w:rsidRPr="0076191D">
        <w:rPr>
          <w:rFonts w:ascii="Palatino Linotype" w:hAnsi="Palatino Linotype" w:cs="Arial"/>
          <w:b/>
          <w:i/>
        </w:rPr>
        <w:t>Información clasificada:</w:t>
      </w:r>
      <w:r w:rsidRPr="0076191D">
        <w:rPr>
          <w:rFonts w:ascii="Palatino Linotype" w:hAnsi="Palatino Linotype" w:cs="Arial"/>
          <w:i/>
        </w:rPr>
        <w:t xml:space="preserve"> Aquella considerada por la presente Ley como reservada o confidencial; </w:t>
      </w:r>
    </w:p>
    <w:p w14:paraId="66295C17"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b/>
          <w:i/>
        </w:rPr>
        <w:t>XXI.</w:t>
      </w:r>
      <w:r w:rsidRPr="0076191D">
        <w:rPr>
          <w:rFonts w:ascii="Palatino Linotype" w:hAnsi="Palatino Linotype" w:cs="Arial"/>
          <w:i/>
        </w:rPr>
        <w:t xml:space="preserve"> </w:t>
      </w:r>
      <w:r w:rsidRPr="0076191D">
        <w:rPr>
          <w:rFonts w:ascii="Palatino Linotype" w:hAnsi="Palatino Linotype" w:cs="Arial"/>
          <w:b/>
          <w:i/>
        </w:rPr>
        <w:t>Información confidencial</w:t>
      </w:r>
      <w:r w:rsidRPr="0076191D">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BBEBE43"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b/>
          <w:i/>
        </w:rPr>
        <w:t>XLV. Versión pública:</w:t>
      </w:r>
      <w:r w:rsidRPr="0076191D">
        <w:rPr>
          <w:rFonts w:ascii="Palatino Linotype" w:hAnsi="Palatino Linotype" w:cs="Arial"/>
          <w:i/>
        </w:rPr>
        <w:t xml:space="preserve"> Documento en el que se elimine, suprime o borra la información clasificada como reservada o confidencial para permitir su acceso. </w:t>
      </w:r>
    </w:p>
    <w:p w14:paraId="3F95FD5C" w14:textId="77777777" w:rsidR="00F610B4" w:rsidRPr="0076191D" w:rsidRDefault="00F610B4" w:rsidP="00F610B4">
      <w:pPr>
        <w:ind w:left="567" w:right="567"/>
        <w:jc w:val="both"/>
        <w:rPr>
          <w:rFonts w:ascii="Palatino Linotype" w:hAnsi="Palatino Linotype" w:cs="Arial"/>
          <w:i/>
        </w:rPr>
      </w:pPr>
    </w:p>
    <w:p w14:paraId="78259746"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b/>
          <w:i/>
        </w:rPr>
        <w:t>Artículo 51.</w:t>
      </w:r>
      <w:r w:rsidRPr="0076191D">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6191D">
        <w:rPr>
          <w:rFonts w:ascii="Palatino Linotype" w:hAnsi="Palatino Linotype" w:cs="Arial"/>
          <w:b/>
          <w:i/>
        </w:rPr>
        <w:t xml:space="preserve">y tendrá la responsabilidad de verificar en cada caso que la misma no sea confidencial o reservada. </w:t>
      </w:r>
      <w:r w:rsidRPr="0076191D">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55294500" w14:textId="77777777" w:rsidR="00F610B4" w:rsidRPr="0076191D" w:rsidRDefault="00F610B4" w:rsidP="00F610B4">
      <w:pPr>
        <w:ind w:left="567" w:right="567"/>
        <w:jc w:val="both"/>
        <w:rPr>
          <w:rFonts w:ascii="Palatino Linotype" w:hAnsi="Palatino Linotype" w:cs="Arial"/>
          <w:i/>
        </w:rPr>
      </w:pPr>
    </w:p>
    <w:p w14:paraId="2B48F27C" w14:textId="77777777" w:rsidR="00F610B4" w:rsidRPr="0076191D" w:rsidRDefault="00F610B4" w:rsidP="005C5849">
      <w:pPr>
        <w:ind w:left="567" w:right="567"/>
        <w:jc w:val="both"/>
        <w:rPr>
          <w:rFonts w:ascii="Palatino Linotype" w:hAnsi="Palatino Linotype" w:cs="Arial"/>
          <w:bCs/>
          <w:noProof/>
        </w:rPr>
      </w:pPr>
      <w:r w:rsidRPr="0076191D">
        <w:rPr>
          <w:rFonts w:ascii="Palatino Linotype" w:hAnsi="Palatino Linotype" w:cs="Arial"/>
          <w:b/>
          <w:i/>
        </w:rPr>
        <w:t>Artículo 52.</w:t>
      </w:r>
      <w:r w:rsidRPr="0076191D">
        <w:rPr>
          <w:rFonts w:ascii="Palatino Linotype" w:hAnsi="Palatino Linotype" w:cs="Arial"/>
          <w:i/>
        </w:rPr>
        <w:t xml:space="preserve"> Las solicitudes de acceso a la información y las respuestas que se les dé, incluyendo, en su caso, la información entregada, así como las resoluciones a los recursos que </w:t>
      </w:r>
      <w:r w:rsidRPr="0076191D">
        <w:rPr>
          <w:rFonts w:ascii="Palatino Linotype" w:hAnsi="Palatino Linotype" w:cs="Arial"/>
          <w:i/>
        </w:rPr>
        <w:lastRenderedPageBreak/>
        <w:t>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76191D">
        <w:rPr>
          <w:rFonts w:ascii="Palatino Linotype" w:hAnsi="Palatino Linotype" w:cs="Arial"/>
          <w:bCs/>
          <w:i/>
          <w:noProof/>
        </w:rPr>
        <w:t>”</w:t>
      </w:r>
    </w:p>
    <w:p w14:paraId="288B3E96"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00ECDB89" w14:textId="77777777" w:rsidR="00F610B4" w:rsidRPr="0076191D" w:rsidRDefault="00F610B4" w:rsidP="00F610B4">
      <w:pPr>
        <w:spacing w:line="360" w:lineRule="auto"/>
        <w:jc w:val="both"/>
        <w:rPr>
          <w:rFonts w:ascii="Palatino Linotype" w:hAnsi="Palatino Linotype"/>
          <w:sz w:val="24"/>
          <w:szCs w:val="24"/>
        </w:rPr>
      </w:pPr>
    </w:p>
    <w:p w14:paraId="19AEBE7C"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5FCE58DD" w14:textId="77777777" w:rsidR="00F610B4" w:rsidRPr="0076191D" w:rsidRDefault="00F610B4" w:rsidP="00F610B4">
      <w:pPr>
        <w:spacing w:line="360" w:lineRule="auto"/>
        <w:jc w:val="both"/>
        <w:rPr>
          <w:rFonts w:ascii="Palatino Linotype" w:hAnsi="Palatino Linotype"/>
          <w:sz w:val="24"/>
          <w:szCs w:val="24"/>
        </w:rPr>
      </w:pPr>
    </w:p>
    <w:p w14:paraId="0A33F602" w14:textId="77777777" w:rsidR="00F610B4" w:rsidRPr="0076191D" w:rsidRDefault="00F610B4" w:rsidP="00F610B4">
      <w:pPr>
        <w:spacing w:line="360" w:lineRule="auto"/>
        <w:jc w:val="both"/>
        <w:rPr>
          <w:rFonts w:ascii="Palatino Linotype" w:eastAsia="Arial Unicode MS" w:hAnsi="Palatino Linotype"/>
          <w:sz w:val="24"/>
          <w:szCs w:val="24"/>
        </w:rPr>
      </w:pPr>
      <w:r w:rsidRPr="0076191D">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6191D">
        <w:rPr>
          <w:rFonts w:ascii="Palatino Linotype" w:eastAsia="Arial Unicode MS" w:hAnsi="Palatino Linotype"/>
          <w:color w:val="000000"/>
          <w:sz w:val="24"/>
          <w:szCs w:val="24"/>
        </w:rPr>
        <w:t>el Sujeto Obligado</w:t>
      </w:r>
      <w:r w:rsidRPr="0076191D">
        <w:rPr>
          <w:rFonts w:ascii="Palatino Linotype" w:eastAsia="Arial Unicode MS" w:hAnsi="Palatino Linotype"/>
          <w:sz w:val="24"/>
          <w:szCs w:val="24"/>
        </w:rPr>
        <w:t xml:space="preserve">, en ese contexto, todo dato personal susceptible de clasificación debe ser protegido. </w:t>
      </w:r>
    </w:p>
    <w:p w14:paraId="0671731C" w14:textId="77777777" w:rsidR="00F610B4" w:rsidRPr="0076191D" w:rsidRDefault="00F610B4" w:rsidP="00F610B4">
      <w:pPr>
        <w:spacing w:line="360" w:lineRule="auto"/>
        <w:jc w:val="both"/>
        <w:rPr>
          <w:rFonts w:ascii="Palatino Linotype" w:eastAsia="Arial Unicode MS" w:hAnsi="Palatino Linotype"/>
          <w:color w:val="000000"/>
          <w:sz w:val="24"/>
          <w:szCs w:val="24"/>
        </w:rPr>
      </w:pPr>
    </w:p>
    <w:p w14:paraId="4959BE7B" w14:textId="77777777" w:rsidR="00F610B4" w:rsidRPr="0076191D" w:rsidRDefault="00F610B4" w:rsidP="00F610B4">
      <w:pPr>
        <w:spacing w:line="360" w:lineRule="auto"/>
        <w:jc w:val="both"/>
        <w:rPr>
          <w:rFonts w:ascii="Palatino Linotype" w:hAnsi="Palatino Linotype" w:cs="Arial"/>
          <w:sz w:val="24"/>
          <w:szCs w:val="24"/>
        </w:rPr>
      </w:pPr>
      <w:r w:rsidRPr="0076191D">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12ED4F33"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
          <w:i/>
        </w:rPr>
        <w:t>"</w:t>
      </w:r>
      <w:r w:rsidRPr="0076191D">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76191D">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35041B30" w14:textId="77777777" w:rsidR="00F610B4" w:rsidRPr="0076191D" w:rsidRDefault="00F610B4" w:rsidP="00F610B4">
      <w:pPr>
        <w:spacing w:line="360" w:lineRule="auto"/>
        <w:jc w:val="both"/>
        <w:rPr>
          <w:rFonts w:ascii="Palatino Linotype" w:hAnsi="Palatino Linotype" w:cs="Arial"/>
          <w:sz w:val="24"/>
          <w:szCs w:val="24"/>
        </w:rPr>
      </w:pPr>
    </w:p>
    <w:p w14:paraId="7993DB19" w14:textId="77777777" w:rsidR="00F610B4" w:rsidRPr="0076191D" w:rsidRDefault="00F610B4" w:rsidP="00F610B4">
      <w:pPr>
        <w:spacing w:line="360" w:lineRule="auto"/>
        <w:jc w:val="both"/>
        <w:rPr>
          <w:rFonts w:ascii="Palatino Linotype" w:hAnsi="Palatino Linotype" w:cs="Arial"/>
          <w:sz w:val="24"/>
          <w:szCs w:val="24"/>
        </w:rPr>
      </w:pPr>
      <w:r w:rsidRPr="0076191D">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76191D">
        <w:rPr>
          <w:rFonts w:ascii="Palatino Linotype" w:hAnsi="Palatino Linotype" w:cs="Arial"/>
          <w:sz w:val="24"/>
          <w:szCs w:val="24"/>
        </w:rPr>
        <w:lastRenderedPageBreak/>
        <w:t xml:space="preserve">del Estado de México y Municipios, así como con los numerales aplicables de los </w:t>
      </w:r>
      <w:r w:rsidRPr="0076191D">
        <w:rPr>
          <w:rFonts w:ascii="Palatino Linotype" w:hAnsi="Palatino Linotype" w:cs="Arial"/>
          <w:b/>
          <w:sz w:val="24"/>
          <w:szCs w:val="24"/>
        </w:rPr>
        <w:t>Lineamientos Generales en Materia de Clasificación y Desclasificación de la Información, así como para la Elaboración de Versiones Públicas</w:t>
      </w:r>
      <w:r w:rsidRPr="0076191D">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3849460B" w14:textId="77777777" w:rsidR="00F610B4" w:rsidRPr="0076191D" w:rsidRDefault="00F610B4" w:rsidP="00F610B4">
      <w:pPr>
        <w:spacing w:line="360" w:lineRule="auto"/>
        <w:jc w:val="both"/>
        <w:rPr>
          <w:rFonts w:ascii="Palatino Linotype" w:hAnsi="Palatino Linotype" w:cs="Arial"/>
          <w:sz w:val="24"/>
          <w:szCs w:val="24"/>
        </w:rPr>
      </w:pPr>
    </w:p>
    <w:p w14:paraId="6E10E67D" w14:textId="77777777" w:rsidR="00F610B4" w:rsidRPr="0076191D" w:rsidRDefault="00F610B4" w:rsidP="00F610B4">
      <w:pPr>
        <w:spacing w:line="360" w:lineRule="auto"/>
        <w:jc w:val="both"/>
        <w:rPr>
          <w:rFonts w:ascii="Palatino Linotype" w:hAnsi="Palatino Linotype" w:cs="Arial"/>
          <w:sz w:val="24"/>
          <w:szCs w:val="24"/>
        </w:rPr>
      </w:pPr>
      <w:r w:rsidRPr="0076191D">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19674917" w14:textId="77777777" w:rsidR="00F610B4" w:rsidRPr="0076191D" w:rsidRDefault="00F610B4" w:rsidP="00F610B4">
      <w:pPr>
        <w:spacing w:line="360" w:lineRule="auto"/>
        <w:jc w:val="both"/>
        <w:rPr>
          <w:rFonts w:ascii="Palatino Linotype" w:hAnsi="Palatino Linotype" w:cs="Arial"/>
          <w:sz w:val="24"/>
          <w:szCs w:val="24"/>
        </w:rPr>
      </w:pPr>
    </w:p>
    <w:p w14:paraId="2A6BBE9D"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En caso específico, de los documentos solicitados pudieran obrar datos que son considerados confidenciales, cuyo acceso debe ser restringido, los cuales deben testarse al momento de la elaboración de versiones públicas, como es el caso del </w:t>
      </w:r>
      <w:r w:rsidRPr="0076191D">
        <w:rPr>
          <w:rFonts w:ascii="Palatino Linotype" w:hAnsi="Palatino Linotype"/>
          <w:b/>
          <w:sz w:val="24"/>
          <w:szCs w:val="24"/>
        </w:rPr>
        <w:t>Registro Federal de Contribuyentes</w:t>
      </w:r>
      <w:r w:rsidRPr="0076191D">
        <w:rPr>
          <w:rFonts w:ascii="Palatino Linotype" w:hAnsi="Palatino Linotype"/>
          <w:sz w:val="24"/>
          <w:szCs w:val="24"/>
        </w:rPr>
        <w:t xml:space="preserve"> (RFC) y la </w:t>
      </w:r>
      <w:r w:rsidRPr="0076191D">
        <w:rPr>
          <w:rFonts w:ascii="Palatino Linotype" w:hAnsi="Palatino Linotype"/>
          <w:b/>
          <w:sz w:val="24"/>
          <w:szCs w:val="24"/>
        </w:rPr>
        <w:t>Clave Única de Registro de Población</w:t>
      </w:r>
      <w:r w:rsidRPr="0076191D">
        <w:rPr>
          <w:rFonts w:ascii="Palatino Linotype" w:hAnsi="Palatino Linotype"/>
          <w:sz w:val="24"/>
          <w:szCs w:val="24"/>
        </w:rPr>
        <w:t xml:space="preserve"> (CURP).</w:t>
      </w:r>
    </w:p>
    <w:p w14:paraId="027C5CEA" w14:textId="77777777" w:rsidR="00F610B4" w:rsidRPr="0076191D" w:rsidRDefault="00F610B4" w:rsidP="00F610B4">
      <w:pPr>
        <w:spacing w:line="360" w:lineRule="auto"/>
        <w:jc w:val="both"/>
        <w:rPr>
          <w:rFonts w:ascii="Palatino Linotype" w:hAnsi="Palatino Linotype"/>
          <w:sz w:val="24"/>
          <w:szCs w:val="24"/>
        </w:rPr>
      </w:pPr>
    </w:p>
    <w:p w14:paraId="7805223E"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Por cuanto hace a la </w:t>
      </w:r>
      <w:r w:rsidRPr="0076191D">
        <w:rPr>
          <w:rFonts w:ascii="Palatino Linotype" w:hAnsi="Palatino Linotype"/>
          <w:b/>
          <w:sz w:val="24"/>
          <w:szCs w:val="24"/>
        </w:rPr>
        <w:t xml:space="preserve">Clave Única de Registro de Población, </w:t>
      </w:r>
      <w:r w:rsidRPr="0076191D">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 Lo anterior, tiene sustento en los artículos 86 y 91 de la Ley General de Población, la cual señala lo siguiente:</w:t>
      </w:r>
    </w:p>
    <w:p w14:paraId="77FFAF4A"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Bold"/>
          <w:b/>
          <w:bCs/>
          <w:i/>
        </w:rPr>
        <w:lastRenderedPageBreak/>
        <w:t xml:space="preserve">“Artículo 86. </w:t>
      </w:r>
      <w:r w:rsidRPr="0076191D">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26F4AA16" w14:textId="77777777" w:rsidR="00F610B4" w:rsidRPr="0076191D" w:rsidRDefault="00F610B4" w:rsidP="00F610B4">
      <w:pPr>
        <w:ind w:left="567" w:right="567"/>
        <w:jc w:val="both"/>
        <w:rPr>
          <w:rFonts w:ascii="Palatino Linotype" w:hAnsi="Palatino Linotype" w:cs="Arial"/>
          <w:i/>
        </w:rPr>
      </w:pPr>
    </w:p>
    <w:p w14:paraId="132DDFBE" w14:textId="77777777" w:rsidR="00F610B4" w:rsidRPr="0076191D" w:rsidRDefault="00F610B4" w:rsidP="00F610B4">
      <w:pPr>
        <w:ind w:left="567" w:right="567"/>
        <w:jc w:val="both"/>
        <w:rPr>
          <w:rFonts w:ascii="Palatino Linotype" w:hAnsi="Palatino Linotype" w:cs="Arial"/>
          <w:i/>
        </w:rPr>
      </w:pPr>
      <w:r w:rsidRPr="0076191D">
        <w:rPr>
          <w:rFonts w:ascii="Palatino Linotype" w:hAnsi="Palatino Linotype" w:cs="Arial,Bold"/>
          <w:b/>
          <w:bCs/>
          <w:i/>
        </w:rPr>
        <w:t xml:space="preserve">Artículo 91. </w:t>
      </w:r>
      <w:r w:rsidRPr="0076191D">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61ED3604" w14:textId="77777777" w:rsidR="00F610B4" w:rsidRPr="0076191D" w:rsidRDefault="00F610B4" w:rsidP="00F610B4">
      <w:pPr>
        <w:ind w:left="567" w:right="567"/>
        <w:jc w:val="both"/>
        <w:rPr>
          <w:rFonts w:ascii="Palatino Linotype" w:hAnsi="Palatino Linotype" w:cs="Arial"/>
          <w:i/>
        </w:rPr>
      </w:pPr>
    </w:p>
    <w:p w14:paraId="643E27EB"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3F8E54DD" w14:textId="77777777" w:rsidR="00F610B4" w:rsidRPr="0076191D" w:rsidRDefault="00F610B4" w:rsidP="00F610B4">
      <w:pPr>
        <w:spacing w:line="360" w:lineRule="auto"/>
        <w:jc w:val="both"/>
        <w:rPr>
          <w:rFonts w:ascii="Palatino Linotype" w:hAnsi="Palatino Linotype"/>
          <w:sz w:val="24"/>
          <w:szCs w:val="24"/>
        </w:rPr>
      </w:pPr>
    </w:p>
    <w:p w14:paraId="525A6ABD"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71BDC74C"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Clave Única de Registro de Población (CURP)</w:t>
      </w:r>
      <w:r w:rsidRPr="0076191D">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893AB5E" w14:textId="77777777" w:rsidR="00F610B4" w:rsidRPr="0076191D" w:rsidRDefault="00F610B4" w:rsidP="00F610B4">
      <w:pPr>
        <w:spacing w:line="360" w:lineRule="auto"/>
        <w:ind w:right="616"/>
        <w:jc w:val="both"/>
        <w:rPr>
          <w:rFonts w:ascii="Palatino Linotype" w:hAnsi="Palatino Linotype" w:cs="Arial"/>
          <w:bCs/>
        </w:rPr>
      </w:pPr>
    </w:p>
    <w:p w14:paraId="7421F941"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6643716"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lang w:val="es-ES_tradnl"/>
        </w:rPr>
        <w:t xml:space="preserve">Por ende, en el presente caso el Sujeto Obligado debe </w:t>
      </w:r>
      <w:r w:rsidRPr="0076191D">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76191D">
        <w:rPr>
          <w:rFonts w:ascii="Palatino Linotype" w:hAnsi="Palatino Linotype"/>
          <w:sz w:val="24"/>
          <w:szCs w:val="24"/>
          <w:lang w:val="es-ES_tradnl"/>
        </w:rPr>
        <w:t xml:space="preserve">el Sujeto Obligado </w:t>
      </w:r>
      <w:r w:rsidRPr="0076191D">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76191D">
        <w:rPr>
          <w:rFonts w:ascii="Palatino Linotype" w:hAnsi="Palatino Linotype"/>
          <w:sz w:val="24"/>
          <w:szCs w:val="24"/>
          <w:lang w:val="es-ES_tradnl"/>
        </w:rPr>
        <w:t>el Sujeto Obligado</w:t>
      </w:r>
      <w:r w:rsidRPr="0076191D">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DA22639" w14:textId="77777777" w:rsidR="00F610B4" w:rsidRPr="0076191D" w:rsidRDefault="00F610B4" w:rsidP="00F610B4">
      <w:pPr>
        <w:spacing w:line="360" w:lineRule="auto"/>
        <w:jc w:val="both"/>
        <w:rPr>
          <w:rFonts w:ascii="Palatino Linotype" w:hAnsi="Palatino Linotype"/>
          <w:sz w:val="24"/>
          <w:szCs w:val="24"/>
        </w:rPr>
      </w:pPr>
    </w:p>
    <w:p w14:paraId="30A153BE" w14:textId="77777777" w:rsidR="00F610B4" w:rsidRPr="0076191D" w:rsidRDefault="00F610B4" w:rsidP="00F610B4">
      <w:pPr>
        <w:spacing w:line="360" w:lineRule="auto"/>
        <w:jc w:val="both"/>
        <w:rPr>
          <w:rFonts w:ascii="Palatino Linotype" w:eastAsia="Calibri" w:hAnsi="Palatino Linotype"/>
          <w:sz w:val="24"/>
          <w:szCs w:val="24"/>
        </w:rPr>
      </w:pPr>
      <w:r w:rsidRPr="0076191D">
        <w:rPr>
          <w:rFonts w:ascii="Palatino Linotype" w:eastAsia="Calibri" w:hAnsi="Palatino Linotype"/>
          <w:sz w:val="24"/>
          <w:szCs w:val="24"/>
        </w:rPr>
        <w:t xml:space="preserve">Así, es que </w:t>
      </w:r>
      <w:r w:rsidRPr="0076191D">
        <w:rPr>
          <w:rFonts w:ascii="Palatino Linotype" w:hAnsi="Palatino Linotype"/>
          <w:sz w:val="24"/>
          <w:szCs w:val="24"/>
          <w:lang w:val="es-ES_tradnl"/>
        </w:rPr>
        <w:t xml:space="preserve">el Sujeto Obligado </w:t>
      </w:r>
      <w:r w:rsidRPr="0076191D">
        <w:rPr>
          <w:rFonts w:ascii="Palatino Linotype" w:eastAsia="Calibri" w:hAnsi="Palatino Linotype"/>
          <w:sz w:val="24"/>
          <w:szCs w:val="24"/>
        </w:rPr>
        <w:t xml:space="preserve">deberá cumplir con todos y cada uno de los requisitos señalados en la Ley de Protección de Datos Personales en Posesión de Sujetos Obligados </w:t>
      </w:r>
      <w:r w:rsidRPr="0076191D">
        <w:rPr>
          <w:rFonts w:ascii="Palatino Linotype" w:eastAsia="Calibri" w:hAnsi="Palatino Linotype"/>
          <w:sz w:val="24"/>
          <w:szCs w:val="24"/>
        </w:rPr>
        <w:lastRenderedPageBreak/>
        <w:t>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38165D3E" w14:textId="77777777" w:rsidR="00F610B4" w:rsidRPr="0076191D" w:rsidRDefault="00F610B4" w:rsidP="00F610B4">
      <w:pPr>
        <w:spacing w:line="360" w:lineRule="auto"/>
        <w:jc w:val="both"/>
        <w:rPr>
          <w:rFonts w:ascii="Palatino Linotype" w:eastAsia="Calibri" w:hAnsi="Palatino Linotype"/>
          <w:sz w:val="24"/>
          <w:szCs w:val="24"/>
        </w:rPr>
      </w:pPr>
    </w:p>
    <w:p w14:paraId="4D03D65C"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27436229"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 xml:space="preserve">“Artículo 49. </w:t>
      </w:r>
      <w:r w:rsidRPr="0076191D">
        <w:rPr>
          <w:rFonts w:ascii="Palatino Linotype" w:hAnsi="Palatino Linotype"/>
          <w:i/>
        </w:rPr>
        <w:t>Los Comités de Transparencia tendrán las siguientes atribuciones:</w:t>
      </w:r>
    </w:p>
    <w:p w14:paraId="5F199775"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VIII.</w:t>
      </w:r>
      <w:r w:rsidRPr="0076191D">
        <w:rPr>
          <w:rFonts w:ascii="Palatino Linotype" w:hAnsi="Palatino Linotype"/>
          <w:i/>
        </w:rPr>
        <w:t xml:space="preserve"> Aprobar, modificar o revocar la clasificación de la información;</w:t>
      </w:r>
    </w:p>
    <w:p w14:paraId="73D4582A" w14:textId="77777777" w:rsidR="00F610B4" w:rsidRPr="0076191D" w:rsidRDefault="00F610B4" w:rsidP="00F610B4">
      <w:pPr>
        <w:ind w:left="567" w:right="567"/>
        <w:jc w:val="both"/>
        <w:rPr>
          <w:rFonts w:ascii="Palatino Linotype" w:hAnsi="Palatino Linotype"/>
          <w:i/>
        </w:rPr>
      </w:pPr>
    </w:p>
    <w:p w14:paraId="34473C58"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Artículo 132.</w:t>
      </w:r>
      <w:r w:rsidRPr="0076191D">
        <w:rPr>
          <w:rFonts w:ascii="Palatino Linotype" w:hAnsi="Palatino Linotype"/>
          <w:i/>
        </w:rPr>
        <w:t xml:space="preserve"> La clasificación de la información se llevará a cabo en el momento en que:</w:t>
      </w:r>
    </w:p>
    <w:p w14:paraId="2BE2C3D4"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I.</w:t>
      </w:r>
      <w:r w:rsidRPr="0076191D">
        <w:rPr>
          <w:rFonts w:ascii="Palatino Linotype" w:hAnsi="Palatino Linotype"/>
          <w:i/>
        </w:rPr>
        <w:t xml:space="preserve"> Se reciba una solicitud de acceso a la información;</w:t>
      </w:r>
    </w:p>
    <w:p w14:paraId="357F56E9"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II.</w:t>
      </w:r>
      <w:r w:rsidRPr="0076191D">
        <w:rPr>
          <w:rFonts w:ascii="Palatino Linotype" w:hAnsi="Palatino Linotype"/>
          <w:i/>
        </w:rPr>
        <w:t xml:space="preserve"> Se determine mediante resolución de autoridad competente; o</w:t>
      </w:r>
    </w:p>
    <w:p w14:paraId="7135F9A4" w14:textId="77777777" w:rsidR="00F610B4" w:rsidRPr="0076191D" w:rsidRDefault="00F610B4" w:rsidP="00F610B4">
      <w:pPr>
        <w:ind w:left="567" w:right="567"/>
        <w:jc w:val="both"/>
        <w:rPr>
          <w:rFonts w:ascii="Palatino Linotype" w:hAnsi="Palatino Linotype"/>
          <w:b/>
          <w:i/>
        </w:rPr>
      </w:pPr>
      <w:r w:rsidRPr="0076191D">
        <w:rPr>
          <w:rFonts w:ascii="Palatino Linotype" w:hAnsi="Palatino Linotype"/>
          <w:b/>
          <w:i/>
        </w:rPr>
        <w:lastRenderedPageBreak/>
        <w:t>III.</w:t>
      </w:r>
      <w:r w:rsidRPr="0076191D">
        <w:rPr>
          <w:rFonts w:ascii="Palatino Linotype" w:hAnsi="Palatino Linotype"/>
          <w:i/>
        </w:rPr>
        <w:t xml:space="preserve"> Se generen versiones públicas para dar cumplimiento a las obligaciones de transparencia previstas en esta Ley.</w:t>
      </w:r>
      <w:r w:rsidRPr="0076191D">
        <w:rPr>
          <w:rFonts w:ascii="Palatino Linotype" w:hAnsi="Palatino Linotype"/>
          <w:b/>
          <w:i/>
        </w:rPr>
        <w:t>”</w:t>
      </w:r>
    </w:p>
    <w:p w14:paraId="3EB6EFFB" w14:textId="77777777" w:rsidR="00F610B4" w:rsidRPr="0076191D" w:rsidRDefault="00F610B4" w:rsidP="00F610B4">
      <w:pPr>
        <w:ind w:right="567"/>
        <w:jc w:val="both"/>
        <w:rPr>
          <w:rFonts w:ascii="Palatino Linotype" w:hAnsi="Palatino Linotype"/>
          <w:b/>
          <w:i/>
        </w:rPr>
      </w:pPr>
    </w:p>
    <w:p w14:paraId="0B213D23"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“Segundo.-</w:t>
      </w:r>
      <w:r w:rsidRPr="0076191D">
        <w:rPr>
          <w:rFonts w:ascii="Palatino Linotype" w:hAnsi="Palatino Linotype"/>
          <w:i/>
        </w:rPr>
        <w:t xml:space="preserve"> Para efectos de los presentes Lineamientos Generales, se entenderá por:</w:t>
      </w:r>
    </w:p>
    <w:p w14:paraId="15333019"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w:t>
      </w:r>
    </w:p>
    <w:p w14:paraId="67C8F463"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XVIII.</w:t>
      </w:r>
      <w:r w:rsidRPr="0076191D">
        <w:rPr>
          <w:rFonts w:ascii="Palatino Linotype" w:hAnsi="Palatino Linotype"/>
          <w:i/>
        </w:rPr>
        <w:t xml:space="preserve"> </w:t>
      </w:r>
      <w:r w:rsidRPr="0076191D">
        <w:rPr>
          <w:rFonts w:ascii="Palatino Linotype" w:hAnsi="Palatino Linotype"/>
          <w:b/>
          <w:i/>
        </w:rPr>
        <w:t>Versión pública:</w:t>
      </w:r>
      <w:r w:rsidRPr="0076191D">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3547AD8"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Cuarto.</w:t>
      </w:r>
      <w:r w:rsidRPr="0076191D">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AF97420"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Los Sujetos Obligados deberán aplicar, de manera estricta, las excepciones al derecho de acceso a la información y sólo podrán invocarlas cuando acrediten su procedencia.</w:t>
      </w:r>
    </w:p>
    <w:p w14:paraId="4EE8F0A7" w14:textId="77777777" w:rsidR="00F610B4" w:rsidRPr="0076191D" w:rsidRDefault="00F610B4" w:rsidP="00F610B4">
      <w:pPr>
        <w:ind w:left="567" w:right="567"/>
        <w:jc w:val="both"/>
        <w:rPr>
          <w:rFonts w:ascii="Palatino Linotype" w:hAnsi="Palatino Linotype"/>
          <w:b/>
          <w:i/>
        </w:rPr>
      </w:pPr>
    </w:p>
    <w:p w14:paraId="5965086A"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Quinto.</w:t>
      </w:r>
      <w:r w:rsidRPr="0076191D">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400AADE" w14:textId="77777777" w:rsidR="00F610B4" w:rsidRPr="0076191D" w:rsidRDefault="00F610B4" w:rsidP="00F610B4">
      <w:pPr>
        <w:ind w:left="567" w:right="567"/>
        <w:jc w:val="both"/>
        <w:rPr>
          <w:rFonts w:ascii="Palatino Linotype" w:hAnsi="Palatino Linotype"/>
          <w:b/>
          <w:i/>
        </w:rPr>
      </w:pPr>
    </w:p>
    <w:p w14:paraId="78A7D0C0"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Sexto.</w:t>
      </w:r>
      <w:r w:rsidRPr="0076191D">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5900483D"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La clasificación de información se realizará conforme a un análisis caso por caso, mediante la aplicación de la prueba de daño y de interés público.</w:t>
      </w:r>
    </w:p>
    <w:p w14:paraId="7AE03AFA"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lastRenderedPageBreak/>
        <w:t>Séptimo.</w:t>
      </w:r>
      <w:r w:rsidRPr="0076191D">
        <w:rPr>
          <w:rFonts w:ascii="Palatino Linotype" w:hAnsi="Palatino Linotype"/>
          <w:i/>
        </w:rPr>
        <w:t xml:space="preserve"> La clasificación de la información se llevará a cabo en el momento en que:</w:t>
      </w:r>
    </w:p>
    <w:p w14:paraId="07437B77"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I.</w:t>
      </w:r>
      <w:r w:rsidRPr="0076191D">
        <w:rPr>
          <w:rFonts w:ascii="Palatino Linotype" w:hAnsi="Palatino Linotype"/>
          <w:i/>
        </w:rPr>
        <w:t xml:space="preserve"> Se reciba una solicitud de acceso a la información;</w:t>
      </w:r>
    </w:p>
    <w:p w14:paraId="42E43469"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II.</w:t>
      </w:r>
      <w:r w:rsidRPr="0076191D">
        <w:rPr>
          <w:rFonts w:ascii="Palatino Linotype" w:hAnsi="Palatino Linotype"/>
          <w:i/>
        </w:rPr>
        <w:t xml:space="preserve"> Se determine mediante resolución de autoridad competente, o</w:t>
      </w:r>
    </w:p>
    <w:p w14:paraId="47BB721E"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III.</w:t>
      </w:r>
      <w:r w:rsidRPr="0076191D">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7D15B7CB"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4538F137" w14:textId="77777777" w:rsidR="00F610B4" w:rsidRPr="0076191D" w:rsidRDefault="00F610B4" w:rsidP="00F610B4">
      <w:pPr>
        <w:ind w:left="567" w:right="567"/>
        <w:jc w:val="both"/>
        <w:rPr>
          <w:rFonts w:ascii="Palatino Linotype" w:hAnsi="Palatino Linotype"/>
          <w:b/>
          <w:i/>
        </w:rPr>
      </w:pPr>
    </w:p>
    <w:p w14:paraId="348A983C"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Octavo.</w:t>
      </w:r>
      <w:r w:rsidRPr="0076191D">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3FEF3B0"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26D78221"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34A7E1A3" w14:textId="77777777" w:rsidR="00F610B4" w:rsidRPr="0076191D" w:rsidRDefault="00F610B4" w:rsidP="00F610B4">
      <w:pPr>
        <w:ind w:left="567" w:right="567"/>
        <w:jc w:val="both"/>
        <w:rPr>
          <w:rFonts w:ascii="Palatino Linotype" w:hAnsi="Palatino Linotype"/>
          <w:i/>
        </w:rPr>
      </w:pPr>
    </w:p>
    <w:p w14:paraId="27880627"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860DB23"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Los documentos contenidos en los archivos históricos y los identificados como históricos confidenciales no serán susceptibles de clasificación como reservados.</w:t>
      </w:r>
    </w:p>
    <w:p w14:paraId="26C3A6CE" w14:textId="77777777" w:rsidR="00F610B4" w:rsidRPr="0076191D" w:rsidRDefault="00F610B4" w:rsidP="00F610B4">
      <w:pPr>
        <w:ind w:left="567" w:right="567"/>
        <w:jc w:val="both"/>
        <w:rPr>
          <w:rFonts w:ascii="Palatino Linotype" w:hAnsi="Palatino Linotype"/>
          <w:b/>
          <w:i/>
        </w:rPr>
      </w:pPr>
    </w:p>
    <w:p w14:paraId="3AE3058D"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Noveno.</w:t>
      </w:r>
      <w:r w:rsidRPr="0076191D">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258CE76" w14:textId="77777777" w:rsidR="00F610B4" w:rsidRPr="0076191D" w:rsidRDefault="00F610B4" w:rsidP="00F610B4">
      <w:pPr>
        <w:ind w:left="567" w:right="567"/>
        <w:jc w:val="both"/>
        <w:rPr>
          <w:rFonts w:ascii="Palatino Linotype" w:hAnsi="Palatino Linotype"/>
          <w:b/>
          <w:i/>
        </w:rPr>
      </w:pPr>
    </w:p>
    <w:p w14:paraId="13F54F59"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Décimo.</w:t>
      </w:r>
      <w:r w:rsidRPr="0076191D">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4F1D1F0" w14:textId="77777777" w:rsidR="00F610B4" w:rsidRPr="0076191D" w:rsidRDefault="00F610B4" w:rsidP="00F610B4">
      <w:pPr>
        <w:ind w:left="567" w:right="567"/>
        <w:jc w:val="both"/>
        <w:rPr>
          <w:rFonts w:ascii="Palatino Linotype" w:hAnsi="Palatino Linotype"/>
          <w:i/>
        </w:rPr>
      </w:pPr>
    </w:p>
    <w:p w14:paraId="0C0FBE68"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53084391" w14:textId="77777777" w:rsidR="00F610B4" w:rsidRPr="0076191D" w:rsidRDefault="00F610B4" w:rsidP="00F610B4">
      <w:pPr>
        <w:ind w:left="567" w:right="567"/>
        <w:jc w:val="both"/>
        <w:rPr>
          <w:rFonts w:ascii="Palatino Linotype" w:hAnsi="Palatino Linotype"/>
          <w:b/>
          <w:i/>
        </w:rPr>
      </w:pPr>
    </w:p>
    <w:p w14:paraId="7F14FCD2" w14:textId="77777777" w:rsidR="00F610B4" w:rsidRPr="0076191D" w:rsidRDefault="00F610B4" w:rsidP="00F610B4">
      <w:pPr>
        <w:ind w:left="567" w:right="567"/>
        <w:jc w:val="both"/>
        <w:rPr>
          <w:rFonts w:ascii="Palatino Linotype" w:hAnsi="Palatino Linotype"/>
          <w:b/>
        </w:rPr>
      </w:pPr>
      <w:r w:rsidRPr="0076191D">
        <w:rPr>
          <w:rFonts w:ascii="Palatino Linotype" w:hAnsi="Palatino Linotype"/>
          <w:b/>
          <w:i/>
        </w:rPr>
        <w:t>Décimo primero.</w:t>
      </w:r>
      <w:r w:rsidRPr="0076191D">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6191D">
        <w:rPr>
          <w:rFonts w:ascii="Palatino Linotype" w:hAnsi="Palatino Linotype"/>
          <w:b/>
          <w:i/>
        </w:rPr>
        <w:t>”</w:t>
      </w:r>
    </w:p>
    <w:p w14:paraId="6333FAC0" w14:textId="77777777" w:rsidR="00F610B4" w:rsidRPr="0076191D" w:rsidRDefault="00F610B4" w:rsidP="00F610B4">
      <w:pPr>
        <w:spacing w:line="360" w:lineRule="auto"/>
        <w:jc w:val="both"/>
        <w:rPr>
          <w:rFonts w:ascii="Palatino Linotype" w:hAnsi="Palatino Linotype" w:cs="Arial"/>
          <w:i/>
        </w:rPr>
      </w:pPr>
    </w:p>
    <w:p w14:paraId="5C277855"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76191D">
        <w:rPr>
          <w:rFonts w:ascii="Palatino Linotype" w:hAnsi="Palatino Linotype"/>
          <w:sz w:val="24"/>
          <w:szCs w:val="24"/>
          <w:lang w:val="es-ES_tradnl"/>
        </w:rPr>
        <w:t>el Sujeto Obligado</w:t>
      </w:r>
      <w:r w:rsidRPr="0076191D">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714033E3" w14:textId="77777777" w:rsidR="00F610B4" w:rsidRPr="0076191D" w:rsidRDefault="00F610B4" w:rsidP="00F610B4">
      <w:pPr>
        <w:spacing w:line="360" w:lineRule="auto"/>
        <w:jc w:val="both"/>
        <w:rPr>
          <w:rFonts w:ascii="Palatino Linotype" w:hAnsi="Palatino Linotype"/>
          <w:sz w:val="24"/>
          <w:szCs w:val="24"/>
        </w:rPr>
      </w:pPr>
    </w:p>
    <w:p w14:paraId="47137198"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FF99DDF"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 xml:space="preserve">FUNDAMENTACIÓN Y MOTIVACIÓN. </w:t>
      </w:r>
      <w:r w:rsidRPr="0076191D">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62A630E"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1326F145" w14:textId="77777777" w:rsidR="00F610B4" w:rsidRPr="0076191D" w:rsidRDefault="00F610B4" w:rsidP="00F610B4">
      <w:pPr>
        <w:ind w:left="567" w:right="567"/>
        <w:jc w:val="both"/>
        <w:rPr>
          <w:rFonts w:ascii="Palatino Linotype" w:hAnsi="Palatino Linotype"/>
          <w:i/>
        </w:rPr>
      </w:pPr>
      <w:r w:rsidRPr="0076191D">
        <w:rPr>
          <w:rFonts w:ascii="Palatino Linotype" w:hAnsi="Palatino Linotype"/>
          <w:b/>
          <w:i/>
        </w:rPr>
        <w:t>FUNDAMENTACIÓN Y MOTIVACIÓN. EL ASPECTO FORMAL DE LA GARANTÍA Y SU FINALIDAD SE TRADUCEN EN EXPLICAR, JUSTIFICAR, POSIBILITAR LA DEFENSA Y COMUNICAR LA DECISIÓN</w:t>
      </w:r>
      <w:r w:rsidRPr="0076191D">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w:t>
      </w:r>
      <w:r w:rsidRPr="0076191D">
        <w:rPr>
          <w:rFonts w:ascii="Palatino Linotype" w:hAnsi="Palatino Linotype"/>
          <w:i/>
        </w:rPr>
        <w:lastRenderedPageBreak/>
        <w:t>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802AE18" w14:textId="77777777" w:rsidR="00F610B4" w:rsidRPr="0076191D" w:rsidRDefault="00F610B4" w:rsidP="00F610B4">
      <w:pPr>
        <w:spacing w:line="360" w:lineRule="auto"/>
        <w:jc w:val="both"/>
        <w:rPr>
          <w:rFonts w:ascii="Palatino Linotype" w:hAnsi="Palatino Linotype"/>
          <w:sz w:val="24"/>
          <w:szCs w:val="24"/>
        </w:rPr>
      </w:pPr>
    </w:p>
    <w:p w14:paraId="79DDBA3D" w14:textId="77777777"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A3EA91A" w14:textId="77777777" w:rsidR="00F610B4" w:rsidRPr="0076191D" w:rsidRDefault="00F610B4" w:rsidP="00F610B4">
      <w:pPr>
        <w:spacing w:line="360" w:lineRule="auto"/>
        <w:jc w:val="both"/>
        <w:rPr>
          <w:rFonts w:ascii="Palatino Linotype" w:hAnsi="Palatino Linotype"/>
          <w:sz w:val="24"/>
          <w:szCs w:val="24"/>
        </w:rPr>
      </w:pPr>
    </w:p>
    <w:p w14:paraId="0F6DEDFE" w14:textId="3D6E00D6" w:rsidR="00F610B4" w:rsidRPr="0076191D" w:rsidRDefault="00F610B4" w:rsidP="00F610B4">
      <w:pPr>
        <w:spacing w:line="360" w:lineRule="auto"/>
        <w:jc w:val="both"/>
        <w:rPr>
          <w:rFonts w:ascii="Palatino Linotype" w:hAnsi="Palatino Linotype"/>
          <w:sz w:val="24"/>
          <w:szCs w:val="24"/>
        </w:rPr>
      </w:pPr>
      <w:r w:rsidRPr="0076191D">
        <w:rPr>
          <w:rFonts w:ascii="Palatino Linotype" w:hAnsi="Palatino Linotype"/>
          <w:sz w:val="24"/>
          <w:szCs w:val="24"/>
        </w:rPr>
        <w:t>Por lo tanto, la entrega de documentos en su versión pública debe acompañarse necesariamente del Acuerdo del Comité de Transparencia del Sujeto Obligado</w:t>
      </w:r>
      <w:r w:rsidRPr="0076191D">
        <w:rPr>
          <w:rFonts w:ascii="Palatino Linotype" w:hAnsi="Palatino Linotype"/>
          <w:b/>
          <w:sz w:val="24"/>
          <w:szCs w:val="24"/>
        </w:rPr>
        <w:t xml:space="preserve"> </w:t>
      </w:r>
      <w:r w:rsidRPr="0076191D">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074FD350" w14:textId="610360AE" w:rsidR="00F610B4" w:rsidRPr="0076191D" w:rsidRDefault="00F610B4" w:rsidP="00F610B4">
      <w:pPr>
        <w:tabs>
          <w:tab w:val="left" w:pos="709"/>
        </w:tabs>
        <w:spacing w:before="240" w:line="360" w:lineRule="auto"/>
        <w:ind w:right="51"/>
        <w:jc w:val="both"/>
        <w:rPr>
          <w:rFonts w:ascii="Palatino Linotype" w:hAnsi="Palatino Linotype"/>
          <w:sz w:val="24"/>
          <w:szCs w:val="24"/>
        </w:rPr>
      </w:pPr>
      <w:r w:rsidRPr="0076191D">
        <w:rPr>
          <w:rFonts w:ascii="Palatino Linotype" w:hAnsi="Palatino Linotype"/>
          <w:iCs/>
          <w:sz w:val="24"/>
          <w:szCs w:val="24"/>
        </w:rPr>
        <w:lastRenderedPageBreak/>
        <w:t xml:space="preserve">En mérito de lo expuesto </w:t>
      </w:r>
      <w:r w:rsidRPr="0076191D">
        <w:rPr>
          <w:rFonts w:ascii="Palatino Linotype" w:hAnsi="Palatino Linotype"/>
          <w:sz w:val="24"/>
          <w:szCs w:val="24"/>
        </w:rPr>
        <w:t xml:space="preserve">en líneas anteriores, resultan </w:t>
      </w:r>
      <w:r w:rsidRPr="0076191D">
        <w:rPr>
          <w:rFonts w:ascii="Palatino Linotype" w:hAnsi="Palatino Linotype"/>
          <w:i/>
          <w:sz w:val="24"/>
          <w:szCs w:val="24"/>
        </w:rPr>
        <w:t>fundados</w:t>
      </w:r>
      <w:r w:rsidRPr="0076191D">
        <w:rPr>
          <w:rFonts w:ascii="Palatino Linotype" w:hAnsi="Palatino Linotype"/>
          <w:sz w:val="24"/>
          <w:szCs w:val="24"/>
        </w:rPr>
        <w:t xml:space="preserve"> los motivos de inconformidad vertidos por </w:t>
      </w:r>
      <w:r w:rsidRPr="0076191D">
        <w:rPr>
          <w:rFonts w:ascii="Palatino Linotype" w:hAnsi="Palatino Linotype"/>
          <w:b/>
          <w:sz w:val="24"/>
          <w:szCs w:val="24"/>
        </w:rPr>
        <w:t xml:space="preserve">el Recurrente, </w:t>
      </w:r>
      <w:r w:rsidRPr="0076191D">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006A7FD9" w:rsidRPr="0076191D">
        <w:rPr>
          <w:rFonts w:ascii="Palatino Linotype" w:hAnsi="Palatino Linotype"/>
          <w:b/>
          <w:sz w:val="24"/>
          <w:szCs w:val="24"/>
        </w:rPr>
        <w:t>REVOCA</w:t>
      </w:r>
      <w:r w:rsidRPr="0076191D">
        <w:rPr>
          <w:rFonts w:ascii="Palatino Linotype" w:hAnsi="Palatino Linotype"/>
          <w:b/>
          <w:sz w:val="24"/>
          <w:szCs w:val="24"/>
        </w:rPr>
        <w:t xml:space="preserve"> </w:t>
      </w:r>
      <w:r w:rsidRPr="0076191D">
        <w:rPr>
          <w:rFonts w:ascii="Palatino Linotype" w:hAnsi="Palatino Linotype"/>
          <w:sz w:val="24"/>
          <w:szCs w:val="24"/>
        </w:rPr>
        <w:t>l</w:t>
      </w:r>
      <w:r w:rsidRPr="0076191D">
        <w:rPr>
          <w:szCs w:val="24"/>
        </w:rPr>
        <w:t>a</w:t>
      </w:r>
      <w:r w:rsidRPr="0076191D">
        <w:rPr>
          <w:rFonts w:ascii="Palatino Linotype" w:hAnsi="Palatino Linotype"/>
          <w:sz w:val="24"/>
          <w:szCs w:val="24"/>
        </w:rPr>
        <w:t xml:space="preserve"> respuesta a la solicitud de información</w:t>
      </w:r>
      <w:r w:rsidRPr="0076191D">
        <w:rPr>
          <w:rFonts w:ascii="Verdana" w:hAnsi="Verdana"/>
          <w:b/>
          <w:bCs/>
          <w:color w:val="FF0000"/>
        </w:rPr>
        <w:t xml:space="preserve"> </w:t>
      </w:r>
      <w:r w:rsidR="00362D91" w:rsidRPr="0076191D">
        <w:rPr>
          <w:rFonts w:ascii="Palatino Linotype" w:hAnsi="Palatino Linotype"/>
          <w:b/>
          <w:bCs/>
          <w:sz w:val="24"/>
          <w:szCs w:val="24"/>
        </w:rPr>
        <w:t>00106/SECTI/IP/2026</w:t>
      </w:r>
      <w:r w:rsidR="00362D91" w:rsidRPr="0076191D">
        <w:rPr>
          <w:rFonts w:ascii="Verdana" w:hAnsi="Verdana"/>
          <w:b/>
          <w:bCs/>
        </w:rPr>
        <w:t xml:space="preserve"> </w:t>
      </w:r>
      <w:r w:rsidRPr="0076191D">
        <w:rPr>
          <w:rFonts w:ascii="Palatino Linotype" w:hAnsi="Palatino Linotype"/>
          <w:b/>
          <w:bCs/>
        </w:rPr>
        <w:t>que</w:t>
      </w:r>
      <w:r w:rsidRPr="0076191D">
        <w:rPr>
          <w:rFonts w:ascii="Verdana" w:hAnsi="Verdana"/>
          <w:b/>
          <w:bCs/>
        </w:rPr>
        <w:t xml:space="preserve"> </w:t>
      </w:r>
      <w:r w:rsidRPr="0076191D">
        <w:rPr>
          <w:rFonts w:ascii="Palatino Linotype" w:hAnsi="Palatino Linotype"/>
          <w:sz w:val="24"/>
          <w:szCs w:val="24"/>
        </w:rPr>
        <w:t xml:space="preserve">ha sido materia del presente fallo. </w:t>
      </w:r>
    </w:p>
    <w:p w14:paraId="1C6A53B8" w14:textId="77777777" w:rsidR="00F610B4" w:rsidRPr="0076191D" w:rsidRDefault="00F610B4" w:rsidP="00F610B4">
      <w:pPr>
        <w:pStyle w:val="Prrafodelista"/>
        <w:spacing w:before="240" w:after="240"/>
        <w:ind w:left="0"/>
      </w:pPr>
      <w:r w:rsidRPr="0076191D">
        <w:t xml:space="preserve">Por lo antes expuesto y fundado es de resolverse y, </w:t>
      </w:r>
    </w:p>
    <w:p w14:paraId="361A8167" w14:textId="77777777" w:rsidR="00362D91" w:rsidRPr="0076191D" w:rsidRDefault="00362D91" w:rsidP="00F610B4">
      <w:pPr>
        <w:pStyle w:val="Prrafodelista"/>
        <w:spacing w:before="240" w:after="240"/>
        <w:ind w:left="0"/>
      </w:pPr>
    </w:p>
    <w:p w14:paraId="31E311CE" w14:textId="77777777" w:rsidR="00F610B4" w:rsidRPr="0076191D" w:rsidRDefault="00F610B4" w:rsidP="00F610B4">
      <w:pPr>
        <w:spacing w:before="240" w:line="360" w:lineRule="auto"/>
        <w:jc w:val="center"/>
        <w:rPr>
          <w:rFonts w:ascii="Palatino Linotype" w:eastAsia="Times New Roman" w:hAnsi="Palatino Linotype"/>
          <w:b/>
          <w:bCs/>
          <w:spacing w:val="60"/>
          <w:sz w:val="28"/>
          <w:szCs w:val="28"/>
          <w:lang w:val="es-ES_tradnl"/>
        </w:rPr>
      </w:pPr>
      <w:r w:rsidRPr="0076191D">
        <w:rPr>
          <w:rFonts w:ascii="Palatino Linotype" w:eastAsia="Times New Roman" w:hAnsi="Palatino Linotype"/>
          <w:b/>
          <w:bCs/>
          <w:spacing w:val="60"/>
          <w:sz w:val="28"/>
          <w:szCs w:val="28"/>
          <w:lang w:val="es-ES_tradnl"/>
        </w:rPr>
        <w:t>SE    RESUELVE</w:t>
      </w:r>
    </w:p>
    <w:p w14:paraId="6F2EC6F4" w14:textId="77777777" w:rsidR="00F610B4" w:rsidRPr="0076191D" w:rsidRDefault="00F610B4" w:rsidP="00F610B4">
      <w:pPr>
        <w:spacing w:before="240" w:line="360" w:lineRule="auto"/>
        <w:jc w:val="center"/>
        <w:rPr>
          <w:rFonts w:ascii="Palatino Linotype" w:eastAsia="Times New Roman" w:hAnsi="Palatino Linotype"/>
          <w:b/>
          <w:bCs/>
          <w:spacing w:val="60"/>
          <w:sz w:val="28"/>
          <w:szCs w:val="28"/>
          <w:lang w:val="es-ES_tradnl"/>
        </w:rPr>
      </w:pPr>
    </w:p>
    <w:p w14:paraId="7093648A" w14:textId="0163B9AF" w:rsidR="00F610B4" w:rsidRPr="0076191D" w:rsidRDefault="00F610B4" w:rsidP="00F610B4">
      <w:pPr>
        <w:spacing w:before="240" w:line="360" w:lineRule="auto"/>
        <w:jc w:val="both"/>
        <w:rPr>
          <w:rFonts w:ascii="Palatino Linotype" w:hAnsi="Palatino Linotype" w:cs="Arial"/>
          <w:sz w:val="24"/>
        </w:rPr>
      </w:pPr>
      <w:r w:rsidRPr="0076191D">
        <w:rPr>
          <w:rFonts w:ascii="Palatino Linotype" w:hAnsi="Palatino Linotype" w:cs="Arial"/>
          <w:b/>
          <w:sz w:val="24"/>
          <w:szCs w:val="24"/>
          <w:lang w:val="es-ES_tradnl"/>
        </w:rPr>
        <w:t>PRIMERO.</w:t>
      </w:r>
      <w:r w:rsidRPr="0076191D">
        <w:rPr>
          <w:rFonts w:ascii="Palatino Linotype" w:hAnsi="Palatino Linotype" w:cs="Arial"/>
          <w:sz w:val="24"/>
          <w:szCs w:val="24"/>
          <w:lang w:val="es-ES_tradnl"/>
        </w:rPr>
        <w:t xml:space="preserve"> </w:t>
      </w:r>
      <w:r w:rsidRPr="0076191D">
        <w:rPr>
          <w:rFonts w:ascii="Palatino Linotype" w:hAnsi="Palatino Linotype" w:cs="Arial"/>
          <w:sz w:val="24"/>
          <w:szCs w:val="24"/>
        </w:rPr>
        <w:t xml:space="preserve">Se </w:t>
      </w:r>
      <w:r w:rsidR="006A7FD9" w:rsidRPr="0076191D">
        <w:rPr>
          <w:rFonts w:ascii="Palatino Linotype" w:hAnsi="Palatino Linotype" w:cs="Arial"/>
          <w:b/>
          <w:sz w:val="24"/>
          <w:szCs w:val="24"/>
        </w:rPr>
        <w:t>REVOCA</w:t>
      </w:r>
      <w:r w:rsidRPr="0076191D">
        <w:rPr>
          <w:rFonts w:ascii="Palatino Linotype" w:hAnsi="Palatino Linotype" w:cs="Arial"/>
          <w:b/>
          <w:sz w:val="24"/>
          <w:szCs w:val="24"/>
        </w:rPr>
        <w:t xml:space="preserve"> </w:t>
      </w:r>
      <w:r w:rsidRPr="0076191D">
        <w:rPr>
          <w:rFonts w:ascii="Palatino Linotype" w:hAnsi="Palatino Linotype" w:cs="Arial"/>
          <w:sz w:val="24"/>
          <w:szCs w:val="24"/>
        </w:rPr>
        <w:t xml:space="preserve">la respuesta entregada por </w:t>
      </w:r>
      <w:r w:rsidRPr="0076191D">
        <w:rPr>
          <w:rFonts w:ascii="Palatino Linotype" w:hAnsi="Palatino Linotype" w:cs="Arial"/>
          <w:b/>
          <w:sz w:val="24"/>
          <w:szCs w:val="24"/>
        </w:rPr>
        <w:t xml:space="preserve">EL SUJETO OBLIGADO, </w:t>
      </w:r>
      <w:r w:rsidRPr="0076191D">
        <w:rPr>
          <w:rFonts w:ascii="Palatino Linotype" w:hAnsi="Palatino Linotype" w:cs="Arial"/>
          <w:sz w:val="24"/>
          <w:szCs w:val="24"/>
        </w:rPr>
        <w:t>a la solicitud de información</w:t>
      </w:r>
      <w:r w:rsidRPr="0076191D">
        <w:rPr>
          <w:rFonts w:cs="Arial"/>
          <w:szCs w:val="24"/>
        </w:rPr>
        <w:t xml:space="preserve"> con</w:t>
      </w:r>
      <w:r w:rsidRPr="0076191D">
        <w:rPr>
          <w:rFonts w:ascii="Palatino Linotype" w:hAnsi="Palatino Linotype" w:cs="Arial"/>
          <w:sz w:val="24"/>
          <w:szCs w:val="24"/>
        </w:rPr>
        <w:t xml:space="preserve"> número </w:t>
      </w:r>
      <w:r w:rsidR="00362D91" w:rsidRPr="0076191D">
        <w:rPr>
          <w:rFonts w:ascii="Palatino Linotype" w:hAnsi="Palatino Linotype"/>
          <w:b/>
          <w:bCs/>
          <w:sz w:val="24"/>
          <w:szCs w:val="24"/>
        </w:rPr>
        <w:t>00106/SECTI/IP/2026</w:t>
      </w:r>
      <w:r w:rsidR="00362D91" w:rsidRPr="0076191D">
        <w:rPr>
          <w:rFonts w:ascii="Verdana" w:hAnsi="Verdana"/>
          <w:b/>
          <w:bCs/>
        </w:rPr>
        <w:t xml:space="preserve"> </w:t>
      </w:r>
      <w:r w:rsidRPr="0076191D">
        <w:rPr>
          <w:rFonts w:ascii="Palatino Linotype" w:hAnsi="Palatino Linotype" w:cs="Arial"/>
          <w:sz w:val="24"/>
        </w:rPr>
        <w:t xml:space="preserve">por resultar fundados los motivos de inconformidad que arguye </w:t>
      </w:r>
      <w:r w:rsidRPr="0076191D">
        <w:rPr>
          <w:rFonts w:ascii="Palatino Linotype" w:hAnsi="Palatino Linotype" w:cs="Arial"/>
          <w:b/>
          <w:sz w:val="24"/>
        </w:rPr>
        <w:t xml:space="preserve">EL RECURRENTE, </w:t>
      </w:r>
      <w:r w:rsidRPr="0076191D">
        <w:rPr>
          <w:rFonts w:ascii="Palatino Linotype" w:hAnsi="Palatino Linotype" w:cs="Arial"/>
          <w:sz w:val="24"/>
        </w:rPr>
        <w:t xml:space="preserve">en términos del </w:t>
      </w:r>
      <w:r w:rsidRPr="0076191D">
        <w:rPr>
          <w:rFonts w:ascii="Palatino Linotype" w:hAnsi="Palatino Linotype" w:cs="Arial"/>
          <w:b/>
          <w:sz w:val="24"/>
        </w:rPr>
        <w:t xml:space="preserve">Considerando QUINTO </w:t>
      </w:r>
      <w:r w:rsidRPr="0076191D">
        <w:rPr>
          <w:rFonts w:ascii="Palatino Linotype" w:hAnsi="Palatino Linotype" w:cs="Arial"/>
          <w:sz w:val="24"/>
        </w:rPr>
        <w:t xml:space="preserve">de la presente resolución. </w:t>
      </w:r>
    </w:p>
    <w:p w14:paraId="61850388" w14:textId="77777777" w:rsidR="00F610B4" w:rsidRPr="0076191D" w:rsidRDefault="00F610B4" w:rsidP="00F610B4">
      <w:pPr>
        <w:spacing w:before="240" w:line="360" w:lineRule="auto"/>
        <w:jc w:val="both"/>
        <w:rPr>
          <w:rFonts w:ascii="Palatino Linotype" w:hAnsi="Palatino Linotype" w:cs="Arial"/>
          <w:sz w:val="24"/>
        </w:rPr>
      </w:pPr>
    </w:p>
    <w:p w14:paraId="46E56CEB" w14:textId="77777777" w:rsidR="00362D91" w:rsidRPr="0076191D" w:rsidRDefault="00F610B4" w:rsidP="00362D91">
      <w:pPr>
        <w:spacing w:line="360" w:lineRule="auto"/>
        <w:jc w:val="both"/>
        <w:rPr>
          <w:rFonts w:ascii="Palatino Linotype" w:hAnsi="Palatino Linotype" w:cs="Arial"/>
          <w:sz w:val="24"/>
          <w:szCs w:val="24"/>
        </w:rPr>
      </w:pPr>
      <w:r w:rsidRPr="0076191D">
        <w:rPr>
          <w:rFonts w:ascii="Palatino Linotype" w:hAnsi="Palatino Linotype" w:cs="Arial"/>
          <w:b/>
          <w:sz w:val="24"/>
          <w:szCs w:val="24"/>
          <w:lang w:val="es-ES_tradnl"/>
        </w:rPr>
        <w:t>SEGUNDO.</w:t>
      </w:r>
      <w:r w:rsidRPr="0076191D">
        <w:rPr>
          <w:rFonts w:ascii="Palatino Linotype" w:hAnsi="Palatino Linotype" w:cs="Arial"/>
          <w:sz w:val="24"/>
          <w:szCs w:val="24"/>
        </w:rPr>
        <w:t xml:space="preserve"> Se </w:t>
      </w:r>
      <w:r w:rsidRPr="0076191D">
        <w:rPr>
          <w:rFonts w:ascii="Palatino Linotype" w:hAnsi="Palatino Linotype" w:cs="Arial"/>
          <w:b/>
          <w:sz w:val="24"/>
          <w:szCs w:val="24"/>
        </w:rPr>
        <w:t>ORDENA</w:t>
      </w:r>
      <w:r w:rsidRPr="0076191D">
        <w:rPr>
          <w:rFonts w:ascii="Palatino Linotype" w:hAnsi="Palatino Linotype" w:cs="Arial"/>
          <w:sz w:val="24"/>
          <w:szCs w:val="24"/>
        </w:rPr>
        <w:t xml:space="preserve"> al </w:t>
      </w:r>
      <w:r w:rsidRPr="0076191D">
        <w:rPr>
          <w:rFonts w:ascii="Palatino Linotype" w:hAnsi="Palatino Linotype" w:cs="Arial"/>
          <w:b/>
          <w:sz w:val="24"/>
          <w:szCs w:val="24"/>
        </w:rPr>
        <w:t>SUJETO OBLIGADO</w:t>
      </w:r>
      <w:r w:rsidRPr="0076191D">
        <w:rPr>
          <w:rFonts w:ascii="Palatino Linotype" w:hAnsi="Palatino Linotype" w:cs="Arial"/>
          <w:sz w:val="24"/>
          <w:szCs w:val="24"/>
        </w:rPr>
        <w:t xml:space="preserve"> haga entrega al</w:t>
      </w:r>
      <w:r w:rsidRPr="0076191D">
        <w:rPr>
          <w:rFonts w:ascii="Palatino Linotype" w:hAnsi="Palatino Linotype" w:cs="Arial"/>
          <w:b/>
          <w:sz w:val="24"/>
          <w:szCs w:val="24"/>
        </w:rPr>
        <w:t xml:space="preserve"> RECURRENTE </w:t>
      </w:r>
      <w:r w:rsidRPr="0076191D">
        <w:rPr>
          <w:rFonts w:ascii="Palatino Linotype" w:hAnsi="Palatino Linotype" w:cs="Arial"/>
          <w:sz w:val="24"/>
          <w:szCs w:val="24"/>
        </w:rPr>
        <w:t xml:space="preserve">en términos del Considerando </w:t>
      </w:r>
      <w:r w:rsidRPr="0076191D">
        <w:rPr>
          <w:rFonts w:ascii="Palatino Linotype" w:hAnsi="Palatino Linotype" w:cs="Arial"/>
          <w:b/>
          <w:sz w:val="24"/>
          <w:szCs w:val="24"/>
        </w:rPr>
        <w:t xml:space="preserve">QUINTO </w:t>
      </w:r>
      <w:r w:rsidRPr="0076191D">
        <w:rPr>
          <w:rFonts w:ascii="Palatino Linotype" w:hAnsi="Palatino Linotype" w:cs="Arial"/>
          <w:sz w:val="24"/>
          <w:szCs w:val="24"/>
        </w:rPr>
        <w:t>de esta resolución</w:t>
      </w:r>
      <w:r w:rsidRPr="0076191D">
        <w:rPr>
          <w:rFonts w:ascii="Palatino Linotype" w:hAnsi="Palatino Linotype" w:cs="Arial"/>
          <w:b/>
          <w:sz w:val="24"/>
          <w:szCs w:val="24"/>
        </w:rPr>
        <w:t xml:space="preserve">, </w:t>
      </w:r>
      <w:r w:rsidRPr="0076191D">
        <w:rPr>
          <w:rFonts w:ascii="Palatino Linotype" w:hAnsi="Palatino Linotype" w:cs="Arial"/>
          <w:sz w:val="24"/>
          <w:szCs w:val="24"/>
        </w:rPr>
        <w:t xml:space="preserve">a través del Sistema de Acceso a la Información Mexiquense </w:t>
      </w:r>
      <w:r w:rsidRPr="0076191D">
        <w:rPr>
          <w:rFonts w:ascii="Palatino Linotype" w:hAnsi="Palatino Linotype" w:cs="Arial"/>
          <w:b/>
          <w:sz w:val="24"/>
          <w:szCs w:val="24"/>
        </w:rPr>
        <w:t xml:space="preserve">(SAIMEX), </w:t>
      </w:r>
      <w:r w:rsidRPr="0076191D">
        <w:rPr>
          <w:rFonts w:ascii="Palatino Linotype" w:hAnsi="Palatino Linotype"/>
          <w:color w:val="000000"/>
          <w:sz w:val="24"/>
          <w:szCs w:val="24"/>
        </w:rPr>
        <w:t xml:space="preserve">de la servidora pública referida en solicitud </w:t>
      </w:r>
      <w:r w:rsidR="00362D91" w:rsidRPr="0076191D">
        <w:rPr>
          <w:rFonts w:ascii="Palatino Linotype" w:hAnsi="Palatino Linotype"/>
          <w:color w:val="000000"/>
          <w:sz w:val="24"/>
          <w:szCs w:val="24"/>
        </w:rPr>
        <w:t xml:space="preserve">del primero enero al veintiséis de febrero </w:t>
      </w:r>
      <w:r w:rsidRPr="0076191D">
        <w:rPr>
          <w:rFonts w:ascii="Palatino Linotype" w:hAnsi="Palatino Linotype"/>
          <w:color w:val="000000"/>
          <w:sz w:val="24"/>
          <w:szCs w:val="24"/>
        </w:rPr>
        <w:t xml:space="preserve">de dos mil veintiséis de ser procedente en versión pública </w:t>
      </w:r>
      <w:r w:rsidRPr="0076191D">
        <w:rPr>
          <w:rFonts w:ascii="Palatino Linotype" w:hAnsi="Palatino Linotype" w:cs="Arial"/>
          <w:sz w:val="24"/>
          <w:szCs w:val="24"/>
        </w:rPr>
        <w:t xml:space="preserve">lo siguiente: </w:t>
      </w:r>
    </w:p>
    <w:p w14:paraId="6A905E84" w14:textId="5AFF16DB" w:rsidR="00F610B4" w:rsidRPr="0076191D" w:rsidRDefault="00362D91" w:rsidP="00362D91">
      <w:pPr>
        <w:pStyle w:val="Prrafodelista"/>
        <w:numPr>
          <w:ilvl w:val="0"/>
          <w:numId w:val="37"/>
        </w:numPr>
        <w:rPr>
          <w:rFonts w:cs="Arial"/>
        </w:rPr>
      </w:pPr>
      <w:r w:rsidRPr="0076191D">
        <w:rPr>
          <w:rFonts w:cs="Arial"/>
          <w:bCs/>
        </w:rPr>
        <w:lastRenderedPageBreak/>
        <w:t>Soporte documental que d</w:t>
      </w:r>
      <w:r w:rsidR="00251741" w:rsidRPr="0076191D">
        <w:rPr>
          <w:rFonts w:cs="Arial"/>
          <w:bCs/>
        </w:rPr>
        <w:t>e</w:t>
      </w:r>
      <w:r w:rsidRPr="0076191D">
        <w:rPr>
          <w:rFonts w:cs="Arial"/>
          <w:bCs/>
        </w:rPr>
        <w:t xml:space="preserve"> cuenta de la comisión</w:t>
      </w:r>
      <w:r w:rsidR="006A7FD9" w:rsidRPr="0076191D">
        <w:rPr>
          <w:rFonts w:cs="Arial"/>
          <w:bCs/>
        </w:rPr>
        <w:t xml:space="preserve"> o “asignación”</w:t>
      </w:r>
      <w:r w:rsidRPr="0076191D">
        <w:rPr>
          <w:rFonts w:cs="Arial"/>
          <w:bCs/>
        </w:rPr>
        <w:t xml:space="preserve"> para participar en la realización de la actividad planteada en </w:t>
      </w:r>
      <w:r w:rsidRPr="0076191D">
        <w:rPr>
          <w:rFonts w:eastAsia="Palatino Linotype" w:cs="Palatino Linotype"/>
          <w:bCs/>
        </w:rPr>
        <w:t>la Jornada de Acompañamiento, Fase Ordinaria para el ciclo escolar 2025-2026.</w:t>
      </w:r>
    </w:p>
    <w:p w14:paraId="3F86E46A" w14:textId="77777777" w:rsidR="00362D91" w:rsidRPr="0076191D" w:rsidRDefault="00362D91" w:rsidP="00F610B4">
      <w:pPr>
        <w:autoSpaceDE w:val="0"/>
        <w:autoSpaceDN w:val="0"/>
        <w:adjustRightInd w:val="0"/>
        <w:rPr>
          <w:i/>
          <w:iCs/>
        </w:rPr>
      </w:pPr>
    </w:p>
    <w:p w14:paraId="34F59704" w14:textId="77777777" w:rsidR="00F610B4" w:rsidRPr="0076191D" w:rsidRDefault="00F610B4" w:rsidP="00F610B4">
      <w:pPr>
        <w:autoSpaceDE w:val="0"/>
        <w:autoSpaceDN w:val="0"/>
        <w:adjustRightInd w:val="0"/>
        <w:spacing w:line="360" w:lineRule="auto"/>
        <w:ind w:left="708"/>
        <w:jc w:val="both"/>
        <w:rPr>
          <w:rFonts w:ascii="Palatino Linotype" w:hAnsi="Palatino Linotype"/>
          <w:i/>
        </w:rPr>
      </w:pPr>
      <w:r w:rsidRPr="0076191D">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4CAF4C7E" w14:textId="77777777" w:rsidR="00362D91" w:rsidRPr="0076191D" w:rsidRDefault="00362D91" w:rsidP="00F610B4">
      <w:pPr>
        <w:spacing w:after="0" w:line="360" w:lineRule="auto"/>
        <w:jc w:val="both"/>
        <w:rPr>
          <w:rFonts w:ascii="Palatino Linotype" w:hAnsi="Palatino Linotype"/>
          <w:i/>
        </w:rPr>
      </w:pPr>
    </w:p>
    <w:p w14:paraId="7C166805" w14:textId="77777777" w:rsidR="00F610B4" w:rsidRPr="0076191D" w:rsidRDefault="00F610B4" w:rsidP="00F610B4">
      <w:pPr>
        <w:spacing w:after="0" w:line="360" w:lineRule="auto"/>
        <w:jc w:val="both"/>
        <w:rPr>
          <w:rFonts w:ascii="Palatino Linotype" w:hAnsi="Palatino Linotype" w:cstheme="minorHAnsi"/>
          <w:sz w:val="24"/>
          <w:szCs w:val="24"/>
        </w:rPr>
      </w:pPr>
      <w:r w:rsidRPr="0076191D">
        <w:rPr>
          <w:rFonts w:ascii="Palatino Linotype" w:eastAsia="Times New Roman" w:hAnsi="Palatino Linotype" w:cs="Arial"/>
          <w:b/>
          <w:sz w:val="28"/>
          <w:szCs w:val="24"/>
          <w:lang w:eastAsia="es-ES"/>
        </w:rPr>
        <w:t>TERCERO</w:t>
      </w:r>
      <w:r w:rsidRPr="0076191D">
        <w:rPr>
          <w:rFonts w:ascii="Palatino Linotype" w:eastAsia="Times New Roman" w:hAnsi="Palatino Linotype" w:cs="Arial"/>
          <w:b/>
          <w:sz w:val="24"/>
          <w:szCs w:val="24"/>
          <w:lang w:eastAsia="es-ES"/>
        </w:rPr>
        <w:t>.</w:t>
      </w:r>
      <w:r w:rsidRPr="0076191D">
        <w:rPr>
          <w:rFonts w:ascii="Palatino Linotype" w:eastAsia="Times New Roman" w:hAnsi="Palatino Linotype" w:cs="Arial"/>
          <w:sz w:val="24"/>
          <w:szCs w:val="24"/>
          <w:lang w:eastAsia="es-ES"/>
        </w:rPr>
        <w:t xml:space="preserve"> </w:t>
      </w:r>
      <w:r w:rsidRPr="0076191D">
        <w:rPr>
          <w:rFonts w:ascii="Palatino Linotype" w:hAnsi="Palatino Linotype" w:cstheme="minorHAnsi"/>
          <w:b/>
          <w:sz w:val="24"/>
          <w:szCs w:val="24"/>
        </w:rPr>
        <w:t>NOTIFÍQUESE</w:t>
      </w:r>
      <w:r w:rsidRPr="0076191D">
        <w:rPr>
          <w:rFonts w:ascii="Palatino Linotype" w:hAnsi="Palatino Linotype" w:cstheme="minorHAnsi"/>
          <w:i/>
          <w:sz w:val="24"/>
          <w:szCs w:val="24"/>
        </w:rPr>
        <w:t xml:space="preserve"> </w:t>
      </w:r>
      <w:r w:rsidRPr="0076191D">
        <w:rPr>
          <w:rFonts w:ascii="Palatino Linotype" w:hAnsi="Palatino Linotype" w:cstheme="minorHAnsi"/>
          <w:sz w:val="24"/>
          <w:szCs w:val="24"/>
        </w:rPr>
        <w:t xml:space="preserve">la presente resolución al Titular de la Unidad de Transparencia del Sujeto Obligado, vía </w:t>
      </w:r>
      <w:r w:rsidRPr="0076191D">
        <w:rPr>
          <w:rFonts w:ascii="Palatino Linotype" w:hAnsi="Palatino Linotype" w:cs="Arial"/>
          <w:sz w:val="24"/>
          <w:szCs w:val="24"/>
        </w:rPr>
        <w:t xml:space="preserve">Sistema de Acceso a la Información Mexiquense </w:t>
      </w:r>
      <w:r w:rsidRPr="0076191D">
        <w:rPr>
          <w:rFonts w:ascii="Palatino Linotype" w:hAnsi="Palatino Linotype" w:cs="Arial"/>
          <w:b/>
          <w:sz w:val="24"/>
          <w:szCs w:val="24"/>
        </w:rPr>
        <w:t xml:space="preserve">(SAIMEX) </w:t>
      </w:r>
      <w:r w:rsidRPr="0076191D">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2A17764" w14:textId="77777777" w:rsidR="00F610B4" w:rsidRPr="0076191D" w:rsidRDefault="00F610B4" w:rsidP="00F610B4">
      <w:pPr>
        <w:spacing w:after="0" w:line="360" w:lineRule="auto"/>
        <w:jc w:val="both"/>
        <w:rPr>
          <w:rFonts w:ascii="Palatino Linotype" w:hAnsi="Palatino Linotype" w:cstheme="minorHAnsi"/>
          <w:sz w:val="24"/>
          <w:szCs w:val="24"/>
        </w:rPr>
      </w:pPr>
    </w:p>
    <w:p w14:paraId="076DD647" w14:textId="77777777" w:rsidR="00F610B4" w:rsidRPr="0076191D" w:rsidRDefault="00F610B4" w:rsidP="00F610B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6191D">
        <w:rPr>
          <w:rFonts w:ascii="Palatino Linotype" w:eastAsia="Times New Roman" w:hAnsi="Palatino Linotype" w:cs="Arial"/>
          <w:b/>
          <w:sz w:val="26"/>
          <w:szCs w:val="26"/>
          <w:lang w:eastAsia="es-ES"/>
        </w:rPr>
        <w:t>CUARTO.</w:t>
      </w:r>
      <w:r w:rsidRPr="0076191D">
        <w:rPr>
          <w:rFonts w:ascii="Palatino Linotype" w:eastAsia="Times New Roman" w:hAnsi="Palatino Linotype" w:cs="Arial"/>
          <w:b/>
          <w:sz w:val="24"/>
          <w:szCs w:val="24"/>
          <w:lang w:eastAsia="es-ES"/>
        </w:rPr>
        <w:t xml:space="preserve"> </w:t>
      </w:r>
      <w:r w:rsidRPr="0076191D">
        <w:rPr>
          <w:rFonts w:ascii="Palatino Linotype" w:eastAsia="Times New Roman" w:hAnsi="Palatino Linotype" w:cs="Arial"/>
          <w:sz w:val="24"/>
          <w:szCs w:val="24"/>
          <w:lang w:val="es-ES" w:eastAsia="es-ES"/>
        </w:rPr>
        <w:t xml:space="preserve">De conformidad con el artículo 198 de la Ley de Transparencia y Acceso a la Información Pública del Estado de México y Municipios, de considerarlo procedente, el </w:t>
      </w:r>
      <w:r w:rsidRPr="0076191D">
        <w:rPr>
          <w:rFonts w:ascii="Palatino Linotype" w:eastAsia="Times New Roman" w:hAnsi="Palatino Linotype" w:cs="Arial"/>
          <w:sz w:val="24"/>
          <w:szCs w:val="24"/>
          <w:lang w:val="es-ES" w:eastAsia="es-ES"/>
        </w:rPr>
        <w:lastRenderedPageBreak/>
        <w:t>Sujeto Obligado de manera fundada y motivada, podrá solicitar una ampliación de plazo para el cumplimiento de la presente resolución.</w:t>
      </w:r>
    </w:p>
    <w:p w14:paraId="1BC215F3" w14:textId="77777777" w:rsidR="00F610B4" w:rsidRPr="0076191D" w:rsidRDefault="00F610B4" w:rsidP="00F610B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FD0BF90" w14:textId="77777777" w:rsidR="00F610B4" w:rsidRPr="0076191D" w:rsidRDefault="00F610B4" w:rsidP="00F610B4">
      <w:pPr>
        <w:autoSpaceDE w:val="0"/>
        <w:autoSpaceDN w:val="0"/>
        <w:adjustRightInd w:val="0"/>
        <w:spacing w:line="360" w:lineRule="auto"/>
        <w:jc w:val="both"/>
      </w:pPr>
      <w:r w:rsidRPr="0076191D">
        <w:rPr>
          <w:rFonts w:ascii="Palatino Linotype" w:hAnsi="Palatino Linotype" w:cs="Arial"/>
          <w:b/>
          <w:sz w:val="28"/>
          <w:szCs w:val="28"/>
        </w:rPr>
        <w:t xml:space="preserve">QUINTO. </w:t>
      </w:r>
      <w:r w:rsidRPr="0076191D">
        <w:rPr>
          <w:rFonts w:ascii="Palatino Linotype" w:eastAsia="Times New Roman" w:hAnsi="Palatino Linotype" w:cs="Arial"/>
          <w:b/>
          <w:sz w:val="24"/>
          <w:szCs w:val="24"/>
          <w:lang w:eastAsia="es-ES"/>
        </w:rPr>
        <w:t xml:space="preserve">NOTIFÍQUESE </w:t>
      </w:r>
      <w:r w:rsidRPr="0076191D">
        <w:rPr>
          <w:rFonts w:ascii="Palatino Linotype" w:eastAsia="Times New Roman" w:hAnsi="Palatino Linotype" w:cs="Arial"/>
          <w:sz w:val="24"/>
          <w:szCs w:val="24"/>
          <w:lang w:eastAsia="es-ES"/>
        </w:rPr>
        <w:t xml:space="preserve">la presente resolución al </w:t>
      </w:r>
      <w:r w:rsidRPr="0076191D">
        <w:rPr>
          <w:rFonts w:ascii="Palatino Linotype" w:eastAsia="Times New Roman" w:hAnsi="Palatino Linotype" w:cs="Arial"/>
          <w:b/>
          <w:sz w:val="24"/>
          <w:szCs w:val="24"/>
          <w:lang w:eastAsia="es-ES"/>
        </w:rPr>
        <w:t xml:space="preserve">RECURRENTE vía </w:t>
      </w:r>
      <w:r w:rsidRPr="0076191D">
        <w:rPr>
          <w:rFonts w:ascii="Palatino Linotype" w:hAnsi="Palatino Linotype" w:cs="Arial"/>
          <w:sz w:val="24"/>
          <w:szCs w:val="24"/>
        </w:rPr>
        <w:t xml:space="preserve">Sistema de Acceso a la Información Mexiquense </w:t>
      </w:r>
      <w:r w:rsidRPr="0076191D">
        <w:rPr>
          <w:rFonts w:ascii="Palatino Linotype" w:hAnsi="Palatino Linotype" w:cs="Arial"/>
          <w:b/>
          <w:sz w:val="24"/>
          <w:szCs w:val="24"/>
        </w:rPr>
        <w:t xml:space="preserve">(SAIMEX) </w:t>
      </w:r>
      <w:r w:rsidRPr="0076191D">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76191D">
        <w:t>.</w:t>
      </w:r>
    </w:p>
    <w:p w14:paraId="06520664" w14:textId="77777777" w:rsidR="00F610B4" w:rsidRPr="0076191D" w:rsidRDefault="00F610B4" w:rsidP="00F610B4">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13CBEAFF" w14:textId="6332A462" w:rsidR="00F610B4" w:rsidRPr="0076191D" w:rsidRDefault="00F610B4" w:rsidP="00F610B4">
      <w:pPr>
        <w:spacing w:after="0" w:line="360" w:lineRule="auto"/>
        <w:jc w:val="both"/>
        <w:rPr>
          <w:rFonts w:ascii="Palatino Linotype" w:eastAsia="Times New Roman" w:hAnsi="Palatino Linotype" w:cs="Arial"/>
          <w:sz w:val="24"/>
          <w:szCs w:val="24"/>
          <w:lang w:eastAsia="es-MX"/>
        </w:rPr>
      </w:pPr>
      <w:r w:rsidRPr="0076191D">
        <w:rPr>
          <w:rFonts w:ascii="Palatino Linotype" w:eastAsia="Times New Roman" w:hAnsi="Palatino Linotype" w:cs="Arial"/>
          <w:sz w:val="24"/>
          <w:szCs w:val="24"/>
          <w:lang w:val="es-ES_tradnl" w:eastAsia="es-MX"/>
        </w:rPr>
        <w:t xml:space="preserve">ASÍ LO RESUELVE, POR </w:t>
      </w:r>
      <w:r w:rsidRPr="0076191D">
        <w:rPr>
          <w:rFonts w:ascii="Palatino Linotype" w:eastAsia="Times New Roman" w:hAnsi="Palatino Linotype" w:cs="Arial"/>
          <w:b/>
          <w:bCs/>
          <w:sz w:val="24"/>
          <w:szCs w:val="24"/>
          <w:lang w:val="es-ES_tradnl" w:eastAsia="es-MX"/>
        </w:rPr>
        <w:t>UNANIMIDAD DE VOTOS</w:t>
      </w:r>
      <w:r w:rsidRPr="0076191D">
        <w:rPr>
          <w:rFonts w:ascii="Palatino Linotype" w:eastAsia="Times New Roman" w:hAnsi="Palatino Linotype" w:cs="Arial"/>
          <w:sz w:val="24"/>
          <w:szCs w:val="24"/>
          <w:lang w:val="es-ES_tradnl" w:eastAsia="es-MX"/>
        </w:rPr>
        <w:t xml:space="preserve"> EL PLENO DEL</w:t>
      </w:r>
      <w:r w:rsidRPr="0076191D">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76191D">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w:t>
      </w:r>
      <w:r w:rsidR="00FA4E0F" w:rsidRPr="0076191D">
        <w:rPr>
          <w:rFonts w:ascii="Palatino Linotype" w:eastAsia="Times New Roman" w:hAnsi="Palatino Linotype" w:cs="Arial"/>
          <w:sz w:val="24"/>
          <w:szCs w:val="24"/>
          <w:lang w:val="es-ES_tradnl" w:eastAsia="es-MX"/>
        </w:rPr>
        <w:t>A</w:t>
      </w:r>
      <w:r w:rsidRPr="0076191D">
        <w:rPr>
          <w:rFonts w:ascii="Palatino Linotype" w:eastAsia="Times New Roman" w:hAnsi="Palatino Linotype" w:cs="Arial"/>
          <w:sz w:val="24"/>
          <w:szCs w:val="24"/>
          <w:lang w:val="es-ES_tradnl" w:eastAsia="es-MX"/>
        </w:rPr>
        <w:t xml:space="preserve"> Y GUADALUPE RAMÍREZ PEÑA, EN LA</w:t>
      </w:r>
      <w:r w:rsidRPr="0076191D">
        <w:rPr>
          <w:rFonts w:ascii="Palatino Linotype" w:eastAsia="Times New Roman" w:hAnsi="Palatino Linotype" w:cs="Arial"/>
          <w:sz w:val="24"/>
          <w:szCs w:val="24"/>
          <w:lang w:val="es-419" w:eastAsia="es-MX"/>
        </w:rPr>
        <w:t xml:space="preserve"> </w:t>
      </w:r>
      <w:r w:rsidR="002E6635" w:rsidRPr="0076191D">
        <w:rPr>
          <w:rFonts w:ascii="Palatino Linotype" w:eastAsia="Times New Roman" w:hAnsi="Palatino Linotype" w:cs="Arial"/>
          <w:b/>
          <w:bCs/>
          <w:sz w:val="24"/>
          <w:szCs w:val="24"/>
          <w:lang w:val="es-419" w:eastAsia="es-MX"/>
        </w:rPr>
        <w:t>VIGÉSIM</w:t>
      </w:r>
      <w:r w:rsidRPr="0076191D">
        <w:rPr>
          <w:rFonts w:ascii="Palatino Linotype" w:eastAsia="Times New Roman" w:hAnsi="Palatino Linotype" w:cs="Arial"/>
          <w:b/>
          <w:bCs/>
          <w:sz w:val="24"/>
          <w:szCs w:val="24"/>
          <w:lang w:val="es-419" w:eastAsia="es-MX"/>
        </w:rPr>
        <w:t xml:space="preserve">A SESIÓN ORDINARIA CELEBRADA EL </w:t>
      </w:r>
      <w:r w:rsidR="002E6635" w:rsidRPr="0076191D">
        <w:rPr>
          <w:rFonts w:ascii="Palatino Linotype" w:eastAsia="Times New Roman" w:hAnsi="Palatino Linotype" w:cs="Arial"/>
          <w:b/>
          <w:bCs/>
          <w:sz w:val="24"/>
          <w:szCs w:val="24"/>
          <w:lang w:val="es-419" w:eastAsia="es-MX"/>
        </w:rPr>
        <w:t>TRES DE JUNIO DE DOS MIL VEINTISÉIS</w:t>
      </w:r>
      <w:r w:rsidRPr="0076191D">
        <w:rPr>
          <w:rFonts w:ascii="Palatino Linotype" w:eastAsia="Times New Roman" w:hAnsi="Palatino Linotype" w:cs="Arial"/>
          <w:b/>
          <w:bCs/>
          <w:sz w:val="24"/>
          <w:szCs w:val="24"/>
          <w:lang w:val="es-ES_tradnl" w:eastAsia="es-MX"/>
        </w:rPr>
        <w:t xml:space="preserve">, </w:t>
      </w:r>
      <w:r w:rsidRPr="0076191D">
        <w:rPr>
          <w:rFonts w:ascii="Palatino Linotype" w:eastAsia="Times New Roman" w:hAnsi="Palatino Linotype" w:cs="Arial"/>
          <w:sz w:val="24"/>
          <w:szCs w:val="24"/>
          <w:lang w:val="es-ES_tradnl" w:eastAsia="es-MX"/>
        </w:rPr>
        <w:t>ANTE EL SECRETARIO TÉCNICO DEL PLENO, ALEXIS TAPIA RAMÍREZ. --------------------------------------------------------------------</w:t>
      </w:r>
    </w:p>
    <w:p w14:paraId="1102E2C0" w14:textId="77777777" w:rsidR="00F610B4" w:rsidRPr="00F444C4" w:rsidRDefault="00F610B4" w:rsidP="00F610B4">
      <w:pPr>
        <w:spacing w:after="0" w:line="360" w:lineRule="auto"/>
        <w:jc w:val="both"/>
        <w:rPr>
          <w:rFonts w:ascii="Palatino Linotype" w:eastAsia="Times New Roman" w:hAnsi="Palatino Linotype" w:cs="Arial"/>
          <w:sz w:val="20"/>
          <w:lang w:val="es-ES_tradnl" w:eastAsia="es-MX"/>
        </w:rPr>
      </w:pPr>
      <w:r w:rsidRPr="0076191D">
        <w:rPr>
          <w:rFonts w:ascii="Palatino Linotype" w:eastAsia="Times New Roman" w:hAnsi="Palatino Linotype" w:cs="Arial"/>
          <w:sz w:val="20"/>
          <w:lang w:val="es-ES_tradnl" w:eastAsia="es-MX"/>
        </w:rPr>
        <w:t>JMV/CCR/NJMB</w:t>
      </w:r>
    </w:p>
    <w:p w14:paraId="36C19660" w14:textId="77777777" w:rsidR="00F610B4" w:rsidRPr="00F444C4" w:rsidRDefault="00F610B4" w:rsidP="00F610B4">
      <w:pPr>
        <w:spacing w:after="0" w:line="360" w:lineRule="auto"/>
        <w:jc w:val="both"/>
        <w:rPr>
          <w:rFonts w:ascii="Palatino Linotype" w:eastAsia="Times New Roman" w:hAnsi="Palatino Linotype" w:cs="Arial"/>
          <w:sz w:val="20"/>
          <w:lang w:val="es-ES_tradnl" w:eastAsia="es-MX"/>
        </w:rPr>
      </w:pPr>
    </w:p>
    <w:p w14:paraId="3BB2A450" w14:textId="77777777" w:rsidR="00F610B4" w:rsidRPr="00F444C4" w:rsidRDefault="00F610B4" w:rsidP="00F610B4">
      <w:pPr>
        <w:spacing w:after="0" w:line="360" w:lineRule="auto"/>
        <w:jc w:val="both"/>
        <w:rPr>
          <w:rFonts w:ascii="Palatino Linotype" w:eastAsia="Times New Roman" w:hAnsi="Palatino Linotype" w:cs="Arial"/>
          <w:sz w:val="20"/>
          <w:lang w:val="es-ES_tradnl" w:eastAsia="es-MX"/>
        </w:rPr>
      </w:pPr>
    </w:p>
    <w:p w14:paraId="4F5656D2"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4D9440"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3D2C8C"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2E2D3C5"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2E30F66"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BD285EF"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668FF68"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51B33F6"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5FA555E2" w14:textId="77777777" w:rsidR="00F610B4" w:rsidRPr="00F444C4" w:rsidRDefault="00F610B4" w:rsidP="00F610B4">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4DCA00F" w14:textId="77777777" w:rsidR="00F610B4" w:rsidRPr="00F444C4" w:rsidRDefault="00F610B4" w:rsidP="00F610B4">
      <w:pPr>
        <w:spacing w:after="0" w:line="360" w:lineRule="auto"/>
        <w:jc w:val="both"/>
        <w:rPr>
          <w:rFonts w:ascii="Palatino Linotype" w:eastAsia="Times New Roman" w:hAnsi="Palatino Linotype" w:cs="Calibri"/>
          <w:sz w:val="24"/>
          <w:lang w:val="es-ES_tradnl" w:eastAsia="es-MX"/>
        </w:rPr>
      </w:pPr>
    </w:p>
    <w:p w14:paraId="7EF53AEF" w14:textId="77777777" w:rsidR="00F610B4" w:rsidRPr="00F444C4" w:rsidRDefault="00F610B4" w:rsidP="00F610B4">
      <w:pPr>
        <w:spacing w:after="0" w:line="360" w:lineRule="auto"/>
        <w:jc w:val="both"/>
        <w:rPr>
          <w:rFonts w:ascii="Palatino Linotype" w:eastAsia="Times New Roman" w:hAnsi="Palatino Linotype" w:cs="Calibri"/>
          <w:sz w:val="24"/>
          <w:lang w:val="es-ES_tradnl" w:eastAsia="es-MX"/>
        </w:rPr>
      </w:pPr>
    </w:p>
    <w:p w14:paraId="20E2DAB6" w14:textId="77777777" w:rsidR="00F610B4" w:rsidRPr="00F444C4" w:rsidRDefault="00F610B4" w:rsidP="00F610B4">
      <w:pPr>
        <w:spacing w:after="0" w:line="360" w:lineRule="auto"/>
        <w:jc w:val="both"/>
        <w:rPr>
          <w:rFonts w:ascii="Palatino Linotype" w:eastAsia="Times New Roman" w:hAnsi="Palatino Linotype" w:cs="Calibri"/>
          <w:sz w:val="24"/>
          <w:lang w:val="es-ES_tradnl" w:eastAsia="es-MX"/>
        </w:rPr>
      </w:pPr>
    </w:p>
    <w:p w14:paraId="39ED4392" w14:textId="77777777" w:rsidR="00F610B4" w:rsidRPr="00F444C4" w:rsidRDefault="00F610B4" w:rsidP="00F610B4">
      <w:pPr>
        <w:spacing w:after="0" w:line="360" w:lineRule="auto"/>
        <w:jc w:val="both"/>
        <w:rPr>
          <w:rFonts w:ascii="Palatino Linotype" w:eastAsia="Times New Roman" w:hAnsi="Palatino Linotype" w:cs="Calibri"/>
          <w:sz w:val="24"/>
          <w:lang w:val="es-ES_tradnl" w:eastAsia="es-MX"/>
        </w:rPr>
      </w:pPr>
    </w:p>
    <w:p w14:paraId="5E460E81" w14:textId="77777777" w:rsidR="00F610B4" w:rsidRDefault="00F610B4" w:rsidP="00F610B4"/>
    <w:p w14:paraId="40A75C3B" w14:textId="77777777" w:rsidR="00F610B4" w:rsidRDefault="00F610B4" w:rsidP="00F610B4"/>
    <w:p w14:paraId="6F8A1674" w14:textId="77777777" w:rsidR="00F610B4" w:rsidRDefault="00F610B4" w:rsidP="00F610B4"/>
    <w:p w14:paraId="1F8C43DF" w14:textId="77777777" w:rsidR="00F610B4" w:rsidRDefault="00F610B4" w:rsidP="00F610B4"/>
    <w:p w14:paraId="631492DC" w14:textId="77777777" w:rsidR="00F610B4" w:rsidRDefault="00F610B4" w:rsidP="00F610B4"/>
    <w:p w14:paraId="2752DB63" w14:textId="77777777" w:rsidR="00F610B4" w:rsidRDefault="00F610B4" w:rsidP="00F610B4"/>
    <w:p w14:paraId="30B73A29" w14:textId="77777777" w:rsidR="00F610B4" w:rsidRDefault="00F610B4" w:rsidP="00F610B4"/>
    <w:p w14:paraId="003EFE88" w14:textId="77777777" w:rsidR="00F610B4" w:rsidRDefault="00F610B4" w:rsidP="00F610B4"/>
    <w:p w14:paraId="0BB74D66" w14:textId="77777777" w:rsidR="00F610B4" w:rsidRDefault="00F610B4" w:rsidP="00F610B4"/>
    <w:p w14:paraId="1220F90F" w14:textId="77777777" w:rsidR="00F610B4" w:rsidRDefault="00F610B4" w:rsidP="00F610B4"/>
    <w:p w14:paraId="15FF5C61" w14:textId="77777777" w:rsidR="00F610B4" w:rsidRDefault="00F610B4" w:rsidP="00F610B4"/>
    <w:p w14:paraId="0087B8B7" w14:textId="77777777" w:rsidR="00F610B4" w:rsidRDefault="00F610B4" w:rsidP="00F610B4"/>
    <w:p w14:paraId="71C5FA8A" w14:textId="77777777" w:rsidR="00F610B4" w:rsidRDefault="00F610B4" w:rsidP="00F610B4"/>
    <w:p w14:paraId="53296F37" w14:textId="77777777" w:rsidR="00AF2F2F" w:rsidRDefault="00AF2F2F"/>
    <w:sectPr w:rsidR="00AF2F2F" w:rsidSect="00F610B4">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FB712" w14:textId="77777777" w:rsidR="00B054D2" w:rsidRDefault="00B054D2" w:rsidP="00F610B4">
      <w:pPr>
        <w:spacing w:after="0" w:line="240" w:lineRule="auto"/>
      </w:pPr>
      <w:r>
        <w:separator/>
      </w:r>
    </w:p>
  </w:endnote>
  <w:endnote w:type="continuationSeparator" w:id="0">
    <w:p w14:paraId="6C7DBFB4" w14:textId="77777777" w:rsidR="00B054D2" w:rsidRDefault="00B054D2" w:rsidP="00F61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EC5BB" w14:textId="77777777" w:rsidR="005925BB" w:rsidRPr="00871A91" w:rsidRDefault="005925BB" w:rsidP="00F610B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D66A6">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D66A6">
      <w:rPr>
        <w:rFonts w:ascii="Palatino Linotype" w:hAnsi="Palatino Linotype"/>
        <w:b/>
        <w:bCs/>
        <w:noProof/>
        <w:sz w:val="20"/>
      </w:rPr>
      <w:t>50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F6DA5" w14:textId="77777777" w:rsidR="005925BB" w:rsidRPr="00871A91" w:rsidRDefault="005925BB" w:rsidP="00F610B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D66A6">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D66A6">
      <w:rPr>
        <w:rFonts w:ascii="Palatino Linotype" w:hAnsi="Palatino Linotype"/>
        <w:b/>
        <w:bCs/>
        <w:noProof/>
        <w:sz w:val="20"/>
      </w:rPr>
      <w:t>50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4A3A4" w14:textId="77777777" w:rsidR="00B054D2" w:rsidRDefault="00B054D2" w:rsidP="00F610B4">
      <w:pPr>
        <w:spacing w:after="0" w:line="240" w:lineRule="auto"/>
      </w:pPr>
      <w:r>
        <w:separator/>
      </w:r>
    </w:p>
  </w:footnote>
  <w:footnote w:type="continuationSeparator" w:id="0">
    <w:p w14:paraId="32BC2602" w14:textId="77777777" w:rsidR="00B054D2" w:rsidRDefault="00B054D2" w:rsidP="00F610B4">
      <w:pPr>
        <w:spacing w:after="0" w:line="240" w:lineRule="auto"/>
      </w:pPr>
      <w:r>
        <w:continuationSeparator/>
      </w:r>
    </w:p>
  </w:footnote>
  <w:footnote w:id="1">
    <w:p w14:paraId="2F4BDBB3" w14:textId="77777777" w:rsidR="005925BB" w:rsidRPr="0031280C" w:rsidRDefault="005925BB" w:rsidP="00F610B4">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382BC3" w14:textId="77777777" w:rsidR="005925BB" w:rsidRPr="0031280C" w:rsidRDefault="005925BB" w:rsidP="00F610B4">
      <w:pPr>
        <w:rPr>
          <w:rFonts w:cs="Palatino Linotype"/>
          <w:color w:val="000000"/>
          <w:sz w:val="20"/>
          <w:szCs w:val="20"/>
        </w:rPr>
      </w:pPr>
    </w:p>
    <w:p w14:paraId="61F38120" w14:textId="77777777" w:rsidR="005925BB" w:rsidRPr="0031280C" w:rsidRDefault="005925BB" w:rsidP="00F610B4">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55AD85AF" w14:textId="77777777" w:rsidR="005925BB" w:rsidRPr="00783A97" w:rsidRDefault="005925BB" w:rsidP="00F610B4">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CEE7B57" w14:textId="77777777" w:rsidR="005925BB" w:rsidRPr="00FA182C" w:rsidRDefault="005925BB" w:rsidP="005925BB">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63FEA09B" w14:textId="77777777" w:rsidR="005925BB" w:rsidRDefault="005925BB" w:rsidP="005925BB">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678EC" w14:textId="77777777" w:rsidR="005925BB" w:rsidRDefault="00B054D2">
    <w:pPr>
      <w:pStyle w:val="Encabezado"/>
    </w:pPr>
    <w:r>
      <w:rPr>
        <w:noProof/>
        <w:lang w:val="es-MX" w:eastAsia="es-MX"/>
      </w:rPr>
      <w:pict w14:anchorId="71FDA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925BB" w:rsidRPr="00B17577" w14:paraId="482AAB3E" w14:textId="77777777" w:rsidTr="00F610B4">
      <w:trPr>
        <w:trHeight w:val="227"/>
      </w:trPr>
      <w:tc>
        <w:tcPr>
          <w:tcW w:w="5103" w:type="dxa"/>
          <w:hideMark/>
        </w:tcPr>
        <w:p w14:paraId="534D316F" w14:textId="77777777" w:rsidR="005925BB" w:rsidRPr="00F70BDE" w:rsidRDefault="005925BB" w:rsidP="00F610B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36E43C4" w14:textId="77777777" w:rsidR="005925BB" w:rsidRPr="00F70BDE" w:rsidRDefault="005925BB" w:rsidP="00F610B4">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3465/INFOEM/IP/RR/2026</w:t>
          </w:r>
        </w:p>
      </w:tc>
    </w:tr>
    <w:tr w:rsidR="005925BB" w14:paraId="69D15D6B" w14:textId="77777777" w:rsidTr="00F610B4">
      <w:trPr>
        <w:trHeight w:val="242"/>
      </w:trPr>
      <w:tc>
        <w:tcPr>
          <w:tcW w:w="5103" w:type="dxa"/>
          <w:hideMark/>
        </w:tcPr>
        <w:p w14:paraId="27F838B9" w14:textId="77777777" w:rsidR="005925BB" w:rsidRPr="00F70BDE" w:rsidRDefault="005925BB" w:rsidP="00F610B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78A4EAD1" w14:textId="77777777" w:rsidR="005925BB" w:rsidRPr="00F70BDE" w:rsidRDefault="005925BB" w:rsidP="00F610B4">
          <w:pPr>
            <w:spacing w:after="120" w:line="240" w:lineRule="auto"/>
            <w:ind w:left="-81" w:right="71"/>
            <w:jc w:val="right"/>
            <w:rPr>
              <w:rFonts w:ascii="Palatino Linotype" w:hAnsi="Palatino Linotype" w:cs="Arial"/>
              <w:sz w:val="24"/>
              <w:szCs w:val="24"/>
            </w:rPr>
          </w:pPr>
          <w:r w:rsidRPr="00F610B4">
            <w:rPr>
              <w:rFonts w:ascii="Palatino Linotype" w:hAnsi="Palatino Linotype"/>
              <w:b/>
              <w:bCs/>
              <w:color w:val="000000"/>
              <w:sz w:val="24"/>
              <w:szCs w:val="24"/>
            </w:rPr>
            <w:t>Secretaría de Educación, Ciencia, Tecnología e Innovación</w:t>
          </w:r>
        </w:p>
      </w:tc>
    </w:tr>
    <w:tr w:rsidR="005925BB" w:rsidRPr="00F63239" w14:paraId="22E7E699" w14:textId="77777777" w:rsidTr="00F610B4">
      <w:trPr>
        <w:trHeight w:val="342"/>
      </w:trPr>
      <w:tc>
        <w:tcPr>
          <w:tcW w:w="5103" w:type="dxa"/>
          <w:hideMark/>
        </w:tcPr>
        <w:p w14:paraId="1FF9B7B3" w14:textId="77777777" w:rsidR="005925BB" w:rsidRPr="00F70BDE" w:rsidRDefault="005925BB" w:rsidP="00F610B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A092219" w14:textId="77777777" w:rsidR="005925BB" w:rsidRPr="00F70BDE" w:rsidRDefault="005925BB" w:rsidP="00F610B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5B6DEB47" w14:textId="77777777" w:rsidR="005925BB" w:rsidRPr="00F70BDE" w:rsidRDefault="005925BB" w:rsidP="00F610B4">
          <w:pPr>
            <w:spacing w:after="120" w:line="240" w:lineRule="auto"/>
            <w:ind w:left="-486" w:right="71" w:firstLine="567"/>
            <w:jc w:val="right"/>
            <w:rPr>
              <w:rFonts w:ascii="Palatino Linotype" w:hAnsi="Palatino Linotype" w:cs="Arial"/>
              <w:sz w:val="24"/>
              <w:szCs w:val="24"/>
            </w:rPr>
          </w:pPr>
        </w:p>
      </w:tc>
    </w:tr>
  </w:tbl>
  <w:p w14:paraId="35865353" w14:textId="77777777" w:rsidR="005925BB" w:rsidRPr="00871A91" w:rsidRDefault="00B054D2">
    <w:pPr>
      <w:pStyle w:val="Encabezado"/>
      <w:rPr>
        <w:sz w:val="2"/>
      </w:rPr>
    </w:pPr>
    <w:r>
      <w:rPr>
        <w:noProof/>
        <w:lang w:val="es-MX" w:eastAsia="es-MX"/>
      </w:rPr>
      <w:pict w14:anchorId="2BE5F0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5925B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925BB" w:rsidRPr="00F70BDE" w14:paraId="097C6BAD" w14:textId="77777777" w:rsidTr="00F610B4">
      <w:trPr>
        <w:trHeight w:val="227"/>
      </w:trPr>
      <w:tc>
        <w:tcPr>
          <w:tcW w:w="5103" w:type="dxa"/>
          <w:hideMark/>
        </w:tcPr>
        <w:p w14:paraId="2949D169" w14:textId="77777777" w:rsidR="005925BB" w:rsidRPr="00F70BDE" w:rsidRDefault="005925BB" w:rsidP="00F610B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0FF37281" w14:textId="77777777" w:rsidR="005925BB" w:rsidRPr="00F70BDE" w:rsidRDefault="005925BB" w:rsidP="00F610B4">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3465/INFOEM/IP/RR/2026</w:t>
          </w:r>
        </w:p>
      </w:tc>
    </w:tr>
    <w:tr w:rsidR="005925BB" w:rsidRPr="00F70BDE" w14:paraId="6B1C8D40" w14:textId="77777777" w:rsidTr="00F610B4">
      <w:trPr>
        <w:trHeight w:val="227"/>
      </w:trPr>
      <w:tc>
        <w:tcPr>
          <w:tcW w:w="5103" w:type="dxa"/>
        </w:tcPr>
        <w:p w14:paraId="053B70CB" w14:textId="77777777" w:rsidR="005925BB" w:rsidRPr="00F70BDE" w:rsidRDefault="005925BB" w:rsidP="00F610B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5462BDEA" w14:textId="37414A12" w:rsidR="005925BB" w:rsidRPr="00893BF2" w:rsidRDefault="005D66A6" w:rsidP="00F610B4">
          <w:pPr>
            <w:jc w:val="right"/>
            <w:rPr>
              <w:rFonts w:ascii="Palatino Linotype" w:hAnsi="Palatino Linotype"/>
              <w:sz w:val="24"/>
              <w:szCs w:val="24"/>
            </w:rPr>
          </w:pPr>
          <w:r>
            <w:rPr>
              <w:rFonts w:ascii="Palatino Linotype" w:hAnsi="Palatino Linotype"/>
              <w:sz w:val="24"/>
              <w:szCs w:val="24"/>
            </w:rPr>
            <w:t>XXXXXXXXX</w:t>
          </w:r>
          <w:r w:rsidR="005925BB">
            <w:rPr>
              <w:rFonts w:ascii="Palatino Linotype" w:hAnsi="Palatino Linotype"/>
              <w:sz w:val="24"/>
              <w:szCs w:val="24"/>
            </w:rPr>
            <w:t xml:space="preserve"> </w:t>
          </w:r>
        </w:p>
      </w:tc>
    </w:tr>
    <w:tr w:rsidR="005925BB" w:rsidRPr="00F70BDE" w14:paraId="26E2D4BD" w14:textId="77777777" w:rsidTr="00F610B4">
      <w:trPr>
        <w:trHeight w:val="242"/>
      </w:trPr>
      <w:tc>
        <w:tcPr>
          <w:tcW w:w="5103" w:type="dxa"/>
          <w:hideMark/>
        </w:tcPr>
        <w:p w14:paraId="4163C8E3" w14:textId="77777777" w:rsidR="005925BB" w:rsidRPr="00F70BDE" w:rsidRDefault="005925BB" w:rsidP="00F610B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2C1E7107" w14:textId="77777777" w:rsidR="005925BB" w:rsidRPr="00F610B4" w:rsidRDefault="005925BB" w:rsidP="00F610B4">
          <w:pPr>
            <w:spacing w:after="120" w:line="240" w:lineRule="auto"/>
            <w:ind w:left="-70" w:right="68"/>
            <w:jc w:val="right"/>
            <w:rPr>
              <w:rFonts w:ascii="Palatino Linotype" w:hAnsi="Palatino Linotype" w:cs="Arial"/>
              <w:sz w:val="24"/>
              <w:szCs w:val="24"/>
            </w:rPr>
          </w:pPr>
          <w:r w:rsidRPr="00F610B4">
            <w:rPr>
              <w:rFonts w:ascii="Palatino Linotype" w:hAnsi="Palatino Linotype"/>
              <w:b/>
              <w:bCs/>
              <w:color w:val="000000"/>
              <w:sz w:val="24"/>
              <w:szCs w:val="24"/>
            </w:rPr>
            <w:t>Secretaría de Educación, Ciencia, Tecnología e Innovación</w:t>
          </w:r>
        </w:p>
      </w:tc>
    </w:tr>
    <w:tr w:rsidR="005925BB" w:rsidRPr="00F70BDE" w14:paraId="539A6995" w14:textId="77777777" w:rsidTr="00F610B4">
      <w:trPr>
        <w:trHeight w:val="342"/>
      </w:trPr>
      <w:tc>
        <w:tcPr>
          <w:tcW w:w="5103" w:type="dxa"/>
          <w:hideMark/>
        </w:tcPr>
        <w:p w14:paraId="67081D2A" w14:textId="77777777" w:rsidR="005925BB" w:rsidRPr="00F70BDE" w:rsidRDefault="005925BB" w:rsidP="00F610B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D53D18A" w14:textId="77777777" w:rsidR="005925BB" w:rsidRPr="00F70BDE" w:rsidRDefault="005925BB" w:rsidP="00F610B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65D159C9" w14:textId="77777777" w:rsidR="005925BB" w:rsidRPr="00871A91" w:rsidRDefault="005925BB">
    <w:pPr>
      <w:pStyle w:val="Encabezado"/>
      <w:rPr>
        <w:sz w:val="2"/>
      </w:rPr>
    </w:pPr>
    <w:r>
      <w:rPr>
        <w:noProof/>
        <w:lang w:val="es-MX" w:eastAsia="es-MX"/>
      </w:rPr>
      <w:drawing>
        <wp:anchor distT="0" distB="0" distL="114300" distR="114300" simplePos="0" relativeHeight="251656704" behindDoc="1" locked="0" layoutInCell="0" allowOverlap="1" wp14:anchorId="298C882B" wp14:editId="0F50987D">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93547"/>
    <w:multiLevelType w:val="multilevel"/>
    <w:tmpl w:val="3302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0B086016"/>
    <w:multiLevelType w:val="hybridMultilevel"/>
    <w:tmpl w:val="76AAE3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6"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7"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6222C6"/>
    <w:multiLevelType w:val="hybridMultilevel"/>
    <w:tmpl w:val="976CA26A"/>
    <w:lvl w:ilvl="0" w:tplc="080A000F">
      <w:start w:val="1"/>
      <w:numFmt w:val="decimal"/>
      <w:lvlText w:val="%1."/>
      <w:lvlJc w:val="left"/>
      <w:pPr>
        <w:ind w:left="720" w:hanging="360"/>
      </w:pPr>
      <w:rPr>
        <w:rFonts w:hint="default"/>
      </w:rPr>
    </w:lvl>
    <w:lvl w:ilvl="1" w:tplc="A15CC698">
      <w:start w:val="1"/>
      <w:numFmt w:val="bullet"/>
      <w:lvlText w:val="-"/>
      <w:lvlJc w:val="left"/>
      <w:pPr>
        <w:ind w:left="1440" w:hanging="360"/>
      </w:pPr>
      <w:rPr>
        <w:rFonts w:ascii="Palatino Linotype" w:eastAsiaTheme="minorHAnsi" w:hAnsi="Palatino Linotype" w:cs="Arial" w:hint="default"/>
        <w:color w:val="auto"/>
      </w:rPr>
    </w:lvl>
    <w:lvl w:ilvl="2" w:tplc="080A001B">
      <w:start w:val="1"/>
      <w:numFmt w:val="lowerRoman"/>
      <w:lvlText w:val="%3."/>
      <w:lvlJc w:val="right"/>
      <w:pPr>
        <w:ind w:left="2160" w:hanging="180"/>
      </w:pPr>
    </w:lvl>
    <w:lvl w:ilvl="3" w:tplc="4D5AD616">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97667A"/>
    <w:multiLevelType w:val="hybridMultilevel"/>
    <w:tmpl w:val="638A1DB4"/>
    <w:lvl w:ilvl="0" w:tplc="331E6878">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2"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4"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27C97B02"/>
    <w:multiLevelType w:val="hybridMultilevel"/>
    <w:tmpl w:val="DD2ED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9"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106A63"/>
    <w:multiLevelType w:val="hybridMultilevel"/>
    <w:tmpl w:val="0EE82BEE"/>
    <w:lvl w:ilvl="0" w:tplc="03704C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6"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8"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9"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1"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5"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6"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11"/>
  </w:num>
  <w:num w:numId="4">
    <w:abstractNumId w:val="20"/>
  </w:num>
  <w:num w:numId="5">
    <w:abstractNumId w:val="33"/>
  </w:num>
  <w:num w:numId="6">
    <w:abstractNumId w:val="26"/>
  </w:num>
  <w:num w:numId="7">
    <w:abstractNumId w:val="2"/>
  </w:num>
  <w:num w:numId="8">
    <w:abstractNumId w:val="29"/>
  </w:num>
  <w:num w:numId="9">
    <w:abstractNumId w:val="32"/>
  </w:num>
  <w:num w:numId="10">
    <w:abstractNumId w:val="28"/>
  </w:num>
  <w:num w:numId="11">
    <w:abstractNumId w:val="14"/>
  </w:num>
  <w:num w:numId="12">
    <w:abstractNumId w:val="3"/>
  </w:num>
  <w:num w:numId="13">
    <w:abstractNumId w:val="5"/>
  </w:num>
  <w:num w:numId="14">
    <w:abstractNumId w:val="35"/>
  </w:num>
  <w:num w:numId="15">
    <w:abstractNumId w:val="25"/>
  </w:num>
  <w:num w:numId="16">
    <w:abstractNumId w:val="30"/>
  </w:num>
  <w:num w:numId="17">
    <w:abstractNumId w:val="34"/>
  </w:num>
  <w:num w:numId="18">
    <w:abstractNumId w:val="17"/>
  </w:num>
  <w:num w:numId="19">
    <w:abstractNumId w:val="12"/>
  </w:num>
  <w:num w:numId="20">
    <w:abstractNumId w:val="36"/>
  </w:num>
  <w:num w:numId="21">
    <w:abstractNumId w:val="18"/>
  </w:num>
  <w:num w:numId="22">
    <w:abstractNumId w:val="21"/>
  </w:num>
  <w:num w:numId="23">
    <w:abstractNumId w:val="31"/>
  </w:num>
  <w:num w:numId="24">
    <w:abstractNumId w:val="9"/>
  </w:num>
  <w:num w:numId="25">
    <w:abstractNumId w:val="10"/>
  </w:num>
  <w:num w:numId="26">
    <w:abstractNumId w:val="23"/>
  </w:num>
  <w:num w:numId="27">
    <w:abstractNumId w:val="22"/>
  </w:num>
  <w:num w:numId="28">
    <w:abstractNumId w:val="19"/>
  </w:num>
  <w:num w:numId="29">
    <w:abstractNumId w:val="6"/>
  </w:num>
  <w:num w:numId="30">
    <w:abstractNumId w:val="8"/>
  </w:num>
  <w:num w:numId="31">
    <w:abstractNumId w:val="1"/>
  </w:num>
  <w:num w:numId="32">
    <w:abstractNumId w:val="7"/>
  </w:num>
  <w:num w:numId="33">
    <w:abstractNumId w:val="13"/>
  </w:num>
  <w:num w:numId="34">
    <w:abstractNumId w:val="0"/>
  </w:num>
  <w:num w:numId="35">
    <w:abstractNumId w:val="24"/>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B4"/>
    <w:rsid w:val="001154D3"/>
    <w:rsid w:val="00137ABC"/>
    <w:rsid w:val="002116CE"/>
    <w:rsid w:val="00251741"/>
    <w:rsid w:val="00274F75"/>
    <w:rsid w:val="002D3A52"/>
    <w:rsid w:val="002E6635"/>
    <w:rsid w:val="00362D91"/>
    <w:rsid w:val="0044162C"/>
    <w:rsid w:val="004672FD"/>
    <w:rsid w:val="00480893"/>
    <w:rsid w:val="004977F4"/>
    <w:rsid w:val="004B524E"/>
    <w:rsid w:val="00546683"/>
    <w:rsid w:val="005925BB"/>
    <w:rsid w:val="005C1F8A"/>
    <w:rsid w:val="005C5849"/>
    <w:rsid w:val="005D66A6"/>
    <w:rsid w:val="0062130B"/>
    <w:rsid w:val="006A7FD9"/>
    <w:rsid w:val="0076191D"/>
    <w:rsid w:val="00797A9B"/>
    <w:rsid w:val="0089299D"/>
    <w:rsid w:val="009B683F"/>
    <w:rsid w:val="009D0435"/>
    <w:rsid w:val="00A00BB7"/>
    <w:rsid w:val="00AF2F2F"/>
    <w:rsid w:val="00B054D2"/>
    <w:rsid w:val="00B07F52"/>
    <w:rsid w:val="00B452EA"/>
    <w:rsid w:val="00BD77CC"/>
    <w:rsid w:val="00C46A12"/>
    <w:rsid w:val="00C64D2F"/>
    <w:rsid w:val="00CB7F47"/>
    <w:rsid w:val="00D2628C"/>
    <w:rsid w:val="00DE2DA8"/>
    <w:rsid w:val="00E448C6"/>
    <w:rsid w:val="00EE4ECE"/>
    <w:rsid w:val="00F4497D"/>
    <w:rsid w:val="00F610B4"/>
    <w:rsid w:val="00FA4E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7DC5E27"/>
  <w15:chartTrackingRefBased/>
  <w15:docId w15:val="{875A6DAF-9A42-4EEB-AC98-1A4D6D5D9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0B4"/>
  </w:style>
  <w:style w:type="paragraph" w:styleId="Ttulo1">
    <w:name w:val="heading 1"/>
    <w:basedOn w:val="Normal"/>
    <w:next w:val="Normal"/>
    <w:link w:val="Ttulo1Car"/>
    <w:uiPriority w:val="9"/>
    <w:qFormat/>
    <w:rsid w:val="00F610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F610B4"/>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10B4"/>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rsid w:val="00F610B4"/>
    <w:rPr>
      <w:rFonts w:eastAsiaTheme="majorEastAsia" w:cstheme="majorBidi"/>
      <w:color w:val="2E74B5" w:themeColor="accent1" w:themeShade="BF"/>
      <w:sz w:val="28"/>
      <w:szCs w:val="28"/>
    </w:rPr>
  </w:style>
  <w:style w:type="paragraph" w:styleId="Encabezado">
    <w:name w:val="header"/>
    <w:basedOn w:val="Normal"/>
    <w:link w:val="EncabezadoCar"/>
    <w:uiPriority w:val="99"/>
    <w:unhideWhenUsed/>
    <w:rsid w:val="00F610B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F610B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610B4"/>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F610B4"/>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610B4"/>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610B4"/>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F610B4"/>
    <w:rPr>
      <w:rFonts w:cs="Times New Roman"/>
      <w:color w:val="0563C1" w:themeColor="hyperlink"/>
      <w:u w:val="single"/>
    </w:rPr>
  </w:style>
  <w:style w:type="paragraph" w:customStyle="1" w:styleId="Default">
    <w:name w:val="Default"/>
    <w:rsid w:val="00F610B4"/>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610B4"/>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610B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F610B4"/>
    <w:rPr>
      <w:vertAlign w:val="superscript"/>
    </w:rPr>
  </w:style>
  <w:style w:type="table" w:styleId="Tablaconcuadrcula">
    <w:name w:val="Table Grid"/>
    <w:basedOn w:val="Tablanormal"/>
    <w:uiPriority w:val="39"/>
    <w:rsid w:val="00F61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F610B4"/>
    <w:rPr>
      <w:sz w:val="20"/>
      <w:szCs w:val="20"/>
    </w:rPr>
  </w:style>
  <w:style w:type="paragraph" w:styleId="Textocomentario">
    <w:name w:val="annotation text"/>
    <w:basedOn w:val="Normal"/>
    <w:link w:val="TextocomentarioCar"/>
    <w:uiPriority w:val="99"/>
    <w:semiHidden/>
    <w:unhideWhenUsed/>
    <w:rsid w:val="00F610B4"/>
    <w:pPr>
      <w:spacing w:line="240" w:lineRule="auto"/>
    </w:pPr>
    <w:rPr>
      <w:sz w:val="20"/>
      <w:szCs w:val="20"/>
    </w:rPr>
  </w:style>
  <w:style w:type="character" w:customStyle="1" w:styleId="TextocomentarioCar1">
    <w:name w:val="Texto comentario Car1"/>
    <w:basedOn w:val="Fuentedeprrafopredeter"/>
    <w:uiPriority w:val="99"/>
    <w:semiHidden/>
    <w:rsid w:val="00F610B4"/>
    <w:rPr>
      <w:sz w:val="20"/>
      <w:szCs w:val="20"/>
    </w:rPr>
  </w:style>
  <w:style w:type="character" w:customStyle="1" w:styleId="AsuntodelcomentarioCar">
    <w:name w:val="Asunto del comentario Car"/>
    <w:basedOn w:val="TextocomentarioCar"/>
    <w:link w:val="Asuntodelcomentario"/>
    <w:uiPriority w:val="99"/>
    <w:semiHidden/>
    <w:rsid w:val="00F610B4"/>
    <w:rPr>
      <w:b/>
      <w:bCs/>
      <w:sz w:val="20"/>
      <w:szCs w:val="20"/>
    </w:rPr>
  </w:style>
  <w:style w:type="paragraph" w:styleId="Asuntodelcomentario">
    <w:name w:val="annotation subject"/>
    <w:basedOn w:val="Textocomentario"/>
    <w:next w:val="Textocomentario"/>
    <w:link w:val="AsuntodelcomentarioCar"/>
    <w:uiPriority w:val="99"/>
    <w:semiHidden/>
    <w:unhideWhenUsed/>
    <w:rsid w:val="00F610B4"/>
    <w:rPr>
      <w:b/>
      <w:bCs/>
    </w:rPr>
  </w:style>
  <w:style w:type="character" w:customStyle="1" w:styleId="AsuntodelcomentarioCar1">
    <w:name w:val="Asunto del comentario Car1"/>
    <w:basedOn w:val="TextocomentarioCar1"/>
    <w:uiPriority w:val="99"/>
    <w:semiHidden/>
    <w:rsid w:val="00F610B4"/>
    <w:rPr>
      <w:b/>
      <w:bCs/>
      <w:sz w:val="20"/>
      <w:szCs w:val="20"/>
    </w:rPr>
  </w:style>
  <w:style w:type="character" w:customStyle="1" w:styleId="TextodegloboCar">
    <w:name w:val="Texto de globo Car"/>
    <w:basedOn w:val="Fuentedeprrafopredeter"/>
    <w:link w:val="Textodeglobo"/>
    <w:uiPriority w:val="99"/>
    <w:semiHidden/>
    <w:rsid w:val="00F610B4"/>
    <w:rPr>
      <w:rFonts w:ascii="Segoe UI" w:hAnsi="Segoe UI" w:cs="Segoe UI"/>
      <w:sz w:val="18"/>
      <w:szCs w:val="18"/>
    </w:rPr>
  </w:style>
  <w:style w:type="paragraph" w:styleId="Textodeglobo">
    <w:name w:val="Balloon Text"/>
    <w:basedOn w:val="Normal"/>
    <w:link w:val="TextodegloboCar"/>
    <w:uiPriority w:val="99"/>
    <w:semiHidden/>
    <w:unhideWhenUsed/>
    <w:rsid w:val="00F610B4"/>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F610B4"/>
    <w:rPr>
      <w:rFonts w:ascii="Segoe UI" w:hAnsi="Segoe UI" w:cs="Segoe UI"/>
      <w:sz w:val="18"/>
      <w:szCs w:val="18"/>
    </w:rPr>
  </w:style>
  <w:style w:type="paragraph" w:customStyle="1" w:styleId="Citas">
    <w:name w:val="Citas"/>
    <w:basedOn w:val="Normal"/>
    <w:qFormat/>
    <w:rsid w:val="00F610B4"/>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F610B4"/>
  </w:style>
  <w:style w:type="paragraph" w:styleId="Sinespaciado">
    <w:name w:val="No Spacing"/>
    <w:aliases w:val="Francesa,INAI"/>
    <w:link w:val="SinespaciadoCar"/>
    <w:uiPriority w:val="1"/>
    <w:qFormat/>
    <w:rsid w:val="00F610B4"/>
    <w:pPr>
      <w:spacing w:after="0" w:line="240" w:lineRule="auto"/>
    </w:pPr>
  </w:style>
  <w:style w:type="character" w:customStyle="1" w:styleId="SinespaciadoCar">
    <w:name w:val="Sin espaciado Car"/>
    <w:aliases w:val="Francesa Car,INAI Car"/>
    <w:link w:val="Sinespaciado"/>
    <w:uiPriority w:val="1"/>
    <w:locked/>
    <w:rsid w:val="00F610B4"/>
  </w:style>
  <w:style w:type="paragraph" w:customStyle="1" w:styleId="infoemcitas">
    <w:name w:val="infoem citas"/>
    <w:basedOn w:val="Normal"/>
    <w:qFormat/>
    <w:rsid w:val="00F610B4"/>
    <w:pPr>
      <w:spacing w:before="240" w:line="360" w:lineRule="auto"/>
      <w:ind w:left="851" w:right="851"/>
      <w:jc w:val="both"/>
    </w:pPr>
    <w:rPr>
      <w:rFonts w:ascii="Palatino Linotype" w:hAnsi="Palatino Linotype"/>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279199">
      <w:bodyDiv w:val="1"/>
      <w:marLeft w:val="0"/>
      <w:marRight w:val="0"/>
      <w:marTop w:val="0"/>
      <w:marBottom w:val="0"/>
      <w:divBdr>
        <w:top w:val="none" w:sz="0" w:space="0" w:color="auto"/>
        <w:left w:val="none" w:sz="0" w:space="0" w:color="auto"/>
        <w:bottom w:val="none" w:sz="0" w:space="0" w:color="auto"/>
        <w:right w:val="none" w:sz="0" w:space="0" w:color="auto"/>
      </w:divBdr>
      <w:divsChild>
        <w:div w:id="1113598139">
          <w:marLeft w:val="0"/>
          <w:marRight w:val="0"/>
          <w:marTop w:val="0"/>
          <w:marBottom w:val="0"/>
          <w:divBdr>
            <w:top w:val="none" w:sz="0" w:space="0" w:color="auto"/>
            <w:left w:val="none" w:sz="0" w:space="0" w:color="auto"/>
            <w:bottom w:val="none" w:sz="0" w:space="0" w:color="auto"/>
            <w:right w:val="none" w:sz="0" w:space="0" w:color="auto"/>
          </w:divBdr>
        </w:div>
      </w:divsChild>
    </w:div>
    <w:div w:id="725564156">
      <w:bodyDiv w:val="1"/>
      <w:marLeft w:val="0"/>
      <w:marRight w:val="0"/>
      <w:marTop w:val="0"/>
      <w:marBottom w:val="0"/>
      <w:divBdr>
        <w:top w:val="none" w:sz="0" w:space="0" w:color="auto"/>
        <w:left w:val="none" w:sz="0" w:space="0" w:color="auto"/>
        <w:bottom w:val="none" w:sz="0" w:space="0" w:color="auto"/>
        <w:right w:val="none" w:sz="0" w:space="0" w:color="auto"/>
      </w:divBdr>
    </w:div>
    <w:div w:id="173331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50</Pages>
  <Words>12398</Words>
  <Characters>68195</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80433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2026-06-05T17:04:00Z</cp:lastPrinted>
  <dcterms:created xsi:type="dcterms:W3CDTF">2026-06-04T15:45:00Z</dcterms:created>
  <dcterms:modified xsi:type="dcterms:W3CDTF">2026-06-09T17:30:00Z</dcterms:modified>
</cp:coreProperties>
</file>