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5CC74" w14:textId="7FF2E54D" w:rsidR="00224433" w:rsidRPr="0010687F" w:rsidRDefault="00224433" w:rsidP="00224433">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10687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B025A" w:rsidRPr="0010687F">
        <w:rPr>
          <w:rFonts w:ascii="Palatino Linotype" w:eastAsia="Times New Roman" w:hAnsi="Palatino Linotype" w:cs="Arial"/>
          <w:color w:val="000000"/>
          <w:sz w:val="24"/>
          <w:szCs w:val="24"/>
          <w:lang w:eastAsia="es-MX"/>
        </w:rPr>
        <w:t>once</w:t>
      </w:r>
      <w:r w:rsidR="004E1785" w:rsidRPr="0010687F">
        <w:rPr>
          <w:rFonts w:ascii="Palatino Linotype" w:eastAsia="Times New Roman" w:hAnsi="Palatino Linotype" w:cs="Arial"/>
          <w:color w:val="000000"/>
          <w:sz w:val="24"/>
          <w:szCs w:val="24"/>
          <w:lang w:eastAsia="es-MX"/>
        </w:rPr>
        <w:t xml:space="preserve"> de febrero de dos mil veintiséis. </w:t>
      </w:r>
      <w:r w:rsidRPr="0010687F">
        <w:rPr>
          <w:rFonts w:ascii="Palatino Linotype" w:eastAsia="Times New Roman" w:hAnsi="Palatino Linotype" w:cs="Arial"/>
          <w:color w:val="000000"/>
          <w:sz w:val="24"/>
          <w:szCs w:val="24"/>
          <w:lang w:eastAsia="es-MX"/>
        </w:rPr>
        <w:t xml:space="preserve">      </w:t>
      </w:r>
    </w:p>
    <w:p w14:paraId="7181F7C1" w14:textId="78A653FA" w:rsidR="00224433" w:rsidRPr="0010687F" w:rsidRDefault="00224433" w:rsidP="00224433">
      <w:pPr>
        <w:spacing w:before="240" w:line="360" w:lineRule="auto"/>
        <w:jc w:val="both"/>
        <w:rPr>
          <w:rFonts w:ascii="Palatino Linotype" w:hAnsi="Palatino Linotype" w:cs="Arial"/>
          <w:sz w:val="24"/>
        </w:rPr>
      </w:pPr>
      <w:r w:rsidRPr="0010687F">
        <w:rPr>
          <w:rFonts w:ascii="Palatino Linotype" w:hAnsi="Palatino Linotype" w:cs="Arial"/>
          <w:b/>
          <w:sz w:val="24"/>
        </w:rPr>
        <w:t>VISTOS</w:t>
      </w:r>
      <w:r w:rsidRPr="0010687F">
        <w:rPr>
          <w:rFonts w:ascii="Palatino Linotype" w:hAnsi="Palatino Linotype" w:cs="Arial"/>
          <w:sz w:val="24"/>
        </w:rPr>
        <w:t xml:space="preserve"> los expedientes electrónicos formados con motivo de los recursos de revisión números </w:t>
      </w:r>
      <w:bookmarkStart w:id="1" w:name="_GoBack"/>
      <w:r w:rsidR="004E1785" w:rsidRPr="0010687F">
        <w:rPr>
          <w:rFonts w:ascii="Palatino Linotype" w:hAnsi="Palatino Linotype" w:cs="Arial"/>
          <w:b/>
          <w:bCs/>
          <w:sz w:val="24"/>
        </w:rPr>
        <w:t>14640</w:t>
      </w:r>
      <w:r w:rsidRPr="0010687F">
        <w:rPr>
          <w:rFonts w:ascii="Palatino Linotype" w:hAnsi="Palatino Linotype" w:cs="Arial"/>
          <w:b/>
          <w:bCs/>
          <w:sz w:val="24"/>
        </w:rPr>
        <w:t>/INFOEM/IP/RR/2025</w:t>
      </w:r>
      <w:bookmarkEnd w:id="1"/>
      <w:r w:rsidRPr="0010687F">
        <w:rPr>
          <w:rFonts w:ascii="Palatino Linotype" w:hAnsi="Palatino Linotype" w:cs="Arial"/>
          <w:b/>
          <w:bCs/>
          <w:sz w:val="24"/>
        </w:rPr>
        <w:t>,</w:t>
      </w:r>
      <w:r w:rsidRPr="0010687F">
        <w:rPr>
          <w:rFonts w:ascii="Palatino Linotype" w:hAnsi="Palatino Linotype" w:cs="Arial"/>
          <w:sz w:val="24"/>
        </w:rPr>
        <w:t xml:space="preserve"> </w:t>
      </w:r>
      <w:r w:rsidR="004E1785" w:rsidRPr="0010687F">
        <w:rPr>
          <w:rFonts w:ascii="Palatino Linotype" w:hAnsi="Palatino Linotype" w:cs="Arial"/>
          <w:b/>
          <w:bCs/>
          <w:sz w:val="24"/>
        </w:rPr>
        <w:t>14641</w:t>
      </w:r>
      <w:r w:rsidRPr="0010687F">
        <w:rPr>
          <w:rFonts w:ascii="Palatino Linotype" w:hAnsi="Palatino Linotype" w:cs="Arial"/>
          <w:b/>
          <w:bCs/>
          <w:sz w:val="24"/>
        </w:rPr>
        <w:t xml:space="preserve">/INFOEM/IP/RR/2025 y </w:t>
      </w:r>
      <w:r w:rsidR="004E1785" w:rsidRPr="0010687F">
        <w:rPr>
          <w:rFonts w:ascii="Palatino Linotype" w:hAnsi="Palatino Linotype" w:cs="Arial"/>
          <w:b/>
          <w:bCs/>
          <w:sz w:val="24"/>
        </w:rPr>
        <w:t>14690</w:t>
      </w:r>
      <w:r w:rsidRPr="0010687F">
        <w:rPr>
          <w:rFonts w:ascii="Palatino Linotype" w:hAnsi="Palatino Linotype" w:cs="Arial"/>
          <w:b/>
          <w:bCs/>
          <w:sz w:val="24"/>
        </w:rPr>
        <w:t xml:space="preserve">/INFOEM/IP/RR/2025, </w:t>
      </w:r>
      <w:r w:rsidRPr="0010687F">
        <w:rPr>
          <w:rFonts w:ascii="Palatino Linotype" w:hAnsi="Palatino Linotype" w:cs="Arial"/>
          <w:sz w:val="24"/>
        </w:rPr>
        <w:t xml:space="preserve">interpuestos por </w:t>
      </w:r>
      <w:r w:rsidR="008E699E" w:rsidRPr="0010687F">
        <w:rPr>
          <w:rFonts w:ascii="Palatino Linotype" w:hAnsi="Palatino Linotype" w:cs="Arial"/>
          <w:sz w:val="24"/>
        </w:rPr>
        <w:t xml:space="preserve">un particular, en lo sucesivo </w:t>
      </w:r>
      <w:r w:rsidR="008E699E" w:rsidRPr="0010687F">
        <w:rPr>
          <w:rFonts w:ascii="Palatino Linotype" w:hAnsi="Palatino Linotype" w:cs="Arial"/>
          <w:b/>
          <w:bCs/>
          <w:sz w:val="24"/>
        </w:rPr>
        <w:t xml:space="preserve">El Recurrente, </w:t>
      </w:r>
      <w:r w:rsidR="008E699E" w:rsidRPr="0010687F">
        <w:rPr>
          <w:rFonts w:ascii="Palatino Linotype" w:hAnsi="Palatino Linotype" w:cs="Arial"/>
          <w:sz w:val="24"/>
        </w:rPr>
        <w:t xml:space="preserve">en contra de la respuesta del </w:t>
      </w:r>
      <w:r w:rsidR="008E699E" w:rsidRPr="0010687F">
        <w:rPr>
          <w:rFonts w:ascii="Palatino Linotype" w:hAnsi="Palatino Linotype" w:cs="Arial"/>
          <w:b/>
          <w:bCs/>
          <w:sz w:val="24"/>
        </w:rPr>
        <w:t xml:space="preserve">Ayuntamiento de Toluca, </w:t>
      </w:r>
      <w:r w:rsidR="008E699E" w:rsidRPr="0010687F">
        <w:rPr>
          <w:rFonts w:ascii="Palatino Linotype" w:hAnsi="Palatino Linotype" w:cs="Arial"/>
          <w:sz w:val="24"/>
        </w:rPr>
        <w:t xml:space="preserve">en lo subsecuente </w:t>
      </w:r>
      <w:r w:rsidR="008E699E" w:rsidRPr="0010687F">
        <w:rPr>
          <w:rFonts w:ascii="Palatino Linotype" w:hAnsi="Palatino Linotype" w:cs="Arial"/>
          <w:b/>
          <w:bCs/>
          <w:sz w:val="24"/>
        </w:rPr>
        <w:t xml:space="preserve">El Sujeto Obligado, </w:t>
      </w:r>
      <w:r w:rsidR="008E699E" w:rsidRPr="0010687F">
        <w:rPr>
          <w:rFonts w:ascii="Palatino Linotype" w:hAnsi="Palatino Linotype" w:cs="Arial"/>
          <w:sz w:val="24"/>
        </w:rPr>
        <w:t xml:space="preserve">se procede a dictar la presente resolución. </w:t>
      </w:r>
    </w:p>
    <w:p w14:paraId="0963728F" w14:textId="77777777" w:rsidR="00224433" w:rsidRPr="0010687F" w:rsidRDefault="00224433" w:rsidP="00224433">
      <w:pPr>
        <w:spacing w:before="240" w:line="360" w:lineRule="auto"/>
        <w:jc w:val="both"/>
        <w:rPr>
          <w:rFonts w:ascii="Palatino Linotype" w:hAnsi="Palatino Linotype" w:cs="Arial"/>
          <w:sz w:val="24"/>
        </w:rPr>
      </w:pPr>
    </w:p>
    <w:p w14:paraId="482011CB" w14:textId="77777777" w:rsidR="00224433" w:rsidRPr="0010687F" w:rsidRDefault="00224433" w:rsidP="00224433">
      <w:pPr>
        <w:spacing w:before="240" w:line="360" w:lineRule="auto"/>
        <w:jc w:val="center"/>
        <w:rPr>
          <w:rFonts w:ascii="Palatino Linotype" w:hAnsi="Palatino Linotype"/>
          <w:b/>
          <w:sz w:val="28"/>
        </w:rPr>
      </w:pPr>
      <w:r w:rsidRPr="0010687F">
        <w:rPr>
          <w:rFonts w:ascii="Palatino Linotype" w:hAnsi="Palatino Linotype"/>
          <w:b/>
          <w:sz w:val="28"/>
        </w:rPr>
        <w:t>A N T E C E D E N T E S   D E L   A S U N T O</w:t>
      </w:r>
    </w:p>
    <w:p w14:paraId="11576A32" w14:textId="77777777" w:rsidR="00224433" w:rsidRPr="0010687F" w:rsidRDefault="00224433" w:rsidP="00224433">
      <w:pPr>
        <w:spacing w:before="240" w:after="240" w:line="360" w:lineRule="auto"/>
        <w:jc w:val="both"/>
        <w:rPr>
          <w:rFonts w:ascii="Palatino Linotype" w:hAnsi="Palatino Linotype"/>
        </w:rPr>
      </w:pPr>
      <w:r w:rsidRPr="0010687F">
        <w:rPr>
          <w:rFonts w:ascii="Palatino Linotype" w:hAnsi="Palatino Linotype" w:cs="Arial"/>
          <w:b/>
          <w:sz w:val="28"/>
        </w:rPr>
        <w:t>PRIMERO.</w:t>
      </w:r>
      <w:r w:rsidRPr="0010687F">
        <w:rPr>
          <w:rFonts w:ascii="Palatino Linotype" w:hAnsi="Palatino Linotype" w:cs="Arial"/>
        </w:rPr>
        <w:t xml:space="preserve"> </w:t>
      </w:r>
      <w:r w:rsidRPr="0010687F">
        <w:rPr>
          <w:rFonts w:ascii="Palatino Linotype" w:hAnsi="Palatino Linotype"/>
          <w:b/>
          <w:sz w:val="28"/>
          <w:szCs w:val="28"/>
        </w:rPr>
        <w:t>De la Solicitud de Información.</w:t>
      </w:r>
    </w:p>
    <w:p w14:paraId="065F9F55" w14:textId="1D65C770" w:rsidR="004E1785" w:rsidRPr="0010687F" w:rsidRDefault="00224433" w:rsidP="00224433">
      <w:pPr>
        <w:spacing w:before="240" w:line="360" w:lineRule="auto"/>
        <w:jc w:val="both"/>
        <w:rPr>
          <w:rFonts w:ascii="Palatino Linotype" w:hAnsi="Palatino Linotype" w:cs="Arial"/>
          <w:sz w:val="24"/>
        </w:rPr>
      </w:pPr>
      <w:r w:rsidRPr="0010687F">
        <w:rPr>
          <w:rFonts w:ascii="Palatino Linotype" w:hAnsi="Palatino Linotype" w:cs="Arial"/>
          <w:sz w:val="24"/>
        </w:rPr>
        <w:t>Con fecha</w:t>
      </w:r>
      <w:r w:rsidR="004E1785" w:rsidRPr="0010687F">
        <w:rPr>
          <w:rFonts w:ascii="Palatino Linotype" w:hAnsi="Palatino Linotype" w:cs="Arial"/>
          <w:sz w:val="24"/>
        </w:rPr>
        <w:t xml:space="preserve"> </w:t>
      </w:r>
      <w:r w:rsidR="004E1785" w:rsidRPr="0010687F">
        <w:rPr>
          <w:rFonts w:ascii="Palatino Linotype" w:hAnsi="Palatino Linotype" w:cs="Arial"/>
          <w:b/>
          <w:bCs/>
          <w:sz w:val="24"/>
        </w:rPr>
        <w:t xml:space="preserve">seis de noviembre de dos mil veinticinco, El Recurrente, </w:t>
      </w:r>
      <w:r w:rsidR="008E699E" w:rsidRPr="0010687F">
        <w:rPr>
          <w:rFonts w:ascii="Palatino Linotype" w:hAnsi="Palatino Linotype" w:cs="Arial"/>
          <w:sz w:val="24"/>
        </w:rPr>
        <w:t>presentó a través del Sistema de Acceso a la Información Mexiquense (</w:t>
      </w:r>
      <w:r w:rsidR="008E699E" w:rsidRPr="0010687F">
        <w:rPr>
          <w:rFonts w:ascii="Palatino Linotype" w:hAnsi="Palatino Linotype" w:cs="Arial"/>
          <w:b/>
          <w:sz w:val="24"/>
        </w:rPr>
        <w:t>SAIMEX)</w:t>
      </w:r>
      <w:r w:rsidR="008E699E" w:rsidRPr="0010687F">
        <w:rPr>
          <w:rFonts w:ascii="Palatino Linotype" w:hAnsi="Palatino Linotype" w:cs="Arial"/>
          <w:sz w:val="24"/>
        </w:rPr>
        <w:t xml:space="preserve"> ante </w:t>
      </w:r>
      <w:r w:rsidR="008E699E" w:rsidRPr="0010687F">
        <w:rPr>
          <w:rFonts w:ascii="Palatino Linotype" w:hAnsi="Palatino Linotype" w:cs="Arial"/>
          <w:b/>
          <w:sz w:val="24"/>
        </w:rPr>
        <w:t>El Sujeto Obligado</w:t>
      </w:r>
      <w:r w:rsidR="008E699E" w:rsidRPr="0010687F">
        <w:rPr>
          <w:rFonts w:ascii="Palatino Linotype" w:hAnsi="Palatino Linotype" w:cs="Arial"/>
          <w:sz w:val="24"/>
        </w:rPr>
        <w:t>, las solicitudes de acceso a la información pública, registradas bajo los números de expediente</w:t>
      </w:r>
      <w:r w:rsidR="004E1785" w:rsidRPr="0010687F">
        <w:rPr>
          <w:rFonts w:ascii="Palatino Linotype" w:hAnsi="Palatino Linotype" w:cs="Arial"/>
          <w:sz w:val="24"/>
        </w:rPr>
        <w:t xml:space="preserve"> </w:t>
      </w:r>
      <w:r w:rsidR="004E1785" w:rsidRPr="0010687F">
        <w:rPr>
          <w:rFonts w:ascii="Palatino Linotype" w:hAnsi="Palatino Linotype" w:cs="Arial"/>
          <w:b/>
          <w:bCs/>
          <w:sz w:val="24"/>
        </w:rPr>
        <w:t xml:space="preserve">05832/TOLUCA/IP/2025, 05831/TOLUCA/IP/2025 y 05834/TOLUCA/IP/2025, </w:t>
      </w:r>
      <w:r w:rsidR="004E1785" w:rsidRPr="0010687F">
        <w:rPr>
          <w:rFonts w:ascii="Palatino Linotype" w:hAnsi="Palatino Linotype" w:cs="Arial"/>
          <w:sz w:val="24"/>
        </w:rPr>
        <w:t>mediante las cuales solicitó información en el tenor siguiente:</w:t>
      </w:r>
    </w:p>
    <w:p w14:paraId="3936BFF3" w14:textId="77777777" w:rsidR="004E1785" w:rsidRPr="0010687F" w:rsidRDefault="004E1785" w:rsidP="00224433">
      <w:pPr>
        <w:spacing w:before="240" w:line="360" w:lineRule="auto"/>
        <w:jc w:val="both"/>
        <w:rPr>
          <w:rFonts w:ascii="Palatino Linotype" w:hAnsi="Palatino Linotype" w:cs="Arial"/>
          <w:b/>
          <w:bCs/>
          <w:sz w:val="24"/>
        </w:rPr>
      </w:pPr>
      <w:r w:rsidRPr="0010687F">
        <w:rPr>
          <w:rFonts w:ascii="Palatino Linotype" w:hAnsi="Palatino Linotype" w:cs="Arial"/>
          <w:b/>
          <w:bCs/>
          <w:sz w:val="24"/>
        </w:rPr>
        <w:t>05832/TOLUCA/IP/2025</w:t>
      </w:r>
    </w:p>
    <w:p w14:paraId="0D24B28B" w14:textId="62606141" w:rsidR="004E1785" w:rsidRPr="0010687F" w:rsidRDefault="004E1785" w:rsidP="004E1785">
      <w:pPr>
        <w:pStyle w:val="Citas"/>
        <w:rPr>
          <w:b/>
          <w:bCs/>
        </w:rPr>
      </w:pPr>
      <w:r w:rsidRPr="0010687F">
        <w:lastRenderedPageBreak/>
        <w:t xml:space="preserve">“SE REQUIERE A LA UNIDAD DE ASUNTOS INTERNOS DE LA PRESIDENCIA MUNICIPAL DEL H, AYUTAMIENTO DE TOLUCA TODA LA INFORMACIÓN RELATIVA AL PROCEDIMIENTO Y SUS RESOLUCIONES DE LOS QUE YA TIENES ESTATOS DE CONLCUIDO DE 2023” </w:t>
      </w:r>
      <w:r w:rsidRPr="0010687F">
        <w:rPr>
          <w:b/>
          <w:bCs/>
        </w:rPr>
        <w:t>(Sic)</w:t>
      </w:r>
    </w:p>
    <w:p w14:paraId="1AC1831B" w14:textId="77777777" w:rsidR="004E1785" w:rsidRPr="0010687F" w:rsidRDefault="004E1785" w:rsidP="00224433">
      <w:pPr>
        <w:spacing w:before="240" w:line="360" w:lineRule="auto"/>
        <w:jc w:val="both"/>
        <w:rPr>
          <w:rFonts w:ascii="Palatino Linotype" w:hAnsi="Palatino Linotype" w:cs="Arial"/>
          <w:b/>
          <w:bCs/>
          <w:sz w:val="24"/>
        </w:rPr>
      </w:pPr>
      <w:r w:rsidRPr="0010687F">
        <w:rPr>
          <w:rFonts w:ascii="Palatino Linotype" w:hAnsi="Palatino Linotype" w:cs="Arial"/>
          <w:b/>
          <w:bCs/>
          <w:sz w:val="24"/>
        </w:rPr>
        <w:t xml:space="preserve">05831/TOLUCA/IP/2025 </w:t>
      </w:r>
    </w:p>
    <w:p w14:paraId="28088A9B" w14:textId="2AE246AD" w:rsidR="004E1785" w:rsidRPr="0010687F" w:rsidRDefault="004E1785" w:rsidP="004E1785">
      <w:pPr>
        <w:pStyle w:val="Citas"/>
        <w:rPr>
          <w:b/>
          <w:bCs/>
        </w:rPr>
      </w:pPr>
      <w:r w:rsidRPr="0010687F">
        <w:t xml:space="preserve">“SE REQUIERE A LA UNIDAD DE ASUNTOS INTERNOS DE LA PRESIDENCIA MUNICIPAL DEL H, AYUTAMIENTO DE TOLUCA TODA LA INFORMACIÓN RELATIVA AL PROCEDIMIENTO Y SUS RESOLUCIONES DE LOS QUE YA TIENES ESTATOS DE CONLCUIDO DE 2022” </w:t>
      </w:r>
      <w:r w:rsidRPr="0010687F">
        <w:rPr>
          <w:b/>
          <w:bCs/>
        </w:rPr>
        <w:t>(Sic)</w:t>
      </w:r>
    </w:p>
    <w:p w14:paraId="0A9D3E8D" w14:textId="2098A368" w:rsidR="004E1785" w:rsidRPr="0010687F" w:rsidRDefault="004E1785" w:rsidP="00224433">
      <w:pPr>
        <w:spacing w:before="240" w:line="360" w:lineRule="auto"/>
        <w:jc w:val="both"/>
        <w:rPr>
          <w:rFonts w:ascii="Palatino Linotype" w:hAnsi="Palatino Linotype" w:cs="Arial"/>
          <w:sz w:val="24"/>
        </w:rPr>
      </w:pPr>
      <w:r w:rsidRPr="0010687F">
        <w:rPr>
          <w:rFonts w:ascii="Palatino Linotype" w:hAnsi="Palatino Linotype" w:cs="Arial"/>
          <w:b/>
          <w:bCs/>
          <w:sz w:val="24"/>
        </w:rPr>
        <w:t xml:space="preserve"> 05834/TOLUCA/IP/2025</w:t>
      </w:r>
    </w:p>
    <w:p w14:paraId="7485FAB1" w14:textId="4735B18C" w:rsidR="004E1785" w:rsidRPr="0010687F" w:rsidRDefault="004E1785" w:rsidP="004E1785">
      <w:pPr>
        <w:pStyle w:val="Citas"/>
        <w:rPr>
          <w:b/>
          <w:bCs/>
        </w:rPr>
      </w:pPr>
      <w:r w:rsidRPr="0010687F">
        <w:t xml:space="preserve">“SE REQUIERE A LA UNIDAD DE ASUNTOS INTERNOS DE LA PRESIDENCIA MUNICIPAL DEL H, AYUTAMIENTO DE TOLUCA TODA LA INFORMACIÓN RELATIVA AL PROCEDIMIENTO Y SUS RESOLUCIONES DE LOS QUE YA TIENES ESTATOS DE CONLCUIDO DE 2025” </w:t>
      </w:r>
      <w:r w:rsidRPr="0010687F">
        <w:rPr>
          <w:b/>
          <w:bCs/>
        </w:rPr>
        <w:t>(Sic)</w:t>
      </w:r>
    </w:p>
    <w:p w14:paraId="3C9D3666" w14:textId="430B8D1D" w:rsidR="00224433" w:rsidRPr="0010687F" w:rsidRDefault="00224433" w:rsidP="00224433">
      <w:pPr>
        <w:spacing w:before="240" w:line="360" w:lineRule="auto"/>
        <w:ind w:right="850"/>
        <w:jc w:val="both"/>
        <w:rPr>
          <w:rFonts w:ascii="Palatino Linotype" w:eastAsia="Times New Roman" w:hAnsi="Palatino Linotype" w:cs="Times New Roman"/>
          <w:sz w:val="24"/>
          <w:szCs w:val="24"/>
          <w:lang w:eastAsia="es-ES"/>
        </w:rPr>
      </w:pPr>
      <w:r w:rsidRPr="0010687F">
        <w:rPr>
          <w:rFonts w:ascii="Palatino Linotype" w:eastAsia="Times New Roman" w:hAnsi="Palatino Linotype" w:cs="Times New Roman"/>
          <w:b/>
          <w:sz w:val="24"/>
          <w:szCs w:val="24"/>
          <w:lang w:eastAsia="es-ES"/>
        </w:rPr>
        <w:t xml:space="preserve">Modalidad de entrega: </w:t>
      </w:r>
      <w:r w:rsidRPr="0010687F">
        <w:rPr>
          <w:rFonts w:ascii="Palatino Linotype" w:eastAsia="Times New Roman" w:hAnsi="Palatino Linotype" w:cs="Times New Roman"/>
          <w:sz w:val="24"/>
          <w:szCs w:val="24"/>
          <w:lang w:eastAsia="es-ES"/>
        </w:rPr>
        <w:t xml:space="preserve">A través del SAIMEX, en los </w:t>
      </w:r>
      <w:r w:rsidR="00C95BC8" w:rsidRPr="0010687F">
        <w:rPr>
          <w:rFonts w:ascii="Palatino Linotype" w:eastAsia="Times New Roman" w:hAnsi="Palatino Linotype" w:cs="Times New Roman"/>
          <w:sz w:val="24"/>
          <w:szCs w:val="24"/>
          <w:lang w:eastAsia="es-ES"/>
        </w:rPr>
        <w:t>tres</w:t>
      </w:r>
      <w:r w:rsidRPr="0010687F">
        <w:rPr>
          <w:rFonts w:ascii="Palatino Linotype" w:eastAsia="Times New Roman" w:hAnsi="Palatino Linotype" w:cs="Times New Roman"/>
          <w:sz w:val="24"/>
          <w:szCs w:val="24"/>
          <w:lang w:eastAsia="es-ES"/>
        </w:rPr>
        <w:t xml:space="preserve"> casos. </w:t>
      </w:r>
    </w:p>
    <w:p w14:paraId="763CBB45" w14:textId="77777777" w:rsidR="00224433" w:rsidRPr="0010687F" w:rsidRDefault="00224433" w:rsidP="00224433">
      <w:pPr>
        <w:spacing w:before="240" w:line="360" w:lineRule="auto"/>
        <w:ind w:right="850"/>
        <w:jc w:val="both"/>
        <w:rPr>
          <w:rFonts w:ascii="Palatino Linotype" w:eastAsia="Times New Roman" w:hAnsi="Palatino Linotype" w:cs="Times New Roman"/>
          <w:sz w:val="24"/>
          <w:szCs w:val="24"/>
          <w:lang w:eastAsia="es-ES"/>
        </w:rPr>
      </w:pPr>
    </w:p>
    <w:p w14:paraId="1DD13DE0" w14:textId="3BC57D19" w:rsidR="00224433" w:rsidRPr="0010687F" w:rsidRDefault="00C95BC8" w:rsidP="00224433">
      <w:pPr>
        <w:spacing w:before="240" w:line="360" w:lineRule="auto"/>
        <w:jc w:val="both"/>
        <w:rPr>
          <w:rFonts w:ascii="Palatino Linotype" w:hAnsi="Palatino Linotype" w:cs="Arial"/>
          <w:b/>
          <w:sz w:val="28"/>
        </w:rPr>
      </w:pPr>
      <w:r w:rsidRPr="0010687F">
        <w:rPr>
          <w:rFonts w:ascii="Palatino Linotype" w:hAnsi="Palatino Linotype" w:cs="Arial"/>
          <w:b/>
          <w:sz w:val="28"/>
        </w:rPr>
        <w:t>SEGUNDO</w:t>
      </w:r>
      <w:r w:rsidR="00224433" w:rsidRPr="0010687F">
        <w:rPr>
          <w:rFonts w:ascii="Palatino Linotype" w:hAnsi="Palatino Linotype" w:cs="Arial"/>
          <w:b/>
          <w:sz w:val="28"/>
        </w:rPr>
        <w:t xml:space="preserve">. </w:t>
      </w:r>
      <w:r w:rsidR="00224433" w:rsidRPr="0010687F">
        <w:rPr>
          <w:rFonts w:ascii="Palatino Linotype" w:hAnsi="Palatino Linotype" w:cs="Arial"/>
          <w:b/>
          <w:sz w:val="28"/>
          <w:szCs w:val="20"/>
        </w:rPr>
        <w:t>De la respuesta del Sujeto Obligado.</w:t>
      </w:r>
    </w:p>
    <w:p w14:paraId="5508C226" w14:textId="7F4E7706" w:rsidR="004E1785" w:rsidRPr="0010687F" w:rsidRDefault="00224433" w:rsidP="00224433">
      <w:pPr>
        <w:pStyle w:val="Prrafodelista"/>
        <w:spacing w:after="240" w:line="360" w:lineRule="auto"/>
        <w:ind w:left="0"/>
        <w:jc w:val="both"/>
        <w:rPr>
          <w:rFonts w:ascii="Palatino Linotype" w:hAnsi="Palatino Linotype" w:cs="Arial"/>
          <w:lang w:val="es-MX"/>
        </w:rPr>
      </w:pPr>
      <w:r w:rsidRPr="0010687F">
        <w:rPr>
          <w:rFonts w:ascii="Palatino Linotype" w:hAnsi="Palatino Linotype" w:cs="Arial"/>
          <w:lang w:val="es-MX"/>
        </w:rPr>
        <w:lastRenderedPageBreak/>
        <w:t xml:space="preserve">De las constancias de los expedientes electrónicos del </w:t>
      </w:r>
      <w:r w:rsidRPr="0010687F">
        <w:rPr>
          <w:rFonts w:ascii="Palatino Linotype" w:hAnsi="Palatino Linotype" w:cs="Arial"/>
          <w:b/>
          <w:lang w:val="es-MX"/>
        </w:rPr>
        <w:t xml:space="preserve">SAIMEX, </w:t>
      </w:r>
      <w:r w:rsidRPr="0010687F">
        <w:rPr>
          <w:rFonts w:ascii="Palatino Linotype" w:hAnsi="Palatino Linotype" w:cs="Arial"/>
          <w:lang w:val="es-MX"/>
        </w:rPr>
        <w:t xml:space="preserve">se advierte que </w:t>
      </w:r>
      <w:r w:rsidRPr="0010687F">
        <w:rPr>
          <w:rFonts w:ascii="Palatino Linotype" w:hAnsi="Palatino Linotype" w:cs="Arial"/>
          <w:b/>
          <w:lang w:val="es-MX"/>
        </w:rPr>
        <w:t xml:space="preserve">El Sujeto Obligado </w:t>
      </w:r>
      <w:r w:rsidRPr="0010687F">
        <w:rPr>
          <w:rFonts w:ascii="Palatino Linotype" w:hAnsi="Palatino Linotype" w:cs="Arial"/>
          <w:lang w:val="es-MX"/>
        </w:rPr>
        <w:t>emitió respuestas coincidentes a las solicitudes de información, en fecha</w:t>
      </w:r>
      <w:r w:rsidR="004E1785" w:rsidRPr="0010687F">
        <w:rPr>
          <w:rFonts w:ascii="Palatino Linotype" w:hAnsi="Palatino Linotype" w:cs="Arial"/>
          <w:lang w:val="es-MX"/>
        </w:rPr>
        <w:t xml:space="preserve">s </w:t>
      </w:r>
      <w:r w:rsidR="004E1785" w:rsidRPr="0010687F">
        <w:rPr>
          <w:rFonts w:ascii="Palatino Linotype" w:hAnsi="Palatino Linotype" w:cs="Arial"/>
          <w:b/>
          <w:bCs/>
          <w:lang w:val="es-MX"/>
        </w:rPr>
        <w:t xml:space="preserve">veintisiete y veintiocho de noviembre de dos mil veinticinco, </w:t>
      </w:r>
      <w:r w:rsidR="004E1785" w:rsidRPr="0010687F">
        <w:rPr>
          <w:rFonts w:ascii="Palatino Linotype" w:hAnsi="Palatino Linotype" w:cs="Arial"/>
          <w:lang w:val="es-MX"/>
        </w:rPr>
        <w:t>resultando de nuestro interés lo siguiente:</w:t>
      </w:r>
    </w:p>
    <w:p w14:paraId="2A274555" w14:textId="39FB40AB" w:rsidR="004E1785" w:rsidRPr="0010687F" w:rsidRDefault="004E1785" w:rsidP="004E1785">
      <w:pPr>
        <w:pStyle w:val="Citas"/>
      </w:pPr>
      <w:r w:rsidRPr="0010687F">
        <w:t>“En respuesta a la solicitud recibida, nos permitimos hacer de su conocimiento que con fundamento en el artículo 53, Fracciones: II, V y VI de la Ley de Transparencia y Acceso a la Información Pública del Estado de México y Municipios, le contestamos que:</w:t>
      </w:r>
    </w:p>
    <w:p w14:paraId="062511A1" w14:textId="7D8513CF" w:rsidR="004E1785" w:rsidRPr="0010687F" w:rsidRDefault="004E1785" w:rsidP="004E1785">
      <w:pPr>
        <w:pStyle w:val="Citas"/>
        <w:rPr>
          <w:b/>
          <w:bCs/>
        </w:rPr>
      </w:pPr>
      <w:r w:rsidRPr="0010687F">
        <w:t xml:space="preserve">En atención a la solicitud con folio 05832/TOLUCA/IP/2025, me permito adjuntar al presente la respuesta correspondiente, Sin más por el momento, reciba un saludo” </w:t>
      </w:r>
      <w:r w:rsidRPr="0010687F">
        <w:rPr>
          <w:b/>
          <w:bCs/>
        </w:rPr>
        <w:t>(Sic)</w:t>
      </w:r>
    </w:p>
    <w:p w14:paraId="2B593435" w14:textId="77777777" w:rsidR="004E1785" w:rsidRPr="0010687F" w:rsidRDefault="004E1785" w:rsidP="00224433">
      <w:pPr>
        <w:pStyle w:val="Prrafodelista"/>
        <w:spacing w:after="240" w:line="360" w:lineRule="auto"/>
        <w:ind w:left="0"/>
        <w:jc w:val="both"/>
        <w:rPr>
          <w:rFonts w:ascii="Palatino Linotype" w:hAnsi="Palatino Linotype" w:cs="Arial"/>
          <w:lang w:val="es-MX"/>
        </w:rPr>
      </w:pPr>
    </w:p>
    <w:p w14:paraId="2F7E99A2" w14:textId="77777777" w:rsidR="00224433" w:rsidRPr="0010687F" w:rsidRDefault="00224433" w:rsidP="00224433">
      <w:pPr>
        <w:pStyle w:val="Citas"/>
        <w:ind w:left="0" w:right="-18"/>
        <w:rPr>
          <w:i w:val="0"/>
          <w:iCs/>
          <w:sz w:val="24"/>
          <w:szCs w:val="24"/>
        </w:rPr>
      </w:pPr>
      <w:r w:rsidRPr="0010687F">
        <w:rPr>
          <w:i w:val="0"/>
          <w:iCs/>
          <w:sz w:val="24"/>
          <w:szCs w:val="24"/>
        </w:rPr>
        <w:t xml:space="preserve">De forma complementaria, en los expedientes electrónicos de las solicitudes de información, </w:t>
      </w:r>
      <w:r w:rsidRPr="0010687F">
        <w:rPr>
          <w:b/>
          <w:bCs/>
          <w:i w:val="0"/>
          <w:iCs/>
          <w:sz w:val="24"/>
          <w:szCs w:val="24"/>
        </w:rPr>
        <w:t xml:space="preserve">El Sujeto Obligado </w:t>
      </w:r>
      <w:r w:rsidRPr="0010687F">
        <w:rPr>
          <w:i w:val="0"/>
          <w:iCs/>
          <w:sz w:val="24"/>
          <w:szCs w:val="24"/>
        </w:rPr>
        <w:t>adjuntó lo siguiente:</w:t>
      </w:r>
    </w:p>
    <w:p w14:paraId="26D8ABA7" w14:textId="77777777" w:rsidR="00224433" w:rsidRPr="0010687F" w:rsidRDefault="00224433" w:rsidP="00224433">
      <w:pPr>
        <w:pStyle w:val="Citas"/>
        <w:ind w:left="0" w:right="-18"/>
        <w:rPr>
          <w:i w:val="0"/>
          <w:iCs/>
          <w:sz w:val="24"/>
          <w:szCs w:val="24"/>
        </w:rPr>
      </w:pPr>
    </w:p>
    <w:tbl>
      <w:tblPr>
        <w:tblStyle w:val="Tablaconcuadrcula"/>
        <w:tblW w:w="0" w:type="auto"/>
        <w:tblLook w:val="04A0" w:firstRow="1" w:lastRow="0" w:firstColumn="1" w:lastColumn="0" w:noHBand="0" w:noVBand="1"/>
      </w:tblPr>
      <w:tblGrid>
        <w:gridCol w:w="3159"/>
        <w:gridCol w:w="5903"/>
      </w:tblGrid>
      <w:tr w:rsidR="00224433" w:rsidRPr="0010687F" w14:paraId="394C14E3" w14:textId="77777777" w:rsidTr="00B84FFD">
        <w:tc>
          <w:tcPr>
            <w:tcW w:w="3159" w:type="dxa"/>
            <w:tcBorders>
              <w:right w:val="single" w:sz="12" w:space="0" w:color="FFFFFF" w:themeColor="background1"/>
            </w:tcBorders>
            <w:shd w:val="clear" w:color="auto" w:fill="000000" w:themeFill="text1"/>
          </w:tcPr>
          <w:p w14:paraId="613DEA4D" w14:textId="77777777" w:rsidR="00224433" w:rsidRPr="0010687F" w:rsidRDefault="00224433" w:rsidP="00B84FFD">
            <w:pPr>
              <w:pStyle w:val="Prrafodelista"/>
              <w:spacing w:after="240" w:line="360" w:lineRule="auto"/>
              <w:ind w:left="0"/>
              <w:jc w:val="center"/>
              <w:rPr>
                <w:rFonts w:ascii="Palatino Linotype" w:hAnsi="Palatino Linotype" w:cs="Arial"/>
                <w:b/>
                <w:bCs/>
                <w:lang w:val="es-MX"/>
              </w:rPr>
            </w:pPr>
            <w:r w:rsidRPr="0010687F">
              <w:rPr>
                <w:rFonts w:ascii="Palatino Linotype" w:hAnsi="Palatino Linotype" w:cs="Arial"/>
                <w:b/>
                <w:bCs/>
                <w:lang w:val="es-MX"/>
              </w:rPr>
              <w:t>Solicitud de información</w:t>
            </w:r>
          </w:p>
        </w:tc>
        <w:tc>
          <w:tcPr>
            <w:tcW w:w="5903" w:type="dxa"/>
            <w:tcBorders>
              <w:left w:val="single" w:sz="12" w:space="0" w:color="FFFFFF" w:themeColor="background1"/>
            </w:tcBorders>
            <w:shd w:val="clear" w:color="auto" w:fill="000000" w:themeFill="text1"/>
          </w:tcPr>
          <w:p w14:paraId="1F527480" w14:textId="77777777" w:rsidR="00224433" w:rsidRPr="0010687F" w:rsidRDefault="00224433" w:rsidP="00B84FFD">
            <w:pPr>
              <w:pStyle w:val="Prrafodelista"/>
              <w:spacing w:after="240" w:line="360" w:lineRule="auto"/>
              <w:ind w:left="0"/>
              <w:jc w:val="center"/>
              <w:rPr>
                <w:rFonts w:ascii="Palatino Linotype" w:hAnsi="Palatino Linotype" w:cs="Arial"/>
                <w:b/>
                <w:bCs/>
                <w:lang w:val="es-MX"/>
              </w:rPr>
            </w:pPr>
            <w:r w:rsidRPr="0010687F">
              <w:rPr>
                <w:rFonts w:ascii="Palatino Linotype" w:hAnsi="Palatino Linotype" w:cs="Arial"/>
                <w:b/>
                <w:bCs/>
                <w:lang w:val="es-MX"/>
              </w:rPr>
              <w:t>Anexos</w:t>
            </w:r>
          </w:p>
        </w:tc>
      </w:tr>
      <w:tr w:rsidR="00224433" w:rsidRPr="0010687F" w14:paraId="5114303B" w14:textId="77777777" w:rsidTr="00B84FFD">
        <w:tc>
          <w:tcPr>
            <w:tcW w:w="3159" w:type="dxa"/>
            <w:vAlign w:val="bottom"/>
          </w:tcPr>
          <w:p w14:paraId="36CA1FC2" w14:textId="55D95656" w:rsidR="00224433" w:rsidRPr="0010687F" w:rsidRDefault="004E1785" w:rsidP="00B84FFD">
            <w:pPr>
              <w:pStyle w:val="Prrafodelista"/>
              <w:spacing w:after="240" w:line="360" w:lineRule="auto"/>
              <w:ind w:left="0"/>
              <w:jc w:val="center"/>
              <w:rPr>
                <w:rFonts w:ascii="Palatino Linotype" w:hAnsi="Palatino Linotype" w:cs="Arial"/>
                <w:b/>
                <w:bCs/>
                <w:lang w:val="es-MX"/>
              </w:rPr>
            </w:pPr>
            <w:r w:rsidRPr="0010687F">
              <w:rPr>
                <w:rFonts w:ascii="Palatino Linotype" w:hAnsi="Palatino Linotype" w:cs="Arial"/>
                <w:b/>
                <w:bCs/>
                <w:lang w:val="es-MX"/>
              </w:rPr>
              <w:t>05832</w:t>
            </w:r>
            <w:r w:rsidR="00C95BC8" w:rsidRPr="0010687F">
              <w:rPr>
                <w:rFonts w:ascii="Palatino Linotype" w:hAnsi="Palatino Linotype" w:cs="Arial"/>
                <w:b/>
                <w:bCs/>
                <w:lang w:val="es-MX"/>
              </w:rPr>
              <w:t xml:space="preserve">/TOLUCA/IP/2025 </w:t>
            </w:r>
          </w:p>
        </w:tc>
        <w:tc>
          <w:tcPr>
            <w:tcW w:w="5903" w:type="dxa"/>
          </w:tcPr>
          <w:p w14:paraId="0EB501D6" w14:textId="0010E967" w:rsidR="00224433" w:rsidRPr="0010687F" w:rsidRDefault="00224433" w:rsidP="005E4078">
            <w:pPr>
              <w:pStyle w:val="Prrafodelista"/>
              <w:numPr>
                <w:ilvl w:val="0"/>
                <w:numId w:val="8"/>
              </w:numPr>
              <w:spacing w:after="240" w:line="360" w:lineRule="auto"/>
              <w:jc w:val="both"/>
              <w:rPr>
                <w:rFonts w:ascii="Palatino Linotype" w:hAnsi="Palatino Linotype" w:cs="Arial"/>
                <w:b/>
                <w:bCs/>
                <w:lang w:val="es-MX"/>
              </w:rPr>
            </w:pPr>
            <w:r w:rsidRPr="0010687F">
              <w:rPr>
                <w:rFonts w:ascii="Palatino Linotype" w:hAnsi="Palatino Linotype" w:cs="Arial"/>
                <w:b/>
                <w:bCs/>
                <w:lang w:val="es-MX"/>
              </w:rPr>
              <w:t>“</w:t>
            </w:r>
            <w:r w:rsidR="00E75EBD" w:rsidRPr="0010687F">
              <w:rPr>
                <w:rFonts w:ascii="Palatino Linotype" w:hAnsi="Palatino Linotype" w:cs="Arial"/>
                <w:b/>
                <w:bCs/>
                <w:lang w:val="es-MX"/>
              </w:rPr>
              <w:t>1713-2025.pdf”</w:t>
            </w:r>
          </w:p>
        </w:tc>
      </w:tr>
      <w:tr w:rsidR="00224433" w:rsidRPr="0010687F" w14:paraId="21A5390C" w14:textId="77777777" w:rsidTr="00B84FFD">
        <w:tc>
          <w:tcPr>
            <w:tcW w:w="3159" w:type="dxa"/>
            <w:vAlign w:val="bottom"/>
          </w:tcPr>
          <w:p w14:paraId="0E8B2ED7" w14:textId="60CF01F3" w:rsidR="00224433" w:rsidRPr="0010687F" w:rsidRDefault="004E1785" w:rsidP="00B84FFD">
            <w:pPr>
              <w:pStyle w:val="Prrafodelista"/>
              <w:spacing w:after="240" w:line="360" w:lineRule="auto"/>
              <w:ind w:left="0"/>
              <w:jc w:val="center"/>
              <w:rPr>
                <w:rFonts w:ascii="Palatino Linotype" w:hAnsi="Palatino Linotype" w:cs="Arial"/>
                <w:b/>
                <w:bCs/>
                <w:lang w:val="es-MX"/>
              </w:rPr>
            </w:pPr>
            <w:r w:rsidRPr="0010687F">
              <w:rPr>
                <w:rFonts w:ascii="Palatino Linotype" w:hAnsi="Palatino Linotype" w:cs="Arial"/>
                <w:b/>
                <w:bCs/>
                <w:lang w:val="es-MX"/>
              </w:rPr>
              <w:t>05831</w:t>
            </w:r>
            <w:r w:rsidR="00C95BC8" w:rsidRPr="0010687F">
              <w:rPr>
                <w:rFonts w:ascii="Palatino Linotype" w:hAnsi="Palatino Linotype" w:cs="Arial"/>
                <w:b/>
                <w:bCs/>
                <w:lang w:val="es-MX"/>
              </w:rPr>
              <w:t>/TOLUCA/IP/2025</w:t>
            </w:r>
          </w:p>
        </w:tc>
        <w:tc>
          <w:tcPr>
            <w:tcW w:w="5903" w:type="dxa"/>
            <w:vAlign w:val="center"/>
          </w:tcPr>
          <w:p w14:paraId="0C9094B2" w14:textId="470C9283" w:rsidR="00C95BC8" w:rsidRPr="0010687F" w:rsidRDefault="00224433" w:rsidP="005E4078">
            <w:pPr>
              <w:pStyle w:val="Prrafodelista"/>
              <w:numPr>
                <w:ilvl w:val="0"/>
                <w:numId w:val="8"/>
              </w:numPr>
              <w:spacing w:after="240" w:line="360" w:lineRule="auto"/>
              <w:rPr>
                <w:rFonts w:ascii="Palatino Linotype" w:hAnsi="Palatino Linotype" w:cs="Arial"/>
                <w:b/>
                <w:bCs/>
                <w:lang w:val="es-MX"/>
              </w:rPr>
            </w:pPr>
            <w:r w:rsidRPr="0010687F">
              <w:rPr>
                <w:rFonts w:ascii="Palatino Linotype" w:hAnsi="Palatino Linotype" w:cs="Arial"/>
                <w:b/>
                <w:bCs/>
                <w:lang w:val="es-MX"/>
              </w:rPr>
              <w:t>“</w:t>
            </w:r>
            <w:r w:rsidR="00E75EBD" w:rsidRPr="0010687F">
              <w:rPr>
                <w:rFonts w:ascii="Palatino Linotype" w:hAnsi="Palatino Linotype" w:cs="Arial"/>
                <w:b/>
                <w:bCs/>
                <w:lang w:val="es-MX"/>
              </w:rPr>
              <w:t>1715-2025.pdf”</w:t>
            </w:r>
          </w:p>
        </w:tc>
      </w:tr>
      <w:tr w:rsidR="00C95BC8" w:rsidRPr="0010687F" w14:paraId="2971E38F" w14:textId="77777777" w:rsidTr="00B84FFD">
        <w:tc>
          <w:tcPr>
            <w:tcW w:w="3159" w:type="dxa"/>
            <w:vAlign w:val="bottom"/>
          </w:tcPr>
          <w:p w14:paraId="5F7FFF89" w14:textId="1D4DBABC" w:rsidR="00C95BC8" w:rsidRPr="0010687F" w:rsidRDefault="004E1785" w:rsidP="00B84FFD">
            <w:pPr>
              <w:pStyle w:val="Prrafodelista"/>
              <w:spacing w:after="240" w:line="360" w:lineRule="auto"/>
              <w:ind w:left="0"/>
              <w:jc w:val="center"/>
              <w:rPr>
                <w:rFonts w:ascii="Palatino Linotype" w:hAnsi="Palatino Linotype" w:cs="Arial"/>
                <w:b/>
                <w:bCs/>
                <w:lang w:val="es-MX"/>
              </w:rPr>
            </w:pPr>
            <w:r w:rsidRPr="0010687F">
              <w:rPr>
                <w:rFonts w:ascii="Palatino Linotype" w:hAnsi="Palatino Linotype" w:cs="Arial"/>
                <w:b/>
                <w:bCs/>
                <w:lang w:val="es-MX"/>
              </w:rPr>
              <w:t>05834</w:t>
            </w:r>
            <w:r w:rsidR="00C95BC8" w:rsidRPr="0010687F">
              <w:rPr>
                <w:rFonts w:ascii="Palatino Linotype" w:hAnsi="Palatino Linotype" w:cs="Arial"/>
                <w:b/>
                <w:bCs/>
                <w:lang w:val="es-MX"/>
              </w:rPr>
              <w:t>/TOLUCA/IP/2025</w:t>
            </w:r>
          </w:p>
        </w:tc>
        <w:tc>
          <w:tcPr>
            <w:tcW w:w="5903" w:type="dxa"/>
            <w:vAlign w:val="center"/>
          </w:tcPr>
          <w:p w14:paraId="4C7B18C4" w14:textId="3FA55368" w:rsidR="00C95BC8" w:rsidRPr="0010687F" w:rsidRDefault="00C95BC8" w:rsidP="005E4078">
            <w:pPr>
              <w:pStyle w:val="Prrafodelista"/>
              <w:numPr>
                <w:ilvl w:val="0"/>
                <w:numId w:val="8"/>
              </w:numPr>
              <w:spacing w:after="240" w:line="360" w:lineRule="auto"/>
              <w:rPr>
                <w:rFonts w:ascii="Palatino Linotype" w:hAnsi="Palatino Linotype" w:cs="Arial"/>
                <w:b/>
                <w:bCs/>
                <w:lang w:val="es-MX"/>
              </w:rPr>
            </w:pPr>
            <w:r w:rsidRPr="0010687F">
              <w:rPr>
                <w:rFonts w:ascii="Palatino Linotype" w:hAnsi="Palatino Linotype" w:cs="Arial"/>
                <w:b/>
                <w:bCs/>
                <w:lang w:val="es-MX"/>
              </w:rPr>
              <w:t>“</w:t>
            </w:r>
            <w:r w:rsidR="00E75EBD" w:rsidRPr="0010687F">
              <w:rPr>
                <w:rFonts w:ascii="Palatino Linotype" w:hAnsi="Palatino Linotype" w:cs="Arial"/>
                <w:b/>
                <w:bCs/>
                <w:lang w:val="es-MX"/>
              </w:rPr>
              <w:t>1725-2025.pdf”</w:t>
            </w:r>
          </w:p>
        </w:tc>
      </w:tr>
    </w:tbl>
    <w:p w14:paraId="05C5E8A3" w14:textId="77777777" w:rsidR="00224433" w:rsidRPr="0010687F" w:rsidRDefault="00224433" w:rsidP="00224433">
      <w:pPr>
        <w:pStyle w:val="Prrafodelista"/>
        <w:spacing w:after="240" w:line="360" w:lineRule="auto"/>
        <w:ind w:left="0"/>
        <w:jc w:val="both"/>
        <w:rPr>
          <w:rFonts w:ascii="Palatino Linotype" w:hAnsi="Palatino Linotype" w:cs="Arial"/>
          <w:lang w:val="es-MX"/>
        </w:rPr>
      </w:pPr>
      <w:r w:rsidRPr="0010687F">
        <w:rPr>
          <w:rFonts w:ascii="Palatino Linotype" w:hAnsi="Palatino Linotype" w:cs="Arial"/>
          <w:lang w:val="es-MX"/>
        </w:rPr>
        <w:lastRenderedPageBreak/>
        <w:t xml:space="preserve">Soportes documentales en cita que serán materia de análisis en el considerando respectivo. </w:t>
      </w:r>
    </w:p>
    <w:p w14:paraId="147A78E1" w14:textId="77777777" w:rsidR="00224433" w:rsidRPr="0010687F" w:rsidRDefault="00224433" w:rsidP="00224433">
      <w:pPr>
        <w:pStyle w:val="Prrafodelista"/>
        <w:spacing w:after="240" w:line="360" w:lineRule="auto"/>
        <w:ind w:left="0"/>
        <w:jc w:val="both"/>
        <w:rPr>
          <w:rFonts w:ascii="Palatino Linotype" w:hAnsi="Palatino Linotype" w:cs="Arial"/>
          <w:lang w:val="es-MX"/>
        </w:rPr>
      </w:pPr>
    </w:p>
    <w:p w14:paraId="397C040A" w14:textId="309F534F" w:rsidR="00224433" w:rsidRPr="0010687F" w:rsidRDefault="00C95BC8" w:rsidP="00224433">
      <w:pPr>
        <w:spacing w:before="240" w:line="360" w:lineRule="auto"/>
        <w:jc w:val="both"/>
        <w:rPr>
          <w:rFonts w:ascii="Palatino Linotype" w:hAnsi="Palatino Linotype" w:cs="Arial"/>
          <w:b/>
          <w:sz w:val="28"/>
        </w:rPr>
      </w:pPr>
      <w:r w:rsidRPr="0010687F">
        <w:rPr>
          <w:rFonts w:ascii="Palatino Linotype" w:hAnsi="Palatino Linotype" w:cs="Arial"/>
          <w:b/>
          <w:sz w:val="28"/>
        </w:rPr>
        <w:t>TERCERO</w:t>
      </w:r>
      <w:r w:rsidR="00224433" w:rsidRPr="0010687F">
        <w:rPr>
          <w:rFonts w:ascii="Palatino Linotype" w:hAnsi="Palatino Linotype" w:cs="Arial"/>
          <w:b/>
          <w:sz w:val="28"/>
        </w:rPr>
        <w:t xml:space="preserve">. </w:t>
      </w:r>
      <w:r w:rsidR="00224433" w:rsidRPr="0010687F">
        <w:rPr>
          <w:rFonts w:ascii="Palatino Linotype" w:hAnsi="Palatino Linotype"/>
          <w:b/>
          <w:sz w:val="28"/>
        </w:rPr>
        <w:t>Del recurso de revisión.</w:t>
      </w:r>
    </w:p>
    <w:p w14:paraId="1E61C1F5" w14:textId="4A51741A" w:rsidR="00E75EBD" w:rsidRPr="0010687F" w:rsidRDefault="00224433" w:rsidP="00224433">
      <w:pPr>
        <w:spacing w:before="240" w:line="360" w:lineRule="auto"/>
        <w:jc w:val="both"/>
        <w:rPr>
          <w:rFonts w:ascii="Palatino Linotype" w:hAnsi="Palatino Linotype" w:cs="Arial"/>
          <w:sz w:val="24"/>
          <w:szCs w:val="24"/>
        </w:rPr>
      </w:pPr>
      <w:r w:rsidRPr="0010687F">
        <w:rPr>
          <w:rFonts w:ascii="Palatino Linotype" w:hAnsi="Palatino Linotype" w:cs="Arial"/>
          <w:sz w:val="24"/>
          <w:szCs w:val="24"/>
        </w:rPr>
        <w:t xml:space="preserve">Inconforme con las respuestas notificadas por </w:t>
      </w:r>
      <w:r w:rsidRPr="0010687F">
        <w:rPr>
          <w:rFonts w:ascii="Palatino Linotype" w:hAnsi="Palatino Linotype" w:cs="Arial"/>
          <w:b/>
          <w:sz w:val="24"/>
          <w:szCs w:val="24"/>
        </w:rPr>
        <w:t xml:space="preserve">El Sujeto Obligado, El Recurrente </w:t>
      </w:r>
      <w:r w:rsidRPr="0010687F">
        <w:rPr>
          <w:rFonts w:ascii="Palatino Linotype" w:hAnsi="Palatino Linotype" w:cs="Arial"/>
          <w:sz w:val="24"/>
          <w:szCs w:val="24"/>
        </w:rPr>
        <w:t>interpuso recursos de revisión, en fecha</w:t>
      </w:r>
      <w:r w:rsidR="00C95BC8" w:rsidRPr="0010687F">
        <w:rPr>
          <w:rFonts w:ascii="Palatino Linotype" w:hAnsi="Palatino Linotype" w:cs="Arial"/>
          <w:sz w:val="24"/>
          <w:szCs w:val="24"/>
        </w:rPr>
        <w:t xml:space="preserve">s </w:t>
      </w:r>
      <w:r w:rsidR="00E75EBD" w:rsidRPr="0010687F">
        <w:rPr>
          <w:rFonts w:ascii="Palatino Linotype" w:hAnsi="Palatino Linotype" w:cs="Arial"/>
          <w:b/>
          <w:bCs/>
          <w:sz w:val="24"/>
          <w:szCs w:val="24"/>
        </w:rPr>
        <w:t xml:space="preserve">dieciocho y diecinueve de diciembre de dos mil veinticinco, </w:t>
      </w:r>
      <w:r w:rsidR="00E75EBD" w:rsidRPr="0010687F">
        <w:rPr>
          <w:rFonts w:ascii="Palatino Linotype" w:hAnsi="Palatino Linotype" w:cs="Arial"/>
          <w:sz w:val="24"/>
          <w:szCs w:val="24"/>
        </w:rPr>
        <w:t xml:space="preserve">los cuales fueron registrados en el sistema electrónico con los expedientes </w:t>
      </w:r>
      <w:r w:rsidR="00E75EBD" w:rsidRPr="0010687F">
        <w:rPr>
          <w:rFonts w:ascii="Palatino Linotype" w:hAnsi="Palatino Linotype" w:cs="Arial"/>
          <w:b/>
          <w:bCs/>
          <w:sz w:val="24"/>
        </w:rPr>
        <w:t>14640/INFOEM/IP/RR/2025,</w:t>
      </w:r>
      <w:r w:rsidR="00E75EBD" w:rsidRPr="0010687F">
        <w:rPr>
          <w:rFonts w:ascii="Palatino Linotype" w:hAnsi="Palatino Linotype" w:cs="Arial"/>
          <w:sz w:val="24"/>
        </w:rPr>
        <w:t xml:space="preserve"> </w:t>
      </w:r>
      <w:r w:rsidR="00E75EBD" w:rsidRPr="0010687F">
        <w:rPr>
          <w:rFonts w:ascii="Palatino Linotype" w:hAnsi="Palatino Linotype" w:cs="Arial"/>
          <w:b/>
          <w:bCs/>
          <w:sz w:val="24"/>
        </w:rPr>
        <w:t xml:space="preserve">14641/INFOEM/IP/RR/2025 y 14690/INFOEM/IP/RR/2025, </w:t>
      </w:r>
      <w:r w:rsidR="00E75EBD" w:rsidRPr="0010687F">
        <w:rPr>
          <w:rFonts w:ascii="Palatino Linotype" w:hAnsi="Palatino Linotype" w:cs="Arial"/>
          <w:sz w:val="24"/>
        </w:rPr>
        <w:t xml:space="preserve">en los cuales arguye las siguientes manifestaciones: </w:t>
      </w:r>
    </w:p>
    <w:p w14:paraId="5466152D" w14:textId="77777777" w:rsidR="00E75EBD" w:rsidRPr="0010687F" w:rsidRDefault="00E75EBD" w:rsidP="00224433">
      <w:pPr>
        <w:pStyle w:val="Citas"/>
        <w:ind w:left="0" w:right="72"/>
        <w:rPr>
          <w:b/>
          <w:bCs/>
          <w:i w:val="0"/>
          <w:iCs/>
          <w:sz w:val="24"/>
        </w:rPr>
      </w:pPr>
      <w:r w:rsidRPr="0010687F">
        <w:rPr>
          <w:b/>
          <w:bCs/>
          <w:i w:val="0"/>
          <w:iCs/>
          <w:sz w:val="24"/>
        </w:rPr>
        <w:t>14640/INFOEM/IP/RR/2025</w:t>
      </w:r>
    </w:p>
    <w:p w14:paraId="36B8B5E8" w14:textId="36BB8EE7" w:rsidR="00224433" w:rsidRPr="0010687F" w:rsidRDefault="00224433" w:rsidP="00224433">
      <w:pPr>
        <w:pStyle w:val="Citas"/>
        <w:ind w:left="0" w:right="72"/>
        <w:rPr>
          <w:b/>
          <w:bCs/>
          <w:i w:val="0"/>
          <w:iCs/>
          <w:color w:val="000000"/>
          <w:sz w:val="24"/>
          <w:szCs w:val="24"/>
        </w:rPr>
      </w:pPr>
      <w:r w:rsidRPr="0010687F">
        <w:rPr>
          <w:b/>
          <w:bCs/>
          <w:i w:val="0"/>
          <w:iCs/>
          <w:color w:val="000000"/>
          <w:sz w:val="24"/>
          <w:szCs w:val="24"/>
        </w:rPr>
        <w:t xml:space="preserve">Acto impugnado: </w:t>
      </w:r>
    </w:p>
    <w:p w14:paraId="672750A8" w14:textId="39228023" w:rsidR="00224433" w:rsidRPr="0010687F" w:rsidRDefault="00224433" w:rsidP="00224433">
      <w:pPr>
        <w:pStyle w:val="Citas"/>
        <w:rPr>
          <w:b/>
          <w:bCs/>
        </w:rPr>
      </w:pPr>
      <w:r w:rsidRPr="0010687F">
        <w:t>“</w:t>
      </w:r>
      <w:r w:rsidR="00E75EBD" w:rsidRPr="0010687F">
        <w:t xml:space="preserve">no entregan la información esta administración </w:t>
      </w:r>
      <w:proofErr w:type="spellStart"/>
      <w:r w:rsidR="00E75EBD" w:rsidRPr="0010687F">
        <w:t>a demás</w:t>
      </w:r>
      <w:proofErr w:type="spellEnd"/>
      <w:r w:rsidR="00E75EBD" w:rsidRPr="0010687F">
        <w:t xml:space="preserve"> de ineptos opacos no lo nieguen es </w:t>
      </w:r>
      <w:proofErr w:type="spellStart"/>
      <w:r w:rsidR="00E75EBD" w:rsidRPr="0010687F">
        <w:t>publico</w:t>
      </w:r>
      <w:proofErr w:type="spellEnd"/>
      <w:r w:rsidR="00E75EBD" w:rsidRPr="0010687F">
        <w:t xml:space="preserve"> o que esconden que se entregue</w:t>
      </w:r>
      <w:r w:rsidRPr="0010687F">
        <w:t xml:space="preserve">” </w:t>
      </w:r>
      <w:r w:rsidRPr="0010687F">
        <w:rPr>
          <w:b/>
          <w:bCs/>
        </w:rPr>
        <w:t>(Sic)</w:t>
      </w:r>
    </w:p>
    <w:p w14:paraId="6A4E32E4" w14:textId="77777777" w:rsidR="00224433" w:rsidRPr="0010687F" w:rsidRDefault="00224433" w:rsidP="00224433">
      <w:pPr>
        <w:pStyle w:val="Citas"/>
        <w:ind w:left="0" w:right="72"/>
        <w:rPr>
          <w:b/>
          <w:bCs/>
          <w:i w:val="0"/>
          <w:iCs/>
          <w:color w:val="000000"/>
          <w:sz w:val="24"/>
          <w:szCs w:val="24"/>
        </w:rPr>
      </w:pPr>
      <w:r w:rsidRPr="0010687F">
        <w:rPr>
          <w:b/>
          <w:bCs/>
          <w:i w:val="0"/>
          <w:iCs/>
          <w:color w:val="000000"/>
          <w:sz w:val="24"/>
          <w:szCs w:val="24"/>
        </w:rPr>
        <w:t xml:space="preserve">Razones o motivos de la inconformidad: </w:t>
      </w:r>
    </w:p>
    <w:p w14:paraId="55034A51" w14:textId="08BC5A22" w:rsidR="00224433" w:rsidRPr="0010687F" w:rsidRDefault="00224433" w:rsidP="00224433">
      <w:pPr>
        <w:pStyle w:val="Citas"/>
      </w:pPr>
      <w:r w:rsidRPr="0010687F">
        <w:t>“</w:t>
      </w:r>
      <w:r w:rsidR="00E75EBD" w:rsidRPr="0010687F">
        <w:t xml:space="preserve">no entregan la información esta administración </w:t>
      </w:r>
      <w:proofErr w:type="spellStart"/>
      <w:r w:rsidR="00E75EBD" w:rsidRPr="0010687F">
        <w:t>a demás</w:t>
      </w:r>
      <w:proofErr w:type="spellEnd"/>
      <w:r w:rsidR="00E75EBD" w:rsidRPr="0010687F">
        <w:t xml:space="preserve"> de ineptos opacos no lo nieguen es </w:t>
      </w:r>
      <w:proofErr w:type="spellStart"/>
      <w:r w:rsidR="00E75EBD" w:rsidRPr="0010687F">
        <w:t>publico</w:t>
      </w:r>
      <w:proofErr w:type="spellEnd"/>
      <w:r w:rsidR="00E75EBD" w:rsidRPr="0010687F">
        <w:t xml:space="preserve"> o que esconden que se entregue</w:t>
      </w:r>
      <w:r w:rsidRPr="0010687F">
        <w:t xml:space="preserve">” </w:t>
      </w:r>
      <w:r w:rsidRPr="0010687F">
        <w:rPr>
          <w:b/>
          <w:bCs/>
        </w:rPr>
        <w:t>(Sic)</w:t>
      </w:r>
      <w:r w:rsidRPr="0010687F">
        <w:t xml:space="preserve"> </w:t>
      </w:r>
    </w:p>
    <w:p w14:paraId="484F7870" w14:textId="77777777" w:rsidR="00C95BC8" w:rsidRPr="0010687F" w:rsidRDefault="00C95BC8" w:rsidP="00224433">
      <w:pPr>
        <w:pStyle w:val="Citas"/>
        <w:ind w:left="0" w:right="-18"/>
        <w:rPr>
          <w:i w:val="0"/>
          <w:iCs/>
          <w:sz w:val="24"/>
          <w:szCs w:val="24"/>
        </w:rPr>
      </w:pPr>
    </w:p>
    <w:p w14:paraId="567DE211" w14:textId="59652962" w:rsidR="00E75EBD" w:rsidRPr="0010687F" w:rsidRDefault="00E75EBD" w:rsidP="00E75EBD">
      <w:pPr>
        <w:pStyle w:val="Citas"/>
        <w:ind w:left="0" w:right="72"/>
        <w:rPr>
          <w:b/>
          <w:bCs/>
          <w:i w:val="0"/>
          <w:iCs/>
          <w:sz w:val="24"/>
        </w:rPr>
      </w:pPr>
      <w:r w:rsidRPr="0010687F">
        <w:rPr>
          <w:b/>
          <w:bCs/>
          <w:i w:val="0"/>
          <w:iCs/>
          <w:sz w:val="24"/>
        </w:rPr>
        <w:t>14641/INFOEM/IP/RR/2025</w:t>
      </w:r>
    </w:p>
    <w:p w14:paraId="36568EED" w14:textId="77777777" w:rsidR="00E75EBD" w:rsidRPr="0010687F" w:rsidRDefault="00E75EBD" w:rsidP="00E75EBD">
      <w:pPr>
        <w:pStyle w:val="Citas"/>
        <w:ind w:left="0" w:right="72"/>
        <w:rPr>
          <w:b/>
          <w:bCs/>
          <w:i w:val="0"/>
          <w:iCs/>
          <w:color w:val="000000"/>
          <w:sz w:val="24"/>
          <w:szCs w:val="24"/>
        </w:rPr>
      </w:pPr>
      <w:r w:rsidRPr="0010687F">
        <w:rPr>
          <w:b/>
          <w:bCs/>
          <w:i w:val="0"/>
          <w:iCs/>
          <w:color w:val="000000"/>
          <w:sz w:val="24"/>
          <w:szCs w:val="24"/>
        </w:rPr>
        <w:lastRenderedPageBreak/>
        <w:t xml:space="preserve">Acto impugnado: </w:t>
      </w:r>
    </w:p>
    <w:p w14:paraId="31B5F164" w14:textId="52CEE1A7" w:rsidR="00E75EBD" w:rsidRPr="0010687F" w:rsidRDefault="00E75EBD" w:rsidP="00E75EBD">
      <w:pPr>
        <w:pStyle w:val="Citas"/>
        <w:rPr>
          <w:b/>
          <w:bCs/>
        </w:rPr>
      </w:pPr>
      <w:r w:rsidRPr="0010687F">
        <w:t xml:space="preserve">“no entregan la información esta administración </w:t>
      </w:r>
      <w:proofErr w:type="spellStart"/>
      <w:r w:rsidRPr="0010687F">
        <w:t>a demás</w:t>
      </w:r>
      <w:proofErr w:type="spellEnd"/>
      <w:r w:rsidRPr="0010687F">
        <w:t xml:space="preserve"> de ineptos opacos no lo nieguen es </w:t>
      </w:r>
      <w:proofErr w:type="spellStart"/>
      <w:r w:rsidRPr="0010687F">
        <w:t>publico</w:t>
      </w:r>
      <w:proofErr w:type="spellEnd"/>
      <w:r w:rsidRPr="0010687F">
        <w:t xml:space="preserve"> o que esconden que se entregue” </w:t>
      </w:r>
      <w:r w:rsidRPr="0010687F">
        <w:rPr>
          <w:b/>
          <w:bCs/>
        </w:rPr>
        <w:t>(Sic)</w:t>
      </w:r>
    </w:p>
    <w:p w14:paraId="2BFA5442" w14:textId="77777777" w:rsidR="00E75EBD" w:rsidRPr="0010687F" w:rsidRDefault="00E75EBD" w:rsidP="00E75EBD">
      <w:pPr>
        <w:pStyle w:val="Citas"/>
        <w:ind w:left="0" w:right="72"/>
        <w:rPr>
          <w:b/>
          <w:bCs/>
          <w:i w:val="0"/>
          <w:iCs/>
          <w:color w:val="000000"/>
          <w:sz w:val="24"/>
          <w:szCs w:val="24"/>
        </w:rPr>
      </w:pPr>
      <w:r w:rsidRPr="0010687F">
        <w:rPr>
          <w:b/>
          <w:bCs/>
          <w:i w:val="0"/>
          <w:iCs/>
          <w:color w:val="000000"/>
          <w:sz w:val="24"/>
          <w:szCs w:val="24"/>
        </w:rPr>
        <w:t xml:space="preserve">Razones o motivos de la inconformidad: </w:t>
      </w:r>
    </w:p>
    <w:p w14:paraId="3D7F3407" w14:textId="084CD625" w:rsidR="00E75EBD" w:rsidRPr="0010687F" w:rsidRDefault="00E75EBD" w:rsidP="00E75EBD">
      <w:pPr>
        <w:pStyle w:val="Citas"/>
      </w:pPr>
      <w:r w:rsidRPr="0010687F">
        <w:t xml:space="preserve">“no entregan la información esta administración </w:t>
      </w:r>
      <w:proofErr w:type="spellStart"/>
      <w:r w:rsidRPr="0010687F">
        <w:t>a demás</w:t>
      </w:r>
      <w:proofErr w:type="spellEnd"/>
      <w:r w:rsidRPr="0010687F">
        <w:t xml:space="preserve"> de ineptos opacos no lo nieguen es </w:t>
      </w:r>
      <w:proofErr w:type="spellStart"/>
      <w:r w:rsidRPr="0010687F">
        <w:t>publico</w:t>
      </w:r>
      <w:proofErr w:type="spellEnd"/>
      <w:r w:rsidRPr="0010687F">
        <w:t xml:space="preserve"> o que esconden que se entregue” </w:t>
      </w:r>
      <w:r w:rsidRPr="0010687F">
        <w:rPr>
          <w:b/>
          <w:bCs/>
        </w:rPr>
        <w:t>(Sic)</w:t>
      </w:r>
      <w:r w:rsidRPr="0010687F">
        <w:t xml:space="preserve"> </w:t>
      </w:r>
    </w:p>
    <w:p w14:paraId="34031948" w14:textId="77777777" w:rsidR="00C95BC8" w:rsidRPr="0010687F" w:rsidRDefault="00C95BC8" w:rsidP="00224433">
      <w:pPr>
        <w:pStyle w:val="Citas"/>
        <w:ind w:left="0" w:right="-18"/>
        <w:rPr>
          <w:i w:val="0"/>
          <w:iCs/>
          <w:sz w:val="24"/>
          <w:szCs w:val="24"/>
        </w:rPr>
      </w:pPr>
    </w:p>
    <w:p w14:paraId="6D450D56" w14:textId="5BB4FF67" w:rsidR="00E75EBD" w:rsidRPr="0010687F" w:rsidRDefault="00E75EBD" w:rsidP="00E75EBD">
      <w:pPr>
        <w:pStyle w:val="Citas"/>
        <w:ind w:left="0" w:right="72"/>
        <w:rPr>
          <w:b/>
          <w:bCs/>
          <w:i w:val="0"/>
          <w:iCs/>
          <w:sz w:val="24"/>
        </w:rPr>
      </w:pPr>
      <w:r w:rsidRPr="0010687F">
        <w:rPr>
          <w:b/>
          <w:bCs/>
          <w:i w:val="0"/>
          <w:iCs/>
          <w:sz w:val="24"/>
        </w:rPr>
        <w:t>14690/INFOEM/IP/RR/2025</w:t>
      </w:r>
    </w:p>
    <w:p w14:paraId="0D1D82F9" w14:textId="77777777" w:rsidR="00E75EBD" w:rsidRPr="0010687F" w:rsidRDefault="00E75EBD" w:rsidP="00E75EBD">
      <w:pPr>
        <w:pStyle w:val="Citas"/>
        <w:ind w:left="0" w:right="72"/>
        <w:rPr>
          <w:b/>
          <w:bCs/>
          <w:i w:val="0"/>
          <w:iCs/>
          <w:color w:val="000000"/>
          <w:sz w:val="24"/>
          <w:szCs w:val="24"/>
        </w:rPr>
      </w:pPr>
      <w:r w:rsidRPr="0010687F">
        <w:rPr>
          <w:b/>
          <w:bCs/>
          <w:i w:val="0"/>
          <w:iCs/>
          <w:color w:val="000000"/>
          <w:sz w:val="24"/>
          <w:szCs w:val="24"/>
        </w:rPr>
        <w:t xml:space="preserve">Acto impugnado: </w:t>
      </w:r>
    </w:p>
    <w:p w14:paraId="40363F22" w14:textId="4A4367BE" w:rsidR="00E75EBD" w:rsidRPr="0010687F" w:rsidRDefault="00E75EBD" w:rsidP="00E75EBD">
      <w:pPr>
        <w:pStyle w:val="Citas"/>
        <w:rPr>
          <w:b/>
          <w:bCs/>
        </w:rPr>
      </w:pPr>
      <w:r w:rsidRPr="0010687F">
        <w:t>“</w:t>
      </w:r>
      <w:r w:rsidRPr="0010687F">
        <w:rPr>
          <w:lang w:eastAsia="es-MX"/>
        </w:rPr>
        <w:t>NO SE ATIENDE LA SOLICITUD NO ME ENTREGARON LA INFORMACIÓN SOLICITADA ES PUBLICA Y SE PIDE DE LA CONCLUIDA NO SE PUEDE NEGAR</w:t>
      </w:r>
      <w:r w:rsidRPr="0010687F">
        <w:t xml:space="preserve">” </w:t>
      </w:r>
      <w:r w:rsidRPr="0010687F">
        <w:rPr>
          <w:b/>
          <w:bCs/>
        </w:rPr>
        <w:t>(Sic)</w:t>
      </w:r>
    </w:p>
    <w:p w14:paraId="7C20C96C" w14:textId="77777777" w:rsidR="00E75EBD" w:rsidRPr="0010687F" w:rsidRDefault="00E75EBD" w:rsidP="00E75EBD">
      <w:pPr>
        <w:pStyle w:val="Citas"/>
        <w:ind w:left="0" w:right="72"/>
        <w:rPr>
          <w:b/>
          <w:bCs/>
          <w:i w:val="0"/>
          <w:iCs/>
          <w:color w:val="000000"/>
          <w:sz w:val="24"/>
          <w:szCs w:val="24"/>
        </w:rPr>
      </w:pPr>
      <w:r w:rsidRPr="0010687F">
        <w:rPr>
          <w:b/>
          <w:bCs/>
          <w:i w:val="0"/>
          <w:iCs/>
          <w:color w:val="000000"/>
          <w:sz w:val="24"/>
          <w:szCs w:val="24"/>
        </w:rPr>
        <w:t xml:space="preserve">Razones o motivos de la inconformidad: </w:t>
      </w:r>
    </w:p>
    <w:p w14:paraId="10DC3EC8" w14:textId="67511372" w:rsidR="00E75EBD" w:rsidRPr="0010687F" w:rsidRDefault="00E75EBD" w:rsidP="00E75EBD">
      <w:pPr>
        <w:pStyle w:val="Citas"/>
      </w:pPr>
      <w:r w:rsidRPr="0010687F">
        <w:t xml:space="preserve">“NO SE ATIENDE LA SOLICITUD NO ME ENTREGARON LA INFORMACIÓN SOLICITADA ES PUBLICA Y SE PIDE DE LA CONCLUIDA NO SE PUEDE NEGAR” </w:t>
      </w:r>
      <w:r w:rsidRPr="0010687F">
        <w:rPr>
          <w:b/>
          <w:bCs/>
        </w:rPr>
        <w:t>(Sic)</w:t>
      </w:r>
      <w:r w:rsidRPr="0010687F">
        <w:t xml:space="preserve"> </w:t>
      </w:r>
    </w:p>
    <w:p w14:paraId="3CC0622B" w14:textId="77777777" w:rsidR="00E75EBD" w:rsidRPr="0010687F" w:rsidRDefault="00E75EBD" w:rsidP="00224433">
      <w:pPr>
        <w:pStyle w:val="Citas"/>
        <w:ind w:left="0" w:right="-18"/>
        <w:rPr>
          <w:i w:val="0"/>
          <w:iCs/>
          <w:sz w:val="24"/>
          <w:szCs w:val="24"/>
        </w:rPr>
      </w:pPr>
    </w:p>
    <w:p w14:paraId="4EF5ED5F" w14:textId="14423DD5" w:rsidR="00224433" w:rsidRPr="0010687F" w:rsidRDefault="002D2847" w:rsidP="00224433">
      <w:pPr>
        <w:spacing w:before="240" w:line="360" w:lineRule="auto"/>
        <w:jc w:val="both"/>
        <w:rPr>
          <w:rFonts w:ascii="Palatino Linotype" w:hAnsi="Palatino Linotype" w:cs="Arial"/>
          <w:b/>
          <w:sz w:val="24"/>
          <w:szCs w:val="24"/>
        </w:rPr>
      </w:pPr>
      <w:r w:rsidRPr="0010687F">
        <w:rPr>
          <w:rFonts w:ascii="Palatino Linotype" w:hAnsi="Palatino Linotype" w:cs="Arial"/>
          <w:b/>
          <w:sz w:val="28"/>
        </w:rPr>
        <w:t>CUARTO</w:t>
      </w:r>
      <w:r w:rsidR="00224433" w:rsidRPr="0010687F">
        <w:rPr>
          <w:rFonts w:ascii="Palatino Linotype" w:hAnsi="Palatino Linotype" w:cs="Arial"/>
          <w:b/>
          <w:sz w:val="24"/>
          <w:szCs w:val="24"/>
        </w:rPr>
        <w:t xml:space="preserve">. </w:t>
      </w:r>
      <w:r w:rsidR="00224433" w:rsidRPr="0010687F">
        <w:rPr>
          <w:rFonts w:ascii="Palatino Linotype" w:hAnsi="Palatino Linotype" w:cs="Arial"/>
          <w:b/>
          <w:sz w:val="28"/>
          <w:szCs w:val="28"/>
        </w:rPr>
        <w:t>Del turno del recurso de revisión.</w:t>
      </w:r>
    </w:p>
    <w:p w14:paraId="5B901E01" w14:textId="223C0F7A" w:rsidR="00224433" w:rsidRPr="0010687F" w:rsidRDefault="002D2847" w:rsidP="002D2847">
      <w:pPr>
        <w:spacing w:line="360" w:lineRule="auto"/>
        <w:jc w:val="both"/>
        <w:rPr>
          <w:rFonts w:ascii="Palatino Linotype" w:hAnsi="Palatino Linotype" w:cs="Arial"/>
          <w:sz w:val="24"/>
          <w:szCs w:val="24"/>
        </w:rPr>
      </w:pPr>
      <w:r w:rsidRPr="0010687F">
        <w:rPr>
          <w:rFonts w:ascii="Palatino Linotype" w:hAnsi="Palatino Linotype" w:cs="Arial"/>
          <w:sz w:val="24"/>
          <w:szCs w:val="24"/>
        </w:rPr>
        <w:lastRenderedPageBreak/>
        <w:t>Los medios de impugnación le fueron turnados al Comisionado Presidente José Martínez Vilchis</w:t>
      </w:r>
      <w:r w:rsidR="00E75EBD" w:rsidRPr="0010687F">
        <w:rPr>
          <w:rFonts w:ascii="Palatino Linotype" w:hAnsi="Palatino Linotype" w:cs="Arial"/>
          <w:sz w:val="24"/>
          <w:szCs w:val="24"/>
        </w:rPr>
        <w:t xml:space="preserve"> y Luis Gustavo Parra Noriega, </w:t>
      </w:r>
      <w:r w:rsidRPr="0010687F">
        <w:rPr>
          <w:rFonts w:ascii="Palatino Linotype" w:hAnsi="Palatino Linotype" w:cs="Arial"/>
          <w:sz w:val="24"/>
          <w:szCs w:val="24"/>
        </w:rPr>
        <w:t xml:space="preserve"> por medio del sistema electrónico SAIMEX, en términos del artículo 185, fracción I, de la Ley de Transparencia y Acceso a la información Pública del Estado de México y Municipios, del cual recayó acuerdos de admisión en fechas </w:t>
      </w:r>
      <w:r w:rsidR="00E75EBD" w:rsidRPr="0010687F">
        <w:rPr>
          <w:rFonts w:ascii="Palatino Linotype" w:hAnsi="Palatino Linotype" w:cs="Arial"/>
          <w:b/>
          <w:bCs/>
          <w:sz w:val="24"/>
          <w:szCs w:val="24"/>
        </w:rPr>
        <w:t xml:space="preserve">diecinueve de diciembre de dos mil veinticinco, trece de enero de dos mil veintiséis y catorce de enero de dos mil veintiséis, </w:t>
      </w:r>
      <w:r w:rsidRPr="0010687F">
        <w:rPr>
          <w:rFonts w:ascii="Palatino Linotype" w:hAnsi="Palatino Linotype" w:cs="Arial"/>
          <w:sz w:val="24"/>
          <w:szCs w:val="24"/>
        </w:rPr>
        <w:t xml:space="preserve">determinándose en ellos, un plazo de siete días para que las partes manifestaran lo que a su derecho corresponda en términos del numeral ya citado. </w:t>
      </w:r>
    </w:p>
    <w:p w14:paraId="7BD1ACC6" w14:textId="77777777" w:rsidR="00E75EBD" w:rsidRPr="0010687F" w:rsidRDefault="00E75EBD" w:rsidP="002D2847">
      <w:pPr>
        <w:spacing w:line="360" w:lineRule="auto"/>
        <w:jc w:val="both"/>
        <w:rPr>
          <w:rFonts w:ascii="Palatino Linotype" w:hAnsi="Palatino Linotype" w:cs="Arial"/>
          <w:sz w:val="24"/>
          <w:szCs w:val="24"/>
        </w:rPr>
      </w:pPr>
    </w:p>
    <w:p w14:paraId="42DBEDB2" w14:textId="5B089E53" w:rsidR="00224433" w:rsidRPr="0010687F" w:rsidRDefault="002D2847" w:rsidP="00224433">
      <w:pPr>
        <w:pStyle w:val="Prrafodelista"/>
        <w:spacing w:line="360" w:lineRule="auto"/>
        <w:ind w:left="0"/>
        <w:jc w:val="both"/>
        <w:rPr>
          <w:rFonts w:ascii="Palatino Linotype" w:hAnsi="Palatino Linotype" w:cs="Arial"/>
          <w:b/>
          <w:sz w:val="28"/>
          <w:szCs w:val="28"/>
          <w:lang w:val="es-MX"/>
        </w:rPr>
      </w:pPr>
      <w:r w:rsidRPr="0010687F">
        <w:rPr>
          <w:rFonts w:ascii="Palatino Linotype" w:hAnsi="Palatino Linotype" w:cs="Arial"/>
          <w:b/>
          <w:sz w:val="28"/>
          <w:lang w:val="es-MX"/>
        </w:rPr>
        <w:t>QUINTO</w:t>
      </w:r>
      <w:r w:rsidR="00224433" w:rsidRPr="0010687F">
        <w:rPr>
          <w:rFonts w:ascii="Palatino Linotype" w:hAnsi="Palatino Linotype" w:cs="Arial"/>
          <w:b/>
          <w:sz w:val="28"/>
          <w:szCs w:val="28"/>
          <w:lang w:val="es-MX"/>
        </w:rPr>
        <w:t xml:space="preserve">. De </w:t>
      </w:r>
      <w:r w:rsidRPr="0010687F">
        <w:rPr>
          <w:rFonts w:ascii="Palatino Linotype" w:hAnsi="Palatino Linotype" w:cs="Arial"/>
          <w:b/>
          <w:sz w:val="28"/>
          <w:szCs w:val="28"/>
          <w:lang w:val="es-MX"/>
        </w:rPr>
        <w:t>etapa de instrucción</w:t>
      </w:r>
    </w:p>
    <w:p w14:paraId="7A9A4749" w14:textId="1980B5E9" w:rsidR="00E75EBD" w:rsidRPr="0010687F" w:rsidRDefault="002D2847" w:rsidP="002D2847">
      <w:pPr>
        <w:spacing w:before="240" w:line="360" w:lineRule="auto"/>
        <w:jc w:val="both"/>
        <w:rPr>
          <w:rFonts w:ascii="Palatino Linotype" w:hAnsi="Palatino Linotype" w:cs="Arial"/>
          <w:b/>
          <w:bCs/>
          <w:sz w:val="24"/>
          <w:szCs w:val="24"/>
        </w:rPr>
      </w:pPr>
      <w:r w:rsidRPr="0010687F">
        <w:rPr>
          <w:rFonts w:ascii="Palatino Linotype" w:hAnsi="Palatino Linotype" w:cs="Arial"/>
          <w:sz w:val="24"/>
          <w:szCs w:val="24"/>
        </w:rPr>
        <w:t xml:space="preserve">Así, una vez transcurrido el término legal referido, se advierte en los expedientes electrónicos que </w:t>
      </w:r>
      <w:r w:rsidRPr="0010687F">
        <w:rPr>
          <w:rFonts w:ascii="Palatino Linotype" w:hAnsi="Palatino Linotype" w:cs="Arial"/>
          <w:b/>
          <w:bCs/>
          <w:sz w:val="24"/>
          <w:szCs w:val="24"/>
        </w:rPr>
        <w:t xml:space="preserve">El </w:t>
      </w:r>
      <w:r w:rsidR="002A0341" w:rsidRPr="0010687F">
        <w:rPr>
          <w:rFonts w:ascii="Palatino Linotype" w:hAnsi="Palatino Linotype" w:cs="Arial"/>
          <w:b/>
          <w:bCs/>
          <w:sz w:val="24"/>
          <w:szCs w:val="24"/>
        </w:rPr>
        <w:t>Sujeto Obligado</w:t>
      </w:r>
      <w:r w:rsidRPr="0010687F">
        <w:rPr>
          <w:rFonts w:ascii="Palatino Linotype" w:hAnsi="Palatino Linotype" w:cs="Arial"/>
          <w:b/>
          <w:bCs/>
          <w:sz w:val="24"/>
          <w:szCs w:val="24"/>
        </w:rPr>
        <w:t xml:space="preserve"> </w:t>
      </w:r>
      <w:r w:rsidRPr="0010687F">
        <w:rPr>
          <w:rFonts w:ascii="Palatino Linotype" w:hAnsi="Palatino Linotype" w:cs="Arial"/>
          <w:sz w:val="24"/>
          <w:szCs w:val="24"/>
        </w:rPr>
        <w:t xml:space="preserve">rindió </w:t>
      </w:r>
      <w:r w:rsidR="002A0341" w:rsidRPr="0010687F">
        <w:rPr>
          <w:rFonts w:ascii="Palatino Linotype" w:hAnsi="Palatino Linotype" w:cs="Arial"/>
          <w:sz w:val="24"/>
          <w:szCs w:val="24"/>
        </w:rPr>
        <w:t>sus informes justificados</w:t>
      </w:r>
      <w:r w:rsidRPr="0010687F">
        <w:rPr>
          <w:rFonts w:ascii="Palatino Linotype" w:hAnsi="Palatino Linotype" w:cs="Arial"/>
          <w:sz w:val="24"/>
          <w:szCs w:val="24"/>
        </w:rPr>
        <w:t xml:space="preserve"> en fechas </w:t>
      </w:r>
      <w:r w:rsidR="00E75EBD" w:rsidRPr="0010687F">
        <w:rPr>
          <w:rFonts w:ascii="Palatino Linotype" w:hAnsi="Palatino Linotype" w:cs="Arial"/>
          <w:b/>
          <w:bCs/>
          <w:sz w:val="24"/>
          <w:szCs w:val="24"/>
        </w:rPr>
        <w:t xml:space="preserve">trece, quince, diecinueve, veintidós, veintitrés de enero de dos mil veinticinco, </w:t>
      </w:r>
      <w:r w:rsidR="00E75EBD" w:rsidRPr="0010687F">
        <w:rPr>
          <w:rFonts w:ascii="Palatino Linotype" w:hAnsi="Palatino Linotype" w:cs="Arial"/>
          <w:sz w:val="24"/>
          <w:szCs w:val="24"/>
        </w:rPr>
        <w:t xml:space="preserve">mismos que fueron puestos a la vista el </w:t>
      </w:r>
      <w:r w:rsidR="00E75EBD" w:rsidRPr="0010687F">
        <w:rPr>
          <w:rFonts w:ascii="Palatino Linotype" w:hAnsi="Palatino Linotype" w:cs="Arial"/>
          <w:b/>
          <w:bCs/>
          <w:sz w:val="24"/>
          <w:szCs w:val="24"/>
        </w:rPr>
        <w:t xml:space="preserve">veintiocho de enero de dos mil veintiséis. </w:t>
      </w:r>
    </w:p>
    <w:p w14:paraId="5AF5C3F8" w14:textId="77777777" w:rsidR="004718D0" w:rsidRPr="0010687F" w:rsidRDefault="004718D0" w:rsidP="004718D0">
      <w:pPr>
        <w:spacing w:line="360" w:lineRule="auto"/>
        <w:jc w:val="both"/>
        <w:rPr>
          <w:rFonts w:ascii="Palatino Linotype" w:hAnsi="Palatino Linotype" w:cs="Arial"/>
          <w:bCs/>
          <w:sz w:val="24"/>
          <w:szCs w:val="24"/>
        </w:rPr>
      </w:pPr>
      <w:r w:rsidRPr="0010687F">
        <w:rPr>
          <w:rFonts w:ascii="Palatino Linotype" w:hAnsi="Palatino Linotype" w:cs="Arial"/>
          <w:bCs/>
          <w:sz w:val="24"/>
          <w:szCs w:val="24"/>
        </w:rPr>
        <w:t xml:space="preserve">La Ponencia resolutora, al advertir la identidad de las partes y la conexidad de la causa, acordó la acumulación de los recursos de revisión citados al rubro, acumulación que fue notificada al Recurrente en fecha </w:t>
      </w:r>
      <w:r w:rsidRPr="0010687F">
        <w:rPr>
          <w:rFonts w:ascii="Palatino Linotype" w:hAnsi="Palatino Linotype" w:cs="Arial"/>
          <w:b/>
          <w:sz w:val="24"/>
          <w:szCs w:val="24"/>
        </w:rPr>
        <w:t xml:space="preserve">veintiocho de enero de dos mil veintiséis, </w:t>
      </w:r>
      <w:r w:rsidRPr="0010687F">
        <w:rPr>
          <w:rFonts w:ascii="Palatino Linotype" w:hAnsi="Palatino Linotype" w:cs="Arial"/>
          <w:bCs/>
          <w:sz w:val="24"/>
          <w:szCs w:val="24"/>
        </w:rPr>
        <w:t>con la finalidad de evitar que se dictasen resoluciones contradictorias, de conformidad con lo establecido en el artículo 195, de la Ley de Transparencia y Acceso a la información Pública del Estado de México y Municipios, y con el artículo 18 del Código de Procedimientos Administrativos del Estado de México, los cuales establecen respectivamente:</w:t>
      </w:r>
    </w:p>
    <w:p w14:paraId="216BFA41" w14:textId="77777777" w:rsidR="004718D0" w:rsidRPr="0010687F" w:rsidRDefault="004718D0" w:rsidP="004718D0">
      <w:pPr>
        <w:pStyle w:val="Citas"/>
        <w:rPr>
          <w:b/>
          <w:bCs/>
          <w:i w:val="0"/>
          <w:iCs/>
        </w:rPr>
      </w:pPr>
      <w:r w:rsidRPr="0010687F">
        <w:rPr>
          <w:b/>
          <w:bCs/>
          <w:i w:val="0"/>
          <w:iCs/>
        </w:rPr>
        <w:lastRenderedPageBreak/>
        <w:t xml:space="preserve">Ley de Transparencia y Acceso a la Información Pública del Estado de México y Municipios </w:t>
      </w:r>
    </w:p>
    <w:p w14:paraId="466C5E70" w14:textId="77777777" w:rsidR="004718D0" w:rsidRPr="0010687F" w:rsidRDefault="004718D0" w:rsidP="004718D0">
      <w:pPr>
        <w:pStyle w:val="Citas"/>
        <w:rPr>
          <w:b/>
          <w:bCs/>
        </w:rPr>
      </w:pPr>
      <w:r w:rsidRPr="0010687F">
        <w:t xml:space="preserve">“Artículo 195. En la tramitación del recurso de revisión se aplicarán supletoriamente las disposiciones contenidas en el Código de Procedimientos Administrativos del Estado de México.” </w:t>
      </w:r>
      <w:r w:rsidRPr="0010687F">
        <w:rPr>
          <w:b/>
          <w:bCs/>
        </w:rPr>
        <w:t>(Sic)</w:t>
      </w:r>
    </w:p>
    <w:p w14:paraId="466FCBD3" w14:textId="77777777" w:rsidR="004718D0" w:rsidRPr="0010687F" w:rsidRDefault="004718D0" w:rsidP="004718D0">
      <w:pPr>
        <w:pStyle w:val="Citas"/>
      </w:pPr>
    </w:p>
    <w:p w14:paraId="49EB2F06" w14:textId="77777777" w:rsidR="004718D0" w:rsidRPr="0010687F" w:rsidRDefault="004718D0" w:rsidP="004718D0">
      <w:pPr>
        <w:pStyle w:val="Citas"/>
        <w:jc w:val="center"/>
        <w:rPr>
          <w:b/>
          <w:bCs/>
          <w:i w:val="0"/>
          <w:iCs/>
        </w:rPr>
      </w:pPr>
      <w:r w:rsidRPr="0010687F">
        <w:rPr>
          <w:b/>
          <w:bCs/>
          <w:i w:val="0"/>
          <w:iCs/>
        </w:rPr>
        <w:t>Código de Procedimientos Administrativos del Estado de México</w:t>
      </w:r>
    </w:p>
    <w:p w14:paraId="5E77DD0F" w14:textId="77777777" w:rsidR="004718D0" w:rsidRPr="0010687F" w:rsidRDefault="004718D0" w:rsidP="004718D0">
      <w:pPr>
        <w:pStyle w:val="Citas"/>
        <w:rPr>
          <w:b/>
          <w:bCs/>
        </w:rPr>
      </w:pPr>
      <w:r w:rsidRPr="0010687F">
        <w:t xml:space="preserve">“Artículo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r w:rsidRPr="0010687F">
        <w:rPr>
          <w:b/>
          <w:bCs/>
        </w:rPr>
        <w:t>(Sic)</w:t>
      </w:r>
    </w:p>
    <w:p w14:paraId="6F7806C6" w14:textId="77777777" w:rsidR="004718D0" w:rsidRPr="0010687F" w:rsidRDefault="004718D0" w:rsidP="004718D0">
      <w:pPr>
        <w:spacing w:before="240" w:line="360" w:lineRule="auto"/>
        <w:jc w:val="both"/>
        <w:rPr>
          <w:rFonts w:ascii="Palatino Linotype" w:hAnsi="Palatino Linotype" w:cs="Arial"/>
          <w:bCs/>
          <w:sz w:val="24"/>
          <w:szCs w:val="24"/>
        </w:rPr>
      </w:pPr>
    </w:p>
    <w:p w14:paraId="56D5A435" w14:textId="32C28F18" w:rsidR="004718D0" w:rsidRPr="0010687F" w:rsidRDefault="004718D0" w:rsidP="004718D0">
      <w:pPr>
        <w:spacing w:line="360" w:lineRule="auto"/>
        <w:jc w:val="both"/>
        <w:rPr>
          <w:b/>
          <w:bCs/>
        </w:rPr>
      </w:pPr>
      <w:r w:rsidRPr="0010687F">
        <w:rPr>
          <w:rFonts w:ascii="Palatino Linotype" w:hAnsi="Palatino Linotype" w:cs="Arial"/>
          <w:bCs/>
          <w:sz w:val="24"/>
          <w:szCs w:val="24"/>
        </w:rPr>
        <w:t>E</w:t>
      </w:r>
      <w:r w:rsidRPr="0010687F">
        <w:rPr>
          <w:rFonts w:ascii="Palatino Linotype" w:hAnsi="Palatino Linotype" w:cs="Arial"/>
          <w:bCs/>
          <w:sz w:val="24"/>
          <w:szCs w:val="24"/>
          <w:lang w:val="es-ES"/>
        </w:rPr>
        <w:t xml:space="preserve">n fecha </w:t>
      </w:r>
      <w:r w:rsidRPr="0010687F">
        <w:rPr>
          <w:rFonts w:ascii="Palatino Linotype" w:hAnsi="Palatino Linotype" w:cs="Arial"/>
          <w:b/>
          <w:sz w:val="24"/>
          <w:szCs w:val="24"/>
          <w:lang w:val="es-ES"/>
        </w:rPr>
        <w:t xml:space="preserve">veintiocho de enero de dos mil veintiséis, </w:t>
      </w:r>
      <w:r w:rsidRPr="0010687F">
        <w:rPr>
          <w:rFonts w:ascii="Palatino Linotype" w:hAnsi="Palatino Linotype" w:cs="Arial"/>
          <w:bCs/>
          <w:sz w:val="24"/>
          <w:szCs w:val="24"/>
          <w:lang w:val="es-ES"/>
        </w:rPr>
        <w:t xml:space="preserve">se solicitó al </w:t>
      </w:r>
      <w:r w:rsidRPr="0010687F">
        <w:rPr>
          <w:rFonts w:ascii="Palatino Linotype" w:hAnsi="Palatino Linotype" w:cs="Arial"/>
          <w:b/>
          <w:sz w:val="24"/>
          <w:szCs w:val="24"/>
          <w:lang w:val="es-ES"/>
        </w:rPr>
        <w:t xml:space="preserve">Sujeto Obligado, </w:t>
      </w:r>
      <w:r w:rsidRPr="0010687F">
        <w:rPr>
          <w:rFonts w:ascii="Palatino Linotype" w:hAnsi="Palatino Linotype" w:cs="Arial"/>
          <w:bCs/>
          <w:sz w:val="24"/>
          <w:szCs w:val="24"/>
          <w:lang w:val="es-ES"/>
        </w:rPr>
        <w:t xml:space="preserve">vía correo electrónico, manifestar las razones y fundamentos que sustentan el cambio de modalidad </w:t>
      </w:r>
      <w:r w:rsidR="00213A6E" w:rsidRPr="0010687F">
        <w:rPr>
          <w:rFonts w:ascii="Palatino Linotype" w:hAnsi="Palatino Linotype" w:cs="Arial"/>
          <w:bCs/>
          <w:sz w:val="24"/>
          <w:szCs w:val="24"/>
          <w:lang w:val="es-ES"/>
        </w:rPr>
        <w:t xml:space="preserve">en los recursos de revisión </w:t>
      </w:r>
      <w:r w:rsidR="00213A6E" w:rsidRPr="0010687F">
        <w:rPr>
          <w:rFonts w:ascii="Palatino Linotype" w:hAnsi="Palatino Linotype" w:cs="Arial"/>
          <w:b/>
          <w:sz w:val="24"/>
          <w:szCs w:val="24"/>
          <w:lang w:val="es-ES"/>
        </w:rPr>
        <w:t xml:space="preserve">14640/INFOEM/IP/RR/2026 </w:t>
      </w:r>
      <w:r w:rsidR="00213A6E" w:rsidRPr="0010687F">
        <w:rPr>
          <w:rFonts w:ascii="Palatino Linotype" w:hAnsi="Palatino Linotype" w:cs="Arial"/>
          <w:bCs/>
          <w:sz w:val="24"/>
          <w:szCs w:val="24"/>
          <w:lang w:val="es-ES"/>
        </w:rPr>
        <w:t xml:space="preserve">y </w:t>
      </w:r>
      <w:r w:rsidR="00213A6E" w:rsidRPr="0010687F">
        <w:rPr>
          <w:rFonts w:ascii="Palatino Linotype" w:hAnsi="Palatino Linotype" w:cs="Arial"/>
          <w:b/>
          <w:sz w:val="24"/>
          <w:szCs w:val="24"/>
          <w:lang w:val="es-ES"/>
        </w:rPr>
        <w:t xml:space="preserve">14641/INFOEM/IP/RR/2026, </w:t>
      </w:r>
      <w:r w:rsidRPr="0010687F">
        <w:rPr>
          <w:rFonts w:ascii="Palatino Linotype" w:hAnsi="Palatino Linotype" w:cs="Arial"/>
          <w:bCs/>
          <w:sz w:val="24"/>
          <w:szCs w:val="24"/>
          <w:lang w:val="es-ES"/>
        </w:rPr>
        <w:t xml:space="preserve">mediante el reporte de incidencias ante la Dirección General de Informática de este Instituto, mismo que se tuvo por desahogado el </w:t>
      </w:r>
      <w:r w:rsidR="00213A6E" w:rsidRPr="0010687F">
        <w:rPr>
          <w:rFonts w:ascii="Palatino Linotype" w:hAnsi="Palatino Linotype" w:cs="Arial"/>
          <w:b/>
          <w:sz w:val="24"/>
          <w:szCs w:val="24"/>
          <w:lang w:val="es-ES"/>
        </w:rPr>
        <w:t xml:space="preserve">treinta de enero de los corrientes. </w:t>
      </w:r>
    </w:p>
    <w:p w14:paraId="0637EB1E" w14:textId="6F20BC76" w:rsidR="004718D0" w:rsidRPr="0010687F" w:rsidRDefault="004718D0" w:rsidP="004718D0">
      <w:pPr>
        <w:spacing w:before="240" w:line="360" w:lineRule="auto"/>
        <w:jc w:val="both"/>
        <w:rPr>
          <w:rFonts w:ascii="Palatino Linotype" w:hAnsi="Palatino Linotype" w:cs="Arial"/>
          <w:sz w:val="24"/>
          <w:szCs w:val="24"/>
        </w:rPr>
      </w:pPr>
      <w:r w:rsidRPr="0010687F">
        <w:rPr>
          <w:rFonts w:ascii="Palatino Linotype" w:hAnsi="Palatino Linotype" w:cs="Arial"/>
          <w:bCs/>
          <w:sz w:val="24"/>
          <w:szCs w:val="24"/>
          <w:lang w:val="es-ES"/>
        </w:rPr>
        <w:lastRenderedPageBreak/>
        <w:t xml:space="preserve">En fecha </w:t>
      </w:r>
      <w:r w:rsidR="00213A6E" w:rsidRPr="0010687F">
        <w:rPr>
          <w:rFonts w:ascii="Palatino Linotype" w:hAnsi="Palatino Linotype" w:cs="Arial"/>
          <w:b/>
          <w:sz w:val="24"/>
          <w:szCs w:val="24"/>
          <w:lang w:val="es-ES"/>
        </w:rPr>
        <w:t xml:space="preserve">treinta de enero de los corrientes, </w:t>
      </w:r>
      <w:r w:rsidRPr="0010687F">
        <w:rPr>
          <w:rFonts w:ascii="Palatino Linotype" w:hAnsi="Palatino Linotype" w:cs="Arial"/>
          <w:sz w:val="24"/>
          <w:szCs w:val="24"/>
        </w:rPr>
        <w:t xml:space="preserve">se notificó vía </w:t>
      </w:r>
      <w:r w:rsidRPr="0010687F">
        <w:rPr>
          <w:rFonts w:ascii="Palatino Linotype" w:hAnsi="Palatino Linotype" w:cs="Arial"/>
          <w:b/>
          <w:bCs/>
          <w:sz w:val="24"/>
          <w:szCs w:val="24"/>
        </w:rPr>
        <w:t>SAIMEX</w:t>
      </w:r>
      <w:r w:rsidR="00213A6E" w:rsidRPr="0010687F">
        <w:rPr>
          <w:rFonts w:ascii="Palatino Linotype" w:hAnsi="Palatino Linotype" w:cs="Arial"/>
          <w:b/>
          <w:bCs/>
          <w:sz w:val="24"/>
          <w:szCs w:val="24"/>
        </w:rPr>
        <w:t xml:space="preserve"> </w:t>
      </w:r>
      <w:r w:rsidR="00213A6E" w:rsidRPr="0010687F">
        <w:rPr>
          <w:rFonts w:ascii="Palatino Linotype" w:hAnsi="Palatino Linotype" w:cs="Arial"/>
          <w:sz w:val="24"/>
          <w:szCs w:val="24"/>
        </w:rPr>
        <w:t xml:space="preserve">en los expedientes de los recursos  de revisión </w:t>
      </w:r>
      <w:r w:rsidR="00213A6E" w:rsidRPr="0010687F">
        <w:rPr>
          <w:rFonts w:ascii="Palatino Linotype" w:hAnsi="Palatino Linotype" w:cs="Arial"/>
          <w:b/>
          <w:sz w:val="24"/>
          <w:szCs w:val="24"/>
          <w:lang w:val="es-ES"/>
        </w:rPr>
        <w:t xml:space="preserve">14640/INFOEM/IP/RR/2026 </w:t>
      </w:r>
      <w:r w:rsidR="00213A6E" w:rsidRPr="0010687F">
        <w:rPr>
          <w:rFonts w:ascii="Palatino Linotype" w:hAnsi="Palatino Linotype" w:cs="Arial"/>
          <w:bCs/>
          <w:sz w:val="24"/>
          <w:szCs w:val="24"/>
          <w:lang w:val="es-ES"/>
        </w:rPr>
        <w:t xml:space="preserve">y </w:t>
      </w:r>
      <w:r w:rsidR="00213A6E" w:rsidRPr="0010687F">
        <w:rPr>
          <w:rFonts w:ascii="Palatino Linotype" w:hAnsi="Palatino Linotype" w:cs="Arial"/>
          <w:b/>
          <w:sz w:val="24"/>
          <w:szCs w:val="24"/>
          <w:lang w:val="es-ES"/>
        </w:rPr>
        <w:t xml:space="preserve">14641/INFOEM/IP/RR/2026, </w:t>
      </w:r>
      <w:r w:rsidR="00213A6E" w:rsidRPr="0010687F">
        <w:rPr>
          <w:rFonts w:ascii="Palatino Linotype" w:hAnsi="Palatino Linotype" w:cs="Arial"/>
          <w:bCs/>
          <w:sz w:val="24"/>
          <w:szCs w:val="24"/>
          <w:lang w:val="es-ES"/>
        </w:rPr>
        <w:t xml:space="preserve">los correos electrónicos y documentos vinculados con la </w:t>
      </w:r>
      <w:r w:rsidRPr="0010687F">
        <w:rPr>
          <w:rFonts w:ascii="Palatino Linotype" w:hAnsi="Palatino Linotype" w:cs="Arial"/>
          <w:sz w:val="24"/>
          <w:szCs w:val="24"/>
        </w:rPr>
        <w:t xml:space="preserve">solicitud formulada al </w:t>
      </w:r>
      <w:r w:rsidRPr="0010687F">
        <w:rPr>
          <w:rFonts w:ascii="Palatino Linotype" w:hAnsi="Palatino Linotype" w:cs="Arial"/>
          <w:b/>
          <w:bCs/>
          <w:sz w:val="24"/>
          <w:szCs w:val="24"/>
        </w:rPr>
        <w:t xml:space="preserve">Sujeto Obligado, </w:t>
      </w:r>
      <w:r w:rsidRPr="0010687F">
        <w:rPr>
          <w:rFonts w:ascii="Palatino Linotype" w:hAnsi="Palatino Linotype" w:cs="Arial"/>
          <w:sz w:val="24"/>
          <w:szCs w:val="24"/>
        </w:rPr>
        <w:t xml:space="preserve">respecto de registro de incidencia. </w:t>
      </w:r>
    </w:p>
    <w:p w14:paraId="66CECA49" w14:textId="2B66B32E" w:rsidR="00D5612D" w:rsidRPr="0010687F" w:rsidRDefault="00D5612D" w:rsidP="00D5612D">
      <w:pPr>
        <w:spacing w:before="240" w:line="360" w:lineRule="auto"/>
        <w:jc w:val="both"/>
        <w:rPr>
          <w:rFonts w:ascii="Palatino Linotype" w:hAnsi="Palatino Linotype" w:cs="Arial"/>
          <w:sz w:val="24"/>
          <w:szCs w:val="24"/>
        </w:rPr>
      </w:pPr>
      <w:r w:rsidRPr="0010687F">
        <w:rPr>
          <w:rFonts w:ascii="Palatino Linotype" w:hAnsi="Palatino Linotype" w:cs="Arial"/>
          <w:sz w:val="24"/>
          <w:szCs w:val="24"/>
        </w:rPr>
        <w:t xml:space="preserve">Por lo que una vez transcurrido el plazo establecido para que las partes manifestaran lo que a su derecho conviniera, en fecha </w:t>
      </w:r>
      <w:r w:rsidR="00213A6E" w:rsidRPr="0010687F">
        <w:rPr>
          <w:rFonts w:ascii="Palatino Linotype" w:hAnsi="Palatino Linotype" w:cs="Arial"/>
          <w:b/>
          <w:bCs/>
          <w:sz w:val="24"/>
          <w:szCs w:val="24"/>
        </w:rPr>
        <w:t>seis</w:t>
      </w:r>
      <w:r w:rsidRPr="0010687F">
        <w:rPr>
          <w:rFonts w:ascii="Palatino Linotype" w:hAnsi="Palatino Linotype" w:cs="Arial"/>
          <w:b/>
          <w:bCs/>
          <w:sz w:val="24"/>
          <w:szCs w:val="24"/>
        </w:rPr>
        <w:t xml:space="preserve"> de febrero de dos mil veintiséis, </w:t>
      </w:r>
      <w:r w:rsidRPr="0010687F">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5F0697FC" w14:textId="77777777" w:rsidR="00D5612D" w:rsidRPr="0010687F" w:rsidRDefault="00D5612D" w:rsidP="00224433">
      <w:pPr>
        <w:pStyle w:val="Prrafodelista"/>
        <w:spacing w:line="360" w:lineRule="auto"/>
        <w:ind w:left="0"/>
        <w:jc w:val="both"/>
        <w:rPr>
          <w:rFonts w:ascii="Palatino Linotype" w:hAnsi="Palatino Linotype" w:cs="Arial"/>
          <w:b/>
          <w:sz w:val="28"/>
          <w:szCs w:val="28"/>
          <w:lang w:val="es-MX"/>
        </w:rPr>
      </w:pPr>
    </w:p>
    <w:p w14:paraId="154CA85F" w14:textId="643E829E" w:rsidR="007345EA" w:rsidRPr="0010687F" w:rsidRDefault="007345EA" w:rsidP="007345EA">
      <w:pPr>
        <w:spacing w:before="240" w:line="360" w:lineRule="auto"/>
        <w:jc w:val="center"/>
        <w:rPr>
          <w:rFonts w:ascii="Palatino Linotype" w:hAnsi="Palatino Linotype" w:cs="Arial"/>
          <w:b/>
          <w:sz w:val="24"/>
        </w:rPr>
      </w:pPr>
      <w:r w:rsidRPr="0010687F">
        <w:rPr>
          <w:rFonts w:ascii="Palatino Linotype" w:hAnsi="Palatino Linotype" w:cs="Arial"/>
          <w:b/>
          <w:sz w:val="24"/>
        </w:rPr>
        <w:t xml:space="preserve">C O N S I D E R A N D O </w:t>
      </w:r>
    </w:p>
    <w:p w14:paraId="38E40E64" w14:textId="77777777" w:rsidR="007345EA" w:rsidRPr="0010687F" w:rsidRDefault="007345EA" w:rsidP="007345EA">
      <w:pPr>
        <w:spacing w:before="240" w:line="360" w:lineRule="auto"/>
        <w:jc w:val="both"/>
        <w:rPr>
          <w:rFonts w:ascii="Palatino Linotype" w:hAnsi="Palatino Linotype" w:cs="Arial"/>
          <w:sz w:val="28"/>
          <w:szCs w:val="28"/>
        </w:rPr>
      </w:pPr>
      <w:r w:rsidRPr="0010687F">
        <w:rPr>
          <w:rFonts w:ascii="Palatino Linotype" w:hAnsi="Palatino Linotype" w:cs="Arial"/>
          <w:b/>
          <w:sz w:val="28"/>
        </w:rPr>
        <w:t>PRIMERO.</w:t>
      </w:r>
      <w:r w:rsidRPr="0010687F">
        <w:rPr>
          <w:rFonts w:ascii="Palatino Linotype" w:hAnsi="Palatino Linotype" w:cs="Arial"/>
          <w:b/>
        </w:rPr>
        <w:t xml:space="preserve"> </w:t>
      </w:r>
      <w:r w:rsidRPr="0010687F">
        <w:rPr>
          <w:rFonts w:ascii="Palatino Linotype" w:hAnsi="Palatino Linotype" w:cs="Arial"/>
          <w:b/>
          <w:sz w:val="28"/>
          <w:szCs w:val="28"/>
        </w:rPr>
        <w:t>De la competencia</w:t>
      </w:r>
      <w:r w:rsidRPr="0010687F">
        <w:rPr>
          <w:rFonts w:ascii="Palatino Linotype" w:hAnsi="Palatino Linotype" w:cs="Arial"/>
          <w:sz w:val="28"/>
          <w:szCs w:val="28"/>
        </w:rPr>
        <w:t>.</w:t>
      </w:r>
    </w:p>
    <w:p w14:paraId="375E8573" w14:textId="77777777" w:rsidR="00D5612D" w:rsidRPr="0010687F" w:rsidRDefault="00D5612D" w:rsidP="00D5612D">
      <w:pPr>
        <w:spacing w:line="360" w:lineRule="auto"/>
        <w:jc w:val="both"/>
        <w:rPr>
          <w:rFonts w:ascii="Palatino Linotype" w:hAnsi="Palatino Linotype"/>
          <w:sz w:val="24"/>
          <w:szCs w:val="24"/>
        </w:rPr>
      </w:pPr>
      <w:r w:rsidRPr="0010687F">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10687F">
        <w:rPr>
          <w:rFonts w:ascii="Palatino Linotype" w:hAnsi="Palatino Linotype"/>
          <w:sz w:val="24"/>
          <w:szCs w:val="24"/>
        </w:rPr>
        <w:lastRenderedPageBreak/>
        <w:t xml:space="preserve">Transparencia, Acceso a la Información Pública y Protección de Datos Personales del Estado de México y Municipios. </w:t>
      </w:r>
    </w:p>
    <w:p w14:paraId="30336FF1" w14:textId="77777777" w:rsidR="00213A6E" w:rsidRPr="0010687F" w:rsidRDefault="00213A6E" w:rsidP="00CD0993">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4BFBC208" w14:textId="55EAEA82" w:rsidR="00CD0993" w:rsidRPr="0010687F" w:rsidRDefault="00CD0993" w:rsidP="00CD0993">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10687F">
        <w:rPr>
          <w:rFonts w:ascii="Palatino Linotype" w:hAnsi="Palatino Linotype" w:cs="Arial"/>
          <w:b/>
          <w:sz w:val="28"/>
          <w:lang w:val="es-MX"/>
        </w:rPr>
        <w:t>SEGUNDO</w:t>
      </w:r>
      <w:r w:rsidRPr="0010687F">
        <w:rPr>
          <w:rFonts w:ascii="Palatino Linotype" w:hAnsi="Palatino Linotype" w:cs="Arial"/>
          <w:b/>
          <w:lang w:val="es-MX"/>
        </w:rPr>
        <w:t xml:space="preserve">. </w:t>
      </w:r>
      <w:r w:rsidRPr="0010687F">
        <w:rPr>
          <w:rFonts w:ascii="Palatino Linotype" w:hAnsi="Palatino Linotype" w:cs="Arial"/>
          <w:b/>
          <w:sz w:val="28"/>
          <w:szCs w:val="28"/>
          <w:lang w:val="es-MX"/>
        </w:rPr>
        <w:t>Sobre los alcances del recurso de revisión.</w:t>
      </w:r>
      <w:r w:rsidRPr="0010687F">
        <w:rPr>
          <w:rFonts w:ascii="Palatino Linotype" w:hAnsi="Palatino Linotype" w:cs="Arial"/>
          <w:b/>
          <w:lang w:val="es-MX"/>
        </w:rPr>
        <w:t xml:space="preserve"> </w:t>
      </w:r>
    </w:p>
    <w:p w14:paraId="144F7FEF" w14:textId="77777777" w:rsidR="00CD0993" w:rsidRPr="0010687F"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r w:rsidRPr="0010687F">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8EBA1D4" w14:textId="77777777" w:rsidR="00CD0993" w:rsidRPr="0010687F"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12AC3017" w14:textId="17832FB4" w:rsidR="00CD0993" w:rsidRPr="0010687F" w:rsidRDefault="00CD0993" w:rsidP="00CD0993">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10687F">
        <w:rPr>
          <w:rFonts w:ascii="Palatino Linotype" w:hAnsi="Palatino Linotype" w:cs="Arial"/>
          <w:b/>
          <w:sz w:val="28"/>
          <w:lang w:val="es-MX"/>
        </w:rPr>
        <w:t>TERCERO</w:t>
      </w:r>
      <w:r w:rsidRPr="0010687F">
        <w:rPr>
          <w:rFonts w:ascii="Palatino Linotype" w:hAnsi="Palatino Linotype" w:cs="Arial"/>
          <w:b/>
          <w:lang w:val="es-MX"/>
        </w:rPr>
        <w:t xml:space="preserve">. </w:t>
      </w:r>
      <w:r w:rsidR="004718D0" w:rsidRPr="0010687F">
        <w:rPr>
          <w:rFonts w:ascii="Palatino Linotype" w:hAnsi="Palatino Linotype" w:cs="Arial"/>
          <w:b/>
          <w:sz w:val="28"/>
        </w:rPr>
        <w:t>Cuestiones de previo y especial pronunciamiento</w:t>
      </w:r>
    </w:p>
    <w:p w14:paraId="72BD8F4F" w14:textId="77777777" w:rsidR="00CD0993" w:rsidRPr="0010687F" w:rsidRDefault="00CD0993" w:rsidP="00CD0993">
      <w:pPr>
        <w:spacing w:after="0" w:line="360" w:lineRule="auto"/>
        <w:jc w:val="both"/>
        <w:rPr>
          <w:rFonts w:ascii="Palatino Linotype" w:eastAsia="Times New Roman" w:hAnsi="Palatino Linotype" w:cs="Times New Roman"/>
          <w:sz w:val="24"/>
          <w:szCs w:val="24"/>
          <w:lang w:eastAsia="es-ES"/>
        </w:rPr>
      </w:pPr>
      <w:r w:rsidRPr="0010687F">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6D2FC94D" w14:textId="77777777" w:rsidR="00CD0993" w:rsidRPr="0010687F" w:rsidRDefault="00CD0993" w:rsidP="00CD0993">
      <w:pPr>
        <w:spacing w:before="240" w:line="360" w:lineRule="auto"/>
        <w:ind w:left="851" w:right="851"/>
        <w:jc w:val="both"/>
        <w:rPr>
          <w:rFonts w:ascii="Palatino Linotype" w:eastAsia="Times New Roman" w:hAnsi="Palatino Linotype" w:cs="Arial"/>
          <w:i/>
          <w:lang w:eastAsia="es-ES"/>
        </w:rPr>
      </w:pPr>
      <w:r w:rsidRPr="0010687F">
        <w:rPr>
          <w:rFonts w:ascii="Palatino Linotype" w:eastAsia="Times New Roman" w:hAnsi="Palatino Linotype" w:cs="Arial"/>
          <w:b/>
          <w:i/>
          <w:lang w:eastAsia="es-ES"/>
        </w:rPr>
        <w:t xml:space="preserve">“Artículo 180. </w:t>
      </w:r>
      <w:r w:rsidRPr="0010687F">
        <w:rPr>
          <w:rFonts w:ascii="Palatino Linotype" w:eastAsia="Times New Roman" w:hAnsi="Palatino Linotype" w:cs="Arial"/>
          <w:i/>
          <w:lang w:eastAsia="es-ES"/>
        </w:rPr>
        <w:t>El recurso de revisión contendrá:</w:t>
      </w:r>
    </w:p>
    <w:p w14:paraId="5D4A75B3" w14:textId="77777777" w:rsidR="00CD0993" w:rsidRPr="0010687F" w:rsidRDefault="00CD0993" w:rsidP="00CD0993">
      <w:pPr>
        <w:spacing w:before="240" w:line="360" w:lineRule="auto"/>
        <w:ind w:left="851" w:right="851"/>
        <w:jc w:val="both"/>
        <w:rPr>
          <w:rFonts w:ascii="Palatino Linotype" w:eastAsia="Times New Roman" w:hAnsi="Palatino Linotype" w:cs="Arial"/>
          <w:i/>
          <w:lang w:eastAsia="es-ES"/>
        </w:rPr>
      </w:pPr>
      <w:r w:rsidRPr="0010687F">
        <w:rPr>
          <w:rFonts w:ascii="Palatino Linotype" w:eastAsia="Times New Roman" w:hAnsi="Palatino Linotype" w:cs="Arial"/>
          <w:i/>
          <w:lang w:eastAsia="es-ES"/>
        </w:rPr>
        <w:t>I. El sujeto obligado ante la cual se presentó la solicitud;</w:t>
      </w:r>
    </w:p>
    <w:p w14:paraId="0C922F12" w14:textId="77777777" w:rsidR="00CD0993" w:rsidRPr="0010687F" w:rsidRDefault="00CD0993" w:rsidP="00CD0993">
      <w:pPr>
        <w:spacing w:before="240" w:line="360" w:lineRule="auto"/>
        <w:ind w:left="851" w:right="851"/>
        <w:jc w:val="both"/>
        <w:rPr>
          <w:rFonts w:ascii="Palatino Linotype" w:eastAsia="Times New Roman" w:hAnsi="Palatino Linotype" w:cs="Arial"/>
          <w:i/>
          <w:lang w:eastAsia="es-ES"/>
        </w:rPr>
      </w:pPr>
      <w:r w:rsidRPr="0010687F">
        <w:rPr>
          <w:rFonts w:ascii="Palatino Linotype" w:eastAsia="Times New Roman" w:hAnsi="Palatino Linotype" w:cs="Arial"/>
          <w:b/>
          <w:i/>
          <w:u w:val="single"/>
          <w:lang w:eastAsia="es-ES"/>
        </w:rPr>
        <w:lastRenderedPageBreak/>
        <w:t>II. El nombre del solicitante que recurre</w:t>
      </w:r>
      <w:r w:rsidRPr="0010687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F246D40" w14:textId="77777777" w:rsidR="00CD0993" w:rsidRPr="0010687F" w:rsidRDefault="00CD0993" w:rsidP="00CD0993">
      <w:pPr>
        <w:spacing w:before="240" w:line="360" w:lineRule="auto"/>
        <w:ind w:left="851" w:right="851"/>
        <w:jc w:val="both"/>
        <w:rPr>
          <w:rFonts w:ascii="Palatino Linotype" w:eastAsia="Times New Roman" w:hAnsi="Palatino Linotype" w:cs="Arial"/>
          <w:i/>
          <w:lang w:eastAsia="es-ES"/>
        </w:rPr>
      </w:pPr>
      <w:r w:rsidRPr="0010687F">
        <w:rPr>
          <w:rFonts w:ascii="Palatino Linotype" w:eastAsia="Times New Roman" w:hAnsi="Palatino Linotype" w:cs="Arial"/>
          <w:i/>
          <w:lang w:eastAsia="es-ES"/>
        </w:rPr>
        <w:t>III. El número de folio de respuesta de la solicitud de acceso;</w:t>
      </w:r>
    </w:p>
    <w:p w14:paraId="1380146F" w14:textId="77777777" w:rsidR="00CD0993" w:rsidRPr="0010687F" w:rsidRDefault="00CD0993" w:rsidP="00CD0993">
      <w:pPr>
        <w:spacing w:before="240" w:line="360" w:lineRule="auto"/>
        <w:ind w:left="851" w:right="851"/>
        <w:jc w:val="both"/>
        <w:rPr>
          <w:rFonts w:ascii="Palatino Linotype" w:eastAsia="Times New Roman" w:hAnsi="Palatino Linotype" w:cs="Arial"/>
          <w:i/>
          <w:lang w:eastAsia="es-ES"/>
        </w:rPr>
      </w:pPr>
      <w:r w:rsidRPr="0010687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39C942E" w14:textId="77777777" w:rsidR="00CD0993" w:rsidRPr="0010687F" w:rsidRDefault="00CD0993" w:rsidP="00CD0993">
      <w:pPr>
        <w:spacing w:before="240" w:line="360" w:lineRule="auto"/>
        <w:ind w:left="851" w:right="851"/>
        <w:jc w:val="both"/>
        <w:rPr>
          <w:rFonts w:ascii="Palatino Linotype" w:eastAsia="Times New Roman" w:hAnsi="Palatino Linotype" w:cs="Arial"/>
          <w:i/>
          <w:lang w:eastAsia="es-ES"/>
        </w:rPr>
      </w:pPr>
      <w:r w:rsidRPr="0010687F">
        <w:rPr>
          <w:rFonts w:ascii="Palatino Linotype" w:eastAsia="Times New Roman" w:hAnsi="Palatino Linotype" w:cs="Arial"/>
          <w:i/>
          <w:lang w:eastAsia="es-ES"/>
        </w:rPr>
        <w:t>V. El acto que se recurre;</w:t>
      </w:r>
    </w:p>
    <w:p w14:paraId="18ED88D9" w14:textId="77777777" w:rsidR="00CD0993" w:rsidRPr="0010687F" w:rsidRDefault="00CD0993" w:rsidP="00CD0993">
      <w:pPr>
        <w:spacing w:before="240" w:line="360" w:lineRule="auto"/>
        <w:ind w:left="851" w:right="851"/>
        <w:jc w:val="both"/>
        <w:rPr>
          <w:rFonts w:ascii="Palatino Linotype" w:eastAsia="Times New Roman" w:hAnsi="Palatino Linotype" w:cs="Arial"/>
          <w:i/>
          <w:lang w:eastAsia="es-ES"/>
        </w:rPr>
      </w:pPr>
      <w:r w:rsidRPr="0010687F">
        <w:rPr>
          <w:rFonts w:ascii="Palatino Linotype" w:eastAsia="Times New Roman" w:hAnsi="Palatino Linotype" w:cs="Arial"/>
          <w:i/>
          <w:lang w:eastAsia="es-ES"/>
        </w:rPr>
        <w:t>VI. Las razones o motivos de inconformidad;</w:t>
      </w:r>
    </w:p>
    <w:p w14:paraId="6BA7A207" w14:textId="77777777" w:rsidR="00CD0993" w:rsidRPr="0010687F" w:rsidRDefault="00CD0993" w:rsidP="00CD0993">
      <w:pPr>
        <w:spacing w:before="240" w:line="360" w:lineRule="auto"/>
        <w:ind w:left="851" w:right="851"/>
        <w:jc w:val="both"/>
        <w:rPr>
          <w:rFonts w:ascii="Palatino Linotype" w:eastAsia="Times New Roman" w:hAnsi="Palatino Linotype" w:cs="Arial"/>
          <w:i/>
          <w:lang w:eastAsia="es-ES"/>
        </w:rPr>
      </w:pPr>
      <w:r w:rsidRPr="0010687F">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8FFE566" w14:textId="77777777" w:rsidR="00CD0993" w:rsidRPr="0010687F" w:rsidRDefault="00CD0993" w:rsidP="00CD0993">
      <w:pPr>
        <w:spacing w:before="240" w:line="360" w:lineRule="auto"/>
        <w:ind w:left="851" w:right="851"/>
        <w:jc w:val="both"/>
        <w:rPr>
          <w:rFonts w:ascii="Palatino Linotype" w:eastAsia="Times New Roman" w:hAnsi="Palatino Linotype" w:cs="Arial"/>
          <w:i/>
          <w:lang w:eastAsia="es-ES"/>
        </w:rPr>
      </w:pPr>
      <w:r w:rsidRPr="0010687F">
        <w:rPr>
          <w:rFonts w:ascii="Palatino Linotype" w:eastAsia="Times New Roman" w:hAnsi="Palatino Linotype" w:cs="Arial"/>
          <w:i/>
          <w:lang w:eastAsia="es-ES"/>
        </w:rPr>
        <w:t>VIII. Firma del recurrente, en su caso, cuando se presente por escrito, requisito sin el cual se dará trámite al recurso.</w:t>
      </w:r>
    </w:p>
    <w:p w14:paraId="2C104177" w14:textId="77777777" w:rsidR="00CD0993" w:rsidRPr="0010687F" w:rsidRDefault="00CD0993" w:rsidP="00CD0993">
      <w:pPr>
        <w:spacing w:before="240" w:line="360" w:lineRule="auto"/>
        <w:ind w:left="851" w:right="851"/>
        <w:jc w:val="both"/>
        <w:rPr>
          <w:rFonts w:ascii="Palatino Linotype" w:eastAsia="Times New Roman" w:hAnsi="Palatino Linotype" w:cs="Arial"/>
          <w:i/>
          <w:lang w:eastAsia="es-ES"/>
        </w:rPr>
      </w:pPr>
      <w:r w:rsidRPr="0010687F">
        <w:rPr>
          <w:rFonts w:ascii="Palatino Linotype" w:eastAsia="Times New Roman" w:hAnsi="Palatino Linotype" w:cs="Arial"/>
          <w:i/>
          <w:lang w:eastAsia="es-ES"/>
        </w:rPr>
        <w:t>Adicionalmente, se podrán anexar las pruebas y demás elementos que considere procedentes someter a juicio del Instituto.</w:t>
      </w:r>
    </w:p>
    <w:p w14:paraId="06AC29AE" w14:textId="77777777" w:rsidR="00CD0993" w:rsidRPr="0010687F" w:rsidRDefault="00CD0993" w:rsidP="00CD0993">
      <w:pPr>
        <w:spacing w:before="240" w:line="360" w:lineRule="auto"/>
        <w:ind w:left="851" w:right="851"/>
        <w:jc w:val="both"/>
        <w:rPr>
          <w:rFonts w:ascii="Palatino Linotype" w:eastAsia="Times New Roman" w:hAnsi="Palatino Linotype" w:cs="Arial"/>
          <w:i/>
          <w:lang w:eastAsia="es-ES"/>
        </w:rPr>
      </w:pPr>
      <w:r w:rsidRPr="0010687F">
        <w:rPr>
          <w:rFonts w:ascii="Palatino Linotype" w:eastAsia="Times New Roman" w:hAnsi="Palatino Linotype" w:cs="Arial"/>
          <w:i/>
          <w:lang w:eastAsia="es-ES"/>
        </w:rPr>
        <w:t>En ningún caso será necesario que el particular ratifique el recurso de revisión interpuesto.</w:t>
      </w:r>
    </w:p>
    <w:p w14:paraId="15C7BB93" w14:textId="77777777" w:rsidR="00CD0993" w:rsidRPr="0010687F" w:rsidRDefault="00CD0993" w:rsidP="00CD0993">
      <w:pPr>
        <w:spacing w:before="240" w:line="360" w:lineRule="auto"/>
        <w:ind w:left="851" w:right="851"/>
        <w:jc w:val="both"/>
        <w:rPr>
          <w:rFonts w:ascii="Palatino Linotype" w:eastAsia="Times New Roman" w:hAnsi="Palatino Linotype" w:cs="Arial"/>
          <w:i/>
          <w:sz w:val="24"/>
          <w:szCs w:val="24"/>
          <w:lang w:eastAsia="es-ES"/>
        </w:rPr>
      </w:pPr>
      <w:r w:rsidRPr="0010687F">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10687F">
        <w:rPr>
          <w:rFonts w:ascii="Palatino Linotype" w:eastAsia="Times New Roman" w:hAnsi="Palatino Linotype" w:cs="Arial"/>
          <w:b/>
          <w:i/>
          <w:lang w:eastAsia="es-ES"/>
        </w:rPr>
        <w:t xml:space="preserve"> [Sic] </w:t>
      </w:r>
    </w:p>
    <w:p w14:paraId="2A73B532" w14:textId="77777777" w:rsidR="00CD0993" w:rsidRPr="0010687F" w:rsidRDefault="00CD0993" w:rsidP="00CD0993">
      <w:pPr>
        <w:spacing w:after="0" w:line="360" w:lineRule="auto"/>
        <w:jc w:val="both"/>
        <w:rPr>
          <w:rFonts w:ascii="Palatino Linotype" w:eastAsia="Times New Roman" w:hAnsi="Palatino Linotype" w:cs="Arial"/>
          <w:b/>
          <w:i/>
          <w:sz w:val="24"/>
          <w:szCs w:val="24"/>
          <w:lang w:eastAsia="es-ES"/>
        </w:rPr>
      </w:pPr>
    </w:p>
    <w:p w14:paraId="33FAFAE2" w14:textId="77777777" w:rsidR="00CD0993" w:rsidRPr="0010687F" w:rsidRDefault="00CD0993" w:rsidP="00CD0993">
      <w:pPr>
        <w:spacing w:after="0" w:line="360" w:lineRule="auto"/>
        <w:jc w:val="both"/>
        <w:rPr>
          <w:rFonts w:ascii="Palatino Linotype" w:hAnsi="Palatino Linotype" w:cs="Arial"/>
          <w:sz w:val="24"/>
          <w:szCs w:val="24"/>
          <w:lang w:eastAsia="es-ES"/>
        </w:rPr>
      </w:pPr>
      <w:r w:rsidRPr="0010687F">
        <w:rPr>
          <w:rFonts w:ascii="Palatino Linotype" w:hAnsi="Palatino Linotype" w:cs="Segoe UI"/>
          <w:sz w:val="24"/>
          <w:szCs w:val="24"/>
          <w:lang w:eastAsia="es-ES"/>
        </w:rPr>
        <w:lastRenderedPageBreak/>
        <w:t xml:space="preserve">Cabe señalar que </w:t>
      </w:r>
      <w:r w:rsidRPr="0010687F">
        <w:rPr>
          <w:rFonts w:ascii="Palatino Linotype" w:hAnsi="Palatino Linotype" w:cs="Segoe UI"/>
          <w:b/>
          <w:sz w:val="24"/>
          <w:szCs w:val="24"/>
          <w:lang w:eastAsia="es-ES"/>
        </w:rPr>
        <w:t>El Recurrente</w:t>
      </w:r>
      <w:r w:rsidRPr="0010687F">
        <w:rPr>
          <w:rFonts w:ascii="Palatino Linotype" w:hAnsi="Palatino Linotype" w:cs="Segoe UI"/>
          <w:sz w:val="24"/>
          <w:szCs w:val="24"/>
          <w:lang w:eastAsia="es-ES"/>
        </w:rPr>
        <w:t xml:space="preserve"> ejerció de manera anónima su derecho de acceso a la información pública</w:t>
      </w:r>
      <w:r w:rsidRPr="0010687F">
        <w:rPr>
          <w:rFonts w:ascii="Palatino Linotype" w:hAnsi="Palatino Linotype" w:cs="Times New Roman"/>
          <w:sz w:val="24"/>
          <w:szCs w:val="24"/>
          <w:lang w:eastAsia="es-ES"/>
        </w:rPr>
        <w:t xml:space="preserve">, sin embargo, no es motivo para desechar las </w:t>
      </w:r>
      <w:r w:rsidRPr="0010687F">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E778106" w14:textId="77777777" w:rsidR="00CD0993" w:rsidRPr="0010687F" w:rsidRDefault="00CD0993" w:rsidP="00CD0993">
      <w:pPr>
        <w:spacing w:before="240" w:line="360" w:lineRule="auto"/>
        <w:ind w:left="851" w:right="851"/>
        <w:jc w:val="both"/>
        <w:rPr>
          <w:rFonts w:ascii="Palatino Linotype" w:hAnsi="Palatino Linotype" w:cs="Arial"/>
          <w:b/>
          <w:i/>
          <w:lang w:eastAsia="es-ES"/>
        </w:rPr>
      </w:pPr>
      <w:r w:rsidRPr="0010687F">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10687F">
        <w:rPr>
          <w:rFonts w:ascii="Palatino Linotype" w:hAnsi="Palatino Linotype" w:cs="Arial"/>
          <w:b/>
          <w:i/>
          <w:lang w:eastAsia="es-ES"/>
        </w:rPr>
        <w:t>[Sic]</w:t>
      </w:r>
    </w:p>
    <w:p w14:paraId="099DA39E" w14:textId="77777777" w:rsidR="00CD0993" w:rsidRPr="0010687F" w:rsidRDefault="00CD0993" w:rsidP="00CD0993">
      <w:pPr>
        <w:spacing w:before="240" w:line="360" w:lineRule="auto"/>
        <w:ind w:left="851" w:right="851"/>
        <w:jc w:val="both"/>
        <w:rPr>
          <w:rFonts w:ascii="Palatino Linotype" w:hAnsi="Palatino Linotype" w:cs="Arial"/>
          <w:b/>
          <w:i/>
          <w:lang w:eastAsia="es-ES"/>
        </w:rPr>
      </w:pPr>
    </w:p>
    <w:p w14:paraId="7F9A8F1B" w14:textId="77777777" w:rsidR="00CD0993" w:rsidRPr="0010687F" w:rsidRDefault="00CD0993" w:rsidP="00CD0993">
      <w:pPr>
        <w:spacing w:after="0" w:line="360" w:lineRule="auto"/>
        <w:jc w:val="both"/>
        <w:rPr>
          <w:rFonts w:ascii="Palatino Linotype" w:hAnsi="Palatino Linotype" w:cs="Times New Roman"/>
          <w:sz w:val="24"/>
          <w:szCs w:val="24"/>
          <w:lang w:eastAsia="es-ES"/>
        </w:rPr>
      </w:pPr>
      <w:r w:rsidRPr="0010687F">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10687F">
        <w:rPr>
          <w:rFonts w:ascii="Palatino Linotype" w:hAnsi="Palatino Linotype" w:cs="Arial"/>
          <w:sz w:val="24"/>
          <w:szCs w:val="24"/>
          <w:lang w:eastAsia="es-ES"/>
        </w:rPr>
        <w:t>vigésimo, vigésimo primero</w:t>
      </w:r>
      <w:r w:rsidRPr="0010687F">
        <w:rPr>
          <w:rFonts w:ascii="Palatino Linotype" w:eastAsia="Times New Roman" w:hAnsi="Palatino Linotype" w:cs="Arial"/>
          <w:sz w:val="24"/>
          <w:szCs w:val="24"/>
          <w:lang w:eastAsia="es-ES"/>
        </w:rPr>
        <w:t xml:space="preserve"> y vigésimo segundo</w:t>
      </w:r>
      <w:r w:rsidRPr="0010687F">
        <w:rPr>
          <w:rFonts w:ascii="Palatino Linotype" w:hAnsi="Palatino Linotype" w:cs="Times New Roman"/>
          <w:sz w:val="24"/>
          <w:szCs w:val="24"/>
          <w:lang w:eastAsia="es-ES"/>
        </w:rPr>
        <w:t>, de la Constitución Política del Estado Libre y Soberano de México, se establece lo siguiente:</w:t>
      </w:r>
    </w:p>
    <w:p w14:paraId="6770ED2D" w14:textId="77777777" w:rsidR="00CD0993" w:rsidRPr="0010687F" w:rsidRDefault="00CD0993" w:rsidP="00CD0993">
      <w:pPr>
        <w:spacing w:before="240" w:line="360" w:lineRule="auto"/>
        <w:ind w:left="851" w:right="851"/>
        <w:jc w:val="center"/>
        <w:rPr>
          <w:rFonts w:ascii="Palatino Linotype" w:eastAsia="Times New Roman" w:hAnsi="Palatino Linotype" w:cs="Times New Roman"/>
          <w:b/>
          <w:i/>
          <w:u w:val="single"/>
          <w:lang w:eastAsia="es-ES"/>
        </w:rPr>
      </w:pPr>
      <w:r w:rsidRPr="0010687F">
        <w:rPr>
          <w:rFonts w:ascii="Palatino Linotype" w:eastAsia="Times New Roman" w:hAnsi="Palatino Linotype" w:cs="Times New Roman"/>
          <w:b/>
          <w:i/>
          <w:u w:val="single"/>
          <w:lang w:eastAsia="es-ES"/>
        </w:rPr>
        <w:t>Constitución Política de los Estados Unidos Mexicanos</w:t>
      </w:r>
    </w:p>
    <w:p w14:paraId="7247C69D"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b/>
          <w:i/>
          <w:lang w:eastAsia="es-ES"/>
        </w:rPr>
        <w:t>“Artículo 6</w:t>
      </w:r>
      <w:r w:rsidRPr="0010687F">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69B6B1F"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w:t>
      </w:r>
    </w:p>
    <w:p w14:paraId="5369684A"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lastRenderedPageBreak/>
        <w:t xml:space="preserve">Para efectos de lo dispuesto en el presente artículo se observará lo siguiente: </w:t>
      </w:r>
    </w:p>
    <w:p w14:paraId="0DD2CB88"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6AD6E26A"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w:t>
      </w:r>
    </w:p>
    <w:p w14:paraId="50B8FDAF"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63E9021B" w14:textId="77777777" w:rsidR="00CD0993" w:rsidRPr="0010687F" w:rsidRDefault="00CD0993" w:rsidP="00CD0993">
      <w:pPr>
        <w:spacing w:before="240" w:line="360" w:lineRule="auto"/>
        <w:ind w:left="851" w:right="851"/>
        <w:jc w:val="both"/>
        <w:rPr>
          <w:rFonts w:ascii="Palatino Linotype" w:eastAsia="Times New Roman" w:hAnsi="Palatino Linotype" w:cs="Times New Roman"/>
          <w:b/>
          <w:i/>
          <w:lang w:eastAsia="es-ES"/>
        </w:rPr>
      </w:pPr>
      <w:r w:rsidRPr="0010687F">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10687F">
        <w:rPr>
          <w:rFonts w:ascii="Palatino Linotype" w:eastAsia="Times New Roman" w:hAnsi="Palatino Linotype" w:cs="Times New Roman"/>
          <w:b/>
          <w:i/>
          <w:lang w:eastAsia="es-ES"/>
        </w:rPr>
        <w:t>[Sic]</w:t>
      </w:r>
    </w:p>
    <w:p w14:paraId="7D02B659" w14:textId="77777777" w:rsidR="00CD0993" w:rsidRPr="0010687F" w:rsidRDefault="00CD0993" w:rsidP="00CD0993">
      <w:pPr>
        <w:spacing w:before="240" w:line="360" w:lineRule="auto"/>
        <w:ind w:left="851" w:right="851"/>
        <w:jc w:val="both"/>
        <w:rPr>
          <w:rFonts w:ascii="Palatino Linotype" w:eastAsia="Times New Roman" w:hAnsi="Palatino Linotype" w:cs="Times New Roman"/>
          <w:b/>
          <w:i/>
          <w:lang w:eastAsia="es-ES"/>
        </w:rPr>
      </w:pPr>
    </w:p>
    <w:p w14:paraId="6C1A6DCA" w14:textId="77777777" w:rsidR="00CD0993" w:rsidRPr="0010687F" w:rsidRDefault="00CD0993" w:rsidP="00CD0993">
      <w:pPr>
        <w:spacing w:before="240" w:line="360" w:lineRule="auto"/>
        <w:ind w:left="851" w:right="851"/>
        <w:jc w:val="center"/>
        <w:rPr>
          <w:rFonts w:ascii="Palatino Linotype" w:eastAsia="Times New Roman" w:hAnsi="Palatino Linotype" w:cs="Times New Roman"/>
          <w:b/>
          <w:i/>
          <w:u w:val="single"/>
          <w:lang w:eastAsia="es-ES"/>
        </w:rPr>
      </w:pPr>
      <w:r w:rsidRPr="0010687F">
        <w:rPr>
          <w:rFonts w:ascii="Palatino Linotype" w:eastAsia="Times New Roman" w:hAnsi="Palatino Linotype" w:cs="Times New Roman"/>
          <w:b/>
          <w:i/>
          <w:u w:val="single"/>
          <w:lang w:eastAsia="es-ES"/>
        </w:rPr>
        <w:t>Constitución Política del Estado Libre y Soberano de México</w:t>
      </w:r>
    </w:p>
    <w:p w14:paraId="4CF2C928"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w:t>
      </w:r>
      <w:r w:rsidRPr="0010687F">
        <w:rPr>
          <w:rFonts w:ascii="Palatino Linotype" w:eastAsia="Times New Roman" w:hAnsi="Palatino Linotype" w:cs="Times New Roman"/>
          <w:b/>
          <w:i/>
          <w:lang w:eastAsia="es-ES"/>
        </w:rPr>
        <w:t>Artículo 5</w:t>
      </w:r>
      <w:r w:rsidRPr="0010687F">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91BD73B"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w:t>
      </w:r>
    </w:p>
    <w:p w14:paraId="5C1CA1C9"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5177946E"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 xml:space="preserve"> (…)</w:t>
      </w:r>
    </w:p>
    <w:p w14:paraId="738615D3"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A0045FF"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78A3BB3"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w:t>
      </w:r>
    </w:p>
    <w:p w14:paraId="0D2129CE"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4C4D8D57"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563423B6"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w:t>
      </w:r>
    </w:p>
    <w:p w14:paraId="294AE68B" w14:textId="77777777" w:rsidR="00CD0993" w:rsidRPr="0010687F" w:rsidRDefault="00CD0993" w:rsidP="00CD0993">
      <w:pPr>
        <w:spacing w:before="240" w:line="360" w:lineRule="auto"/>
        <w:ind w:left="851" w:right="851"/>
        <w:jc w:val="both"/>
        <w:rPr>
          <w:rFonts w:ascii="Palatino Linotype" w:eastAsia="Times New Roman" w:hAnsi="Palatino Linotype" w:cs="Times New Roman"/>
          <w:b/>
          <w:i/>
          <w:lang w:eastAsia="es-ES"/>
        </w:rPr>
      </w:pPr>
      <w:r w:rsidRPr="0010687F">
        <w:rPr>
          <w:rFonts w:ascii="Palatino Linotype" w:eastAsia="Times New Roman" w:hAnsi="Palatino Linotype" w:cs="Times New Roman"/>
          <w:i/>
          <w:lang w:eastAsia="es-ES"/>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10687F">
        <w:rPr>
          <w:rFonts w:ascii="Palatino Linotype" w:eastAsia="Times New Roman" w:hAnsi="Palatino Linotype" w:cs="Times New Roman"/>
          <w:b/>
          <w:i/>
          <w:lang w:eastAsia="es-ES"/>
        </w:rPr>
        <w:t>[Sic]</w:t>
      </w:r>
    </w:p>
    <w:p w14:paraId="52C4E472" w14:textId="77777777" w:rsidR="002E7303" w:rsidRPr="0010687F" w:rsidRDefault="002E7303" w:rsidP="00CD0993">
      <w:pPr>
        <w:spacing w:after="0" w:line="360" w:lineRule="auto"/>
        <w:jc w:val="both"/>
        <w:rPr>
          <w:rFonts w:ascii="Palatino Linotype" w:eastAsia="Times New Roman" w:hAnsi="Palatino Linotype" w:cs="Times New Roman"/>
          <w:sz w:val="24"/>
          <w:szCs w:val="24"/>
          <w:lang w:eastAsia="es-ES"/>
        </w:rPr>
      </w:pPr>
    </w:p>
    <w:p w14:paraId="454B3D7F" w14:textId="6BF28AD4" w:rsidR="00CD0993" w:rsidRPr="0010687F" w:rsidRDefault="00CD0993" w:rsidP="00CD0993">
      <w:pPr>
        <w:spacing w:after="0" w:line="360" w:lineRule="auto"/>
        <w:jc w:val="both"/>
        <w:rPr>
          <w:rFonts w:ascii="Palatino Linotype" w:eastAsia="Times New Roman" w:hAnsi="Palatino Linotype" w:cs="Times New Roman"/>
          <w:sz w:val="24"/>
          <w:szCs w:val="24"/>
          <w:lang w:eastAsia="es-ES"/>
        </w:rPr>
      </w:pPr>
      <w:r w:rsidRPr="0010687F">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283008F" w14:textId="77777777" w:rsidR="00CD0993" w:rsidRPr="0010687F" w:rsidRDefault="00CD0993" w:rsidP="00CD0993">
      <w:pPr>
        <w:spacing w:before="240" w:line="360" w:lineRule="auto"/>
        <w:ind w:left="851" w:right="851"/>
        <w:jc w:val="both"/>
        <w:rPr>
          <w:rFonts w:ascii="Palatino Linotype" w:hAnsi="Palatino Linotype" w:cs="Times New Roman"/>
          <w:i/>
          <w:lang w:eastAsia="es-ES"/>
        </w:rPr>
      </w:pPr>
      <w:r w:rsidRPr="0010687F">
        <w:rPr>
          <w:rFonts w:ascii="Palatino Linotype" w:hAnsi="Palatino Linotype" w:cs="Times New Roman"/>
          <w:i/>
          <w:lang w:eastAsia="es-ES"/>
        </w:rPr>
        <w:t>“</w:t>
      </w:r>
      <w:r w:rsidRPr="0010687F">
        <w:rPr>
          <w:rFonts w:ascii="Palatino Linotype" w:hAnsi="Palatino Linotype" w:cs="Times New Roman"/>
          <w:b/>
          <w:i/>
          <w:lang w:eastAsia="es-ES"/>
        </w:rPr>
        <w:t>Artículo 1o</w:t>
      </w:r>
      <w:r w:rsidRPr="0010687F">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6B95C78" w14:textId="77777777" w:rsidR="00CD0993" w:rsidRPr="0010687F" w:rsidRDefault="00CD0993" w:rsidP="00CD0993">
      <w:pPr>
        <w:spacing w:before="240" w:line="360" w:lineRule="auto"/>
        <w:ind w:left="851" w:right="851"/>
        <w:jc w:val="both"/>
        <w:rPr>
          <w:rFonts w:ascii="Palatino Linotype" w:hAnsi="Palatino Linotype" w:cs="Times New Roman"/>
          <w:i/>
          <w:lang w:eastAsia="es-ES"/>
        </w:rPr>
      </w:pPr>
      <w:r w:rsidRPr="0010687F">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301D3E70" w14:textId="77777777" w:rsidR="00CD0993" w:rsidRPr="0010687F" w:rsidRDefault="00CD0993" w:rsidP="00CD0993">
      <w:pPr>
        <w:spacing w:before="240" w:line="360" w:lineRule="auto"/>
        <w:ind w:left="851" w:right="851"/>
        <w:jc w:val="both"/>
        <w:rPr>
          <w:rFonts w:ascii="Palatino Linotype" w:hAnsi="Palatino Linotype" w:cs="Times New Roman"/>
          <w:b/>
          <w:i/>
          <w:lang w:eastAsia="es-ES"/>
        </w:rPr>
      </w:pPr>
      <w:r w:rsidRPr="0010687F">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10687F">
        <w:rPr>
          <w:rFonts w:ascii="Palatino Linotype" w:hAnsi="Palatino Linotype" w:cs="Times New Roman"/>
          <w:b/>
          <w:i/>
          <w:lang w:eastAsia="es-ES"/>
        </w:rPr>
        <w:t>[Sic]</w:t>
      </w:r>
    </w:p>
    <w:p w14:paraId="6CF1162B" w14:textId="2C6D1EB1" w:rsidR="00CD0993" w:rsidRPr="0010687F" w:rsidRDefault="00CD0993" w:rsidP="00CD0993">
      <w:pPr>
        <w:tabs>
          <w:tab w:val="left" w:pos="709"/>
        </w:tabs>
        <w:spacing w:before="240" w:line="360" w:lineRule="auto"/>
        <w:ind w:right="51"/>
        <w:jc w:val="both"/>
        <w:rPr>
          <w:rFonts w:ascii="Palatino Linotype" w:hAnsi="Palatino Linotype"/>
          <w:b/>
          <w:sz w:val="28"/>
          <w:szCs w:val="28"/>
        </w:rPr>
      </w:pPr>
      <w:r w:rsidRPr="0010687F">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0687F">
        <w:rPr>
          <w:rFonts w:ascii="Palatino Linotype" w:eastAsia="Times New Roman" w:hAnsi="Palatino Linotype" w:cs="Times New Roman"/>
          <w:b/>
          <w:sz w:val="24"/>
          <w:szCs w:val="24"/>
          <w:u w:val="single"/>
          <w:lang w:eastAsia="es-ES"/>
        </w:rPr>
        <w:t>incluso, la solicitud de acceso a la información pueda ser anónima</w:t>
      </w:r>
      <w:r w:rsidRPr="0010687F">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10687F">
        <w:rPr>
          <w:rFonts w:ascii="Palatino Linotype" w:hAnsi="Palatino Linotype" w:cs="Arial"/>
          <w:sz w:val="24"/>
          <w:szCs w:val="24"/>
        </w:rPr>
        <w:t>En conclusión, se cubrieron los requisitos de procedencia y procedibilidad y conforme a las constancias que obran en el expediente.</w:t>
      </w:r>
    </w:p>
    <w:p w14:paraId="77EC5466" w14:textId="77777777" w:rsidR="00CD0993" w:rsidRPr="0010687F" w:rsidRDefault="00CD0993" w:rsidP="00CD0993">
      <w:pPr>
        <w:tabs>
          <w:tab w:val="left" w:pos="709"/>
        </w:tabs>
        <w:spacing w:before="240" w:line="360" w:lineRule="auto"/>
        <w:ind w:right="51"/>
        <w:jc w:val="both"/>
        <w:rPr>
          <w:rFonts w:ascii="Palatino Linotype" w:hAnsi="Palatino Linotype"/>
          <w:b/>
          <w:sz w:val="28"/>
          <w:szCs w:val="28"/>
        </w:rPr>
      </w:pPr>
    </w:p>
    <w:p w14:paraId="406EB2BC" w14:textId="77777777" w:rsidR="00CD0993" w:rsidRPr="0010687F" w:rsidRDefault="00CD0993" w:rsidP="00CD0993">
      <w:pPr>
        <w:tabs>
          <w:tab w:val="left" w:pos="709"/>
        </w:tabs>
        <w:spacing w:before="240" w:line="360" w:lineRule="auto"/>
        <w:ind w:right="51"/>
        <w:jc w:val="both"/>
        <w:rPr>
          <w:rFonts w:ascii="Palatino Linotype" w:hAnsi="Palatino Linotype"/>
          <w:b/>
          <w:sz w:val="28"/>
          <w:szCs w:val="28"/>
        </w:rPr>
      </w:pPr>
      <w:r w:rsidRPr="0010687F">
        <w:rPr>
          <w:rFonts w:ascii="Palatino Linotype" w:hAnsi="Palatino Linotype"/>
          <w:b/>
          <w:sz w:val="28"/>
          <w:szCs w:val="28"/>
        </w:rPr>
        <w:t xml:space="preserve">CUARTO. Estudio y resolución del asunto </w:t>
      </w:r>
      <w:r w:rsidRPr="0010687F">
        <w:rPr>
          <w:rFonts w:ascii="Palatino Linotype" w:hAnsi="Palatino Linotype"/>
          <w:b/>
          <w:sz w:val="28"/>
          <w:szCs w:val="28"/>
        </w:rPr>
        <w:tab/>
      </w:r>
    </w:p>
    <w:p w14:paraId="71CB9C81" w14:textId="77777777" w:rsidR="00CD0993" w:rsidRPr="0010687F"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r w:rsidRPr="0010687F">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B3FE246" w14:textId="77777777" w:rsidR="00CD0993" w:rsidRPr="0010687F" w:rsidRDefault="00CD0993" w:rsidP="00CD0993">
      <w:pPr>
        <w:spacing w:after="0" w:line="360" w:lineRule="auto"/>
        <w:jc w:val="both"/>
        <w:rPr>
          <w:rFonts w:ascii="Palatino Linotype" w:eastAsia="Times New Roman" w:hAnsi="Palatino Linotype" w:cs="Times New Roman"/>
          <w:sz w:val="24"/>
          <w:szCs w:val="24"/>
          <w:lang w:eastAsia="es-ES"/>
        </w:rPr>
      </w:pPr>
      <w:r w:rsidRPr="0010687F">
        <w:rPr>
          <w:rFonts w:ascii="Palatino Linotype" w:hAnsi="Palatino Linotype" w:cs="Arial"/>
          <w:sz w:val="24"/>
          <w:szCs w:val="24"/>
        </w:rPr>
        <w:t xml:space="preserve">En este tenor, es necesario subrayar que </w:t>
      </w:r>
      <w:r w:rsidRPr="0010687F">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10687F">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4CD85000"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b/>
          <w:i/>
          <w:lang w:eastAsia="es-ES"/>
        </w:rPr>
        <w:t>“Artículo 4.</w:t>
      </w:r>
      <w:r w:rsidRPr="0010687F">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81EF29"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C0C599"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E693FEB"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b/>
          <w:i/>
          <w:lang w:eastAsia="es-ES"/>
        </w:rPr>
        <w:t>Artículo 12.</w:t>
      </w:r>
      <w:r w:rsidRPr="0010687F">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6C60332"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10687F">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6575736C"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w:t>
      </w:r>
    </w:p>
    <w:p w14:paraId="65D9E367" w14:textId="77777777" w:rsidR="00CD0993" w:rsidRPr="0010687F" w:rsidRDefault="00CD0993" w:rsidP="00CD0993">
      <w:pPr>
        <w:spacing w:before="240" w:line="360" w:lineRule="auto"/>
        <w:ind w:left="851" w:right="851"/>
        <w:jc w:val="both"/>
        <w:rPr>
          <w:rFonts w:ascii="Palatino Linotype" w:eastAsia="Times New Roman" w:hAnsi="Palatino Linotype" w:cs="Times New Roman"/>
          <w:b/>
          <w:i/>
          <w:lang w:eastAsia="es-ES"/>
        </w:rPr>
      </w:pPr>
      <w:r w:rsidRPr="0010687F">
        <w:rPr>
          <w:rFonts w:ascii="Palatino Linotype" w:eastAsia="Times New Roman" w:hAnsi="Palatino Linotype" w:cs="Times New Roman"/>
          <w:b/>
          <w:i/>
          <w:lang w:eastAsia="es-ES"/>
        </w:rPr>
        <w:t xml:space="preserve">Artículo 24. </w:t>
      </w:r>
    </w:p>
    <w:p w14:paraId="72F5D935"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w:t>
      </w:r>
    </w:p>
    <w:p w14:paraId="5C9AAA95"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48EF85C"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i/>
          <w:lang w:eastAsia="es-ES"/>
        </w:rPr>
        <w:t>(…)</w:t>
      </w:r>
    </w:p>
    <w:p w14:paraId="6BDAC047" w14:textId="77777777" w:rsidR="00CD0993" w:rsidRPr="0010687F" w:rsidRDefault="00CD0993" w:rsidP="00CD0993">
      <w:pPr>
        <w:spacing w:before="240" w:line="360" w:lineRule="auto"/>
        <w:ind w:left="851" w:right="851"/>
        <w:jc w:val="both"/>
        <w:rPr>
          <w:rFonts w:ascii="Palatino Linotype" w:eastAsia="Times New Roman" w:hAnsi="Palatino Linotype" w:cs="Times New Roman"/>
          <w:i/>
          <w:lang w:eastAsia="es-ES"/>
        </w:rPr>
      </w:pPr>
      <w:r w:rsidRPr="0010687F">
        <w:rPr>
          <w:rFonts w:ascii="Palatino Linotype" w:eastAsia="Times New Roman" w:hAnsi="Palatino Linotype" w:cs="Times New Roman"/>
          <w:b/>
          <w:i/>
          <w:lang w:eastAsia="es-ES"/>
        </w:rPr>
        <w:t>Artículo 160.</w:t>
      </w:r>
      <w:r w:rsidRPr="0010687F">
        <w:rPr>
          <w:rFonts w:ascii="Palatino Linotype" w:eastAsia="Times New Roman" w:hAnsi="Palatino Linotype" w:cs="Times New Roman"/>
          <w:i/>
          <w:lang w:eastAsia="es-ES"/>
        </w:rPr>
        <w:t xml:space="preserve"> Los sujetos obligados deberán otorgar acceso a los documentos que se </w:t>
      </w:r>
      <w:r w:rsidRPr="0010687F">
        <w:rPr>
          <w:rFonts w:ascii="Palatino Linotype" w:eastAsia="Times New Roman" w:hAnsi="Palatino Linotype" w:cs="Times New Roman"/>
          <w:b/>
          <w:i/>
          <w:lang w:eastAsia="es-ES"/>
        </w:rPr>
        <w:t xml:space="preserve"> </w:t>
      </w:r>
      <w:r w:rsidRPr="0010687F">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0F6259" w14:textId="77777777" w:rsidR="00CD0993" w:rsidRPr="0010687F" w:rsidRDefault="00CD0993" w:rsidP="00CD0993">
      <w:pPr>
        <w:spacing w:before="240" w:line="360" w:lineRule="auto"/>
        <w:ind w:left="851" w:right="851"/>
        <w:jc w:val="both"/>
        <w:rPr>
          <w:rFonts w:ascii="Palatino Linotype" w:eastAsia="Times New Roman" w:hAnsi="Palatino Linotype" w:cs="Times New Roman"/>
          <w:b/>
          <w:i/>
          <w:lang w:eastAsia="es-ES"/>
        </w:rPr>
      </w:pPr>
      <w:r w:rsidRPr="0010687F">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10687F">
        <w:rPr>
          <w:rFonts w:ascii="Palatino Linotype" w:eastAsia="Times New Roman" w:hAnsi="Palatino Linotype" w:cs="Times New Roman"/>
          <w:b/>
          <w:i/>
          <w:lang w:eastAsia="es-ES"/>
        </w:rPr>
        <w:t>[Sic]</w:t>
      </w:r>
    </w:p>
    <w:p w14:paraId="633CC23A" w14:textId="77777777" w:rsidR="00CD0993" w:rsidRPr="0010687F" w:rsidRDefault="00CD0993" w:rsidP="00CD0993">
      <w:pPr>
        <w:spacing w:after="0" w:line="360" w:lineRule="auto"/>
        <w:jc w:val="both"/>
        <w:rPr>
          <w:rFonts w:ascii="Palatino Linotype" w:eastAsia="Times New Roman" w:hAnsi="Palatino Linotype" w:cs="Times New Roman"/>
          <w:sz w:val="24"/>
          <w:szCs w:val="24"/>
          <w:lang w:eastAsia="es-ES"/>
        </w:rPr>
      </w:pPr>
    </w:p>
    <w:p w14:paraId="2CF4195E" w14:textId="77777777" w:rsidR="00CD0993" w:rsidRPr="0010687F" w:rsidRDefault="00CD0993" w:rsidP="00CD0993">
      <w:pPr>
        <w:spacing w:after="0" w:line="360" w:lineRule="auto"/>
        <w:jc w:val="both"/>
        <w:rPr>
          <w:rFonts w:ascii="Palatino Linotype" w:eastAsia="Times New Roman" w:hAnsi="Palatino Linotype" w:cs="Times New Roman"/>
          <w:sz w:val="24"/>
          <w:szCs w:val="24"/>
          <w:lang w:eastAsia="es-ES"/>
        </w:rPr>
      </w:pPr>
      <w:r w:rsidRPr="0010687F">
        <w:rPr>
          <w:rFonts w:ascii="Palatino Linotype" w:eastAsia="Times New Roman" w:hAnsi="Palatino Linotype" w:cs="Times New Roman"/>
          <w:sz w:val="24"/>
          <w:szCs w:val="24"/>
          <w:lang w:eastAsia="es-ES"/>
        </w:rPr>
        <w:t xml:space="preserve">Así que la obligación de los </w:t>
      </w:r>
      <w:r w:rsidRPr="0010687F">
        <w:rPr>
          <w:rFonts w:ascii="Palatino Linotype" w:eastAsia="Times New Roman" w:hAnsi="Palatino Linotype" w:cs="Times New Roman"/>
          <w:b/>
          <w:sz w:val="24"/>
          <w:szCs w:val="24"/>
          <w:lang w:eastAsia="es-ES"/>
        </w:rPr>
        <w:t>Sujetos Obligados</w:t>
      </w:r>
      <w:r w:rsidRPr="0010687F">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0687F">
        <w:rPr>
          <w:rFonts w:ascii="Palatino Linotype" w:eastAsia="Times New Roman" w:hAnsi="Palatino Linotype" w:cs="Times New Roman"/>
          <w:bCs/>
          <w:sz w:val="24"/>
          <w:szCs w:val="24"/>
          <w:lang w:eastAsia="es-ES"/>
        </w:rPr>
        <w:t>de la Ley local en la materia, que se reproduce de la siguiente forma</w:t>
      </w:r>
      <w:r w:rsidRPr="0010687F">
        <w:rPr>
          <w:rFonts w:ascii="Palatino Linotype" w:eastAsia="Times New Roman" w:hAnsi="Palatino Linotype" w:cs="Times New Roman"/>
          <w:sz w:val="24"/>
          <w:szCs w:val="24"/>
          <w:lang w:eastAsia="es-ES"/>
        </w:rPr>
        <w:t>:</w:t>
      </w:r>
    </w:p>
    <w:p w14:paraId="2B7DED03" w14:textId="77777777" w:rsidR="00CD0993" w:rsidRPr="0010687F" w:rsidRDefault="00CD0993" w:rsidP="00CD0993">
      <w:pPr>
        <w:spacing w:before="240" w:line="360" w:lineRule="auto"/>
        <w:ind w:left="851" w:right="851"/>
        <w:jc w:val="both"/>
        <w:rPr>
          <w:rFonts w:ascii="Palatino Linotype" w:eastAsia="Times New Roman" w:hAnsi="Palatino Linotype" w:cs="Arial"/>
          <w:b/>
          <w:i/>
          <w:lang w:eastAsia="es-ES"/>
        </w:rPr>
      </w:pPr>
      <w:r w:rsidRPr="0010687F">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10687F">
        <w:rPr>
          <w:rFonts w:ascii="Palatino Linotype" w:eastAsia="Times New Roman" w:hAnsi="Palatino Linotype" w:cs="Arial"/>
          <w:b/>
          <w:i/>
          <w:lang w:eastAsia="es-ES"/>
        </w:rPr>
        <w:t>[Sic]</w:t>
      </w:r>
    </w:p>
    <w:p w14:paraId="1D9BE19F" w14:textId="4A9B1530" w:rsidR="00E30822" w:rsidRPr="0010687F" w:rsidRDefault="00E30822" w:rsidP="00E30822">
      <w:pPr>
        <w:spacing w:after="0" w:line="360" w:lineRule="auto"/>
        <w:contextualSpacing/>
        <w:jc w:val="both"/>
        <w:rPr>
          <w:rFonts w:ascii="Palatino Linotype" w:hAnsi="Palatino Linotype" w:cs="Arial"/>
          <w:sz w:val="24"/>
          <w:szCs w:val="24"/>
        </w:rPr>
      </w:pPr>
      <w:r w:rsidRPr="0010687F">
        <w:rPr>
          <w:rFonts w:ascii="Palatino Linotype" w:hAnsi="Palatino Linotype" w:cs="Arial"/>
          <w:sz w:val="24"/>
          <w:szCs w:val="24"/>
        </w:rPr>
        <w:t xml:space="preserve">Por cuestión de método y con la finalidad de realizar un análisis exhaustivo de cada uno de los recursos de revisión acumulados, se </w:t>
      </w:r>
      <w:r w:rsidR="00F816BE" w:rsidRPr="0010687F">
        <w:rPr>
          <w:rFonts w:ascii="Palatino Linotype" w:hAnsi="Palatino Linotype" w:cs="Arial"/>
          <w:sz w:val="24"/>
          <w:szCs w:val="24"/>
        </w:rPr>
        <w:t>analizarán en dos bloques:</w:t>
      </w:r>
    </w:p>
    <w:p w14:paraId="2B6ACD41" w14:textId="77777777" w:rsidR="00F816BE" w:rsidRPr="0010687F" w:rsidRDefault="00F816BE" w:rsidP="00E30822">
      <w:pPr>
        <w:spacing w:after="0" w:line="360" w:lineRule="auto"/>
        <w:contextualSpacing/>
        <w:jc w:val="both"/>
        <w:rPr>
          <w:rFonts w:ascii="Palatino Linotype" w:hAnsi="Palatino Linotype" w:cs="Arial"/>
          <w:sz w:val="24"/>
          <w:szCs w:val="24"/>
        </w:rPr>
      </w:pPr>
    </w:p>
    <w:p w14:paraId="02CA7D24" w14:textId="77777777" w:rsidR="00CB71E4" w:rsidRPr="0010687F" w:rsidRDefault="00CB71E4" w:rsidP="00E30822">
      <w:pPr>
        <w:spacing w:after="0" w:line="360" w:lineRule="auto"/>
        <w:contextualSpacing/>
        <w:jc w:val="both"/>
        <w:rPr>
          <w:rFonts w:ascii="Palatino Linotype" w:hAnsi="Palatino Linotype" w:cs="Arial"/>
          <w:sz w:val="24"/>
          <w:szCs w:val="24"/>
        </w:rPr>
      </w:pPr>
    </w:p>
    <w:p w14:paraId="2F6CC9C3" w14:textId="7F03922C" w:rsidR="00F816BE" w:rsidRPr="0010687F" w:rsidRDefault="00F816BE" w:rsidP="005E4078">
      <w:pPr>
        <w:pStyle w:val="Prrafodelista"/>
        <w:numPr>
          <w:ilvl w:val="0"/>
          <w:numId w:val="14"/>
        </w:numPr>
        <w:spacing w:line="360" w:lineRule="auto"/>
        <w:contextualSpacing/>
        <w:jc w:val="both"/>
        <w:rPr>
          <w:rFonts w:ascii="Palatino Linotype" w:hAnsi="Palatino Linotype" w:cs="Arial"/>
          <w:b/>
          <w:bCs/>
        </w:rPr>
      </w:pPr>
      <w:r w:rsidRPr="0010687F">
        <w:rPr>
          <w:rFonts w:ascii="Palatino Linotype" w:hAnsi="Palatino Linotype" w:cs="Arial"/>
          <w:b/>
          <w:bCs/>
        </w:rPr>
        <w:t>DE LOS RECURSOS DE REVISIÓN 14640/INFOEM/IP/RR/2025 Y 14641/INFOEM/IP/RR/2025</w:t>
      </w:r>
    </w:p>
    <w:p w14:paraId="7960480D" w14:textId="7596A132" w:rsidR="00D5612D" w:rsidRPr="0010687F" w:rsidRDefault="00CD0993" w:rsidP="00D5612D">
      <w:pPr>
        <w:spacing w:before="240" w:line="360" w:lineRule="auto"/>
        <w:jc w:val="both"/>
        <w:rPr>
          <w:rFonts w:ascii="Palatino Linotype" w:hAnsi="Palatino Linotype" w:cs="Arial"/>
          <w:sz w:val="24"/>
        </w:rPr>
      </w:pPr>
      <w:r w:rsidRPr="0010687F">
        <w:rPr>
          <w:rFonts w:ascii="Palatino Linotype" w:hAnsi="Palatino Linotype" w:cs="Arial"/>
          <w:sz w:val="24"/>
          <w:szCs w:val="24"/>
        </w:rPr>
        <w:t>En una aproximación inicial, con relación a la</w:t>
      </w:r>
      <w:r w:rsidR="002E7303" w:rsidRPr="0010687F">
        <w:rPr>
          <w:rFonts w:ascii="Palatino Linotype" w:hAnsi="Palatino Linotype" w:cs="Arial"/>
          <w:sz w:val="24"/>
          <w:szCs w:val="24"/>
        </w:rPr>
        <w:t xml:space="preserve">s solicitudes de información </w:t>
      </w:r>
      <w:r w:rsidR="00D5612D" w:rsidRPr="0010687F">
        <w:rPr>
          <w:rFonts w:ascii="Palatino Linotype" w:hAnsi="Palatino Linotype" w:cs="Arial"/>
          <w:b/>
          <w:bCs/>
          <w:sz w:val="24"/>
        </w:rPr>
        <w:t>05832/TOLUCA/IP/2025</w:t>
      </w:r>
      <w:r w:rsidR="00F816BE" w:rsidRPr="0010687F">
        <w:rPr>
          <w:rFonts w:ascii="Palatino Linotype" w:hAnsi="Palatino Linotype" w:cs="Arial"/>
          <w:b/>
          <w:bCs/>
          <w:sz w:val="24"/>
        </w:rPr>
        <w:t xml:space="preserve"> </w:t>
      </w:r>
      <w:r w:rsidR="00F816BE" w:rsidRPr="0010687F">
        <w:rPr>
          <w:rFonts w:ascii="Palatino Linotype" w:hAnsi="Palatino Linotype" w:cs="Arial"/>
          <w:sz w:val="24"/>
        </w:rPr>
        <w:t xml:space="preserve">y </w:t>
      </w:r>
      <w:r w:rsidR="00D5612D" w:rsidRPr="0010687F">
        <w:rPr>
          <w:rFonts w:ascii="Palatino Linotype" w:hAnsi="Palatino Linotype" w:cs="Arial"/>
          <w:b/>
          <w:bCs/>
          <w:sz w:val="24"/>
        </w:rPr>
        <w:t xml:space="preserve">05831/TOLUCA/IP/2025 </w:t>
      </w:r>
      <w:r w:rsidR="00D5612D" w:rsidRPr="0010687F">
        <w:rPr>
          <w:rFonts w:ascii="Palatino Linotype" w:hAnsi="Palatino Linotype" w:cs="Arial"/>
          <w:sz w:val="24"/>
        </w:rPr>
        <w:t>se desprenden las siguientes consideraciones:</w:t>
      </w:r>
    </w:p>
    <w:p w14:paraId="73A00996" w14:textId="77777777" w:rsidR="00D5612D" w:rsidRPr="0010687F" w:rsidRDefault="00D5612D" w:rsidP="005E4078">
      <w:pPr>
        <w:pStyle w:val="Prrafodelista"/>
        <w:numPr>
          <w:ilvl w:val="0"/>
          <w:numId w:val="4"/>
        </w:numPr>
        <w:autoSpaceDE w:val="0"/>
        <w:autoSpaceDN w:val="0"/>
        <w:adjustRightInd w:val="0"/>
        <w:spacing w:before="240" w:line="360" w:lineRule="auto"/>
        <w:jc w:val="both"/>
        <w:rPr>
          <w:rFonts w:ascii="Palatino Linotype" w:hAnsi="Palatino Linotype" w:cs="Arial"/>
          <w:lang w:val="es-MX"/>
        </w:rPr>
      </w:pPr>
      <w:r w:rsidRPr="0010687F">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10687F">
        <w:rPr>
          <w:rFonts w:ascii="Palatino Linotype" w:hAnsi="Palatino Linotype" w:cs="Arial"/>
          <w:b/>
          <w:bCs/>
          <w:lang w:val="es-MX"/>
        </w:rPr>
        <w:t xml:space="preserve">Sujetos Obligados. </w:t>
      </w:r>
    </w:p>
    <w:p w14:paraId="5D9CA851" w14:textId="77777777" w:rsidR="00D5612D" w:rsidRPr="0010687F" w:rsidRDefault="00D5612D" w:rsidP="00D5612D">
      <w:pPr>
        <w:pStyle w:val="Prrafodelista"/>
        <w:autoSpaceDE w:val="0"/>
        <w:autoSpaceDN w:val="0"/>
        <w:adjustRightInd w:val="0"/>
        <w:spacing w:before="240" w:line="360" w:lineRule="auto"/>
        <w:ind w:left="720"/>
        <w:jc w:val="both"/>
        <w:rPr>
          <w:rFonts w:ascii="Palatino Linotype" w:hAnsi="Palatino Linotype" w:cs="Arial"/>
          <w:lang w:val="es-MX"/>
        </w:rPr>
      </w:pPr>
    </w:p>
    <w:p w14:paraId="0C3BCE7A" w14:textId="6FD59C21" w:rsidR="00F816BE" w:rsidRPr="0010687F" w:rsidRDefault="00D5612D" w:rsidP="005E4078">
      <w:pPr>
        <w:pStyle w:val="Prrafodelista"/>
        <w:numPr>
          <w:ilvl w:val="0"/>
          <w:numId w:val="3"/>
        </w:numPr>
        <w:autoSpaceDE w:val="0"/>
        <w:autoSpaceDN w:val="0"/>
        <w:adjustRightInd w:val="0"/>
        <w:spacing w:before="240" w:line="360" w:lineRule="auto"/>
        <w:jc w:val="both"/>
        <w:rPr>
          <w:rFonts w:ascii="Palatino Linotype" w:hAnsi="Palatino Linotype"/>
          <w:i/>
          <w:iCs/>
          <w:lang w:val="es-MX"/>
        </w:rPr>
      </w:pPr>
      <w:r w:rsidRPr="0010687F">
        <w:rPr>
          <w:rFonts w:ascii="Palatino Linotype" w:hAnsi="Palatino Linotype" w:cs="Arial"/>
          <w:lang w:val="es-MX"/>
        </w:rPr>
        <w:t xml:space="preserve">Que mediante las solicitudes de información </w:t>
      </w:r>
      <w:r w:rsidRPr="0010687F">
        <w:rPr>
          <w:rFonts w:ascii="Palatino Linotype" w:hAnsi="Palatino Linotype" w:cs="Arial"/>
          <w:b/>
          <w:bCs/>
        </w:rPr>
        <w:t>05832/TOLUCA/IP/</w:t>
      </w:r>
      <w:r w:rsidR="00340416" w:rsidRPr="0010687F">
        <w:rPr>
          <w:rFonts w:ascii="Palatino Linotype" w:hAnsi="Palatino Linotype" w:cs="Arial"/>
          <w:b/>
          <w:bCs/>
        </w:rPr>
        <w:t xml:space="preserve">2025 </w:t>
      </w:r>
      <w:r w:rsidR="00340416" w:rsidRPr="0010687F">
        <w:rPr>
          <w:rFonts w:ascii="Palatino Linotype" w:hAnsi="Palatino Linotype" w:cs="Arial"/>
        </w:rPr>
        <w:t>y</w:t>
      </w:r>
      <w:r w:rsidR="00F816BE" w:rsidRPr="0010687F">
        <w:rPr>
          <w:rFonts w:ascii="Palatino Linotype" w:hAnsi="Palatino Linotype" w:cs="Arial"/>
        </w:rPr>
        <w:t xml:space="preserve"> </w:t>
      </w:r>
      <w:r w:rsidRPr="0010687F">
        <w:rPr>
          <w:rFonts w:ascii="Palatino Linotype" w:hAnsi="Palatino Linotype" w:cs="Arial"/>
          <w:b/>
          <w:bCs/>
        </w:rPr>
        <w:t xml:space="preserve">05831/TOLUCA/IP/2025 </w:t>
      </w:r>
      <w:r w:rsidRPr="0010687F">
        <w:rPr>
          <w:rFonts w:ascii="Palatino Linotype" w:hAnsi="Palatino Linotype" w:cs="Arial"/>
        </w:rPr>
        <w:t xml:space="preserve">fueron formulados </w:t>
      </w:r>
      <w:r w:rsidR="00F816BE" w:rsidRPr="0010687F">
        <w:rPr>
          <w:rFonts w:ascii="Palatino Linotype" w:hAnsi="Palatino Linotype" w:cs="Arial"/>
          <w:b/>
          <w:bCs/>
        </w:rPr>
        <w:t xml:space="preserve">2 -dos- </w:t>
      </w:r>
      <w:r w:rsidR="00F816BE" w:rsidRPr="0010687F">
        <w:rPr>
          <w:rFonts w:ascii="Palatino Linotype" w:hAnsi="Palatino Linotype" w:cs="Arial"/>
        </w:rPr>
        <w:t xml:space="preserve">requerimientos, respecto de los cuales </w:t>
      </w:r>
      <w:r w:rsidR="00E907FC" w:rsidRPr="0010687F">
        <w:rPr>
          <w:rFonts w:ascii="Palatino Linotype" w:hAnsi="Palatino Linotype" w:cs="Arial"/>
        </w:rPr>
        <w:t xml:space="preserve">fueron señalados como elementos </w:t>
      </w:r>
      <w:r w:rsidR="00FB025A" w:rsidRPr="0010687F">
        <w:rPr>
          <w:rFonts w:ascii="Palatino Linotype" w:hAnsi="Palatino Linotype" w:cs="Arial"/>
        </w:rPr>
        <w:t>temporales “</w:t>
      </w:r>
      <w:r w:rsidR="00E907FC" w:rsidRPr="0010687F">
        <w:rPr>
          <w:i/>
          <w:iCs/>
        </w:rPr>
        <w:t xml:space="preserve">CONLCUIDO DE 2023” </w:t>
      </w:r>
      <w:r w:rsidR="00E907FC" w:rsidRPr="0010687F">
        <w:t>y</w:t>
      </w:r>
      <w:r w:rsidR="00E907FC" w:rsidRPr="0010687F">
        <w:rPr>
          <w:i/>
          <w:iCs/>
        </w:rPr>
        <w:t xml:space="preserve"> “CONLCUIDO DE 2022”</w:t>
      </w:r>
    </w:p>
    <w:p w14:paraId="6B3B715A" w14:textId="0032B4FA" w:rsidR="00D5612D" w:rsidRPr="0010687F" w:rsidRDefault="00D5612D" w:rsidP="00D5612D">
      <w:pPr>
        <w:pStyle w:val="Prrafodelista"/>
        <w:autoSpaceDE w:val="0"/>
        <w:autoSpaceDN w:val="0"/>
        <w:adjustRightInd w:val="0"/>
        <w:spacing w:before="240" w:line="360" w:lineRule="auto"/>
        <w:ind w:left="720"/>
        <w:jc w:val="both"/>
        <w:rPr>
          <w:rFonts w:ascii="Palatino Linotype" w:hAnsi="Palatino Linotype" w:cs="Arial"/>
        </w:rPr>
      </w:pPr>
      <w:r w:rsidRPr="0010687F">
        <w:rPr>
          <w:rFonts w:ascii="Palatino Linotype" w:hAnsi="Palatino Linotype"/>
          <w:lang w:val="es-MX"/>
        </w:rPr>
        <w:lastRenderedPageBreak/>
        <w:t xml:space="preserve">Luego entonces, es posible advertir que la temporalidad de las solicitudes de información </w:t>
      </w:r>
      <w:r w:rsidRPr="0010687F">
        <w:rPr>
          <w:rFonts w:ascii="Palatino Linotype" w:hAnsi="Palatino Linotype" w:cs="Arial"/>
          <w:b/>
          <w:bCs/>
        </w:rPr>
        <w:t>05832/TOLUCA/IP/2025</w:t>
      </w:r>
      <w:r w:rsidR="00E907FC" w:rsidRPr="0010687F">
        <w:rPr>
          <w:rFonts w:ascii="Palatino Linotype" w:hAnsi="Palatino Linotype" w:cs="Arial"/>
          <w:b/>
          <w:bCs/>
        </w:rPr>
        <w:t xml:space="preserve"> </w:t>
      </w:r>
      <w:r w:rsidR="00E907FC" w:rsidRPr="0010687F">
        <w:rPr>
          <w:rFonts w:ascii="Palatino Linotype" w:hAnsi="Palatino Linotype" w:cs="Arial"/>
        </w:rPr>
        <w:t>y</w:t>
      </w:r>
      <w:r w:rsidRPr="0010687F">
        <w:rPr>
          <w:rFonts w:ascii="Palatino Linotype" w:hAnsi="Palatino Linotype" w:cs="Arial"/>
          <w:b/>
          <w:bCs/>
        </w:rPr>
        <w:t xml:space="preserve"> 05831/TOLUCA/IP/2025 </w:t>
      </w:r>
      <w:r w:rsidR="00E30822" w:rsidRPr="0010687F">
        <w:rPr>
          <w:rFonts w:ascii="Palatino Linotype" w:hAnsi="Palatino Linotype" w:cs="Arial"/>
        </w:rPr>
        <w:t xml:space="preserve">comprenden del uno de enero al treinta y uno de diciembre de dos mil veintitrés, así como del uno de enero al treinta y uno de diciembre de dos mil veintidós, respectivamente. </w:t>
      </w:r>
    </w:p>
    <w:p w14:paraId="3FFC4D8F" w14:textId="77777777" w:rsidR="000A17B6" w:rsidRPr="0010687F" w:rsidRDefault="000A17B6" w:rsidP="000A17B6">
      <w:pPr>
        <w:pStyle w:val="Prrafodelista"/>
        <w:autoSpaceDE w:val="0"/>
        <w:autoSpaceDN w:val="0"/>
        <w:adjustRightInd w:val="0"/>
        <w:spacing w:line="360" w:lineRule="auto"/>
        <w:ind w:left="720"/>
        <w:jc w:val="both"/>
        <w:rPr>
          <w:rFonts w:ascii="Palatino Linotype" w:hAnsi="Palatino Linotype" w:cs="Arial"/>
          <w:lang w:val="es-MX"/>
        </w:rPr>
      </w:pPr>
    </w:p>
    <w:p w14:paraId="4C33B50B" w14:textId="77777777" w:rsidR="000A17B6" w:rsidRPr="0010687F" w:rsidRDefault="000A17B6" w:rsidP="005E4078">
      <w:pPr>
        <w:pStyle w:val="Prrafodelista"/>
        <w:numPr>
          <w:ilvl w:val="0"/>
          <w:numId w:val="3"/>
        </w:numPr>
        <w:autoSpaceDE w:val="0"/>
        <w:autoSpaceDN w:val="0"/>
        <w:adjustRightInd w:val="0"/>
        <w:spacing w:before="240" w:line="360" w:lineRule="auto"/>
        <w:jc w:val="both"/>
        <w:rPr>
          <w:rFonts w:ascii="Palatino Linotype" w:hAnsi="Palatino Linotype"/>
        </w:rPr>
      </w:pPr>
      <w:r w:rsidRPr="0010687F">
        <w:rPr>
          <w:rFonts w:ascii="Palatino Linotype" w:hAnsi="Palatino Linotype"/>
          <w:color w:val="000000"/>
          <w:lang w:val="es-MX"/>
        </w:rPr>
        <w:t xml:space="preserve">Que con relación a los requerimientos </w:t>
      </w:r>
      <w:r w:rsidRPr="0010687F">
        <w:rPr>
          <w:rFonts w:ascii="Palatino Linotype" w:hAnsi="Palatino Linotype" w:cs="Arial"/>
        </w:rPr>
        <w:t xml:space="preserve">resulta oportuno destacar que cuando los particulares no identifican de forma precisa el documento requerido, bastará con que </w:t>
      </w:r>
      <w:r w:rsidRPr="0010687F">
        <w:rPr>
          <w:rFonts w:ascii="Palatino Linotype" w:hAnsi="Palatino Linotype"/>
        </w:rPr>
        <w:t xml:space="preserve">se remita cualquiera que refleje la información requerida. Al respecto, cobra relevancia el criterio emitido por el Órgano Garante Nacional con número </w:t>
      </w:r>
      <w:r w:rsidRPr="0010687F">
        <w:rPr>
          <w:rFonts w:ascii="Palatino Linotype" w:hAnsi="Palatino Linotype"/>
          <w:b/>
          <w:bCs/>
        </w:rPr>
        <w:t xml:space="preserve">16/17 </w:t>
      </w:r>
      <w:r w:rsidRPr="0010687F">
        <w:rPr>
          <w:rFonts w:ascii="Palatino Linotype" w:hAnsi="Palatino Linotype"/>
        </w:rPr>
        <w:t>cuyo rubro y texto disponen a la literalidad lo siguiente:</w:t>
      </w:r>
    </w:p>
    <w:p w14:paraId="76B53F42" w14:textId="77777777" w:rsidR="000A17B6" w:rsidRPr="0010687F" w:rsidRDefault="000A17B6" w:rsidP="000A17B6">
      <w:pPr>
        <w:pStyle w:val="Citas"/>
        <w:jc w:val="center"/>
        <w:rPr>
          <w:b/>
          <w:bCs/>
          <w:sz w:val="24"/>
          <w:szCs w:val="24"/>
        </w:rPr>
      </w:pPr>
      <w:r w:rsidRPr="0010687F">
        <w:rPr>
          <w:b/>
          <w:bCs/>
          <w:sz w:val="24"/>
          <w:szCs w:val="24"/>
        </w:rPr>
        <w:t>“EXPRESIÓN DOCUMENTAL.</w:t>
      </w:r>
    </w:p>
    <w:p w14:paraId="2248C622" w14:textId="77777777" w:rsidR="000A17B6" w:rsidRPr="0010687F" w:rsidRDefault="000A17B6" w:rsidP="000A17B6">
      <w:pPr>
        <w:pStyle w:val="Citas"/>
        <w:rPr>
          <w:szCs w:val="24"/>
        </w:rPr>
      </w:pPr>
      <w:r w:rsidRPr="0010687F">
        <w:rPr>
          <w:bCs/>
          <w:szCs w:val="24"/>
        </w:rPr>
        <w:t>Cuando</w:t>
      </w:r>
      <w:r w:rsidRPr="0010687F">
        <w:rPr>
          <w:lang w:val="es-ES"/>
        </w:rPr>
        <w:t xml:space="preserve"> los particulares presenten solicitudes de acceso a la información sin identificar de forma precisa la documentación que pudiera contener la información de su interés, </w:t>
      </w:r>
      <w:r w:rsidRPr="0010687F">
        <w:rPr>
          <w:szCs w:val="24"/>
        </w:rPr>
        <w:t>o bien, la solicitud constituya una consulta,</w:t>
      </w:r>
      <w:r w:rsidRPr="0010687F">
        <w:rPr>
          <w:lang w:val="es-ES"/>
        </w:rPr>
        <w:t xml:space="preserve"> pero la respuesta pudiera obrar en algún documento en poder de los sujetos obligados, éstos deben dar a dichas solicitudes una interpretación que les otorgue una expresión documental. </w:t>
      </w:r>
    </w:p>
    <w:p w14:paraId="5CE5C344" w14:textId="77777777" w:rsidR="000A17B6" w:rsidRPr="0010687F" w:rsidRDefault="000A17B6" w:rsidP="000A17B6">
      <w:pPr>
        <w:pStyle w:val="Citas"/>
        <w:rPr>
          <w:b/>
        </w:rPr>
      </w:pPr>
      <w:r w:rsidRPr="0010687F">
        <w:rPr>
          <w:b/>
        </w:rPr>
        <w:t>Precedentes:</w:t>
      </w:r>
    </w:p>
    <w:p w14:paraId="7580FB64" w14:textId="77777777" w:rsidR="000A17B6" w:rsidRPr="0010687F" w:rsidRDefault="000A17B6" w:rsidP="005E4078">
      <w:pPr>
        <w:pStyle w:val="Citas"/>
        <w:numPr>
          <w:ilvl w:val="0"/>
          <w:numId w:val="6"/>
        </w:numPr>
        <w:rPr>
          <w:color w:val="000000"/>
        </w:rPr>
      </w:pPr>
      <w:r w:rsidRPr="0010687F">
        <w:t xml:space="preserve">Acceso a la información pública. RRA 0774/16. Sesión del 31 de agosto de 2016. Votación por unanimidad. </w:t>
      </w:r>
      <w:r w:rsidRPr="0010687F">
        <w:rPr>
          <w:rFonts w:eastAsia="Arial"/>
        </w:rPr>
        <w:t>Sin votos disidentes o particulares.</w:t>
      </w:r>
      <w:r w:rsidRPr="0010687F">
        <w:t xml:space="preserve"> Secretaría de Salud. Comisionada Ponente María Patricia Kurczyn Villalobos.</w:t>
      </w:r>
    </w:p>
    <w:p w14:paraId="7039168C" w14:textId="77777777" w:rsidR="000A17B6" w:rsidRPr="0010687F" w:rsidRDefault="000A17B6" w:rsidP="005E4078">
      <w:pPr>
        <w:pStyle w:val="Citas"/>
        <w:numPr>
          <w:ilvl w:val="0"/>
          <w:numId w:val="6"/>
        </w:numPr>
        <w:rPr>
          <w:color w:val="000000"/>
        </w:rPr>
      </w:pPr>
      <w:r w:rsidRPr="0010687F">
        <w:lastRenderedPageBreak/>
        <w:t xml:space="preserve">Acceso a la información pública. RRA 0143/17. Sesión del 22 de febrero de 2017. Votación por unanimidad. </w:t>
      </w:r>
      <w:r w:rsidRPr="0010687F">
        <w:rPr>
          <w:rFonts w:eastAsia="Arial"/>
        </w:rPr>
        <w:t>Sin votos disidentes o particulares.</w:t>
      </w:r>
      <w:r w:rsidRPr="0010687F">
        <w:t xml:space="preserve"> Universidad Autónoma Agraria Antonio Narro. Comisionado Ponente Oscar Mauricio Guerra Ford. </w:t>
      </w:r>
    </w:p>
    <w:p w14:paraId="5922F65D" w14:textId="77777777" w:rsidR="000A17B6" w:rsidRPr="0010687F" w:rsidRDefault="000A17B6" w:rsidP="005E4078">
      <w:pPr>
        <w:pStyle w:val="Citas"/>
        <w:numPr>
          <w:ilvl w:val="0"/>
          <w:numId w:val="6"/>
        </w:numPr>
        <w:rPr>
          <w:color w:val="000000"/>
        </w:rPr>
      </w:pPr>
      <w:r w:rsidRPr="0010687F">
        <w:t xml:space="preserve">Acceso a la información pública. RRA 0540/17. Sesión del 08 de marzo del 2017. Votación por unanimidad. </w:t>
      </w:r>
      <w:r w:rsidRPr="0010687F">
        <w:rPr>
          <w:rFonts w:eastAsia="Arial"/>
        </w:rPr>
        <w:t>Sin votos disidentes o particulares.</w:t>
      </w:r>
      <w:r w:rsidRPr="0010687F">
        <w:t xml:space="preserve"> Secretaría de Economía. Comisionado Ponente Francisco Javier Acuña Llamas. “ </w:t>
      </w:r>
      <w:r w:rsidRPr="0010687F">
        <w:rPr>
          <w:b/>
          <w:bCs/>
        </w:rPr>
        <w:t>(Sic)</w:t>
      </w:r>
    </w:p>
    <w:p w14:paraId="45C1E34F" w14:textId="77777777" w:rsidR="000A17B6" w:rsidRPr="0010687F" w:rsidRDefault="000A17B6" w:rsidP="00017AEB">
      <w:pPr>
        <w:spacing w:before="240" w:line="360" w:lineRule="auto"/>
        <w:jc w:val="both"/>
        <w:rPr>
          <w:rFonts w:ascii="Palatino Linotype" w:hAnsi="Palatino Linotype"/>
          <w:sz w:val="24"/>
          <w:szCs w:val="24"/>
        </w:rPr>
      </w:pPr>
    </w:p>
    <w:p w14:paraId="3F66AFA8" w14:textId="73E57B8E" w:rsidR="00017AEB" w:rsidRPr="0010687F" w:rsidRDefault="00017AEB" w:rsidP="00017AEB">
      <w:pPr>
        <w:spacing w:before="240" w:line="360" w:lineRule="auto"/>
        <w:jc w:val="both"/>
        <w:rPr>
          <w:rFonts w:ascii="Palatino Linotype" w:hAnsi="Palatino Linotype"/>
          <w:sz w:val="24"/>
          <w:szCs w:val="24"/>
        </w:rPr>
      </w:pPr>
      <w:r w:rsidRPr="0010687F">
        <w:rPr>
          <w:rFonts w:ascii="Palatino Linotype" w:hAnsi="Palatino Linotype"/>
          <w:sz w:val="24"/>
          <w:szCs w:val="24"/>
        </w:rPr>
        <w:t xml:space="preserve">Dichas precisiones, con fundamento en los artículos 13 y 181 cuarto párrafo de la Ley en materia, los cuales a la letra rezan: </w:t>
      </w:r>
    </w:p>
    <w:p w14:paraId="616D9393" w14:textId="77777777" w:rsidR="00017AEB" w:rsidRPr="0010687F" w:rsidRDefault="00017AEB" w:rsidP="00017AEB">
      <w:pPr>
        <w:pStyle w:val="Citas"/>
      </w:pPr>
      <w:r w:rsidRPr="0010687F">
        <w:rPr>
          <w:b/>
          <w:bCs/>
        </w:rPr>
        <w:t xml:space="preserve">“Artículo 13. </w:t>
      </w:r>
      <w:r w:rsidRPr="0010687F">
        <w:t>El Instituto, en el ámbito de sus atribuciones, deberá suplir cualquier deficiencia para garantizar el ejercicio del derecho de acceso a la información.</w:t>
      </w:r>
    </w:p>
    <w:p w14:paraId="43C35C8C" w14:textId="77777777" w:rsidR="00017AEB" w:rsidRPr="0010687F" w:rsidRDefault="00017AEB" w:rsidP="00017AEB">
      <w:pPr>
        <w:pStyle w:val="Citas"/>
        <w:rPr>
          <w:b/>
        </w:rPr>
      </w:pPr>
      <w:r w:rsidRPr="0010687F">
        <w:rPr>
          <w:b/>
        </w:rPr>
        <w:t xml:space="preserve">Artículo 181. … </w:t>
      </w:r>
    </w:p>
    <w:p w14:paraId="38C24126" w14:textId="77777777" w:rsidR="00017AEB" w:rsidRPr="0010687F" w:rsidRDefault="00017AEB" w:rsidP="00017AEB">
      <w:pPr>
        <w:pStyle w:val="Citas"/>
        <w:rPr>
          <w:b/>
        </w:rPr>
      </w:pPr>
      <w:r w:rsidRPr="0010687F">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10687F">
        <w:rPr>
          <w:b/>
        </w:rPr>
        <w:t>[Sic]</w:t>
      </w:r>
    </w:p>
    <w:p w14:paraId="6CE019B9" w14:textId="77777777" w:rsidR="00017AEB" w:rsidRPr="0010687F" w:rsidRDefault="00017AEB" w:rsidP="00017AEB">
      <w:pPr>
        <w:pStyle w:val="Prrafodelista"/>
        <w:autoSpaceDE w:val="0"/>
        <w:autoSpaceDN w:val="0"/>
        <w:adjustRightInd w:val="0"/>
        <w:spacing w:before="240" w:line="360" w:lineRule="auto"/>
        <w:ind w:left="720"/>
        <w:jc w:val="both"/>
        <w:rPr>
          <w:rFonts w:ascii="Palatino Linotype" w:hAnsi="Palatino Linotype"/>
          <w:lang w:val="es-MX"/>
        </w:rPr>
      </w:pPr>
    </w:p>
    <w:p w14:paraId="7CF78B64" w14:textId="11EA6D32" w:rsidR="0017095B" w:rsidRPr="0010687F" w:rsidRDefault="0017095B" w:rsidP="0017095B">
      <w:pPr>
        <w:spacing w:before="240" w:line="360" w:lineRule="auto"/>
        <w:jc w:val="both"/>
        <w:rPr>
          <w:rFonts w:ascii="Palatino Linotype" w:hAnsi="Palatino Linotype"/>
          <w:sz w:val="24"/>
          <w:szCs w:val="24"/>
        </w:rPr>
      </w:pPr>
      <w:r w:rsidRPr="0010687F">
        <w:rPr>
          <w:rFonts w:ascii="Palatino Linotype" w:hAnsi="Palatino Linotype"/>
          <w:sz w:val="24"/>
          <w:szCs w:val="24"/>
        </w:rPr>
        <w:lastRenderedPageBreak/>
        <w:t xml:space="preserve">Bajo estas líneas argumentativas, al retomar y delimitar los requerimientos formulados por el ahora </w:t>
      </w:r>
      <w:r w:rsidRPr="0010687F">
        <w:rPr>
          <w:rFonts w:ascii="Palatino Linotype" w:hAnsi="Palatino Linotype"/>
          <w:b/>
          <w:bCs/>
          <w:sz w:val="24"/>
          <w:szCs w:val="24"/>
        </w:rPr>
        <w:t xml:space="preserve">Recurrente, </w:t>
      </w:r>
      <w:r w:rsidRPr="0010687F">
        <w:rPr>
          <w:rFonts w:ascii="Palatino Linotype" w:hAnsi="Palatino Linotype"/>
          <w:sz w:val="24"/>
          <w:szCs w:val="24"/>
        </w:rPr>
        <w:t xml:space="preserve">de manera objetiva se precisa que versa en conocer la siguiente información: </w:t>
      </w:r>
    </w:p>
    <w:p w14:paraId="7AF9CE67" w14:textId="1BA8E9A0" w:rsidR="00E30822" w:rsidRPr="0010687F" w:rsidRDefault="000A17B6" w:rsidP="005E4078">
      <w:pPr>
        <w:pStyle w:val="Sinespaciado"/>
        <w:numPr>
          <w:ilvl w:val="0"/>
          <w:numId w:val="2"/>
        </w:numPr>
        <w:spacing w:line="360" w:lineRule="auto"/>
        <w:jc w:val="both"/>
        <w:rPr>
          <w:rFonts w:ascii="Palatino Linotype" w:hAnsi="Palatino Linotype"/>
        </w:rPr>
      </w:pPr>
      <w:r w:rsidRPr="0010687F">
        <w:rPr>
          <w:rFonts w:ascii="Palatino Linotype" w:hAnsi="Palatino Linotype"/>
        </w:rPr>
        <w:t xml:space="preserve">El o los documentos que integran el procedimiento y las resoluciones concluidas por la Unidad de Asuntos Internos, del periodo comprendido del </w:t>
      </w:r>
      <w:r w:rsidR="00E30822" w:rsidRPr="0010687F">
        <w:rPr>
          <w:rFonts w:ascii="Palatino Linotype" w:hAnsi="Palatino Linotype"/>
        </w:rPr>
        <w:t xml:space="preserve">uno de enero al treinta y uno de diciembre de dos mil veintitrés. </w:t>
      </w:r>
    </w:p>
    <w:p w14:paraId="7E327488" w14:textId="77777777" w:rsidR="00FB025A" w:rsidRPr="0010687F" w:rsidRDefault="00FB025A" w:rsidP="00FB025A">
      <w:pPr>
        <w:pStyle w:val="Sinespaciado"/>
        <w:spacing w:line="360" w:lineRule="auto"/>
        <w:ind w:left="785"/>
        <w:jc w:val="both"/>
        <w:rPr>
          <w:rFonts w:ascii="Palatino Linotype" w:hAnsi="Palatino Linotype"/>
        </w:rPr>
      </w:pPr>
    </w:p>
    <w:p w14:paraId="3C4FC954" w14:textId="021B6DE6" w:rsidR="00E30822" w:rsidRPr="0010687F" w:rsidRDefault="00E30822" w:rsidP="005E4078">
      <w:pPr>
        <w:pStyle w:val="Sinespaciado"/>
        <w:numPr>
          <w:ilvl w:val="0"/>
          <w:numId w:val="2"/>
        </w:numPr>
        <w:spacing w:line="360" w:lineRule="auto"/>
        <w:jc w:val="both"/>
        <w:rPr>
          <w:rFonts w:ascii="Palatino Linotype" w:hAnsi="Palatino Linotype"/>
        </w:rPr>
      </w:pPr>
      <w:r w:rsidRPr="0010687F">
        <w:rPr>
          <w:rFonts w:ascii="Palatino Linotype" w:hAnsi="Palatino Linotype"/>
        </w:rPr>
        <w:t xml:space="preserve">El o los documentos que integran el procedimiento y las resoluciones concluidas por la Unidad de Asuntos Internos, del periodo comprendido del uno de enero al treinta y uno de diciembre de dos mil veintidós. </w:t>
      </w:r>
    </w:p>
    <w:p w14:paraId="35B3C03C" w14:textId="77777777" w:rsidR="00213A6E" w:rsidRPr="0010687F" w:rsidRDefault="00213A6E" w:rsidP="002929E8">
      <w:pPr>
        <w:pStyle w:val="Sinespaciado"/>
        <w:spacing w:line="360" w:lineRule="auto"/>
        <w:jc w:val="both"/>
        <w:rPr>
          <w:rFonts w:ascii="Palatino Linotype" w:hAnsi="Palatino Linotype"/>
        </w:rPr>
      </w:pPr>
    </w:p>
    <w:p w14:paraId="49327616" w14:textId="6243E03B" w:rsidR="00B32223" w:rsidRPr="0010687F" w:rsidRDefault="00213A6E" w:rsidP="002929E8">
      <w:pPr>
        <w:pStyle w:val="Sinespaciado"/>
        <w:spacing w:line="360" w:lineRule="auto"/>
        <w:jc w:val="both"/>
        <w:rPr>
          <w:rFonts w:ascii="Palatino Linotype" w:hAnsi="Palatino Linotype"/>
        </w:rPr>
      </w:pPr>
      <w:r w:rsidRPr="0010687F">
        <w:rPr>
          <w:rFonts w:ascii="Palatino Linotype" w:hAnsi="Palatino Linotype"/>
          <w:noProof/>
          <w:lang w:eastAsia="es-MX"/>
        </w:rPr>
        <mc:AlternateContent>
          <mc:Choice Requires="wps">
            <w:drawing>
              <wp:anchor distT="0" distB="0" distL="114300" distR="114300" simplePos="0" relativeHeight="251816960" behindDoc="0" locked="0" layoutInCell="1" allowOverlap="1" wp14:anchorId="60FE202F" wp14:editId="0416EC4E">
                <wp:simplePos x="0" y="0"/>
                <wp:positionH relativeFrom="column">
                  <wp:posOffset>-419735</wp:posOffset>
                </wp:positionH>
                <wp:positionV relativeFrom="paragraph">
                  <wp:posOffset>1393190</wp:posOffset>
                </wp:positionV>
                <wp:extent cx="6108700" cy="2540000"/>
                <wp:effectExtent l="0" t="0" r="25400" b="31750"/>
                <wp:wrapNone/>
                <wp:docPr id="2048164865" name="Straight Connector 3"/>
                <wp:cNvGraphicFramePr/>
                <a:graphic xmlns:a="http://schemas.openxmlformats.org/drawingml/2006/main">
                  <a:graphicData uri="http://schemas.microsoft.com/office/word/2010/wordprocessingShape">
                    <wps:wsp>
                      <wps:cNvCnPr/>
                      <wps:spPr>
                        <a:xfrm>
                          <a:off x="0" y="0"/>
                          <a:ext cx="6108700" cy="2540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BE55D13" id="Straight Connector 3"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33.05pt,109.7pt" to="447.95pt,3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" strokecolor="#5b9bd5 [3204]" strokeweight=".5pt">
                <v:stroke joinstyle="miter"/>
              </v:line>
            </w:pict>
          </mc:Fallback>
        </mc:AlternateContent>
      </w:r>
      <w:r w:rsidRPr="0010687F">
        <w:rPr>
          <w:rFonts w:ascii="Palatino Linotype" w:hAnsi="Palatino Linotype"/>
        </w:rPr>
        <w:t xml:space="preserve">En virtud de lo anterior, a efecto de identificar a las unidades administrativas competentes para atender la solicitud de información, resulta oportuno traer a colación las siguientes imágenes ilustrativas correspondientes al organigrama del </w:t>
      </w:r>
      <w:r w:rsidRPr="0010687F">
        <w:rPr>
          <w:rFonts w:ascii="Palatino Linotype" w:hAnsi="Palatino Linotype"/>
          <w:b/>
          <w:bCs/>
        </w:rPr>
        <w:t>Sujeto Obligado</w:t>
      </w:r>
    </w:p>
    <w:p w14:paraId="17002E2D" w14:textId="554883B2" w:rsidR="00B32223" w:rsidRPr="0010687F" w:rsidRDefault="00213A6E" w:rsidP="002929E8">
      <w:pPr>
        <w:pStyle w:val="Sinespaciado"/>
        <w:spacing w:line="360" w:lineRule="auto"/>
        <w:jc w:val="both"/>
        <w:rPr>
          <w:rFonts w:ascii="Palatino Linotype" w:hAnsi="Palatino Linotype"/>
          <w:b/>
          <w:bCs/>
        </w:rPr>
      </w:pPr>
      <w:r w:rsidRPr="0010687F">
        <w:rPr>
          <w:rFonts w:ascii="Palatino Linotype" w:hAnsi="Palatino Linotype" w:cs="Arial"/>
          <w:noProof/>
          <w:lang w:eastAsia="es-MX"/>
        </w:rPr>
        <w:lastRenderedPageBreak/>
        <w:drawing>
          <wp:anchor distT="0" distB="0" distL="114300" distR="114300" simplePos="0" relativeHeight="251812864" behindDoc="0" locked="0" layoutInCell="1" allowOverlap="1" wp14:anchorId="751B7143" wp14:editId="6673FF36">
            <wp:simplePos x="0" y="0"/>
            <wp:positionH relativeFrom="page">
              <wp:posOffset>916940</wp:posOffset>
            </wp:positionH>
            <wp:positionV relativeFrom="paragraph">
              <wp:posOffset>3814445</wp:posOffset>
            </wp:positionV>
            <wp:extent cx="5760720" cy="3397250"/>
            <wp:effectExtent l="19050" t="19050" r="11430" b="12700"/>
            <wp:wrapThrough wrapText="bothSides">
              <wp:wrapPolygon edited="0">
                <wp:start x="-71" y="-121"/>
                <wp:lineTo x="-71" y="21560"/>
                <wp:lineTo x="21571" y="21560"/>
                <wp:lineTo x="21571" y="-121"/>
                <wp:lineTo x="-71" y="-121"/>
              </wp:wrapPolygon>
            </wp:wrapThrough>
            <wp:docPr id="1937782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8287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397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10687F">
        <w:rPr>
          <w:rFonts w:ascii="Palatino Linotype" w:hAnsi="Palatino Linotype" w:cs="Arial"/>
          <w:noProof/>
          <w:lang w:eastAsia="es-MX"/>
        </w:rPr>
        <mc:AlternateContent>
          <mc:Choice Requires="wps">
            <w:drawing>
              <wp:anchor distT="0" distB="0" distL="114300" distR="114300" simplePos="0" relativeHeight="251813888" behindDoc="0" locked="0" layoutInCell="1" allowOverlap="1" wp14:anchorId="6DD1B169" wp14:editId="29BDDD9F">
                <wp:simplePos x="0" y="0"/>
                <wp:positionH relativeFrom="column">
                  <wp:posOffset>955040</wp:posOffset>
                </wp:positionH>
                <wp:positionV relativeFrom="paragraph">
                  <wp:posOffset>5374005</wp:posOffset>
                </wp:positionV>
                <wp:extent cx="1422400" cy="254000"/>
                <wp:effectExtent l="0" t="0" r="25400" b="12700"/>
                <wp:wrapNone/>
                <wp:docPr id="379017040" name="Rectángulo 3"/>
                <wp:cNvGraphicFramePr/>
                <a:graphic xmlns:a="http://schemas.openxmlformats.org/drawingml/2006/main">
                  <a:graphicData uri="http://schemas.microsoft.com/office/word/2010/wordprocessingShape">
                    <wps:wsp>
                      <wps:cNvSpPr/>
                      <wps:spPr>
                        <a:xfrm>
                          <a:off x="0" y="0"/>
                          <a:ext cx="1422400" cy="2540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CE0B162" id="Rectángulo 3" o:spid="_x0000_s1026" style="position:absolute;margin-left:75.2pt;margin-top:423.15pt;width:112pt;height:20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" filled="f" strokecolor="#e00" strokeweight="1pt"/>
            </w:pict>
          </mc:Fallback>
        </mc:AlternateContent>
      </w:r>
      <w:r w:rsidRPr="0010687F">
        <w:rPr>
          <w:rFonts w:ascii="Palatino Linotype" w:hAnsi="Palatino Linotype"/>
          <w:i/>
          <w:iCs/>
          <w:noProof/>
          <w:lang w:eastAsia="es-MX"/>
        </w:rPr>
        <w:drawing>
          <wp:anchor distT="0" distB="0" distL="114300" distR="114300" simplePos="0" relativeHeight="251799552" behindDoc="0" locked="0" layoutInCell="1" allowOverlap="1" wp14:anchorId="7D37736B" wp14:editId="74B096FB">
            <wp:simplePos x="0" y="0"/>
            <wp:positionH relativeFrom="page">
              <wp:posOffset>969645</wp:posOffset>
            </wp:positionH>
            <wp:positionV relativeFrom="paragraph">
              <wp:posOffset>19050</wp:posOffset>
            </wp:positionV>
            <wp:extent cx="5725160" cy="3561715"/>
            <wp:effectExtent l="19050" t="19050" r="27940" b="19685"/>
            <wp:wrapThrough wrapText="bothSides">
              <wp:wrapPolygon edited="0">
                <wp:start x="-72" y="-116"/>
                <wp:lineTo x="-72" y="21604"/>
                <wp:lineTo x="21634" y="21604"/>
                <wp:lineTo x="21634" y="-116"/>
                <wp:lineTo x="-72" y="-116"/>
              </wp:wrapPolygon>
            </wp:wrapThrough>
            <wp:docPr id="19150496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49655"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5160" cy="35617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1B6D1F" w:rsidRPr="0010687F">
        <w:rPr>
          <w:rFonts w:ascii="Palatino Linotype" w:hAnsi="Palatino Linotype"/>
          <w:b/>
          <w:bCs/>
        </w:rPr>
        <w:t>:</w:t>
      </w:r>
    </w:p>
    <w:p w14:paraId="5190A810" w14:textId="2D7DC0AE" w:rsidR="002368B2" w:rsidRPr="0010687F" w:rsidRDefault="000A17B6" w:rsidP="002368B2">
      <w:pPr>
        <w:pStyle w:val="Sinespaciado"/>
        <w:spacing w:line="360" w:lineRule="auto"/>
        <w:jc w:val="both"/>
        <w:rPr>
          <w:rFonts w:ascii="Palatino Linotype" w:hAnsi="Palatino Linotype" w:cs="Arial"/>
        </w:rPr>
      </w:pPr>
      <w:r w:rsidRPr="0010687F">
        <w:rPr>
          <w:rFonts w:ascii="Palatino Linotype" w:hAnsi="Palatino Linotype" w:cs="Arial"/>
          <w:noProof/>
          <w:lang w:eastAsia="es-MX"/>
        </w:rPr>
        <w:lastRenderedPageBreak/>
        <mc:AlternateContent>
          <mc:Choice Requires="wps">
            <w:drawing>
              <wp:anchor distT="0" distB="0" distL="114300" distR="114300" simplePos="0" relativeHeight="251815936" behindDoc="0" locked="0" layoutInCell="1" allowOverlap="1" wp14:anchorId="42AC7D8D" wp14:editId="359D1C10">
                <wp:simplePos x="0" y="0"/>
                <wp:positionH relativeFrom="column">
                  <wp:posOffset>-924560</wp:posOffset>
                </wp:positionH>
                <wp:positionV relativeFrom="paragraph">
                  <wp:posOffset>8316595</wp:posOffset>
                </wp:positionV>
                <wp:extent cx="1399309" cy="270163"/>
                <wp:effectExtent l="0" t="0" r="10795" b="15875"/>
                <wp:wrapNone/>
                <wp:docPr id="1119678624" name="Rectángulo 6"/>
                <wp:cNvGraphicFramePr/>
                <a:graphic xmlns:a="http://schemas.openxmlformats.org/drawingml/2006/main">
                  <a:graphicData uri="http://schemas.microsoft.com/office/word/2010/wordprocessingShape">
                    <wps:wsp>
                      <wps:cNvSpPr/>
                      <wps:spPr>
                        <a:xfrm>
                          <a:off x="0" y="0"/>
                          <a:ext cx="1399309" cy="270163"/>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F206843" id="Rectángulo 6" o:spid="_x0000_s1026" style="position:absolute;margin-left:-72.8pt;margin-top:654.85pt;width:110.2pt;height:21.2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" filled="f" strokecolor="#e00" strokeweight="1pt"/>
            </w:pict>
          </mc:Fallback>
        </mc:AlternateContent>
      </w:r>
      <w:r w:rsidR="002368B2" w:rsidRPr="0010687F">
        <w:rPr>
          <w:rFonts w:ascii="Palatino Linotype" w:hAnsi="Palatino Linotype" w:cs="Arial"/>
        </w:rPr>
        <w:t xml:space="preserve">De lo expuesto con anterioridad, se desprende que </w:t>
      </w:r>
      <w:r w:rsidR="002368B2" w:rsidRPr="0010687F">
        <w:rPr>
          <w:rFonts w:ascii="Palatino Linotype" w:hAnsi="Palatino Linotype" w:cs="Arial"/>
          <w:b/>
        </w:rPr>
        <w:t xml:space="preserve">El Sujeto Obligado </w:t>
      </w:r>
      <w:r w:rsidR="002368B2" w:rsidRPr="0010687F">
        <w:rPr>
          <w:rFonts w:ascii="Palatino Linotype" w:hAnsi="Palatino Linotype" w:cs="Arial"/>
        </w:rPr>
        <w:t xml:space="preserve">se auxilia de diversas Direcciones, Subdirecciones, Departamentos y Unidades Administrativas para cumplir con sus fines y objetivos, resultando de nuestro más amplio interés la </w:t>
      </w:r>
      <w:r w:rsidR="004E0E9B" w:rsidRPr="0010687F">
        <w:rPr>
          <w:rFonts w:ascii="Palatino Linotype" w:hAnsi="Palatino Linotype" w:cs="Arial"/>
        </w:rPr>
        <w:t xml:space="preserve">unidad de asuntos internos. </w:t>
      </w:r>
    </w:p>
    <w:p w14:paraId="7D5B1619" w14:textId="12B34EFD" w:rsidR="004E0E9B" w:rsidRPr="0010687F" w:rsidRDefault="004E0E9B" w:rsidP="002368B2">
      <w:pPr>
        <w:pStyle w:val="Sinespaciado"/>
        <w:spacing w:line="360" w:lineRule="auto"/>
        <w:jc w:val="both"/>
        <w:rPr>
          <w:rFonts w:ascii="Palatino Linotype" w:hAnsi="Palatino Linotype" w:cs="Arial"/>
        </w:rPr>
      </w:pPr>
    </w:p>
    <w:p w14:paraId="7EF6918B" w14:textId="1DBEEF90" w:rsidR="004E0E9B" w:rsidRPr="0010687F" w:rsidRDefault="00740EC4" w:rsidP="002368B2">
      <w:pPr>
        <w:pStyle w:val="Sinespaciado"/>
        <w:spacing w:line="360" w:lineRule="auto"/>
        <w:jc w:val="both"/>
        <w:rPr>
          <w:rFonts w:ascii="Palatino Linotype" w:eastAsia="Palatino Linotype" w:hAnsi="Palatino Linotype" w:cs="Palatino Linotype"/>
          <w:bCs/>
          <w:iCs/>
          <w:szCs w:val="22"/>
        </w:rPr>
      </w:pPr>
      <w:r w:rsidRPr="0010687F">
        <w:rPr>
          <w:rFonts w:ascii="Palatino Linotype" w:hAnsi="Palatino Linotype"/>
        </w:rPr>
        <w:t xml:space="preserve">En este sentido, a efecto de ilustrar la esfera competencial de la unidad administrativa en cita, resulta oportuno traer a colación el </w:t>
      </w:r>
      <w:r w:rsidR="000A17B6" w:rsidRPr="0010687F">
        <w:rPr>
          <w:rFonts w:ascii="Palatino Linotype" w:hAnsi="Palatino Linotype"/>
        </w:rPr>
        <w:t xml:space="preserve">artículo 3.12 del Bando municipal de Toluca; así como el </w:t>
      </w:r>
      <w:r w:rsidRPr="0010687F">
        <w:rPr>
          <w:rFonts w:ascii="Palatino Linotype" w:hAnsi="Palatino Linotype"/>
        </w:rPr>
        <w:t xml:space="preserve">apartado </w:t>
      </w:r>
      <w:r w:rsidRPr="0010687F">
        <w:rPr>
          <w:rFonts w:ascii="Palatino Linotype" w:eastAsia="Palatino Linotype" w:hAnsi="Palatino Linotype" w:cs="Palatino Linotype"/>
          <w:b/>
          <w:iCs/>
          <w:szCs w:val="22"/>
        </w:rPr>
        <w:t xml:space="preserve">200B01000 </w:t>
      </w:r>
      <w:r w:rsidRPr="0010687F">
        <w:rPr>
          <w:rFonts w:ascii="Palatino Linotype" w:eastAsia="Palatino Linotype" w:hAnsi="Palatino Linotype" w:cs="Palatino Linotype"/>
          <w:bCs/>
          <w:iCs/>
          <w:szCs w:val="22"/>
        </w:rPr>
        <w:t>“Unidad de Asuntos Internos”</w:t>
      </w:r>
      <w:r w:rsidR="000A17B6" w:rsidRPr="0010687F">
        <w:rPr>
          <w:rFonts w:ascii="Palatino Linotype" w:eastAsia="Palatino Linotype" w:hAnsi="Palatino Linotype" w:cs="Palatino Linotype"/>
          <w:b/>
          <w:iCs/>
          <w:szCs w:val="22"/>
        </w:rPr>
        <w:t xml:space="preserve"> </w:t>
      </w:r>
      <w:r w:rsidR="000A17B6" w:rsidRPr="0010687F">
        <w:rPr>
          <w:rFonts w:ascii="Palatino Linotype" w:eastAsia="Palatino Linotype" w:hAnsi="Palatino Linotype" w:cs="Palatino Linotype"/>
          <w:bCs/>
          <w:iCs/>
          <w:szCs w:val="22"/>
        </w:rPr>
        <w:t xml:space="preserve">del Manual de Organización de la Unidad de Asuntos Internos, </w:t>
      </w:r>
      <w:r w:rsidRPr="0010687F">
        <w:rPr>
          <w:rFonts w:ascii="Palatino Linotype" w:eastAsia="Palatino Linotype" w:hAnsi="Palatino Linotype" w:cs="Palatino Linotype"/>
          <w:bCs/>
          <w:iCs/>
          <w:szCs w:val="22"/>
        </w:rPr>
        <w:t>cuyo contenido dispone a la literalidad lo siguiente:</w:t>
      </w:r>
    </w:p>
    <w:p w14:paraId="3C788F68" w14:textId="77777777" w:rsidR="00CF3E93" w:rsidRPr="0010687F" w:rsidRDefault="00CF3E93" w:rsidP="0076778B">
      <w:pPr>
        <w:pStyle w:val="Citas"/>
        <w:jc w:val="center"/>
        <w:rPr>
          <w:b/>
          <w:bCs/>
          <w:i w:val="0"/>
          <w:iCs/>
        </w:rPr>
      </w:pPr>
    </w:p>
    <w:p w14:paraId="6792C965" w14:textId="78C1C391" w:rsidR="000A17B6" w:rsidRPr="0010687F" w:rsidRDefault="0076778B" w:rsidP="0076778B">
      <w:pPr>
        <w:pStyle w:val="Citas"/>
        <w:jc w:val="center"/>
        <w:rPr>
          <w:b/>
          <w:bCs/>
          <w:i w:val="0"/>
          <w:iCs/>
        </w:rPr>
      </w:pPr>
      <w:r w:rsidRPr="0010687F">
        <w:rPr>
          <w:b/>
          <w:bCs/>
          <w:i w:val="0"/>
          <w:iCs/>
        </w:rPr>
        <w:t>BANDO MUNICIPAL DE TOLUCA</w:t>
      </w:r>
    </w:p>
    <w:p w14:paraId="4532DABD" w14:textId="322D0742" w:rsidR="000A17B6" w:rsidRPr="0010687F" w:rsidRDefault="000A17B6" w:rsidP="000A17B6">
      <w:pPr>
        <w:pStyle w:val="Citas"/>
        <w:rPr>
          <w:b/>
          <w:bCs/>
        </w:rPr>
      </w:pPr>
      <w:r w:rsidRPr="0010687F">
        <w:t xml:space="preserve">“Artículo 3.12. La Presidencia Municipal, para el cumplimiento de sus atribuciones, se auxiliará de una Coordinación de Gabinete; Secretaría Particular; una Secretaría Técnica del Consejo Municipal de Seguridad Pública; una Coordinación General Municipal de Mejora Regulatoria; una Coordinación General de Autoridades Auxiliares de Presidencia; una Coordinación de Planeación Gubernamental, Innovación y Buen Gobierno; una Unidad de Asuntos Internos y las demás Unidades Administrativas necesarias para el cumplimiento de sus atribuciones.” </w:t>
      </w:r>
      <w:r w:rsidRPr="0010687F">
        <w:rPr>
          <w:b/>
          <w:bCs/>
        </w:rPr>
        <w:t>(Sic)</w:t>
      </w:r>
    </w:p>
    <w:p w14:paraId="1D0034B7" w14:textId="77777777" w:rsidR="000A17B6" w:rsidRPr="0010687F" w:rsidRDefault="000A17B6" w:rsidP="002368B2">
      <w:pPr>
        <w:pStyle w:val="Sinespaciado"/>
        <w:spacing w:line="360" w:lineRule="auto"/>
        <w:jc w:val="both"/>
        <w:rPr>
          <w:rFonts w:ascii="Palatino Linotype" w:eastAsia="Palatino Linotype" w:hAnsi="Palatino Linotype" w:cs="Palatino Linotype"/>
          <w:bCs/>
          <w:iCs/>
          <w:szCs w:val="22"/>
        </w:rPr>
      </w:pPr>
    </w:p>
    <w:p w14:paraId="27B75F7A" w14:textId="7BD94C90" w:rsidR="000A17B6" w:rsidRPr="0010687F" w:rsidRDefault="0076778B" w:rsidP="0076778B">
      <w:pPr>
        <w:pStyle w:val="Citas"/>
        <w:rPr>
          <w:b/>
          <w:bCs/>
          <w:i w:val="0"/>
          <w:iCs/>
        </w:rPr>
      </w:pPr>
      <w:r w:rsidRPr="0010687F">
        <w:rPr>
          <w:b/>
          <w:bCs/>
          <w:i w:val="0"/>
          <w:iCs/>
        </w:rPr>
        <w:lastRenderedPageBreak/>
        <w:t>MANUAL DE ORGANIZACIÓN DE LA UNIDAD DE ASUNTOS INTERNOS</w:t>
      </w:r>
    </w:p>
    <w:p w14:paraId="3C148572" w14:textId="170055C4" w:rsidR="00740EC4" w:rsidRPr="0010687F" w:rsidRDefault="00740EC4" w:rsidP="00740EC4">
      <w:pPr>
        <w:pStyle w:val="Citas"/>
        <w:rPr>
          <w:b/>
          <w:bCs/>
        </w:rPr>
      </w:pPr>
      <w:r w:rsidRPr="0010687F">
        <w:rPr>
          <w:b/>
          <w:bCs/>
        </w:rPr>
        <w:t xml:space="preserve">“200B01000 Unidad de Asuntos Internos </w:t>
      </w:r>
    </w:p>
    <w:p w14:paraId="7A503922" w14:textId="67EBE1FD" w:rsidR="00740EC4" w:rsidRPr="0010687F" w:rsidRDefault="00740EC4" w:rsidP="00740EC4">
      <w:pPr>
        <w:pStyle w:val="Citas"/>
      </w:pPr>
      <w:r w:rsidRPr="0010687F">
        <w:t>Objetivo: Dirigir, desarrollar, determinar y formular reglamentos y convenios, proponer en que termino los procedimientos disciplinarios y las responsabilidades administrativas detectadas por la Unidad de Asuntos Internos, se establecerán ante la Comisión de Honor y Justicia. Así como dictaminar y registrar, los convenios y acuerdos de las resoluciones de las faltas cometidas por las y los integrantes de la Dirección General de Seguridad y Protección (</w:t>
      </w:r>
      <w:proofErr w:type="spellStart"/>
      <w:r w:rsidRPr="0010687F">
        <w:t>DGSyP</w:t>
      </w:r>
      <w:proofErr w:type="spellEnd"/>
      <w:r w:rsidRPr="0010687F">
        <w:t>) de la administración pública municipal; además de representar los actos jurídicos que generen derechos y obligaciones y que estos obtengan una justa sanción, observación y solución, conforme a derecho y acorde a la normatividad competente, con la finalidad de inhibir, prevenir y evitar anomalías en el desempeño de las funciones del personal de la Dirección General de Seguridad y Protección (</w:t>
      </w:r>
      <w:proofErr w:type="spellStart"/>
      <w:r w:rsidRPr="0010687F">
        <w:t>DGSyP</w:t>
      </w:r>
      <w:proofErr w:type="spellEnd"/>
      <w:r w:rsidRPr="0010687F">
        <w:t>), fortaleciendo la imagen institucional ante la sociedad y en apego a la legalidad.</w:t>
      </w:r>
    </w:p>
    <w:p w14:paraId="67A4B15E" w14:textId="77777777" w:rsidR="00740EC4" w:rsidRPr="0010687F" w:rsidRDefault="00740EC4" w:rsidP="00740EC4">
      <w:pPr>
        <w:pStyle w:val="Citas"/>
      </w:pPr>
      <w:r w:rsidRPr="0010687F">
        <w:t xml:space="preserve">Funciones: </w:t>
      </w:r>
    </w:p>
    <w:p w14:paraId="3435618E" w14:textId="77777777" w:rsidR="00740EC4" w:rsidRPr="0010687F" w:rsidRDefault="00740EC4" w:rsidP="005E4078">
      <w:pPr>
        <w:pStyle w:val="Citas"/>
        <w:numPr>
          <w:ilvl w:val="0"/>
          <w:numId w:val="9"/>
        </w:numPr>
      </w:pPr>
      <w:r w:rsidRPr="0010687F">
        <w:t xml:space="preserve">Implementar mecanismos o acciones necesarias para la concientización normativa del personal operativo, adscrito a la Dirección General de Seguridad y Protección, con la finalidad de prevenir la comisión de infracciones al Régimen Disciplinario, al incumplimiento a los Requisitos de Permanencia y a las faltas administrativas o constitutivas de delito; </w:t>
      </w:r>
    </w:p>
    <w:p w14:paraId="7EEC4878" w14:textId="77777777" w:rsidR="00740EC4" w:rsidRPr="0010687F" w:rsidRDefault="00740EC4" w:rsidP="005E4078">
      <w:pPr>
        <w:pStyle w:val="Citas"/>
        <w:numPr>
          <w:ilvl w:val="0"/>
          <w:numId w:val="9"/>
        </w:numPr>
      </w:pPr>
      <w:r w:rsidRPr="0010687F">
        <w:t xml:space="preserve">Integrar el expediente de investigación bajo los principios de eficiencia e imparcialidad, certeza, independencia, objetividad, honestidad y justicia, con </w:t>
      </w:r>
      <w:r w:rsidRPr="0010687F">
        <w:lastRenderedPageBreak/>
        <w:t xml:space="preserve">la finalidad de remitirlo a la Comisión de Honor y Justicia, a fin de que se determine lo que en derecho resulte procedente; </w:t>
      </w:r>
    </w:p>
    <w:p w14:paraId="49A51329" w14:textId="77777777" w:rsidR="00740EC4" w:rsidRPr="0010687F" w:rsidRDefault="00740EC4" w:rsidP="005E4078">
      <w:pPr>
        <w:pStyle w:val="Citas"/>
        <w:numPr>
          <w:ilvl w:val="0"/>
          <w:numId w:val="9"/>
        </w:numPr>
      </w:pPr>
      <w:r w:rsidRPr="0010687F">
        <w:t xml:space="preserve">Coordinar revisiones a los lugares donde se desarrollan las actividades del personal policial con el objeto de verificar que se desempeñen bajo la normatividad aplicable; </w:t>
      </w:r>
    </w:p>
    <w:p w14:paraId="5CDCF791" w14:textId="77777777" w:rsidR="00740EC4" w:rsidRPr="0010687F" w:rsidRDefault="00740EC4" w:rsidP="005E4078">
      <w:pPr>
        <w:pStyle w:val="Citas"/>
        <w:numPr>
          <w:ilvl w:val="0"/>
          <w:numId w:val="9"/>
        </w:numPr>
      </w:pPr>
      <w:r w:rsidRPr="0010687F">
        <w:t xml:space="preserve">Acordar el registro, realizar investigaciones y dar seguimiento hasta su conclusión de toda queja y/o denuncia recibida por medios impresos, medios electrónicos o de cualquier otro medio por conductas contrarias al Régimen Disciplinario y a los Requisitos de Permanencia en contra del personal del cuerpo de policía de la Dirección General de Seguridad y Protección. </w:t>
      </w:r>
    </w:p>
    <w:p w14:paraId="24125031" w14:textId="77777777" w:rsidR="00740EC4" w:rsidRPr="0010687F" w:rsidRDefault="00740EC4" w:rsidP="005E4078">
      <w:pPr>
        <w:pStyle w:val="Citas"/>
        <w:numPr>
          <w:ilvl w:val="0"/>
          <w:numId w:val="9"/>
        </w:numPr>
      </w:pPr>
      <w:r w:rsidRPr="0010687F">
        <w:t xml:space="preserve">Solicitar a la Comisión de Honor y Justicia la aplicación de medidas precautorias para el desarrollo del procedimiento a que haya lugar; </w:t>
      </w:r>
    </w:p>
    <w:p w14:paraId="6D9B2B75" w14:textId="77777777" w:rsidR="00740EC4" w:rsidRPr="0010687F" w:rsidRDefault="00740EC4" w:rsidP="005E4078">
      <w:pPr>
        <w:pStyle w:val="Citas"/>
        <w:numPr>
          <w:ilvl w:val="0"/>
          <w:numId w:val="9"/>
        </w:numPr>
      </w:pPr>
      <w:r w:rsidRPr="0010687F">
        <w:t xml:space="preserve">Dar vista a la Contraloría de los hechos en que se desprendan presuntas infracciones cometidas dentro del servicio por elementos policiales cuando así proceda, en los términos de la Ley de Responsabilidades Administrativas del Estado de México y Municipios; </w:t>
      </w:r>
    </w:p>
    <w:p w14:paraId="74DF2887" w14:textId="77777777" w:rsidR="00740EC4" w:rsidRPr="0010687F" w:rsidRDefault="00740EC4" w:rsidP="005E4078">
      <w:pPr>
        <w:pStyle w:val="Citas"/>
        <w:numPr>
          <w:ilvl w:val="0"/>
          <w:numId w:val="9"/>
        </w:numPr>
      </w:pPr>
      <w:r w:rsidRPr="0010687F">
        <w:t xml:space="preserve">Citar al personal policial sometido a una investigación o en su caso, a aquéllos que puedan aportar datos para recabar información; </w:t>
      </w:r>
    </w:p>
    <w:p w14:paraId="3022BB28" w14:textId="77777777" w:rsidR="00740EC4" w:rsidRPr="0010687F" w:rsidRDefault="00740EC4" w:rsidP="005E4078">
      <w:pPr>
        <w:pStyle w:val="Citas"/>
        <w:numPr>
          <w:ilvl w:val="0"/>
          <w:numId w:val="9"/>
        </w:numPr>
      </w:pPr>
      <w:r w:rsidRPr="0010687F">
        <w:t xml:space="preserve">Participar en las Sesiones de la Comisión de Honor y Justicia, con el objetivo de hacer cumplir la normatividad en la materia; </w:t>
      </w:r>
    </w:p>
    <w:p w14:paraId="3F72A79A" w14:textId="77777777" w:rsidR="00740EC4" w:rsidRPr="0010687F" w:rsidRDefault="00740EC4" w:rsidP="005E4078">
      <w:pPr>
        <w:pStyle w:val="Citas"/>
        <w:numPr>
          <w:ilvl w:val="0"/>
          <w:numId w:val="9"/>
        </w:numPr>
      </w:pPr>
      <w:r w:rsidRPr="0010687F">
        <w:lastRenderedPageBreak/>
        <w:t>Autorizar los esquemas de seguimiento y observancia, en relación con el personal operativo, para que cumpla con los principios de legalidad y honradez en su desempeño;</w:t>
      </w:r>
    </w:p>
    <w:p w14:paraId="2C949005" w14:textId="77777777" w:rsidR="00740EC4" w:rsidRPr="0010687F" w:rsidRDefault="00740EC4" w:rsidP="005E4078">
      <w:pPr>
        <w:pStyle w:val="Citas"/>
        <w:numPr>
          <w:ilvl w:val="0"/>
          <w:numId w:val="9"/>
        </w:numPr>
      </w:pPr>
      <w:r w:rsidRPr="0010687F">
        <w:t xml:space="preserve">Implementar acciones específicas de supervisión y vigilancia a las y los elementos operativos de la Dirección General de Seguridad y Protección a fin de corroborar el buen desempeño de sus funciones, y emitir las recomendaciones conducentes y en su caso proponer la aplicación de las correcciones disciplinarias; </w:t>
      </w:r>
    </w:p>
    <w:p w14:paraId="5A65D7D2" w14:textId="77777777" w:rsidR="00740EC4" w:rsidRPr="0010687F" w:rsidRDefault="00740EC4" w:rsidP="005E4078">
      <w:pPr>
        <w:pStyle w:val="Citas"/>
        <w:numPr>
          <w:ilvl w:val="0"/>
          <w:numId w:val="9"/>
        </w:numPr>
      </w:pPr>
      <w:r w:rsidRPr="0010687F">
        <w:t xml:space="preserve">Vigilar, en coordinación con la Dirección General de Seguridad y Protección, y demás órganos municipales vinculados con la función, que la conducta del personal operativo se apegue a los principios de legalidad, objetividad, eficiencia, profesionalismo, honradez y respeto a los derechos humanos con el propósito de cumplir y hacer cumplir estos principios; </w:t>
      </w:r>
    </w:p>
    <w:p w14:paraId="1015827C" w14:textId="77777777" w:rsidR="00740EC4" w:rsidRPr="0010687F" w:rsidRDefault="00740EC4" w:rsidP="005E4078">
      <w:pPr>
        <w:pStyle w:val="Citas"/>
        <w:numPr>
          <w:ilvl w:val="0"/>
          <w:numId w:val="9"/>
        </w:numPr>
      </w:pPr>
      <w:r w:rsidRPr="0010687F">
        <w:t xml:space="preserve">Planear, organizar, dirigir y controlar las diligencias que considere conducentes, a efecto de recabar datos o evidencias suficientes para esclarecer los hechos de la queja o denuncia; </w:t>
      </w:r>
    </w:p>
    <w:p w14:paraId="243B97CE" w14:textId="77777777" w:rsidR="00740EC4" w:rsidRPr="0010687F" w:rsidRDefault="00740EC4" w:rsidP="005E4078">
      <w:pPr>
        <w:pStyle w:val="Citas"/>
        <w:numPr>
          <w:ilvl w:val="0"/>
          <w:numId w:val="9"/>
        </w:numPr>
      </w:pPr>
      <w:r w:rsidRPr="0010687F">
        <w:t xml:space="preserve">Emitir la solicitud correspondiente a la Comisión de Honor y Justicia, mediante acuerdo debidamente fundado y motivado, una vez que se cuente con los elementos de convicción en los que se acredite la probable responsabilidad del personal operativo, respecto al régimen disciplinario y a los requisitos de permanencia; </w:t>
      </w:r>
    </w:p>
    <w:p w14:paraId="7C153802" w14:textId="3FF0CE99" w:rsidR="00740EC4" w:rsidRPr="0010687F" w:rsidRDefault="00740EC4" w:rsidP="00740EC4">
      <w:pPr>
        <w:pStyle w:val="Citas"/>
        <w:ind w:left="1211"/>
        <w:rPr>
          <w:b/>
          <w:bCs/>
        </w:rPr>
      </w:pPr>
      <w:r w:rsidRPr="0010687F">
        <w:t xml:space="preserve">(…)” </w:t>
      </w:r>
      <w:r w:rsidRPr="0010687F">
        <w:rPr>
          <w:b/>
          <w:bCs/>
        </w:rPr>
        <w:t>(Sic)</w:t>
      </w:r>
    </w:p>
    <w:p w14:paraId="3DEC0C31" w14:textId="77777777" w:rsidR="00D60184" w:rsidRPr="0010687F" w:rsidRDefault="00D60184" w:rsidP="001C5B08">
      <w:pPr>
        <w:pStyle w:val="Default"/>
        <w:spacing w:before="240" w:after="160" w:line="360" w:lineRule="auto"/>
        <w:jc w:val="both"/>
        <w:rPr>
          <w:rFonts w:ascii="Palatino Linotype" w:hAnsi="Palatino Linotype"/>
          <w:lang w:eastAsia="es-MX"/>
        </w:rPr>
      </w:pPr>
    </w:p>
    <w:p w14:paraId="12E1BF47" w14:textId="6B80FDC1" w:rsidR="009B5D6E" w:rsidRPr="0010687F" w:rsidRDefault="00CF6BFB" w:rsidP="00BB563E">
      <w:pPr>
        <w:spacing w:before="240" w:after="240" w:line="360" w:lineRule="auto"/>
        <w:ind w:right="51"/>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De forma complementaria</w:t>
      </w:r>
      <w:r w:rsidR="009B5D6E" w:rsidRPr="0010687F">
        <w:rPr>
          <w:rFonts w:ascii="Palatino Linotype" w:eastAsia="Palatino Linotype" w:hAnsi="Palatino Linotype" w:cs="Palatino Linotype"/>
          <w:sz w:val="24"/>
          <w:szCs w:val="24"/>
        </w:rPr>
        <w:t>, tomando en consideración la materia de la solicitud, es oportuno mencionar que de conformidad con los artículos 21, párrafos décimo y décimo primero  de la Constitución Política de los Estados Unidos Mexicanos, 86 Bis de la Constitución Política del Estado Libre y Soberano de México, 6 de la Ley General del Sistema Nacional de Seguridad Pública, y 3 de la Ley de Seguridad del Estado de México, las instituciones de Seguridad Pública serán de carácter civil, disciplinario y profesional, asimismo, que su actuación se regirá por los principios de legalidad, objetividad, eficiencia, honradez, y respeto a los derechos humanos reconocidos por la Constitución Federal, debiendo fomentar la participación ciudadana y rendir cuentas en términos de ley.</w:t>
      </w:r>
    </w:p>
    <w:p w14:paraId="7973B71E" w14:textId="77777777" w:rsidR="009B5D6E" w:rsidRPr="0010687F" w:rsidRDefault="009B5D6E" w:rsidP="00BB563E">
      <w:pPr>
        <w:spacing w:before="240" w:after="240" w:line="360" w:lineRule="auto"/>
        <w:ind w:right="51"/>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Mientras que el artículo 123, apartado B, fracción XIII, párrafo segundo de la Constitución Política de los Estados Unidos Mexicanos, dispone que los miembros de las instituciones policiales de la Federación, las entidades federativas y los Municipios, podrán ser separados de sus cargos si no cumplen con los requisitos que las leyes vigentes en el momento del acto señalen para permanecer en dichas instituciones, </w:t>
      </w:r>
      <w:r w:rsidRPr="0010687F">
        <w:rPr>
          <w:rFonts w:ascii="Palatino Linotype" w:eastAsia="Palatino Linotype" w:hAnsi="Palatino Linotype" w:cs="Palatino Linotype"/>
          <w:b/>
          <w:sz w:val="24"/>
          <w:szCs w:val="24"/>
          <w:u w:val="single"/>
        </w:rPr>
        <w:t>o removidos por incurrir en responsabilidad en el desempeño de sus funciones</w:t>
      </w:r>
      <w:r w:rsidRPr="0010687F">
        <w:rPr>
          <w:rFonts w:ascii="Palatino Linotype" w:eastAsia="Palatino Linotype" w:hAnsi="Palatino Linotype" w:cs="Palatino Linotype"/>
          <w:sz w:val="24"/>
          <w:szCs w:val="24"/>
        </w:rPr>
        <w:t>.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14:paraId="6745002B" w14:textId="77777777" w:rsidR="009B5D6E" w:rsidRPr="0010687F" w:rsidRDefault="009B5D6E" w:rsidP="00BB563E">
      <w:pPr>
        <w:spacing w:before="240" w:after="240" w:line="360" w:lineRule="auto"/>
        <w:ind w:right="51"/>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lastRenderedPageBreak/>
        <w:t>Por su parte, el artículo 130, fracción I, último párrafo de la Constitución Política del Estado Libre y Soberano de México dispone que las instituciones de seguridad pública tendrán su sistema de separación del servicio, de investigación y sanción disciplinaria, de conformidad con lo previsto en las leyes respectivas en congruencia con la fracción XIII del apartado B, del artículo 123 de la Constitución Política de los Estados Unidos Mexicanos.</w:t>
      </w:r>
    </w:p>
    <w:p w14:paraId="5D245EA4" w14:textId="77777777" w:rsidR="009B5D6E" w:rsidRPr="0010687F" w:rsidRDefault="009B5D6E" w:rsidP="00BB563E">
      <w:pPr>
        <w:spacing w:before="240" w:after="240" w:line="360" w:lineRule="auto"/>
        <w:ind w:right="51"/>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Al respecto, la Ley General del Sistema Nacional de Seguridad Pública establece en su artículo 99, que las legislaciones de la Federación y las entidades federativas establecerán sus regímenes disciplinarios, sobre las bases mínimas previstas en el Capítulo III de la misma Ley, siendo la disciplina la base del funcionamiento y organización de las Instituciones Policiales, por lo que sus Integrantes deben sujetar su conducta a la observancia de las leyes, órdenes y jerarquías, así como a la obediencia y al alto concepto del honor, de la justicia y de la ética.</w:t>
      </w:r>
    </w:p>
    <w:p w14:paraId="574F9E6E" w14:textId="77777777" w:rsidR="009B5D6E" w:rsidRPr="0010687F" w:rsidRDefault="009B5D6E" w:rsidP="00BB563E">
      <w:pPr>
        <w:spacing w:before="240" w:after="240" w:line="360" w:lineRule="auto"/>
        <w:ind w:right="51"/>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En este tenor, por lo que se refiere al régimen disciplinario el Capitulo Octavo de la Ley de Seguridad del Estado de México, dispone lo siguiente en su parte conducente:</w:t>
      </w:r>
    </w:p>
    <w:p w14:paraId="096918D1" w14:textId="3CEAF37A" w:rsidR="009B5D6E" w:rsidRPr="0010687F" w:rsidRDefault="009B5D6E" w:rsidP="00BB563E">
      <w:pPr>
        <w:pStyle w:val="Citas"/>
      </w:pPr>
      <w:r w:rsidRPr="0010687F">
        <w:t>“</w:t>
      </w:r>
      <w:r w:rsidRPr="0010687F">
        <w:rPr>
          <w:b/>
        </w:rPr>
        <w:t>Artículo 182</w:t>
      </w:r>
      <w:r w:rsidRPr="0010687F">
        <w:t>. La actuación de los Integrantes de las Instituciones Policiales se regirá por los principios previstos en los artículos 21 de la Constitución Federal, la Ley General y esta Ley.</w:t>
      </w:r>
    </w:p>
    <w:p w14:paraId="1FE9C280" w14:textId="77777777" w:rsidR="009B5D6E" w:rsidRPr="0010687F" w:rsidRDefault="009B5D6E" w:rsidP="00BB563E">
      <w:pPr>
        <w:pStyle w:val="Citas"/>
      </w:pPr>
      <w:r w:rsidRPr="0010687F">
        <w:t>La disciplina comprende el aprecio de sí mismo, la pulcritud, los buenos modales, el rechazo a los vicios, la puntualidad en el servicio, la exactitud en la obediencia, el escrupuloso respeto a las leyes y reglamentos, así como a los derechos humanos.</w:t>
      </w:r>
    </w:p>
    <w:p w14:paraId="65D7614B" w14:textId="77777777" w:rsidR="009B5D6E" w:rsidRPr="0010687F" w:rsidRDefault="009B5D6E" w:rsidP="00BB563E">
      <w:pPr>
        <w:pStyle w:val="Citas"/>
      </w:pPr>
      <w:r w:rsidRPr="0010687F">
        <w:lastRenderedPageBreak/>
        <w:t>La disciplina es la base del funcionamiento y organización de las Instituciones Policiales, por lo que sus Integrantes deberán sujetar su conducta a la observancia de las leyes, órdenes y jerarquías, así como a la obediencia y al alto concepto del honor, de la justicia y de la ética.</w:t>
      </w:r>
    </w:p>
    <w:p w14:paraId="12BC6E50" w14:textId="77777777" w:rsidR="009B5D6E" w:rsidRPr="0010687F" w:rsidRDefault="009B5D6E" w:rsidP="00BB563E">
      <w:pPr>
        <w:pStyle w:val="Citas"/>
      </w:pPr>
      <w:r w:rsidRPr="0010687F">
        <w:t>La disciplina demanda respeto y consideración mutua entre quien ostente un mando y sus subordinados.</w:t>
      </w:r>
    </w:p>
    <w:p w14:paraId="61E0B466" w14:textId="77777777" w:rsidR="009B5D6E" w:rsidRPr="0010687F" w:rsidRDefault="009B5D6E" w:rsidP="00BB563E">
      <w:pPr>
        <w:pStyle w:val="Citas"/>
      </w:pPr>
      <w:r w:rsidRPr="0010687F">
        <w:rPr>
          <w:b/>
        </w:rPr>
        <w:t>Artículo 183</w:t>
      </w:r>
      <w:r w:rsidRPr="0010687F">
        <w:t>.- Las Instituciones Policiales exigirán de sus integrantes el más estricto cumplimiento del deber, a efecto de salvaguardar la integridad y los derechos de las personas, prevenir la comisión de delitos, y preservar las libertades, el orden y la paz públicos.</w:t>
      </w:r>
    </w:p>
    <w:p w14:paraId="047595E2" w14:textId="77777777" w:rsidR="009B5D6E" w:rsidRPr="0010687F" w:rsidRDefault="009B5D6E" w:rsidP="00BB563E">
      <w:pPr>
        <w:pStyle w:val="Citas"/>
        <w:rPr>
          <w:b/>
        </w:rPr>
      </w:pPr>
      <w:r w:rsidRPr="0010687F">
        <w:rPr>
          <w:b/>
        </w:rPr>
        <w:t>Artículo 184</w:t>
      </w:r>
      <w:r w:rsidRPr="0010687F">
        <w:t xml:space="preserve">.- El </w:t>
      </w:r>
      <w:r w:rsidRPr="0010687F">
        <w:rPr>
          <w:b/>
        </w:rPr>
        <w:t>régimen disciplinario</w:t>
      </w:r>
      <w:r w:rsidRPr="0010687F">
        <w:t xml:space="preserve"> se ajustará a los principios establecidos en la Constitución Federal, la Ley General y los ordenamientos legales aplicables y </w:t>
      </w:r>
      <w:r w:rsidRPr="0010687F">
        <w:rPr>
          <w:b/>
        </w:rPr>
        <w:t xml:space="preserve">comprenderá los deberes, las correcciones disciplinarias, las sanciones y los procedimientos para su aplicación. </w:t>
      </w:r>
    </w:p>
    <w:p w14:paraId="2E03B700" w14:textId="77777777" w:rsidR="009B5D6E" w:rsidRPr="0010687F" w:rsidRDefault="009B5D6E" w:rsidP="00BB563E">
      <w:pPr>
        <w:pStyle w:val="Citas"/>
        <w:rPr>
          <w:b/>
        </w:rPr>
      </w:pPr>
      <w:r w:rsidRPr="0010687F">
        <w:rPr>
          <w:b/>
        </w:rPr>
        <w:t>Artículo 185.-</w:t>
      </w:r>
      <w:r w:rsidRPr="0010687F">
        <w:t xml:space="preserve"> Los integrantes de las Instituciones Policiales, observarán las obligaciones previstas en la Ley General y en esta Ley, con independencia de su adscripción orgánica</w:t>
      </w:r>
    </w:p>
    <w:p w14:paraId="5F9041CE" w14:textId="77777777" w:rsidR="009B5D6E" w:rsidRPr="0010687F" w:rsidRDefault="009B5D6E" w:rsidP="00BB563E">
      <w:pPr>
        <w:pStyle w:val="Citas"/>
      </w:pPr>
      <w:r w:rsidRPr="0010687F">
        <w:rPr>
          <w:b/>
        </w:rPr>
        <w:t>Artículo 186.-</w:t>
      </w:r>
      <w:r w:rsidRPr="0010687F">
        <w:t xml:space="preserve"> </w:t>
      </w:r>
      <w:r w:rsidRPr="0010687F">
        <w:rPr>
          <w:b/>
        </w:rPr>
        <w:t>La aplicación de las sanciones deberá registrarse en el expediente personal del infractor</w:t>
      </w:r>
      <w:r w:rsidRPr="0010687F">
        <w:t xml:space="preserve">. </w:t>
      </w:r>
    </w:p>
    <w:p w14:paraId="3C396EA0" w14:textId="77777777" w:rsidR="009B5D6E" w:rsidRPr="0010687F" w:rsidRDefault="009B5D6E" w:rsidP="00BB563E">
      <w:pPr>
        <w:pStyle w:val="Citas"/>
      </w:pPr>
      <w:r w:rsidRPr="0010687F">
        <w:t xml:space="preserve">La imposición de las sanciones que determinen las autoridades correspondientes se hará con independencia de las que correspondan por responsabilidad civil, penal o </w:t>
      </w:r>
      <w:r w:rsidRPr="0010687F">
        <w:lastRenderedPageBreak/>
        <w:t>administrativa, en que incurran los integrantes de las Instituciones Policiales de conformidad con la legislación aplicable.</w:t>
      </w:r>
    </w:p>
    <w:p w14:paraId="0255D475" w14:textId="77777777" w:rsidR="009B5D6E" w:rsidRPr="0010687F" w:rsidRDefault="009B5D6E" w:rsidP="00BB563E">
      <w:pPr>
        <w:pStyle w:val="Citas"/>
      </w:pPr>
      <w:r w:rsidRPr="0010687F">
        <w:rPr>
          <w:b/>
        </w:rPr>
        <w:t>Artículo 187.-</w:t>
      </w:r>
      <w:r w:rsidRPr="0010687F">
        <w:t xml:space="preserve"> Por incumplimiento al régimen disciplinario a que se refiere este Capítulo y en atención a la gravedad de la infracción, se aplicarán los siguientes correctivos disciplinarios o sanciones: </w:t>
      </w:r>
    </w:p>
    <w:p w14:paraId="31C4484C" w14:textId="77777777" w:rsidR="009B5D6E" w:rsidRPr="0010687F" w:rsidRDefault="009B5D6E" w:rsidP="00BB563E">
      <w:pPr>
        <w:pStyle w:val="Citas"/>
      </w:pPr>
      <w:r w:rsidRPr="0010687F">
        <w:rPr>
          <w:b/>
        </w:rPr>
        <w:t>I.</w:t>
      </w:r>
      <w:r w:rsidRPr="0010687F">
        <w:t xml:space="preserve"> Amonestación pública;</w:t>
      </w:r>
    </w:p>
    <w:p w14:paraId="52166380" w14:textId="77777777" w:rsidR="009B5D6E" w:rsidRPr="0010687F" w:rsidRDefault="009B5D6E" w:rsidP="00BB563E">
      <w:pPr>
        <w:pStyle w:val="Citas"/>
      </w:pPr>
      <w:r w:rsidRPr="0010687F">
        <w:rPr>
          <w:b/>
        </w:rPr>
        <w:t xml:space="preserve">II. </w:t>
      </w:r>
      <w:r w:rsidRPr="0010687F">
        <w:t>Amonestación privada;</w:t>
      </w:r>
    </w:p>
    <w:p w14:paraId="3FF418D1" w14:textId="77777777" w:rsidR="009B5D6E" w:rsidRPr="0010687F" w:rsidRDefault="009B5D6E" w:rsidP="00BB563E">
      <w:pPr>
        <w:pStyle w:val="Citas"/>
      </w:pPr>
      <w:r w:rsidRPr="0010687F">
        <w:rPr>
          <w:b/>
        </w:rPr>
        <w:t>III.</w:t>
      </w:r>
      <w:r w:rsidRPr="0010687F">
        <w:t xml:space="preserve"> Arresto, hasta por treinta y seis horas; y </w:t>
      </w:r>
    </w:p>
    <w:p w14:paraId="1268D24F" w14:textId="77777777" w:rsidR="009B5D6E" w:rsidRPr="0010687F" w:rsidRDefault="009B5D6E" w:rsidP="00BB563E">
      <w:pPr>
        <w:pStyle w:val="Citas"/>
      </w:pPr>
      <w:r w:rsidRPr="0010687F">
        <w:rPr>
          <w:b/>
        </w:rPr>
        <w:t>IV</w:t>
      </w:r>
      <w:r w:rsidRPr="0010687F">
        <w:t>. Suspensión temporal, hasta por quince días.</w:t>
      </w:r>
    </w:p>
    <w:p w14:paraId="5A58E602" w14:textId="77777777" w:rsidR="009B5D6E" w:rsidRPr="0010687F" w:rsidRDefault="009B5D6E" w:rsidP="00BB563E">
      <w:pPr>
        <w:pStyle w:val="Citas"/>
      </w:pPr>
      <w:r w:rsidRPr="0010687F">
        <w:t xml:space="preserve">Las sanciones a que se refieren las fracciones I, II y III de este artículo serán impuestas por el jefe inmediato del servidor público infractor. </w:t>
      </w:r>
    </w:p>
    <w:p w14:paraId="1F7CB53E" w14:textId="77777777" w:rsidR="009B5D6E" w:rsidRPr="0010687F" w:rsidRDefault="009B5D6E" w:rsidP="00BB563E">
      <w:pPr>
        <w:pStyle w:val="Citas"/>
      </w:pPr>
      <w:r w:rsidRPr="0010687F">
        <w:t xml:space="preserve">Por lo que respecta a la sanción establecida en la fracción IV de este artículo, será impuesta por la Comisión de Honor y Justicia, previa tramitación del procedimiento administrativo correspondiente. </w:t>
      </w:r>
    </w:p>
    <w:p w14:paraId="0E41CF30" w14:textId="77777777" w:rsidR="009B5D6E" w:rsidRPr="0010687F" w:rsidRDefault="009B5D6E" w:rsidP="00BB563E">
      <w:pPr>
        <w:pStyle w:val="Citas"/>
      </w:pPr>
      <w:r w:rsidRPr="0010687F">
        <w:t xml:space="preserve">La amonestación es el acto por el cual el jefe inmediato advierte al elemento policial, de manera pública o privada, la omisión o falta de cumplimiento de sus deberes, invitándolo a corregirse. La amonestación será de palabra y constará por escrito en un acta mínima que deberá ser remitida la Comisión de Honor y Justicia para su registro en la base de datos correspondiente y a la unidad administrativa para que se anexe al expediente personal del servidor público. </w:t>
      </w:r>
    </w:p>
    <w:p w14:paraId="0DB618BE" w14:textId="77777777" w:rsidR="009B5D6E" w:rsidRPr="0010687F" w:rsidRDefault="009B5D6E" w:rsidP="00BB563E">
      <w:pPr>
        <w:pStyle w:val="Citas"/>
      </w:pPr>
      <w:r w:rsidRPr="0010687F">
        <w:lastRenderedPageBreak/>
        <w:t xml:space="preserve">El arresto es el impedimento del elemento policial para abandonar su centro de trabajo, por haber incurrido en faltas considerables o por haber acumulado cinco amonestaciones en un año calendario; en todo caso la orden de arresto deberá hacerse por escrito, especificando el motivo y la duración de la misma. </w:t>
      </w:r>
    </w:p>
    <w:p w14:paraId="1DDFDC42" w14:textId="77777777" w:rsidR="009B5D6E" w:rsidRPr="0010687F" w:rsidRDefault="009B5D6E" w:rsidP="00BB563E">
      <w:pPr>
        <w:pStyle w:val="Citas"/>
      </w:pPr>
      <w:r w:rsidRPr="0010687F">
        <w:t>La suspensión temporal será sin goce de sueldo, teniendo por objeto evitar afectar el proceso de investigación y permitir preservar los medios, cosas, objetos y personas, hasta la culminación y determinación de la responsabilidad que en su caso resulte.</w:t>
      </w:r>
    </w:p>
    <w:p w14:paraId="3011A266" w14:textId="7DA15739" w:rsidR="009B5D6E" w:rsidRPr="0010687F" w:rsidRDefault="00BB563E" w:rsidP="00BB563E">
      <w:pPr>
        <w:pStyle w:val="Citas"/>
      </w:pPr>
      <w:r w:rsidRPr="0010687F">
        <w:t>(…)</w:t>
      </w:r>
    </w:p>
    <w:p w14:paraId="2F8FF567" w14:textId="77777777" w:rsidR="009B5D6E" w:rsidRPr="0010687F" w:rsidRDefault="009B5D6E" w:rsidP="00BB563E">
      <w:pPr>
        <w:pStyle w:val="Citas"/>
      </w:pPr>
      <w:r w:rsidRPr="0010687F">
        <w:rPr>
          <w:b/>
        </w:rPr>
        <w:t>Artículo 188.</w:t>
      </w:r>
      <w:r w:rsidRPr="0010687F">
        <w:t xml:space="preserve">- Cuando se desprenda la </w:t>
      </w:r>
      <w:r w:rsidRPr="0010687F">
        <w:rPr>
          <w:b/>
          <w:u w:val="single"/>
        </w:rPr>
        <w:t>existencia de actos u omisiones</w:t>
      </w:r>
      <w:r w:rsidRPr="0010687F">
        <w:t xml:space="preserve"> que puedan ser constitutivos de hechos delictuosos, las Comisiones de Justicia procederán de inmediato a hacerlo del conocimiento del ministerio público.</w:t>
      </w:r>
    </w:p>
    <w:p w14:paraId="40C63BCC" w14:textId="47C63946" w:rsidR="009B5D6E" w:rsidRPr="0010687F" w:rsidRDefault="00BB563E" w:rsidP="00BB563E">
      <w:pPr>
        <w:pStyle w:val="Citas"/>
        <w:rPr>
          <w:b/>
        </w:rPr>
      </w:pPr>
      <w:r w:rsidRPr="0010687F">
        <w:rPr>
          <w:bCs/>
        </w:rPr>
        <w:t xml:space="preserve">(…)” </w:t>
      </w:r>
      <w:r w:rsidRPr="0010687F">
        <w:rPr>
          <w:b/>
        </w:rPr>
        <w:t>(Sic)</w:t>
      </w:r>
    </w:p>
    <w:p w14:paraId="4D3475D1" w14:textId="77777777" w:rsidR="002D09CC" w:rsidRPr="0010687F" w:rsidRDefault="002D09CC" w:rsidP="00BB563E">
      <w:pPr>
        <w:spacing w:before="240" w:after="240" w:line="360" w:lineRule="auto"/>
        <w:ind w:right="51"/>
        <w:jc w:val="both"/>
        <w:rPr>
          <w:rFonts w:ascii="Palatino Linotype" w:eastAsia="Palatino Linotype" w:hAnsi="Palatino Linotype" w:cs="Palatino Linotype"/>
          <w:sz w:val="24"/>
          <w:szCs w:val="24"/>
        </w:rPr>
      </w:pPr>
    </w:p>
    <w:p w14:paraId="0FF0D09D" w14:textId="19898EB5" w:rsidR="009B5D6E" w:rsidRPr="0010687F" w:rsidRDefault="009B5D6E" w:rsidP="00BB563E">
      <w:pPr>
        <w:spacing w:before="240" w:after="240" w:line="360" w:lineRule="auto"/>
        <w:ind w:right="51"/>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Como se desprende de los preceptos en cita, el régimen disciplinario de las instituciones policiales debe ajustarse a los principios establecidos en la Constitución Federal, Ley General y los ordenamientos legales aplicables y comprenderá los deberes, las correcciones disciplinarias, las sanciones, así como los procedimientos para su aplicación; las sanciones que se llegaran a aplicar al contravenir lo anterior, deben registrarse en el expediente de personal del infractor, y finalmente, en aquellos casos en los que se determine la existencia de actos u omisiones constitutivas de hechos delictuosos, la Comisiones de Justicia cuentan con el deber hacerlo del conocimiento del ministerio público de manera inmediata.</w:t>
      </w:r>
    </w:p>
    <w:p w14:paraId="247FBFCC" w14:textId="77777777" w:rsidR="009B5D6E" w:rsidRPr="0010687F" w:rsidRDefault="009B5D6E" w:rsidP="00BB563E">
      <w:pPr>
        <w:spacing w:before="240" w:after="240" w:line="360" w:lineRule="auto"/>
        <w:ind w:right="51"/>
        <w:jc w:val="both"/>
        <w:rPr>
          <w:rFonts w:ascii="Palatino Linotype" w:eastAsia="Palatino Linotype" w:hAnsi="Palatino Linotype" w:cs="Palatino Linotype"/>
          <w:b/>
          <w:sz w:val="24"/>
          <w:szCs w:val="24"/>
          <w:u w:val="single"/>
        </w:rPr>
      </w:pPr>
      <w:r w:rsidRPr="0010687F">
        <w:rPr>
          <w:rFonts w:ascii="Palatino Linotype" w:eastAsia="Palatino Linotype" w:hAnsi="Palatino Linotype" w:cs="Palatino Linotype"/>
          <w:sz w:val="24"/>
          <w:szCs w:val="24"/>
        </w:rPr>
        <w:lastRenderedPageBreak/>
        <w:t xml:space="preserve">Por otro lado, el artículo 163 de la Ley de Seguridad del Estado de México dispone que, en aquellos casos en los que algún integrante de las instituciones de seguridad pública incumpla con alguno de los requisitos de permanencia, las obligaciones establecidas en la Ley General, Ley Local y los ordenamientos jurídicos internos que rigen su actuar o con el régimen disciplinario, </w:t>
      </w:r>
      <w:r w:rsidRPr="0010687F">
        <w:rPr>
          <w:rFonts w:ascii="Palatino Linotype" w:eastAsia="Palatino Linotype" w:hAnsi="Palatino Linotype" w:cs="Palatino Linotype"/>
          <w:b/>
          <w:sz w:val="24"/>
          <w:szCs w:val="24"/>
          <w:u w:val="single"/>
        </w:rPr>
        <w:t>la Unidad de Asuntos Internos integrará el expediente que sustente dicha irregularidad y lo remitirá a la brevedad a la Comisión de Honor y Justicia.</w:t>
      </w:r>
    </w:p>
    <w:p w14:paraId="53EDC7C1" w14:textId="77777777" w:rsidR="009B5D6E" w:rsidRPr="0010687F" w:rsidRDefault="009B5D6E" w:rsidP="00BB563E">
      <w:pPr>
        <w:spacing w:before="240" w:after="240" w:line="360" w:lineRule="auto"/>
        <w:ind w:right="49"/>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Cabe decir que el artículo 204, párrafo segundo de la Ley de Seguridad del Estado de México, dispone que los municipios establecerán instancias colegiadas encargadas de supervisar y vigilar que los integrantes sus instituciones policiales, cumplan con los deberes y normas establecidas en los ordenamientos legales y disposiciones que rigen su actuación, observando lo dispuesto en el Capítulo Primero De la Unidad de Asuntos Internos, de la misma Ley.</w:t>
      </w:r>
    </w:p>
    <w:p w14:paraId="64151E5D" w14:textId="77777777" w:rsidR="009B5D6E" w:rsidRPr="0010687F" w:rsidRDefault="009B5D6E" w:rsidP="00BB563E">
      <w:pPr>
        <w:spacing w:before="240" w:after="240" w:line="360" w:lineRule="auto"/>
        <w:ind w:right="49"/>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Mientras que la  Comisión de Honor y Justicia de conformidad con el artículo 160 de la Ley de Seguridad del Estado de México,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apartado B, fracción XIII de la Constitución Política de los Estados Unidos Mexicanos y la Ley General del Sistema Nacional de Seguridad Pública, cuando incumplan:</w:t>
      </w:r>
    </w:p>
    <w:p w14:paraId="193ABB2A" w14:textId="77777777" w:rsidR="009B5D6E" w:rsidRPr="0010687F" w:rsidRDefault="009B5D6E" w:rsidP="00BB563E">
      <w:pPr>
        <w:spacing w:before="240" w:after="240" w:line="360" w:lineRule="auto"/>
        <w:ind w:left="284" w:right="49"/>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lastRenderedPageBreak/>
        <w:t xml:space="preserve">I. Con los requisitos de permanencia que se establecen en la Ley General, la Ley Local y demás disposiciones legales aplicables; </w:t>
      </w:r>
    </w:p>
    <w:p w14:paraId="7D2B0AE1" w14:textId="77777777" w:rsidR="009B5D6E" w:rsidRPr="0010687F" w:rsidRDefault="009B5D6E" w:rsidP="00BB563E">
      <w:pPr>
        <w:spacing w:before="240" w:after="240" w:line="360" w:lineRule="auto"/>
        <w:ind w:left="284" w:right="49"/>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II. Con las obligaciones establecidas en la Ley General, la Ley Local y los ordenamientos jurídicos internos que rigen su actuar; y </w:t>
      </w:r>
    </w:p>
    <w:p w14:paraId="774D44A8" w14:textId="77777777" w:rsidR="009B5D6E" w:rsidRPr="0010687F" w:rsidRDefault="009B5D6E" w:rsidP="00BB563E">
      <w:pPr>
        <w:spacing w:before="240" w:after="240" w:line="360" w:lineRule="auto"/>
        <w:ind w:left="284" w:right="49"/>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III. Con el régimen disciplinario establecido en la Ley. </w:t>
      </w:r>
    </w:p>
    <w:p w14:paraId="2DE638D5" w14:textId="77777777" w:rsidR="002D09CC" w:rsidRPr="0010687F" w:rsidRDefault="002D09CC" w:rsidP="00BB563E">
      <w:pPr>
        <w:spacing w:before="240" w:after="240" w:line="360" w:lineRule="auto"/>
        <w:ind w:right="49"/>
        <w:jc w:val="both"/>
        <w:rPr>
          <w:rFonts w:ascii="Palatino Linotype" w:eastAsia="Palatino Linotype" w:hAnsi="Palatino Linotype" w:cs="Palatino Linotype"/>
          <w:sz w:val="24"/>
          <w:szCs w:val="24"/>
        </w:rPr>
      </w:pPr>
    </w:p>
    <w:p w14:paraId="6A4FE906" w14:textId="7098B860" w:rsidR="009B5D6E" w:rsidRPr="0010687F" w:rsidRDefault="009B5D6E" w:rsidP="00BB563E">
      <w:pPr>
        <w:spacing w:before="240" w:after="240" w:line="360" w:lineRule="auto"/>
        <w:ind w:right="49"/>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En tal contexto, las instituciones policiales, es decir, los cuerpos de policía y en general, todas las dependencias encargadas de la seguridad pública a nivel estatal y municipal, que realicen funciones similares; deben establecer una Comisión de Honor y Justicia, cuya integración se encuentra regulada por el artículo 161 de la Ley de Seguridad del Estado de México, a saber:</w:t>
      </w:r>
    </w:p>
    <w:p w14:paraId="16AB7F19" w14:textId="77777777" w:rsidR="009B5D6E" w:rsidRPr="0010687F" w:rsidRDefault="009B5D6E" w:rsidP="00BB563E">
      <w:pPr>
        <w:pStyle w:val="Citas"/>
      </w:pPr>
      <w:r w:rsidRPr="0010687F">
        <w:t>“</w:t>
      </w:r>
      <w:r w:rsidRPr="0010687F">
        <w:rPr>
          <w:b/>
        </w:rPr>
        <w:t>Artículo 161</w:t>
      </w:r>
      <w:r w:rsidRPr="0010687F">
        <w:t xml:space="preserve">.- Las Instituciones Policiales establecerán una Comisión de Honor y Justicia, que estará integrada por: </w:t>
      </w:r>
    </w:p>
    <w:p w14:paraId="4C37957C" w14:textId="77777777" w:rsidR="009B5D6E" w:rsidRPr="0010687F" w:rsidRDefault="009B5D6E" w:rsidP="00BB563E">
      <w:pPr>
        <w:pStyle w:val="Citas"/>
      </w:pPr>
      <w:r w:rsidRPr="0010687F">
        <w:rPr>
          <w:b/>
        </w:rPr>
        <w:t>I.</w:t>
      </w:r>
      <w:r w:rsidRPr="0010687F">
        <w:t xml:space="preserve"> Un presidente que tendrá voto de calidad; </w:t>
      </w:r>
    </w:p>
    <w:p w14:paraId="0B6E80C1" w14:textId="77777777" w:rsidR="009B5D6E" w:rsidRPr="0010687F" w:rsidRDefault="009B5D6E" w:rsidP="00BB563E">
      <w:pPr>
        <w:pStyle w:val="Citas"/>
      </w:pPr>
      <w:r w:rsidRPr="0010687F">
        <w:rPr>
          <w:b/>
        </w:rPr>
        <w:t>II.</w:t>
      </w:r>
      <w:r w:rsidRPr="0010687F">
        <w:t xml:space="preserve"> </w:t>
      </w:r>
      <w:r w:rsidRPr="0010687F">
        <w:rPr>
          <w:b/>
        </w:rPr>
        <w:t xml:space="preserve">Un secretario que será el </w:t>
      </w:r>
      <w:r w:rsidRPr="0010687F">
        <w:rPr>
          <w:b/>
          <w:u w:val="single"/>
        </w:rPr>
        <w:t>titular del jurídico de la Institución</w:t>
      </w:r>
      <w:r w:rsidRPr="0010687F">
        <w:t xml:space="preserve"> y contará con voz y voto; y </w:t>
      </w:r>
    </w:p>
    <w:p w14:paraId="294E2343" w14:textId="77777777" w:rsidR="009B5D6E" w:rsidRPr="0010687F" w:rsidRDefault="009B5D6E" w:rsidP="00BB563E">
      <w:pPr>
        <w:pStyle w:val="Citas"/>
      </w:pPr>
      <w:r w:rsidRPr="0010687F">
        <w:rPr>
          <w:b/>
        </w:rPr>
        <w:t>III</w:t>
      </w:r>
      <w:r w:rsidRPr="0010687F">
        <w:t xml:space="preserve">. Un representante de la unidad operativa de investigación, prevención o reacción según sea el caso. </w:t>
      </w:r>
    </w:p>
    <w:p w14:paraId="35AB8F31" w14:textId="02280135" w:rsidR="009B5D6E" w:rsidRPr="0010687F" w:rsidRDefault="009B5D6E" w:rsidP="00BB563E">
      <w:pPr>
        <w:pStyle w:val="Citas"/>
        <w:rPr>
          <w:b/>
          <w:bCs/>
        </w:rPr>
      </w:pPr>
      <w:r w:rsidRPr="0010687F">
        <w:t>El presidente y el representante serán designados por el titular de la dependencia”</w:t>
      </w:r>
      <w:r w:rsidR="00BB563E" w:rsidRPr="0010687F">
        <w:t xml:space="preserve"> </w:t>
      </w:r>
      <w:r w:rsidR="00BB563E" w:rsidRPr="0010687F">
        <w:rPr>
          <w:b/>
          <w:bCs/>
        </w:rPr>
        <w:t>(Sic)</w:t>
      </w:r>
    </w:p>
    <w:p w14:paraId="11A11A14" w14:textId="78225AD3" w:rsidR="009B5D6E" w:rsidRPr="0010687F" w:rsidRDefault="009B5D6E" w:rsidP="00BB563E">
      <w:pPr>
        <w:spacing w:before="240" w:after="240" w:line="360" w:lineRule="auto"/>
        <w:ind w:right="51"/>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lastRenderedPageBreak/>
        <w:t>Por lo que se refiere al procedimiento administrativo en el que se resuelva la suspensión temporal, separación, remoción, baja, cese o cualquier otra forma de terminación del servicio de los elementos policiales, la Ley de Seguridad Pública dispone lo siguiente en su parte conducente:</w:t>
      </w:r>
    </w:p>
    <w:p w14:paraId="6C722B7C" w14:textId="77777777" w:rsidR="009B5D6E" w:rsidRPr="0010687F" w:rsidRDefault="009B5D6E" w:rsidP="00BB563E">
      <w:pPr>
        <w:pStyle w:val="Citas"/>
        <w:rPr>
          <w:b/>
          <w:u w:val="single"/>
        </w:rPr>
      </w:pPr>
      <w:r w:rsidRPr="0010687F">
        <w:t>“</w:t>
      </w:r>
      <w:r w:rsidRPr="0010687F">
        <w:rPr>
          <w:b/>
        </w:rPr>
        <w:t>Artículo 164</w:t>
      </w:r>
      <w:r w:rsidRPr="0010687F">
        <w:t xml:space="preserve">.- La Comisión de Honor y Justicia, cuando le sea remitido un expediente a que se refiere el artículo anterior, abrirá un periodo de información previa, con la finalidad de conocer las circunstancias del caso concreto y estar en posibilidad de determinar la conveniencia o no de tramitar </w:t>
      </w:r>
      <w:r w:rsidRPr="0010687F">
        <w:rPr>
          <w:b/>
          <w:u w:val="single"/>
        </w:rPr>
        <w:t>el procedimiento administrativo correspondiente.</w:t>
      </w:r>
    </w:p>
    <w:p w14:paraId="72FB130E" w14:textId="77777777" w:rsidR="009B5D6E" w:rsidRPr="0010687F" w:rsidRDefault="009B5D6E" w:rsidP="00BB563E">
      <w:pPr>
        <w:pStyle w:val="Citas"/>
      </w:pPr>
      <w:r w:rsidRPr="0010687F">
        <w:rPr>
          <w:b/>
        </w:rPr>
        <w:t xml:space="preserve">Artículo 165.- Antes, al inicio o durante </w:t>
      </w:r>
      <w:r w:rsidRPr="0010687F">
        <w:rPr>
          <w:b/>
          <w:u w:val="single"/>
        </w:rPr>
        <w:t>la tramitación del procedimiento administrativo</w:t>
      </w:r>
      <w:r w:rsidRPr="0010687F">
        <w:rPr>
          <w:b/>
        </w:rPr>
        <w:t>, la Comisión de Honor y Justicia, podrá determinar, como medida precautoria, la suspensión temporal del elemento policial de que se trate, hasta en tanto se resuelva el procedimiento correspondiente,</w:t>
      </w:r>
      <w:r w:rsidRPr="0010687F">
        <w:t xml:space="preserve"> con el objetivo de salvaguardar el interés social, el interés público o el orden público derivado de las funciones que realiza, de así convenir para el mejor cumplimiento del servicio de seguridad pública. </w:t>
      </w:r>
    </w:p>
    <w:p w14:paraId="2516E637" w14:textId="77777777" w:rsidR="009B5D6E" w:rsidRPr="0010687F" w:rsidRDefault="009B5D6E" w:rsidP="00BB563E">
      <w:pPr>
        <w:pStyle w:val="Citas"/>
      </w:pPr>
      <w:r w:rsidRPr="0010687F">
        <w:t xml:space="preserve">La medida precautoria aludida en el párrafo anterior, </w:t>
      </w:r>
      <w:r w:rsidRPr="0010687F">
        <w:rPr>
          <w:b/>
          <w:u w:val="single"/>
        </w:rPr>
        <w:t>no prejuzga sobre la responsabilidad que se impute</w:t>
      </w:r>
      <w:r w:rsidRPr="0010687F">
        <w:t xml:space="preserve">. </w:t>
      </w:r>
    </w:p>
    <w:p w14:paraId="7A8A95A2" w14:textId="77777777" w:rsidR="009B5D6E" w:rsidRPr="0010687F" w:rsidRDefault="009B5D6E" w:rsidP="00BB563E">
      <w:pPr>
        <w:pStyle w:val="Citas"/>
      </w:pPr>
      <w:r w:rsidRPr="0010687F">
        <w:t xml:space="preserve">Durante el período de la suspensión el servidor público no tendrá derecho a percibir su salario y demás prestaciones que le correspondan. </w:t>
      </w:r>
    </w:p>
    <w:p w14:paraId="319B56E6" w14:textId="77777777" w:rsidR="009B5D6E" w:rsidRPr="0010687F" w:rsidRDefault="009B5D6E" w:rsidP="00BB563E">
      <w:pPr>
        <w:pStyle w:val="Citas"/>
      </w:pPr>
      <w:r w:rsidRPr="0010687F">
        <w:rPr>
          <w:b/>
        </w:rPr>
        <w:t>Artículo 166</w:t>
      </w:r>
      <w:r w:rsidRPr="0010687F">
        <w:t xml:space="preserve">.- De ser procedente, la Comisión de Honor y Justicia, iniciará procedimiento administrativo al elemento policial, asignándole al expediente </w:t>
      </w:r>
      <w:r w:rsidRPr="0010687F">
        <w:lastRenderedPageBreak/>
        <w:t>correspondiente un número progresivo e incluirá el año que se inicia. El número se anotará en todas las promociones y actuaciones que se produzcan con el mismo.</w:t>
      </w:r>
    </w:p>
    <w:p w14:paraId="2F617086" w14:textId="77777777" w:rsidR="009B5D6E" w:rsidRPr="0010687F" w:rsidRDefault="009B5D6E" w:rsidP="00BB563E">
      <w:pPr>
        <w:pStyle w:val="Citas"/>
      </w:pPr>
      <w:r w:rsidRPr="0010687F">
        <w:rPr>
          <w:b/>
        </w:rPr>
        <w:t>Artículo 167.- La Comisión de Honor y Justicia otorgará al elemento policial sujeto a procedimiento garantía de audiencia</w:t>
      </w:r>
      <w:r w:rsidRPr="0010687F">
        <w:t xml:space="preserve"> a efecto de que conozca la irregularidad que se le imputa, ofrezca pruebas y alegue en su favor. </w:t>
      </w:r>
    </w:p>
    <w:p w14:paraId="48269CA5" w14:textId="77777777" w:rsidR="009B5D6E" w:rsidRPr="0010687F" w:rsidRDefault="009B5D6E" w:rsidP="00BB563E">
      <w:pPr>
        <w:pStyle w:val="Citas"/>
      </w:pPr>
      <w:r w:rsidRPr="0010687F">
        <w:rPr>
          <w:b/>
        </w:rPr>
        <w:t>Artículo 169</w:t>
      </w:r>
      <w:r w:rsidRPr="0010687F">
        <w:t xml:space="preserve">.- El citatorio a garantía de audiencia deberá ser notificado personalmente al interesado, por lo menos con cuarenta y ocho horas de anticipación a la </w:t>
      </w:r>
      <w:r w:rsidRPr="0010687F">
        <w:rPr>
          <w:b/>
        </w:rPr>
        <w:t>fecha señalada para su desahogo,</w:t>
      </w:r>
      <w:r w:rsidRPr="0010687F">
        <w:t xml:space="preserve"> a efecto de que prepare su defensa. </w:t>
      </w:r>
    </w:p>
    <w:p w14:paraId="0C54493A" w14:textId="77777777" w:rsidR="009B5D6E" w:rsidRPr="0010687F" w:rsidRDefault="009B5D6E" w:rsidP="00BB563E">
      <w:pPr>
        <w:pStyle w:val="Citas"/>
      </w:pPr>
      <w:r w:rsidRPr="0010687F">
        <w:rPr>
          <w:b/>
        </w:rPr>
        <w:t>Artículo 170.- El Secretario de la Comisión desahogará la diligencia de garantía de audiencia en los siguientes términos</w:t>
      </w:r>
      <w:r w:rsidRPr="0010687F">
        <w:t xml:space="preserve">: </w:t>
      </w:r>
    </w:p>
    <w:p w14:paraId="1889DD09" w14:textId="77777777" w:rsidR="009B5D6E" w:rsidRPr="0010687F" w:rsidRDefault="009B5D6E" w:rsidP="00BB563E">
      <w:pPr>
        <w:pStyle w:val="Citas"/>
      </w:pPr>
      <w:r w:rsidRPr="0010687F">
        <w:rPr>
          <w:b/>
        </w:rPr>
        <w:t>I.</w:t>
      </w:r>
      <w:r w:rsidRPr="0010687F">
        <w:t xml:space="preserve"> Dará a conocer al servidor público las constancias y pruebas que obran en el expediente del asunto, en su caso; </w:t>
      </w:r>
    </w:p>
    <w:p w14:paraId="7BF16720" w14:textId="77777777" w:rsidR="009B5D6E" w:rsidRPr="0010687F" w:rsidRDefault="009B5D6E" w:rsidP="00BB563E">
      <w:pPr>
        <w:pStyle w:val="Citas"/>
      </w:pPr>
      <w:r w:rsidRPr="0010687F">
        <w:rPr>
          <w:b/>
        </w:rPr>
        <w:t xml:space="preserve">II. </w:t>
      </w:r>
      <w:r w:rsidRPr="0010687F">
        <w:t xml:space="preserve">Se admitirán y desahogarán las pruebas que se ofrezcan y que sean procedentes; </w:t>
      </w:r>
    </w:p>
    <w:p w14:paraId="770E340D" w14:textId="77777777" w:rsidR="009B5D6E" w:rsidRPr="0010687F" w:rsidRDefault="009B5D6E" w:rsidP="00BB563E">
      <w:pPr>
        <w:pStyle w:val="Citas"/>
      </w:pPr>
      <w:r w:rsidRPr="0010687F">
        <w:rPr>
          <w:b/>
        </w:rPr>
        <w:t>III</w:t>
      </w:r>
      <w:r w:rsidRPr="0010687F">
        <w:t xml:space="preserve">. El compareciente formulará los alegatos que considere pertinentes; y </w:t>
      </w:r>
    </w:p>
    <w:p w14:paraId="76EFD99F" w14:textId="77777777" w:rsidR="009B5D6E" w:rsidRPr="0010687F" w:rsidRDefault="009B5D6E" w:rsidP="00BB563E">
      <w:pPr>
        <w:pStyle w:val="Citas"/>
      </w:pPr>
      <w:r w:rsidRPr="0010687F">
        <w:rPr>
          <w:b/>
        </w:rPr>
        <w:t>IV.</w:t>
      </w:r>
      <w:r w:rsidRPr="0010687F">
        <w:t xml:space="preserve"> </w:t>
      </w:r>
      <w:r w:rsidRPr="0010687F">
        <w:rPr>
          <w:b/>
          <w:u w:val="single"/>
        </w:rPr>
        <w:t>Se levantará acta administrativa en la que consten las circunstancias anteriores</w:t>
      </w:r>
      <w:r w:rsidRPr="0010687F">
        <w:t xml:space="preserve">. </w:t>
      </w:r>
    </w:p>
    <w:p w14:paraId="6A7C8F30" w14:textId="77777777" w:rsidR="009B5D6E" w:rsidRPr="0010687F" w:rsidRDefault="009B5D6E" w:rsidP="00BB563E">
      <w:pPr>
        <w:pStyle w:val="Citas"/>
      </w:pPr>
      <w:r w:rsidRPr="0010687F">
        <w:rPr>
          <w:b/>
        </w:rPr>
        <w:t xml:space="preserve">Artículo 171.- </w:t>
      </w:r>
      <w:r w:rsidRPr="0010687F">
        <w:t xml:space="preserve">De no comparecer el servidor público en el día y hora señalados en el citatorio, </w:t>
      </w:r>
      <w:r w:rsidRPr="0010687F">
        <w:rPr>
          <w:b/>
          <w:u w:val="single"/>
        </w:rPr>
        <w:t>se hará constar su inasistencia</w:t>
      </w:r>
      <w:r w:rsidRPr="0010687F">
        <w:t xml:space="preserve"> y se tendrá por satisfecha la garantía de audiencia y perdido su derecho a ofrecer pruebas y alegar en su favor. </w:t>
      </w:r>
    </w:p>
    <w:p w14:paraId="478E09F7" w14:textId="77777777" w:rsidR="009B5D6E" w:rsidRPr="0010687F" w:rsidRDefault="009B5D6E" w:rsidP="00BB563E">
      <w:pPr>
        <w:pStyle w:val="Citas"/>
      </w:pPr>
      <w:r w:rsidRPr="0010687F">
        <w:rPr>
          <w:b/>
        </w:rPr>
        <w:t>Artículo 172.-</w:t>
      </w:r>
      <w:r w:rsidRPr="0010687F">
        <w:t xml:space="preserve"> Son medios de prueba: </w:t>
      </w:r>
    </w:p>
    <w:p w14:paraId="2F21274B" w14:textId="77777777" w:rsidR="009B5D6E" w:rsidRPr="0010687F" w:rsidRDefault="009B5D6E" w:rsidP="00BB563E">
      <w:pPr>
        <w:pStyle w:val="Citas"/>
      </w:pPr>
      <w:r w:rsidRPr="0010687F">
        <w:rPr>
          <w:b/>
        </w:rPr>
        <w:lastRenderedPageBreak/>
        <w:t>I.</w:t>
      </w:r>
      <w:r w:rsidRPr="0010687F">
        <w:t xml:space="preserve"> La confesional; </w:t>
      </w:r>
    </w:p>
    <w:p w14:paraId="25ED2491" w14:textId="77777777" w:rsidR="009B5D6E" w:rsidRPr="0010687F" w:rsidRDefault="009B5D6E" w:rsidP="00BB563E">
      <w:pPr>
        <w:pStyle w:val="Citas"/>
      </w:pPr>
      <w:r w:rsidRPr="0010687F">
        <w:rPr>
          <w:b/>
        </w:rPr>
        <w:t>II.</w:t>
      </w:r>
      <w:r w:rsidRPr="0010687F">
        <w:t xml:space="preserve"> Documentos públicos y privados; </w:t>
      </w:r>
    </w:p>
    <w:p w14:paraId="15A08A9F" w14:textId="77777777" w:rsidR="009B5D6E" w:rsidRPr="0010687F" w:rsidRDefault="009B5D6E" w:rsidP="00BB563E">
      <w:pPr>
        <w:pStyle w:val="Citas"/>
      </w:pPr>
      <w:r w:rsidRPr="0010687F">
        <w:rPr>
          <w:b/>
        </w:rPr>
        <w:t>III.</w:t>
      </w:r>
      <w:r w:rsidRPr="0010687F">
        <w:t xml:space="preserve"> Testimonial; </w:t>
      </w:r>
    </w:p>
    <w:p w14:paraId="4AF2B53A" w14:textId="77777777" w:rsidR="009B5D6E" w:rsidRPr="0010687F" w:rsidRDefault="009B5D6E" w:rsidP="00BB563E">
      <w:pPr>
        <w:pStyle w:val="Citas"/>
      </w:pPr>
      <w:r w:rsidRPr="0010687F">
        <w:rPr>
          <w:b/>
        </w:rPr>
        <w:t>IV</w:t>
      </w:r>
      <w:r w:rsidRPr="0010687F">
        <w:t xml:space="preserve">. Inspección; </w:t>
      </w:r>
    </w:p>
    <w:p w14:paraId="5C1F4623" w14:textId="77777777" w:rsidR="009B5D6E" w:rsidRPr="0010687F" w:rsidRDefault="009B5D6E" w:rsidP="00BB563E">
      <w:pPr>
        <w:pStyle w:val="Citas"/>
      </w:pPr>
      <w:r w:rsidRPr="0010687F">
        <w:rPr>
          <w:b/>
        </w:rPr>
        <w:t>V.</w:t>
      </w:r>
      <w:r w:rsidRPr="0010687F">
        <w:t xml:space="preserve"> Pericial; </w:t>
      </w:r>
    </w:p>
    <w:p w14:paraId="36D2A546" w14:textId="77777777" w:rsidR="009B5D6E" w:rsidRPr="0010687F" w:rsidRDefault="009B5D6E" w:rsidP="00BB563E">
      <w:pPr>
        <w:pStyle w:val="Citas"/>
      </w:pPr>
      <w:r w:rsidRPr="0010687F">
        <w:rPr>
          <w:b/>
        </w:rPr>
        <w:t>VI.</w:t>
      </w:r>
      <w:r w:rsidRPr="0010687F">
        <w:t xml:space="preserve"> </w:t>
      </w:r>
      <w:proofErr w:type="spellStart"/>
      <w:r w:rsidRPr="0010687F">
        <w:t>Presuncional</w:t>
      </w:r>
      <w:proofErr w:type="spellEnd"/>
      <w:r w:rsidRPr="0010687F">
        <w:t xml:space="preserve">; </w:t>
      </w:r>
    </w:p>
    <w:p w14:paraId="4A1B523C" w14:textId="77777777" w:rsidR="009B5D6E" w:rsidRPr="0010687F" w:rsidRDefault="009B5D6E" w:rsidP="00BB563E">
      <w:pPr>
        <w:pStyle w:val="Citas"/>
      </w:pPr>
      <w:r w:rsidRPr="0010687F">
        <w:rPr>
          <w:b/>
        </w:rPr>
        <w:t>VII.</w:t>
      </w:r>
      <w:r w:rsidRPr="0010687F">
        <w:t xml:space="preserve"> Instrumental; y </w:t>
      </w:r>
    </w:p>
    <w:p w14:paraId="152E9F8A" w14:textId="77777777" w:rsidR="009B5D6E" w:rsidRPr="0010687F" w:rsidRDefault="009B5D6E" w:rsidP="00BB563E">
      <w:pPr>
        <w:pStyle w:val="Citas"/>
      </w:pPr>
      <w:r w:rsidRPr="0010687F">
        <w:rPr>
          <w:b/>
        </w:rPr>
        <w:t>VIII</w:t>
      </w:r>
      <w:r w:rsidRPr="0010687F">
        <w:t xml:space="preserve">. Fotografías y demás elementos aportados por la ciencia. </w:t>
      </w:r>
    </w:p>
    <w:p w14:paraId="38AB3F82" w14:textId="77777777" w:rsidR="009B5D6E" w:rsidRPr="0010687F" w:rsidRDefault="009B5D6E" w:rsidP="00BB563E">
      <w:pPr>
        <w:pStyle w:val="Citas"/>
        <w:rPr>
          <w:b/>
          <w:u w:val="single"/>
        </w:rPr>
      </w:pPr>
      <w:r w:rsidRPr="0010687F">
        <w:rPr>
          <w:b/>
        </w:rPr>
        <w:t xml:space="preserve">Los medios probatorios enlistados en este artículo se ofrecerán, admitirán o desecharán, desahogarán y valorarán conforme a las reglas que para tal efecto se establecen en el </w:t>
      </w:r>
      <w:r w:rsidRPr="0010687F">
        <w:rPr>
          <w:b/>
          <w:u w:val="single"/>
        </w:rPr>
        <w:t xml:space="preserve">Código de Procedimientos Administrativos del Estado de México. </w:t>
      </w:r>
    </w:p>
    <w:p w14:paraId="1CB037EB" w14:textId="77777777" w:rsidR="009B5D6E" w:rsidRPr="0010687F" w:rsidRDefault="009B5D6E" w:rsidP="00BB563E">
      <w:pPr>
        <w:pStyle w:val="Citas"/>
      </w:pPr>
      <w:r w:rsidRPr="0010687F">
        <w:t xml:space="preserve">Tratándose de pruebas supervenientes podrán presentarse hasta antes del dictado de la resolución. </w:t>
      </w:r>
    </w:p>
    <w:p w14:paraId="2F5DF61C" w14:textId="77777777" w:rsidR="009B5D6E" w:rsidRPr="0010687F" w:rsidRDefault="009B5D6E" w:rsidP="00BB563E">
      <w:pPr>
        <w:pStyle w:val="Citas"/>
      </w:pPr>
      <w:r w:rsidRPr="0010687F">
        <w:rPr>
          <w:b/>
        </w:rPr>
        <w:t>Artículo 173.- Si en el procedimiento es necesario el desahogo de las pruebas ofrecidas, el secretario fijará el día y hora para tal efecto</w:t>
      </w:r>
      <w:r w:rsidRPr="0010687F">
        <w:t xml:space="preserve">, dentro de un plazo no mayor de 10 días siguientes a la presentación de la promoción inicial. </w:t>
      </w:r>
    </w:p>
    <w:p w14:paraId="42B74B71" w14:textId="77777777" w:rsidR="009B5D6E" w:rsidRPr="0010687F" w:rsidRDefault="009B5D6E" w:rsidP="00BB563E">
      <w:pPr>
        <w:pStyle w:val="Citas"/>
        <w:rPr>
          <w:b/>
        </w:rPr>
      </w:pPr>
      <w:r w:rsidRPr="0010687F">
        <w:rPr>
          <w:b/>
        </w:rPr>
        <w:t xml:space="preserve">Artículo 174.- Concluida la tramitación del procedimiento, cuando existan documentos u otras pruebas que no sean del conocimiento del servidor público, se pondrán las actuaciones a disposición de éste por un plazo de </w:t>
      </w:r>
      <w:r w:rsidRPr="0010687F">
        <w:rPr>
          <w:b/>
        </w:rPr>
        <w:lastRenderedPageBreak/>
        <w:t xml:space="preserve">tres días siguientes a la notificación del acuerdo respectivo, para que formulen, en su caso, los alegatos que consideren pertinentes. </w:t>
      </w:r>
    </w:p>
    <w:p w14:paraId="0CD5FB88" w14:textId="77777777" w:rsidR="009B5D6E" w:rsidRPr="0010687F" w:rsidRDefault="009B5D6E" w:rsidP="00BB563E">
      <w:pPr>
        <w:pStyle w:val="Citas"/>
      </w:pPr>
      <w:r w:rsidRPr="0010687F">
        <w:rPr>
          <w:b/>
        </w:rPr>
        <w:t>Artículo 175</w:t>
      </w:r>
      <w:r w:rsidRPr="0010687F">
        <w:t xml:space="preserve">.- El procedimiento terminará por: </w:t>
      </w:r>
    </w:p>
    <w:p w14:paraId="081F3CD8" w14:textId="77777777" w:rsidR="009B5D6E" w:rsidRPr="0010687F" w:rsidRDefault="009B5D6E" w:rsidP="00BB563E">
      <w:pPr>
        <w:pStyle w:val="Citas"/>
      </w:pPr>
      <w:r w:rsidRPr="0010687F">
        <w:rPr>
          <w:b/>
        </w:rPr>
        <w:t>I.</w:t>
      </w:r>
      <w:r w:rsidRPr="0010687F">
        <w:t xml:space="preserve"> Convenio; y </w:t>
      </w:r>
    </w:p>
    <w:p w14:paraId="316DD2EE" w14:textId="77777777" w:rsidR="009B5D6E" w:rsidRPr="0010687F" w:rsidRDefault="009B5D6E" w:rsidP="00BB563E">
      <w:pPr>
        <w:pStyle w:val="Citas"/>
      </w:pPr>
      <w:r w:rsidRPr="0010687F">
        <w:rPr>
          <w:b/>
        </w:rPr>
        <w:t>II</w:t>
      </w:r>
      <w:r w:rsidRPr="0010687F">
        <w:t xml:space="preserve">. Resolución expresa del mismo. </w:t>
      </w:r>
    </w:p>
    <w:p w14:paraId="5D41D198" w14:textId="77777777" w:rsidR="009B5D6E" w:rsidRPr="0010687F" w:rsidRDefault="009B5D6E" w:rsidP="00BB563E">
      <w:pPr>
        <w:pStyle w:val="Citas"/>
      </w:pPr>
      <w:r w:rsidRPr="0010687F">
        <w:rPr>
          <w:b/>
        </w:rPr>
        <w:t>Artículo 176.-</w:t>
      </w:r>
      <w:r w:rsidRPr="0010687F">
        <w:t xml:space="preserve"> Las Comisiones de Honor y Justicia podrán celebrar con los elementos policiales sujetos a procedimiento convenios que pongan fin a los asuntos, siempre que no sean contrarios a las disposiciones legales aplicables. </w:t>
      </w:r>
    </w:p>
    <w:p w14:paraId="4112ABF4" w14:textId="77777777" w:rsidR="009B5D6E" w:rsidRPr="0010687F" w:rsidRDefault="009B5D6E" w:rsidP="00BB563E">
      <w:pPr>
        <w:pStyle w:val="Citas"/>
      </w:pPr>
      <w:r w:rsidRPr="0010687F">
        <w:rPr>
          <w:b/>
        </w:rPr>
        <w:t>Artículo 177</w:t>
      </w:r>
      <w:r w:rsidRPr="0010687F">
        <w:t xml:space="preserve">.- La resolución expresa que ponga fin al procedimiento indicará: </w:t>
      </w:r>
    </w:p>
    <w:p w14:paraId="045B9386" w14:textId="77777777" w:rsidR="009B5D6E" w:rsidRPr="0010687F" w:rsidRDefault="009B5D6E" w:rsidP="00BB563E">
      <w:pPr>
        <w:pStyle w:val="Citas"/>
      </w:pPr>
      <w:r w:rsidRPr="0010687F">
        <w:rPr>
          <w:b/>
        </w:rPr>
        <w:t>I</w:t>
      </w:r>
      <w:r w:rsidRPr="0010687F">
        <w:t xml:space="preserve">. Nombre del servidor público; </w:t>
      </w:r>
    </w:p>
    <w:p w14:paraId="48373407" w14:textId="77777777" w:rsidR="009B5D6E" w:rsidRPr="0010687F" w:rsidRDefault="009B5D6E" w:rsidP="00BB563E">
      <w:pPr>
        <w:pStyle w:val="Citas"/>
      </w:pPr>
      <w:r w:rsidRPr="0010687F">
        <w:rPr>
          <w:b/>
        </w:rPr>
        <w:t>II.</w:t>
      </w:r>
      <w:r w:rsidRPr="0010687F">
        <w:t xml:space="preserve"> La determinación que podrá ser de: remoción, baja, cese, sobreseimiento o resolución sin sanción;</w:t>
      </w:r>
    </w:p>
    <w:p w14:paraId="08D3BACD" w14:textId="77777777" w:rsidR="009B5D6E" w:rsidRPr="0010687F" w:rsidRDefault="009B5D6E" w:rsidP="00BB563E">
      <w:pPr>
        <w:pStyle w:val="Citas"/>
      </w:pPr>
      <w:r w:rsidRPr="0010687F">
        <w:rPr>
          <w:b/>
        </w:rPr>
        <w:t>III</w:t>
      </w:r>
      <w:r w:rsidRPr="0010687F">
        <w:t>. Los fundamentos y motivos que la sustenten; y</w:t>
      </w:r>
    </w:p>
    <w:p w14:paraId="3DB1FE2C" w14:textId="77777777" w:rsidR="009B5D6E" w:rsidRPr="0010687F" w:rsidRDefault="009B5D6E" w:rsidP="00BB563E">
      <w:pPr>
        <w:pStyle w:val="Citas"/>
      </w:pPr>
      <w:r w:rsidRPr="0010687F">
        <w:rPr>
          <w:b/>
        </w:rPr>
        <w:t>IV.</w:t>
      </w:r>
      <w:r w:rsidRPr="0010687F">
        <w:t xml:space="preserve"> El nombre, cargo y firma de los integrantes de la Comisión de Honor y Justicia. </w:t>
      </w:r>
    </w:p>
    <w:p w14:paraId="7070C48F" w14:textId="77777777" w:rsidR="009B5D6E" w:rsidRPr="0010687F" w:rsidRDefault="009B5D6E" w:rsidP="00BB563E">
      <w:pPr>
        <w:pStyle w:val="Citas"/>
      </w:pPr>
      <w:r w:rsidRPr="0010687F">
        <w:rPr>
          <w:b/>
        </w:rPr>
        <w:t>Artículo 178</w:t>
      </w:r>
      <w:r w:rsidRPr="0010687F">
        <w:t xml:space="preserve">.- </w:t>
      </w:r>
      <w:r w:rsidRPr="0010687F">
        <w:rPr>
          <w:b/>
        </w:rPr>
        <w:t>Cuando se impongan sanciones administrativas</w:t>
      </w:r>
      <w:r w:rsidRPr="0010687F">
        <w:t>, la motivación de la resolución considerará las siguientes circunstancias:</w:t>
      </w:r>
    </w:p>
    <w:p w14:paraId="31319557" w14:textId="77777777" w:rsidR="009B5D6E" w:rsidRPr="0010687F" w:rsidRDefault="009B5D6E" w:rsidP="00BB563E">
      <w:pPr>
        <w:pStyle w:val="Citas"/>
      </w:pPr>
      <w:r w:rsidRPr="0010687F">
        <w:rPr>
          <w:b/>
        </w:rPr>
        <w:t>I. La gravedad de la infracción en que se incurra</w:t>
      </w:r>
      <w:r w:rsidRPr="0010687F">
        <w:t xml:space="preserve">; </w:t>
      </w:r>
    </w:p>
    <w:p w14:paraId="563AF9F4" w14:textId="77777777" w:rsidR="009B5D6E" w:rsidRPr="0010687F" w:rsidRDefault="009B5D6E" w:rsidP="00BB563E">
      <w:pPr>
        <w:pStyle w:val="Citas"/>
      </w:pPr>
      <w:r w:rsidRPr="0010687F">
        <w:rPr>
          <w:b/>
        </w:rPr>
        <w:t xml:space="preserve">II. </w:t>
      </w:r>
      <w:r w:rsidRPr="0010687F">
        <w:t>Los antecedentes del infractor;</w:t>
      </w:r>
    </w:p>
    <w:p w14:paraId="2F93ED31" w14:textId="77777777" w:rsidR="009B5D6E" w:rsidRPr="0010687F" w:rsidRDefault="009B5D6E" w:rsidP="00BB563E">
      <w:pPr>
        <w:pStyle w:val="Citas"/>
      </w:pPr>
      <w:r w:rsidRPr="0010687F">
        <w:rPr>
          <w:b/>
        </w:rPr>
        <w:t>III</w:t>
      </w:r>
      <w:r w:rsidRPr="0010687F">
        <w:t xml:space="preserve">. Las condiciones socio-económicas del infractor; y </w:t>
      </w:r>
    </w:p>
    <w:p w14:paraId="58FF4BB0" w14:textId="77777777" w:rsidR="009B5D6E" w:rsidRPr="0010687F" w:rsidRDefault="009B5D6E" w:rsidP="00BB563E">
      <w:pPr>
        <w:pStyle w:val="Citas"/>
      </w:pPr>
      <w:r w:rsidRPr="0010687F">
        <w:rPr>
          <w:b/>
        </w:rPr>
        <w:lastRenderedPageBreak/>
        <w:t>IV</w:t>
      </w:r>
      <w:r w:rsidRPr="0010687F">
        <w:t>. La reincidencia en el incumplimiento de obligaciones, en su caso.</w:t>
      </w:r>
    </w:p>
    <w:p w14:paraId="55078570" w14:textId="77777777" w:rsidR="009B5D6E" w:rsidRPr="0010687F" w:rsidRDefault="009B5D6E" w:rsidP="00BB563E">
      <w:pPr>
        <w:pStyle w:val="Citas"/>
      </w:pPr>
      <w:r w:rsidRPr="0010687F">
        <w:t xml:space="preserve"> </w:t>
      </w:r>
      <w:r w:rsidRPr="0010687F">
        <w:rPr>
          <w:b/>
        </w:rPr>
        <w:t>Artículo 179</w:t>
      </w:r>
      <w:r w:rsidRPr="0010687F">
        <w:t>.- La Comisión de Honor y Justicia ordenará la notificación al servidor público de la resolución correspondiente, conforme a lo establecido en el Código de Procedimientos Administrativos del Estado de México.</w:t>
      </w:r>
    </w:p>
    <w:p w14:paraId="1C97061C" w14:textId="77777777" w:rsidR="009B5D6E" w:rsidRPr="0010687F" w:rsidRDefault="009B5D6E" w:rsidP="00BB563E">
      <w:pPr>
        <w:pStyle w:val="Citas"/>
      </w:pPr>
      <w:r w:rsidRPr="0010687F">
        <w:rPr>
          <w:b/>
        </w:rPr>
        <w:t>Artículo 179 Bis</w:t>
      </w:r>
      <w:r w:rsidRPr="0010687F">
        <w:t>. Las facultades de las autoridades y órganos competentes para imponer las sanciones que establece esta Ley, se sujetarán a lo siguiente:</w:t>
      </w:r>
    </w:p>
    <w:p w14:paraId="68D233A4" w14:textId="77777777" w:rsidR="009B5D6E" w:rsidRPr="0010687F" w:rsidRDefault="009B5D6E" w:rsidP="00BB563E">
      <w:pPr>
        <w:pStyle w:val="Citas"/>
      </w:pPr>
      <w:r w:rsidRPr="0010687F">
        <w:rPr>
          <w:b/>
        </w:rPr>
        <w:t>I</w:t>
      </w:r>
      <w:r w:rsidRPr="0010687F">
        <w:t>. Prescribirán en tres años si la sanción a imponer al elemento policial es de amonestación pública, amonestación privada, arresto o separación temporal del servicio.</w:t>
      </w:r>
    </w:p>
    <w:p w14:paraId="631401C1" w14:textId="77777777" w:rsidR="009B5D6E" w:rsidRPr="0010687F" w:rsidRDefault="009B5D6E" w:rsidP="00BB563E">
      <w:pPr>
        <w:pStyle w:val="Citas"/>
      </w:pPr>
      <w:r w:rsidRPr="0010687F">
        <w:rPr>
          <w:b/>
        </w:rPr>
        <w:t>II.</w:t>
      </w:r>
      <w:r w:rsidRPr="0010687F">
        <w:t xml:space="preserve"> Prescribirán en cinco años, si la sanción a imponer es de separación, remoción, baja, cese o cualquier otra forma de terminación del servicio de los elementos policiales. </w:t>
      </w:r>
    </w:p>
    <w:p w14:paraId="11942787" w14:textId="77777777" w:rsidR="009B5D6E" w:rsidRPr="0010687F" w:rsidRDefault="009B5D6E" w:rsidP="00BB563E">
      <w:pPr>
        <w:pStyle w:val="Citas"/>
      </w:pPr>
      <w:r w:rsidRPr="0010687F">
        <w:t>Cuando los actos u omisiones fuesen graves los plazos de prescripción serán de siete años. El plazo de prescripción se contará a partir del día siguiente a aquél en que se hubiera incurrido en la responsabilidad o a partir del momento en que hubiese cesado, si fue de carácter continuo.</w:t>
      </w:r>
    </w:p>
    <w:p w14:paraId="1FC55DC9" w14:textId="77777777" w:rsidR="009B5D6E" w:rsidRPr="0010687F" w:rsidRDefault="009B5D6E" w:rsidP="00BB563E">
      <w:pPr>
        <w:pStyle w:val="Citas"/>
      </w:pPr>
      <w:r w:rsidRPr="0010687F">
        <w:rPr>
          <w:b/>
        </w:rPr>
        <w:t xml:space="preserve">Artículo 180. Las resoluciones sancionadoras </w:t>
      </w:r>
      <w:r w:rsidRPr="0010687F">
        <w:rPr>
          <w:b/>
          <w:u w:val="single"/>
        </w:rPr>
        <w:t>podrán ser impugnadas mediante el Recurso Administrativo de Inconformidad</w:t>
      </w:r>
      <w:r w:rsidRPr="0010687F">
        <w:rPr>
          <w:b/>
        </w:rPr>
        <w:t>, ante el Titular de la Institución Policial correspondiente o a través del juicio ante el Tribunal de Justicia Administrativa del Estado de México</w:t>
      </w:r>
      <w:r w:rsidRPr="0010687F">
        <w:t>, dentro de los quince días posteriores al en que surta efectos la notificación de la resolución.</w:t>
      </w:r>
    </w:p>
    <w:p w14:paraId="71ABA6E2" w14:textId="77777777" w:rsidR="009B5D6E" w:rsidRPr="0010687F" w:rsidRDefault="009B5D6E" w:rsidP="009B5D6E">
      <w:pPr>
        <w:rPr>
          <w:rFonts w:eastAsia="Palatino Linotype" w:cs="Palatino Linotype"/>
        </w:rPr>
      </w:pPr>
    </w:p>
    <w:p w14:paraId="612E1526" w14:textId="77777777" w:rsidR="009B5D6E" w:rsidRPr="0010687F" w:rsidRDefault="009B5D6E" w:rsidP="00BB563E">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lastRenderedPageBreak/>
        <w:t>Es así que, de las consideraciones previamente señaladas se tiene cuando algún integrante del área de seguridad pública incumpla con alguna normatividad de permanencia o las obligaciones establecidas en la Ley de Seguridad, la Unidad de Asuntos Internos integrará el expediente que sustente la irregularidad y lo remitirá a la Comisión de Honor y Justicia. Una vez conocido el expediente, se apertura un periodo de información previa, para conocer las circunstancias del caso en concreto y determinar la conveniencia o no de trámite el procedimiento administrativo.</w:t>
      </w:r>
    </w:p>
    <w:p w14:paraId="3304DBA5" w14:textId="77777777" w:rsidR="009B5D6E" w:rsidRPr="0010687F" w:rsidRDefault="009B5D6E" w:rsidP="00BB563E">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De ser procedente, la Comisión de Honor y Justicia iniciará procedimiento administrativo al elemento policial, asignándole al expediente un número progresivo e incluirá el año que se inicia. Posteriormente, se le otorga al elemento policial la garantía de audiencia, a través de un citatorio que será notificado personalmente al interesado, por lo menos cuarenta y ocho horas de anticipación a su desahogo. </w:t>
      </w:r>
    </w:p>
    <w:p w14:paraId="120E87C4" w14:textId="4402A929" w:rsidR="009B5D6E" w:rsidRPr="0010687F" w:rsidRDefault="009B5D6E" w:rsidP="00BB563E">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El </w:t>
      </w:r>
      <w:r w:rsidR="002D09CC" w:rsidRPr="0010687F">
        <w:rPr>
          <w:rFonts w:ascii="Palatino Linotype" w:eastAsia="Palatino Linotype" w:hAnsi="Palatino Linotype" w:cs="Palatino Linotype"/>
          <w:sz w:val="24"/>
          <w:szCs w:val="24"/>
        </w:rPr>
        <w:t>secretario</w:t>
      </w:r>
      <w:r w:rsidRPr="0010687F">
        <w:rPr>
          <w:rFonts w:ascii="Palatino Linotype" w:eastAsia="Palatino Linotype" w:hAnsi="Palatino Linotype" w:cs="Palatino Linotype"/>
          <w:sz w:val="24"/>
          <w:szCs w:val="24"/>
        </w:rPr>
        <w:t xml:space="preserve"> de la </w:t>
      </w:r>
      <w:r w:rsidR="002D09CC" w:rsidRPr="0010687F">
        <w:rPr>
          <w:rFonts w:ascii="Palatino Linotype" w:eastAsia="Palatino Linotype" w:hAnsi="Palatino Linotype" w:cs="Palatino Linotype"/>
          <w:sz w:val="24"/>
          <w:szCs w:val="24"/>
        </w:rPr>
        <w:t>c</w:t>
      </w:r>
      <w:r w:rsidRPr="0010687F">
        <w:rPr>
          <w:rFonts w:ascii="Palatino Linotype" w:eastAsia="Palatino Linotype" w:hAnsi="Palatino Linotype" w:cs="Palatino Linotype"/>
          <w:sz w:val="24"/>
          <w:szCs w:val="24"/>
        </w:rPr>
        <w:t>omisión será la autoridad encargada de desahogar la diligencia de garantía de audiencia, de la cual se levantará el acta administrativa correspondiente. El procedimiento terminará por convenio y resolución expresa del mismo que contendrá el nombre del servidor público, la determinación (remoción, baja, cese, sobreseimiento o resolución sin sanción), fundamentos y motivos y el nombre, cargo y firma de los integrantes de la Comisión.</w:t>
      </w:r>
    </w:p>
    <w:p w14:paraId="5A9B51F2" w14:textId="77777777" w:rsidR="009B5D6E" w:rsidRPr="0010687F" w:rsidRDefault="009B5D6E" w:rsidP="00BB563E">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Las resoluciones sancionadoras que emita la Comisión </w:t>
      </w:r>
      <w:r w:rsidRPr="0010687F">
        <w:rPr>
          <w:rFonts w:ascii="Palatino Linotype" w:eastAsia="Palatino Linotype" w:hAnsi="Palatino Linotype" w:cs="Palatino Linotype"/>
          <w:b/>
          <w:sz w:val="24"/>
          <w:szCs w:val="24"/>
        </w:rPr>
        <w:t>podrán ser impugnadas</w:t>
      </w:r>
      <w:r w:rsidRPr="0010687F">
        <w:rPr>
          <w:rFonts w:ascii="Palatino Linotype" w:eastAsia="Palatino Linotype" w:hAnsi="Palatino Linotype" w:cs="Palatino Linotype"/>
          <w:sz w:val="24"/>
          <w:szCs w:val="24"/>
        </w:rPr>
        <w:t xml:space="preserve"> </w:t>
      </w:r>
      <w:r w:rsidRPr="0010687F">
        <w:rPr>
          <w:rFonts w:ascii="Palatino Linotype" w:eastAsia="Palatino Linotype" w:hAnsi="Palatino Linotype" w:cs="Palatino Linotype"/>
          <w:b/>
          <w:sz w:val="24"/>
          <w:szCs w:val="24"/>
        </w:rPr>
        <w:t xml:space="preserve">mediante Recurso Administrativo de Inconformidad </w:t>
      </w:r>
      <w:r w:rsidRPr="0010687F">
        <w:rPr>
          <w:rFonts w:ascii="Palatino Linotype" w:eastAsia="Palatino Linotype" w:hAnsi="Palatino Linotype" w:cs="Palatino Linotype"/>
          <w:b/>
          <w:sz w:val="24"/>
          <w:szCs w:val="24"/>
          <w:u w:val="single"/>
        </w:rPr>
        <w:t xml:space="preserve">ante el Titular de la Institución Policial o a través del juicio ante el Tribunal de Justicia Administrativa del Estado </w:t>
      </w:r>
      <w:r w:rsidRPr="0010687F">
        <w:rPr>
          <w:rFonts w:ascii="Palatino Linotype" w:eastAsia="Palatino Linotype" w:hAnsi="Palatino Linotype" w:cs="Palatino Linotype"/>
          <w:b/>
          <w:sz w:val="24"/>
          <w:szCs w:val="24"/>
          <w:u w:val="single"/>
        </w:rPr>
        <w:lastRenderedPageBreak/>
        <w:t>de México</w:t>
      </w:r>
      <w:r w:rsidRPr="0010687F">
        <w:rPr>
          <w:rFonts w:ascii="Palatino Linotype" w:eastAsia="Palatino Linotype" w:hAnsi="Palatino Linotype" w:cs="Palatino Linotype"/>
          <w:sz w:val="24"/>
          <w:szCs w:val="24"/>
        </w:rPr>
        <w:t>, dentro de los quince días posteriores de que surta efectos la notificación de la resolución.</w:t>
      </w:r>
    </w:p>
    <w:p w14:paraId="08926BCD" w14:textId="77777777" w:rsidR="009B5D6E" w:rsidRPr="0010687F" w:rsidRDefault="009B5D6E" w:rsidP="00BB563E">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Asimismo, el artículo 181 de la citada Ley comparte el sentido de lo dispuesto por en el artículo 123, apartado B, fracción XIII de la Constitución Política de los Estados Unidos Mexicanos, los cuales dispones lo siguiente en su parte conducente:</w:t>
      </w:r>
    </w:p>
    <w:p w14:paraId="743E4374" w14:textId="77777777" w:rsidR="009B5D6E" w:rsidRPr="0010687F" w:rsidRDefault="009B5D6E" w:rsidP="00BB563E">
      <w:pPr>
        <w:pStyle w:val="Citas"/>
      </w:pPr>
      <w:r w:rsidRPr="0010687F">
        <w:t xml:space="preserve"> “</w:t>
      </w:r>
      <w:r w:rsidRPr="0010687F">
        <w:rPr>
          <w:b/>
        </w:rPr>
        <w:t>Artículo 123</w:t>
      </w:r>
      <w:r w:rsidRPr="0010687F">
        <w:t xml:space="preserve">. Toda persona tiene derecho al trabajo digno y socialmente útil; al efecto, se promoverán la creación de empleos y la organización social de trabajo, conforme a la ley. </w:t>
      </w:r>
    </w:p>
    <w:p w14:paraId="13AEAAE3" w14:textId="77777777" w:rsidR="009B5D6E" w:rsidRPr="0010687F" w:rsidRDefault="009B5D6E" w:rsidP="00BB563E">
      <w:pPr>
        <w:pStyle w:val="Citas"/>
      </w:pPr>
      <w:r w:rsidRPr="0010687F">
        <w:t>El Congreso de la Unión, sin contravenir a las bases siguientes deberá expedir leyes sobre el trabajo, las cuales regirán:</w:t>
      </w:r>
    </w:p>
    <w:p w14:paraId="2EDE6FC0" w14:textId="77777777" w:rsidR="009B5D6E" w:rsidRPr="0010687F" w:rsidRDefault="009B5D6E" w:rsidP="00BB563E">
      <w:pPr>
        <w:pStyle w:val="Citas"/>
      </w:pPr>
      <w:r w:rsidRPr="0010687F">
        <w:rPr>
          <w:b/>
        </w:rPr>
        <w:t>A</w:t>
      </w:r>
      <w:r w:rsidRPr="0010687F">
        <w:t>...</w:t>
      </w:r>
    </w:p>
    <w:p w14:paraId="2671F5D0" w14:textId="77777777" w:rsidR="009B5D6E" w:rsidRPr="0010687F" w:rsidRDefault="009B5D6E" w:rsidP="00BB563E">
      <w:pPr>
        <w:pStyle w:val="Citas"/>
        <w:rPr>
          <w:b/>
        </w:rPr>
      </w:pPr>
      <w:r w:rsidRPr="0010687F">
        <w:rPr>
          <w:b/>
        </w:rPr>
        <w:t>B. Entre los Poderes de la Unión y sus trabajadores:</w:t>
      </w:r>
    </w:p>
    <w:p w14:paraId="7CEFF6F7" w14:textId="77777777" w:rsidR="009B5D6E" w:rsidRPr="0010687F" w:rsidRDefault="009B5D6E" w:rsidP="00BB563E">
      <w:pPr>
        <w:pStyle w:val="Citas"/>
      </w:pPr>
      <w:r w:rsidRPr="0010687F">
        <w:t>…</w:t>
      </w:r>
    </w:p>
    <w:p w14:paraId="1CE249BC" w14:textId="77777777" w:rsidR="009B5D6E" w:rsidRPr="0010687F" w:rsidRDefault="009B5D6E" w:rsidP="00BB563E">
      <w:pPr>
        <w:pStyle w:val="Citas"/>
      </w:pPr>
      <w:r w:rsidRPr="0010687F">
        <w:rPr>
          <w:b/>
        </w:rPr>
        <w:t>XIII.</w:t>
      </w:r>
      <w:r w:rsidRPr="0010687F">
        <w:t xml:space="preserve"> Los militares, marinos, personal del servicio exterior, agentes del Ministerio Público, peritos y los miembros de las instituciones policiales, se regirán por sus propias leyes. </w:t>
      </w:r>
    </w:p>
    <w:p w14:paraId="30336945" w14:textId="77777777" w:rsidR="009B5D6E" w:rsidRPr="0010687F" w:rsidRDefault="009B5D6E" w:rsidP="00BB563E">
      <w:pPr>
        <w:pStyle w:val="Citas"/>
        <w:rPr>
          <w:b/>
        </w:rPr>
      </w:pPr>
      <w:r w:rsidRPr="0010687F">
        <w:t xml:space="preserve">Los agentes del Ministerio Público, los peritos y </w:t>
      </w:r>
      <w:r w:rsidRPr="0010687F">
        <w:rPr>
          <w:b/>
        </w:rPr>
        <w:t>los miembros de las instituciones policiales de la Federación, las entidades federativas y los Municipios,</w:t>
      </w:r>
      <w:r w:rsidRPr="0010687F">
        <w:t xml:space="preserve"> </w:t>
      </w:r>
      <w:r w:rsidRPr="0010687F">
        <w:rPr>
          <w:b/>
        </w:rPr>
        <w:t xml:space="preserve">podrán ser separados de sus cargos si no cumplen con los requisitos que las leyes vigentes en el momento del acto señalen para permanecer en dichas instituciones, o removidos por incurrir en </w:t>
      </w:r>
      <w:r w:rsidRPr="0010687F">
        <w:rPr>
          <w:b/>
        </w:rPr>
        <w:lastRenderedPageBreak/>
        <w:t>responsabilidad en el desempeño de sus funciones.</w:t>
      </w:r>
      <w:r w:rsidRPr="0010687F">
        <w:t xml:space="preserve"> </w:t>
      </w:r>
      <w:r w:rsidRPr="0010687F">
        <w:rPr>
          <w:b/>
          <w:u w:val="single"/>
        </w:rPr>
        <w:t>Si la autoridad jurisdiccional resolviere</w:t>
      </w:r>
      <w:r w:rsidRPr="0010687F">
        <w:rPr>
          <w:b/>
        </w:rPr>
        <w:t xml:space="preserve"> que la separación, remoción, baja, cese o cualquier otra forma de terminación del servicio </w:t>
      </w:r>
      <w:r w:rsidRPr="0010687F">
        <w:rPr>
          <w:b/>
          <w:u w:val="single"/>
        </w:rPr>
        <w:t>fue injustificada</w:t>
      </w:r>
      <w:r w:rsidRPr="0010687F">
        <w:rPr>
          <w:b/>
        </w:rPr>
        <w:t xml:space="preserve">, el Estado </w:t>
      </w:r>
      <w:r w:rsidRPr="0010687F">
        <w:rPr>
          <w:b/>
          <w:u w:val="single"/>
        </w:rPr>
        <w:t>sólo estará obligado a pagar la indemnización y demás prestaciones a que tenga derecho</w:t>
      </w:r>
      <w:r w:rsidRPr="0010687F">
        <w:rPr>
          <w:b/>
        </w:rPr>
        <w:t xml:space="preserve">, </w:t>
      </w:r>
      <w:r w:rsidRPr="0010687F">
        <w:rPr>
          <w:b/>
          <w:u w:val="single"/>
        </w:rPr>
        <w:t>sin que en ningún caso proceda su reincorporación al servicio</w:t>
      </w:r>
      <w:r w:rsidRPr="0010687F">
        <w:t xml:space="preserve">, </w:t>
      </w:r>
      <w:r w:rsidRPr="0010687F">
        <w:rPr>
          <w:b/>
          <w:u w:val="single"/>
        </w:rPr>
        <w:t>cualquiera que sea el resultado</w:t>
      </w:r>
      <w:r w:rsidRPr="0010687F">
        <w:rPr>
          <w:b/>
        </w:rPr>
        <w:t xml:space="preserve"> del juicio o medio de defensa que se hubiere promovido</w:t>
      </w:r>
      <w:r w:rsidRPr="0010687F">
        <w:t>.</w:t>
      </w:r>
      <w:r w:rsidRPr="0010687F">
        <w:rPr>
          <w:b/>
        </w:rPr>
        <w:t>”</w:t>
      </w:r>
    </w:p>
    <w:p w14:paraId="3F5A49D8" w14:textId="7BCBA0E7" w:rsidR="009B5D6E" w:rsidRPr="0010687F" w:rsidRDefault="009B5D6E" w:rsidP="00BB563E">
      <w:pPr>
        <w:pStyle w:val="Citas"/>
        <w:rPr>
          <w:b/>
        </w:rPr>
      </w:pPr>
      <w:r w:rsidRPr="0010687F">
        <w:rPr>
          <w:b/>
        </w:rPr>
        <w:t xml:space="preserve">Artículo 181.- </w:t>
      </w:r>
      <w:r w:rsidRPr="0010687F">
        <w:rPr>
          <w:b/>
          <w:u w:val="single"/>
        </w:rPr>
        <w:t>Es improcedente la reinstalación o restitución de los integrantes de las Instituciones Policiales separados de su cargo</w:t>
      </w:r>
      <w:r w:rsidRPr="0010687F">
        <w:rPr>
          <w:b/>
        </w:rPr>
        <w:t xml:space="preserve"> por resolución de remoción, baja o cese, cualquiera que sea el resultado del juicio o medio de defensa que hubiere promovido</w:t>
      </w:r>
      <w:r w:rsidRPr="0010687F">
        <w:t xml:space="preserve"> y, en su caso, </w:t>
      </w:r>
      <w:r w:rsidRPr="0010687F">
        <w:rPr>
          <w:b/>
        </w:rPr>
        <w:t>sólo procederá la indemnización.</w:t>
      </w:r>
    </w:p>
    <w:p w14:paraId="05CFABC7" w14:textId="77777777" w:rsidR="009B5D6E" w:rsidRPr="0010687F" w:rsidRDefault="009B5D6E" w:rsidP="00BB563E">
      <w:pPr>
        <w:pStyle w:val="Citas"/>
      </w:pPr>
      <w:r w:rsidRPr="0010687F">
        <w:rPr>
          <w:b/>
        </w:rPr>
        <w:t xml:space="preserve">En caso de que </w:t>
      </w:r>
      <w:r w:rsidRPr="0010687F">
        <w:rPr>
          <w:b/>
          <w:u w:val="single"/>
        </w:rPr>
        <w:t>los órganos jurisdiccionales determinen que la resolución por la que se impone la separación o remoción es injustificada</w:t>
      </w:r>
      <w:r w:rsidRPr="0010687F">
        <w:rPr>
          <w:b/>
        </w:rPr>
        <w:t xml:space="preserve">, </w:t>
      </w:r>
      <w:r w:rsidRPr="0010687F">
        <w:rPr>
          <w:b/>
          <w:u w:val="single"/>
        </w:rPr>
        <w:t>las Instituciones Policiales solo estarán obligadas a la indemnización</w:t>
      </w:r>
      <w:r w:rsidRPr="0010687F">
        <w:t xml:space="preserve"> de tres meses de sueldo </w:t>
      </w:r>
      <w:r w:rsidRPr="0010687F">
        <w:rPr>
          <w:b/>
          <w:u w:val="single"/>
        </w:rPr>
        <w:t>y al pago de prestaciones de ley</w:t>
      </w:r>
      <w:r w:rsidRPr="0010687F">
        <w:t>, estas, por el último año en que prestó sus servicios.</w:t>
      </w:r>
    </w:p>
    <w:p w14:paraId="0AFDAFA3" w14:textId="77777777" w:rsidR="009B5D6E" w:rsidRPr="0010687F" w:rsidRDefault="009B5D6E" w:rsidP="00BB563E">
      <w:pPr>
        <w:pStyle w:val="Citas"/>
        <w:rPr>
          <w:b/>
        </w:rPr>
      </w:pPr>
      <w:r w:rsidRPr="0010687F">
        <w:t xml:space="preserve">En aquellos juicios en que las instancias jurisdiccionales condenen al pago de haberes dejados de percibir o remuneración diaria ordinaria por el tiempo en que el servidor público haya estado suspendido, separado o removido del cargo de conformidad, se cubrirán hasta por un periodo máximo de doce meses. </w:t>
      </w:r>
      <w:r w:rsidRPr="0010687F">
        <w:rPr>
          <w:b/>
        </w:rPr>
        <w:t xml:space="preserve">La determinación que resultare injustificada por los órganos jurisdiccionales </w:t>
      </w:r>
      <w:r w:rsidRPr="0010687F">
        <w:rPr>
          <w:b/>
          <w:u w:val="single"/>
        </w:rPr>
        <w:t>deberá anotarse en el o registros correspondientes</w:t>
      </w:r>
      <w:r w:rsidRPr="0010687F">
        <w:rPr>
          <w:b/>
        </w:rPr>
        <w:t>.</w:t>
      </w:r>
    </w:p>
    <w:p w14:paraId="4147B87C" w14:textId="3868A2E2" w:rsidR="009B5D6E" w:rsidRPr="0010687F" w:rsidRDefault="009B5D6E" w:rsidP="00BB563E">
      <w:pPr>
        <w:pStyle w:val="Citas"/>
        <w:rPr>
          <w:b/>
          <w:bCs/>
        </w:rPr>
      </w:pPr>
      <w:r w:rsidRPr="0010687F">
        <w:lastRenderedPageBreak/>
        <w:t>El pago previsto en el párrafo anterior se hará con base al tabulador vigente de la fecha en que se exhiba”</w:t>
      </w:r>
      <w:r w:rsidR="00BB563E" w:rsidRPr="0010687F">
        <w:t xml:space="preserve"> </w:t>
      </w:r>
      <w:r w:rsidR="00BB563E" w:rsidRPr="0010687F">
        <w:rPr>
          <w:b/>
          <w:bCs/>
        </w:rPr>
        <w:t>(Sic)</w:t>
      </w:r>
    </w:p>
    <w:p w14:paraId="777D56B1" w14:textId="77777777" w:rsidR="009B5D6E" w:rsidRPr="0010687F" w:rsidRDefault="009B5D6E" w:rsidP="009B5D6E">
      <w:pPr>
        <w:rPr>
          <w:rFonts w:eastAsia="Palatino Linotype" w:cs="Palatino Linotype"/>
        </w:rPr>
      </w:pPr>
    </w:p>
    <w:p w14:paraId="1E73C8DA" w14:textId="77777777" w:rsidR="009B5D6E" w:rsidRPr="0010687F" w:rsidRDefault="009B5D6E" w:rsidP="00BB563E">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Si la autoridad jurisdiccional, derivado del medio de defensa promovido por el integrante de la institución policial separado del cargo en contra de la resolución de separación, remoción, baja o cese, resuelve que la resolución o determinación es injustificada, las Instituciones Policiales solo estarán obligadas a pagar la indemnización y demás prestaciones de Ley a que tenga derecho, ya que no es procedente la reinstalación al servicio o la restitución de los integrantes de las Instituciones Policiales separados de su cargo por resolución de la Comisión de Honor y Justicia, cualquiera que sea el resultado del juicio o medio de defensa que hubiere promovido, siendo sólo procedente la indemnización en caso de que la resolución o determinación sea injustificada.</w:t>
      </w:r>
    </w:p>
    <w:p w14:paraId="5402F0B0" w14:textId="77777777" w:rsidR="009B5D6E" w:rsidRPr="0010687F" w:rsidRDefault="009B5D6E" w:rsidP="00BB563E">
      <w:pPr>
        <w:spacing w:line="360" w:lineRule="auto"/>
        <w:jc w:val="both"/>
        <w:rPr>
          <w:rFonts w:ascii="Palatino Linotype" w:eastAsia="Palatino Linotype" w:hAnsi="Palatino Linotype" w:cs="Palatino Linotype"/>
          <w:b/>
          <w:sz w:val="24"/>
          <w:szCs w:val="24"/>
        </w:rPr>
      </w:pPr>
      <w:r w:rsidRPr="0010687F">
        <w:rPr>
          <w:rFonts w:ascii="Palatino Linotype" w:eastAsia="Palatino Linotype" w:hAnsi="Palatino Linotype" w:cs="Palatino Linotype"/>
          <w:sz w:val="24"/>
          <w:szCs w:val="24"/>
        </w:rPr>
        <w:t xml:space="preserve">Lo anteriormente mencionado guarda relación con el procedimiento que se realiza ante la Comisión de Honor y Justicia, la cual, como se ha dicho, termina por convenio o resolución expresa del mismo, y en caso de que se determine la separación, remoción, baja o cese de algún integrante de la Institución Policial de que se trate, </w:t>
      </w:r>
      <w:r w:rsidRPr="0010687F">
        <w:rPr>
          <w:rFonts w:ascii="Palatino Linotype" w:eastAsia="Palatino Linotype" w:hAnsi="Palatino Linotype" w:cs="Palatino Linotype"/>
          <w:b/>
          <w:sz w:val="24"/>
          <w:szCs w:val="24"/>
          <w:u w:val="single"/>
        </w:rPr>
        <w:t>la resolución deberá contener la gravedad de la infracción en que se incurra.</w:t>
      </w:r>
      <w:r w:rsidRPr="0010687F">
        <w:rPr>
          <w:rFonts w:ascii="Palatino Linotype" w:eastAsia="Palatino Linotype" w:hAnsi="Palatino Linotype" w:cs="Palatino Linotype"/>
          <w:b/>
          <w:sz w:val="24"/>
          <w:szCs w:val="24"/>
        </w:rPr>
        <w:t xml:space="preserve"> </w:t>
      </w:r>
    </w:p>
    <w:p w14:paraId="0FD86FC6" w14:textId="77777777" w:rsidR="009B5D6E" w:rsidRPr="0010687F" w:rsidRDefault="009B5D6E" w:rsidP="00BB563E">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Y, si bien, las resoluciones sancionadoras emitidas por la Comisión de Honor y Justicia pueden ser impugnadas ante la autoridad jurisdiccional correspondiente, en el caso de la entidad, ante el Tribunal de Justicia Administrativa del Estado de México, no debe perderse de vista que la reincorporación de los integrantes de las instituciones policiales no es procedente independientemente del resultado del juicio o medio de </w:t>
      </w:r>
      <w:r w:rsidRPr="0010687F">
        <w:rPr>
          <w:rFonts w:ascii="Palatino Linotype" w:eastAsia="Palatino Linotype" w:hAnsi="Palatino Linotype" w:cs="Palatino Linotype"/>
          <w:sz w:val="24"/>
          <w:szCs w:val="24"/>
        </w:rPr>
        <w:lastRenderedPageBreak/>
        <w:t xml:space="preserve">defensa, sin embargo, </w:t>
      </w:r>
      <w:r w:rsidRPr="0010687F">
        <w:rPr>
          <w:rFonts w:ascii="Palatino Linotype" w:eastAsia="Palatino Linotype" w:hAnsi="Palatino Linotype" w:cs="Palatino Linotype"/>
          <w:b/>
          <w:sz w:val="24"/>
          <w:szCs w:val="24"/>
        </w:rPr>
        <w:t>en caso de que dicha autoridad determine que la separación, remoción, baja, cese o cualquier otra forma de terminación del servicio fue injustificada</w:t>
      </w:r>
      <w:r w:rsidRPr="0010687F">
        <w:rPr>
          <w:rFonts w:ascii="Palatino Linotype" w:eastAsia="Palatino Linotype" w:hAnsi="Palatino Linotype" w:cs="Palatino Linotype"/>
          <w:sz w:val="24"/>
          <w:szCs w:val="24"/>
        </w:rPr>
        <w:t xml:space="preserve">, además del pago de la indemnización correspondiente, </w:t>
      </w:r>
      <w:r w:rsidRPr="0010687F">
        <w:rPr>
          <w:rFonts w:ascii="Palatino Linotype" w:eastAsia="Palatino Linotype" w:hAnsi="Palatino Linotype" w:cs="Palatino Linotype"/>
          <w:b/>
          <w:sz w:val="24"/>
          <w:szCs w:val="24"/>
          <w:u w:val="single"/>
        </w:rPr>
        <w:t>se debe anotar en el o los registros correspondientes</w:t>
      </w:r>
      <w:r w:rsidRPr="0010687F">
        <w:rPr>
          <w:rFonts w:ascii="Palatino Linotype" w:eastAsia="Palatino Linotype" w:hAnsi="Palatino Linotype" w:cs="Palatino Linotype"/>
          <w:sz w:val="24"/>
          <w:szCs w:val="24"/>
        </w:rPr>
        <w:t xml:space="preserve">.  </w:t>
      </w:r>
    </w:p>
    <w:p w14:paraId="51519C5F" w14:textId="77777777" w:rsidR="009B5D6E" w:rsidRPr="0010687F" w:rsidRDefault="009B5D6E" w:rsidP="00BB563E">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No obsta mencionar que el Código Reglamentario Municipal de Toluca en el TITULO DÉCIMO SEGUNDO DEL SERVICIO PROFESIONAL DE CARRERA POLICIAL, DEL CUERPO DE TRÁNSITO MUNICIPAL Y DEL CUERPO DE PROTECCIÓN CIVIL Y BOMBEROS, SECCION CUARTA DE LA ESTRUCTURA DEL SERVICIO PROFESIONAL DE CARRERA, SUBSECCIÓN OCTAVA DEL PROCEDIMIENTO ANTE LA COMISIÓN, retoma las disposiciones previstas en el TÍTULO SÉPTIMO DEL DESARROLLO POLICIAL, CAPÍTULO SÉPTIMO DEL PROCEDIMIENTO, de la Ley de Seguridad del Estado de México.</w:t>
      </w:r>
    </w:p>
    <w:p w14:paraId="42E8D4C9" w14:textId="77777777" w:rsidR="009B5D6E" w:rsidRPr="0010687F" w:rsidRDefault="009B5D6E" w:rsidP="00BB563E">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Y, por lo que se refiere al procedimiento ante la Comisión de Honor y Justicia, el Código Reglamentario dispone lo siguiente:</w:t>
      </w:r>
    </w:p>
    <w:p w14:paraId="7937E88D" w14:textId="77777777" w:rsidR="009B5D6E" w:rsidRPr="0010687F" w:rsidRDefault="009B5D6E" w:rsidP="00BB563E">
      <w:pPr>
        <w:pStyle w:val="Citas"/>
      </w:pPr>
      <w:r w:rsidRPr="0010687F">
        <w:t>“</w:t>
      </w:r>
      <w:r w:rsidRPr="0010687F">
        <w:rPr>
          <w:b/>
        </w:rPr>
        <w:t>Artículo 12.91.</w:t>
      </w:r>
      <w:r w:rsidRPr="0010687F">
        <w:t xml:space="preserve"> La o el superior inmediato del elemento policial que incumpla con alguno de los requisitos de permanencia, las obligaciones establecidas en la Ley General, Ley Estatal y demás ordenamientos jurídicos internos que rigen su actuar o con el régimen disciplinario establecido en la Ley Estatal, integrará el expediente que sustente dicha irregularidad y lo remitirá a la brevedad a la Unidad de Asuntos Internos. </w:t>
      </w:r>
    </w:p>
    <w:p w14:paraId="70E158A3" w14:textId="77777777" w:rsidR="009B5D6E" w:rsidRPr="0010687F" w:rsidRDefault="009B5D6E" w:rsidP="00BB563E">
      <w:pPr>
        <w:pStyle w:val="Citas"/>
      </w:pPr>
      <w:r w:rsidRPr="0010687F">
        <w:rPr>
          <w:b/>
        </w:rPr>
        <w:t>Artículo 12.92</w:t>
      </w:r>
      <w:r w:rsidRPr="0010687F">
        <w:t xml:space="preserve">. </w:t>
      </w:r>
      <w:r w:rsidRPr="0010687F">
        <w:rPr>
          <w:b/>
        </w:rPr>
        <w:t>La Unidad de Asuntos Internos</w:t>
      </w:r>
      <w:r w:rsidRPr="0010687F">
        <w:t xml:space="preserve">, </w:t>
      </w:r>
      <w:r w:rsidRPr="0010687F">
        <w:rPr>
          <w:b/>
        </w:rPr>
        <w:t>cuando le sea remitido un expediente</w:t>
      </w:r>
      <w:r w:rsidRPr="0010687F">
        <w:t xml:space="preserve"> a que se refiere el artículo anterior, </w:t>
      </w:r>
      <w:r w:rsidRPr="0010687F">
        <w:rPr>
          <w:b/>
        </w:rPr>
        <w:t xml:space="preserve">abrirá un periodo de información previa, con la finalidad de conocer las circunstancias del caso concreto y </w:t>
      </w:r>
      <w:r w:rsidRPr="0010687F">
        <w:rPr>
          <w:b/>
        </w:rPr>
        <w:lastRenderedPageBreak/>
        <w:t xml:space="preserve">estar en posibilidad de </w:t>
      </w:r>
      <w:r w:rsidRPr="0010687F">
        <w:rPr>
          <w:b/>
          <w:u w:val="single"/>
        </w:rPr>
        <w:t>determinar la conveniencia o no de tramitar el procedimiento administrativo</w:t>
      </w:r>
      <w:r w:rsidRPr="0010687F">
        <w:rPr>
          <w:b/>
        </w:rPr>
        <w:t xml:space="preserve"> correspondiente</w:t>
      </w:r>
      <w:r w:rsidRPr="0010687F">
        <w:t xml:space="preserve">. </w:t>
      </w:r>
    </w:p>
    <w:p w14:paraId="10126951" w14:textId="77777777" w:rsidR="009B5D6E" w:rsidRPr="0010687F" w:rsidRDefault="009B5D6E" w:rsidP="00BB563E">
      <w:pPr>
        <w:pStyle w:val="Citas"/>
      </w:pPr>
      <w:r w:rsidRPr="0010687F">
        <w:rPr>
          <w:b/>
        </w:rPr>
        <w:t>Artículo 12.93</w:t>
      </w:r>
      <w:r w:rsidRPr="0010687F">
        <w:t xml:space="preserve">. Al inicio o durante la tramitación del procedimiento administrativo, </w:t>
      </w:r>
      <w:r w:rsidRPr="0010687F">
        <w:rPr>
          <w:b/>
        </w:rPr>
        <w:t xml:space="preserve">la Comisión, a solicitud de la Unidad de Asuntos Internos, ejecutará la medida precautoria consistente en la </w:t>
      </w:r>
      <w:r w:rsidRPr="0010687F">
        <w:rPr>
          <w:b/>
          <w:u w:val="single"/>
        </w:rPr>
        <w:t>suspensión temporal del elemento policial de que se trate</w:t>
      </w:r>
      <w:r w:rsidRPr="0010687F">
        <w:t xml:space="preserve">, </w:t>
      </w:r>
      <w:r w:rsidRPr="0010687F">
        <w:rPr>
          <w:b/>
        </w:rPr>
        <w:t>hasta en tanto se resuelva el procedimiento correspondiente</w:t>
      </w:r>
      <w:r w:rsidRPr="0010687F">
        <w:t xml:space="preserve">, con el objetivo de salvaguardar el interés social, el interés público o el orden público derivado de las funciones que realiza, de así convenir para el mejor cumplimiento del servicio de seguridad pública. </w:t>
      </w:r>
    </w:p>
    <w:p w14:paraId="2D5F04E5" w14:textId="77777777" w:rsidR="009B5D6E" w:rsidRPr="0010687F" w:rsidRDefault="009B5D6E" w:rsidP="00BB563E">
      <w:pPr>
        <w:pStyle w:val="Citas"/>
      </w:pPr>
      <w:r w:rsidRPr="0010687F">
        <w:rPr>
          <w:b/>
        </w:rPr>
        <w:t>La medida precautoria aludida, no prejuzga sobre la responsabilidad que se impute</w:t>
      </w:r>
      <w:r w:rsidRPr="0010687F">
        <w:t xml:space="preserve">. </w:t>
      </w:r>
    </w:p>
    <w:p w14:paraId="314B8F12" w14:textId="77777777" w:rsidR="009B5D6E" w:rsidRPr="0010687F" w:rsidRDefault="009B5D6E" w:rsidP="00BB563E">
      <w:pPr>
        <w:pStyle w:val="Citas"/>
      </w:pPr>
      <w:r w:rsidRPr="0010687F">
        <w:t>Durante el período de la suspensión el servidor público no tendrá derecho a percibir su salario y demás prestaciones que le correspondan.</w:t>
      </w:r>
    </w:p>
    <w:p w14:paraId="3ABC8320" w14:textId="77777777" w:rsidR="009B5D6E" w:rsidRPr="0010687F" w:rsidRDefault="009B5D6E" w:rsidP="00BB563E">
      <w:pPr>
        <w:pStyle w:val="Citas"/>
      </w:pPr>
      <w:r w:rsidRPr="0010687F">
        <w:rPr>
          <w:b/>
        </w:rPr>
        <w:t>Artículo 12.94.</w:t>
      </w:r>
      <w:r w:rsidRPr="0010687F">
        <w:t xml:space="preserve"> A petición de la Unidad de Asuntos Internos, la Comisión de Honor y Justicia iniciará procedimiento administrativo al elemento policial, asignándole al expediente correspondiente un número progresivo e incluirá el año que se inicia. </w:t>
      </w:r>
    </w:p>
    <w:p w14:paraId="6CFF3771" w14:textId="77777777" w:rsidR="009B5D6E" w:rsidRPr="0010687F" w:rsidRDefault="009B5D6E" w:rsidP="00BB563E">
      <w:pPr>
        <w:pStyle w:val="Citas"/>
      </w:pPr>
      <w:r w:rsidRPr="0010687F">
        <w:t xml:space="preserve">El número se anotará en todas las promociones y actuaciones que se produzcan con el mismo. </w:t>
      </w:r>
    </w:p>
    <w:p w14:paraId="15FEDB92" w14:textId="77777777" w:rsidR="009B5D6E" w:rsidRPr="0010687F" w:rsidRDefault="009B5D6E" w:rsidP="00BB563E">
      <w:pPr>
        <w:pStyle w:val="Citas"/>
      </w:pPr>
      <w:r w:rsidRPr="0010687F">
        <w:rPr>
          <w:b/>
        </w:rPr>
        <w:t>Artículo 12.95.</w:t>
      </w:r>
      <w:r w:rsidRPr="0010687F">
        <w:t xml:space="preserve"> La Comisión otorgará al elemento policial sujeto a procedimiento, su garantía de audiencia a efecto de que conozca la irregularidad que se le imputa, ofrezca pruebas y alegue en su favor. </w:t>
      </w:r>
    </w:p>
    <w:p w14:paraId="6D3A2AB5" w14:textId="77777777" w:rsidR="009B5D6E" w:rsidRPr="0010687F" w:rsidRDefault="009B5D6E" w:rsidP="00BB563E">
      <w:pPr>
        <w:pStyle w:val="Citas"/>
      </w:pPr>
      <w:r w:rsidRPr="0010687F">
        <w:rPr>
          <w:b/>
        </w:rPr>
        <w:t>Artículo 12.9</w:t>
      </w:r>
      <w:r w:rsidRPr="0010687F">
        <w:t xml:space="preserve">6. En el citatorio de garantía de audiencia se expresará: </w:t>
      </w:r>
    </w:p>
    <w:p w14:paraId="6B854435" w14:textId="77777777" w:rsidR="009B5D6E" w:rsidRPr="0010687F" w:rsidRDefault="009B5D6E" w:rsidP="00BB563E">
      <w:pPr>
        <w:pStyle w:val="Citas"/>
      </w:pPr>
      <w:r w:rsidRPr="0010687F">
        <w:rPr>
          <w:b/>
        </w:rPr>
        <w:lastRenderedPageBreak/>
        <w:t>I.</w:t>
      </w:r>
      <w:r w:rsidRPr="0010687F">
        <w:t xml:space="preserve"> El nombre de la persona a la que se dirige; </w:t>
      </w:r>
    </w:p>
    <w:p w14:paraId="7296992A" w14:textId="77777777" w:rsidR="009B5D6E" w:rsidRPr="0010687F" w:rsidRDefault="009B5D6E" w:rsidP="00BB563E">
      <w:pPr>
        <w:pStyle w:val="Citas"/>
      </w:pPr>
      <w:r w:rsidRPr="0010687F">
        <w:rPr>
          <w:b/>
        </w:rPr>
        <w:t>II</w:t>
      </w:r>
      <w:r w:rsidRPr="0010687F">
        <w:t xml:space="preserve">. El lugar, fecha y hora en la que tendrá verificativo la audiencia; </w:t>
      </w:r>
    </w:p>
    <w:p w14:paraId="167EE077" w14:textId="77777777" w:rsidR="009B5D6E" w:rsidRPr="0010687F" w:rsidRDefault="009B5D6E" w:rsidP="00BB563E">
      <w:pPr>
        <w:pStyle w:val="Citas"/>
      </w:pPr>
      <w:r w:rsidRPr="0010687F">
        <w:rPr>
          <w:b/>
        </w:rPr>
        <w:t>III.</w:t>
      </w:r>
      <w:r w:rsidRPr="0010687F">
        <w:t xml:space="preserve"> El objeto o alcance de la diligencia;</w:t>
      </w:r>
    </w:p>
    <w:p w14:paraId="1C75E09E" w14:textId="77777777" w:rsidR="009B5D6E" w:rsidRPr="0010687F" w:rsidRDefault="009B5D6E" w:rsidP="00BB563E">
      <w:pPr>
        <w:pStyle w:val="Citas"/>
      </w:pPr>
      <w:r w:rsidRPr="0010687F">
        <w:rPr>
          <w:b/>
        </w:rPr>
        <w:t>IV</w:t>
      </w:r>
      <w:r w:rsidRPr="0010687F">
        <w:t xml:space="preserve">. Las disposiciones legales en que se sustente; </w:t>
      </w:r>
    </w:p>
    <w:p w14:paraId="7136C764" w14:textId="77777777" w:rsidR="009B5D6E" w:rsidRPr="0010687F" w:rsidRDefault="009B5D6E" w:rsidP="00BB563E">
      <w:pPr>
        <w:pStyle w:val="Citas"/>
      </w:pPr>
      <w:r w:rsidRPr="0010687F">
        <w:rPr>
          <w:b/>
        </w:rPr>
        <w:t>V</w:t>
      </w:r>
      <w:r w:rsidRPr="0010687F">
        <w:t xml:space="preserve">. El derecho del interesado a aportar pruebas y alegar en la audiencia por sí o por medio de defensor; </w:t>
      </w:r>
    </w:p>
    <w:p w14:paraId="5D8C37CB" w14:textId="77777777" w:rsidR="009B5D6E" w:rsidRPr="0010687F" w:rsidRDefault="009B5D6E" w:rsidP="00BB563E">
      <w:pPr>
        <w:pStyle w:val="Citas"/>
      </w:pPr>
      <w:r w:rsidRPr="0010687F">
        <w:rPr>
          <w:b/>
        </w:rPr>
        <w:t>VI</w:t>
      </w:r>
      <w:r w:rsidRPr="0010687F">
        <w:t xml:space="preserve">. Que podrá comparecer por sí o por apoderado legal; y </w:t>
      </w:r>
    </w:p>
    <w:p w14:paraId="6745594F" w14:textId="77777777" w:rsidR="009B5D6E" w:rsidRPr="0010687F" w:rsidRDefault="009B5D6E" w:rsidP="00BB563E">
      <w:pPr>
        <w:pStyle w:val="Citas"/>
      </w:pPr>
      <w:r w:rsidRPr="0010687F">
        <w:rPr>
          <w:b/>
        </w:rPr>
        <w:t>VII</w:t>
      </w:r>
      <w:r w:rsidRPr="0010687F">
        <w:t xml:space="preserve">. El nombre, cargo y firma autógrafa de las autoridades que lo emiten. </w:t>
      </w:r>
    </w:p>
    <w:p w14:paraId="6A80217C" w14:textId="77777777" w:rsidR="009B5D6E" w:rsidRPr="0010687F" w:rsidRDefault="009B5D6E" w:rsidP="00BB563E">
      <w:pPr>
        <w:pStyle w:val="Citas"/>
      </w:pPr>
      <w:r w:rsidRPr="0010687F">
        <w:rPr>
          <w:b/>
        </w:rPr>
        <w:t>Artículo 12.97.</w:t>
      </w:r>
      <w:r w:rsidRPr="0010687F">
        <w:t xml:space="preserve"> El citatorio a garantía de audiencia deberá ser notificado personalmente al interesado, por lo menos con 48 horas de anticipación a la fecha señalada para su desahogo, a efecto de que prepare su defensa. Artículo 12.98. La o el Secretario de la Comisión desahogará la diligencia de garantía de audiencia en los siguientes términos: </w:t>
      </w:r>
    </w:p>
    <w:p w14:paraId="50918091" w14:textId="77777777" w:rsidR="009B5D6E" w:rsidRPr="0010687F" w:rsidRDefault="009B5D6E" w:rsidP="00BB563E">
      <w:pPr>
        <w:pStyle w:val="Citas"/>
      </w:pPr>
      <w:r w:rsidRPr="0010687F">
        <w:rPr>
          <w:b/>
        </w:rPr>
        <w:t>I.</w:t>
      </w:r>
      <w:r w:rsidRPr="0010687F">
        <w:t xml:space="preserve"> Dará a conocer al servidor público las constancias y pruebas que obran en el expediente del asunto, en su caso; </w:t>
      </w:r>
    </w:p>
    <w:p w14:paraId="78FE1171" w14:textId="77777777" w:rsidR="009B5D6E" w:rsidRPr="0010687F" w:rsidRDefault="009B5D6E" w:rsidP="00BB563E">
      <w:pPr>
        <w:pStyle w:val="Citas"/>
      </w:pPr>
      <w:r w:rsidRPr="0010687F">
        <w:rPr>
          <w:b/>
        </w:rPr>
        <w:t>II.</w:t>
      </w:r>
      <w:r w:rsidRPr="0010687F">
        <w:t xml:space="preserve"> Se admitirán y desahogarán las pruebas que se ofrezcan y que sean procedentes; </w:t>
      </w:r>
    </w:p>
    <w:p w14:paraId="45F002ED" w14:textId="77777777" w:rsidR="009B5D6E" w:rsidRPr="0010687F" w:rsidRDefault="009B5D6E" w:rsidP="00BB563E">
      <w:pPr>
        <w:pStyle w:val="Citas"/>
      </w:pPr>
      <w:r w:rsidRPr="0010687F">
        <w:rPr>
          <w:b/>
        </w:rPr>
        <w:t>III</w:t>
      </w:r>
      <w:r w:rsidRPr="0010687F">
        <w:t xml:space="preserve">. El compareciente formulará los alegatos que considere pertinentes; y </w:t>
      </w:r>
    </w:p>
    <w:p w14:paraId="23AD2713" w14:textId="77777777" w:rsidR="009B5D6E" w:rsidRPr="0010687F" w:rsidRDefault="009B5D6E" w:rsidP="00BB563E">
      <w:pPr>
        <w:pStyle w:val="Citas"/>
      </w:pPr>
      <w:r w:rsidRPr="0010687F">
        <w:rPr>
          <w:b/>
        </w:rPr>
        <w:t>IV</w:t>
      </w:r>
      <w:r w:rsidRPr="0010687F">
        <w:t xml:space="preserve">. Se levantará acta administrativa en la que consten las circunstancias anteriores. </w:t>
      </w:r>
    </w:p>
    <w:p w14:paraId="44C0C9BC" w14:textId="77777777" w:rsidR="009B5D6E" w:rsidRPr="0010687F" w:rsidRDefault="009B5D6E" w:rsidP="00BB563E">
      <w:pPr>
        <w:pStyle w:val="Citas"/>
      </w:pPr>
      <w:r w:rsidRPr="0010687F">
        <w:rPr>
          <w:b/>
        </w:rPr>
        <w:lastRenderedPageBreak/>
        <w:t>Artículo 12.99</w:t>
      </w:r>
      <w:r w:rsidRPr="0010687F">
        <w:t xml:space="preserve">. De no comparecer el servidor público en el día y hora señalados en el citatorio, se hará constar su inasistencia y se tendrá por satisfecha la garantía de audiencia y por perdido su derecho a ofrecer pruebas y alegar en su favor. </w:t>
      </w:r>
    </w:p>
    <w:p w14:paraId="3308163A" w14:textId="77777777" w:rsidR="009B5D6E" w:rsidRPr="0010687F" w:rsidRDefault="009B5D6E" w:rsidP="00BB563E">
      <w:pPr>
        <w:pStyle w:val="Citas"/>
      </w:pPr>
      <w:r w:rsidRPr="0010687F">
        <w:rPr>
          <w:b/>
        </w:rPr>
        <w:t xml:space="preserve">Artículo 12.100. </w:t>
      </w:r>
      <w:r w:rsidRPr="0010687F">
        <w:t>Son medios de prueba:</w:t>
      </w:r>
    </w:p>
    <w:p w14:paraId="58497C3F" w14:textId="77777777" w:rsidR="009B5D6E" w:rsidRPr="0010687F" w:rsidRDefault="009B5D6E" w:rsidP="00BB563E">
      <w:pPr>
        <w:pStyle w:val="Citas"/>
      </w:pPr>
      <w:r w:rsidRPr="0010687F">
        <w:rPr>
          <w:b/>
        </w:rPr>
        <w:t>I</w:t>
      </w:r>
      <w:r w:rsidRPr="0010687F">
        <w:t xml:space="preserve">. La confesional; </w:t>
      </w:r>
    </w:p>
    <w:p w14:paraId="16305A2D" w14:textId="77777777" w:rsidR="009B5D6E" w:rsidRPr="0010687F" w:rsidRDefault="009B5D6E" w:rsidP="00BB563E">
      <w:pPr>
        <w:pStyle w:val="Citas"/>
      </w:pPr>
      <w:r w:rsidRPr="0010687F">
        <w:rPr>
          <w:b/>
        </w:rPr>
        <w:t>II.</w:t>
      </w:r>
      <w:r w:rsidRPr="0010687F">
        <w:t xml:space="preserve"> La documental pública y privada; </w:t>
      </w:r>
    </w:p>
    <w:p w14:paraId="5800294B" w14:textId="77777777" w:rsidR="009B5D6E" w:rsidRPr="0010687F" w:rsidRDefault="009B5D6E" w:rsidP="00BB563E">
      <w:pPr>
        <w:pStyle w:val="Citas"/>
      </w:pPr>
      <w:r w:rsidRPr="0010687F">
        <w:rPr>
          <w:b/>
        </w:rPr>
        <w:t>III</w:t>
      </w:r>
      <w:r w:rsidRPr="0010687F">
        <w:t xml:space="preserve">. La testimonial; </w:t>
      </w:r>
    </w:p>
    <w:p w14:paraId="193CFDE3" w14:textId="77777777" w:rsidR="009B5D6E" w:rsidRPr="0010687F" w:rsidRDefault="009B5D6E" w:rsidP="00BB563E">
      <w:pPr>
        <w:pStyle w:val="Citas"/>
      </w:pPr>
      <w:r w:rsidRPr="0010687F">
        <w:rPr>
          <w:b/>
        </w:rPr>
        <w:t>IV</w:t>
      </w:r>
      <w:r w:rsidRPr="0010687F">
        <w:t xml:space="preserve">. La inspección; </w:t>
      </w:r>
    </w:p>
    <w:p w14:paraId="53E4A68F" w14:textId="77777777" w:rsidR="009B5D6E" w:rsidRPr="0010687F" w:rsidRDefault="009B5D6E" w:rsidP="00BB563E">
      <w:pPr>
        <w:pStyle w:val="Citas"/>
        <w:rPr>
          <w:lang w:val="it-IT"/>
        </w:rPr>
      </w:pPr>
      <w:r w:rsidRPr="0010687F">
        <w:rPr>
          <w:b/>
          <w:lang w:val="it-IT"/>
        </w:rPr>
        <w:t>V.</w:t>
      </w:r>
      <w:r w:rsidRPr="0010687F">
        <w:rPr>
          <w:lang w:val="it-IT"/>
        </w:rPr>
        <w:t xml:space="preserve"> La pericial; </w:t>
      </w:r>
    </w:p>
    <w:p w14:paraId="05D6A587" w14:textId="77777777" w:rsidR="009B5D6E" w:rsidRPr="0010687F" w:rsidRDefault="009B5D6E" w:rsidP="00BB563E">
      <w:pPr>
        <w:pStyle w:val="Citas"/>
        <w:rPr>
          <w:lang w:val="it-IT"/>
        </w:rPr>
      </w:pPr>
      <w:r w:rsidRPr="0010687F">
        <w:rPr>
          <w:b/>
          <w:lang w:val="it-IT"/>
        </w:rPr>
        <w:t>VI.</w:t>
      </w:r>
      <w:r w:rsidRPr="0010687F">
        <w:rPr>
          <w:lang w:val="it-IT"/>
        </w:rPr>
        <w:t xml:space="preserve"> La presuncional; </w:t>
      </w:r>
    </w:p>
    <w:p w14:paraId="1698DCE6" w14:textId="77777777" w:rsidR="009B5D6E" w:rsidRPr="0010687F" w:rsidRDefault="009B5D6E" w:rsidP="00BB563E">
      <w:pPr>
        <w:pStyle w:val="Citas"/>
      </w:pPr>
      <w:r w:rsidRPr="0010687F">
        <w:rPr>
          <w:b/>
        </w:rPr>
        <w:t>VII.</w:t>
      </w:r>
      <w:r w:rsidRPr="0010687F">
        <w:t xml:space="preserve"> La instrumental; y </w:t>
      </w:r>
    </w:p>
    <w:p w14:paraId="015F2785" w14:textId="77777777" w:rsidR="009B5D6E" w:rsidRPr="0010687F" w:rsidRDefault="009B5D6E" w:rsidP="00BB563E">
      <w:pPr>
        <w:pStyle w:val="Citas"/>
      </w:pPr>
      <w:r w:rsidRPr="0010687F">
        <w:rPr>
          <w:b/>
        </w:rPr>
        <w:t>VIII.</w:t>
      </w:r>
      <w:r w:rsidRPr="0010687F">
        <w:t xml:space="preserve"> Las fotografías y demás elementos aportados por la ciencia. Los medios probatorios enlistados en este artículo se ofrecerán, admitirán o desecharán, </w:t>
      </w:r>
    </w:p>
    <w:p w14:paraId="3A7BC321" w14:textId="77777777" w:rsidR="009B5D6E" w:rsidRPr="0010687F" w:rsidRDefault="009B5D6E" w:rsidP="00BB563E">
      <w:pPr>
        <w:pStyle w:val="Citas"/>
      </w:pPr>
      <w:r w:rsidRPr="0010687F">
        <w:t xml:space="preserve">Los medios probatorios enlistados en este artículo se ofrecerán, admitirán o desecharán, desahogarán y valorarán conforme a las reglas que para tal efecto se establecen en el Código de Procedimientos Administrativos del Estado de México. Tratándose de pruebas supervenientes podrán presentarse hasta antes del dictado de la resolución. </w:t>
      </w:r>
    </w:p>
    <w:p w14:paraId="38F98A1A" w14:textId="77777777" w:rsidR="009B5D6E" w:rsidRPr="0010687F" w:rsidRDefault="009B5D6E" w:rsidP="00BB563E">
      <w:pPr>
        <w:pStyle w:val="Citas"/>
      </w:pPr>
      <w:r w:rsidRPr="0010687F">
        <w:rPr>
          <w:b/>
        </w:rPr>
        <w:lastRenderedPageBreak/>
        <w:t>Artículo 12.101</w:t>
      </w:r>
      <w:r w:rsidRPr="0010687F">
        <w:t xml:space="preserve">. Si en el procedimiento es necesario el desahogo de las pruebas ofrecidas, el Secretario fijará el día y hora para tal efecto, dentro de un plazo no mayor de 10 días siguientes a la presentación de la promoción inicial. </w:t>
      </w:r>
    </w:p>
    <w:p w14:paraId="5833E6D4" w14:textId="77777777" w:rsidR="009B5D6E" w:rsidRPr="0010687F" w:rsidRDefault="009B5D6E" w:rsidP="00BB563E">
      <w:pPr>
        <w:pStyle w:val="Citas"/>
      </w:pPr>
      <w:r w:rsidRPr="0010687F">
        <w:rPr>
          <w:b/>
        </w:rPr>
        <w:t>Artículo 12.102</w:t>
      </w:r>
      <w:r w:rsidRPr="0010687F">
        <w:t xml:space="preserve">. Concluida la tramitación del procedimiento, cuando existan documentos u otras pruebas que no sean del conocimiento del servidor público, se pondrán las actuaciones a disposición de éste por un plazo de tres días siguientes a la notificación del acuerdo respectivo, para que formule, en su caso, los alegatos que consideren pertinentes. </w:t>
      </w:r>
    </w:p>
    <w:p w14:paraId="5A2B359F" w14:textId="77777777" w:rsidR="009B5D6E" w:rsidRPr="0010687F" w:rsidRDefault="009B5D6E" w:rsidP="00BB563E">
      <w:pPr>
        <w:pStyle w:val="Citas"/>
      </w:pPr>
      <w:r w:rsidRPr="0010687F">
        <w:rPr>
          <w:b/>
        </w:rPr>
        <w:t>Artículo 12.103.</w:t>
      </w:r>
      <w:r w:rsidRPr="0010687F">
        <w:t xml:space="preserve"> El procedimiento terminará por:</w:t>
      </w:r>
    </w:p>
    <w:p w14:paraId="46B4F019" w14:textId="77777777" w:rsidR="009B5D6E" w:rsidRPr="0010687F" w:rsidRDefault="009B5D6E" w:rsidP="00BB563E">
      <w:pPr>
        <w:pStyle w:val="Citas"/>
      </w:pPr>
      <w:r w:rsidRPr="0010687F">
        <w:rPr>
          <w:b/>
        </w:rPr>
        <w:t>I.</w:t>
      </w:r>
      <w:r w:rsidRPr="0010687F">
        <w:t xml:space="preserve"> Convenio; y </w:t>
      </w:r>
    </w:p>
    <w:p w14:paraId="266BD908" w14:textId="77777777" w:rsidR="009B5D6E" w:rsidRPr="0010687F" w:rsidRDefault="009B5D6E" w:rsidP="00BB563E">
      <w:pPr>
        <w:pStyle w:val="Citas"/>
      </w:pPr>
      <w:r w:rsidRPr="0010687F">
        <w:rPr>
          <w:b/>
        </w:rPr>
        <w:t>II.</w:t>
      </w:r>
      <w:r w:rsidRPr="0010687F">
        <w:t xml:space="preserve"> Resolución expresa del mismo. </w:t>
      </w:r>
    </w:p>
    <w:p w14:paraId="1271DB9B" w14:textId="77777777" w:rsidR="009B5D6E" w:rsidRPr="0010687F" w:rsidRDefault="009B5D6E" w:rsidP="00BB563E">
      <w:pPr>
        <w:pStyle w:val="Citas"/>
      </w:pPr>
      <w:r w:rsidRPr="0010687F">
        <w:rPr>
          <w:b/>
        </w:rPr>
        <w:t xml:space="preserve">Artículo 12.104. </w:t>
      </w:r>
      <w:r w:rsidRPr="0010687F">
        <w:t xml:space="preserve">La Comisión podrá celebrar con los elementos policiales sujetos a procedimiento, convenios que pongan fin a los asuntos, siempre que no sean contrarios a las disposiciones legales aplicables. </w:t>
      </w:r>
    </w:p>
    <w:p w14:paraId="350278AA" w14:textId="77777777" w:rsidR="009B5D6E" w:rsidRPr="0010687F" w:rsidRDefault="009B5D6E" w:rsidP="00BB563E">
      <w:pPr>
        <w:pStyle w:val="Citas"/>
      </w:pPr>
      <w:r w:rsidRPr="0010687F">
        <w:rPr>
          <w:b/>
        </w:rPr>
        <w:t>Artículo 12.105</w:t>
      </w:r>
      <w:r w:rsidRPr="0010687F">
        <w:t xml:space="preserve">. </w:t>
      </w:r>
      <w:r w:rsidRPr="0010687F">
        <w:rPr>
          <w:b/>
        </w:rPr>
        <w:t>La resolución expresa</w:t>
      </w:r>
      <w:r w:rsidRPr="0010687F">
        <w:t xml:space="preserve"> que ponga fin al procedimiento </w:t>
      </w:r>
      <w:r w:rsidRPr="0010687F">
        <w:rPr>
          <w:b/>
        </w:rPr>
        <w:t>indicará:</w:t>
      </w:r>
    </w:p>
    <w:p w14:paraId="3ADBE3CE" w14:textId="77777777" w:rsidR="009B5D6E" w:rsidRPr="0010687F" w:rsidRDefault="009B5D6E" w:rsidP="00BB563E">
      <w:pPr>
        <w:pStyle w:val="Citas"/>
      </w:pPr>
      <w:r w:rsidRPr="0010687F">
        <w:rPr>
          <w:b/>
        </w:rPr>
        <w:t>I</w:t>
      </w:r>
      <w:r w:rsidRPr="0010687F">
        <w:t xml:space="preserve">. Nombre del servidor público; </w:t>
      </w:r>
    </w:p>
    <w:p w14:paraId="20BF2BB5" w14:textId="77777777" w:rsidR="009B5D6E" w:rsidRPr="0010687F" w:rsidRDefault="009B5D6E" w:rsidP="00BB563E">
      <w:pPr>
        <w:pStyle w:val="Citas"/>
        <w:rPr>
          <w:b/>
        </w:rPr>
      </w:pPr>
      <w:r w:rsidRPr="0010687F">
        <w:rPr>
          <w:b/>
        </w:rPr>
        <w:t>II</w:t>
      </w:r>
      <w:r w:rsidRPr="0010687F">
        <w:t xml:space="preserve">. </w:t>
      </w:r>
      <w:r w:rsidRPr="0010687F">
        <w:rPr>
          <w:b/>
        </w:rPr>
        <w:t xml:space="preserve">La determinación que podrá ser de: remoción, baja, cese, sobreseimiento o resolución </w:t>
      </w:r>
      <w:r w:rsidRPr="0010687F">
        <w:rPr>
          <w:b/>
          <w:u w:val="single"/>
        </w:rPr>
        <w:t>sin sanción</w:t>
      </w:r>
      <w:r w:rsidRPr="0010687F">
        <w:rPr>
          <w:b/>
        </w:rPr>
        <w:t xml:space="preserve">; </w:t>
      </w:r>
    </w:p>
    <w:p w14:paraId="60FC785F" w14:textId="77777777" w:rsidR="009B5D6E" w:rsidRPr="0010687F" w:rsidRDefault="009B5D6E" w:rsidP="00BB563E">
      <w:pPr>
        <w:pStyle w:val="Citas"/>
      </w:pPr>
      <w:r w:rsidRPr="0010687F">
        <w:rPr>
          <w:b/>
        </w:rPr>
        <w:t>III.</w:t>
      </w:r>
      <w:r w:rsidRPr="0010687F">
        <w:t xml:space="preserve"> Los fundamentos y motivos que la sustenten; y</w:t>
      </w:r>
    </w:p>
    <w:p w14:paraId="50A2C880" w14:textId="77777777" w:rsidR="009B5D6E" w:rsidRPr="0010687F" w:rsidRDefault="009B5D6E" w:rsidP="00BB563E">
      <w:pPr>
        <w:pStyle w:val="Citas"/>
      </w:pPr>
      <w:r w:rsidRPr="0010687F">
        <w:rPr>
          <w:b/>
        </w:rPr>
        <w:t>IV.</w:t>
      </w:r>
      <w:r w:rsidRPr="0010687F">
        <w:t xml:space="preserve"> El nombre, cargo y firma de los integrantes de la Comisión. </w:t>
      </w:r>
    </w:p>
    <w:p w14:paraId="0FF2B73C" w14:textId="77777777" w:rsidR="009B5D6E" w:rsidRPr="0010687F" w:rsidRDefault="009B5D6E" w:rsidP="00BB563E">
      <w:pPr>
        <w:pStyle w:val="Citas"/>
      </w:pPr>
      <w:r w:rsidRPr="0010687F">
        <w:rPr>
          <w:b/>
        </w:rPr>
        <w:lastRenderedPageBreak/>
        <w:t>Artículo 12.106.</w:t>
      </w:r>
      <w:r w:rsidRPr="0010687F">
        <w:t xml:space="preserve"> </w:t>
      </w:r>
      <w:r w:rsidRPr="0010687F">
        <w:rPr>
          <w:b/>
          <w:u w:val="single"/>
        </w:rPr>
        <w:t>Cuando se impongan sanciones administrativas</w:t>
      </w:r>
      <w:r w:rsidRPr="0010687F">
        <w:t xml:space="preserve">, </w:t>
      </w:r>
      <w:r w:rsidRPr="0010687F">
        <w:rPr>
          <w:b/>
        </w:rPr>
        <w:t xml:space="preserve">la motivación de la resolución considerará </w:t>
      </w:r>
      <w:r w:rsidRPr="0010687F">
        <w:t xml:space="preserve">las siguientes circunstancias: </w:t>
      </w:r>
    </w:p>
    <w:p w14:paraId="6D6C3F60" w14:textId="77777777" w:rsidR="009B5D6E" w:rsidRPr="0010687F" w:rsidRDefault="009B5D6E" w:rsidP="00BB563E">
      <w:pPr>
        <w:pStyle w:val="Citas"/>
      </w:pPr>
      <w:r w:rsidRPr="0010687F">
        <w:rPr>
          <w:b/>
        </w:rPr>
        <w:t xml:space="preserve">I. </w:t>
      </w:r>
      <w:r w:rsidRPr="0010687F">
        <w:rPr>
          <w:b/>
          <w:u w:val="single"/>
        </w:rPr>
        <w:t>La gravedad de la infracción</w:t>
      </w:r>
      <w:r w:rsidRPr="0010687F">
        <w:rPr>
          <w:b/>
        </w:rPr>
        <w:t xml:space="preserve"> en que se incurra</w:t>
      </w:r>
      <w:r w:rsidRPr="0010687F">
        <w:t xml:space="preserve">; </w:t>
      </w:r>
    </w:p>
    <w:p w14:paraId="6CC84A1F" w14:textId="77777777" w:rsidR="009B5D6E" w:rsidRPr="0010687F" w:rsidRDefault="009B5D6E" w:rsidP="00BB563E">
      <w:pPr>
        <w:pStyle w:val="Citas"/>
      </w:pPr>
      <w:r w:rsidRPr="0010687F">
        <w:rPr>
          <w:b/>
        </w:rPr>
        <w:t xml:space="preserve">II. </w:t>
      </w:r>
      <w:r w:rsidRPr="0010687F">
        <w:t xml:space="preserve">Los antecedentes del infractor; </w:t>
      </w:r>
    </w:p>
    <w:p w14:paraId="5AD07807" w14:textId="77777777" w:rsidR="009B5D6E" w:rsidRPr="0010687F" w:rsidRDefault="009B5D6E" w:rsidP="00BB563E">
      <w:pPr>
        <w:pStyle w:val="Citas"/>
      </w:pPr>
      <w:r w:rsidRPr="0010687F">
        <w:rPr>
          <w:b/>
        </w:rPr>
        <w:t>III.</w:t>
      </w:r>
      <w:r w:rsidRPr="0010687F">
        <w:t xml:space="preserve"> Las condiciones socio-económicas del infractor; y </w:t>
      </w:r>
    </w:p>
    <w:p w14:paraId="0A998C9F" w14:textId="77777777" w:rsidR="009B5D6E" w:rsidRPr="0010687F" w:rsidRDefault="009B5D6E" w:rsidP="00BB563E">
      <w:pPr>
        <w:pStyle w:val="Citas"/>
      </w:pPr>
      <w:r w:rsidRPr="0010687F">
        <w:rPr>
          <w:b/>
        </w:rPr>
        <w:t>IV</w:t>
      </w:r>
      <w:r w:rsidRPr="0010687F">
        <w:t xml:space="preserve">. La reincidencia en el incumplimiento de obligaciones, en su caso. </w:t>
      </w:r>
    </w:p>
    <w:p w14:paraId="3FB46EB4" w14:textId="77777777" w:rsidR="009B5D6E" w:rsidRPr="0010687F" w:rsidRDefault="009B5D6E" w:rsidP="00BB563E">
      <w:pPr>
        <w:pStyle w:val="Citas"/>
      </w:pPr>
      <w:r w:rsidRPr="0010687F">
        <w:rPr>
          <w:b/>
        </w:rPr>
        <w:t>Artículo 12.107</w:t>
      </w:r>
      <w:r w:rsidRPr="0010687F">
        <w:t xml:space="preserve">. La Comisión ordenará la notificación al servidor público de la resolución correspondiente, conforme a lo establecido en el Código de Procedimientos Administrativos del Estado de México. </w:t>
      </w:r>
    </w:p>
    <w:p w14:paraId="0807B90D" w14:textId="77777777" w:rsidR="009B5D6E" w:rsidRPr="0010687F" w:rsidRDefault="009B5D6E" w:rsidP="00BB563E">
      <w:pPr>
        <w:pStyle w:val="Citas"/>
      </w:pPr>
      <w:r w:rsidRPr="0010687F">
        <w:rPr>
          <w:b/>
        </w:rPr>
        <w:t>Artículo 12.108.</w:t>
      </w:r>
      <w:r w:rsidRPr="0010687F">
        <w:t xml:space="preserve"> Las </w:t>
      </w:r>
      <w:r w:rsidRPr="0010687F">
        <w:rPr>
          <w:b/>
        </w:rPr>
        <w:t>resoluciones sancionadoras</w:t>
      </w:r>
      <w:r w:rsidRPr="0010687F">
        <w:t xml:space="preserve"> </w:t>
      </w:r>
      <w:r w:rsidRPr="0010687F">
        <w:rPr>
          <w:b/>
        </w:rPr>
        <w:t xml:space="preserve">podrán ser impugnadas mediante el </w:t>
      </w:r>
      <w:r w:rsidRPr="0010687F">
        <w:rPr>
          <w:b/>
          <w:u w:val="single"/>
        </w:rPr>
        <w:t>Recurso Administrativo de Inconformidad, ante el o la Primer Sindico</w:t>
      </w:r>
      <w:r w:rsidRPr="0010687F">
        <w:rPr>
          <w:b/>
        </w:rPr>
        <w:t xml:space="preserve"> o a través del </w:t>
      </w:r>
      <w:r w:rsidRPr="0010687F">
        <w:rPr>
          <w:b/>
          <w:u w:val="single"/>
        </w:rPr>
        <w:t>juicio ante el Tribunal de Justicia Administrativa del Estado de México</w:t>
      </w:r>
      <w:r w:rsidRPr="0010687F">
        <w:rPr>
          <w:b/>
        </w:rPr>
        <w:t>,</w:t>
      </w:r>
      <w:r w:rsidRPr="0010687F">
        <w:t xml:space="preserve"> dentro de los quince días posteriores al en que surta efectos la notificación de la resolución. </w:t>
      </w:r>
    </w:p>
    <w:p w14:paraId="2B52CA0B" w14:textId="77777777" w:rsidR="009B5D6E" w:rsidRPr="0010687F" w:rsidRDefault="009B5D6E" w:rsidP="00BB563E">
      <w:pPr>
        <w:pStyle w:val="Citas"/>
        <w:rPr>
          <w:b/>
        </w:rPr>
      </w:pPr>
      <w:r w:rsidRPr="0010687F">
        <w:rPr>
          <w:b/>
        </w:rPr>
        <w:t>Artículo 12.109.</w:t>
      </w:r>
      <w:r w:rsidRPr="0010687F">
        <w:t xml:space="preserve"> </w:t>
      </w:r>
      <w:r w:rsidRPr="0010687F">
        <w:rPr>
          <w:b/>
        </w:rPr>
        <w:t>Es improcedente la reinstalación o restitución de los integrantes de las Instituciones Policiales separados de su cargo por resolución de remoción, baja o cese</w:t>
      </w:r>
      <w:r w:rsidRPr="0010687F">
        <w:t xml:space="preserve"> cualquiera que sea el resultado del juicio o medio de defensa que hubiere promovido y, </w:t>
      </w:r>
      <w:r w:rsidRPr="0010687F">
        <w:rPr>
          <w:b/>
        </w:rPr>
        <w:t>en su caso, sólo procederá la indemnización.</w:t>
      </w:r>
    </w:p>
    <w:p w14:paraId="221DC2D1" w14:textId="70FDF813" w:rsidR="009B5D6E" w:rsidRPr="0010687F" w:rsidRDefault="009B5D6E" w:rsidP="00BB563E">
      <w:pPr>
        <w:pStyle w:val="Citas"/>
        <w:rPr>
          <w:b/>
          <w:bCs/>
        </w:rPr>
      </w:pPr>
      <w:r w:rsidRPr="0010687F">
        <w:rPr>
          <w:b/>
        </w:rPr>
        <w:t xml:space="preserve">En caso de que los órganos jurisdiccionales determinen que la resolución por la que se impone la separación o remoción es injustificada, las instituciones </w:t>
      </w:r>
      <w:r w:rsidRPr="0010687F">
        <w:rPr>
          <w:b/>
        </w:rPr>
        <w:lastRenderedPageBreak/>
        <w:t>policiales sólo estarán obligadas a la indemnización</w:t>
      </w:r>
      <w:r w:rsidRPr="0010687F">
        <w:t xml:space="preserve"> de tres meses de sueldo </w:t>
      </w:r>
      <w:r w:rsidRPr="0010687F">
        <w:rPr>
          <w:b/>
        </w:rPr>
        <w:t>y al pago de las prestaciones de ley</w:t>
      </w:r>
      <w:r w:rsidRPr="0010687F">
        <w:t>, entendiendo éstas por el pago de la parte proporcional de aguinaldo, vacaciones y las demás contempladas en las leyes.”</w:t>
      </w:r>
      <w:r w:rsidR="00BB563E" w:rsidRPr="0010687F">
        <w:t xml:space="preserve"> </w:t>
      </w:r>
      <w:r w:rsidR="00BB563E" w:rsidRPr="0010687F">
        <w:rPr>
          <w:b/>
          <w:bCs/>
        </w:rPr>
        <w:t>(Sic)</w:t>
      </w:r>
    </w:p>
    <w:p w14:paraId="6AC795F4" w14:textId="77777777" w:rsidR="009B5D6E" w:rsidRPr="0010687F" w:rsidRDefault="009B5D6E" w:rsidP="009B5D6E">
      <w:pPr>
        <w:rPr>
          <w:rFonts w:eastAsia="Palatino Linotype" w:cs="Palatino Linotype"/>
        </w:rPr>
      </w:pPr>
    </w:p>
    <w:p w14:paraId="05D09D2B" w14:textId="73CF8AFD" w:rsidR="009B5D6E" w:rsidRPr="0010687F" w:rsidRDefault="009B5D6E" w:rsidP="00BB563E">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Respecto al régimen disciplinario, los artículos 12.110, 12.111, 12.112 y 12.113 </w:t>
      </w:r>
      <w:r w:rsidR="002D09CC" w:rsidRPr="0010687F">
        <w:rPr>
          <w:rFonts w:ascii="Palatino Linotype" w:eastAsia="Palatino Linotype" w:hAnsi="Palatino Linotype" w:cs="Palatino Linotype"/>
          <w:sz w:val="24"/>
          <w:szCs w:val="24"/>
        </w:rPr>
        <w:t>del</w:t>
      </w:r>
      <w:r w:rsidRPr="0010687F">
        <w:rPr>
          <w:rFonts w:ascii="Palatino Linotype" w:eastAsia="Palatino Linotype" w:hAnsi="Palatino Linotype" w:cs="Palatino Linotype"/>
          <w:sz w:val="24"/>
          <w:szCs w:val="24"/>
        </w:rPr>
        <w:t xml:space="preserve"> Código Reglamentario Municipal disponen que dicho régimen tiene por objetivo establecer las normas y procedimientos destinados a prevenir, regular y sancionar las infracciones en que incurran los integrantes en el servicio, mismo que se debe desempeñar con ética y disciplina, apegado a los principios institucionales de legalidad, objetividad, eficiencia, profesionalismo, honradez y respeto a los derechos humanos reconocidos en la Constitución Federal y los Tratados Internacionales, para el debido servicio policial a la ciudadanía y la imagen institucional, por lo que los integrantes de los cuerpos de seguridad pública deben observar las prohibiciones y cumplir los deberes y obligaciones previstas en el Titulo Décimo Segundo del Código Reglamentario, la Ley General y en la Ley del Estado, y </w:t>
      </w:r>
      <w:r w:rsidRPr="0010687F">
        <w:rPr>
          <w:rFonts w:ascii="Palatino Linotype" w:eastAsia="Palatino Linotype" w:hAnsi="Palatino Linotype" w:cs="Palatino Linotype"/>
          <w:b/>
          <w:sz w:val="24"/>
          <w:szCs w:val="24"/>
        </w:rPr>
        <w:t>en caso de incurrir en alguna falta o infracción</w:t>
      </w:r>
      <w:r w:rsidRPr="0010687F">
        <w:rPr>
          <w:rFonts w:ascii="Palatino Linotype" w:eastAsia="Palatino Linotype" w:hAnsi="Palatino Linotype" w:cs="Palatino Linotype"/>
          <w:sz w:val="24"/>
          <w:szCs w:val="24"/>
        </w:rPr>
        <w:t xml:space="preserve"> serán sancionados en los términos de la normativa aplicable.</w:t>
      </w:r>
    </w:p>
    <w:p w14:paraId="52187839" w14:textId="77777777" w:rsidR="00150BD3" w:rsidRPr="0010687F" w:rsidRDefault="00150BD3" w:rsidP="00150BD3">
      <w:pPr>
        <w:spacing w:line="360" w:lineRule="auto"/>
        <w:jc w:val="both"/>
        <w:rPr>
          <w:rFonts w:ascii="Palatino Linotype" w:hAnsi="Palatino Linotype" w:cs="Arial"/>
          <w:sz w:val="24"/>
          <w:szCs w:val="24"/>
        </w:rPr>
      </w:pPr>
      <w:r w:rsidRPr="0010687F">
        <w:rPr>
          <w:rFonts w:ascii="Palatino Linotype" w:hAnsi="Palatino Linotype" w:cs="Arial"/>
          <w:sz w:val="24"/>
          <w:szCs w:val="24"/>
        </w:rPr>
        <w:t>De ahí que deba arribarse a las siguientes premisas:</w:t>
      </w:r>
    </w:p>
    <w:p w14:paraId="0FC913A1" w14:textId="77777777" w:rsidR="00150BD3" w:rsidRPr="0010687F" w:rsidRDefault="00150BD3" w:rsidP="005E4078">
      <w:pPr>
        <w:pStyle w:val="Prrafodelista"/>
        <w:numPr>
          <w:ilvl w:val="0"/>
          <w:numId w:val="7"/>
        </w:numPr>
        <w:spacing w:line="360" w:lineRule="auto"/>
        <w:jc w:val="both"/>
        <w:rPr>
          <w:rFonts w:ascii="Palatino Linotype" w:hAnsi="Palatino Linotype" w:cs="Arial"/>
          <w:lang w:val="es-MX"/>
        </w:rPr>
      </w:pPr>
      <w:r w:rsidRPr="0010687F">
        <w:rPr>
          <w:rFonts w:ascii="Palatino Linotype" w:hAnsi="Palatino Linotype" w:cs="Arial"/>
          <w:lang w:val="es-MX"/>
        </w:rPr>
        <w:t xml:space="preserve">Que el régimen disciplinario policial se trata de un conjunto de normas y procedimientos que regulan la conducta de los diferentes agentes de seguridad. Su objetivo es mantener el orden y control del personal dedicado a dichas funciones. </w:t>
      </w:r>
    </w:p>
    <w:p w14:paraId="3002B0B3" w14:textId="77777777" w:rsidR="00150BD3" w:rsidRPr="0010687F" w:rsidRDefault="00150BD3" w:rsidP="00150BD3">
      <w:pPr>
        <w:pStyle w:val="Prrafodelista"/>
        <w:spacing w:line="360" w:lineRule="auto"/>
        <w:ind w:left="720"/>
        <w:jc w:val="both"/>
        <w:rPr>
          <w:rFonts w:ascii="Palatino Linotype" w:hAnsi="Palatino Linotype" w:cs="Arial"/>
          <w:lang w:val="es-MX"/>
        </w:rPr>
      </w:pPr>
    </w:p>
    <w:p w14:paraId="7241991E" w14:textId="77777777" w:rsidR="00150BD3" w:rsidRPr="0010687F" w:rsidRDefault="00150BD3" w:rsidP="005E4078">
      <w:pPr>
        <w:pStyle w:val="Prrafodelista"/>
        <w:numPr>
          <w:ilvl w:val="0"/>
          <w:numId w:val="7"/>
        </w:numPr>
        <w:spacing w:line="360" w:lineRule="auto"/>
        <w:jc w:val="both"/>
        <w:rPr>
          <w:rFonts w:ascii="Palatino Linotype" w:hAnsi="Palatino Linotype" w:cs="Arial"/>
          <w:lang w:val="es-MX"/>
        </w:rPr>
      </w:pPr>
      <w:r w:rsidRPr="0010687F">
        <w:rPr>
          <w:rFonts w:ascii="Palatino Linotype" w:hAnsi="Palatino Linotype" w:cs="Arial"/>
          <w:lang w:val="es-MX"/>
        </w:rPr>
        <w:lastRenderedPageBreak/>
        <w:t xml:space="preserve">Que los integrantes de las instituciones de seguridad pública se encuentran sujetos a un marco robusto de obligaciones de carácter especifico. </w:t>
      </w:r>
    </w:p>
    <w:p w14:paraId="599C08C9" w14:textId="77777777" w:rsidR="00150BD3" w:rsidRPr="0010687F" w:rsidRDefault="00150BD3" w:rsidP="00150BD3">
      <w:pPr>
        <w:pStyle w:val="Prrafodelista"/>
        <w:spacing w:line="360" w:lineRule="auto"/>
        <w:ind w:left="720"/>
        <w:jc w:val="both"/>
        <w:rPr>
          <w:rFonts w:ascii="Palatino Linotype" w:hAnsi="Palatino Linotype" w:cs="Arial"/>
          <w:lang w:val="es-MX"/>
        </w:rPr>
      </w:pPr>
    </w:p>
    <w:p w14:paraId="5209EEA5" w14:textId="77777777" w:rsidR="00150BD3" w:rsidRPr="0010687F" w:rsidRDefault="00150BD3" w:rsidP="005E4078">
      <w:pPr>
        <w:pStyle w:val="Prrafodelista"/>
        <w:numPr>
          <w:ilvl w:val="0"/>
          <w:numId w:val="7"/>
        </w:numPr>
        <w:spacing w:line="360" w:lineRule="auto"/>
        <w:jc w:val="both"/>
        <w:rPr>
          <w:rFonts w:ascii="Palatino Linotype" w:hAnsi="Palatino Linotype" w:cs="Arial"/>
          <w:lang w:val="es-MX"/>
        </w:rPr>
      </w:pPr>
      <w:r w:rsidRPr="0010687F">
        <w:rPr>
          <w:rFonts w:ascii="Palatino Linotype" w:hAnsi="Palatino Linotype" w:cs="Arial"/>
        </w:rPr>
        <w:t xml:space="preserve">Que las funciones reservadas a la Unidad de Asuntos Internos se traducen en </w:t>
      </w:r>
      <w:r w:rsidRPr="0010687F">
        <w:rPr>
          <w:rFonts w:ascii="Palatino Linotype" w:eastAsia="Palatino Linotype" w:hAnsi="Palatino Linotype" w:cs="Palatino Linotype"/>
        </w:rPr>
        <w:t>realizar investigaciones y dar seguimiento hasta su conclusión de toda queja y/o denuncia recibida por medios impresos, medios electrónicos o de cualquier otro medio por conductas contrarias al Régimen Disciplinario y a los Requisitos de Permanencia en contra del personal del cuerpo de policía de la Dirección General de Seguridad y Protección.</w:t>
      </w:r>
    </w:p>
    <w:p w14:paraId="621511CC" w14:textId="77777777" w:rsidR="00150BD3" w:rsidRPr="0010687F" w:rsidRDefault="00150BD3" w:rsidP="00150BD3">
      <w:pPr>
        <w:pStyle w:val="Prrafodelista"/>
        <w:rPr>
          <w:rFonts w:ascii="Palatino Linotype" w:hAnsi="Palatino Linotype" w:cs="Arial"/>
          <w:lang w:val="es-MX"/>
        </w:rPr>
      </w:pPr>
    </w:p>
    <w:p w14:paraId="5D58A17D" w14:textId="77777777" w:rsidR="00150BD3" w:rsidRPr="0010687F" w:rsidRDefault="00150BD3" w:rsidP="005E4078">
      <w:pPr>
        <w:pStyle w:val="Prrafodelista"/>
        <w:numPr>
          <w:ilvl w:val="0"/>
          <w:numId w:val="7"/>
        </w:numPr>
        <w:spacing w:line="360" w:lineRule="auto"/>
        <w:jc w:val="both"/>
        <w:rPr>
          <w:rFonts w:ascii="Palatino Linotype" w:hAnsi="Palatino Linotype" w:cs="Arial"/>
          <w:lang w:val="es-MX"/>
        </w:rPr>
      </w:pPr>
      <w:r w:rsidRPr="0010687F">
        <w:rPr>
          <w:rFonts w:ascii="Palatino Linotype" w:hAnsi="Palatino Linotype" w:cs="Arial"/>
          <w:lang w:val="es-MX"/>
        </w:rPr>
        <w:t xml:space="preserve">Que el incumplimiento a las obligaciones por parte de los integrantes de las instituciones de seguridad pública conduce a que la Unidad de Asuntos Internos municipal integre un expediente y lo envíe a la Comisión de Honor y Justicia, cuerpo colegiado que valorará la conveniencia (procedente) o no (improcedente / archivo) de tramitar el procedimiento administrativo correspondiente. </w:t>
      </w:r>
    </w:p>
    <w:p w14:paraId="2B420170" w14:textId="77777777" w:rsidR="00CF6BFB" w:rsidRPr="0010687F" w:rsidRDefault="00CF6BFB" w:rsidP="00BB563E">
      <w:pPr>
        <w:spacing w:line="360" w:lineRule="auto"/>
        <w:jc w:val="both"/>
        <w:rPr>
          <w:rFonts w:ascii="Palatino Linotype" w:eastAsia="Palatino Linotype" w:hAnsi="Palatino Linotype" w:cs="Palatino Linotype"/>
          <w:sz w:val="24"/>
          <w:szCs w:val="24"/>
        </w:rPr>
      </w:pPr>
    </w:p>
    <w:p w14:paraId="7030C456" w14:textId="5AFE682F" w:rsidR="00150BD3" w:rsidRPr="0010687F" w:rsidRDefault="00106BDE" w:rsidP="00150BD3">
      <w:pPr>
        <w:spacing w:line="360" w:lineRule="auto"/>
        <w:jc w:val="both"/>
        <w:rPr>
          <w:rFonts w:ascii="Palatino Linotype" w:hAnsi="Palatino Linotype" w:cs="Arial"/>
          <w:sz w:val="24"/>
          <w:szCs w:val="24"/>
        </w:rPr>
      </w:pPr>
      <w:r w:rsidRPr="0010687F">
        <w:rPr>
          <w:rFonts w:ascii="Palatino Linotype" w:hAnsi="Palatino Linotype" w:cs="Arial"/>
          <w:sz w:val="24"/>
          <w:szCs w:val="24"/>
        </w:rPr>
        <w:t>Luego entonces</w:t>
      </w:r>
      <w:r w:rsidR="00150BD3" w:rsidRPr="0010687F">
        <w:rPr>
          <w:rFonts w:ascii="Palatino Linotype" w:hAnsi="Palatino Linotype" w:cs="Arial"/>
          <w:sz w:val="24"/>
          <w:szCs w:val="24"/>
        </w:rPr>
        <w:t xml:space="preserv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9E912E0" w14:textId="77777777" w:rsidR="00150BD3" w:rsidRPr="0010687F" w:rsidRDefault="00150BD3" w:rsidP="00150BD3">
      <w:pPr>
        <w:pStyle w:val="Citas"/>
      </w:pPr>
      <w:r w:rsidRPr="0010687F">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1D85EA21" w14:textId="77777777" w:rsidR="00150BD3" w:rsidRPr="0010687F" w:rsidRDefault="00150BD3" w:rsidP="00150BD3">
      <w:pPr>
        <w:pStyle w:val="Citas"/>
      </w:pPr>
      <w:r w:rsidRPr="0010687F">
        <w:t xml:space="preserve">Artículo 19. Se presume que la información debe existir si se refiere a las facultades, competencias y funciones que los ordenamientos jurídicos aplicables otorgan a los sujetos obligados. </w:t>
      </w:r>
    </w:p>
    <w:p w14:paraId="3573A3CB" w14:textId="77777777" w:rsidR="00150BD3" w:rsidRPr="0010687F" w:rsidRDefault="00150BD3" w:rsidP="00150BD3">
      <w:pPr>
        <w:pStyle w:val="Citas"/>
      </w:pPr>
      <w:r w:rsidRPr="0010687F">
        <w:t xml:space="preserve">En los casos en que ciertas facultades, competencias o funciones no se hayan ejercido, se debe motivar la respuesta en función de las causas que motiven tal circunstancia. </w:t>
      </w:r>
    </w:p>
    <w:p w14:paraId="305F783E" w14:textId="77777777" w:rsidR="00150BD3" w:rsidRPr="0010687F" w:rsidRDefault="00150BD3" w:rsidP="00150BD3">
      <w:pPr>
        <w:pStyle w:val="Citas"/>
        <w:rPr>
          <w:b/>
          <w:bCs/>
          <w:sz w:val="24"/>
          <w:szCs w:val="24"/>
        </w:rPr>
      </w:pPr>
      <w:r w:rsidRPr="0010687F">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10687F">
        <w:rPr>
          <w:b/>
          <w:bCs/>
        </w:rPr>
        <w:t>(Sic)</w:t>
      </w:r>
    </w:p>
    <w:p w14:paraId="59949FAA" w14:textId="77777777" w:rsidR="00150BD3" w:rsidRPr="0010687F" w:rsidRDefault="00150BD3" w:rsidP="00150BD3">
      <w:pPr>
        <w:autoSpaceDE w:val="0"/>
        <w:autoSpaceDN w:val="0"/>
        <w:adjustRightInd w:val="0"/>
        <w:spacing w:before="240" w:line="360" w:lineRule="auto"/>
        <w:jc w:val="both"/>
        <w:rPr>
          <w:rFonts w:ascii="Palatino Linotype" w:hAnsi="Palatino Linotype" w:cs="Arial"/>
          <w:sz w:val="24"/>
          <w:szCs w:val="24"/>
        </w:rPr>
      </w:pPr>
    </w:p>
    <w:p w14:paraId="35BE1EFD" w14:textId="77777777" w:rsidR="00150BD3" w:rsidRPr="0010687F" w:rsidRDefault="00150BD3" w:rsidP="00150BD3">
      <w:pPr>
        <w:pStyle w:val="Prrafodelista"/>
        <w:autoSpaceDE w:val="0"/>
        <w:autoSpaceDN w:val="0"/>
        <w:adjustRightInd w:val="0"/>
        <w:spacing w:before="240" w:after="160" w:line="360" w:lineRule="auto"/>
        <w:ind w:left="0"/>
        <w:jc w:val="both"/>
        <w:rPr>
          <w:rFonts w:ascii="Palatino Linotype" w:hAnsi="Palatino Linotype"/>
          <w:lang w:val="es-MX"/>
        </w:rPr>
      </w:pPr>
      <w:r w:rsidRPr="0010687F">
        <w:rPr>
          <w:rFonts w:ascii="Palatino Linotype" w:hAnsi="Palatino Linotype"/>
          <w:lang w:val="es-MX"/>
        </w:rPr>
        <w:t xml:space="preserve">Una vez sentado lo anterior, como se mencionó en el antecedente segundo </w:t>
      </w:r>
      <w:r w:rsidRPr="0010687F">
        <w:rPr>
          <w:rFonts w:ascii="Palatino Linotype" w:hAnsi="Palatino Linotype"/>
          <w:b/>
          <w:bCs/>
          <w:lang w:val="es-MX"/>
        </w:rPr>
        <w:t xml:space="preserve">El Sujeto Obligado </w:t>
      </w:r>
      <w:r w:rsidRPr="0010687F">
        <w:rPr>
          <w:rFonts w:ascii="Palatino Linotype" w:hAnsi="Palatino Linotype"/>
          <w:lang w:val="es-MX"/>
        </w:rPr>
        <w:t>rindió su respuesta en los siguientes términos:</w:t>
      </w:r>
    </w:p>
    <w:p w14:paraId="463BAB77" w14:textId="77777777" w:rsidR="00106BDE" w:rsidRPr="0010687F" w:rsidRDefault="00106BDE" w:rsidP="00150BD3">
      <w:pPr>
        <w:pStyle w:val="Prrafodelista"/>
        <w:autoSpaceDE w:val="0"/>
        <w:autoSpaceDN w:val="0"/>
        <w:adjustRightInd w:val="0"/>
        <w:spacing w:before="240" w:after="160" w:line="360" w:lineRule="auto"/>
        <w:ind w:left="0"/>
        <w:jc w:val="both"/>
        <w:rPr>
          <w:rFonts w:ascii="Palatino Linotype" w:hAnsi="Palatino Linotype"/>
          <w:lang w:val="es-MX"/>
        </w:rPr>
      </w:pPr>
    </w:p>
    <w:p w14:paraId="4CE23C35" w14:textId="77777777" w:rsidR="00106BDE" w:rsidRPr="0010687F" w:rsidRDefault="00106BDE" w:rsidP="00150BD3">
      <w:pPr>
        <w:pStyle w:val="Prrafodelista"/>
        <w:autoSpaceDE w:val="0"/>
        <w:autoSpaceDN w:val="0"/>
        <w:adjustRightInd w:val="0"/>
        <w:spacing w:before="240" w:after="160" w:line="360" w:lineRule="auto"/>
        <w:ind w:left="0"/>
        <w:jc w:val="both"/>
        <w:rPr>
          <w:rFonts w:ascii="Palatino Linotype" w:hAnsi="Palatino Linotype"/>
          <w:lang w:val="es-MX"/>
        </w:rPr>
      </w:pPr>
    </w:p>
    <w:p w14:paraId="59B7AEC5" w14:textId="15300620" w:rsidR="00150BD3" w:rsidRPr="0010687F" w:rsidRDefault="00563A3A" w:rsidP="00150BD3">
      <w:pPr>
        <w:pStyle w:val="Prrafodelista"/>
        <w:autoSpaceDE w:val="0"/>
        <w:autoSpaceDN w:val="0"/>
        <w:adjustRightInd w:val="0"/>
        <w:spacing w:before="240" w:after="160" w:line="360" w:lineRule="auto"/>
        <w:ind w:left="0"/>
        <w:jc w:val="both"/>
        <w:rPr>
          <w:rFonts w:ascii="Palatino Linotype" w:hAnsi="Palatino Linotype"/>
          <w:b/>
          <w:bCs/>
          <w:lang w:val="es-MX"/>
        </w:rPr>
      </w:pPr>
      <w:r w:rsidRPr="0010687F">
        <w:rPr>
          <w:rFonts w:ascii="Palatino Linotype" w:hAnsi="Palatino Linotype" w:cs="Arial"/>
          <w:b/>
          <w:bCs/>
        </w:rPr>
        <w:t>Respuesta a la s</w:t>
      </w:r>
      <w:proofErr w:type="spellStart"/>
      <w:r w:rsidR="00150BD3" w:rsidRPr="0010687F">
        <w:rPr>
          <w:rFonts w:ascii="Palatino Linotype" w:hAnsi="Palatino Linotype"/>
          <w:b/>
          <w:bCs/>
          <w:lang w:val="es-MX"/>
        </w:rPr>
        <w:t>olicitud</w:t>
      </w:r>
      <w:proofErr w:type="spellEnd"/>
      <w:r w:rsidR="00150BD3" w:rsidRPr="0010687F">
        <w:rPr>
          <w:rFonts w:ascii="Palatino Linotype" w:hAnsi="Palatino Linotype"/>
          <w:b/>
          <w:bCs/>
          <w:lang w:val="es-MX"/>
        </w:rPr>
        <w:t xml:space="preserve"> de información </w:t>
      </w:r>
      <w:r w:rsidR="00150BD3" w:rsidRPr="0010687F">
        <w:rPr>
          <w:rFonts w:ascii="Palatino Linotype" w:hAnsi="Palatino Linotype" w:cs="Arial"/>
          <w:b/>
          <w:bCs/>
        </w:rPr>
        <w:t>05832/TOLUCA/IP/2025</w:t>
      </w:r>
    </w:p>
    <w:p w14:paraId="76B893C1" w14:textId="77777777" w:rsidR="00150BD3" w:rsidRPr="0010687F" w:rsidRDefault="00150BD3" w:rsidP="005E4078">
      <w:pPr>
        <w:pStyle w:val="Prrafodelista"/>
        <w:numPr>
          <w:ilvl w:val="0"/>
          <w:numId w:val="1"/>
        </w:numPr>
        <w:autoSpaceDE w:val="0"/>
        <w:autoSpaceDN w:val="0"/>
        <w:adjustRightInd w:val="0"/>
        <w:spacing w:before="240" w:after="160" w:line="360" w:lineRule="auto"/>
        <w:jc w:val="both"/>
        <w:rPr>
          <w:rFonts w:ascii="Palatino Linotype" w:hAnsi="Palatino Linotype"/>
          <w:lang w:eastAsia="es-MX"/>
        </w:rPr>
      </w:pPr>
      <w:r w:rsidRPr="0010687F">
        <w:rPr>
          <w:rFonts w:ascii="Palatino Linotype" w:hAnsi="Palatino Linotype"/>
          <w:b/>
          <w:bCs/>
          <w:lang w:val="es-MX"/>
        </w:rPr>
        <w:t xml:space="preserve">“1713-2025.pdf”: </w:t>
      </w:r>
      <w:r w:rsidRPr="0010687F">
        <w:rPr>
          <w:rFonts w:ascii="Palatino Linotype" w:hAnsi="Palatino Linotype"/>
          <w:lang w:val="es-MX"/>
        </w:rPr>
        <w:t xml:space="preserve">Oficio número </w:t>
      </w:r>
      <w:r w:rsidRPr="0010687F">
        <w:rPr>
          <w:rFonts w:ascii="Palatino Linotype" w:hAnsi="Palatino Linotype"/>
          <w:b/>
          <w:bCs/>
          <w:lang w:val="es-MX"/>
        </w:rPr>
        <w:t xml:space="preserve">200100000/1713/2025 </w:t>
      </w:r>
      <w:r w:rsidRPr="0010687F">
        <w:rPr>
          <w:rFonts w:ascii="Palatino Linotype" w:hAnsi="Palatino Linotype"/>
          <w:lang w:val="es-MX"/>
        </w:rPr>
        <w:t xml:space="preserve">signado por el titular de la unidad de asuntos internos, dirigido al solicitante de información, de fecha </w:t>
      </w:r>
      <w:r w:rsidRPr="0010687F">
        <w:rPr>
          <w:rFonts w:ascii="Palatino Linotype" w:hAnsi="Palatino Linotype"/>
          <w:lang w:val="es-MX"/>
        </w:rPr>
        <w:lastRenderedPageBreak/>
        <w:t>veintiséis de noviembre de dos mil veinticinco, resulta de nuestro interés el siguiente extracto:</w:t>
      </w:r>
    </w:p>
    <w:p w14:paraId="22094B4D" w14:textId="77777777" w:rsidR="00150BD3" w:rsidRPr="0010687F" w:rsidRDefault="00150BD3" w:rsidP="00150BD3">
      <w:pPr>
        <w:pStyle w:val="Prrafodelista"/>
        <w:autoSpaceDE w:val="0"/>
        <w:autoSpaceDN w:val="0"/>
        <w:adjustRightInd w:val="0"/>
        <w:spacing w:before="240" w:after="160" w:line="360" w:lineRule="auto"/>
        <w:ind w:left="720"/>
        <w:jc w:val="both"/>
        <w:rPr>
          <w:rFonts w:ascii="Palatino Linotype" w:hAnsi="Palatino Linotype"/>
          <w:i/>
          <w:iCs/>
          <w:lang w:val="es-MX"/>
        </w:rPr>
      </w:pPr>
      <w:r w:rsidRPr="0010687F">
        <w:rPr>
          <w:rFonts w:ascii="Palatino Linotype" w:hAnsi="Palatino Linotype"/>
          <w:i/>
          <w:iCs/>
          <w:lang w:val="es-MX"/>
        </w:rPr>
        <w:t>“Después de realizar una búsqueda exhaustiva y minuciosa dentro de los archivos físicos y digitales que obran en esta Unidad, me permito informarle que se contabilizo un total aproximado de 16,663 fojas, al escanearse en la resolución que permite el escáner con el que cuenta esta área administrativa con una correcta visualización el peso superaría significativamente al momento de realizar las versiones públicas de los documentos que integran la información solicitada, razón por la que resulta inviable proporcionar la información por este medio, considerando que la cantidad de carga de fojas permitidas por Sistema de Acceso a la Información (SAIMEX) es de 8000 así como el peso 500 megas.</w:t>
      </w:r>
    </w:p>
    <w:p w14:paraId="599A89EF" w14:textId="77777777" w:rsidR="00150BD3" w:rsidRPr="0010687F" w:rsidRDefault="00150BD3" w:rsidP="00150BD3">
      <w:pPr>
        <w:pStyle w:val="Prrafodelista"/>
        <w:autoSpaceDE w:val="0"/>
        <w:autoSpaceDN w:val="0"/>
        <w:adjustRightInd w:val="0"/>
        <w:spacing w:before="240" w:after="160" w:line="360" w:lineRule="auto"/>
        <w:ind w:left="720"/>
        <w:jc w:val="both"/>
        <w:rPr>
          <w:rFonts w:ascii="Palatino Linotype" w:hAnsi="Palatino Linotype"/>
          <w:b/>
          <w:bCs/>
          <w:i/>
          <w:iCs/>
          <w:lang w:eastAsia="es-MX"/>
        </w:rPr>
      </w:pPr>
      <w:r w:rsidRPr="0010687F">
        <w:rPr>
          <w:rFonts w:ascii="Palatino Linotype" w:hAnsi="Palatino Linotype"/>
          <w:i/>
          <w:iCs/>
          <w:lang w:val="es-MX"/>
        </w:rPr>
        <w:t xml:space="preserve">(…)” </w:t>
      </w:r>
      <w:r w:rsidRPr="0010687F">
        <w:rPr>
          <w:rFonts w:ascii="Palatino Linotype" w:hAnsi="Palatino Linotype"/>
          <w:b/>
          <w:bCs/>
          <w:i/>
          <w:iCs/>
          <w:lang w:val="es-MX"/>
        </w:rPr>
        <w:t xml:space="preserve">(Sic) </w:t>
      </w:r>
    </w:p>
    <w:p w14:paraId="18AA822C" w14:textId="77777777" w:rsidR="00150BD3" w:rsidRPr="0010687F" w:rsidRDefault="00150BD3" w:rsidP="00150BD3">
      <w:pPr>
        <w:autoSpaceDE w:val="0"/>
        <w:autoSpaceDN w:val="0"/>
        <w:adjustRightInd w:val="0"/>
        <w:spacing w:before="240" w:line="360" w:lineRule="auto"/>
        <w:jc w:val="both"/>
        <w:rPr>
          <w:rFonts w:ascii="Palatino Linotype" w:hAnsi="Palatino Linotype"/>
          <w:lang w:eastAsia="es-MX"/>
        </w:rPr>
      </w:pPr>
    </w:p>
    <w:p w14:paraId="60509E7C" w14:textId="52B6DCCF" w:rsidR="00150BD3" w:rsidRPr="0010687F" w:rsidRDefault="00563A3A" w:rsidP="00150BD3">
      <w:pPr>
        <w:pStyle w:val="Default"/>
        <w:spacing w:before="240" w:after="160" w:line="360" w:lineRule="auto"/>
        <w:jc w:val="both"/>
        <w:rPr>
          <w:rFonts w:ascii="Palatino Linotype" w:hAnsi="Palatino Linotype"/>
          <w:b/>
          <w:bCs/>
          <w:lang w:eastAsia="es-MX"/>
        </w:rPr>
      </w:pPr>
      <w:r w:rsidRPr="0010687F">
        <w:rPr>
          <w:rFonts w:ascii="Palatino Linotype" w:hAnsi="Palatino Linotype"/>
          <w:b/>
          <w:bCs/>
          <w:lang w:eastAsia="es-MX"/>
        </w:rPr>
        <w:t>Respuesta a la s</w:t>
      </w:r>
      <w:r w:rsidR="00150BD3" w:rsidRPr="0010687F">
        <w:rPr>
          <w:rFonts w:ascii="Palatino Linotype" w:hAnsi="Palatino Linotype"/>
          <w:b/>
          <w:bCs/>
          <w:lang w:eastAsia="es-MX"/>
        </w:rPr>
        <w:t>olicitud de información</w:t>
      </w:r>
      <w:r w:rsidR="00150BD3" w:rsidRPr="0010687F">
        <w:rPr>
          <w:rFonts w:ascii="Palatino Linotype" w:hAnsi="Palatino Linotype"/>
          <w:lang w:eastAsia="es-MX"/>
        </w:rPr>
        <w:t xml:space="preserve"> </w:t>
      </w:r>
      <w:r w:rsidR="00150BD3" w:rsidRPr="0010687F">
        <w:rPr>
          <w:rFonts w:ascii="Palatino Linotype" w:hAnsi="Palatino Linotype"/>
          <w:b/>
          <w:bCs/>
        </w:rPr>
        <w:t>05831/TOLUCA/IP/2025</w:t>
      </w:r>
    </w:p>
    <w:p w14:paraId="0FDCE659" w14:textId="77777777" w:rsidR="00150BD3" w:rsidRPr="0010687F" w:rsidRDefault="00150BD3" w:rsidP="005E4078">
      <w:pPr>
        <w:pStyle w:val="Default"/>
        <w:numPr>
          <w:ilvl w:val="0"/>
          <w:numId w:val="10"/>
        </w:numPr>
        <w:spacing w:before="240" w:after="160" w:line="360" w:lineRule="auto"/>
        <w:jc w:val="both"/>
        <w:rPr>
          <w:rFonts w:ascii="Palatino Linotype" w:hAnsi="Palatino Linotype"/>
          <w:b/>
          <w:bCs/>
          <w:lang w:eastAsia="es-MX"/>
        </w:rPr>
      </w:pPr>
      <w:r w:rsidRPr="0010687F">
        <w:rPr>
          <w:rFonts w:ascii="Palatino Linotype" w:hAnsi="Palatino Linotype"/>
          <w:b/>
          <w:bCs/>
          <w:lang w:eastAsia="es-MX"/>
        </w:rPr>
        <w:t>“</w:t>
      </w:r>
      <w:r w:rsidRPr="0010687F">
        <w:rPr>
          <w:rFonts w:ascii="Palatino Linotype" w:hAnsi="Palatino Linotype"/>
          <w:b/>
          <w:bCs/>
        </w:rPr>
        <w:t xml:space="preserve">1715-2025.pdf”: </w:t>
      </w:r>
      <w:r w:rsidRPr="0010687F">
        <w:rPr>
          <w:rFonts w:ascii="Palatino Linotype" w:hAnsi="Palatino Linotype"/>
        </w:rPr>
        <w:t xml:space="preserve">Oficio número </w:t>
      </w:r>
      <w:r w:rsidRPr="0010687F">
        <w:rPr>
          <w:rFonts w:ascii="Palatino Linotype" w:hAnsi="Palatino Linotype"/>
          <w:b/>
          <w:bCs/>
        </w:rPr>
        <w:t xml:space="preserve">200100000/1715/2025 </w:t>
      </w:r>
      <w:r w:rsidRPr="0010687F">
        <w:rPr>
          <w:rFonts w:ascii="Palatino Linotype" w:hAnsi="Palatino Linotype"/>
        </w:rPr>
        <w:t>signado por el titular de la unidad de asuntos internos, dirigido al solicitante de información, de fecha veintiséis de noviembre de dos mil veinticinco, resulta de nuestro interés el siguiente extracto:</w:t>
      </w:r>
    </w:p>
    <w:p w14:paraId="287D9C01" w14:textId="77777777" w:rsidR="00150BD3" w:rsidRPr="0010687F" w:rsidRDefault="00150BD3" w:rsidP="00150BD3">
      <w:pPr>
        <w:pStyle w:val="Default"/>
        <w:spacing w:before="240" w:after="160" w:line="360" w:lineRule="auto"/>
        <w:ind w:left="720"/>
        <w:jc w:val="both"/>
        <w:rPr>
          <w:rFonts w:ascii="Palatino Linotype" w:hAnsi="Palatino Linotype"/>
          <w:i/>
          <w:iCs/>
          <w:lang w:eastAsia="es-MX"/>
        </w:rPr>
      </w:pPr>
      <w:r w:rsidRPr="0010687F">
        <w:rPr>
          <w:rFonts w:ascii="Palatino Linotype" w:hAnsi="Palatino Linotype"/>
          <w:i/>
          <w:iCs/>
          <w:lang w:eastAsia="es-MX"/>
        </w:rPr>
        <w:t xml:space="preserve">“Después de realizar una búsqueda exhaustiva y minuciosa dentro de los archivos físicos y digitales que obran en esta Unidad, me permito informarle que se contabilizo un total aproximado de 9,831 fojas, al escanearse en la menor resolución que permite el escáner </w:t>
      </w:r>
      <w:r w:rsidRPr="0010687F">
        <w:rPr>
          <w:rFonts w:ascii="Palatino Linotype" w:hAnsi="Palatino Linotype"/>
          <w:i/>
          <w:iCs/>
          <w:lang w:eastAsia="es-MX"/>
        </w:rPr>
        <w:lastRenderedPageBreak/>
        <w:t xml:space="preserve">con el que cuenta esta área administrativa con una correcta visualización el peso superaría significativamente al momento de realizar las versiones públicas de los documentos que integran la información solicitada, razón por la que resulta viable proporcionar la información por este medio, considerando que la cantidad de carga de fojas permitidas por Sistema de Acceso a la Información (SAIMEX) es de 8000 así como el peso 500 megas” </w:t>
      </w:r>
      <w:r w:rsidRPr="0010687F">
        <w:rPr>
          <w:rFonts w:ascii="Palatino Linotype" w:hAnsi="Palatino Linotype"/>
          <w:b/>
          <w:bCs/>
          <w:i/>
          <w:iCs/>
          <w:lang w:eastAsia="es-MX"/>
        </w:rPr>
        <w:t xml:space="preserve">(Sic) </w:t>
      </w:r>
      <w:r w:rsidRPr="0010687F">
        <w:rPr>
          <w:rFonts w:ascii="Palatino Linotype" w:hAnsi="Palatino Linotype"/>
          <w:i/>
          <w:iCs/>
          <w:lang w:eastAsia="es-MX"/>
        </w:rPr>
        <w:tab/>
      </w:r>
    </w:p>
    <w:p w14:paraId="75D6AAA0" w14:textId="77777777" w:rsidR="00150BD3" w:rsidRPr="0010687F" w:rsidRDefault="00150BD3" w:rsidP="00150BD3">
      <w:pPr>
        <w:pStyle w:val="Default"/>
        <w:spacing w:before="240" w:after="160" w:line="360" w:lineRule="auto"/>
        <w:jc w:val="both"/>
        <w:rPr>
          <w:rFonts w:ascii="Palatino Linotype" w:hAnsi="Palatino Linotype"/>
          <w:b/>
          <w:bCs/>
          <w:lang w:eastAsia="es-MX"/>
        </w:rPr>
      </w:pPr>
    </w:p>
    <w:p w14:paraId="47C21ECB" w14:textId="77777777" w:rsidR="00130CA4" w:rsidRPr="0010687F" w:rsidRDefault="00130CA4" w:rsidP="00130CA4">
      <w:pPr>
        <w:pStyle w:val="Citas"/>
        <w:ind w:left="0" w:right="0"/>
        <w:rPr>
          <w:i w:val="0"/>
          <w:iCs/>
          <w:sz w:val="24"/>
          <w:szCs w:val="24"/>
          <w:lang w:val="es-ES_tradnl"/>
        </w:rPr>
      </w:pPr>
      <w:r w:rsidRPr="0010687F">
        <w:rPr>
          <w:rFonts w:eastAsia="Palatino Linotype" w:cs="Palatino Linotype"/>
          <w:i w:val="0"/>
          <w:iCs/>
          <w:sz w:val="24"/>
          <w:szCs w:val="24"/>
        </w:rPr>
        <w:t xml:space="preserve">Visto de esta forma, con relación al cambio de modalidad propuesto en las solicitudes de información </w:t>
      </w:r>
      <w:r w:rsidRPr="0010687F">
        <w:rPr>
          <w:b/>
          <w:bCs/>
          <w:i w:val="0"/>
          <w:iCs/>
          <w:sz w:val="24"/>
        </w:rPr>
        <w:t xml:space="preserve">05832/TOLUCA/IP/2025 </w:t>
      </w:r>
      <w:r w:rsidRPr="0010687F">
        <w:rPr>
          <w:i w:val="0"/>
          <w:iCs/>
          <w:sz w:val="24"/>
        </w:rPr>
        <w:t>y</w:t>
      </w:r>
      <w:r w:rsidRPr="0010687F">
        <w:rPr>
          <w:b/>
          <w:bCs/>
          <w:i w:val="0"/>
          <w:iCs/>
          <w:sz w:val="24"/>
        </w:rPr>
        <w:t xml:space="preserve"> 05831/TOLUCA/IP/2025,</w:t>
      </w:r>
      <w:r w:rsidRPr="0010687F">
        <w:rPr>
          <w:b/>
          <w:bCs/>
          <w:sz w:val="24"/>
        </w:rPr>
        <w:t xml:space="preserve"> </w:t>
      </w:r>
      <w:r w:rsidRPr="0010687F">
        <w:rPr>
          <w:i w:val="0"/>
          <w:iCs/>
          <w:sz w:val="24"/>
          <w:szCs w:val="24"/>
          <w:lang w:val="es-ES_tradnl"/>
        </w:rPr>
        <w:t xml:space="preserve">se arriba a la premisa de que excepcionalmente, los </w:t>
      </w:r>
      <w:r w:rsidRPr="0010687F">
        <w:rPr>
          <w:b/>
          <w:bCs/>
          <w:i w:val="0"/>
          <w:iCs/>
          <w:sz w:val="24"/>
          <w:szCs w:val="24"/>
          <w:lang w:val="es-ES_tradnl"/>
        </w:rPr>
        <w:t xml:space="preserve">Sujetos Obligados </w:t>
      </w:r>
      <w:r w:rsidRPr="0010687F">
        <w:rPr>
          <w:i w:val="0"/>
          <w:iCs/>
          <w:sz w:val="24"/>
          <w:szCs w:val="24"/>
          <w:lang w:val="es-ES_tradnl"/>
        </w:rPr>
        <w:t>podrán sustentar cambio de modalidad para hacer entrega de la información, en términos de los numerales 158, 164 y 166 de la Ley de Transparencia local, porciones normativas que disponen a la literalidad lo siguiente:</w:t>
      </w:r>
    </w:p>
    <w:p w14:paraId="7D241F12" w14:textId="77777777" w:rsidR="00130CA4" w:rsidRPr="0010687F" w:rsidRDefault="00130CA4" w:rsidP="00130CA4">
      <w:pPr>
        <w:pStyle w:val="Citas"/>
      </w:pPr>
      <w:r w:rsidRPr="0010687F">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6DC8E0C2" w14:textId="77777777" w:rsidR="00130CA4" w:rsidRPr="0010687F" w:rsidRDefault="00130CA4" w:rsidP="00130CA4">
      <w:pPr>
        <w:pStyle w:val="Citas"/>
      </w:pPr>
      <w:r w:rsidRPr="0010687F">
        <w:lastRenderedPageBreak/>
        <w:t>En todo caso, se facilitará su copia simple o certificada, así como su reproducción por cualquier medio disponible en las instalaciones del sujeto obligado o que, en su caso, aporte el solicitante.</w:t>
      </w:r>
    </w:p>
    <w:p w14:paraId="4E636FFB" w14:textId="77777777" w:rsidR="00130CA4" w:rsidRPr="0010687F" w:rsidRDefault="00130CA4" w:rsidP="00130CA4">
      <w:pPr>
        <w:pStyle w:val="Citas"/>
      </w:pPr>
      <w:r w:rsidRPr="0010687F">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57CBD39D" w14:textId="77777777" w:rsidR="00130CA4" w:rsidRPr="0010687F" w:rsidRDefault="00130CA4" w:rsidP="00130CA4">
      <w:pPr>
        <w:pStyle w:val="Citas"/>
      </w:pPr>
      <w:r w:rsidRPr="0010687F">
        <w:t>En cualquier caso, se deberá fundar y motivar la necesidad de ofrecer otras modalidades.</w:t>
      </w:r>
    </w:p>
    <w:p w14:paraId="4182094C" w14:textId="77777777" w:rsidR="00130CA4" w:rsidRPr="0010687F" w:rsidRDefault="00130CA4" w:rsidP="00130CA4">
      <w:pPr>
        <w:pStyle w:val="Citas"/>
      </w:pPr>
      <w:r w:rsidRPr="0010687F">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34AB8B97" w14:textId="71CD159E" w:rsidR="00130CA4" w:rsidRPr="0010687F" w:rsidRDefault="00130CA4" w:rsidP="00130CA4">
      <w:pPr>
        <w:pStyle w:val="Citas"/>
        <w:rPr>
          <w:b/>
          <w:bCs/>
        </w:rPr>
      </w:pPr>
      <w:r w:rsidRPr="0010687F">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r w:rsidR="0011353E" w:rsidRPr="0010687F">
        <w:t xml:space="preserve">” </w:t>
      </w:r>
      <w:r w:rsidR="0011353E" w:rsidRPr="0010687F">
        <w:rPr>
          <w:b/>
          <w:bCs/>
        </w:rPr>
        <w:t>(Sic)</w:t>
      </w:r>
    </w:p>
    <w:p w14:paraId="702856D3" w14:textId="08F00339" w:rsidR="00130CA4" w:rsidRPr="0010687F" w:rsidRDefault="00130CA4" w:rsidP="00130CA4">
      <w:pPr>
        <w:spacing w:line="360" w:lineRule="auto"/>
        <w:jc w:val="both"/>
        <w:rPr>
          <w:rFonts w:ascii="Palatino Linotype" w:hAnsi="Palatino Linotype" w:cs="Arial"/>
          <w:sz w:val="24"/>
          <w:szCs w:val="24"/>
        </w:rPr>
      </w:pPr>
      <w:r w:rsidRPr="0010687F">
        <w:rPr>
          <w:rFonts w:ascii="Palatino Linotype" w:hAnsi="Palatino Linotype" w:cs="Arial"/>
          <w:noProof/>
          <w:color w:val="000000"/>
          <w:sz w:val="24"/>
          <w:szCs w:val="24"/>
          <w:lang w:eastAsia="es-MX"/>
        </w:rPr>
        <w:lastRenderedPageBreak/>
        <w:t xml:space="preserve">En razón de lo anterior, </w:t>
      </w:r>
      <w:r w:rsidRPr="0010687F">
        <w:rPr>
          <w:rFonts w:ascii="Palatino Linotype" w:hAnsi="Palatino Linotype" w:cs="Arial"/>
          <w:sz w:val="24"/>
          <w:szCs w:val="24"/>
        </w:rPr>
        <w:t xml:space="preserve">mediante respuesta a las solicitudes de información </w:t>
      </w:r>
      <w:r w:rsidRPr="0010687F">
        <w:rPr>
          <w:rFonts w:ascii="Palatino Linotype" w:hAnsi="Palatino Linotype" w:cs="Arial"/>
          <w:b/>
          <w:bCs/>
          <w:sz w:val="24"/>
        </w:rPr>
        <w:t xml:space="preserve">05832/TOLUCA/IP/2025 </w:t>
      </w:r>
      <w:r w:rsidRPr="0010687F">
        <w:rPr>
          <w:rFonts w:ascii="Palatino Linotype" w:hAnsi="Palatino Linotype" w:cs="Arial"/>
          <w:sz w:val="24"/>
        </w:rPr>
        <w:t>y</w:t>
      </w:r>
      <w:r w:rsidRPr="0010687F">
        <w:rPr>
          <w:rFonts w:ascii="Palatino Linotype" w:hAnsi="Palatino Linotype" w:cs="Arial"/>
          <w:b/>
          <w:bCs/>
          <w:sz w:val="24"/>
        </w:rPr>
        <w:t xml:space="preserve"> 05831/TOLUCA/IP/2025, </w:t>
      </w:r>
      <w:r w:rsidRPr="0010687F">
        <w:rPr>
          <w:rFonts w:ascii="Palatino Linotype" w:hAnsi="Palatino Linotype" w:cs="Arial"/>
          <w:b/>
          <w:bCs/>
          <w:sz w:val="24"/>
          <w:szCs w:val="24"/>
        </w:rPr>
        <w:t>El</w:t>
      </w:r>
      <w:r w:rsidRPr="0010687F">
        <w:rPr>
          <w:rFonts w:ascii="Palatino Linotype" w:hAnsi="Palatino Linotype" w:cs="Arial"/>
          <w:sz w:val="24"/>
          <w:szCs w:val="24"/>
        </w:rPr>
        <w:t xml:space="preserve"> </w:t>
      </w:r>
      <w:r w:rsidRPr="0010687F">
        <w:rPr>
          <w:rFonts w:ascii="Palatino Linotype" w:hAnsi="Palatino Linotype" w:cs="Arial"/>
          <w:b/>
          <w:sz w:val="24"/>
          <w:szCs w:val="24"/>
        </w:rPr>
        <w:t>Sujeto Obligado</w:t>
      </w:r>
      <w:r w:rsidRPr="0010687F">
        <w:rPr>
          <w:rFonts w:ascii="Palatino Linotype" w:hAnsi="Palatino Linotype" w:cs="Arial"/>
          <w:sz w:val="24"/>
          <w:szCs w:val="24"/>
        </w:rPr>
        <w:t xml:space="preserve"> propuso un cambio de modalidad de entrega, poniendo a disposición del </w:t>
      </w:r>
      <w:r w:rsidRPr="0010687F">
        <w:rPr>
          <w:rFonts w:ascii="Palatino Linotype" w:hAnsi="Palatino Linotype" w:cs="Arial"/>
          <w:b/>
          <w:sz w:val="24"/>
          <w:szCs w:val="24"/>
        </w:rPr>
        <w:t>Recurrente</w:t>
      </w:r>
      <w:r w:rsidRPr="0010687F">
        <w:rPr>
          <w:rFonts w:ascii="Palatino Linotype" w:hAnsi="Palatino Linotype" w:cs="Arial"/>
          <w:sz w:val="24"/>
          <w:szCs w:val="24"/>
        </w:rPr>
        <w:t xml:space="preserve"> la información en consulta directa, sin embargo, no se tiene por validado. </w:t>
      </w:r>
    </w:p>
    <w:p w14:paraId="262EF5EC" w14:textId="77777777" w:rsidR="00BB563E" w:rsidRPr="0010687F" w:rsidRDefault="00BB563E" w:rsidP="009B5D6E">
      <w:pPr>
        <w:ind w:right="49"/>
        <w:rPr>
          <w:rFonts w:eastAsia="Palatino Linotype" w:cs="Palatino Linotype"/>
        </w:rPr>
      </w:pPr>
    </w:p>
    <w:p w14:paraId="4840924D" w14:textId="479C7639" w:rsidR="008F634A" w:rsidRPr="0010687F" w:rsidRDefault="001A1083" w:rsidP="008F634A">
      <w:pPr>
        <w:spacing w:before="240" w:line="360" w:lineRule="auto"/>
        <w:jc w:val="both"/>
        <w:rPr>
          <w:rFonts w:ascii="Palatino Linotype" w:hAnsi="Palatino Linotype" w:cs="Arial"/>
          <w:sz w:val="24"/>
          <w:szCs w:val="24"/>
        </w:rPr>
      </w:pPr>
      <w:r w:rsidRPr="0010687F">
        <w:rPr>
          <w:rFonts w:ascii="Palatino Linotype" w:hAnsi="Palatino Linotype"/>
          <w:sz w:val="24"/>
          <w:szCs w:val="24"/>
        </w:rPr>
        <w:t xml:space="preserve">Inconforme con las respuestas del </w:t>
      </w:r>
      <w:r w:rsidRPr="0010687F">
        <w:rPr>
          <w:rFonts w:ascii="Palatino Linotype" w:hAnsi="Palatino Linotype"/>
          <w:b/>
          <w:bCs/>
          <w:sz w:val="24"/>
          <w:szCs w:val="24"/>
        </w:rPr>
        <w:t xml:space="preserve">Sujeto Obligado, El Recurrente </w:t>
      </w:r>
      <w:r w:rsidRPr="0010687F">
        <w:rPr>
          <w:rFonts w:ascii="Palatino Linotype" w:hAnsi="Palatino Linotype"/>
          <w:sz w:val="24"/>
          <w:szCs w:val="24"/>
        </w:rPr>
        <w:t xml:space="preserve">interpuso recursos de revisión </w:t>
      </w:r>
      <w:r w:rsidR="0011353E" w:rsidRPr="0010687F">
        <w:rPr>
          <w:rFonts w:ascii="Palatino Linotype" w:hAnsi="Palatino Linotype"/>
          <w:sz w:val="24"/>
          <w:szCs w:val="24"/>
        </w:rPr>
        <w:t xml:space="preserve">en fecha </w:t>
      </w:r>
      <w:r w:rsidR="0011353E" w:rsidRPr="0010687F">
        <w:rPr>
          <w:rFonts w:ascii="Palatino Linotype" w:hAnsi="Palatino Linotype"/>
          <w:b/>
          <w:bCs/>
          <w:sz w:val="24"/>
          <w:szCs w:val="24"/>
        </w:rPr>
        <w:t>dieciocho de</w:t>
      </w:r>
      <w:r w:rsidR="008F634A" w:rsidRPr="0010687F">
        <w:rPr>
          <w:rFonts w:ascii="Palatino Linotype" w:hAnsi="Palatino Linotype"/>
          <w:b/>
          <w:bCs/>
          <w:sz w:val="24"/>
          <w:szCs w:val="24"/>
        </w:rPr>
        <w:t xml:space="preserve"> diciembre de dos mil veinticinco, </w:t>
      </w:r>
      <w:r w:rsidR="008F634A" w:rsidRPr="0010687F">
        <w:rPr>
          <w:rFonts w:ascii="Palatino Linotype" w:hAnsi="Palatino Linotype"/>
          <w:sz w:val="24"/>
          <w:szCs w:val="24"/>
        </w:rPr>
        <w:t xml:space="preserve">los cuales fueron registrados en el sistema electrónico con los expedientes </w:t>
      </w:r>
      <w:r w:rsidR="008F634A" w:rsidRPr="0010687F">
        <w:rPr>
          <w:rFonts w:ascii="Palatino Linotype" w:hAnsi="Palatino Linotype" w:cs="Arial"/>
          <w:b/>
          <w:bCs/>
          <w:sz w:val="24"/>
          <w:szCs w:val="24"/>
        </w:rPr>
        <w:t>14640/INFOEM/IP/RR/2025</w:t>
      </w:r>
      <w:r w:rsidR="0011353E" w:rsidRPr="0010687F">
        <w:rPr>
          <w:rFonts w:ascii="Palatino Linotype" w:hAnsi="Palatino Linotype" w:cs="Arial"/>
          <w:b/>
          <w:bCs/>
          <w:sz w:val="24"/>
          <w:szCs w:val="24"/>
        </w:rPr>
        <w:t xml:space="preserve"> </w:t>
      </w:r>
      <w:r w:rsidR="0011353E" w:rsidRPr="0010687F">
        <w:rPr>
          <w:rFonts w:ascii="Palatino Linotype" w:hAnsi="Palatino Linotype" w:cs="Arial"/>
          <w:sz w:val="24"/>
          <w:szCs w:val="24"/>
        </w:rPr>
        <w:t>y</w:t>
      </w:r>
      <w:r w:rsidR="008F634A" w:rsidRPr="0010687F">
        <w:rPr>
          <w:rFonts w:ascii="Palatino Linotype" w:hAnsi="Palatino Linotype" w:cs="Arial"/>
          <w:sz w:val="24"/>
          <w:szCs w:val="24"/>
        </w:rPr>
        <w:t xml:space="preserve"> </w:t>
      </w:r>
      <w:r w:rsidR="008F634A" w:rsidRPr="0010687F">
        <w:rPr>
          <w:rFonts w:ascii="Palatino Linotype" w:hAnsi="Palatino Linotype" w:cs="Arial"/>
          <w:b/>
          <w:bCs/>
          <w:sz w:val="24"/>
          <w:szCs w:val="24"/>
        </w:rPr>
        <w:t xml:space="preserve">14641/INFOEM/IP/RR/2025 </w:t>
      </w:r>
      <w:r w:rsidR="008F634A" w:rsidRPr="0010687F">
        <w:rPr>
          <w:rFonts w:ascii="Palatino Linotype" w:hAnsi="Palatino Linotype" w:cs="Arial"/>
          <w:sz w:val="24"/>
          <w:szCs w:val="24"/>
        </w:rPr>
        <w:t xml:space="preserve">en los cuales arguye las siguientes manifestaciones: </w:t>
      </w:r>
    </w:p>
    <w:p w14:paraId="70396D6F" w14:textId="77777777" w:rsidR="008F634A" w:rsidRPr="0010687F" w:rsidRDefault="008F634A" w:rsidP="008F634A">
      <w:pPr>
        <w:pStyle w:val="Citas"/>
        <w:ind w:left="0" w:right="72"/>
        <w:rPr>
          <w:b/>
          <w:bCs/>
          <w:i w:val="0"/>
          <w:iCs/>
          <w:sz w:val="24"/>
        </w:rPr>
      </w:pPr>
      <w:r w:rsidRPr="0010687F">
        <w:rPr>
          <w:b/>
          <w:bCs/>
          <w:i w:val="0"/>
          <w:iCs/>
          <w:sz w:val="24"/>
        </w:rPr>
        <w:t>14640/INFOEM/IP/RR/2025</w:t>
      </w:r>
    </w:p>
    <w:p w14:paraId="4987DA8E" w14:textId="77777777" w:rsidR="008F634A" w:rsidRPr="0010687F" w:rsidRDefault="008F634A" w:rsidP="008F634A">
      <w:pPr>
        <w:pStyle w:val="Citas"/>
      </w:pPr>
      <w:r w:rsidRPr="0010687F">
        <w:t xml:space="preserve">“no entregan la información esta administración </w:t>
      </w:r>
      <w:proofErr w:type="spellStart"/>
      <w:r w:rsidRPr="0010687F">
        <w:t>a demás</w:t>
      </w:r>
      <w:proofErr w:type="spellEnd"/>
      <w:r w:rsidRPr="0010687F">
        <w:t xml:space="preserve"> de ineptos opacos no lo nieguen es </w:t>
      </w:r>
      <w:proofErr w:type="spellStart"/>
      <w:r w:rsidRPr="0010687F">
        <w:t>publico</w:t>
      </w:r>
      <w:proofErr w:type="spellEnd"/>
      <w:r w:rsidRPr="0010687F">
        <w:t xml:space="preserve"> o que esconden que se entregue” </w:t>
      </w:r>
      <w:r w:rsidRPr="0010687F">
        <w:rPr>
          <w:b/>
          <w:bCs/>
        </w:rPr>
        <w:t>(Sic)</w:t>
      </w:r>
      <w:r w:rsidRPr="0010687F">
        <w:t xml:space="preserve"> </w:t>
      </w:r>
    </w:p>
    <w:p w14:paraId="36F0D828" w14:textId="77777777" w:rsidR="008F634A" w:rsidRPr="0010687F" w:rsidRDefault="008F634A" w:rsidP="008F634A">
      <w:pPr>
        <w:pStyle w:val="Citas"/>
        <w:ind w:left="0" w:right="72"/>
        <w:rPr>
          <w:b/>
          <w:bCs/>
          <w:i w:val="0"/>
          <w:iCs/>
          <w:sz w:val="24"/>
        </w:rPr>
      </w:pPr>
      <w:r w:rsidRPr="0010687F">
        <w:rPr>
          <w:b/>
          <w:bCs/>
          <w:i w:val="0"/>
          <w:iCs/>
          <w:sz w:val="24"/>
        </w:rPr>
        <w:t>14641/INFOEM/IP/RR/2025</w:t>
      </w:r>
    </w:p>
    <w:p w14:paraId="22963E1F" w14:textId="77777777" w:rsidR="008F634A" w:rsidRPr="0010687F" w:rsidRDefault="008F634A" w:rsidP="008F634A">
      <w:pPr>
        <w:pStyle w:val="Citas"/>
      </w:pPr>
      <w:r w:rsidRPr="0010687F">
        <w:t xml:space="preserve">“no entregan la información esta administración </w:t>
      </w:r>
      <w:proofErr w:type="spellStart"/>
      <w:r w:rsidRPr="0010687F">
        <w:t>a demás</w:t>
      </w:r>
      <w:proofErr w:type="spellEnd"/>
      <w:r w:rsidRPr="0010687F">
        <w:t xml:space="preserve"> de ineptos opacos no lo nieguen es </w:t>
      </w:r>
      <w:proofErr w:type="spellStart"/>
      <w:r w:rsidRPr="0010687F">
        <w:t>publico</w:t>
      </w:r>
      <w:proofErr w:type="spellEnd"/>
      <w:r w:rsidRPr="0010687F">
        <w:t xml:space="preserve"> o que esconden que se entregue” </w:t>
      </w:r>
      <w:r w:rsidRPr="0010687F">
        <w:rPr>
          <w:b/>
          <w:bCs/>
        </w:rPr>
        <w:t>(Sic)</w:t>
      </w:r>
      <w:r w:rsidRPr="0010687F">
        <w:t xml:space="preserve"> </w:t>
      </w:r>
    </w:p>
    <w:p w14:paraId="0704DAE9" w14:textId="7E012AA7" w:rsidR="008F634A" w:rsidRPr="0010687F" w:rsidRDefault="008F634A" w:rsidP="001A1083">
      <w:pPr>
        <w:pStyle w:val="Prrafodelista"/>
        <w:autoSpaceDE w:val="0"/>
        <w:autoSpaceDN w:val="0"/>
        <w:adjustRightInd w:val="0"/>
        <w:spacing w:before="240" w:after="160" w:line="360" w:lineRule="auto"/>
        <w:ind w:left="0"/>
        <w:jc w:val="both"/>
        <w:rPr>
          <w:rFonts w:ascii="Palatino Linotype" w:hAnsi="Palatino Linotype"/>
          <w:b/>
          <w:bCs/>
          <w:lang w:val="es-MX"/>
        </w:rPr>
      </w:pPr>
    </w:p>
    <w:p w14:paraId="07F4E047" w14:textId="5B1BBF92" w:rsidR="0011353E" w:rsidRPr="0010687F" w:rsidRDefault="0011353E" w:rsidP="0011353E">
      <w:pPr>
        <w:pStyle w:val="infoemcitas"/>
        <w:tabs>
          <w:tab w:val="left" w:pos="7655"/>
        </w:tabs>
        <w:ind w:left="0" w:right="0"/>
        <w:rPr>
          <w:rFonts w:cs="Arial"/>
          <w:i w:val="0"/>
          <w:color w:val="000000"/>
          <w:sz w:val="24"/>
          <w:lang w:eastAsia="es-MX"/>
        </w:rPr>
      </w:pPr>
      <w:r w:rsidRPr="0010687F">
        <w:rPr>
          <w:i w:val="0"/>
          <w:sz w:val="24"/>
          <w:szCs w:val="24"/>
        </w:rPr>
        <w:t>Así las cosas, hasta aquí lo expuesto, resulta inconcuso que los motivos de inconformidad esgrimidos por el particular encuadran dentro del artículo 179, fracciones I</w:t>
      </w:r>
      <w:r w:rsidR="00563A3A" w:rsidRPr="0010687F">
        <w:rPr>
          <w:i w:val="0"/>
          <w:sz w:val="24"/>
          <w:szCs w:val="24"/>
        </w:rPr>
        <w:t xml:space="preserve"> </w:t>
      </w:r>
      <w:r w:rsidRPr="0010687F">
        <w:rPr>
          <w:i w:val="0"/>
          <w:sz w:val="24"/>
          <w:szCs w:val="24"/>
        </w:rPr>
        <w:t xml:space="preserve">y VIII de la </w:t>
      </w:r>
      <w:r w:rsidRPr="0010687F">
        <w:rPr>
          <w:rFonts w:cs="Arial"/>
          <w:i w:val="0"/>
          <w:color w:val="000000"/>
          <w:sz w:val="24"/>
          <w:lang w:eastAsia="es-MX"/>
        </w:rPr>
        <w:t xml:space="preserve">Ley de Transparencia y Acceso a la Información Pública del Estado de México y Municipios, cuyo contenido literal es el siguiente: </w:t>
      </w:r>
    </w:p>
    <w:p w14:paraId="584CB1F3" w14:textId="77777777" w:rsidR="0011353E" w:rsidRPr="0010687F" w:rsidRDefault="0011353E" w:rsidP="0011353E">
      <w:pPr>
        <w:pStyle w:val="Citas"/>
      </w:pPr>
      <w:r w:rsidRPr="0010687F">
        <w:lastRenderedPageBreak/>
        <w:t xml:space="preserve"> “Artículo 179. El recurso de revisión es un medio de protección que la Ley otorga a los particulares, para hacer valer su derecho de acceso a la información pública, y procederá en contra de las siguientes causas:</w:t>
      </w:r>
    </w:p>
    <w:p w14:paraId="11538CEC" w14:textId="77777777" w:rsidR="0011353E" w:rsidRPr="0010687F" w:rsidRDefault="0011353E" w:rsidP="0011353E">
      <w:pPr>
        <w:pStyle w:val="Citas"/>
      </w:pPr>
      <w:r w:rsidRPr="0010687F">
        <w:t>I. La negativa a la información solicitada;</w:t>
      </w:r>
    </w:p>
    <w:p w14:paraId="4D5204D0" w14:textId="77777777" w:rsidR="0011353E" w:rsidRPr="0010687F" w:rsidRDefault="0011353E" w:rsidP="0011353E">
      <w:pPr>
        <w:pStyle w:val="Citas"/>
      </w:pPr>
      <w:r w:rsidRPr="0010687F">
        <w:t>(…)</w:t>
      </w:r>
    </w:p>
    <w:p w14:paraId="7481BD86" w14:textId="77777777" w:rsidR="0011353E" w:rsidRPr="0010687F" w:rsidRDefault="0011353E" w:rsidP="0011353E">
      <w:pPr>
        <w:pStyle w:val="Citas"/>
      </w:pPr>
      <w:r w:rsidRPr="0010687F">
        <w:t>VIII. La notificación, entrega o puesta a disposición de información en una modalidad o formato distinto al solicitado;</w:t>
      </w:r>
    </w:p>
    <w:p w14:paraId="3050B305" w14:textId="77777777" w:rsidR="0011353E" w:rsidRPr="0010687F" w:rsidRDefault="0011353E" w:rsidP="0011353E">
      <w:pPr>
        <w:pStyle w:val="Citas"/>
        <w:rPr>
          <w:b/>
          <w:bCs/>
        </w:rPr>
      </w:pPr>
      <w:r w:rsidRPr="0010687F">
        <w:t xml:space="preserve">(…)” </w:t>
      </w:r>
      <w:r w:rsidRPr="0010687F">
        <w:rPr>
          <w:b/>
          <w:bCs/>
        </w:rPr>
        <w:t>(Sic)</w:t>
      </w:r>
    </w:p>
    <w:p w14:paraId="3918D01E" w14:textId="77777777" w:rsidR="0011353E" w:rsidRPr="0010687F" w:rsidRDefault="0011353E" w:rsidP="008F634A">
      <w:pPr>
        <w:spacing w:before="240" w:line="360" w:lineRule="auto"/>
        <w:jc w:val="both"/>
        <w:rPr>
          <w:rFonts w:ascii="Palatino Linotype" w:hAnsi="Palatino Linotype"/>
          <w:sz w:val="24"/>
          <w:szCs w:val="24"/>
        </w:rPr>
      </w:pPr>
    </w:p>
    <w:p w14:paraId="260F6686" w14:textId="01CD3938" w:rsidR="008F634A" w:rsidRPr="0010687F" w:rsidRDefault="008F634A" w:rsidP="008F634A">
      <w:pPr>
        <w:spacing w:before="240" w:line="360" w:lineRule="auto"/>
        <w:jc w:val="both"/>
        <w:rPr>
          <w:rFonts w:ascii="Palatino Linotype" w:hAnsi="Palatino Linotype"/>
          <w:sz w:val="24"/>
          <w:szCs w:val="24"/>
        </w:rPr>
      </w:pPr>
      <w:r w:rsidRPr="0010687F">
        <w:rPr>
          <w:rFonts w:ascii="Palatino Linotype" w:hAnsi="Palatino Linotype"/>
          <w:sz w:val="24"/>
          <w:szCs w:val="24"/>
        </w:rPr>
        <w:t xml:space="preserve">Ahora bien, como fue referido en el apartado relativo a antecedentes, </w:t>
      </w:r>
      <w:r w:rsidRPr="0010687F">
        <w:rPr>
          <w:rFonts w:ascii="Palatino Linotype" w:hAnsi="Palatino Linotype"/>
          <w:b/>
          <w:bCs/>
          <w:sz w:val="24"/>
          <w:szCs w:val="24"/>
        </w:rPr>
        <w:t xml:space="preserve">El Sujeto Obligado </w:t>
      </w:r>
      <w:r w:rsidRPr="0010687F">
        <w:rPr>
          <w:rFonts w:ascii="Palatino Linotype" w:hAnsi="Palatino Linotype"/>
          <w:sz w:val="24"/>
          <w:szCs w:val="24"/>
        </w:rPr>
        <w:t>rindió su informe justificado en los siguientes términos:</w:t>
      </w:r>
    </w:p>
    <w:p w14:paraId="3D973C15" w14:textId="6F18C22F" w:rsidR="008F634A" w:rsidRPr="0010687F" w:rsidRDefault="008F634A" w:rsidP="008F634A">
      <w:pPr>
        <w:pStyle w:val="Citas"/>
        <w:ind w:left="0"/>
        <w:rPr>
          <w:b/>
          <w:bCs/>
          <w:i w:val="0"/>
          <w:iCs/>
        </w:rPr>
      </w:pPr>
      <w:r w:rsidRPr="0010687F">
        <w:rPr>
          <w:b/>
          <w:bCs/>
          <w:i w:val="0"/>
          <w:iCs/>
        </w:rPr>
        <w:t>14640/INFOEM/IP/RR/2025</w:t>
      </w:r>
    </w:p>
    <w:p w14:paraId="298973AE" w14:textId="39898ADE" w:rsidR="008F634A" w:rsidRPr="0010687F" w:rsidRDefault="00A536FF" w:rsidP="005E4078">
      <w:pPr>
        <w:pStyle w:val="Citas"/>
        <w:numPr>
          <w:ilvl w:val="0"/>
          <w:numId w:val="13"/>
        </w:numPr>
        <w:ind w:right="0"/>
        <w:rPr>
          <w:b/>
          <w:bCs/>
          <w:i w:val="0"/>
          <w:iCs/>
          <w:sz w:val="24"/>
          <w:szCs w:val="24"/>
        </w:rPr>
      </w:pPr>
      <w:r w:rsidRPr="0010687F">
        <w:rPr>
          <w:b/>
          <w:bCs/>
          <w:i w:val="0"/>
          <w:iCs/>
          <w:sz w:val="24"/>
          <w:szCs w:val="24"/>
        </w:rPr>
        <w:t>“14640-2025-AI.pdf”:</w:t>
      </w:r>
      <w:r w:rsidR="0011353E" w:rsidRPr="0010687F">
        <w:rPr>
          <w:b/>
          <w:bCs/>
          <w:i w:val="0"/>
          <w:iCs/>
          <w:sz w:val="24"/>
          <w:szCs w:val="24"/>
        </w:rPr>
        <w:t xml:space="preserve"> </w:t>
      </w:r>
      <w:r w:rsidR="0011353E" w:rsidRPr="0010687F">
        <w:rPr>
          <w:i w:val="0"/>
          <w:iCs/>
          <w:sz w:val="24"/>
          <w:szCs w:val="24"/>
        </w:rPr>
        <w:t xml:space="preserve">Oficio número </w:t>
      </w:r>
      <w:r w:rsidR="0011353E" w:rsidRPr="0010687F">
        <w:rPr>
          <w:b/>
          <w:bCs/>
          <w:i w:val="0"/>
          <w:iCs/>
          <w:sz w:val="24"/>
          <w:szCs w:val="24"/>
        </w:rPr>
        <w:t xml:space="preserve">200100000/011/2026 </w:t>
      </w:r>
      <w:r w:rsidR="0011353E" w:rsidRPr="0010687F">
        <w:rPr>
          <w:i w:val="0"/>
          <w:iCs/>
          <w:sz w:val="24"/>
          <w:szCs w:val="24"/>
        </w:rPr>
        <w:t xml:space="preserve">signado por el titular de la unidad de asuntos internos, dirigido al titular de la unidad de transparencia, de fecha nueve de enero de dos mil veintiséis, refiere que el servidor público habilitado ratificó su postura inicial. </w:t>
      </w:r>
    </w:p>
    <w:p w14:paraId="21DE0A75" w14:textId="6AC7E089" w:rsidR="00A536FF" w:rsidRPr="0010687F" w:rsidRDefault="00A536FF" w:rsidP="005E4078">
      <w:pPr>
        <w:pStyle w:val="Citas"/>
        <w:numPr>
          <w:ilvl w:val="0"/>
          <w:numId w:val="13"/>
        </w:numPr>
        <w:ind w:right="0"/>
        <w:rPr>
          <w:b/>
          <w:bCs/>
          <w:i w:val="0"/>
          <w:iCs/>
          <w:sz w:val="24"/>
          <w:szCs w:val="24"/>
        </w:rPr>
      </w:pPr>
      <w:r w:rsidRPr="0010687F">
        <w:rPr>
          <w:b/>
          <w:bCs/>
          <w:i w:val="0"/>
          <w:iCs/>
          <w:sz w:val="24"/>
          <w:szCs w:val="24"/>
        </w:rPr>
        <w:t xml:space="preserve">“Ratificación 14640.pdf”: </w:t>
      </w:r>
      <w:r w:rsidR="0011353E" w:rsidRPr="0010687F">
        <w:rPr>
          <w:i w:val="0"/>
          <w:iCs/>
          <w:sz w:val="24"/>
          <w:szCs w:val="24"/>
        </w:rPr>
        <w:t xml:space="preserve">Oficio sin número emitido por el titular de la unidad de transparencia, dirigido al comisionado presidente, de fecha quince de enero de dos mil veintiséis, ratifica la respuesta. </w:t>
      </w:r>
    </w:p>
    <w:p w14:paraId="25982E58" w14:textId="77777777" w:rsidR="008F634A" w:rsidRPr="0010687F" w:rsidRDefault="008F634A" w:rsidP="008F634A">
      <w:pPr>
        <w:pStyle w:val="Citas"/>
        <w:ind w:left="0"/>
        <w:rPr>
          <w:b/>
          <w:bCs/>
          <w:i w:val="0"/>
          <w:iCs/>
          <w:sz w:val="24"/>
          <w:szCs w:val="24"/>
        </w:rPr>
      </w:pPr>
      <w:r w:rsidRPr="0010687F">
        <w:rPr>
          <w:b/>
          <w:bCs/>
          <w:i w:val="0"/>
          <w:iCs/>
          <w:sz w:val="24"/>
          <w:szCs w:val="24"/>
        </w:rPr>
        <w:lastRenderedPageBreak/>
        <w:t xml:space="preserve">14641/INFOEM/IP/RR/2025 </w:t>
      </w:r>
    </w:p>
    <w:p w14:paraId="77F28A9D" w14:textId="7F9C9418" w:rsidR="0011353E" w:rsidRPr="0010687F" w:rsidRDefault="0011353E" w:rsidP="005E4078">
      <w:pPr>
        <w:pStyle w:val="Prrafodelista"/>
        <w:numPr>
          <w:ilvl w:val="0"/>
          <w:numId w:val="16"/>
        </w:numPr>
        <w:spacing w:before="240" w:line="360" w:lineRule="auto"/>
        <w:jc w:val="both"/>
        <w:rPr>
          <w:rFonts w:ascii="Palatino Linotype" w:hAnsi="Palatino Linotype"/>
          <w:b/>
          <w:bCs/>
        </w:rPr>
      </w:pPr>
      <w:r w:rsidRPr="0010687F">
        <w:rPr>
          <w:rFonts w:ascii="Palatino Linotype" w:hAnsi="Palatino Linotype"/>
          <w:b/>
          <w:bCs/>
        </w:rPr>
        <w:t xml:space="preserve">“14641-2025-AI.pdf”: </w:t>
      </w:r>
      <w:r w:rsidRPr="0010687F">
        <w:rPr>
          <w:rFonts w:ascii="Palatino Linotype" w:hAnsi="Palatino Linotype"/>
        </w:rPr>
        <w:t xml:space="preserve">Oficio número </w:t>
      </w:r>
      <w:r w:rsidRPr="0010687F">
        <w:rPr>
          <w:rFonts w:ascii="Palatino Linotype" w:hAnsi="Palatino Linotype"/>
          <w:b/>
          <w:bCs/>
        </w:rPr>
        <w:t xml:space="preserve">200100000/0050/2026 </w:t>
      </w:r>
      <w:r w:rsidRPr="0010687F">
        <w:rPr>
          <w:rFonts w:ascii="Palatino Linotype" w:hAnsi="Palatino Linotype"/>
        </w:rPr>
        <w:t xml:space="preserve">signado por el titular de la unidad de asuntos internos, dirigido al titular de la unidad de transparencia, de fecha diecinueve de enero de dos mil veintiséis, refiere que el servidor público habilitado ratificó su postura inicial. </w:t>
      </w:r>
    </w:p>
    <w:p w14:paraId="0D3A2EDC" w14:textId="40C50E1E" w:rsidR="0011353E" w:rsidRPr="0010687F" w:rsidRDefault="0011353E" w:rsidP="005E4078">
      <w:pPr>
        <w:pStyle w:val="Prrafodelista"/>
        <w:numPr>
          <w:ilvl w:val="0"/>
          <w:numId w:val="16"/>
        </w:numPr>
        <w:spacing w:before="240" w:line="360" w:lineRule="auto"/>
        <w:jc w:val="both"/>
        <w:rPr>
          <w:rFonts w:ascii="Palatino Linotype" w:hAnsi="Palatino Linotype"/>
          <w:b/>
          <w:bCs/>
        </w:rPr>
      </w:pPr>
      <w:r w:rsidRPr="0010687F">
        <w:rPr>
          <w:rFonts w:ascii="Palatino Linotype" w:hAnsi="Palatino Linotype"/>
          <w:b/>
          <w:bCs/>
        </w:rPr>
        <w:t xml:space="preserve">“Ratificación 14641.pdf”: </w:t>
      </w:r>
      <w:r w:rsidRPr="0010687F">
        <w:rPr>
          <w:rFonts w:ascii="Palatino Linotype" w:hAnsi="Palatino Linotype"/>
        </w:rPr>
        <w:t xml:space="preserve">Oficio sin número emitido por el titular de la unidad de transparencia, dirigido al comisionado ponente, de fecha veintidós de enero de dos mil veintiséis, ratifica la respuesta primigenia. </w:t>
      </w:r>
    </w:p>
    <w:p w14:paraId="16D4F990" w14:textId="77777777" w:rsidR="0011353E" w:rsidRPr="0010687F" w:rsidRDefault="0011353E" w:rsidP="0011353E">
      <w:pPr>
        <w:spacing w:before="240" w:line="360" w:lineRule="auto"/>
        <w:jc w:val="both"/>
        <w:rPr>
          <w:rFonts w:ascii="Palatino Linotype" w:hAnsi="Palatino Linotype"/>
          <w:sz w:val="24"/>
          <w:szCs w:val="24"/>
        </w:rPr>
      </w:pPr>
    </w:p>
    <w:p w14:paraId="07EB2D7C" w14:textId="15A4A9F2" w:rsidR="00691F22" w:rsidRPr="0010687F" w:rsidRDefault="0011353E" w:rsidP="0011353E">
      <w:pPr>
        <w:spacing w:before="240" w:line="360" w:lineRule="auto"/>
        <w:jc w:val="both"/>
        <w:rPr>
          <w:rFonts w:ascii="Palatino Linotype" w:hAnsi="Palatino Linotype" w:cs="Arial"/>
          <w:bCs/>
          <w:sz w:val="24"/>
          <w:szCs w:val="24"/>
          <w:lang w:val="es-ES"/>
        </w:rPr>
      </w:pPr>
      <w:r w:rsidRPr="0010687F">
        <w:rPr>
          <w:rFonts w:ascii="Palatino Linotype" w:hAnsi="Palatino Linotype"/>
          <w:sz w:val="24"/>
          <w:szCs w:val="24"/>
        </w:rPr>
        <w:t xml:space="preserve">Por otra parte, de fecha </w:t>
      </w:r>
      <w:r w:rsidR="00691F22" w:rsidRPr="0010687F">
        <w:rPr>
          <w:rFonts w:ascii="Palatino Linotype" w:hAnsi="Palatino Linotype" w:cs="Arial"/>
          <w:b/>
          <w:sz w:val="24"/>
          <w:szCs w:val="24"/>
          <w:lang w:val="es-ES"/>
        </w:rPr>
        <w:t>veintiocho de enero de dos mil veintiséis</w:t>
      </w:r>
      <w:r w:rsidRPr="0010687F">
        <w:rPr>
          <w:rFonts w:ascii="Palatino Linotype" w:hAnsi="Palatino Linotype"/>
          <w:b/>
          <w:bCs/>
          <w:sz w:val="24"/>
          <w:szCs w:val="24"/>
        </w:rPr>
        <w:t xml:space="preserve">, </w:t>
      </w:r>
      <w:r w:rsidRPr="0010687F">
        <w:rPr>
          <w:rFonts w:ascii="Palatino Linotype" w:hAnsi="Palatino Linotype"/>
          <w:sz w:val="24"/>
          <w:szCs w:val="24"/>
        </w:rPr>
        <w:t xml:space="preserve">fue requerido </w:t>
      </w:r>
      <w:r w:rsidRPr="0010687F">
        <w:rPr>
          <w:rFonts w:ascii="Palatino Linotype" w:hAnsi="Palatino Linotype" w:cs="Arial"/>
          <w:bCs/>
          <w:sz w:val="24"/>
          <w:szCs w:val="24"/>
          <w:lang w:val="es-ES"/>
        </w:rPr>
        <w:t xml:space="preserve">manifestar las razones y fundamentos que sustentan el cambio de modalidad mediante el reporte de incidencias ante la Dirección General de Informática de este Instituto, mismo que se tuvo por verificado en fecha </w:t>
      </w:r>
      <w:r w:rsidR="003812B2" w:rsidRPr="0010687F">
        <w:rPr>
          <w:rFonts w:ascii="Palatino Linotype" w:hAnsi="Palatino Linotype" w:cs="Arial"/>
          <w:b/>
          <w:sz w:val="24"/>
          <w:szCs w:val="24"/>
          <w:lang w:val="es-ES"/>
        </w:rPr>
        <w:t>treinta de enero</w:t>
      </w:r>
      <w:r w:rsidR="00691F22" w:rsidRPr="0010687F">
        <w:rPr>
          <w:rFonts w:ascii="Palatino Linotype" w:hAnsi="Palatino Linotype" w:cs="Arial"/>
          <w:b/>
          <w:sz w:val="24"/>
          <w:szCs w:val="24"/>
          <w:lang w:val="es-ES"/>
        </w:rPr>
        <w:t xml:space="preserve"> de dos mil veintiséis, </w:t>
      </w:r>
      <w:r w:rsidR="00691F22" w:rsidRPr="0010687F">
        <w:rPr>
          <w:rFonts w:ascii="Palatino Linotype" w:hAnsi="Palatino Linotype" w:cs="Arial"/>
          <w:bCs/>
          <w:sz w:val="24"/>
          <w:szCs w:val="24"/>
          <w:lang w:val="es-ES"/>
        </w:rPr>
        <w:t xml:space="preserve">adjuntando para tal efecto los siguientes documentos electrónicos: </w:t>
      </w:r>
    </w:p>
    <w:p w14:paraId="0685F26A" w14:textId="0F87A0FD" w:rsidR="00691F22" w:rsidRPr="0010687F" w:rsidRDefault="003812B2" w:rsidP="005E4078">
      <w:pPr>
        <w:pStyle w:val="Prrafodelista"/>
        <w:numPr>
          <w:ilvl w:val="0"/>
          <w:numId w:val="17"/>
        </w:numPr>
        <w:spacing w:before="240" w:line="360" w:lineRule="auto"/>
        <w:jc w:val="both"/>
        <w:rPr>
          <w:rFonts w:ascii="Palatino Linotype" w:hAnsi="Palatino Linotype" w:cs="Arial"/>
          <w:b/>
        </w:rPr>
      </w:pPr>
      <w:r w:rsidRPr="0010687F">
        <w:rPr>
          <w:rFonts w:ascii="Palatino Linotype" w:hAnsi="Palatino Linotype" w:cs="Arial"/>
          <w:b/>
        </w:rPr>
        <w:t xml:space="preserve">“ROf056CambioModalidadTOLUCA2026”: </w:t>
      </w:r>
      <w:r w:rsidRPr="0010687F">
        <w:rPr>
          <w:rFonts w:ascii="Palatino Linotype" w:hAnsi="Palatino Linotype" w:cs="Arial"/>
          <w:bCs/>
        </w:rPr>
        <w:t xml:space="preserve">Oficio </w:t>
      </w:r>
      <w:r w:rsidRPr="0010687F">
        <w:rPr>
          <w:rFonts w:ascii="Palatino Linotype" w:hAnsi="Palatino Linotype" w:cs="Arial"/>
          <w:b/>
        </w:rPr>
        <w:t xml:space="preserve">INFOEM/DGI/056/2026 </w:t>
      </w:r>
      <w:r w:rsidRPr="0010687F">
        <w:rPr>
          <w:rFonts w:ascii="Palatino Linotype" w:hAnsi="Palatino Linotype" w:cs="Arial"/>
          <w:bCs/>
        </w:rPr>
        <w:t xml:space="preserve">signado por el director de informática, dirigido al titular de la unidad de transparencia, de fecha treinta de enero de dos mil veintiséis, en lo medular comunica el registro de incidencia al superar las capacidades del </w:t>
      </w:r>
      <w:r w:rsidRPr="0010687F">
        <w:rPr>
          <w:rFonts w:ascii="Palatino Linotype" w:hAnsi="Palatino Linotype" w:cs="Arial"/>
          <w:b/>
        </w:rPr>
        <w:t xml:space="preserve">SAIMEX. </w:t>
      </w:r>
    </w:p>
    <w:p w14:paraId="0E755B9B" w14:textId="5C0382C4" w:rsidR="003812B2" w:rsidRPr="0010687F" w:rsidRDefault="003812B2" w:rsidP="005E4078">
      <w:pPr>
        <w:pStyle w:val="Prrafodelista"/>
        <w:numPr>
          <w:ilvl w:val="0"/>
          <w:numId w:val="17"/>
        </w:numPr>
        <w:spacing w:before="240" w:line="360" w:lineRule="auto"/>
        <w:jc w:val="both"/>
        <w:rPr>
          <w:rFonts w:ascii="Palatino Linotype" w:hAnsi="Palatino Linotype" w:cs="Arial"/>
          <w:b/>
        </w:rPr>
      </w:pPr>
      <w:r w:rsidRPr="0010687F">
        <w:rPr>
          <w:rFonts w:ascii="Palatino Linotype" w:hAnsi="Palatino Linotype" w:cs="Arial"/>
          <w:b/>
        </w:rPr>
        <w:t xml:space="preserve">“RegistroIncidenciaRR14640 14641 Infoem”: </w:t>
      </w:r>
      <w:r w:rsidRPr="0010687F">
        <w:rPr>
          <w:rFonts w:ascii="Palatino Linotype" w:hAnsi="Palatino Linotype" w:cs="Arial"/>
          <w:bCs/>
        </w:rPr>
        <w:t xml:space="preserve">Oficio sin número emitido por el titular de la unidad de transparencia, dirigido a la coordinadora de proyectos </w:t>
      </w:r>
      <w:r w:rsidRPr="0010687F">
        <w:rPr>
          <w:rFonts w:ascii="Palatino Linotype" w:hAnsi="Palatino Linotype" w:cs="Arial"/>
          <w:bCs/>
        </w:rPr>
        <w:lastRenderedPageBreak/>
        <w:t xml:space="preserve">de presidencia, de fecha treinta de enero de dos mil veintiséis, </w:t>
      </w:r>
      <w:r w:rsidR="00AF033A" w:rsidRPr="0010687F">
        <w:rPr>
          <w:rFonts w:ascii="Palatino Linotype" w:hAnsi="Palatino Linotype" w:cs="Arial"/>
          <w:bCs/>
        </w:rPr>
        <w:t xml:space="preserve">refiere adjuntar oficio </w:t>
      </w:r>
      <w:r w:rsidR="00AF033A" w:rsidRPr="0010687F">
        <w:rPr>
          <w:rFonts w:ascii="Palatino Linotype" w:hAnsi="Palatino Linotype" w:cs="Arial"/>
          <w:b/>
        </w:rPr>
        <w:t xml:space="preserve">INFOEM/DGI/056/2026 </w:t>
      </w:r>
      <w:r w:rsidR="00AF033A" w:rsidRPr="0010687F">
        <w:rPr>
          <w:rFonts w:ascii="Palatino Linotype" w:hAnsi="Palatino Linotype" w:cs="Arial"/>
          <w:bCs/>
        </w:rPr>
        <w:t xml:space="preserve">relativo al registro de incidencia. </w:t>
      </w:r>
    </w:p>
    <w:p w14:paraId="4B10364C" w14:textId="77777777" w:rsidR="0011353E" w:rsidRPr="0010687F" w:rsidRDefault="0011353E" w:rsidP="0011353E">
      <w:pPr>
        <w:pStyle w:val="Prrafodelista"/>
        <w:spacing w:before="240" w:line="360" w:lineRule="auto"/>
        <w:ind w:left="720"/>
        <w:jc w:val="both"/>
        <w:rPr>
          <w:rFonts w:ascii="Palatino Linotype" w:hAnsi="Palatino Linotype" w:cs="Arial"/>
          <w:b/>
        </w:rPr>
      </w:pPr>
    </w:p>
    <w:p w14:paraId="04988382" w14:textId="7C6A34F5" w:rsidR="0011353E" w:rsidRPr="0010687F" w:rsidRDefault="0011353E" w:rsidP="0011353E">
      <w:pPr>
        <w:spacing w:after="0" w:line="360" w:lineRule="auto"/>
        <w:jc w:val="both"/>
        <w:rPr>
          <w:rFonts w:ascii="Palatino Linotype" w:hAnsi="Palatino Linotype"/>
          <w:sz w:val="24"/>
          <w:szCs w:val="24"/>
          <w:lang w:val="es-ES_tradnl"/>
        </w:rPr>
      </w:pPr>
      <w:r w:rsidRPr="0010687F">
        <w:rPr>
          <w:rFonts w:ascii="Palatino Linotype" w:hAnsi="Palatino Linotype"/>
          <w:iCs/>
          <w:sz w:val="24"/>
          <w:szCs w:val="24"/>
        </w:rPr>
        <w:t xml:space="preserve">Hasta aquí lo expuesto, </w:t>
      </w:r>
      <w:r w:rsidR="00691F22" w:rsidRPr="0010687F">
        <w:rPr>
          <w:rFonts w:ascii="Palatino Linotype" w:hAnsi="Palatino Linotype"/>
          <w:iCs/>
          <w:sz w:val="24"/>
          <w:szCs w:val="24"/>
        </w:rPr>
        <w:t>e</w:t>
      </w:r>
      <w:r w:rsidRPr="0010687F">
        <w:rPr>
          <w:rFonts w:ascii="Palatino Linotype" w:hAnsi="Palatino Linotype"/>
          <w:iCs/>
          <w:sz w:val="24"/>
          <w:szCs w:val="24"/>
        </w:rPr>
        <w:t xml:space="preserve">n relación con el </w:t>
      </w:r>
      <w:r w:rsidR="00691F22" w:rsidRPr="0010687F">
        <w:rPr>
          <w:rFonts w:ascii="Palatino Linotype" w:hAnsi="Palatino Linotype"/>
          <w:iCs/>
          <w:sz w:val="24"/>
          <w:szCs w:val="24"/>
        </w:rPr>
        <w:t xml:space="preserve">cambio de modalidad sustentado por </w:t>
      </w:r>
      <w:r w:rsidR="00691F22" w:rsidRPr="0010687F">
        <w:rPr>
          <w:rFonts w:ascii="Palatino Linotype" w:hAnsi="Palatino Linotype"/>
          <w:b/>
          <w:bCs/>
          <w:iCs/>
          <w:sz w:val="24"/>
          <w:szCs w:val="24"/>
        </w:rPr>
        <w:t xml:space="preserve">El Sujeto Obligado </w:t>
      </w:r>
      <w:r w:rsidR="00691F22" w:rsidRPr="0010687F">
        <w:rPr>
          <w:rFonts w:ascii="Palatino Linotype" w:hAnsi="Palatino Linotype"/>
          <w:iCs/>
          <w:sz w:val="24"/>
          <w:szCs w:val="24"/>
        </w:rPr>
        <w:t xml:space="preserve">y en atención a los </w:t>
      </w:r>
      <w:r w:rsidRPr="0010687F">
        <w:rPr>
          <w:rFonts w:ascii="Palatino Linotype" w:hAnsi="Palatino Linotype"/>
          <w:b/>
          <w:bCs/>
          <w:sz w:val="24"/>
          <w:szCs w:val="24"/>
          <w:lang w:val="es-ES_tradnl"/>
        </w:rPr>
        <w:t xml:space="preserve">Lineamientos Generales en materia de clasificación y desclasificación de la información, así como para la elaboración de versiones públicas </w:t>
      </w:r>
      <w:r w:rsidRPr="0010687F">
        <w:rPr>
          <w:rFonts w:ascii="Palatino Linotype" w:hAnsi="Palatino Linotype"/>
          <w:sz w:val="24"/>
          <w:szCs w:val="24"/>
          <w:lang w:val="es-ES_tradnl"/>
        </w:rPr>
        <w:t xml:space="preserve">y demás normatividad aplicable, se desprenden las siguientes consideraciones: </w:t>
      </w:r>
    </w:p>
    <w:p w14:paraId="69F9C40D" w14:textId="77777777" w:rsidR="0011353E" w:rsidRPr="0010687F" w:rsidRDefault="0011353E" w:rsidP="005E4078">
      <w:pPr>
        <w:pStyle w:val="Prrafodelista"/>
        <w:numPr>
          <w:ilvl w:val="0"/>
          <w:numId w:val="15"/>
        </w:numPr>
        <w:spacing w:line="360" w:lineRule="auto"/>
        <w:jc w:val="both"/>
        <w:rPr>
          <w:rFonts w:ascii="Palatino Linotype" w:hAnsi="Palatino Linotype"/>
          <w:lang w:val="es-ES_tradnl"/>
        </w:rPr>
      </w:pPr>
      <w:r w:rsidRPr="0010687F">
        <w:rPr>
          <w:rFonts w:ascii="Palatino Linotype" w:hAnsi="Palatino Linotype"/>
          <w:lang w:val="es-ES_tradnl"/>
        </w:rPr>
        <w:t xml:space="preserve">Que </w:t>
      </w:r>
      <w:r w:rsidRPr="0010687F">
        <w:rPr>
          <w:rFonts w:ascii="Palatino Linotype" w:hAnsi="Palatino Linotype"/>
          <w:b/>
          <w:bCs/>
          <w:lang w:val="es-ES_tradnl"/>
        </w:rPr>
        <w:t>SÍ</w:t>
      </w:r>
      <w:r w:rsidRPr="0010687F">
        <w:rPr>
          <w:rFonts w:ascii="Palatino Linotype" w:hAnsi="Palatino Linotype"/>
          <w:lang w:val="es-ES_tradnl"/>
        </w:rPr>
        <w:t xml:space="preserve"> fue señalado un parámetro de inicio y conclusión de plazo para hacer consulta de la información, el cual deberá de ser de un plazo mínimo de 60 días hábiles, en términos del numeral 166 de la Ley de Transparencia y Acceso a la Información Pública del Estado de México y Municipios. </w:t>
      </w:r>
    </w:p>
    <w:p w14:paraId="2DE31EE9" w14:textId="77777777" w:rsidR="0011353E" w:rsidRPr="0010687F" w:rsidRDefault="0011353E" w:rsidP="0011353E">
      <w:pPr>
        <w:pStyle w:val="Prrafodelista"/>
        <w:spacing w:line="360" w:lineRule="auto"/>
        <w:ind w:left="720"/>
        <w:jc w:val="both"/>
        <w:rPr>
          <w:rFonts w:ascii="Palatino Linotype" w:hAnsi="Palatino Linotype"/>
          <w:lang w:val="es-ES_tradnl"/>
        </w:rPr>
      </w:pPr>
    </w:p>
    <w:p w14:paraId="7D25919B" w14:textId="77777777" w:rsidR="0011353E" w:rsidRPr="0010687F" w:rsidRDefault="0011353E" w:rsidP="005E4078">
      <w:pPr>
        <w:pStyle w:val="Prrafodelista"/>
        <w:numPr>
          <w:ilvl w:val="0"/>
          <w:numId w:val="15"/>
        </w:numPr>
        <w:spacing w:line="360" w:lineRule="auto"/>
        <w:jc w:val="both"/>
        <w:rPr>
          <w:rFonts w:ascii="Palatino Linotype" w:hAnsi="Palatino Linotype"/>
          <w:lang w:val="es-ES_tradnl"/>
        </w:rPr>
      </w:pPr>
      <w:r w:rsidRPr="0010687F">
        <w:rPr>
          <w:rFonts w:ascii="Palatino Linotype" w:hAnsi="Palatino Linotype"/>
          <w:lang w:val="es-ES_tradnl"/>
        </w:rPr>
        <w:t xml:space="preserve">Que previo a sustentar la consulta directa, </w:t>
      </w:r>
      <w:r w:rsidRPr="0010687F">
        <w:rPr>
          <w:rFonts w:ascii="Palatino Linotype" w:hAnsi="Palatino Linotype"/>
          <w:b/>
          <w:bCs/>
          <w:lang w:val="es-ES_tradnl"/>
        </w:rPr>
        <w:t>NO</w:t>
      </w:r>
      <w:r w:rsidRPr="0010687F">
        <w:rPr>
          <w:rFonts w:ascii="Palatino Linotype" w:hAnsi="Palatino Linotype"/>
          <w:lang w:val="es-ES_tradnl"/>
        </w:rPr>
        <w:t xml:space="preserve"> fueron ofrecidas otras modalidades para consulta de la información, otorgando uso preferente y preponderantemente a medios electrónicos. </w:t>
      </w:r>
    </w:p>
    <w:p w14:paraId="254FD3A8" w14:textId="77777777" w:rsidR="0011353E" w:rsidRPr="0010687F" w:rsidRDefault="0011353E" w:rsidP="0011353E">
      <w:pPr>
        <w:pStyle w:val="Prrafodelista"/>
        <w:rPr>
          <w:rFonts w:ascii="Palatino Linotype" w:hAnsi="Palatino Linotype"/>
          <w:lang w:val="es-ES_tradnl"/>
        </w:rPr>
      </w:pPr>
    </w:p>
    <w:p w14:paraId="0277A0B0" w14:textId="77777777" w:rsidR="0011353E" w:rsidRPr="0010687F" w:rsidRDefault="0011353E" w:rsidP="005E4078">
      <w:pPr>
        <w:pStyle w:val="Prrafodelista"/>
        <w:numPr>
          <w:ilvl w:val="0"/>
          <w:numId w:val="15"/>
        </w:numPr>
        <w:spacing w:line="360" w:lineRule="auto"/>
        <w:jc w:val="both"/>
        <w:rPr>
          <w:rFonts w:ascii="Palatino Linotype" w:hAnsi="Palatino Linotype"/>
          <w:lang w:val="es-ES_tradnl"/>
        </w:rPr>
      </w:pPr>
      <w:r w:rsidRPr="0010687F">
        <w:rPr>
          <w:rFonts w:ascii="Palatino Linotype" w:hAnsi="Palatino Linotype"/>
          <w:lang w:val="es-ES_tradnl"/>
        </w:rPr>
        <w:t xml:space="preserve">Que </w:t>
      </w:r>
      <w:r w:rsidRPr="0010687F">
        <w:rPr>
          <w:rFonts w:ascii="Palatino Linotype" w:hAnsi="Palatino Linotype"/>
          <w:b/>
          <w:bCs/>
          <w:lang w:val="es-ES_tradnl"/>
        </w:rPr>
        <w:t>SÍ</w:t>
      </w:r>
      <w:r w:rsidRPr="0010687F">
        <w:rPr>
          <w:rFonts w:ascii="Palatino Linotype" w:hAnsi="Palatino Linotype"/>
          <w:lang w:val="es-ES_tradnl"/>
        </w:rPr>
        <w:t xml:space="preserve"> fue señalado de manera diligente el lugar (dirección) para realizar la consulta directa de la información.</w:t>
      </w:r>
    </w:p>
    <w:p w14:paraId="425C2C72" w14:textId="77777777" w:rsidR="0011353E" w:rsidRPr="0010687F" w:rsidRDefault="0011353E" w:rsidP="0011353E">
      <w:pPr>
        <w:pStyle w:val="Prrafodelista"/>
        <w:rPr>
          <w:rFonts w:ascii="Palatino Linotype" w:hAnsi="Palatino Linotype"/>
          <w:lang w:val="es-ES_tradnl"/>
        </w:rPr>
      </w:pPr>
    </w:p>
    <w:p w14:paraId="6521E735" w14:textId="05F8B4DC" w:rsidR="0011353E" w:rsidRPr="0010687F" w:rsidRDefault="0011353E" w:rsidP="005E4078">
      <w:pPr>
        <w:pStyle w:val="Prrafodelista"/>
        <w:numPr>
          <w:ilvl w:val="0"/>
          <w:numId w:val="15"/>
        </w:numPr>
        <w:spacing w:line="360" w:lineRule="auto"/>
        <w:jc w:val="both"/>
        <w:rPr>
          <w:rFonts w:ascii="Palatino Linotype" w:hAnsi="Palatino Linotype"/>
          <w:lang w:val="es-ES_tradnl"/>
        </w:rPr>
      </w:pPr>
      <w:r w:rsidRPr="0010687F">
        <w:rPr>
          <w:rFonts w:ascii="Palatino Linotype" w:hAnsi="Palatino Linotype"/>
          <w:lang w:val="es-ES_tradnl"/>
        </w:rPr>
        <w:t xml:space="preserve">Que </w:t>
      </w:r>
      <w:r w:rsidR="00691F22" w:rsidRPr="0010687F">
        <w:rPr>
          <w:rFonts w:ascii="Palatino Linotype" w:hAnsi="Palatino Linotype"/>
          <w:b/>
          <w:bCs/>
          <w:lang w:val="es-ES_tradnl"/>
        </w:rPr>
        <w:t>SÍ</w:t>
      </w:r>
      <w:r w:rsidRPr="0010687F">
        <w:rPr>
          <w:rFonts w:ascii="Palatino Linotype" w:hAnsi="Palatino Linotype"/>
          <w:lang w:val="es-ES_tradnl"/>
        </w:rPr>
        <w:t xml:space="preserve"> fue precisado el nombre del servidor público comisionado a efecto de brindar atención al particular. </w:t>
      </w:r>
    </w:p>
    <w:p w14:paraId="60AFCC45" w14:textId="77777777" w:rsidR="0011353E" w:rsidRPr="0010687F" w:rsidRDefault="0011353E" w:rsidP="0011353E">
      <w:pPr>
        <w:pStyle w:val="Prrafodelista"/>
        <w:rPr>
          <w:rFonts w:ascii="Palatino Linotype" w:hAnsi="Palatino Linotype"/>
          <w:lang w:val="es-ES_tradnl"/>
        </w:rPr>
      </w:pPr>
    </w:p>
    <w:p w14:paraId="533C621C" w14:textId="77777777" w:rsidR="0011353E" w:rsidRPr="0010687F" w:rsidRDefault="0011353E" w:rsidP="005E4078">
      <w:pPr>
        <w:pStyle w:val="Prrafodelista"/>
        <w:numPr>
          <w:ilvl w:val="0"/>
          <w:numId w:val="15"/>
        </w:numPr>
        <w:spacing w:line="360" w:lineRule="auto"/>
        <w:jc w:val="both"/>
        <w:rPr>
          <w:lang w:val="es-ES_tradnl"/>
        </w:rPr>
      </w:pPr>
      <w:r w:rsidRPr="0010687F">
        <w:rPr>
          <w:rFonts w:ascii="Palatino Linotype" w:hAnsi="Palatino Linotype"/>
          <w:lang w:val="es-ES_tradnl"/>
        </w:rPr>
        <w:lastRenderedPageBreak/>
        <w:t xml:space="preserve">Que derivado de la solicitud vía correo electrónico, el cambio de modalidad a consulta directa por volumen de información </w:t>
      </w:r>
      <w:r w:rsidRPr="0010687F">
        <w:rPr>
          <w:rFonts w:ascii="Palatino Linotype" w:hAnsi="Palatino Linotype"/>
          <w:b/>
          <w:bCs/>
          <w:lang w:val="es-ES_tradnl"/>
        </w:rPr>
        <w:t xml:space="preserve">SÍ </w:t>
      </w:r>
      <w:r w:rsidRPr="0010687F">
        <w:rPr>
          <w:rFonts w:ascii="Palatino Linotype" w:hAnsi="Palatino Linotype"/>
          <w:lang w:val="es-ES_tradnl"/>
        </w:rPr>
        <w:t xml:space="preserve">fue verificado mediante registro de incidencia ante la Dirección de informática del Órgano Garante. </w:t>
      </w:r>
    </w:p>
    <w:p w14:paraId="4E8CAD5A" w14:textId="77777777" w:rsidR="0011353E" w:rsidRPr="0010687F" w:rsidRDefault="0011353E" w:rsidP="0011353E">
      <w:pPr>
        <w:pStyle w:val="Prrafodelista"/>
        <w:rPr>
          <w:lang w:val="es-ES_tradnl"/>
        </w:rPr>
      </w:pPr>
    </w:p>
    <w:p w14:paraId="05E34617" w14:textId="7D746EA3" w:rsidR="0011353E" w:rsidRPr="0010687F" w:rsidRDefault="0011353E" w:rsidP="005E4078">
      <w:pPr>
        <w:pStyle w:val="Prrafodelista"/>
        <w:numPr>
          <w:ilvl w:val="0"/>
          <w:numId w:val="15"/>
        </w:numPr>
        <w:spacing w:line="360" w:lineRule="auto"/>
        <w:jc w:val="both"/>
        <w:rPr>
          <w:lang w:val="es-ES_tradnl"/>
        </w:rPr>
      </w:pPr>
      <w:r w:rsidRPr="0010687F">
        <w:rPr>
          <w:rFonts w:ascii="Palatino Linotype" w:hAnsi="Palatino Linotype"/>
          <w:lang w:val="es-ES_tradnl"/>
        </w:rPr>
        <w:t xml:space="preserve">Que </w:t>
      </w:r>
      <w:r w:rsidRPr="0010687F">
        <w:rPr>
          <w:rFonts w:ascii="Palatino Linotype" w:hAnsi="Palatino Linotype"/>
          <w:b/>
          <w:bCs/>
          <w:lang w:val="es-ES_tradnl"/>
        </w:rPr>
        <w:t xml:space="preserve">El Sujeto Obligado </w:t>
      </w:r>
      <w:r w:rsidRPr="0010687F">
        <w:rPr>
          <w:rFonts w:ascii="Palatino Linotype" w:hAnsi="Palatino Linotype"/>
          <w:lang w:val="es-ES_tradnl"/>
        </w:rPr>
        <w:t xml:space="preserve">argumentó cambio de modalidad con base en el volumen de la información, señalando </w:t>
      </w:r>
      <w:r w:rsidR="00691F22" w:rsidRPr="0010687F">
        <w:rPr>
          <w:rFonts w:ascii="Palatino Linotype" w:hAnsi="Palatino Linotype"/>
          <w:lang w:val="es-ES_tradnl"/>
        </w:rPr>
        <w:t xml:space="preserve">el número de fojas y peso de la misma. </w:t>
      </w:r>
      <w:r w:rsidRPr="0010687F">
        <w:rPr>
          <w:rFonts w:ascii="Palatino Linotype" w:hAnsi="Palatino Linotype"/>
          <w:lang w:val="es-ES_tradnl"/>
        </w:rPr>
        <w:t xml:space="preserve"> </w:t>
      </w:r>
    </w:p>
    <w:p w14:paraId="7B04A583" w14:textId="77777777" w:rsidR="0011353E" w:rsidRPr="0010687F" w:rsidRDefault="0011353E" w:rsidP="0011353E">
      <w:pPr>
        <w:pStyle w:val="Prrafodelista"/>
        <w:rPr>
          <w:rFonts w:ascii="Palatino Linotype" w:hAnsi="Palatino Linotype" w:cs="Arial"/>
          <w:bCs/>
          <w:i/>
          <w:iCs/>
        </w:rPr>
      </w:pPr>
    </w:p>
    <w:p w14:paraId="7C4E8587" w14:textId="77777777" w:rsidR="0011353E" w:rsidRPr="0010687F" w:rsidRDefault="0011353E" w:rsidP="0011353E">
      <w:pPr>
        <w:pStyle w:val="Prrafodelista"/>
        <w:spacing w:line="360" w:lineRule="auto"/>
        <w:ind w:left="720"/>
        <w:jc w:val="both"/>
        <w:rPr>
          <w:rFonts w:ascii="Palatino Linotype" w:hAnsi="Palatino Linotype"/>
          <w:lang w:val="es-ES_tradnl"/>
        </w:rPr>
      </w:pPr>
    </w:p>
    <w:p w14:paraId="6B657E75" w14:textId="77777777" w:rsidR="0011353E" w:rsidRPr="0010687F" w:rsidRDefault="0011353E" w:rsidP="0011353E">
      <w:pPr>
        <w:pStyle w:val="Citas"/>
        <w:tabs>
          <w:tab w:val="left" w:pos="7470"/>
        </w:tabs>
        <w:ind w:left="0" w:right="72"/>
        <w:rPr>
          <w:i w:val="0"/>
          <w:sz w:val="24"/>
          <w:szCs w:val="24"/>
        </w:rPr>
      </w:pPr>
      <w:r w:rsidRPr="0010687F">
        <w:rPr>
          <w:i w:val="0"/>
          <w:sz w:val="24"/>
          <w:szCs w:val="24"/>
        </w:rPr>
        <w:t>Aclarado lo anterior, se quiere significar que se subsanó parcialmente la violación al derecho de acceso a la información pública, al brindar mayores elementos que justifican el cambio de modalidad. En suma, resulta procedente ordenar la entrega de la siguiente información:</w:t>
      </w:r>
    </w:p>
    <w:p w14:paraId="64AE3319" w14:textId="77777777" w:rsidR="00691F22" w:rsidRPr="0010687F" w:rsidRDefault="00691F22" w:rsidP="005E4078">
      <w:pPr>
        <w:pStyle w:val="Sinespaciado"/>
        <w:numPr>
          <w:ilvl w:val="0"/>
          <w:numId w:val="19"/>
        </w:numPr>
        <w:spacing w:line="360" w:lineRule="auto"/>
        <w:jc w:val="both"/>
        <w:rPr>
          <w:rFonts w:ascii="Palatino Linotype" w:hAnsi="Palatino Linotype"/>
        </w:rPr>
      </w:pPr>
      <w:r w:rsidRPr="0010687F">
        <w:rPr>
          <w:rFonts w:ascii="Palatino Linotype" w:hAnsi="Palatino Linotype"/>
        </w:rPr>
        <w:t xml:space="preserve">El o los documentos que integran el procedimiento y las resoluciones concluidas por la Unidad de Asuntos Internos, del periodo comprendido del uno de enero al treinta y uno de diciembre de dos mil veintitrés. </w:t>
      </w:r>
    </w:p>
    <w:p w14:paraId="09EB3966" w14:textId="77777777" w:rsidR="00691F22" w:rsidRPr="0010687F" w:rsidRDefault="00691F22" w:rsidP="005E4078">
      <w:pPr>
        <w:pStyle w:val="Sinespaciado"/>
        <w:numPr>
          <w:ilvl w:val="0"/>
          <w:numId w:val="19"/>
        </w:numPr>
        <w:spacing w:line="360" w:lineRule="auto"/>
        <w:jc w:val="both"/>
        <w:rPr>
          <w:rFonts w:ascii="Palatino Linotype" w:hAnsi="Palatino Linotype"/>
        </w:rPr>
      </w:pPr>
      <w:r w:rsidRPr="0010687F">
        <w:rPr>
          <w:rFonts w:ascii="Palatino Linotype" w:hAnsi="Palatino Linotype"/>
        </w:rPr>
        <w:t xml:space="preserve">El o los documentos que integran el procedimiento y las resoluciones concluidas por la Unidad de Asuntos Internos, del periodo comprendido del uno de enero al treinta y uno de diciembre de dos mil veintidós. </w:t>
      </w:r>
    </w:p>
    <w:p w14:paraId="6A76DC56" w14:textId="77777777" w:rsidR="00EF3417" w:rsidRPr="0010687F" w:rsidRDefault="00EF3417" w:rsidP="00EF3417">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4435D9C5" w14:textId="63E9ECF7" w:rsidR="00EF3417" w:rsidRPr="0010687F" w:rsidRDefault="00EF3417" w:rsidP="00EF3417">
      <w:pPr>
        <w:tabs>
          <w:tab w:val="left" w:pos="709"/>
        </w:tabs>
        <w:spacing w:before="240" w:line="360" w:lineRule="auto"/>
        <w:ind w:right="51"/>
        <w:jc w:val="both"/>
        <w:rPr>
          <w:rFonts w:ascii="Palatino Linotype" w:hAnsi="Palatino Linotype"/>
          <w:b/>
          <w:sz w:val="24"/>
          <w:szCs w:val="24"/>
        </w:rPr>
      </w:pPr>
      <w:r w:rsidRPr="0010687F">
        <w:rPr>
          <w:rFonts w:ascii="Palatino Linotype" w:eastAsia="Times New Roman" w:hAnsi="Palatino Linotype" w:cs="Times New Roman"/>
          <w:sz w:val="24"/>
          <w:szCs w:val="24"/>
          <w:lang w:eastAsia="es-ES"/>
        </w:rPr>
        <w:t>En mérito de lo expuesto en líneas anteriores,</w:t>
      </w:r>
      <w:r w:rsidRPr="0010687F">
        <w:rPr>
          <w:rFonts w:ascii="Palatino Linotype" w:eastAsia="Times New Roman" w:hAnsi="Palatino Linotype" w:cs="Times New Roman"/>
          <w:b/>
          <w:sz w:val="24"/>
          <w:szCs w:val="24"/>
          <w:lang w:eastAsia="es-ES"/>
        </w:rPr>
        <w:t xml:space="preserve"> </w:t>
      </w:r>
      <w:r w:rsidRPr="0010687F">
        <w:rPr>
          <w:rFonts w:ascii="Palatino Linotype" w:hAnsi="Palatino Linotype"/>
          <w:sz w:val="24"/>
          <w:szCs w:val="24"/>
        </w:rPr>
        <w:t xml:space="preserve">resultan parcialmente fundados los motivos de inconformidad vertidos por </w:t>
      </w:r>
      <w:r w:rsidRPr="0010687F">
        <w:rPr>
          <w:rFonts w:ascii="Palatino Linotype" w:hAnsi="Palatino Linotype"/>
          <w:b/>
          <w:sz w:val="24"/>
          <w:szCs w:val="24"/>
        </w:rPr>
        <w:t xml:space="preserve">El Recurrente, </w:t>
      </w:r>
      <w:r w:rsidRPr="0010687F">
        <w:rPr>
          <w:rFonts w:ascii="Palatino Linotype" w:hAnsi="Palatino Linotype"/>
          <w:sz w:val="24"/>
          <w:szCs w:val="24"/>
        </w:rPr>
        <w:t xml:space="preserve">por ello con fundamento en el artículo 186 fracción III de la Ley de Transparencia y Acceso a la Información Pública </w:t>
      </w:r>
      <w:r w:rsidRPr="0010687F">
        <w:rPr>
          <w:rFonts w:ascii="Palatino Linotype" w:hAnsi="Palatino Linotype"/>
          <w:sz w:val="24"/>
          <w:szCs w:val="24"/>
        </w:rPr>
        <w:lastRenderedPageBreak/>
        <w:t xml:space="preserve">del Estado de México y Municipios, se </w:t>
      </w:r>
      <w:r w:rsidRPr="0010687F">
        <w:rPr>
          <w:rFonts w:ascii="Palatino Linotype" w:hAnsi="Palatino Linotype"/>
          <w:b/>
          <w:sz w:val="24"/>
          <w:szCs w:val="24"/>
        </w:rPr>
        <w:t xml:space="preserve">MODIFICAN </w:t>
      </w:r>
      <w:r w:rsidRPr="0010687F">
        <w:rPr>
          <w:rFonts w:ascii="Palatino Linotype" w:hAnsi="Palatino Linotype"/>
          <w:bCs/>
          <w:sz w:val="24"/>
          <w:szCs w:val="24"/>
        </w:rPr>
        <w:t xml:space="preserve">las respuestas a las solicitudes de información </w:t>
      </w:r>
      <w:r w:rsidRPr="0010687F">
        <w:rPr>
          <w:rFonts w:ascii="Palatino Linotype" w:hAnsi="Palatino Linotype"/>
          <w:b/>
          <w:sz w:val="24"/>
          <w:szCs w:val="24"/>
        </w:rPr>
        <w:t xml:space="preserve">05832/TOLUCA/IP/2025 y 05831/TOLUCA/IP/2025. </w:t>
      </w:r>
    </w:p>
    <w:p w14:paraId="7BDD7704" w14:textId="77777777" w:rsidR="00EF3417" w:rsidRPr="0010687F" w:rsidRDefault="00EF3417" w:rsidP="00EF3417">
      <w:pPr>
        <w:tabs>
          <w:tab w:val="left" w:pos="709"/>
        </w:tabs>
        <w:spacing w:before="240" w:line="360" w:lineRule="auto"/>
        <w:ind w:right="51"/>
        <w:jc w:val="both"/>
        <w:rPr>
          <w:rFonts w:ascii="Palatino Linotype" w:hAnsi="Palatino Linotype"/>
          <w:bCs/>
          <w:sz w:val="24"/>
          <w:szCs w:val="24"/>
        </w:rPr>
      </w:pPr>
    </w:p>
    <w:p w14:paraId="3C07C38A" w14:textId="0B320782" w:rsidR="00691F22" w:rsidRPr="0010687F" w:rsidRDefault="00691F22" w:rsidP="005E4078">
      <w:pPr>
        <w:pStyle w:val="Prrafodelista"/>
        <w:numPr>
          <w:ilvl w:val="0"/>
          <w:numId w:val="14"/>
        </w:numPr>
        <w:spacing w:line="360" w:lineRule="auto"/>
        <w:contextualSpacing/>
        <w:jc w:val="both"/>
        <w:rPr>
          <w:rFonts w:ascii="Palatino Linotype" w:hAnsi="Palatino Linotype" w:cs="Arial"/>
          <w:b/>
          <w:bCs/>
        </w:rPr>
      </w:pPr>
      <w:r w:rsidRPr="0010687F">
        <w:rPr>
          <w:rFonts w:ascii="Palatino Linotype" w:hAnsi="Palatino Linotype" w:cs="Arial"/>
          <w:b/>
          <w:bCs/>
        </w:rPr>
        <w:t>DEL RECURSO DE REVISIÓN 14690/INFOEM/IP/RR/2025</w:t>
      </w:r>
    </w:p>
    <w:p w14:paraId="4AAEF7CA" w14:textId="27E61C64" w:rsidR="009A35B5" w:rsidRPr="0010687F" w:rsidRDefault="003B2F4B" w:rsidP="009A35B5">
      <w:pPr>
        <w:pStyle w:val="Prrafodelista"/>
        <w:autoSpaceDE w:val="0"/>
        <w:autoSpaceDN w:val="0"/>
        <w:adjustRightInd w:val="0"/>
        <w:spacing w:before="240" w:after="160" w:line="360" w:lineRule="auto"/>
        <w:ind w:left="0"/>
        <w:jc w:val="both"/>
        <w:rPr>
          <w:rFonts w:ascii="Palatino Linotype" w:hAnsi="Palatino Linotype" w:cs="Arial"/>
          <w:lang w:val="es-MX"/>
        </w:rPr>
      </w:pPr>
      <w:r w:rsidRPr="0010687F">
        <w:rPr>
          <w:rFonts w:ascii="Palatino Linotype" w:hAnsi="Palatino Linotype"/>
        </w:rPr>
        <w:t xml:space="preserve">Ahora bien, por cuanto hace a la solicitud de información </w:t>
      </w:r>
      <w:r w:rsidR="009A35B5" w:rsidRPr="0010687F">
        <w:rPr>
          <w:rFonts w:ascii="Palatino Linotype" w:hAnsi="Palatino Linotype" w:cs="Arial"/>
          <w:b/>
          <w:bCs/>
        </w:rPr>
        <w:t xml:space="preserve">05834/TOLUCA/IP/2025 </w:t>
      </w:r>
      <w:r w:rsidR="009A35B5" w:rsidRPr="0010687F">
        <w:rPr>
          <w:rFonts w:ascii="Palatino Linotype" w:hAnsi="Palatino Linotype" w:cs="Arial"/>
        </w:rPr>
        <w:t xml:space="preserve">se destaca inicialmente que fue señalada como temporalidad </w:t>
      </w:r>
      <w:r w:rsidR="009A35B5" w:rsidRPr="0010687F">
        <w:rPr>
          <w:rFonts w:ascii="Palatino Linotype" w:hAnsi="Palatino Linotype" w:cs="Arial"/>
          <w:i/>
          <w:iCs/>
        </w:rPr>
        <w:t>“</w:t>
      </w:r>
      <w:r w:rsidR="009A35B5" w:rsidRPr="0010687F">
        <w:rPr>
          <w:rFonts w:ascii="Palatino Linotype" w:hAnsi="Palatino Linotype" w:cs="Arial"/>
          <w:i/>
          <w:iCs/>
          <w:lang w:val="es-MX"/>
        </w:rPr>
        <w:t xml:space="preserve">CONLCUIDO DE 2025”, </w:t>
      </w:r>
      <w:r w:rsidR="009A35B5" w:rsidRPr="0010687F">
        <w:rPr>
          <w:rFonts w:ascii="Palatino Linotype" w:hAnsi="Palatino Linotype" w:cs="Arial"/>
          <w:lang w:val="es-MX"/>
        </w:rPr>
        <w:t xml:space="preserve">es decir, resulta de interés del particular la información relativa al periodo del uno de enero al treinta y uno de diciembre de dos mil veinticinco. </w:t>
      </w:r>
    </w:p>
    <w:p w14:paraId="3564D102" w14:textId="77777777" w:rsidR="009A35B5" w:rsidRPr="0010687F" w:rsidRDefault="009A35B5" w:rsidP="00827863">
      <w:pPr>
        <w:spacing w:before="240" w:line="360" w:lineRule="auto"/>
        <w:jc w:val="both"/>
        <w:rPr>
          <w:rFonts w:ascii="Palatino Linotype" w:hAnsi="Palatino Linotype"/>
          <w:sz w:val="24"/>
          <w:szCs w:val="24"/>
        </w:rPr>
      </w:pPr>
      <w:r w:rsidRPr="0010687F">
        <w:rPr>
          <w:rFonts w:ascii="Palatino Linotype" w:hAnsi="Palatino Linotype" w:cs="Arial"/>
          <w:sz w:val="24"/>
          <w:szCs w:val="24"/>
        </w:rPr>
        <w:t xml:space="preserve">Bajo este contexto, se destaca que el </w:t>
      </w:r>
      <w:r w:rsidRPr="0010687F">
        <w:rPr>
          <w:rFonts w:ascii="Palatino Linotype" w:hAnsi="Palatino Linotype"/>
          <w:sz w:val="24"/>
          <w:szCs w:val="24"/>
        </w:rPr>
        <w:t xml:space="preserve">derecho de acceso a la información estriba respecto de aquellos soportes documentales generados, poseídos o administrados por </w:t>
      </w:r>
      <w:r w:rsidRPr="0010687F">
        <w:rPr>
          <w:rFonts w:ascii="Palatino Linotype" w:hAnsi="Palatino Linotype"/>
          <w:b/>
          <w:bCs/>
          <w:sz w:val="24"/>
          <w:szCs w:val="24"/>
        </w:rPr>
        <w:t xml:space="preserve">El Sujeto Obligado </w:t>
      </w:r>
      <w:r w:rsidRPr="0010687F">
        <w:rPr>
          <w:rFonts w:ascii="Palatino Linotype" w:hAnsi="Palatino Linotype"/>
          <w:sz w:val="24"/>
          <w:szCs w:val="24"/>
        </w:rPr>
        <w:t>que se encuentren disponibles al momento de ejercer dicha prerrogativa, es decir, excluye los siguientes actos:</w:t>
      </w:r>
    </w:p>
    <w:p w14:paraId="77B2FE48" w14:textId="77777777" w:rsidR="009A35B5" w:rsidRPr="0010687F" w:rsidRDefault="009A35B5" w:rsidP="005E4078">
      <w:pPr>
        <w:pStyle w:val="Prrafodelista"/>
        <w:numPr>
          <w:ilvl w:val="0"/>
          <w:numId w:val="18"/>
        </w:numPr>
        <w:spacing w:before="240" w:line="360" w:lineRule="auto"/>
        <w:jc w:val="both"/>
        <w:rPr>
          <w:rFonts w:ascii="Palatino Linotype" w:hAnsi="Palatino Linotype"/>
        </w:rPr>
      </w:pPr>
      <w:r w:rsidRPr="0010687F">
        <w:rPr>
          <w:rFonts w:ascii="Palatino Linotype" w:hAnsi="Palatino Linotype"/>
          <w:b/>
          <w:bCs/>
        </w:rPr>
        <w:t xml:space="preserve">Actos futuros inminentes: </w:t>
      </w:r>
      <w:r w:rsidRPr="0010687F">
        <w:rPr>
          <w:rFonts w:ascii="Palatino Linotype" w:hAnsi="Palatino Linotype"/>
        </w:rPr>
        <w:t xml:space="preserve">Son aquellos cuyo mandamiento ya se ha dictado y su ejecución puede realizarse de un momento a otro. </w:t>
      </w:r>
    </w:p>
    <w:p w14:paraId="28D21814" w14:textId="77777777" w:rsidR="009A35B5" w:rsidRPr="0010687F" w:rsidRDefault="009A35B5" w:rsidP="005E4078">
      <w:pPr>
        <w:pStyle w:val="Prrafodelista"/>
        <w:numPr>
          <w:ilvl w:val="0"/>
          <w:numId w:val="18"/>
        </w:numPr>
        <w:spacing w:before="240" w:line="360" w:lineRule="auto"/>
        <w:jc w:val="both"/>
        <w:rPr>
          <w:rFonts w:ascii="Palatino Linotype" w:hAnsi="Palatino Linotype"/>
        </w:rPr>
      </w:pPr>
      <w:r w:rsidRPr="0010687F">
        <w:rPr>
          <w:rFonts w:ascii="Palatino Linotype" w:hAnsi="Palatino Linotype"/>
          <w:b/>
          <w:bCs/>
        </w:rPr>
        <w:t xml:space="preserve">Actos futuros probables: </w:t>
      </w:r>
      <w:r w:rsidRPr="0010687F">
        <w:rPr>
          <w:rFonts w:ascii="Palatino Linotype" w:hAnsi="Palatino Linotype"/>
        </w:rPr>
        <w:t xml:space="preserve">Son aquellos que pueden o no suceder, es decir, son de remota realización. </w:t>
      </w:r>
    </w:p>
    <w:p w14:paraId="1EF27DED" w14:textId="77777777" w:rsidR="009A35B5" w:rsidRPr="0010687F" w:rsidRDefault="009A35B5" w:rsidP="009A35B5">
      <w:pPr>
        <w:pStyle w:val="Prrafodelista"/>
        <w:autoSpaceDE w:val="0"/>
        <w:autoSpaceDN w:val="0"/>
        <w:adjustRightInd w:val="0"/>
        <w:spacing w:line="360" w:lineRule="auto"/>
        <w:ind w:left="720"/>
        <w:jc w:val="both"/>
        <w:rPr>
          <w:rFonts w:ascii="Palatino Linotype" w:hAnsi="Palatino Linotype" w:cs="Arial"/>
          <w:lang w:val="es-MX"/>
        </w:rPr>
      </w:pPr>
    </w:p>
    <w:p w14:paraId="57D5AB96" w14:textId="77777777" w:rsidR="009A35B5" w:rsidRPr="0010687F" w:rsidRDefault="009A35B5" w:rsidP="00827863">
      <w:pPr>
        <w:autoSpaceDE w:val="0"/>
        <w:autoSpaceDN w:val="0"/>
        <w:adjustRightInd w:val="0"/>
        <w:spacing w:line="360" w:lineRule="auto"/>
        <w:jc w:val="both"/>
        <w:rPr>
          <w:rFonts w:ascii="Palatino Linotype" w:hAnsi="Palatino Linotype" w:cs="Arial"/>
          <w:sz w:val="24"/>
          <w:szCs w:val="24"/>
        </w:rPr>
      </w:pPr>
      <w:r w:rsidRPr="0010687F">
        <w:rPr>
          <w:rFonts w:ascii="Palatino Linotype" w:hAnsi="Palatino Linotype" w:cs="Arial"/>
          <w:sz w:val="24"/>
          <w:szCs w:val="24"/>
        </w:rPr>
        <w:t xml:space="preserve">En este sentido, con relación a la solicitud de información </w:t>
      </w:r>
      <w:r w:rsidRPr="0010687F">
        <w:rPr>
          <w:rFonts w:ascii="Palatino Linotype" w:hAnsi="Palatino Linotype" w:cs="Arial"/>
          <w:b/>
          <w:bCs/>
          <w:sz w:val="24"/>
          <w:szCs w:val="24"/>
        </w:rPr>
        <w:t xml:space="preserve">05834/TOLUCA/IP/2025, </w:t>
      </w:r>
      <w:r w:rsidRPr="0010687F">
        <w:rPr>
          <w:rFonts w:ascii="Palatino Linotype" w:hAnsi="Palatino Linotype" w:cs="Arial"/>
          <w:sz w:val="24"/>
          <w:szCs w:val="24"/>
        </w:rPr>
        <w:t xml:space="preserve">al tomar en consideración que el derecho de acceso a la información pública fue ejercido el seis de noviembre de dos mil veinticinco, resulta inconcuso que fue requerido un </w:t>
      </w:r>
      <w:r w:rsidRPr="0010687F">
        <w:rPr>
          <w:rFonts w:ascii="Palatino Linotype" w:hAnsi="Palatino Linotype" w:cs="Arial"/>
          <w:sz w:val="24"/>
          <w:szCs w:val="24"/>
        </w:rPr>
        <w:lastRenderedPageBreak/>
        <w:t xml:space="preserve">hecho futuro. Luego entonces, la temporalidad debe de ser fijada del uno de enero al seis de noviembre de dos mil veinticinco. </w:t>
      </w:r>
    </w:p>
    <w:p w14:paraId="3949437D" w14:textId="60BA228A" w:rsidR="009A35B5" w:rsidRPr="0010687F" w:rsidRDefault="00827863" w:rsidP="001A1083">
      <w:pPr>
        <w:pStyle w:val="Prrafodelista"/>
        <w:autoSpaceDE w:val="0"/>
        <w:autoSpaceDN w:val="0"/>
        <w:adjustRightInd w:val="0"/>
        <w:spacing w:before="240" w:after="160" w:line="360" w:lineRule="auto"/>
        <w:ind w:left="0"/>
        <w:jc w:val="both"/>
        <w:rPr>
          <w:rFonts w:ascii="Palatino Linotype" w:hAnsi="Palatino Linotype"/>
          <w:lang w:val="es-MX"/>
        </w:rPr>
      </w:pPr>
      <w:r w:rsidRPr="0010687F">
        <w:rPr>
          <w:rFonts w:ascii="Palatino Linotype" w:hAnsi="Palatino Linotype"/>
          <w:lang w:val="es-MX"/>
        </w:rPr>
        <w:t>Visto de esta forma, la materia de la presente solicitud de información versa en conocer la siguiente información:</w:t>
      </w:r>
    </w:p>
    <w:p w14:paraId="1956B2A9" w14:textId="2FD227CE" w:rsidR="00827863" w:rsidRPr="0010687F" w:rsidRDefault="00827863" w:rsidP="005E4078">
      <w:pPr>
        <w:pStyle w:val="Sinespaciado"/>
        <w:numPr>
          <w:ilvl w:val="0"/>
          <w:numId w:val="20"/>
        </w:numPr>
        <w:spacing w:line="360" w:lineRule="auto"/>
        <w:jc w:val="both"/>
        <w:rPr>
          <w:rFonts w:ascii="Palatino Linotype" w:hAnsi="Palatino Linotype"/>
        </w:rPr>
      </w:pPr>
      <w:r w:rsidRPr="0010687F">
        <w:rPr>
          <w:rFonts w:ascii="Palatino Linotype" w:hAnsi="Palatino Linotype"/>
        </w:rPr>
        <w:t xml:space="preserve">El o los documentos que integran el procedimiento y las resoluciones concluidas por la Unidad de Asuntos Internos, del periodo comprendido del uno de enero al seis de noviembre de dos mil veinticinco.  </w:t>
      </w:r>
    </w:p>
    <w:p w14:paraId="0BA73C99" w14:textId="77777777" w:rsidR="00827863" w:rsidRPr="0010687F" w:rsidRDefault="00827863" w:rsidP="001A1083">
      <w:pPr>
        <w:pStyle w:val="Prrafodelista"/>
        <w:autoSpaceDE w:val="0"/>
        <w:autoSpaceDN w:val="0"/>
        <w:adjustRightInd w:val="0"/>
        <w:spacing w:before="240" w:after="160" w:line="360" w:lineRule="auto"/>
        <w:ind w:left="0"/>
        <w:jc w:val="both"/>
        <w:rPr>
          <w:rFonts w:ascii="Palatino Linotype" w:hAnsi="Palatino Linotype"/>
          <w:lang w:val="es-MX"/>
        </w:rPr>
      </w:pPr>
    </w:p>
    <w:p w14:paraId="68D7A63B" w14:textId="0B13A4D5" w:rsidR="008F634A" w:rsidRPr="0010687F" w:rsidRDefault="00827863" w:rsidP="001A1083">
      <w:pPr>
        <w:pStyle w:val="Prrafodelista"/>
        <w:autoSpaceDE w:val="0"/>
        <w:autoSpaceDN w:val="0"/>
        <w:adjustRightInd w:val="0"/>
        <w:spacing w:before="240" w:after="160" w:line="360" w:lineRule="auto"/>
        <w:ind w:left="0"/>
        <w:jc w:val="both"/>
        <w:rPr>
          <w:rFonts w:ascii="Palatino Linotype" w:hAnsi="Palatino Linotype"/>
          <w:lang w:val="es-MX"/>
        </w:rPr>
      </w:pPr>
      <w:r w:rsidRPr="0010687F">
        <w:rPr>
          <w:rFonts w:ascii="Palatino Linotype" w:hAnsi="Palatino Linotype"/>
          <w:lang w:val="es-MX"/>
        </w:rPr>
        <w:t xml:space="preserve">Dentro de este marco, en fecha </w:t>
      </w:r>
      <w:r w:rsidRPr="0010687F">
        <w:rPr>
          <w:rFonts w:ascii="Palatino Linotype" w:hAnsi="Palatino Linotype"/>
          <w:b/>
          <w:bCs/>
          <w:lang w:val="es-MX"/>
        </w:rPr>
        <w:t xml:space="preserve">veintiocho de noviembre de dos mil veinticinco, El Sujeto Obligado </w:t>
      </w:r>
      <w:r w:rsidRPr="0010687F">
        <w:rPr>
          <w:rFonts w:ascii="Palatino Linotype" w:hAnsi="Palatino Linotype"/>
          <w:lang w:val="es-MX"/>
        </w:rPr>
        <w:t>dio respuesta al requerimiento en los siguientes términos:</w:t>
      </w:r>
    </w:p>
    <w:p w14:paraId="70823072" w14:textId="77777777" w:rsidR="00827863" w:rsidRPr="0010687F" w:rsidRDefault="00827863" w:rsidP="005E4078">
      <w:pPr>
        <w:pStyle w:val="Default"/>
        <w:numPr>
          <w:ilvl w:val="0"/>
          <w:numId w:val="11"/>
        </w:numPr>
        <w:spacing w:before="240" w:after="160" w:line="360" w:lineRule="auto"/>
        <w:jc w:val="both"/>
        <w:rPr>
          <w:rFonts w:ascii="Palatino Linotype" w:hAnsi="Palatino Linotype"/>
          <w:b/>
          <w:bCs/>
          <w:lang w:eastAsia="es-MX"/>
        </w:rPr>
      </w:pPr>
      <w:r w:rsidRPr="0010687F">
        <w:rPr>
          <w:rFonts w:ascii="Palatino Linotype" w:hAnsi="Palatino Linotype"/>
          <w:b/>
          <w:bCs/>
          <w:lang w:eastAsia="es-MX"/>
        </w:rPr>
        <w:t xml:space="preserve">“1725-2025.pdf”: </w:t>
      </w:r>
      <w:r w:rsidRPr="0010687F">
        <w:rPr>
          <w:rFonts w:ascii="Palatino Linotype" w:hAnsi="Palatino Linotype"/>
          <w:lang w:eastAsia="es-MX"/>
        </w:rPr>
        <w:t xml:space="preserve">Oficio número </w:t>
      </w:r>
      <w:r w:rsidRPr="0010687F">
        <w:rPr>
          <w:rFonts w:ascii="Palatino Linotype" w:hAnsi="Palatino Linotype"/>
          <w:b/>
          <w:bCs/>
          <w:lang w:eastAsia="es-MX"/>
        </w:rPr>
        <w:t xml:space="preserve">200100000/1725/2025 </w:t>
      </w:r>
      <w:r w:rsidRPr="0010687F">
        <w:rPr>
          <w:rFonts w:ascii="Palatino Linotype" w:hAnsi="Palatino Linotype"/>
          <w:lang w:eastAsia="es-MX"/>
        </w:rPr>
        <w:t>signado por el titular de la unidad de transparencia, dirigido al solicitante de información, de fecha veintisiete de noviembre de dos mil veinticinco, en lo medular refiere que la información requerida es susceptible de ser clasificada como reservada, resulta de nuestro interés el siguiente extracto:</w:t>
      </w:r>
    </w:p>
    <w:p w14:paraId="4D897F3F" w14:textId="77777777" w:rsidR="00827863" w:rsidRPr="0010687F" w:rsidRDefault="00827863" w:rsidP="00827863">
      <w:pPr>
        <w:pStyle w:val="Default"/>
        <w:spacing w:before="240" w:after="160" w:line="360" w:lineRule="auto"/>
        <w:ind w:left="720"/>
        <w:jc w:val="both"/>
        <w:rPr>
          <w:rFonts w:ascii="Palatino Linotype" w:hAnsi="Palatino Linotype"/>
          <w:b/>
          <w:bCs/>
          <w:lang w:eastAsia="es-MX"/>
        </w:rPr>
      </w:pPr>
      <w:r w:rsidRPr="0010687F">
        <w:rPr>
          <w:rFonts w:ascii="Palatino Linotype" w:hAnsi="Palatino Linotype"/>
          <w:i/>
          <w:iCs/>
          <w:lang w:eastAsia="es-MX"/>
        </w:rPr>
        <w:t xml:space="preserve">“Lo que desprende que por tratarse de información correspondiente a Seguridad Pública, esta Unidad solicitó mediante oficio fundado y motivado al Comité de Transparencia la clasificación como reservada (la información relativa a los procedimientos y resoluciones 2025), misma que fue </w:t>
      </w:r>
      <w:r w:rsidRPr="0010687F">
        <w:rPr>
          <w:rFonts w:ascii="Palatino Linotype" w:hAnsi="Palatino Linotype"/>
          <w:b/>
          <w:bCs/>
          <w:i/>
          <w:iCs/>
          <w:lang w:eastAsia="es-MX"/>
        </w:rPr>
        <w:t xml:space="preserve">APROBADA </w:t>
      </w:r>
      <w:r w:rsidRPr="0010687F">
        <w:rPr>
          <w:rFonts w:ascii="Palatino Linotype" w:hAnsi="Palatino Linotype"/>
          <w:i/>
          <w:iCs/>
          <w:lang w:eastAsia="es-MX"/>
        </w:rPr>
        <w:t xml:space="preserve">en el Acta milésima trigésima octogésima de la cuarta sesión extraordinaria 2025 de fecha del día 24/11/2025 con número de acuerdo </w:t>
      </w:r>
      <w:r w:rsidRPr="0010687F">
        <w:rPr>
          <w:rFonts w:ascii="Palatino Linotype" w:hAnsi="Palatino Linotype"/>
          <w:b/>
          <w:bCs/>
          <w:i/>
          <w:iCs/>
          <w:lang w:eastAsia="es-MX"/>
        </w:rPr>
        <w:t xml:space="preserve">CT/SE/1384/01/202 </w:t>
      </w:r>
      <w:r w:rsidRPr="0010687F">
        <w:rPr>
          <w:rFonts w:ascii="Palatino Linotype" w:hAnsi="Palatino Linotype"/>
          <w:i/>
          <w:iCs/>
          <w:lang w:eastAsia="es-MX"/>
        </w:rPr>
        <w:t xml:space="preserve">lo anterior para los efectos legales a que haya lugar” </w:t>
      </w:r>
      <w:r w:rsidRPr="0010687F">
        <w:rPr>
          <w:rFonts w:ascii="Palatino Linotype" w:hAnsi="Palatino Linotype"/>
          <w:b/>
          <w:bCs/>
          <w:i/>
          <w:iCs/>
          <w:lang w:eastAsia="es-MX"/>
        </w:rPr>
        <w:t xml:space="preserve">(Sic) </w:t>
      </w:r>
    </w:p>
    <w:p w14:paraId="112B5490" w14:textId="77777777" w:rsidR="00827863" w:rsidRPr="0010687F" w:rsidRDefault="00827863" w:rsidP="00827863">
      <w:pPr>
        <w:spacing w:line="360" w:lineRule="auto"/>
        <w:jc w:val="both"/>
        <w:rPr>
          <w:rFonts w:ascii="Palatino Linotype" w:eastAsia="Palatino Linotype" w:hAnsi="Palatino Linotype" w:cs="Palatino Linotype"/>
          <w:sz w:val="24"/>
          <w:szCs w:val="24"/>
        </w:rPr>
      </w:pPr>
      <w:r w:rsidRPr="0010687F">
        <w:rPr>
          <w:rFonts w:ascii="Palatino Linotype" w:hAnsi="Palatino Linotype" w:cs="Arial"/>
          <w:sz w:val="24"/>
          <w:szCs w:val="24"/>
        </w:rPr>
        <w:lastRenderedPageBreak/>
        <w:t xml:space="preserve">Ahora bien, con relación a la respuesta a la solicitud de información </w:t>
      </w:r>
      <w:r w:rsidRPr="0010687F">
        <w:rPr>
          <w:rFonts w:ascii="Palatino Linotype" w:hAnsi="Palatino Linotype" w:cs="Arial"/>
          <w:b/>
          <w:bCs/>
          <w:sz w:val="24"/>
          <w:szCs w:val="24"/>
        </w:rPr>
        <w:t xml:space="preserve">05834/TOLUCA/IP/2025, </w:t>
      </w:r>
      <w:r w:rsidRPr="0010687F">
        <w:rPr>
          <w:rFonts w:ascii="Palatino Linotype" w:eastAsia="Palatino Linotype" w:hAnsi="Palatino Linotype" w:cs="Palatino Linotype"/>
          <w:sz w:val="24"/>
          <w:szCs w:val="24"/>
        </w:rPr>
        <w:t xml:space="preserve">es de señalar que </w:t>
      </w:r>
      <w:r w:rsidRPr="0010687F">
        <w:rPr>
          <w:rFonts w:ascii="Palatino Linotype" w:eastAsia="Palatino Linotype" w:hAnsi="Palatino Linotype" w:cs="Palatino Linotype"/>
          <w:b/>
          <w:bCs/>
          <w:sz w:val="24"/>
          <w:szCs w:val="24"/>
        </w:rPr>
        <w:t xml:space="preserve">El </w:t>
      </w:r>
      <w:r w:rsidRPr="0010687F">
        <w:rPr>
          <w:rFonts w:ascii="Palatino Linotype" w:eastAsia="Palatino Linotype" w:hAnsi="Palatino Linotype" w:cs="Palatino Linotype"/>
          <w:b/>
          <w:sz w:val="24"/>
          <w:szCs w:val="24"/>
        </w:rPr>
        <w:t>Sujeto Obligado</w:t>
      </w:r>
      <w:r w:rsidRPr="0010687F">
        <w:rPr>
          <w:rFonts w:ascii="Palatino Linotype" w:eastAsia="Palatino Linotype" w:hAnsi="Palatino Linotype" w:cs="Palatino Linotype"/>
          <w:sz w:val="24"/>
          <w:szCs w:val="24"/>
        </w:rPr>
        <w:t xml:space="preserve"> no niega contar con la información, en virtud de que, de la respuesta proporcionada, se advierte que la información fue clasificada como reservada, por lo que es posible concluir que la información se generó y obra en sus archivos</w:t>
      </w:r>
      <w:r w:rsidRPr="0010687F">
        <w:rPr>
          <w:rFonts w:ascii="Palatino Linotype" w:eastAsia="Palatino Linotype" w:hAnsi="Palatino Linotype" w:cs="Palatino Linotype"/>
          <w:b/>
          <w:sz w:val="24"/>
          <w:szCs w:val="24"/>
        </w:rPr>
        <w:t xml:space="preserve">, </w:t>
      </w:r>
      <w:r w:rsidRPr="0010687F">
        <w:rPr>
          <w:rFonts w:ascii="Palatino Linotype" w:eastAsia="Palatino Linotype" w:hAnsi="Palatino Linotype" w:cs="Palatino Linotype"/>
          <w:sz w:val="24"/>
          <w:szCs w:val="24"/>
        </w:rPr>
        <w:t xml:space="preserve">siendo la clasificación y la inexistencia dos figuras que no pueden coexistir, como se desprende del criterio orientador con clave de control </w:t>
      </w:r>
      <w:r w:rsidRPr="0010687F">
        <w:rPr>
          <w:rFonts w:ascii="Palatino Linotype" w:eastAsia="Palatino Linotype" w:hAnsi="Palatino Linotype" w:cs="Palatino Linotype"/>
          <w:b/>
          <w:bCs/>
          <w:sz w:val="24"/>
          <w:szCs w:val="24"/>
        </w:rPr>
        <w:t>SO/012/2023,</w:t>
      </w:r>
      <w:r w:rsidRPr="0010687F">
        <w:rPr>
          <w:rFonts w:ascii="Palatino Linotype" w:eastAsia="Palatino Linotype" w:hAnsi="Palatino Linotype" w:cs="Palatino Linotype"/>
          <w:sz w:val="24"/>
          <w:szCs w:val="24"/>
        </w:rPr>
        <w:t xml:space="preserve"> emitido por el entonces Instituto Nacional de Transparencia, Acceso a la Información y Protección de Datos Personales, INAI</w:t>
      </w:r>
      <w:r w:rsidRPr="0010687F">
        <w:rPr>
          <w:rFonts w:ascii="Palatino Linotype" w:eastAsia="Palatino Linotype" w:hAnsi="Palatino Linotype" w:cs="Palatino Linotype"/>
          <w:b/>
          <w:sz w:val="24"/>
          <w:szCs w:val="24"/>
        </w:rPr>
        <w:t xml:space="preserve">, </w:t>
      </w:r>
      <w:r w:rsidRPr="0010687F">
        <w:rPr>
          <w:rFonts w:ascii="Palatino Linotype" w:eastAsia="Palatino Linotype" w:hAnsi="Palatino Linotype" w:cs="Palatino Linotype"/>
          <w:sz w:val="24"/>
          <w:szCs w:val="24"/>
        </w:rPr>
        <w:t xml:space="preserve">el cual refiere lo siguiente: </w:t>
      </w:r>
    </w:p>
    <w:p w14:paraId="4657C14C" w14:textId="77777777" w:rsidR="00827863" w:rsidRPr="0010687F" w:rsidRDefault="00827863" w:rsidP="00827863">
      <w:pPr>
        <w:pStyle w:val="Citas"/>
        <w:rPr>
          <w:b/>
          <w:bCs/>
        </w:rPr>
      </w:pPr>
      <w:r w:rsidRPr="0010687F">
        <w:rPr>
          <w:b/>
          <w:bCs/>
        </w:rPr>
        <w:t xml:space="preserve">“RESPUESTA A SOLICITUD DE ACCESO. LA CLASIFICACIÓN Y LA INEXISTENCIA DE INFORMACIÓN SON CONCEPTOS QUE NO PUEDEN COEXISTIR. </w:t>
      </w:r>
    </w:p>
    <w:p w14:paraId="2F9F6829" w14:textId="77777777" w:rsidR="00827863" w:rsidRPr="0010687F" w:rsidRDefault="00827863" w:rsidP="00827863">
      <w:pPr>
        <w:pStyle w:val="Citas"/>
      </w:pPr>
      <w:r w:rsidRPr="0010687F">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el proceso mediante el cual el sujeto obligado determina que la información en su poder </w:t>
      </w:r>
      <w:proofErr w:type="spellStart"/>
      <w:r w:rsidRPr="0010687F">
        <w:t>actualiza</w:t>
      </w:r>
      <w:proofErr w:type="spellEnd"/>
      <w:r w:rsidRPr="0010687F">
        <w:t xml:space="preserve"> alguno de los supuestos de reserva o confidencialidad, por lo que se trata de una característica que adquiere la información contenida en un documento específico.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 </w:t>
      </w:r>
      <w:r w:rsidRPr="0010687F">
        <w:rPr>
          <w:b/>
          <w:bCs/>
        </w:rPr>
        <w:t>(Sic)</w:t>
      </w:r>
    </w:p>
    <w:p w14:paraId="70508B32" w14:textId="77777777" w:rsidR="00827863" w:rsidRPr="0010687F" w:rsidRDefault="00827863" w:rsidP="001A1083">
      <w:pPr>
        <w:pStyle w:val="Prrafodelista"/>
        <w:autoSpaceDE w:val="0"/>
        <w:autoSpaceDN w:val="0"/>
        <w:adjustRightInd w:val="0"/>
        <w:spacing w:before="240" w:after="160" w:line="360" w:lineRule="auto"/>
        <w:ind w:left="0"/>
        <w:jc w:val="both"/>
        <w:rPr>
          <w:rFonts w:ascii="Palatino Linotype" w:hAnsi="Palatino Linotype"/>
          <w:lang w:val="es-MX"/>
        </w:rPr>
      </w:pPr>
    </w:p>
    <w:p w14:paraId="5E85F987" w14:textId="77777777" w:rsidR="00827863" w:rsidRPr="0010687F" w:rsidRDefault="00827863" w:rsidP="00827863">
      <w:pPr>
        <w:spacing w:before="240" w:line="360" w:lineRule="auto"/>
        <w:jc w:val="both"/>
        <w:rPr>
          <w:rFonts w:ascii="Palatino Linotype" w:hAnsi="Palatino Linotype"/>
          <w:sz w:val="24"/>
          <w:szCs w:val="24"/>
        </w:rPr>
      </w:pPr>
      <w:r w:rsidRPr="0010687F">
        <w:rPr>
          <w:rFonts w:ascii="Palatino Linotype" w:hAnsi="Palatino Linotype"/>
          <w:sz w:val="24"/>
          <w:szCs w:val="24"/>
        </w:rPr>
        <w:t xml:space="preserve">Luego entonces, con relación al acuerdo de reserva </w:t>
      </w:r>
      <w:r w:rsidRPr="0010687F">
        <w:rPr>
          <w:rFonts w:ascii="Palatino Linotype" w:hAnsi="Palatino Linotype"/>
        </w:rPr>
        <w:t xml:space="preserve">referido </w:t>
      </w:r>
      <w:r w:rsidRPr="0010687F">
        <w:rPr>
          <w:rFonts w:ascii="Palatino Linotype" w:hAnsi="Palatino Linotype"/>
          <w:sz w:val="24"/>
          <w:szCs w:val="24"/>
        </w:rPr>
        <w:t xml:space="preserve">se destaca que </w:t>
      </w:r>
      <w:r w:rsidRPr="0010687F">
        <w:rPr>
          <w:rFonts w:ascii="Palatino Linotype" w:hAnsi="Palatino Linotype"/>
          <w:sz w:val="24"/>
        </w:rPr>
        <w:t>la clasificación debe de concebirse</w:t>
      </w:r>
      <w:r w:rsidRPr="0010687F">
        <w:rPr>
          <w:rFonts w:ascii="Palatino Linotype" w:hAnsi="Palatino Linotype"/>
          <w:i/>
          <w:iCs/>
          <w:sz w:val="24"/>
        </w:rPr>
        <w:t xml:space="preserve"> </w:t>
      </w:r>
      <w:r w:rsidRPr="0010687F">
        <w:rPr>
          <w:rFonts w:ascii="Palatino Linotype" w:hAnsi="Palatino Linotype"/>
          <w:sz w:val="24"/>
        </w:rPr>
        <w:t xml:space="preserve">como </w:t>
      </w:r>
      <w:r w:rsidRPr="0010687F">
        <w:rPr>
          <w:rFonts w:ascii="Palatino Linotype" w:hAnsi="Palatino Linotype"/>
          <w:sz w:val="24"/>
          <w:szCs w:val="24"/>
        </w:rPr>
        <w:t xml:space="preserve">el acto administrativo mediante el cual los </w:t>
      </w:r>
      <w:r w:rsidRPr="0010687F">
        <w:rPr>
          <w:rFonts w:ascii="Palatino Linotype" w:hAnsi="Palatino Linotype"/>
          <w:b/>
          <w:sz w:val="24"/>
          <w:szCs w:val="24"/>
        </w:rPr>
        <w:t xml:space="preserve">Sujetos Obligados </w:t>
      </w:r>
      <w:r w:rsidRPr="0010687F">
        <w:rPr>
          <w:rFonts w:ascii="Palatino Linotype" w:hAnsi="Palatino Linotype"/>
          <w:sz w:val="24"/>
          <w:szCs w:val="24"/>
        </w:rPr>
        <w:t xml:space="preserve">determinan que la información requerida actualiza alguno de los supuestos de confidencialidad </w:t>
      </w:r>
      <w:r w:rsidRPr="0010687F">
        <w:rPr>
          <w:rFonts w:ascii="Palatino Linotype" w:hAnsi="Palatino Linotype"/>
          <w:b/>
          <w:sz w:val="24"/>
          <w:szCs w:val="24"/>
        </w:rPr>
        <w:t xml:space="preserve">o </w:t>
      </w:r>
      <w:r w:rsidRPr="0010687F">
        <w:rPr>
          <w:rFonts w:ascii="Palatino Linotype" w:hAnsi="Palatino Linotype"/>
          <w:b/>
          <w:sz w:val="24"/>
          <w:szCs w:val="24"/>
          <w:u w:val="single"/>
        </w:rPr>
        <w:t>reserva,</w:t>
      </w:r>
      <w:r w:rsidRPr="0010687F">
        <w:rPr>
          <w:rFonts w:ascii="Palatino Linotype" w:hAnsi="Palatino Linotype"/>
          <w:b/>
          <w:sz w:val="24"/>
          <w:szCs w:val="24"/>
        </w:rPr>
        <w:t xml:space="preserve"> </w:t>
      </w:r>
      <w:r w:rsidRPr="0010687F">
        <w:rPr>
          <w:rFonts w:ascii="Palatino Linotype" w:hAnsi="Palatino Linotype"/>
          <w:sz w:val="24"/>
          <w:szCs w:val="24"/>
        </w:rPr>
        <w:t xml:space="preserve">de acuerdo con las bases y los principios inmersos en la normatividad aplicable. </w:t>
      </w:r>
    </w:p>
    <w:p w14:paraId="57EAAAB5" w14:textId="77777777" w:rsidR="00986B06" w:rsidRPr="0010687F" w:rsidRDefault="00986B06" w:rsidP="00986B06">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10687F">
        <w:rPr>
          <w:rFonts w:ascii="Palatino Linotype" w:hAnsi="Palatino Linotype"/>
          <w:sz w:val="24"/>
          <w:szCs w:val="24"/>
        </w:rPr>
        <w:t xml:space="preserve">Con relación a la problemática expuesta, debe decirse que </w:t>
      </w:r>
      <w:r w:rsidRPr="0010687F">
        <w:rPr>
          <w:rFonts w:ascii="Palatino Linotype" w:eastAsia="Palatino Linotype" w:hAnsi="Palatino Linotype" w:cs="Palatino Linotype"/>
          <w:b/>
          <w:sz w:val="24"/>
          <w:szCs w:val="24"/>
        </w:rPr>
        <w:t xml:space="preserve">la información que es tema de estudio </w:t>
      </w:r>
      <w:r w:rsidRPr="0010687F">
        <w:rPr>
          <w:rFonts w:ascii="Palatino Linotype" w:eastAsia="Palatino Linotype" w:hAnsi="Palatino Linotype" w:cs="Palatino Linotype"/>
          <w:b/>
          <w:sz w:val="24"/>
          <w:szCs w:val="24"/>
          <w:u w:val="single"/>
        </w:rPr>
        <w:t>no actualiza alguno de los supuestos de reserva</w:t>
      </w:r>
      <w:r w:rsidRPr="0010687F">
        <w:rPr>
          <w:rFonts w:ascii="Palatino Linotype" w:eastAsia="Palatino Linotype" w:hAnsi="Palatino Linotype" w:cs="Palatino Linotype"/>
          <w:b/>
          <w:sz w:val="24"/>
          <w:szCs w:val="24"/>
        </w:rPr>
        <w:t xml:space="preserve"> que la norma prevé</w:t>
      </w:r>
      <w:r w:rsidRPr="0010687F">
        <w:rPr>
          <w:rFonts w:ascii="Palatino Linotype" w:eastAsia="Palatino Linotype" w:hAnsi="Palatino Linotype" w:cs="Palatino Linotype"/>
          <w:sz w:val="24"/>
          <w:szCs w:val="24"/>
        </w:rPr>
        <w:t xml:space="preserve">, al tratarse de expedientes de procedimientos disciplinarios concluidos, entendiendo por estos, </w:t>
      </w:r>
      <w:r w:rsidRPr="0010687F">
        <w:rPr>
          <w:rFonts w:ascii="Palatino Linotype" w:eastAsia="Palatino Linotype" w:hAnsi="Palatino Linotype" w:cs="Palatino Linotype"/>
          <w:b/>
          <w:sz w:val="24"/>
          <w:szCs w:val="24"/>
          <w:u w:val="single"/>
        </w:rPr>
        <w:t>aquellos que han causado estado o que quedado firmes</w:t>
      </w:r>
      <w:r w:rsidRPr="0010687F">
        <w:rPr>
          <w:rFonts w:ascii="Palatino Linotype" w:eastAsia="Palatino Linotype" w:hAnsi="Palatino Linotype" w:cs="Palatino Linotype"/>
          <w:sz w:val="24"/>
          <w:szCs w:val="24"/>
        </w:rPr>
        <w:t>, información que además se relaciona con la obligación de transparencia prevista en el artículo 92, fracción XXII de la Ley de Transparencia y Acceso a la Información Pública del Estado de México y Municipios, la cual que establece el deber de los entes públicos de hacer del conocimiento público el listado de servidores públicos con sanciones administrativas, a saber:</w:t>
      </w:r>
    </w:p>
    <w:p w14:paraId="60A3B838" w14:textId="77777777" w:rsidR="00986B06" w:rsidRPr="0010687F" w:rsidRDefault="00986B06" w:rsidP="00986B06">
      <w:pPr>
        <w:pStyle w:val="Citas"/>
      </w:pPr>
      <w:r w:rsidRPr="0010687F">
        <w:t>“</w:t>
      </w:r>
      <w:r w:rsidRPr="0010687F">
        <w:rPr>
          <w:b/>
        </w:rPr>
        <w:t>Artículo 92</w:t>
      </w:r>
      <w:r w:rsidRPr="0010687F">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3DF2DB7" w14:textId="77777777" w:rsidR="00986B06" w:rsidRPr="0010687F" w:rsidRDefault="00986B06" w:rsidP="00986B06">
      <w:pPr>
        <w:pStyle w:val="Citas"/>
      </w:pPr>
      <w:r w:rsidRPr="0010687F">
        <w:t>(…)</w:t>
      </w:r>
    </w:p>
    <w:p w14:paraId="23E97224" w14:textId="77777777" w:rsidR="00986B06" w:rsidRPr="0010687F" w:rsidRDefault="00986B06" w:rsidP="00986B06">
      <w:pPr>
        <w:pStyle w:val="Citas"/>
        <w:rPr>
          <w:b/>
          <w:bCs/>
        </w:rPr>
      </w:pPr>
      <w:r w:rsidRPr="0010687F">
        <w:rPr>
          <w:b/>
        </w:rPr>
        <w:lastRenderedPageBreak/>
        <w:t>XXII.</w:t>
      </w:r>
      <w:r w:rsidRPr="0010687F">
        <w:t xml:space="preserve"> El listado de Servidores Públicos con sanciones administrativas definitivas, especificando la causa de sanción y la disposición;” </w:t>
      </w:r>
      <w:r w:rsidRPr="0010687F">
        <w:rPr>
          <w:b/>
          <w:bCs/>
        </w:rPr>
        <w:t>(Sic)</w:t>
      </w:r>
    </w:p>
    <w:p w14:paraId="3B34C230" w14:textId="77777777" w:rsidR="00986B06" w:rsidRPr="0010687F" w:rsidRDefault="00986B06" w:rsidP="00986B06">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Como se logra vislumbrar, los entes públicos se encuentran obligados a hacer del conocimiento público el listado de servidores públicos con sanciones administrativas.</w:t>
      </w:r>
    </w:p>
    <w:p w14:paraId="720A7DEE" w14:textId="77777777" w:rsidR="00986B06" w:rsidRPr="0010687F" w:rsidRDefault="00986B06" w:rsidP="00986B06">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Sin perder de vista, además, el contenido del artículo 53 de la Ley del Sistema Anticorrupción del Estado de México y Municipios, el cual dispone sobre la publicidad de las sanciones lo siguiente:</w:t>
      </w:r>
    </w:p>
    <w:p w14:paraId="178E1324" w14:textId="77777777" w:rsidR="00986B06" w:rsidRPr="0010687F" w:rsidRDefault="00986B06" w:rsidP="00986B06">
      <w:pPr>
        <w:pStyle w:val="Citas"/>
      </w:pPr>
      <w:r w:rsidRPr="0010687F">
        <w:t>“</w:t>
      </w:r>
      <w:r w:rsidRPr="0010687F">
        <w:rPr>
          <w:b/>
        </w:rPr>
        <w:t xml:space="preserve">Artículo 53. </w:t>
      </w:r>
      <w:r w:rsidRPr="0010687F">
        <w:t xml:space="preserve">Las sanciones impuestas por </w:t>
      </w:r>
      <w:r w:rsidRPr="0010687F">
        <w:rPr>
          <w:b/>
          <w:u w:val="single"/>
        </w:rPr>
        <w:t>faltas administrativas graves</w:t>
      </w:r>
      <w:r w:rsidRPr="0010687F">
        <w:t xml:space="preserve"> serán del conocimiento público cuando éstas contengan </w:t>
      </w:r>
      <w:r w:rsidRPr="0010687F">
        <w:rPr>
          <w:b/>
          <w:u w:val="single"/>
        </w:rPr>
        <w:t>impedimentos o inhabilitaciones para ser contratados como servidores públicos</w:t>
      </w:r>
      <w:r w:rsidRPr="0010687F">
        <w:t xml:space="preserve"> o como prestadores de servicios o contratistas del sector público, en términos de la Ley de Responsabilidades Administrativas del Estado de México y Municipios. </w:t>
      </w:r>
    </w:p>
    <w:p w14:paraId="40811356" w14:textId="77777777" w:rsidR="00986B06" w:rsidRPr="0010687F" w:rsidRDefault="00986B06" w:rsidP="00986B06">
      <w:pPr>
        <w:pStyle w:val="Citas"/>
        <w:rPr>
          <w:b/>
          <w:bCs/>
        </w:rPr>
      </w:pPr>
      <w:r w:rsidRPr="0010687F">
        <w:rPr>
          <w:b/>
        </w:rPr>
        <w:t xml:space="preserve">Los registros de las sanciones relativas a responsabilidades administrativas no graves, quedarán registradas para efectos de eventual reincidencia, pero </w:t>
      </w:r>
      <w:r w:rsidRPr="0010687F">
        <w:rPr>
          <w:b/>
          <w:u w:val="single"/>
        </w:rPr>
        <w:t>no serán públicas</w:t>
      </w:r>
      <w:r w:rsidRPr="0010687F">
        <w:t xml:space="preserve">.” </w:t>
      </w:r>
      <w:r w:rsidRPr="0010687F">
        <w:rPr>
          <w:b/>
          <w:bCs/>
        </w:rPr>
        <w:t>(Sic)</w:t>
      </w:r>
    </w:p>
    <w:p w14:paraId="32CF9A1E" w14:textId="77777777" w:rsidR="00986B06" w:rsidRPr="0010687F" w:rsidRDefault="00986B06" w:rsidP="00986B06">
      <w:pPr>
        <w:spacing w:before="240" w:after="240"/>
        <w:rPr>
          <w:rFonts w:eastAsia="Palatino Linotype" w:cs="Palatino Linotype"/>
        </w:rPr>
      </w:pPr>
    </w:p>
    <w:p w14:paraId="61583C80"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Así, de la interpretación armónica y sistemática de los artículos 92, fracción XXII de la Ley de Transparencia y Acceso a la Información Pública del Estado de México y Municipios y 53 de la Ley del Sistema Anticorrupción del Estado de México y Municipios, se colige que debe ser público el nombre y la sanción del servidor público que hubiese sido sancionado, en este caso </w:t>
      </w:r>
      <w:r w:rsidRPr="0010687F">
        <w:rPr>
          <w:rFonts w:ascii="Palatino Linotype" w:eastAsia="Palatino Linotype" w:hAnsi="Palatino Linotype" w:cs="Palatino Linotype"/>
          <w:b/>
          <w:sz w:val="24"/>
          <w:szCs w:val="24"/>
          <w:u w:val="single"/>
        </w:rPr>
        <w:t>por actos u omisiones considerados como graves</w:t>
      </w:r>
      <w:r w:rsidRPr="0010687F">
        <w:rPr>
          <w:rFonts w:ascii="Palatino Linotype" w:eastAsia="Palatino Linotype" w:hAnsi="Palatino Linotype" w:cs="Palatino Linotype"/>
          <w:sz w:val="24"/>
          <w:szCs w:val="24"/>
        </w:rPr>
        <w:t>.</w:t>
      </w:r>
    </w:p>
    <w:p w14:paraId="34C210F7" w14:textId="4F9190E6" w:rsidR="00986B06" w:rsidRPr="0010687F" w:rsidRDefault="00986B06" w:rsidP="00986B06">
      <w:pPr>
        <w:spacing w:before="240" w:after="240" w:line="360" w:lineRule="auto"/>
        <w:jc w:val="both"/>
        <w:rPr>
          <w:rFonts w:ascii="Palatino Linotype" w:eastAsia="Palatino Linotype" w:hAnsi="Palatino Linotype" w:cs="Palatino Linotype"/>
          <w:b/>
          <w:sz w:val="24"/>
          <w:szCs w:val="24"/>
        </w:rPr>
      </w:pPr>
      <w:r w:rsidRPr="0010687F">
        <w:rPr>
          <w:rFonts w:ascii="Palatino Linotype" w:eastAsia="Palatino Linotype" w:hAnsi="Palatino Linotype" w:cs="Palatino Linotype"/>
          <w:sz w:val="24"/>
          <w:szCs w:val="24"/>
        </w:rPr>
        <w:lastRenderedPageBreak/>
        <w:t xml:space="preserve">Con base en los argumentos expuestos, se concluye que </w:t>
      </w:r>
      <w:r w:rsidRPr="0010687F">
        <w:rPr>
          <w:rFonts w:ascii="Palatino Linotype" w:eastAsia="Palatino Linotype" w:hAnsi="Palatino Linotype" w:cs="Palatino Linotype"/>
          <w:b/>
          <w:sz w:val="24"/>
          <w:szCs w:val="24"/>
        </w:rPr>
        <w:t xml:space="preserve">no es procedente la clasificación en su totalidad, de los expedientes </w:t>
      </w:r>
      <w:r w:rsidR="00563A3A" w:rsidRPr="0010687F">
        <w:rPr>
          <w:rFonts w:ascii="Palatino Linotype" w:eastAsia="Palatino Linotype" w:hAnsi="Palatino Linotype" w:cs="Palatino Linotype"/>
          <w:b/>
          <w:sz w:val="24"/>
          <w:szCs w:val="24"/>
        </w:rPr>
        <w:t xml:space="preserve">o resolución </w:t>
      </w:r>
      <w:r w:rsidRPr="0010687F">
        <w:rPr>
          <w:rFonts w:ascii="Palatino Linotype" w:eastAsia="Palatino Linotype" w:hAnsi="Palatino Linotype" w:cs="Palatino Linotype"/>
          <w:b/>
          <w:sz w:val="24"/>
          <w:szCs w:val="24"/>
        </w:rPr>
        <w:t xml:space="preserve">concluidos, es decir, que han causado estado o han quedado firmes, de procedimientos disciplinarios instaurados en contra de elementos de seguridad pública, del uno de enero al seis de noviembre de dos mil veinticinco. </w:t>
      </w:r>
    </w:p>
    <w:p w14:paraId="31B33002"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 xml:space="preserve"> </w:t>
      </w:r>
      <w:r w:rsidRPr="0010687F">
        <w:rPr>
          <w:rFonts w:ascii="Palatino Linotype" w:eastAsia="Palatino Linotype" w:hAnsi="Palatino Linotype" w:cs="Palatino Linotype"/>
          <w:sz w:val="24"/>
          <w:szCs w:val="24"/>
        </w:rPr>
        <w:t>En primer lugar, aquellos expedientes radicados por régimen disciplinario que fueron improcedentes, según lo manifestado por la Unidad de Asuntos Internos, son susceptibles de entrega en versión pública, sin embargo, debe clasificarse como información confidencial, el nombre de los elementos policiales y cualquier dato que les haga identificables.</w:t>
      </w:r>
    </w:p>
    <w:p w14:paraId="42458D59"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Lo anterior, tomando como referencia el artículo 6, Apartado A), fracción II, de la Constitución Política de los Estados Unidos Mexicanos, el cual prevé que la información que se refiere a la vida privada y los datos personales, será protegida en los términos y con las excepciones que fijen las leyes. </w:t>
      </w:r>
    </w:p>
    <w:p w14:paraId="014C7A42"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DFAF12B"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lastRenderedPageBreak/>
        <w:t>Acorde con lo anterior,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F02EB7E" w14:textId="77777777" w:rsidR="00986B06" w:rsidRPr="0010687F" w:rsidRDefault="00986B06" w:rsidP="00986B06">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De la misma manera, la Ley General de Transparencia y Acceso a la Información Pública, vigente a la fecha de presentación de la solitud, en su artículo 116, dispone que se considera información confidencial la que contenga datos personales concernientes a una persona física identificada o identificable.</w:t>
      </w:r>
    </w:p>
    <w:p w14:paraId="3E11234E" w14:textId="77777777" w:rsidR="00986B06" w:rsidRPr="0010687F" w:rsidRDefault="00986B06" w:rsidP="00986B06">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En términos de lo expuesto, la documentación y aquellos datos que se consideren confidenciales, serán una limitante del derecho de acceso a la información, siempre y cuando:</w:t>
      </w:r>
    </w:p>
    <w:p w14:paraId="32843BB5" w14:textId="77777777" w:rsidR="00986B06" w:rsidRPr="0010687F" w:rsidRDefault="00986B06" w:rsidP="00986B06">
      <w:pPr>
        <w:spacing w:line="360" w:lineRule="auto"/>
        <w:ind w:left="284"/>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 a) Se trate de datos personales; esto es, información concerniente a una persona física y que ésta sea identificada o identificable.</w:t>
      </w:r>
    </w:p>
    <w:p w14:paraId="15F35677" w14:textId="77777777" w:rsidR="00986B06" w:rsidRPr="0010687F" w:rsidRDefault="00986B06" w:rsidP="00986B06">
      <w:pPr>
        <w:spacing w:line="360" w:lineRule="auto"/>
        <w:ind w:left="284"/>
        <w:jc w:val="both"/>
        <w:rPr>
          <w:rFonts w:ascii="Palatino Linotype" w:eastAsia="Palatino Linotype" w:hAnsi="Palatino Linotype" w:cs="Palatino Linotype"/>
          <w:b/>
          <w:sz w:val="24"/>
          <w:szCs w:val="24"/>
        </w:rPr>
      </w:pPr>
      <w:r w:rsidRPr="0010687F">
        <w:rPr>
          <w:rFonts w:ascii="Palatino Linotype" w:eastAsia="Palatino Linotype" w:hAnsi="Palatino Linotype" w:cs="Palatino Linotype"/>
          <w:sz w:val="24"/>
          <w:szCs w:val="24"/>
        </w:rPr>
        <w:t xml:space="preserve"> b) Para la difusión de los datos, se requiera el consentimiento del titular.</w:t>
      </w:r>
    </w:p>
    <w:p w14:paraId="3348C030" w14:textId="77777777" w:rsidR="00986B06" w:rsidRPr="0010687F" w:rsidRDefault="00986B06" w:rsidP="00986B06">
      <w:pPr>
        <w:tabs>
          <w:tab w:val="left" w:pos="3962"/>
        </w:tabs>
        <w:spacing w:before="240" w:after="240" w:line="360" w:lineRule="auto"/>
        <w:jc w:val="both"/>
        <w:rPr>
          <w:rFonts w:ascii="Palatino Linotype" w:eastAsia="Palatino Linotype" w:hAnsi="Palatino Linotype" w:cs="Palatino Linotype"/>
          <w:b/>
          <w:sz w:val="24"/>
          <w:szCs w:val="24"/>
          <w:u w:val="single"/>
        </w:rPr>
      </w:pPr>
      <w:r w:rsidRPr="0010687F">
        <w:rPr>
          <w:rFonts w:ascii="Palatino Linotype" w:eastAsia="Palatino Linotype" w:hAnsi="Palatino Linotype" w:cs="Palatino Linotype"/>
          <w:sz w:val="24"/>
          <w:szCs w:val="24"/>
        </w:rPr>
        <w:t>Bajo ese contexto, procede la clasificación del nombre de los elementos policiales y cualquier dato que les haga identificables en los expedientes radicados por régimen disciplinario que fueron improcedentes, en los meses enero a diciembre de dos mil veintitrés, de conformidad con el artículo 143, fracción I, de la Ley de Transparencia y Acceso a la Información Pública del Estado de México y Municipios, que es del tenor literal siguiente:</w:t>
      </w:r>
    </w:p>
    <w:p w14:paraId="0901CAAE" w14:textId="77777777" w:rsidR="00986B06" w:rsidRPr="0010687F" w:rsidRDefault="00986B06" w:rsidP="00986B06">
      <w:pPr>
        <w:pStyle w:val="Citas"/>
      </w:pPr>
      <w:r w:rsidRPr="0010687F">
        <w:lastRenderedPageBreak/>
        <w:t>“</w:t>
      </w:r>
      <w:r w:rsidRPr="0010687F">
        <w:rPr>
          <w:b/>
        </w:rPr>
        <w:t>Artículo 143</w:t>
      </w:r>
      <w:r w:rsidRPr="0010687F">
        <w:t>. Para los efectos de esta Ley se considera información confidencial, la clasificada como tal, de manera permanente, por su naturaleza, cuando:</w:t>
      </w:r>
    </w:p>
    <w:p w14:paraId="24C93580" w14:textId="77777777" w:rsidR="00986B06" w:rsidRPr="0010687F" w:rsidRDefault="00986B06" w:rsidP="00986B06">
      <w:pPr>
        <w:pStyle w:val="Citas"/>
        <w:rPr>
          <w:b/>
          <w:bCs/>
        </w:rPr>
      </w:pPr>
      <w:r w:rsidRPr="0010687F">
        <w:rPr>
          <w:b/>
        </w:rPr>
        <w:t>I.</w:t>
      </w:r>
      <w:r w:rsidRPr="0010687F">
        <w:t xml:space="preserve"> Se refiera a la información privada y los datos personales concernientes a una persona física o jurídico colectiva identificada o identificable;” </w:t>
      </w:r>
      <w:r w:rsidRPr="0010687F">
        <w:rPr>
          <w:b/>
          <w:bCs/>
        </w:rPr>
        <w:t>(Sic)</w:t>
      </w:r>
    </w:p>
    <w:p w14:paraId="5616437E" w14:textId="77777777" w:rsidR="00986B06" w:rsidRPr="0010687F" w:rsidRDefault="00986B06" w:rsidP="00986B06">
      <w:pPr>
        <w:rPr>
          <w:rFonts w:eastAsia="Palatino Linotype" w:cs="Palatino Linotype"/>
        </w:rPr>
      </w:pPr>
    </w:p>
    <w:p w14:paraId="2F282A5E" w14:textId="77777777" w:rsidR="00986B06" w:rsidRPr="0010687F" w:rsidRDefault="00986B06" w:rsidP="00986B06">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Ya que, de lo contrario, se daría a conocer la existencia de una investigación en su contra, lo cual, generaría una percepción negativa de estos, sin que se hubiera probado su responsabilidad o culpabilidad, lo cual dañaría, su honor y su derecho a la presunción inocencia, al no haberse reunido los elementos necesarios para iniciar la segunda etapa del procedimiento.</w:t>
      </w:r>
    </w:p>
    <w:p w14:paraId="32EE19B6" w14:textId="77777777" w:rsidR="00986B06" w:rsidRPr="0010687F" w:rsidRDefault="00986B06" w:rsidP="00986B06">
      <w:pPr>
        <w:tabs>
          <w:tab w:val="left" w:pos="3962"/>
        </w:tabs>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Respecto del </w:t>
      </w:r>
      <w:r w:rsidRPr="0010687F">
        <w:rPr>
          <w:rFonts w:ascii="Palatino Linotype" w:eastAsia="Palatino Linotype" w:hAnsi="Palatino Linotype" w:cs="Palatino Linotype"/>
          <w:b/>
          <w:sz w:val="24"/>
          <w:szCs w:val="24"/>
        </w:rPr>
        <w:t>derecho a la privacidad</w:t>
      </w:r>
      <w:r w:rsidRPr="0010687F">
        <w:rPr>
          <w:rFonts w:ascii="Palatino Linotype" w:eastAsia="Palatino Linotype" w:hAnsi="Palatino Linotype" w:cs="Palatino Linotype"/>
          <w:sz w:val="24"/>
          <w:szCs w:val="24"/>
        </w:rPr>
        <w:t xml:space="preserve">,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14:paraId="735D327B" w14:textId="77777777" w:rsidR="00986B06" w:rsidRPr="0010687F" w:rsidRDefault="00986B06" w:rsidP="00986B06">
      <w:pPr>
        <w:pStyle w:val="Citas"/>
        <w:rPr>
          <w:b/>
          <w:bCs/>
        </w:rPr>
      </w:pPr>
      <w:r w:rsidRPr="0010687F">
        <w:rPr>
          <w:b/>
          <w:bCs/>
        </w:rPr>
        <w:t xml:space="preserve">“DERECHO A LA PRIVACIDAD O INTIMIDAD. ESTÁ PROTEGIDO POR EL ARTÍCULO 16, PRIMER PÁRRAFO, DE LA CONSTITUCIÓN POLÍTICA DE LOS ESTADOS UNIDOS MEXICANOS. </w:t>
      </w:r>
    </w:p>
    <w:p w14:paraId="596690F1" w14:textId="77777777" w:rsidR="00986B06" w:rsidRPr="0010687F" w:rsidRDefault="00986B06" w:rsidP="00986B06">
      <w:pPr>
        <w:pStyle w:val="Citas"/>
        <w:rPr>
          <w:b/>
          <w:bCs/>
        </w:rPr>
      </w:pPr>
      <w:r w:rsidRPr="0010687F">
        <w:t xml:space="preserve">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w:t>
      </w:r>
      <w:r w:rsidRPr="0010687F">
        <w:lastRenderedPageBreak/>
        <w:t xml:space="preserve">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 </w:t>
      </w:r>
      <w:r w:rsidRPr="0010687F">
        <w:rPr>
          <w:b/>
          <w:bCs/>
        </w:rPr>
        <w:t>(Sic)</w:t>
      </w:r>
    </w:p>
    <w:p w14:paraId="4ED35BEB" w14:textId="77777777" w:rsidR="00986B06" w:rsidRPr="0010687F" w:rsidRDefault="00986B06" w:rsidP="00986B06">
      <w:pPr>
        <w:pStyle w:val="Citas"/>
        <w:rPr>
          <w:b/>
          <w:bCs/>
        </w:rPr>
      </w:pPr>
    </w:p>
    <w:p w14:paraId="1D7A3591" w14:textId="77777777" w:rsidR="00986B06" w:rsidRPr="0010687F" w:rsidRDefault="00986B06" w:rsidP="00986B06">
      <w:pPr>
        <w:tabs>
          <w:tab w:val="left" w:pos="3962"/>
        </w:tabs>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 </w:t>
      </w:r>
    </w:p>
    <w:p w14:paraId="7465C46E" w14:textId="77777777" w:rsidR="00986B06" w:rsidRPr="0010687F" w:rsidRDefault="00986B06" w:rsidP="00986B06">
      <w:pPr>
        <w:tabs>
          <w:tab w:val="left" w:pos="3962"/>
        </w:tabs>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Es decir, en el artículo 16, primer párrafo constitucional, se da el reconocimiento de un derecho a la privacidad de las personas que implica no ser sujeto de injerencias arbitrarias, intromisiones o molestias en el ámbito reservado de su vida o intimidad, ni de ataques a su honra o a su reputación, por lo que toda persona tiene derecho a la protección de la ley contra tales injerencias o ataques.</w:t>
      </w:r>
    </w:p>
    <w:p w14:paraId="7F2D981C" w14:textId="77777777" w:rsidR="00986B06" w:rsidRPr="0010687F" w:rsidRDefault="00986B06" w:rsidP="00986B06">
      <w:pPr>
        <w:tabs>
          <w:tab w:val="left" w:pos="3962"/>
        </w:tabs>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lastRenderedPageBreak/>
        <w:t xml:space="preserve">Por lo que hace al </w:t>
      </w:r>
      <w:r w:rsidRPr="0010687F">
        <w:rPr>
          <w:rFonts w:ascii="Palatino Linotype" w:eastAsia="Palatino Linotype" w:hAnsi="Palatino Linotype" w:cs="Palatino Linotype"/>
          <w:b/>
          <w:sz w:val="24"/>
          <w:szCs w:val="24"/>
        </w:rPr>
        <w:t>derecho al honor</w:t>
      </w:r>
      <w:r w:rsidRPr="0010687F">
        <w:rPr>
          <w:rFonts w:ascii="Palatino Linotype" w:eastAsia="Palatino Linotype" w:hAnsi="Palatino Linotype" w:cs="Palatino Linotype"/>
          <w:sz w:val="24"/>
          <w:szCs w:val="24"/>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señala: </w:t>
      </w:r>
    </w:p>
    <w:p w14:paraId="13315699" w14:textId="77777777" w:rsidR="00986B06" w:rsidRPr="0010687F" w:rsidRDefault="00986B06" w:rsidP="00986B06">
      <w:pPr>
        <w:pStyle w:val="Citas"/>
        <w:rPr>
          <w:b/>
          <w:bCs/>
        </w:rPr>
      </w:pPr>
      <w:r w:rsidRPr="0010687F">
        <w:rPr>
          <w:b/>
          <w:bCs/>
        </w:rPr>
        <w:t xml:space="preserve">“DERECHO FUNDAMENTAL AL HONOR. SU DIMENSIÓN SUBJETIVA Y OBJETIVA. </w:t>
      </w:r>
    </w:p>
    <w:p w14:paraId="66D3D8C3" w14:textId="77777777" w:rsidR="00986B06" w:rsidRPr="0010687F" w:rsidRDefault="00986B06" w:rsidP="00986B06">
      <w:pPr>
        <w:pStyle w:val="Citas"/>
        <w:rPr>
          <w:b/>
          <w:bCs/>
        </w:rPr>
      </w:pPr>
      <w:r w:rsidRPr="0010687F">
        <w:t xml:space="preserve">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 </w:t>
      </w:r>
      <w:r w:rsidRPr="0010687F">
        <w:rPr>
          <w:b/>
          <w:bCs/>
        </w:rPr>
        <w:t>(Sic)</w:t>
      </w:r>
    </w:p>
    <w:p w14:paraId="682F9EFB" w14:textId="77777777" w:rsidR="00986B06" w:rsidRPr="0010687F" w:rsidRDefault="00986B06" w:rsidP="00986B06">
      <w:pPr>
        <w:spacing w:before="240" w:after="240"/>
        <w:rPr>
          <w:rFonts w:eastAsia="Palatino Linotype" w:cs="Palatino Linotype"/>
        </w:rPr>
      </w:pPr>
    </w:p>
    <w:p w14:paraId="05F303D7"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lastRenderedPageBreak/>
        <w:t xml:space="preserve">El honor es el concepto que la persona tiene de sí misma o que los demás se han formado de ella, en virtud de su proceder o de la expresión de su calidad ética y social. </w:t>
      </w:r>
    </w:p>
    <w:p w14:paraId="56E6FDDC"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10687F">
        <w:rPr>
          <w:rFonts w:ascii="Palatino Linotype" w:eastAsia="Palatino Linotype" w:hAnsi="Palatino Linotype" w:cs="Palatino Linotype"/>
          <w:b/>
          <w:sz w:val="24"/>
          <w:szCs w:val="24"/>
        </w:rPr>
        <w:t>En el aspecto objetivo, el honor es lesionado por todo aquello que afecta a la reputación que la persona merece.</w:t>
      </w:r>
    </w:p>
    <w:p w14:paraId="76A5C7F2"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50F485C0" w14:textId="77777777" w:rsidR="00986B06" w:rsidRPr="0010687F" w:rsidRDefault="00986B06" w:rsidP="00986B06">
      <w:pPr>
        <w:pStyle w:val="Citas"/>
        <w:rPr>
          <w:b/>
          <w:bCs/>
        </w:rPr>
      </w:pPr>
      <w:r w:rsidRPr="0010687F">
        <w:rPr>
          <w:b/>
          <w:bCs/>
        </w:rPr>
        <w:t xml:space="preserve">“DERECHOS AL HONOR, A LA INTIMIDAD Y A LA PROPIA IMAGEN. CONSTITUYEN DERECHOS HUMANOS QUE SE PROTEGEN A TRAVÉS DEL ACTUAL MARCO CONSTITUCIONAL. </w:t>
      </w:r>
    </w:p>
    <w:p w14:paraId="4FBBF3E3" w14:textId="77777777" w:rsidR="00986B06" w:rsidRPr="0010687F" w:rsidRDefault="00986B06" w:rsidP="00986B06">
      <w:pPr>
        <w:pStyle w:val="Citas"/>
        <w:rPr>
          <w:b/>
          <w:bCs/>
        </w:rPr>
      </w:pPr>
      <w:r w:rsidRPr="0010687F">
        <w:lastRenderedPageBreak/>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10687F">
        <w:t>personae</w:t>
      </w:r>
      <w:proofErr w:type="spellEnd"/>
      <w:r w:rsidRPr="0010687F">
        <w:t xml:space="preserv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w:t>
      </w:r>
      <w:r w:rsidRPr="0010687F">
        <w:lastRenderedPageBreak/>
        <w:t xml:space="preserve">constitucional hacia la salvaguarda concreta del citado atributo, pues la obligación de protección deriva de disposiciones contenidas en dos tipos de ordenamientos superiores -Constitución y tratados internacionales- con los que cuenta el Estado Mexicano.” </w:t>
      </w:r>
      <w:r w:rsidRPr="0010687F">
        <w:rPr>
          <w:b/>
          <w:bCs/>
        </w:rPr>
        <w:t>(Sic)</w:t>
      </w:r>
    </w:p>
    <w:p w14:paraId="18C721A0" w14:textId="77777777" w:rsidR="00986B06" w:rsidRPr="0010687F" w:rsidRDefault="00986B06" w:rsidP="00986B06">
      <w:pPr>
        <w:tabs>
          <w:tab w:val="left" w:pos="3962"/>
        </w:tabs>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Tocante a la </w:t>
      </w:r>
      <w:r w:rsidRPr="0010687F">
        <w:rPr>
          <w:rFonts w:ascii="Palatino Linotype" w:eastAsia="Palatino Linotype" w:hAnsi="Palatino Linotype" w:cs="Palatino Linotype"/>
          <w:b/>
          <w:sz w:val="24"/>
          <w:szCs w:val="24"/>
        </w:rPr>
        <w:t xml:space="preserve">presunción de inocencia, </w:t>
      </w:r>
      <w:r w:rsidRPr="0010687F">
        <w:rPr>
          <w:rFonts w:ascii="Palatino Linotype" w:eastAsia="Palatino Linotype" w:hAnsi="Palatino Linotype" w:cs="Palatino Linotype"/>
          <w:sz w:val="24"/>
          <w:szCs w:val="24"/>
        </w:rPr>
        <w:t>es de mencionar que toda persona imputada tiene, entre otros, el derecho a que se presuma su inocencia mientras no se declare su responsabilidad mediante sentencia emitida por el juez de la causa, donde compruebe su culpabilidad.  tal como lo prevé la fracción I del apartado B, del artículo 20, de la Constitución Política de los Estados Unidos Mexicanos.</w:t>
      </w:r>
    </w:p>
    <w:p w14:paraId="2A61AF8C" w14:textId="77777777" w:rsidR="00986B06" w:rsidRPr="0010687F" w:rsidRDefault="00986B06" w:rsidP="00986B06">
      <w:pPr>
        <w:tabs>
          <w:tab w:val="left" w:pos="3962"/>
        </w:tabs>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Sostiene lo anterior, la jurisprudencia 1a./J. 24/2014 (10a.), emitida por la Primera Sala de la Suprema Corte de Justicia de la Nación, publicada en la Gaceta del Semanario Judicial de la Federación, Tomo I, Libro 5, página 497, de abril de 2014, Décima Época, materia constitucional, de rubro y texto siguiente:</w:t>
      </w:r>
    </w:p>
    <w:p w14:paraId="00985F16" w14:textId="77777777" w:rsidR="00986B06" w:rsidRPr="0010687F" w:rsidRDefault="00986B06" w:rsidP="00986B06">
      <w:pPr>
        <w:pStyle w:val="Citas"/>
        <w:rPr>
          <w:b/>
          <w:bCs/>
        </w:rPr>
      </w:pPr>
      <w:r w:rsidRPr="0010687F">
        <w:rPr>
          <w:b/>
          <w:bCs/>
        </w:rPr>
        <w:t>“PRESUNCIÓN DE INOCENCIA COMO REGLA DE TRATO PROCESAL.</w:t>
      </w:r>
    </w:p>
    <w:p w14:paraId="70847E92" w14:textId="77777777" w:rsidR="00986B06" w:rsidRPr="0010687F" w:rsidRDefault="00986B06" w:rsidP="00986B06">
      <w:pPr>
        <w:pStyle w:val="Citas"/>
      </w:pPr>
      <w:r w:rsidRPr="0010687F">
        <w:t xml:space="preserve"> La presunción de inocencia es un derecho que puede calificarse de ‘poliédrico’, en el sentido de que tiene múltiples manifestaciones o vertientes relacionadas con garantías encaminadas a regular distintos aspectos del proceso penal. Una de sus 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a ser tratado como inocente en tanto no se declare su culpabilidad por virtud de una sentencia condenatoria. Dicha manifestación de la presunción de inocencia ordena a los jueces impedir en la mayor </w:t>
      </w:r>
      <w:r w:rsidRPr="0010687F">
        <w:lastRenderedPageBreak/>
        <w:t>medida posible la aplicación de medidas que impliquen una equiparación de hecho entre imputado y culpable, es decir, conlleva la prohibición de cualquier tipo de resolución judicial que suponga la anticipación de la pena.”</w:t>
      </w:r>
    </w:p>
    <w:p w14:paraId="4B6C1E51" w14:textId="77777777" w:rsidR="00986B06" w:rsidRPr="0010687F" w:rsidRDefault="00986B06" w:rsidP="00986B06">
      <w:pPr>
        <w:tabs>
          <w:tab w:val="left" w:pos="3962"/>
        </w:tabs>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dicho Derecho se encuentra regulado, de la misma manera, en Declaración Universal de los Derechos Humanos, así como, el Pacto Internacional de Derechos Civiles y Políticos y la Convención Americana sobre Derechos Humanos.</w:t>
      </w:r>
    </w:p>
    <w:p w14:paraId="0DD3E97D" w14:textId="77777777" w:rsidR="00986B06" w:rsidRPr="0010687F" w:rsidRDefault="00986B06" w:rsidP="00986B06">
      <w:pPr>
        <w:tabs>
          <w:tab w:val="left" w:pos="3962"/>
        </w:tabs>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En el mismo orden de ideas,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15B10EA5" w14:textId="77777777" w:rsidR="00986B06" w:rsidRPr="0010687F" w:rsidRDefault="00986B06" w:rsidP="00986B06">
      <w:pPr>
        <w:pStyle w:val="Citas"/>
        <w:rPr>
          <w:b/>
          <w:bCs/>
        </w:rPr>
      </w:pPr>
      <w:r w:rsidRPr="0010687F">
        <w:rPr>
          <w:b/>
          <w:bCs/>
        </w:rPr>
        <w:t xml:space="preserve">“PRESUNCIÓN DE INOCENCIA. ALCANCES DE ESE PRINCIPIO CONSTITUCIONAL. </w:t>
      </w:r>
    </w:p>
    <w:p w14:paraId="448B8631" w14:textId="77777777" w:rsidR="00986B06" w:rsidRPr="0010687F" w:rsidRDefault="00986B06" w:rsidP="00986B06">
      <w:pPr>
        <w:pStyle w:val="Citas"/>
        <w:rPr>
          <w:b/>
          <w:bCs/>
        </w:rPr>
      </w:pPr>
      <w:r w:rsidRPr="0010687F">
        <w:t xml:space="preserve">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w:t>
      </w:r>
      <w:r w:rsidRPr="0010687F">
        <w:lastRenderedPageBreak/>
        <w:t xml:space="preserve">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 </w:t>
      </w:r>
      <w:r w:rsidRPr="0010687F">
        <w:rPr>
          <w:b/>
          <w:bCs/>
        </w:rPr>
        <w:t>(Sic)</w:t>
      </w:r>
    </w:p>
    <w:p w14:paraId="37A7CCC2" w14:textId="77777777" w:rsidR="00986B06" w:rsidRPr="0010687F" w:rsidRDefault="00986B06" w:rsidP="00986B06">
      <w:pPr>
        <w:tabs>
          <w:tab w:val="left" w:pos="3962"/>
        </w:tabs>
        <w:spacing w:before="240" w:after="240"/>
        <w:rPr>
          <w:rFonts w:eastAsia="Palatino Linotype" w:cs="Palatino Linotype"/>
        </w:rPr>
      </w:pPr>
    </w:p>
    <w:p w14:paraId="3B6708D7" w14:textId="77777777" w:rsidR="00986B06" w:rsidRPr="0010687F" w:rsidRDefault="00986B06" w:rsidP="00986B06">
      <w:pPr>
        <w:tabs>
          <w:tab w:val="left" w:pos="3962"/>
        </w:tabs>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4128DFC9" w14:textId="1E70B374" w:rsidR="00986B06" w:rsidRPr="0010687F" w:rsidRDefault="00986B06" w:rsidP="00563A3A">
      <w:pPr>
        <w:spacing w:before="240" w:after="240" w:line="360" w:lineRule="auto"/>
        <w:jc w:val="both"/>
        <w:rPr>
          <w:rFonts w:ascii="Palatino Linotype" w:eastAsia="Palatino Linotype" w:hAnsi="Palatino Linotype" w:cs="Palatino Linotype"/>
          <w:i/>
          <w:sz w:val="24"/>
          <w:szCs w:val="24"/>
        </w:rPr>
      </w:pPr>
      <w:r w:rsidRPr="0010687F">
        <w:rPr>
          <w:rFonts w:ascii="Palatino Linotype" w:eastAsia="Palatino Linotype" w:hAnsi="Palatino Linotype" w:cs="Palatino Linotype"/>
          <w:sz w:val="24"/>
          <w:szCs w:val="24"/>
        </w:rPr>
        <w:t xml:space="preserve">Conforme a lo expuesto, se estima que proporcionar el nombre de los elementos operativos y cualquier dato que les haga identificable en aquellos expedientes radicados por régimen disciplinario que resultaron improcedentes </w:t>
      </w:r>
      <w:r w:rsidRPr="0010687F">
        <w:rPr>
          <w:rFonts w:ascii="Palatino Linotype" w:eastAsia="Palatino Linotype" w:hAnsi="Palatino Linotype" w:cs="Palatino Linotype"/>
          <w:b/>
          <w:sz w:val="24"/>
          <w:szCs w:val="24"/>
          <w:u w:val="single"/>
        </w:rPr>
        <w:t>generaría un juicio a priori o un juicio negativo en contra de los elementos policiales por parte de la sociedad, sin que se hayan reunido los elementos para establecer que son responsables, vulnerando así la protección de su intimidad, su honor, la buena imagen y su Derecho a la presunción de inocencia</w:t>
      </w:r>
      <w:r w:rsidRPr="0010687F">
        <w:rPr>
          <w:rFonts w:ascii="Palatino Linotype" w:eastAsia="Palatino Linotype" w:hAnsi="Palatino Linotype" w:cs="Palatino Linotype"/>
          <w:sz w:val="24"/>
          <w:szCs w:val="24"/>
        </w:rPr>
        <w:t xml:space="preserve">, por ello es que dicha información deberá clasificarse como confidencial en términos del artículo 143, fracción I, de la Ley </w:t>
      </w:r>
      <w:r w:rsidRPr="0010687F">
        <w:rPr>
          <w:rFonts w:ascii="Palatino Linotype" w:eastAsia="Palatino Linotype" w:hAnsi="Palatino Linotype" w:cs="Palatino Linotype"/>
          <w:sz w:val="24"/>
          <w:szCs w:val="24"/>
        </w:rPr>
        <w:lastRenderedPageBreak/>
        <w:t>de Transparencia y Acceso a la Información Pública del Estado de México y Municipios, previamente citado.</w:t>
      </w:r>
    </w:p>
    <w:p w14:paraId="581DED06"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Por otro lado, </w:t>
      </w:r>
      <w:r w:rsidRPr="0010687F">
        <w:rPr>
          <w:rFonts w:ascii="Palatino Linotype" w:eastAsia="Palatino Linotype" w:hAnsi="Palatino Linotype" w:cs="Palatino Linotype"/>
          <w:b/>
          <w:sz w:val="24"/>
          <w:szCs w:val="24"/>
        </w:rPr>
        <w:t xml:space="preserve">respecto de los expedientes radicados por régimen disciplinario </w:t>
      </w:r>
      <w:r w:rsidRPr="0010687F">
        <w:rPr>
          <w:rFonts w:ascii="Palatino Linotype" w:eastAsia="Palatino Linotype" w:hAnsi="Palatino Linotype" w:cs="Palatino Linotype"/>
          <w:b/>
          <w:sz w:val="24"/>
          <w:szCs w:val="24"/>
          <w:u w:val="single"/>
        </w:rPr>
        <w:t>procedentes,</w:t>
      </w:r>
      <w:r w:rsidRPr="0010687F">
        <w:rPr>
          <w:rFonts w:ascii="Palatino Linotype" w:eastAsia="Palatino Linotype" w:hAnsi="Palatino Linotype" w:cs="Palatino Linotype"/>
          <w:b/>
          <w:sz w:val="24"/>
          <w:szCs w:val="24"/>
        </w:rPr>
        <w:t xml:space="preserve"> </w:t>
      </w:r>
      <w:r w:rsidRPr="0010687F">
        <w:rPr>
          <w:rFonts w:ascii="Palatino Linotype" w:eastAsia="Palatino Linotype" w:hAnsi="Palatino Linotype" w:cs="Palatino Linotype"/>
          <w:sz w:val="24"/>
          <w:szCs w:val="24"/>
        </w:rPr>
        <w:t>debe reiterarse que los procedimientos en los que se resuelva la separación o remoción, baja, cese o cualquier otra forma de terminación de servicio de los elementos policiales sustanciados por la Comisión de Honor y Justicia se iniciaran cuando elementos policiales incumplan con las obligaciones previstas en Ley General del Sistema Nacional de Seguridad Pública, la Ley  Seguridad del Estado de México, el Título Décimo Segundo del Código Reglamentario Municipal, y demás normatividad aplicable, sin embargo, cabe la posibilidad de que en la información requerida, obren nombres de elementos policiales que pudieron o no recibir alguna sanción, así como de aquellos cuya separación, remoción, baja, cese o cualquier otra forma de terminación del servicio hubiese sido determinada como injustificada por la autoridad jurisdiccional competente.</w:t>
      </w:r>
    </w:p>
    <w:p w14:paraId="0F1AD234" w14:textId="77777777" w:rsidR="00986B06" w:rsidRPr="0010687F" w:rsidRDefault="00986B06" w:rsidP="00986B06">
      <w:pPr>
        <w:spacing w:before="240" w:after="240" w:line="360" w:lineRule="auto"/>
        <w:jc w:val="both"/>
        <w:rPr>
          <w:rFonts w:ascii="Palatino Linotype" w:eastAsia="Palatino Linotype" w:hAnsi="Palatino Linotype" w:cs="Palatino Linotype"/>
          <w:b/>
          <w:sz w:val="24"/>
          <w:szCs w:val="24"/>
        </w:rPr>
      </w:pPr>
      <w:r w:rsidRPr="0010687F">
        <w:rPr>
          <w:rFonts w:ascii="Palatino Linotype" w:eastAsia="Palatino Linotype" w:hAnsi="Palatino Linotype" w:cs="Palatino Linotype"/>
          <w:sz w:val="24"/>
          <w:szCs w:val="24"/>
        </w:rPr>
        <w:t xml:space="preserve">En este tenor, se puntualiza que </w:t>
      </w:r>
      <w:r w:rsidRPr="0010687F">
        <w:rPr>
          <w:rFonts w:ascii="Palatino Linotype" w:eastAsia="Palatino Linotype" w:hAnsi="Palatino Linotype" w:cs="Palatino Linotype"/>
          <w:b/>
          <w:sz w:val="24"/>
          <w:szCs w:val="24"/>
        </w:rPr>
        <w:t xml:space="preserve">el nombre de los elementos policiales que no fueron sancionados, esto es, los absueltos, los que fueron sancionados por actos u omisiones leves,  </w:t>
      </w:r>
      <w:r w:rsidRPr="0010687F">
        <w:rPr>
          <w:rFonts w:ascii="Palatino Linotype" w:eastAsia="Palatino Linotype" w:hAnsi="Palatino Linotype" w:cs="Palatino Linotype"/>
          <w:sz w:val="24"/>
          <w:szCs w:val="24"/>
        </w:rPr>
        <w:t xml:space="preserve">o bien  </w:t>
      </w:r>
      <w:r w:rsidRPr="0010687F">
        <w:rPr>
          <w:rFonts w:ascii="Palatino Linotype" w:eastAsia="Palatino Linotype" w:hAnsi="Palatino Linotype" w:cs="Palatino Linotype"/>
          <w:b/>
          <w:sz w:val="24"/>
          <w:szCs w:val="24"/>
        </w:rPr>
        <w:t xml:space="preserve">su separación, remoción, baja, cese o cualquier otra forma de terminación del servicio fue injustificada </w:t>
      </w:r>
      <w:r w:rsidRPr="0010687F">
        <w:rPr>
          <w:rFonts w:ascii="Palatino Linotype" w:eastAsia="Palatino Linotype" w:hAnsi="Palatino Linotype" w:cs="Palatino Linotype"/>
          <w:sz w:val="24"/>
          <w:szCs w:val="24"/>
        </w:rPr>
        <w:t xml:space="preserve">de acuerdo con la determinación de la autoridad jurisdiccional competente, </w:t>
      </w:r>
      <w:r w:rsidRPr="0010687F">
        <w:rPr>
          <w:rFonts w:ascii="Palatino Linotype" w:eastAsia="Palatino Linotype" w:hAnsi="Palatino Linotype" w:cs="Palatino Linotype"/>
          <w:b/>
          <w:sz w:val="24"/>
          <w:szCs w:val="24"/>
        </w:rPr>
        <w:t xml:space="preserve">y cualquier dato que les haga identificables, </w:t>
      </w:r>
      <w:r w:rsidRPr="0010687F">
        <w:rPr>
          <w:rFonts w:ascii="Palatino Linotype" w:eastAsia="Palatino Linotype" w:hAnsi="Palatino Linotype" w:cs="Palatino Linotype"/>
          <w:sz w:val="24"/>
          <w:szCs w:val="24"/>
        </w:rPr>
        <w:t xml:space="preserve">debe clasificarse como información confidencial en la versión pública que proporcione el </w:t>
      </w:r>
      <w:r w:rsidRPr="0010687F">
        <w:rPr>
          <w:rFonts w:ascii="Palatino Linotype" w:eastAsia="Palatino Linotype" w:hAnsi="Palatino Linotype" w:cs="Palatino Linotype"/>
          <w:b/>
          <w:sz w:val="24"/>
          <w:szCs w:val="24"/>
        </w:rPr>
        <w:t>Sujeto Obligado</w:t>
      </w:r>
      <w:r w:rsidRPr="0010687F">
        <w:rPr>
          <w:rFonts w:ascii="Palatino Linotype" w:eastAsia="Palatino Linotype" w:hAnsi="Palatino Linotype" w:cs="Palatino Linotype"/>
          <w:sz w:val="24"/>
          <w:szCs w:val="24"/>
        </w:rPr>
        <w:t xml:space="preserve"> para dar cumplimiento a la presente resolución, en términos del </w:t>
      </w:r>
      <w:r w:rsidRPr="0010687F">
        <w:rPr>
          <w:rFonts w:ascii="Palatino Linotype" w:eastAsia="Palatino Linotype" w:hAnsi="Palatino Linotype" w:cs="Palatino Linotype"/>
          <w:sz w:val="24"/>
          <w:szCs w:val="24"/>
        </w:rPr>
        <w:lastRenderedPageBreak/>
        <w:t>artículo 143, fracción I de la Ley de Transparencia y Acceso a la Información Pública del Estado de México y Municipios, bajo los argumentos previamente expuestos.</w:t>
      </w:r>
    </w:p>
    <w:p w14:paraId="12FED243" w14:textId="77777777" w:rsidR="00986B06" w:rsidRPr="0010687F" w:rsidRDefault="00986B06" w:rsidP="00986B06">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Lo anterior en el entendido de que </w:t>
      </w:r>
      <w:r w:rsidRPr="0010687F">
        <w:rPr>
          <w:rFonts w:ascii="Palatino Linotype" w:eastAsia="Palatino Linotype" w:hAnsi="Palatino Linotype" w:cs="Palatino Linotype"/>
          <w:b/>
          <w:sz w:val="24"/>
          <w:szCs w:val="24"/>
        </w:rPr>
        <w:t xml:space="preserve">dar a conocer el nombre y demás datos que hagan identificable a un elemento policial, </w:t>
      </w:r>
      <w:r w:rsidRPr="0010687F">
        <w:rPr>
          <w:rFonts w:ascii="Palatino Linotype" w:eastAsia="Palatino Linotype" w:hAnsi="Palatino Linotype" w:cs="Palatino Linotype"/>
          <w:sz w:val="24"/>
          <w:szCs w:val="24"/>
        </w:rPr>
        <w:t xml:space="preserve">en estos casos, constituye información confidencial que afecta su esfera privada, puesto que podría generar una percepción negativa de éstos, ocasionando un perjuicio en su honor, intimidad y buena imagen, pues la afectación es para el propio servidor público. </w:t>
      </w:r>
    </w:p>
    <w:p w14:paraId="0A3DDE40" w14:textId="77777777" w:rsidR="00986B06" w:rsidRPr="0010687F" w:rsidRDefault="00986B06" w:rsidP="00986B06">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Sin perder de vista, además, que incluso la propia Ley del Sistema Anticorrupción del Estado de México y Municipios, </w:t>
      </w:r>
      <w:r w:rsidRPr="0010687F">
        <w:rPr>
          <w:rFonts w:ascii="Palatino Linotype" w:eastAsia="Palatino Linotype" w:hAnsi="Palatino Linotype" w:cs="Palatino Linotype"/>
          <w:b/>
          <w:sz w:val="24"/>
          <w:szCs w:val="24"/>
        </w:rPr>
        <w:t>respecto a los servidores públicos sancionados por faltas leves o de aquellos cuya separación, remoción, baja, cese o cualquier otra forma de terminación del servicio fue injustificada,</w:t>
      </w:r>
      <w:r w:rsidRPr="0010687F">
        <w:rPr>
          <w:rFonts w:ascii="Palatino Linotype" w:eastAsia="Palatino Linotype" w:hAnsi="Palatino Linotype" w:cs="Palatino Linotype"/>
          <w:sz w:val="24"/>
          <w:szCs w:val="24"/>
        </w:rPr>
        <w:t xml:space="preserve"> determina que </w:t>
      </w:r>
      <w:r w:rsidRPr="0010687F">
        <w:rPr>
          <w:rFonts w:ascii="Palatino Linotype" w:eastAsia="Palatino Linotype" w:hAnsi="Palatino Linotype" w:cs="Palatino Linotype"/>
          <w:b/>
          <w:sz w:val="24"/>
          <w:szCs w:val="24"/>
        </w:rPr>
        <w:t>la información no es pública,</w:t>
      </w:r>
      <w:r w:rsidRPr="0010687F">
        <w:rPr>
          <w:rFonts w:ascii="Palatino Linotype" w:eastAsia="Palatino Linotype" w:hAnsi="Palatino Linotype" w:cs="Palatino Linotype"/>
          <w:sz w:val="24"/>
          <w:szCs w:val="24"/>
        </w:rPr>
        <w:t xml:space="preserve"> por lo que en el presente caso procede eliminar el nombre de los elementos policiales, así como cualquier otro dato que lo haga identificables, en la versión pública de los expedientes, que se proporcione.</w:t>
      </w:r>
    </w:p>
    <w:p w14:paraId="0283F035"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u w:val="single"/>
        </w:rPr>
      </w:pPr>
      <w:r w:rsidRPr="0010687F">
        <w:rPr>
          <w:rFonts w:ascii="Palatino Linotype" w:eastAsia="Palatino Linotype" w:hAnsi="Palatino Linotype" w:cs="Palatino Linotype"/>
          <w:sz w:val="24"/>
          <w:szCs w:val="24"/>
          <w:u w:val="single"/>
        </w:rPr>
        <w:t xml:space="preserve">Sin embargo, es procedente la entrega </w:t>
      </w:r>
      <w:r w:rsidRPr="0010687F">
        <w:rPr>
          <w:rFonts w:ascii="Palatino Linotype" w:eastAsia="Palatino Linotype" w:hAnsi="Palatino Linotype" w:cs="Palatino Linotype"/>
          <w:b/>
          <w:sz w:val="24"/>
          <w:szCs w:val="24"/>
          <w:u w:val="single"/>
        </w:rPr>
        <w:t>sin testar el nombre y cargo</w:t>
      </w:r>
      <w:r w:rsidRPr="0010687F">
        <w:rPr>
          <w:rFonts w:ascii="Palatino Linotype" w:eastAsia="Palatino Linotype" w:hAnsi="Palatino Linotype" w:cs="Palatino Linotype"/>
          <w:sz w:val="24"/>
          <w:szCs w:val="24"/>
          <w:u w:val="single"/>
        </w:rPr>
        <w:t xml:space="preserve"> </w:t>
      </w:r>
      <w:r w:rsidRPr="0010687F">
        <w:rPr>
          <w:rFonts w:ascii="Palatino Linotype" w:eastAsia="Palatino Linotype" w:hAnsi="Palatino Linotype" w:cs="Palatino Linotype"/>
          <w:b/>
          <w:sz w:val="24"/>
          <w:szCs w:val="24"/>
          <w:u w:val="single"/>
        </w:rPr>
        <w:t xml:space="preserve">de los elementos operativos, </w:t>
      </w:r>
      <w:r w:rsidRPr="0010687F">
        <w:rPr>
          <w:rFonts w:ascii="Palatino Linotype" w:eastAsia="Palatino Linotype" w:hAnsi="Palatino Linotype" w:cs="Palatino Linotype"/>
          <w:sz w:val="24"/>
          <w:szCs w:val="24"/>
          <w:u w:val="single"/>
        </w:rPr>
        <w:t>en las versiones públicas que se proporcionen para dar cumplimiento a la presente resolución</w:t>
      </w:r>
      <w:r w:rsidRPr="0010687F">
        <w:rPr>
          <w:rFonts w:ascii="Palatino Linotype" w:eastAsia="Palatino Linotype" w:hAnsi="Palatino Linotype" w:cs="Palatino Linotype"/>
          <w:b/>
          <w:sz w:val="24"/>
          <w:szCs w:val="24"/>
          <w:u w:val="single"/>
        </w:rPr>
        <w:t>, únicamente por lo que se refiere a los expedientes de procedimientos disciplinarios concluidos</w:t>
      </w:r>
      <w:r w:rsidRPr="0010687F">
        <w:rPr>
          <w:rFonts w:ascii="Palatino Linotype" w:eastAsia="Palatino Linotype" w:hAnsi="Palatino Linotype" w:cs="Palatino Linotype"/>
          <w:sz w:val="24"/>
          <w:szCs w:val="24"/>
          <w:u w:val="single"/>
        </w:rPr>
        <w:t xml:space="preserve"> </w:t>
      </w:r>
      <w:r w:rsidRPr="0010687F">
        <w:rPr>
          <w:rFonts w:ascii="Palatino Linotype" w:eastAsia="Palatino Linotype" w:hAnsi="Palatino Linotype" w:cs="Palatino Linotype"/>
          <w:b/>
          <w:sz w:val="24"/>
          <w:szCs w:val="24"/>
          <w:u w:val="single"/>
        </w:rPr>
        <w:t>por actos u omisiones considerados graves, cuya sanción implicó su separación, remoción, baja, cese o cualquier otra forma de terminación del servicio, y se resolvió como justificada por la autoridad jurisdiccional competente.</w:t>
      </w:r>
    </w:p>
    <w:p w14:paraId="1AA2C226"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lastRenderedPageBreak/>
        <w:t>Como sustento de lo anterior, es preciso mencionar que de conformidad con los artículos 12.115 y 12.116 del Código Reglamentario Municipal de Toluca, la graduación de las infracciones se determinara de la siguiente manera:</w:t>
      </w:r>
    </w:p>
    <w:p w14:paraId="70FEFBAE" w14:textId="77777777" w:rsidR="00986B06" w:rsidRPr="0010687F" w:rsidRDefault="00986B06" w:rsidP="00986B06">
      <w:pPr>
        <w:spacing w:before="240" w:after="240" w:line="360" w:lineRule="auto"/>
        <w:ind w:left="284"/>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Por faltas leves: Amonestación.</w:t>
      </w:r>
    </w:p>
    <w:p w14:paraId="010A24D2" w14:textId="77777777" w:rsidR="00986B06" w:rsidRPr="0010687F" w:rsidRDefault="00986B06" w:rsidP="00986B06">
      <w:pPr>
        <w:spacing w:before="240" w:after="240" w:line="360" w:lineRule="auto"/>
        <w:ind w:left="284"/>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Por faltas graves: Suspensión.</w:t>
      </w:r>
    </w:p>
    <w:p w14:paraId="7D334143" w14:textId="77777777" w:rsidR="00986B06" w:rsidRPr="0010687F" w:rsidRDefault="00986B06" w:rsidP="00986B06">
      <w:pPr>
        <w:spacing w:before="240" w:after="240" w:line="360" w:lineRule="auto"/>
        <w:ind w:left="284"/>
        <w:jc w:val="both"/>
        <w:rPr>
          <w:rFonts w:ascii="Palatino Linotype" w:eastAsia="Palatino Linotype" w:hAnsi="Palatino Linotype" w:cs="Palatino Linotype"/>
          <w:b/>
          <w:sz w:val="24"/>
          <w:szCs w:val="24"/>
        </w:rPr>
      </w:pPr>
      <w:r w:rsidRPr="0010687F">
        <w:rPr>
          <w:rFonts w:ascii="Palatino Linotype" w:eastAsia="Palatino Linotype" w:hAnsi="Palatino Linotype" w:cs="Palatino Linotype"/>
          <w:sz w:val="24"/>
          <w:szCs w:val="24"/>
        </w:rPr>
        <w:t xml:space="preserve">- </w:t>
      </w:r>
      <w:r w:rsidRPr="0010687F">
        <w:rPr>
          <w:rFonts w:ascii="Palatino Linotype" w:eastAsia="Palatino Linotype" w:hAnsi="Palatino Linotype" w:cs="Palatino Linotype"/>
          <w:b/>
          <w:sz w:val="24"/>
          <w:szCs w:val="24"/>
        </w:rPr>
        <w:t>Por faltas muy graves: Remoción.</w:t>
      </w:r>
    </w:p>
    <w:p w14:paraId="41394B8F" w14:textId="77777777" w:rsidR="00F33056" w:rsidRPr="0010687F" w:rsidRDefault="00F33056" w:rsidP="00986B06">
      <w:pPr>
        <w:spacing w:before="240" w:after="240" w:line="360" w:lineRule="auto"/>
        <w:jc w:val="both"/>
        <w:rPr>
          <w:rFonts w:ascii="Palatino Linotype" w:eastAsia="Palatino Linotype" w:hAnsi="Palatino Linotype" w:cs="Palatino Linotype"/>
          <w:sz w:val="24"/>
          <w:szCs w:val="24"/>
        </w:rPr>
      </w:pPr>
    </w:p>
    <w:p w14:paraId="325B914A" w14:textId="1A76236A"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De manera que, las faltas o infracciones se clasifican en leves, graves y muy graves, a saber:</w:t>
      </w:r>
    </w:p>
    <w:p w14:paraId="7DE1A31D" w14:textId="77777777" w:rsidR="00986B06" w:rsidRPr="0010687F" w:rsidRDefault="00986B06" w:rsidP="00986B06">
      <w:pPr>
        <w:spacing w:before="120" w:after="120" w:line="360" w:lineRule="auto"/>
        <w:ind w:left="284"/>
        <w:jc w:val="both"/>
        <w:rPr>
          <w:rFonts w:ascii="Palatino Linotype" w:eastAsia="Palatino Linotype" w:hAnsi="Palatino Linotype" w:cs="Palatino Linotype"/>
          <w:b/>
          <w:sz w:val="24"/>
          <w:szCs w:val="24"/>
        </w:rPr>
      </w:pPr>
      <w:r w:rsidRPr="0010687F">
        <w:rPr>
          <w:rFonts w:ascii="Palatino Linotype" w:eastAsia="Palatino Linotype" w:hAnsi="Palatino Linotype" w:cs="Palatino Linotype"/>
          <w:b/>
          <w:sz w:val="24"/>
          <w:szCs w:val="24"/>
        </w:rPr>
        <w:t xml:space="preserve">I. Faltas leves: </w:t>
      </w:r>
    </w:p>
    <w:p w14:paraId="543B8A91"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a.</w:t>
      </w:r>
      <w:r w:rsidRPr="0010687F">
        <w:rPr>
          <w:rFonts w:ascii="Palatino Linotype" w:eastAsia="Palatino Linotype" w:hAnsi="Palatino Linotype" w:cs="Palatino Linotype"/>
          <w:sz w:val="24"/>
          <w:szCs w:val="24"/>
        </w:rPr>
        <w:t xml:space="preserve"> El no observar un trato respetuoso hacia las personas; </w:t>
      </w:r>
    </w:p>
    <w:p w14:paraId="0B3FC069"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b</w:t>
      </w:r>
      <w:r w:rsidRPr="0010687F">
        <w:rPr>
          <w:rFonts w:ascii="Palatino Linotype" w:eastAsia="Palatino Linotype" w:hAnsi="Palatino Linotype" w:cs="Palatino Linotype"/>
          <w:sz w:val="24"/>
          <w:szCs w:val="24"/>
        </w:rPr>
        <w:t xml:space="preserve">. El no portar su identificación oficial, así como los uniformes, insignias y equipo reglamentario que le ministre la institución, mientras se encuentre en servicio; y </w:t>
      </w:r>
    </w:p>
    <w:p w14:paraId="27C5268E"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c</w:t>
      </w:r>
      <w:r w:rsidRPr="0010687F">
        <w:rPr>
          <w:rFonts w:ascii="Palatino Linotype" w:eastAsia="Palatino Linotype" w:hAnsi="Palatino Linotype" w:cs="Palatino Linotype"/>
          <w:sz w:val="24"/>
          <w:szCs w:val="24"/>
        </w:rPr>
        <w:t xml:space="preserve">. El extravío del gafete de acceso o identificación oficial que le hubieran sido proporcionados por la Institución para el ejercicio de sus funciones como Integrante de la misma. </w:t>
      </w:r>
    </w:p>
    <w:p w14:paraId="5164E815" w14:textId="77777777" w:rsidR="00986B06" w:rsidRPr="0010687F" w:rsidRDefault="00986B06" w:rsidP="00986B06">
      <w:pPr>
        <w:spacing w:before="120" w:after="120" w:line="360" w:lineRule="auto"/>
        <w:ind w:left="284"/>
        <w:jc w:val="both"/>
        <w:rPr>
          <w:rFonts w:ascii="Palatino Linotype" w:eastAsia="Palatino Linotype" w:hAnsi="Palatino Linotype" w:cs="Palatino Linotype"/>
          <w:b/>
          <w:sz w:val="24"/>
          <w:szCs w:val="24"/>
        </w:rPr>
      </w:pPr>
      <w:r w:rsidRPr="0010687F">
        <w:rPr>
          <w:rFonts w:ascii="Palatino Linotype" w:eastAsia="Palatino Linotype" w:hAnsi="Palatino Linotype" w:cs="Palatino Linotype"/>
          <w:b/>
          <w:sz w:val="24"/>
          <w:szCs w:val="24"/>
        </w:rPr>
        <w:t xml:space="preserve">II. Faltas graves: </w:t>
      </w:r>
    </w:p>
    <w:p w14:paraId="272846F2"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lastRenderedPageBreak/>
        <w:t>a.</w:t>
      </w:r>
      <w:r w:rsidRPr="0010687F">
        <w:rPr>
          <w:rFonts w:ascii="Palatino Linotype" w:eastAsia="Palatino Linotype" w:hAnsi="Palatino Linotype" w:cs="Palatino Linotype"/>
          <w:sz w:val="24"/>
          <w:szCs w:val="24"/>
        </w:rPr>
        <w:t xml:space="preserve"> No cumplir con diligencia las órdenes que reciba con motivo del desempeño de sus funciones, así como todo acto u omisión que produzca deficiencia en su cumplimiento; </w:t>
      </w:r>
    </w:p>
    <w:p w14:paraId="4F36792C"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b</w:t>
      </w:r>
      <w:r w:rsidRPr="0010687F">
        <w:rPr>
          <w:rFonts w:ascii="Palatino Linotype" w:eastAsia="Palatino Linotype" w:hAnsi="Palatino Linotype" w:cs="Palatino Linotype"/>
          <w:sz w:val="24"/>
          <w:szCs w:val="24"/>
        </w:rPr>
        <w:t xml:space="preserve">. El desconocimiento de la escala jerárquica de la Institución, así como la falta de consideración y respeto debidos a los superiores, subordinados o iguales; </w:t>
      </w:r>
    </w:p>
    <w:p w14:paraId="77D35CDB"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c.</w:t>
      </w:r>
      <w:r w:rsidRPr="0010687F">
        <w:rPr>
          <w:rFonts w:ascii="Palatino Linotype" w:eastAsia="Palatino Linotype" w:hAnsi="Palatino Linotype" w:cs="Palatino Linotype"/>
          <w:sz w:val="24"/>
          <w:szCs w:val="24"/>
        </w:rPr>
        <w:t xml:space="preserve"> El no responder, sobre la ejecución de las órdenes directas que reciba, a quien emitió dicha orden y en caso de no recibir restricción sobre el conocimiento de esa instrucción, a cualquier superior que por la naturaleza de la orden deba conocer sobre su cumplimiento; </w:t>
      </w:r>
    </w:p>
    <w:p w14:paraId="029E2F87"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d</w:t>
      </w:r>
      <w:r w:rsidRPr="0010687F">
        <w:rPr>
          <w:rFonts w:ascii="Palatino Linotype" w:eastAsia="Palatino Linotype" w:hAnsi="Palatino Linotype" w:cs="Palatino Linotype"/>
          <w:sz w:val="24"/>
          <w:szCs w:val="24"/>
        </w:rPr>
        <w:t xml:space="preserve">. El extravío o falta de cuidado en el mantenimiento del armamento, material, municiones y equipo que se le asigne con motivo de sus funciones; </w:t>
      </w:r>
    </w:p>
    <w:p w14:paraId="09920C2A"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e. El portar o usar su arma de cargo fuera de los actos del servicio; </w:t>
      </w:r>
    </w:p>
    <w:p w14:paraId="42E94AA0"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f</w:t>
      </w:r>
      <w:r w:rsidRPr="0010687F">
        <w:rPr>
          <w:rFonts w:ascii="Palatino Linotype" w:eastAsia="Palatino Linotype" w:hAnsi="Palatino Linotype" w:cs="Palatino Linotype"/>
          <w:sz w:val="24"/>
          <w:szCs w:val="24"/>
        </w:rPr>
        <w:t xml:space="preserve">. El no hacer entrega al superior de quien dependa, del informe escrito de sus actividades en el servicio o en las misiones encomendadas, con la periodicidad indicada; </w:t>
      </w:r>
    </w:p>
    <w:p w14:paraId="0AE0C2C5"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g.</w:t>
      </w:r>
      <w:r w:rsidRPr="0010687F">
        <w:rPr>
          <w:rFonts w:ascii="Palatino Linotype" w:eastAsia="Palatino Linotype" w:hAnsi="Palatino Linotype" w:cs="Palatino Linotype"/>
          <w:sz w:val="24"/>
          <w:szCs w:val="24"/>
        </w:rPr>
        <w:t xml:space="preserve"> El no expedir por escrito las órdenes cuando lo solicite con la forma, disciplina y subordinación debidas un subalterno, con el objeto de salvaguardar la seguridad de éste, o por la naturaleza de las mismas; y</w:t>
      </w:r>
    </w:p>
    <w:p w14:paraId="6B9CC446"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h.</w:t>
      </w:r>
      <w:r w:rsidRPr="0010687F">
        <w:rPr>
          <w:rFonts w:ascii="Palatino Linotype" w:eastAsia="Palatino Linotype" w:hAnsi="Palatino Linotype" w:cs="Palatino Linotype"/>
          <w:sz w:val="24"/>
          <w:szCs w:val="24"/>
        </w:rPr>
        <w:t xml:space="preserve"> Las demás que establezcan otras disposiciones normativas. </w:t>
      </w:r>
    </w:p>
    <w:p w14:paraId="7822A0EB" w14:textId="77777777" w:rsidR="00986B06" w:rsidRPr="0010687F" w:rsidRDefault="00986B06" w:rsidP="00986B06">
      <w:pPr>
        <w:spacing w:before="120" w:after="120" w:line="360" w:lineRule="auto"/>
        <w:ind w:left="284"/>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III. Faltas muy graves</w:t>
      </w:r>
      <w:r w:rsidRPr="0010687F">
        <w:rPr>
          <w:rFonts w:ascii="Palatino Linotype" w:eastAsia="Palatino Linotype" w:hAnsi="Palatino Linotype" w:cs="Palatino Linotype"/>
          <w:sz w:val="24"/>
          <w:szCs w:val="24"/>
        </w:rPr>
        <w:t xml:space="preserve">: </w:t>
      </w:r>
    </w:p>
    <w:p w14:paraId="6384625C"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lastRenderedPageBreak/>
        <w:t>a.</w:t>
      </w:r>
      <w:r w:rsidRPr="0010687F">
        <w:rPr>
          <w:rFonts w:ascii="Palatino Linotype" w:eastAsia="Palatino Linotype" w:hAnsi="Palatino Linotype" w:cs="Palatino Linotype"/>
          <w:sz w:val="24"/>
          <w:szCs w:val="24"/>
        </w:rPr>
        <w:t xml:space="preserve"> No conducirse con dedicación, disciplina, apego al orden jurídico y respeto a los derechos humanos; </w:t>
      </w:r>
    </w:p>
    <w:p w14:paraId="68BE6186"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b</w:t>
      </w:r>
      <w:r w:rsidRPr="0010687F">
        <w:rPr>
          <w:rFonts w:ascii="Palatino Linotype" w:eastAsia="Palatino Linotype" w:hAnsi="Palatino Linotype" w:cs="Palatino Linotype"/>
          <w:sz w:val="24"/>
          <w:szCs w:val="24"/>
        </w:rPr>
        <w:t xml:space="preserve">. Todo acto arbitrario que limite indebidamente las acciones o manifestaciones que, en ejercicio de sus derechos humanos y con carácter pacífico, realice la población; </w:t>
      </w:r>
    </w:p>
    <w:p w14:paraId="6AB0466A"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c</w:t>
      </w:r>
      <w:r w:rsidRPr="0010687F">
        <w:rPr>
          <w:rFonts w:ascii="Palatino Linotype" w:eastAsia="Palatino Linotype" w:hAnsi="Palatino Linotype" w:cs="Palatino Linotype"/>
          <w:sz w:val="24"/>
          <w:szCs w:val="24"/>
        </w:rPr>
        <w:t xml:space="preserve">. No mantener la secrecía de los asuntos que por razón del desempeño de su función conozca; </w:t>
      </w:r>
    </w:p>
    <w:p w14:paraId="078A5090"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d.</w:t>
      </w:r>
      <w:r w:rsidRPr="0010687F">
        <w:rPr>
          <w:rFonts w:ascii="Palatino Linotype" w:eastAsia="Palatino Linotype" w:hAnsi="Palatino Linotype" w:cs="Palatino Linotype"/>
          <w:sz w:val="24"/>
          <w:szCs w:val="24"/>
        </w:rPr>
        <w:t xml:space="preserve"> No prestar auxilio a las personas amenazadas por algún peligro o que hayan sido víctimas u ofendidos de algún delito, así como el no brindar protección a sus bienes y derechos;</w:t>
      </w:r>
    </w:p>
    <w:p w14:paraId="6041680C"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e.</w:t>
      </w:r>
      <w:r w:rsidRPr="0010687F">
        <w:rPr>
          <w:rFonts w:ascii="Palatino Linotype" w:eastAsia="Palatino Linotype" w:hAnsi="Palatino Linotype" w:cs="Palatino Linotype"/>
          <w:sz w:val="24"/>
          <w:szCs w:val="24"/>
        </w:rPr>
        <w:t xml:space="preserve"> No realizar sus funciones con absoluta imparcialidad y sin discriminación alguna por cuestiones de raza, género, religión, preferencia sexual o cualquier otro motivo injustificado; </w:t>
      </w:r>
    </w:p>
    <w:p w14:paraId="484175FE"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f. Infligir o tolerar actos de tortura, tratos crueles, inhumanos o degradantes, aun cuando se trate de una orden superior o se argumenten circunstancias especiales;</w:t>
      </w:r>
    </w:p>
    <w:p w14:paraId="12585EC1"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g.</w:t>
      </w:r>
      <w:r w:rsidRPr="0010687F">
        <w:rPr>
          <w:rFonts w:ascii="Palatino Linotype" w:eastAsia="Palatino Linotype" w:hAnsi="Palatino Linotype" w:cs="Palatino Linotype"/>
          <w:sz w:val="24"/>
          <w:szCs w:val="24"/>
        </w:rPr>
        <w:t xml:space="preserve"> Solicitar o aceptar compensaciones, pagos o gratificaciones distintas a las previstas legalmente, así como llevar a cabo cualquier acto de corrupción y, en caso de tener conocimiento de alguno, el no denunciarlo; </w:t>
      </w:r>
    </w:p>
    <w:p w14:paraId="6337BE8B"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h</w:t>
      </w:r>
      <w:r w:rsidRPr="0010687F">
        <w:rPr>
          <w:rFonts w:ascii="Palatino Linotype" w:eastAsia="Palatino Linotype" w:hAnsi="Palatino Linotype" w:cs="Palatino Linotype"/>
          <w:sz w:val="24"/>
          <w:szCs w:val="24"/>
        </w:rPr>
        <w:t>. Ordenar o realizar la detención de persona alguna sin cumplir con los requisitos previstos en los ordenamientos constitucionales y legales aplicables;</w:t>
      </w:r>
    </w:p>
    <w:p w14:paraId="6C95CFAE"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i.</w:t>
      </w:r>
      <w:r w:rsidRPr="0010687F">
        <w:rPr>
          <w:rFonts w:ascii="Palatino Linotype" w:eastAsia="Palatino Linotype" w:hAnsi="Palatino Linotype" w:cs="Palatino Linotype"/>
          <w:sz w:val="24"/>
          <w:szCs w:val="24"/>
        </w:rPr>
        <w:t xml:space="preserve"> No velar por la vida e integridad física de las personas detenidas; </w:t>
      </w:r>
    </w:p>
    <w:p w14:paraId="4A4D49B6" w14:textId="77777777" w:rsidR="00986B06" w:rsidRPr="0010687F" w:rsidRDefault="00986B06" w:rsidP="00986B06">
      <w:pPr>
        <w:spacing w:before="120" w:after="120" w:line="360" w:lineRule="auto"/>
        <w:ind w:left="720" w:hanging="152"/>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lastRenderedPageBreak/>
        <w:t>j</w:t>
      </w:r>
      <w:r w:rsidRPr="0010687F">
        <w:rPr>
          <w:rFonts w:ascii="Palatino Linotype" w:eastAsia="Palatino Linotype" w:hAnsi="Palatino Linotype" w:cs="Palatino Linotype"/>
          <w:sz w:val="24"/>
          <w:szCs w:val="24"/>
        </w:rPr>
        <w:t>. Disponer de los bienes asegurados para beneficio propio o de terceros; k. Faltar a las evaluaciones periódicas para acreditar el cumplimiento de sus requisitos de permanencia sin la debida justificación;</w:t>
      </w:r>
    </w:p>
    <w:p w14:paraId="12119C91"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l.</w:t>
      </w:r>
      <w:r w:rsidRPr="0010687F">
        <w:rPr>
          <w:rFonts w:ascii="Palatino Linotype" w:eastAsia="Palatino Linotype" w:hAnsi="Palatino Linotype" w:cs="Palatino Linotype"/>
          <w:sz w:val="24"/>
          <w:szCs w:val="24"/>
        </w:rPr>
        <w:t xml:space="preserve"> No informar al superior jerárquico de manera inmediata, las omisiones, actos indebidos o constitutivos de delito, de sus subordinados o iguales en categoría jerárquica;</w:t>
      </w:r>
    </w:p>
    <w:p w14:paraId="48B02B29"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m.</w:t>
      </w:r>
      <w:r w:rsidRPr="0010687F">
        <w:rPr>
          <w:rFonts w:ascii="Palatino Linotype" w:eastAsia="Palatino Linotype" w:hAnsi="Palatino Linotype" w:cs="Palatino Linotype"/>
          <w:sz w:val="24"/>
          <w:szCs w:val="24"/>
        </w:rPr>
        <w:t xml:space="preserve"> No fomentar la disciplina, responsabilidad, decisión, integridad, espíritu de cuerpo y profesionalismo, en sí mismo y en el personal bajo su mando; n. Sustraer, ocultar, alterar, dañar o extraviar información o bienes en perjuicio de la Institución; </w:t>
      </w:r>
    </w:p>
    <w:p w14:paraId="29749E7C"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ñ</w:t>
      </w:r>
      <w:r w:rsidRPr="0010687F">
        <w:rPr>
          <w:rFonts w:ascii="Palatino Linotype" w:eastAsia="Palatino Linotype" w:hAnsi="Palatino Linotype" w:cs="Palatino Linotype"/>
          <w:sz w:val="24"/>
          <w:szCs w:val="24"/>
        </w:rPr>
        <w:t xml:space="preserve">. Dar a conocer por cualquier medio a quien no tenga derecho, documentos, registros, imágenes, constancias, estadísticas, reportes o cualquier otra información reservada o confidencial de la que tenga conocimiento en ejercicio y con motivo de su empleo, cargo o comisión; </w:t>
      </w:r>
    </w:p>
    <w:p w14:paraId="79F0C5AC"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o</w:t>
      </w:r>
      <w:r w:rsidRPr="0010687F">
        <w:rPr>
          <w:rFonts w:ascii="Palatino Linotype" w:eastAsia="Palatino Linotype" w:hAnsi="Palatino Linotype" w:cs="Palatino Linotype"/>
          <w:sz w:val="24"/>
          <w:szCs w:val="24"/>
        </w:rPr>
        <w:t xml:space="preserve">. No atender con la debida diligencia y celeridad, la solicitud de informe, queja o auxilio de la ciudadanía, o de sus propios subordinados, excepto cuando la petición rebase su competencia; </w:t>
      </w:r>
    </w:p>
    <w:p w14:paraId="24DC5464"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p</w:t>
      </w:r>
      <w:r w:rsidRPr="0010687F">
        <w:rPr>
          <w:rFonts w:ascii="Palatino Linotype" w:eastAsia="Palatino Linotype" w:hAnsi="Palatino Linotype" w:cs="Palatino Linotype"/>
          <w:sz w:val="24"/>
          <w:szCs w:val="24"/>
        </w:rPr>
        <w:t xml:space="preserve">. Introducir a las instalaciones de la institución bebidas embriagantes, sustancias psicotrópicas, estupefacientes u otras sustancias adictivas de carácter ilegal, prohibido o controlado, salvo cuando sean producto de detenciones, cateos, aseguramientos u otros similares, y que previamente exista la autorización correspondiente; </w:t>
      </w:r>
    </w:p>
    <w:p w14:paraId="339E5260"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lastRenderedPageBreak/>
        <w:t>q.</w:t>
      </w:r>
      <w:r w:rsidRPr="0010687F">
        <w:rPr>
          <w:rFonts w:ascii="Palatino Linotype" w:eastAsia="Palatino Linotype" w:hAnsi="Palatino Linotype" w:cs="Palatino Linotype"/>
          <w:sz w:val="24"/>
          <w:szCs w:val="24"/>
        </w:rPr>
        <w:t xml:space="preserve"> Consumir, dentro o fuera del servicio, sustancias psicotrópicas, estupefacientes u otras sustancias adictivas de carácter ilegal, prohibido o controlado, salvo los de los medicamentos controlados que sean autorizados mediante prescripción médica, avalada por los servicios médicos de la Institución; </w:t>
      </w:r>
    </w:p>
    <w:p w14:paraId="5BCB02BE"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r</w:t>
      </w:r>
      <w:r w:rsidRPr="0010687F">
        <w:rPr>
          <w:rFonts w:ascii="Palatino Linotype" w:eastAsia="Palatino Linotype" w:hAnsi="Palatino Linotype" w:cs="Palatino Linotype"/>
          <w:sz w:val="24"/>
          <w:szCs w:val="24"/>
        </w:rPr>
        <w:t xml:space="preserve">. Consumir en las instalaciones de la Institución o en actos de servicio, bebidas embriagantes; </w:t>
      </w:r>
    </w:p>
    <w:p w14:paraId="16351302"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s.</w:t>
      </w:r>
      <w:r w:rsidRPr="0010687F">
        <w:rPr>
          <w:rFonts w:ascii="Palatino Linotype" w:eastAsia="Palatino Linotype" w:hAnsi="Palatino Linotype" w:cs="Palatino Linotype"/>
          <w:sz w:val="24"/>
          <w:szCs w:val="24"/>
        </w:rPr>
        <w:t xml:space="preserve"> Realizar conductas que desacrediten su persona o la imagen de la Institución o del Ayuntamiento dentro o fuera del servicio; </w:t>
      </w:r>
    </w:p>
    <w:p w14:paraId="0D27015B"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t.</w:t>
      </w:r>
      <w:r w:rsidRPr="0010687F">
        <w:rPr>
          <w:rFonts w:ascii="Palatino Linotype" w:eastAsia="Palatino Linotype" w:hAnsi="Palatino Linotype" w:cs="Palatino Linotype"/>
          <w:sz w:val="24"/>
          <w:szCs w:val="24"/>
        </w:rPr>
        <w:t xml:space="preserve"> Permitir que personas ajenas a la institución realicen actos inherentes a las atribuciones que tenga encomendadas, así como el hacerse acompañar de dichas personas al realizar actos del servicio; </w:t>
      </w:r>
    </w:p>
    <w:p w14:paraId="2C6BBA6E"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u.</w:t>
      </w:r>
      <w:r w:rsidRPr="0010687F">
        <w:rPr>
          <w:rFonts w:ascii="Palatino Linotype" w:eastAsia="Palatino Linotype" w:hAnsi="Palatino Linotype" w:cs="Palatino Linotype"/>
          <w:sz w:val="24"/>
          <w:szCs w:val="24"/>
        </w:rPr>
        <w:t xml:space="preserve"> Hacer uso de la fuerza de forma irracional y desproporcionada, así como la falta de respeto a los derechos humanos; </w:t>
      </w:r>
    </w:p>
    <w:p w14:paraId="3BDBD48B"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v</w:t>
      </w:r>
      <w:r w:rsidRPr="0010687F">
        <w:rPr>
          <w:rFonts w:ascii="Palatino Linotype" w:eastAsia="Palatino Linotype" w:hAnsi="Palatino Linotype" w:cs="Palatino Linotype"/>
          <w:sz w:val="24"/>
          <w:szCs w:val="24"/>
        </w:rPr>
        <w:t xml:space="preserve">. Asistir uniformado a bares, cantinas, centros de apuestas y juegos, prostíbulos u otros centros de este tipo, si no media orden expresa para el desempeño de funciones o en casos de flagrancia; y </w:t>
      </w:r>
    </w:p>
    <w:p w14:paraId="7B75B661" w14:textId="77777777" w:rsidR="00986B06" w:rsidRPr="0010687F" w:rsidRDefault="00986B06" w:rsidP="00986B06">
      <w:pPr>
        <w:spacing w:before="120" w:after="120" w:line="360" w:lineRule="auto"/>
        <w:ind w:left="567"/>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b/>
          <w:sz w:val="24"/>
          <w:szCs w:val="24"/>
        </w:rPr>
        <w:t>w.</w:t>
      </w:r>
      <w:r w:rsidRPr="0010687F">
        <w:rPr>
          <w:rFonts w:ascii="Palatino Linotype" w:eastAsia="Palatino Linotype" w:hAnsi="Palatino Linotype" w:cs="Palatino Linotype"/>
          <w:sz w:val="24"/>
          <w:szCs w:val="24"/>
        </w:rPr>
        <w:t xml:space="preserve"> Las demás que establezcan otras disposiciones normativas.</w:t>
      </w:r>
    </w:p>
    <w:p w14:paraId="6DE297EE"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p>
    <w:p w14:paraId="28EB667F"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La gravedad de las faltas o infracciones al régimen disciplinario se podrá reclasificar únicamente por acuerdo de la Comisión de Honor y Justicia, y para la aplicación de </w:t>
      </w:r>
      <w:r w:rsidRPr="0010687F">
        <w:rPr>
          <w:rFonts w:ascii="Palatino Linotype" w:eastAsia="Palatino Linotype" w:hAnsi="Palatino Linotype" w:cs="Palatino Linotype"/>
          <w:sz w:val="24"/>
          <w:szCs w:val="24"/>
        </w:rPr>
        <w:lastRenderedPageBreak/>
        <w:t>las sanciones se tomará en cuenta las circunstancias agravantes y atenuantes que concurran en la ejecución de la falta, en términos de los artículos 12.117, 12.118 y 12.119 del Código Reglamentario Municipal.</w:t>
      </w:r>
    </w:p>
    <w:p w14:paraId="69C7D24D"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De igual forma, los artículos 100, letra B, fracción I, incisos a), g) y ñ) y 101, de la Ley de Seguridad del Estado, establecen, entre otras obligaciones las siguientes: </w:t>
      </w:r>
    </w:p>
    <w:p w14:paraId="31DBCEB5" w14:textId="77777777" w:rsidR="00986B06" w:rsidRPr="0010687F" w:rsidRDefault="00986B06" w:rsidP="00986B06">
      <w:pPr>
        <w:pStyle w:val="Citas"/>
      </w:pPr>
      <w:r w:rsidRPr="0010687F">
        <w:rPr>
          <w:b/>
        </w:rPr>
        <w:t>“Artículo 100.-</w:t>
      </w:r>
      <w:r w:rsidRPr="0010687F">
        <w:t xml:space="preserve"> Con el objeto de garantizar el cumplimiento de los principios constitucionales de legalidad, objetividad, eficiencia, profesionalismo, honradez y </w:t>
      </w:r>
      <w:r w:rsidRPr="0010687F">
        <w:rPr>
          <w:b/>
          <w:u w:val="single"/>
        </w:rPr>
        <w:t>respeto a los derechos humanos</w:t>
      </w:r>
      <w:r w:rsidRPr="0010687F">
        <w:t>, los integrantes de las Instituciones de Seguridad Pública tendrán, de conformidad con su adscripción a unidades de prevención, de reacción o de investigación, los derechos y obligaciones siguientes:</w:t>
      </w:r>
    </w:p>
    <w:p w14:paraId="5895BD76" w14:textId="77777777" w:rsidR="00986B06" w:rsidRPr="0010687F" w:rsidRDefault="00986B06" w:rsidP="00986B06">
      <w:pPr>
        <w:pStyle w:val="Citas"/>
        <w:rPr>
          <w:b/>
        </w:rPr>
      </w:pPr>
      <w:r w:rsidRPr="0010687F">
        <w:rPr>
          <w:b/>
        </w:rPr>
        <w:t>Derechos:</w:t>
      </w:r>
    </w:p>
    <w:p w14:paraId="03922B31" w14:textId="77777777" w:rsidR="00986B06" w:rsidRPr="0010687F" w:rsidRDefault="00986B06" w:rsidP="00986B06">
      <w:pPr>
        <w:pStyle w:val="Citas"/>
        <w:rPr>
          <w:b/>
        </w:rPr>
      </w:pPr>
      <w:r w:rsidRPr="0010687F">
        <w:rPr>
          <w:b/>
        </w:rPr>
        <w:t>Obligaciones:</w:t>
      </w:r>
    </w:p>
    <w:p w14:paraId="198FA9AE" w14:textId="77777777" w:rsidR="00986B06" w:rsidRPr="0010687F" w:rsidRDefault="00986B06" w:rsidP="00986B06">
      <w:pPr>
        <w:pStyle w:val="Citas"/>
      </w:pPr>
      <w:r w:rsidRPr="0010687F">
        <w:rPr>
          <w:b/>
        </w:rPr>
        <w:t>I. Generales</w:t>
      </w:r>
      <w:r w:rsidRPr="0010687F">
        <w:t>:</w:t>
      </w:r>
    </w:p>
    <w:p w14:paraId="376D3880" w14:textId="77777777" w:rsidR="00986B06" w:rsidRPr="0010687F" w:rsidRDefault="00986B06" w:rsidP="00986B06">
      <w:pPr>
        <w:pStyle w:val="Citas"/>
      </w:pPr>
      <w:r w:rsidRPr="0010687F">
        <w:rPr>
          <w:b/>
        </w:rPr>
        <w:t>a)</w:t>
      </w:r>
      <w:r w:rsidRPr="0010687F">
        <w:t xml:space="preserve"> Conducirse siempre con dedicación y disciplina, así como con apego al orden jurídico y </w:t>
      </w:r>
      <w:r w:rsidRPr="0010687F">
        <w:rPr>
          <w:b/>
          <w:u w:val="single"/>
        </w:rPr>
        <w:t>respeto a los derechos humanos reconocidos en la Constitución Federal, en la Constitución Estatal y en los tratados internacionales suscritos por el Estado Mexicano</w:t>
      </w:r>
      <w:r w:rsidRPr="0010687F">
        <w:t>;</w:t>
      </w:r>
    </w:p>
    <w:p w14:paraId="741D5A7E" w14:textId="77777777" w:rsidR="00986B06" w:rsidRPr="0010687F" w:rsidRDefault="00986B06" w:rsidP="00986B06">
      <w:pPr>
        <w:pStyle w:val="Citas"/>
      </w:pPr>
      <w:r w:rsidRPr="0010687F">
        <w:t>(…)</w:t>
      </w:r>
    </w:p>
    <w:p w14:paraId="2525855E" w14:textId="77777777" w:rsidR="00986B06" w:rsidRPr="0010687F" w:rsidRDefault="00986B06" w:rsidP="00986B06">
      <w:pPr>
        <w:pStyle w:val="Citas"/>
      </w:pPr>
      <w:r w:rsidRPr="0010687F">
        <w:rPr>
          <w:b/>
        </w:rPr>
        <w:t>g)</w:t>
      </w:r>
      <w:r w:rsidRPr="0010687F">
        <w:t xml:space="preserve"> Desempeñar su misión sin solicitar ni aceptar compensaciones, pagos o gratificaciones distintas a las previstas legalmente. En particular se opondrán a </w:t>
      </w:r>
      <w:r w:rsidRPr="0010687F">
        <w:rPr>
          <w:b/>
          <w:u w:val="single"/>
        </w:rPr>
        <w:lastRenderedPageBreak/>
        <w:t>cualquier acto de corrupción</w:t>
      </w:r>
      <w:r w:rsidRPr="0010687F">
        <w:t xml:space="preserve"> y en caso de tener conocimiento de alguno, deberán denunciarlo;</w:t>
      </w:r>
    </w:p>
    <w:p w14:paraId="2B7A28B6" w14:textId="77777777" w:rsidR="00986B06" w:rsidRPr="0010687F" w:rsidRDefault="00986B06" w:rsidP="00986B06">
      <w:pPr>
        <w:pStyle w:val="Citas"/>
      </w:pPr>
      <w:r w:rsidRPr="0010687F">
        <w:t>(…)</w:t>
      </w:r>
    </w:p>
    <w:p w14:paraId="0878A57D" w14:textId="77777777" w:rsidR="00986B06" w:rsidRPr="0010687F" w:rsidRDefault="00986B06" w:rsidP="00986B06">
      <w:pPr>
        <w:pStyle w:val="Citas"/>
      </w:pPr>
      <w:r w:rsidRPr="0010687F">
        <w:rPr>
          <w:b/>
        </w:rPr>
        <w:t>ñ)</w:t>
      </w:r>
      <w:r w:rsidRPr="0010687F">
        <w:t xml:space="preserve"> </w:t>
      </w:r>
      <w:r w:rsidRPr="0010687F">
        <w:rPr>
          <w:b/>
          <w:u w:val="single"/>
        </w:rPr>
        <w:t>Hacer uso de la fuerza pública, en cumplimiento de su deber, de manera racional, congruente, oportuna y con respeto a los derechos humanos</w:t>
      </w:r>
      <w:r w:rsidRPr="0010687F">
        <w:t>;</w:t>
      </w:r>
    </w:p>
    <w:p w14:paraId="177157F2" w14:textId="77777777" w:rsidR="00986B06" w:rsidRPr="0010687F" w:rsidRDefault="00986B06" w:rsidP="00986B06">
      <w:pPr>
        <w:pStyle w:val="Citas"/>
        <w:rPr>
          <w:b/>
        </w:rPr>
      </w:pPr>
      <w:r w:rsidRPr="0010687F">
        <w:rPr>
          <w:b/>
        </w:rPr>
        <w:t>(…)</w:t>
      </w:r>
    </w:p>
    <w:p w14:paraId="7247A6D8" w14:textId="77777777" w:rsidR="00986B06" w:rsidRPr="0010687F" w:rsidRDefault="00986B06" w:rsidP="00986B06">
      <w:pPr>
        <w:pStyle w:val="Citas"/>
      </w:pPr>
      <w:r w:rsidRPr="0010687F">
        <w:rPr>
          <w:b/>
        </w:rPr>
        <w:t>Artículo 101</w:t>
      </w:r>
      <w:r w:rsidRPr="0010687F">
        <w:t xml:space="preserve">.- </w:t>
      </w:r>
      <w:r w:rsidRPr="0010687F">
        <w:rPr>
          <w:b/>
          <w:u w:val="single"/>
        </w:rPr>
        <w:t>Siempre que se use la fuerza pública, se hará de manera racional, congruente, oportuna y con respeto a los derechos humanos</w:t>
      </w:r>
      <w:r w:rsidRPr="0010687F">
        <w:t>.</w:t>
      </w:r>
    </w:p>
    <w:p w14:paraId="41D894B2" w14:textId="77777777" w:rsidR="00986B06" w:rsidRPr="0010687F" w:rsidRDefault="00986B06" w:rsidP="00986B06">
      <w:pPr>
        <w:pStyle w:val="Citas"/>
      </w:pPr>
      <w:r w:rsidRPr="0010687F">
        <w:t>Para tal efecto, los elementos de las Instituciones Policiales deberán apegarse a los protocolos, las disposiciones normativas y administrativas aplicables.”</w:t>
      </w:r>
    </w:p>
    <w:p w14:paraId="2CCD3D9E" w14:textId="77777777" w:rsidR="00986B06" w:rsidRPr="0010687F" w:rsidRDefault="00986B06" w:rsidP="00986B06">
      <w:pPr>
        <w:spacing w:before="240" w:after="240"/>
        <w:rPr>
          <w:rFonts w:eastAsia="Palatino Linotype" w:cs="Palatino Linotype"/>
        </w:rPr>
      </w:pPr>
    </w:p>
    <w:p w14:paraId="58C19EC7"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Como se advierte, entre las principales obligaciones que se les confieren a los elementos de seguridad pública, se encuentran las de conducirse con apego al orden jurídico y respeto a los derechos humanos; oponerse a cualquier acto de corrupción, así como hacer uso de la fuerza pública de manera racional, congruente, oportuna y con respeto a los derechos humanos.</w:t>
      </w:r>
    </w:p>
    <w:p w14:paraId="16F523F8" w14:textId="77777777" w:rsidR="00986B06" w:rsidRPr="0010687F" w:rsidRDefault="00986B06" w:rsidP="00986B06">
      <w:pPr>
        <w:spacing w:before="240" w:after="240"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En función de lo expuesto, y considerando los actos u omisiones investigadas, que pudieran ser objeto de una sanción administrativa atendiendo a la gravedad de la infracción, es que el derecho de acceso a la información cobra una relevancia trascendental para la sociedad en general, ya que a través del ejercicio de éste se puede conocer información relacionada por ejemplo con violaciones a derechos humanos o </w:t>
      </w:r>
      <w:r w:rsidRPr="0010687F">
        <w:rPr>
          <w:rFonts w:ascii="Palatino Linotype" w:eastAsia="Palatino Linotype" w:hAnsi="Palatino Linotype" w:cs="Palatino Linotype"/>
          <w:sz w:val="24"/>
          <w:szCs w:val="24"/>
        </w:rPr>
        <w:lastRenderedPageBreak/>
        <w:t>hechos de corrupción, que además resulta de mayor interés encuadrando en los artículos 3, fracción XXII y 9, fracción VII, de la Ley de Transparencia y Acceso a la Información Pública del Estado de México, este Instituto establece como:</w:t>
      </w:r>
    </w:p>
    <w:p w14:paraId="5571953E" w14:textId="77777777" w:rsidR="00986B06" w:rsidRPr="0010687F" w:rsidRDefault="00986B06" w:rsidP="00986B06">
      <w:pPr>
        <w:pStyle w:val="Citas"/>
      </w:pPr>
      <w:r w:rsidRPr="0010687F">
        <w:rPr>
          <w:b/>
        </w:rPr>
        <w:t>“Artículo 3.</w:t>
      </w:r>
      <w:r w:rsidRPr="0010687F">
        <w:t xml:space="preserve"> Para los efectos de la presente Ley se entenderá por:</w:t>
      </w:r>
    </w:p>
    <w:p w14:paraId="0177558D" w14:textId="77777777" w:rsidR="00986B06" w:rsidRPr="0010687F" w:rsidRDefault="00986B06" w:rsidP="00986B06">
      <w:pPr>
        <w:pStyle w:val="Citas"/>
      </w:pPr>
      <w:r w:rsidRPr="0010687F">
        <w:t>(…)</w:t>
      </w:r>
    </w:p>
    <w:p w14:paraId="5A19B685" w14:textId="77777777" w:rsidR="00986B06" w:rsidRPr="0010687F" w:rsidRDefault="00986B06" w:rsidP="00986B06">
      <w:pPr>
        <w:pStyle w:val="Citas"/>
        <w:rPr>
          <w:b/>
        </w:rPr>
      </w:pPr>
      <w:r w:rsidRPr="0010687F">
        <w:rPr>
          <w:b/>
        </w:rPr>
        <w:t>XXII. Información de interés público:</w:t>
      </w:r>
      <w:r w:rsidRPr="0010687F">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277C0448" w14:textId="77777777" w:rsidR="00986B06" w:rsidRPr="0010687F" w:rsidRDefault="00986B06" w:rsidP="00986B06">
      <w:pPr>
        <w:pStyle w:val="Citas"/>
      </w:pPr>
      <w:r w:rsidRPr="0010687F">
        <w:t>(…)</w:t>
      </w:r>
    </w:p>
    <w:p w14:paraId="5BBCF5AD" w14:textId="77777777" w:rsidR="00986B06" w:rsidRPr="0010687F" w:rsidRDefault="00986B06" w:rsidP="00986B06">
      <w:pPr>
        <w:pStyle w:val="Citas"/>
      </w:pPr>
      <w:r w:rsidRPr="0010687F">
        <w:rPr>
          <w:b/>
        </w:rPr>
        <w:t>Artículo 9.</w:t>
      </w:r>
      <w:r w:rsidRPr="0010687F">
        <w:t xml:space="preserve"> El Instituto deberá regir su funcionamiento de acuerdo a los siguientes principios:</w:t>
      </w:r>
    </w:p>
    <w:p w14:paraId="7B29DE89" w14:textId="77777777" w:rsidR="00986B06" w:rsidRPr="0010687F" w:rsidRDefault="00986B06" w:rsidP="00986B06">
      <w:pPr>
        <w:pStyle w:val="Citas"/>
      </w:pPr>
      <w:r w:rsidRPr="0010687F">
        <w:t>(…)</w:t>
      </w:r>
    </w:p>
    <w:p w14:paraId="104B352B" w14:textId="77777777" w:rsidR="00986B06" w:rsidRPr="0010687F" w:rsidRDefault="00986B06" w:rsidP="00986B06">
      <w:pPr>
        <w:pStyle w:val="Citas"/>
        <w:rPr>
          <w:b/>
          <w:bCs/>
        </w:rPr>
      </w:pPr>
      <w:r w:rsidRPr="0010687F">
        <w:rPr>
          <w:b/>
        </w:rPr>
        <w:t>VII. Máxima Publicidad:</w:t>
      </w:r>
      <w:r w:rsidRPr="0010687F">
        <w:t xml:space="preserve"> Toda la información en posesión de los sujetos obligados será pública, completa, oportuna y accesible, sujeta a un claro régimen de excepciones que deberán estar definidas y ser además legítimas y estrictamente necesarias en una sociedad democrática;” </w:t>
      </w:r>
      <w:r w:rsidRPr="0010687F">
        <w:rPr>
          <w:b/>
          <w:bCs/>
        </w:rPr>
        <w:t>(Sic)</w:t>
      </w:r>
    </w:p>
    <w:p w14:paraId="30436ECA" w14:textId="77777777" w:rsidR="00986B06" w:rsidRPr="0010687F" w:rsidRDefault="00986B06" w:rsidP="00986B06">
      <w:pPr>
        <w:spacing w:before="240" w:after="240"/>
        <w:rPr>
          <w:rFonts w:eastAsia="Palatino Linotype" w:cs="Palatino Linotype"/>
        </w:rPr>
      </w:pPr>
    </w:p>
    <w:p w14:paraId="25FE0FC1" w14:textId="77777777" w:rsidR="00986B06" w:rsidRPr="0010687F" w:rsidRDefault="00986B06" w:rsidP="00986B06">
      <w:pPr>
        <w:spacing w:before="240" w:after="240" w:line="360" w:lineRule="auto"/>
        <w:jc w:val="both"/>
        <w:rPr>
          <w:rFonts w:ascii="Palatino Linotype" w:eastAsia="Palatino Linotype" w:hAnsi="Palatino Linotype" w:cs="Palatino Linotype"/>
          <w:i/>
          <w:sz w:val="24"/>
          <w:szCs w:val="24"/>
        </w:rPr>
      </w:pPr>
      <w:r w:rsidRPr="0010687F">
        <w:rPr>
          <w:rFonts w:ascii="Palatino Linotype" w:eastAsia="Palatino Linotype" w:hAnsi="Palatino Linotype" w:cs="Palatino Linotype"/>
          <w:sz w:val="24"/>
          <w:szCs w:val="24"/>
        </w:rPr>
        <w:t xml:space="preserve">Es que se concluye que </w:t>
      </w:r>
      <w:r w:rsidRPr="0010687F">
        <w:rPr>
          <w:rFonts w:ascii="Palatino Linotype" w:eastAsia="Palatino Linotype" w:hAnsi="Palatino Linotype" w:cs="Palatino Linotype"/>
          <w:b/>
          <w:sz w:val="24"/>
          <w:szCs w:val="24"/>
        </w:rPr>
        <w:t xml:space="preserve">no es procedente la clasificación del nombre y cargo de los elementos operativos en los procedimientos disciplinarios concluidos que hubieran quedado firmes, por actos u omisiones graves sancionatorios, cuya separación o </w:t>
      </w:r>
      <w:r w:rsidRPr="0010687F">
        <w:rPr>
          <w:rFonts w:ascii="Palatino Linotype" w:eastAsia="Palatino Linotype" w:hAnsi="Palatino Linotype" w:cs="Palatino Linotype"/>
          <w:b/>
          <w:sz w:val="24"/>
          <w:szCs w:val="24"/>
        </w:rPr>
        <w:lastRenderedPageBreak/>
        <w:t>remoción fue justificada,</w:t>
      </w:r>
      <w:r w:rsidRPr="0010687F">
        <w:rPr>
          <w:rFonts w:ascii="Palatino Linotype" w:eastAsia="Palatino Linotype" w:hAnsi="Palatino Linotype" w:cs="Palatino Linotype"/>
          <w:sz w:val="24"/>
          <w:szCs w:val="24"/>
        </w:rPr>
        <w:t xml:space="preserve"> pues el interés público de conocer dicha información está relacionado con el principio de máxima publicidad. </w:t>
      </w:r>
    </w:p>
    <w:p w14:paraId="7498F4F4" w14:textId="0D92FC20" w:rsidR="00255965" w:rsidRPr="0010687F" w:rsidRDefault="00986B06" w:rsidP="00255965">
      <w:pPr>
        <w:spacing w:line="360" w:lineRule="auto"/>
        <w:jc w:val="both"/>
        <w:rPr>
          <w:rFonts w:ascii="Palatino Linotype" w:hAnsi="Palatino Linotype"/>
          <w:b/>
          <w:bCs/>
          <w:sz w:val="24"/>
          <w:szCs w:val="24"/>
          <w:u w:val="single"/>
        </w:rPr>
      </w:pPr>
      <w:r w:rsidRPr="0010687F">
        <w:rPr>
          <w:rFonts w:ascii="Palatino Linotype" w:eastAsia="Palatino Linotype" w:hAnsi="Palatino Linotype" w:cs="Palatino Linotype"/>
          <w:b/>
          <w:bCs/>
          <w:sz w:val="24"/>
          <w:szCs w:val="24"/>
          <w:u w:val="single"/>
        </w:rPr>
        <w:t xml:space="preserve">Atento a las consideraciones expuestas, a efecto de tener por satisfecho el Derecho de acceso de la persona solicitante, se estima procedente ordenar la entrega </w:t>
      </w:r>
      <w:r w:rsidR="00255965" w:rsidRPr="0010687F">
        <w:rPr>
          <w:rFonts w:ascii="Palatino Linotype" w:eastAsia="Palatino Linotype" w:hAnsi="Palatino Linotype" w:cs="Palatino Linotype"/>
          <w:b/>
          <w:bCs/>
          <w:sz w:val="24"/>
          <w:szCs w:val="24"/>
          <w:u w:val="single"/>
        </w:rPr>
        <w:t>del</w:t>
      </w:r>
      <w:r w:rsidR="00255965" w:rsidRPr="0010687F">
        <w:rPr>
          <w:rFonts w:ascii="Palatino Linotype" w:hAnsi="Palatino Linotype"/>
          <w:b/>
          <w:bCs/>
          <w:sz w:val="24"/>
          <w:szCs w:val="24"/>
          <w:u w:val="single"/>
        </w:rPr>
        <w:t xml:space="preserve"> o los documentos que integran el procedimiento y las resoluciones concluidas por la Unidad de Asuntos Internos, del periodo comprendido del uno de enero al seis de noviembre de dos mil veinticinco.  </w:t>
      </w:r>
    </w:p>
    <w:p w14:paraId="10A1803D" w14:textId="29B76F5D" w:rsidR="00255965" w:rsidRPr="0010687F" w:rsidRDefault="00255965" w:rsidP="00986B06">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Insistiendo en que, en los Expedientes radicados por régimen disciplinario, concluidos firmes cuya determinación de baja o remoción de fue justificada, se debería dejar visible el nombre y cargo de los elementos operativos. Respecto de los expedientes radicados por régimen disciplinario concluidos firmes, restantes, se deberá de testar el nombre de los elementos operativos y cualquier dato que les haga identificables. </w:t>
      </w:r>
    </w:p>
    <w:p w14:paraId="35489081" w14:textId="2FE344BD" w:rsidR="00106BDE" w:rsidRPr="0010687F" w:rsidRDefault="00106BDE" w:rsidP="00106BDE">
      <w:pPr>
        <w:spacing w:after="0" w:line="360" w:lineRule="auto"/>
        <w:jc w:val="both"/>
        <w:rPr>
          <w:rFonts w:ascii="Palatino Linotype" w:eastAsia="Times New Roman" w:hAnsi="Palatino Linotype" w:cs="Arial"/>
          <w:bCs/>
          <w:sz w:val="24"/>
          <w:szCs w:val="24"/>
          <w:lang w:eastAsia="es-ES"/>
        </w:rPr>
      </w:pPr>
      <w:r w:rsidRPr="0010687F">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10687F">
        <w:rPr>
          <w:rFonts w:ascii="Palatino Linotype" w:eastAsia="Times New Roman" w:hAnsi="Palatino Linotype" w:cs="Times New Roman"/>
          <w:b/>
          <w:bCs/>
          <w:sz w:val="24"/>
          <w:szCs w:val="24"/>
          <w:lang w:eastAsia="es-ES"/>
        </w:rPr>
        <w:t>El</w:t>
      </w:r>
      <w:r w:rsidRPr="0010687F">
        <w:rPr>
          <w:rFonts w:ascii="Palatino Linotype" w:eastAsia="Times New Roman" w:hAnsi="Palatino Linotype" w:cs="Times New Roman"/>
          <w:b/>
          <w:sz w:val="24"/>
          <w:szCs w:val="24"/>
          <w:lang w:eastAsia="es-ES"/>
        </w:rPr>
        <w:t xml:space="preserve"> Recurrente</w:t>
      </w:r>
      <w:r w:rsidRPr="0010687F">
        <w:rPr>
          <w:rFonts w:ascii="Palatino Linotype" w:eastAsia="Times New Roman" w:hAnsi="Palatino Linotype" w:cs="Times New Roman"/>
          <w:sz w:val="24"/>
          <w:szCs w:val="24"/>
          <w:lang w:eastAsia="es-ES"/>
        </w:rPr>
        <w:t xml:space="preserve"> en su medio de impugnación que fue materia de estudio, por ello </w:t>
      </w:r>
      <w:r w:rsidRPr="0010687F">
        <w:rPr>
          <w:rFonts w:ascii="Palatino Linotype" w:eastAsia="Times New Roman" w:hAnsi="Palatino Linotype" w:cs="Arial"/>
          <w:sz w:val="24"/>
          <w:szCs w:val="24"/>
          <w:lang w:eastAsia="es-ES"/>
        </w:rPr>
        <w:t>con fundamento en la</w:t>
      </w:r>
      <w:r w:rsidRPr="0010687F">
        <w:rPr>
          <w:rFonts w:ascii="Palatino Linotype" w:eastAsia="Times New Roman" w:hAnsi="Palatino Linotype" w:cs="Arial"/>
          <w:b/>
          <w:sz w:val="24"/>
          <w:szCs w:val="24"/>
          <w:lang w:eastAsia="es-ES"/>
        </w:rPr>
        <w:t xml:space="preserve"> </w:t>
      </w:r>
      <w:r w:rsidRPr="0010687F">
        <w:rPr>
          <w:rFonts w:ascii="Palatino Linotype" w:eastAsia="Times New Roman" w:hAnsi="Palatino Linotype" w:cs="Arial"/>
          <w:b/>
          <w:bCs/>
          <w:i/>
          <w:sz w:val="24"/>
          <w:szCs w:val="24"/>
          <w:lang w:eastAsia="es-ES"/>
        </w:rPr>
        <w:t>primera hipótesis</w:t>
      </w:r>
      <w:r w:rsidRPr="0010687F">
        <w:rPr>
          <w:rFonts w:ascii="Palatino Linotype" w:eastAsia="Times New Roman" w:hAnsi="Palatino Linotype" w:cs="Arial"/>
          <w:b/>
          <w:sz w:val="24"/>
          <w:szCs w:val="24"/>
          <w:lang w:eastAsia="es-ES"/>
        </w:rPr>
        <w:t xml:space="preserve"> </w:t>
      </w:r>
      <w:r w:rsidRPr="0010687F">
        <w:rPr>
          <w:rFonts w:ascii="Palatino Linotype" w:eastAsia="Times New Roman" w:hAnsi="Palatino Linotype" w:cs="Arial"/>
          <w:sz w:val="24"/>
          <w:szCs w:val="24"/>
          <w:lang w:eastAsia="es-ES"/>
        </w:rPr>
        <w:t>de la fracción</w:t>
      </w:r>
      <w:r w:rsidRPr="0010687F">
        <w:rPr>
          <w:rFonts w:ascii="Palatino Linotype" w:eastAsia="Times New Roman" w:hAnsi="Palatino Linotype" w:cs="Arial"/>
          <w:b/>
          <w:sz w:val="24"/>
          <w:szCs w:val="24"/>
          <w:lang w:eastAsia="es-ES"/>
        </w:rPr>
        <w:t xml:space="preserve"> </w:t>
      </w:r>
      <w:r w:rsidRPr="0010687F">
        <w:rPr>
          <w:rFonts w:ascii="Palatino Linotype" w:eastAsia="Times New Roman" w:hAnsi="Palatino Linotype" w:cs="Arial"/>
          <w:sz w:val="24"/>
          <w:szCs w:val="24"/>
          <w:lang w:eastAsia="es-ES"/>
        </w:rPr>
        <w:t>III, del artículo 186,</w:t>
      </w:r>
      <w:r w:rsidRPr="0010687F">
        <w:rPr>
          <w:rFonts w:ascii="Palatino Linotype" w:eastAsia="Times New Roman" w:hAnsi="Palatino Linotype" w:cs="Arial"/>
          <w:b/>
          <w:sz w:val="24"/>
          <w:szCs w:val="24"/>
          <w:lang w:eastAsia="es-ES"/>
        </w:rPr>
        <w:t xml:space="preserve"> </w:t>
      </w:r>
      <w:r w:rsidRPr="0010687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10687F">
        <w:rPr>
          <w:rFonts w:ascii="Palatino Linotype" w:eastAsia="Times New Roman" w:hAnsi="Palatino Linotype" w:cs="Arial"/>
          <w:b/>
          <w:sz w:val="24"/>
          <w:szCs w:val="24"/>
          <w:lang w:eastAsia="es-ES"/>
        </w:rPr>
        <w:t xml:space="preserve">REVOCA </w:t>
      </w:r>
      <w:r w:rsidRPr="0010687F">
        <w:rPr>
          <w:rFonts w:ascii="Palatino Linotype" w:eastAsia="Times New Roman" w:hAnsi="Palatino Linotype" w:cs="Arial"/>
          <w:bCs/>
          <w:sz w:val="24"/>
          <w:szCs w:val="24"/>
          <w:lang w:eastAsia="es-ES"/>
        </w:rPr>
        <w:t xml:space="preserve">la respuesta a la solicitud de información número </w:t>
      </w:r>
      <w:r w:rsidRPr="0010687F">
        <w:rPr>
          <w:rFonts w:ascii="Palatino Linotype" w:eastAsia="Times New Roman" w:hAnsi="Palatino Linotype" w:cs="Arial"/>
          <w:b/>
          <w:sz w:val="24"/>
          <w:szCs w:val="24"/>
          <w:lang w:eastAsia="es-ES"/>
        </w:rPr>
        <w:t xml:space="preserve">05834/TOLUCA/IP/2025, </w:t>
      </w:r>
      <w:r w:rsidRPr="0010687F">
        <w:rPr>
          <w:rFonts w:ascii="Palatino Linotype" w:eastAsia="Times New Roman" w:hAnsi="Palatino Linotype" w:cs="Arial"/>
          <w:bCs/>
          <w:sz w:val="24"/>
          <w:szCs w:val="24"/>
          <w:lang w:eastAsia="es-ES"/>
        </w:rPr>
        <w:t xml:space="preserve">que ha sido materia del presente fallo. </w:t>
      </w:r>
    </w:p>
    <w:p w14:paraId="336F899D" w14:textId="77777777" w:rsidR="00106BDE" w:rsidRPr="0010687F" w:rsidRDefault="00106BDE" w:rsidP="00106BDE">
      <w:pPr>
        <w:spacing w:after="0" w:line="360" w:lineRule="auto"/>
        <w:jc w:val="both"/>
        <w:rPr>
          <w:rFonts w:ascii="Palatino Linotype" w:eastAsia="Times New Roman" w:hAnsi="Palatino Linotype" w:cs="Arial"/>
          <w:bCs/>
          <w:sz w:val="24"/>
          <w:szCs w:val="24"/>
          <w:lang w:eastAsia="es-ES"/>
        </w:rPr>
      </w:pPr>
    </w:p>
    <w:p w14:paraId="6F1B458B" w14:textId="77777777" w:rsidR="00106BDE" w:rsidRPr="0010687F" w:rsidRDefault="00106BDE" w:rsidP="00986B06">
      <w:pPr>
        <w:spacing w:line="360" w:lineRule="auto"/>
        <w:jc w:val="both"/>
        <w:rPr>
          <w:rFonts w:ascii="Palatino Linotype" w:eastAsia="Palatino Linotype" w:hAnsi="Palatino Linotype" w:cs="Palatino Linotype"/>
          <w:sz w:val="24"/>
          <w:szCs w:val="24"/>
        </w:rPr>
      </w:pPr>
    </w:p>
    <w:p w14:paraId="23D1FA2E" w14:textId="77777777" w:rsidR="00255965" w:rsidRPr="0010687F" w:rsidRDefault="00255965" w:rsidP="00255965">
      <w:pPr>
        <w:autoSpaceDE w:val="0"/>
        <w:autoSpaceDN w:val="0"/>
        <w:adjustRightInd w:val="0"/>
        <w:spacing w:before="240" w:line="360" w:lineRule="auto"/>
        <w:jc w:val="both"/>
        <w:rPr>
          <w:rFonts w:ascii="Palatino Linotype" w:hAnsi="Palatino Linotype"/>
          <w:b/>
          <w:sz w:val="28"/>
          <w:szCs w:val="28"/>
        </w:rPr>
      </w:pPr>
      <w:r w:rsidRPr="0010687F">
        <w:rPr>
          <w:rFonts w:ascii="Palatino Linotype" w:hAnsi="Palatino Linotype"/>
          <w:b/>
          <w:sz w:val="28"/>
          <w:szCs w:val="28"/>
        </w:rPr>
        <w:t xml:space="preserve">De la Versión Pública </w:t>
      </w:r>
    </w:p>
    <w:p w14:paraId="497786F5" w14:textId="77777777" w:rsidR="00255965" w:rsidRPr="0010687F" w:rsidRDefault="00255965" w:rsidP="00255965">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lastRenderedPageBreak/>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09815374" w14:textId="77777777" w:rsidR="00255965" w:rsidRPr="0010687F" w:rsidRDefault="00255965" w:rsidP="00255965">
      <w:pPr>
        <w:pStyle w:val="Citas"/>
      </w:pPr>
      <w:r w:rsidRPr="0010687F">
        <w:rPr>
          <w:b/>
        </w:rPr>
        <w:t>“Artículo 3.</w:t>
      </w:r>
      <w:r w:rsidRPr="0010687F">
        <w:t xml:space="preserve"> Para los efectos de la presente Ley se entenderá por:</w:t>
      </w:r>
    </w:p>
    <w:p w14:paraId="416B3294" w14:textId="77777777" w:rsidR="00255965" w:rsidRPr="0010687F" w:rsidRDefault="00255965" w:rsidP="00255965">
      <w:pPr>
        <w:pStyle w:val="Citas"/>
      </w:pPr>
      <w:r w:rsidRPr="0010687F">
        <w:t>(…)</w:t>
      </w:r>
    </w:p>
    <w:p w14:paraId="48801C66" w14:textId="77777777" w:rsidR="00255965" w:rsidRPr="0010687F" w:rsidRDefault="00255965" w:rsidP="00255965">
      <w:pPr>
        <w:pStyle w:val="Citas"/>
      </w:pPr>
      <w:r w:rsidRPr="0010687F">
        <w:rPr>
          <w:b/>
        </w:rPr>
        <w:t>IX. Datos personales:</w:t>
      </w:r>
      <w:r w:rsidRPr="0010687F">
        <w:t xml:space="preserve"> La información concerniente a una persona, identificada o identificable según lo dispuesto por la Ley de Protección de Datos Personales del Estado de México; </w:t>
      </w:r>
    </w:p>
    <w:p w14:paraId="75CE5D94" w14:textId="77777777" w:rsidR="00255965" w:rsidRPr="0010687F" w:rsidRDefault="00255965" w:rsidP="00255965">
      <w:pPr>
        <w:pStyle w:val="Citas"/>
      </w:pPr>
      <w:r w:rsidRPr="0010687F">
        <w:rPr>
          <w:b/>
        </w:rPr>
        <w:t>XX.</w:t>
      </w:r>
      <w:r w:rsidRPr="0010687F">
        <w:t xml:space="preserve"> </w:t>
      </w:r>
      <w:r w:rsidRPr="0010687F">
        <w:rPr>
          <w:b/>
        </w:rPr>
        <w:t>Información clasificada:</w:t>
      </w:r>
      <w:r w:rsidRPr="0010687F">
        <w:t xml:space="preserve"> Aquella considerada por la presente Ley como reservada o confidencial;</w:t>
      </w:r>
    </w:p>
    <w:p w14:paraId="08E8DF85" w14:textId="77777777" w:rsidR="00255965" w:rsidRPr="0010687F" w:rsidRDefault="00255965" w:rsidP="00255965">
      <w:pPr>
        <w:pStyle w:val="Citas"/>
      </w:pPr>
      <w:r w:rsidRPr="0010687F">
        <w:rPr>
          <w:b/>
        </w:rPr>
        <w:t>XXI.</w:t>
      </w:r>
      <w:r w:rsidRPr="0010687F">
        <w:t xml:space="preserve"> </w:t>
      </w:r>
      <w:r w:rsidRPr="0010687F">
        <w:rPr>
          <w:b/>
        </w:rPr>
        <w:t>Información confidencial:</w:t>
      </w:r>
      <w:r w:rsidRPr="0010687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8D3A264" w14:textId="77777777" w:rsidR="00255965" w:rsidRPr="0010687F" w:rsidRDefault="00255965" w:rsidP="00255965">
      <w:pPr>
        <w:pStyle w:val="Citas"/>
        <w:rPr>
          <w:bCs/>
        </w:rPr>
      </w:pPr>
      <w:r w:rsidRPr="0010687F">
        <w:rPr>
          <w:bCs/>
        </w:rPr>
        <w:t>(…)</w:t>
      </w:r>
    </w:p>
    <w:p w14:paraId="1A09D58F" w14:textId="77777777" w:rsidR="00255965" w:rsidRPr="0010687F" w:rsidRDefault="00255965" w:rsidP="00255965">
      <w:pPr>
        <w:pStyle w:val="Citas"/>
      </w:pPr>
      <w:r w:rsidRPr="0010687F">
        <w:rPr>
          <w:b/>
        </w:rPr>
        <w:t>XLV.</w:t>
      </w:r>
      <w:r w:rsidRPr="0010687F">
        <w:t xml:space="preserve"> </w:t>
      </w:r>
      <w:r w:rsidRPr="0010687F">
        <w:rPr>
          <w:b/>
        </w:rPr>
        <w:t>Versión pública:</w:t>
      </w:r>
      <w:r w:rsidRPr="0010687F">
        <w:t xml:space="preserve"> Documento en el que se elimine, suprime o borra la información clasificada como reservada o confidencial para permitir su acceso.</w:t>
      </w:r>
    </w:p>
    <w:p w14:paraId="065292C3" w14:textId="77777777" w:rsidR="00255965" w:rsidRPr="0010687F" w:rsidRDefault="00255965" w:rsidP="00255965">
      <w:pPr>
        <w:pStyle w:val="Citas"/>
      </w:pPr>
      <w:r w:rsidRPr="0010687F">
        <w:t>(…)</w:t>
      </w:r>
    </w:p>
    <w:p w14:paraId="28D50514" w14:textId="77777777" w:rsidR="00255965" w:rsidRPr="0010687F" w:rsidRDefault="00255965" w:rsidP="00255965">
      <w:pPr>
        <w:pStyle w:val="Citas"/>
      </w:pPr>
      <w:r w:rsidRPr="0010687F">
        <w:rPr>
          <w:b/>
        </w:rPr>
        <w:lastRenderedPageBreak/>
        <w:t xml:space="preserve">Artículo 91. </w:t>
      </w:r>
      <w:r w:rsidRPr="0010687F">
        <w:t>El acceso a la información pública será restringido excepcionalmente, cuando ésta sea clasificada como reservada o confidencial.</w:t>
      </w:r>
    </w:p>
    <w:p w14:paraId="0F3099A0" w14:textId="77777777" w:rsidR="00255965" w:rsidRPr="0010687F" w:rsidRDefault="00255965" w:rsidP="00255965">
      <w:pPr>
        <w:pStyle w:val="Citas"/>
      </w:pPr>
      <w:r w:rsidRPr="0010687F">
        <w:rPr>
          <w:b/>
        </w:rPr>
        <w:t>Artículo 132.</w:t>
      </w:r>
      <w:r w:rsidRPr="0010687F">
        <w:t xml:space="preserve"> </w:t>
      </w:r>
      <w:r w:rsidRPr="0010687F">
        <w:rPr>
          <w:u w:val="single"/>
        </w:rPr>
        <w:t>La clasificación de la información se llevará a cabo en el momento en que</w:t>
      </w:r>
      <w:r w:rsidRPr="0010687F">
        <w:t>:</w:t>
      </w:r>
    </w:p>
    <w:p w14:paraId="56823BEE" w14:textId="77777777" w:rsidR="00255965" w:rsidRPr="0010687F" w:rsidRDefault="00255965" w:rsidP="00255965">
      <w:pPr>
        <w:pStyle w:val="Citas"/>
      </w:pPr>
      <w:r w:rsidRPr="0010687F">
        <w:rPr>
          <w:b/>
        </w:rPr>
        <w:t>I.</w:t>
      </w:r>
      <w:r w:rsidRPr="0010687F">
        <w:t xml:space="preserve"> Se reciba una solicitud de acceso a la información;</w:t>
      </w:r>
    </w:p>
    <w:p w14:paraId="5D420B20" w14:textId="77777777" w:rsidR="00255965" w:rsidRPr="0010687F" w:rsidRDefault="00255965" w:rsidP="00255965">
      <w:pPr>
        <w:pStyle w:val="Citas"/>
      </w:pPr>
      <w:r w:rsidRPr="0010687F">
        <w:rPr>
          <w:b/>
        </w:rPr>
        <w:t>II.</w:t>
      </w:r>
      <w:r w:rsidRPr="0010687F">
        <w:t xml:space="preserve"> </w:t>
      </w:r>
      <w:r w:rsidRPr="0010687F">
        <w:rPr>
          <w:u w:val="single"/>
        </w:rPr>
        <w:t>Se determine mediante resolución de autoridad competente; o</w:t>
      </w:r>
    </w:p>
    <w:p w14:paraId="49B1B985" w14:textId="77777777" w:rsidR="00255965" w:rsidRPr="0010687F" w:rsidRDefault="00255965" w:rsidP="00255965">
      <w:pPr>
        <w:pStyle w:val="Citas"/>
        <w:rPr>
          <w:u w:val="single"/>
        </w:rPr>
      </w:pPr>
      <w:r w:rsidRPr="0010687F">
        <w:rPr>
          <w:b/>
        </w:rPr>
        <w:t>III.</w:t>
      </w:r>
      <w:r w:rsidRPr="0010687F">
        <w:t xml:space="preserve"> </w:t>
      </w:r>
      <w:r w:rsidRPr="0010687F">
        <w:rPr>
          <w:u w:val="single"/>
        </w:rPr>
        <w:t>Se generen versiones públicas para dar cumplimiento a las obligaciones de transparencia previstas en esta Ley.</w:t>
      </w:r>
    </w:p>
    <w:p w14:paraId="4226F690" w14:textId="77777777" w:rsidR="00255965" w:rsidRPr="0010687F" w:rsidRDefault="00255965" w:rsidP="00255965">
      <w:pPr>
        <w:pStyle w:val="Citas"/>
        <w:rPr>
          <w:b/>
          <w:bCs/>
        </w:rPr>
      </w:pPr>
      <w:r w:rsidRPr="0010687F">
        <w:t xml:space="preserve">(…)” </w:t>
      </w:r>
      <w:r w:rsidRPr="0010687F">
        <w:rPr>
          <w:b/>
          <w:bCs/>
        </w:rPr>
        <w:t xml:space="preserve"> (Sic)</w:t>
      </w:r>
    </w:p>
    <w:p w14:paraId="6BCDC495" w14:textId="77777777" w:rsidR="00255965" w:rsidRPr="0010687F" w:rsidRDefault="00255965" w:rsidP="00255965">
      <w:pPr>
        <w:rPr>
          <w:rFonts w:eastAsia="Palatino Linotype" w:cs="Palatino Linotype"/>
          <w:i/>
          <w:szCs w:val="24"/>
        </w:rPr>
      </w:pPr>
    </w:p>
    <w:p w14:paraId="4FFB72E7" w14:textId="77777777" w:rsidR="00255965" w:rsidRPr="0010687F" w:rsidRDefault="00255965" w:rsidP="00255965">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C73DB9C" w14:textId="77777777" w:rsidR="00255965" w:rsidRPr="0010687F" w:rsidRDefault="00255965" w:rsidP="00255965">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Por otro lado, los </w:t>
      </w:r>
      <w:r w:rsidRPr="0010687F">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10687F">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10687F">
        <w:rPr>
          <w:rFonts w:ascii="Palatino Linotype" w:eastAsia="Palatino Linotype" w:hAnsi="Palatino Linotype" w:cs="Palatino Linotype"/>
          <w:sz w:val="24"/>
          <w:szCs w:val="24"/>
        </w:rPr>
        <w:lastRenderedPageBreak/>
        <w:t>información que posean, desclasificarán y generarán, en su caso, versiones públicas de expedientes o documentos que contengan partes o secciones clasificadas.</w:t>
      </w:r>
    </w:p>
    <w:p w14:paraId="03BCEBC2" w14:textId="77777777" w:rsidR="00255965" w:rsidRPr="0010687F" w:rsidRDefault="00255965" w:rsidP="00255965">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01AD1D2A" w14:textId="77777777" w:rsidR="00255965" w:rsidRPr="0010687F" w:rsidRDefault="00255965" w:rsidP="00255965">
      <w:pPr>
        <w:pStyle w:val="Citas"/>
      </w:pPr>
      <w:r w:rsidRPr="0010687F">
        <w:rPr>
          <w:b/>
        </w:rPr>
        <w:t>“Quincuagésimo sexto.</w:t>
      </w:r>
      <w:r w:rsidRPr="0010687F">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94483C3" w14:textId="77777777" w:rsidR="00255965" w:rsidRPr="0010687F" w:rsidRDefault="00255965" w:rsidP="00255965">
      <w:pPr>
        <w:pStyle w:val="Citas"/>
      </w:pPr>
      <w:r w:rsidRPr="0010687F">
        <w:rPr>
          <w:b/>
        </w:rPr>
        <w:t>Quincuagésimo séptimo.</w:t>
      </w:r>
      <w:r w:rsidRPr="0010687F">
        <w:t xml:space="preserve"> Se considera, en principio, como información pública y no podrá omitirse de las versiones públicas la siguiente:</w:t>
      </w:r>
    </w:p>
    <w:p w14:paraId="047FAFD4" w14:textId="77777777" w:rsidR="00255965" w:rsidRPr="0010687F" w:rsidRDefault="00255965" w:rsidP="00255965">
      <w:pPr>
        <w:pStyle w:val="Citas"/>
      </w:pPr>
      <w:r w:rsidRPr="0010687F">
        <w:t xml:space="preserve">I. La relativa a las Obligaciones de Transparencia que contempla el Título V de la Ley General y las demás disposiciones legales aplicables; </w:t>
      </w:r>
    </w:p>
    <w:p w14:paraId="31891648" w14:textId="77777777" w:rsidR="00255965" w:rsidRPr="0010687F" w:rsidRDefault="00255965" w:rsidP="00255965">
      <w:pPr>
        <w:pStyle w:val="Citas"/>
      </w:pPr>
      <w:r w:rsidRPr="0010687F">
        <w:t xml:space="preserve">II. El nombre de los integrantes de los sujetos obligados en los documentos, y sus firmas autógrafas o digitales, cuando sean utilizados en el ejercicio de las facultades conferidas para el desempeño del servicio público, y </w:t>
      </w:r>
    </w:p>
    <w:p w14:paraId="73289FD2" w14:textId="77777777" w:rsidR="00255965" w:rsidRPr="0010687F" w:rsidRDefault="00255965" w:rsidP="00255965">
      <w:pPr>
        <w:pStyle w:val="Citas"/>
      </w:pPr>
      <w:r w:rsidRPr="0010687F">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888290E" w14:textId="77777777" w:rsidR="00255965" w:rsidRPr="0010687F" w:rsidRDefault="00255965" w:rsidP="00255965">
      <w:pPr>
        <w:pStyle w:val="Citas"/>
      </w:pPr>
      <w:r w:rsidRPr="0010687F">
        <w:t xml:space="preserve">Lo anterior, siempre y cuando no se acredite alguna causal de clasificación, prevista en las leyes o en los tratados internacionales suscritos por el Estado mexicano. </w:t>
      </w:r>
    </w:p>
    <w:p w14:paraId="1A9C0256" w14:textId="77777777" w:rsidR="00255965" w:rsidRPr="0010687F" w:rsidRDefault="00255965" w:rsidP="00255965">
      <w:pPr>
        <w:pStyle w:val="Citas"/>
        <w:rPr>
          <w:b/>
          <w:bCs/>
        </w:rPr>
      </w:pPr>
      <w:r w:rsidRPr="0010687F">
        <w:rPr>
          <w:b/>
        </w:rPr>
        <w:lastRenderedPageBreak/>
        <w:t>Quincuagésimo octavo.</w:t>
      </w:r>
      <w:r w:rsidRPr="0010687F">
        <w:t xml:space="preserve"> Los sujetos obligados garantizarán que los sistemas o medios empleados para eliminar la información en las versiones públicas sean irreversibles, de tal forma que no permitan la recuperación o visualización de la misma.” </w:t>
      </w:r>
      <w:r w:rsidRPr="0010687F">
        <w:rPr>
          <w:b/>
          <w:bCs/>
        </w:rPr>
        <w:t>(Sic)</w:t>
      </w:r>
    </w:p>
    <w:p w14:paraId="6E1267A5" w14:textId="77777777" w:rsidR="00255965" w:rsidRPr="0010687F" w:rsidRDefault="00255965" w:rsidP="00255965">
      <w:pPr>
        <w:pStyle w:val="Citas"/>
      </w:pPr>
    </w:p>
    <w:p w14:paraId="531F0CF1" w14:textId="77777777" w:rsidR="00255965" w:rsidRPr="0010687F" w:rsidRDefault="00255965" w:rsidP="00255965">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94057E2" w14:textId="77777777" w:rsidR="00255965" w:rsidRPr="0010687F" w:rsidRDefault="00255965" w:rsidP="00255965">
      <w:pPr>
        <w:spacing w:line="360" w:lineRule="auto"/>
        <w:jc w:val="both"/>
        <w:rPr>
          <w:rFonts w:ascii="Palatino Linotype" w:eastAsia="Palatino Linotype" w:hAnsi="Palatino Linotype" w:cs="Palatino Linotype"/>
          <w:sz w:val="24"/>
          <w:szCs w:val="24"/>
        </w:rPr>
      </w:pPr>
      <w:r w:rsidRPr="0010687F">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10687F">
        <w:rPr>
          <w:rFonts w:ascii="Palatino Linotype" w:eastAsia="Palatino Linotype" w:hAnsi="Palatino Linotype" w:cs="Palatino Linotype"/>
          <w:b/>
          <w:bCs/>
          <w:sz w:val="24"/>
          <w:szCs w:val="24"/>
        </w:rPr>
        <w:t>SAIMEX.</w:t>
      </w:r>
    </w:p>
    <w:p w14:paraId="64786D3D" w14:textId="77777777" w:rsidR="00255965" w:rsidRPr="0010687F" w:rsidRDefault="00255965" w:rsidP="0025596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10687F">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7B03ABD3" w14:textId="77777777" w:rsidR="00255965" w:rsidRPr="0010687F" w:rsidRDefault="00255965" w:rsidP="00255965">
      <w:pPr>
        <w:spacing w:after="0" w:line="360" w:lineRule="auto"/>
        <w:ind w:right="51"/>
        <w:jc w:val="both"/>
        <w:rPr>
          <w:rFonts w:ascii="Palatino Linotype" w:hAnsi="Palatino Linotype" w:cs="Arial"/>
          <w:sz w:val="24"/>
          <w:szCs w:val="24"/>
        </w:rPr>
      </w:pPr>
      <w:r w:rsidRPr="0010687F">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10687F">
        <w:rPr>
          <w:rFonts w:ascii="Palatino Linotype" w:hAnsi="Palatino Linotype" w:cs="Arial"/>
          <w:b/>
          <w:sz w:val="24"/>
          <w:szCs w:val="24"/>
        </w:rPr>
        <w:t>LINEAMIENTOS GENERALES EN MATERIA DE CLASIFICACIÓN Y DESCLASIFICACIÓN DE LA INFORMACIÓN, ASÍ COMO PARA LA ELABORACIÓN DE VERSIONES PÚBLICAS,</w:t>
      </w:r>
      <w:r w:rsidRPr="0010687F">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8DF6A8B" w14:textId="77777777" w:rsidR="00255965" w:rsidRPr="0010687F" w:rsidRDefault="00255965" w:rsidP="00986B06">
      <w:pPr>
        <w:spacing w:line="360" w:lineRule="auto"/>
        <w:jc w:val="both"/>
        <w:rPr>
          <w:rFonts w:ascii="Palatino Linotype" w:eastAsia="Palatino Linotype" w:hAnsi="Palatino Linotype" w:cs="Palatino Linotype"/>
          <w:sz w:val="24"/>
          <w:szCs w:val="24"/>
        </w:rPr>
      </w:pPr>
    </w:p>
    <w:p w14:paraId="14C04863" w14:textId="77777777" w:rsidR="00B04B37" w:rsidRPr="0010687F" w:rsidRDefault="00B04B37" w:rsidP="00B04B37">
      <w:pPr>
        <w:spacing w:after="0" w:line="360" w:lineRule="auto"/>
        <w:jc w:val="both"/>
        <w:rPr>
          <w:rFonts w:ascii="Palatino Linotype" w:eastAsia="Times New Roman" w:hAnsi="Palatino Linotype" w:cs="Times New Roman"/>
          <w:sz w:val="24"/>
          <w:szCs w:val="24"/>
          <w:lang w:eastAsia="es-ES"/>
        </w:rPr>
      </w:pPr>
      <w:r w:rsidRPr="0010687F">
        <w:rPr>
          <w:rFonts w:ascii="Palatino Linotype" w:eastAsia="Times New Roman" w:hAnsi="Palatino Linotype" w:cs="Times New Roman"/>
          <w:sz w:val="24"/>
          <w:szCs w:val="24"/>
          <w:lang w:eastAsia="es-ES"/>
        </w:rPr>
        <w:t>Por lo antes expuesto y fundado es de resolverse y,</w:t>
      </w:r>
    </w:p>
    <w:p w14:paraId="2FA5CD3E" w14:textId="77777777" w:rsidR="00B04B37" w:rsidRPr="0010687F" w:rsidRDefault="00B04B37" w:rsidP="00B04B37">
      <w:pPr>
        <w:spacing w:after="0" w:line="360" w:lineRule="auto"/>
        <w:jc w:val="both"/>
        <w:rPr>
          <w:rFonts w:ascii="Palatino Linotype" w:eastAsia="Times New Roman" w:hAnsi="Palatino Linotype" w:cs="Times New Roman"/>
          <w:sz w:val="24"/>
          <w:szCs w:val="24"/>
          <w:lang w:eastAsia="es-ES"/>
        </w:rPr>
      </w:pPr>
    </w:p>
    <w:p w14:paraId="06BF7DBF" w14:textId="77777777" w:rsidR="00B04B37" w:rsidRPr="0010687F" w:rsidRDefault="00B04B37" w:rsidP="00B04B37">
      <w:pPr>
        <w:spacing w:before="240" w:after="240" w:line="360" w:lineRule="auto"/>
        <w:jc w:val="center"/>
        <w:rPr>
          <w:rFonts w:ascii="Palatino Linotype" w:hAnsi="Palatino Linotype"/>
          <w:b/>
          <w:spacing w:val="60"/>
          <w:sz w:val="24"/>
          <w:szCs w:val="24"/>
        </w:rPr>
      </w:pPr>
      <w:r w:rsidRPr="0010687F">
        <w:rPr>
          <w:rFonts w:ascii="Palatino Linotype" w:hAnsi="Palatino Linotype"/>
          <w:b/>
          <w:spacing w:val="60"/>
          <w:sz w:val="24"/>
          <w:szCs w:val="24"/>
        </w:rPr>
        <w:t>S E RESUELVE</w:t>
      </w:r>
    </w:p>
    <w:p w14:paraId="0838B18A" w14:textId="31EA8540" w:rsidR="00D952B9" w:rsidRPr="0010687F" w:rsidRDefault="00D952B9" w:rsidP="00D952B9">
      <w:pPr>
        <w:tabs>
          <w:tab w:val="left" w:pos="709"/>
        </w:tabs>
        <w:spacing w:before="240" w:line="360" w:lineRule="auto"/>
        <w:ind w:right="51"/>
        <w:jc w:val="both"/>
        <w:rPr>
          <w:rFonts w:ascii="Palatino Linotype" w:hAnsi="Palatino Linotype" w:cs="Arial"/>
          <w:sz w:val="24"/>
        </w:rPr>
      </w:pPr>
      <w:r w:rsidRPr="0010687F">
        <w:rPr>
          <w:rFonts w:ascii="Palatino Linotype" w:hAnsi="Palatino Linotype" w:cs="Arial"/>
          <w:b/>
          <w:sz w:val="28"/>
          <w:szCs w:val="28"/>
        </w:rPr>
        <w:t>PRIMERO.</w:t>
      </w:r>
      <w:r w:rsidRPr="0010687F">
        <w:rPr>
          <w:rFonts w:ascii="Palatino Linotype" w:hAnsi="Palatino Linotype" w:cs="Arial"/>
          <w:sz w:val="24"/>
          <w:szCs w:val="24"/>
        </w:rPr>
        <w:t xml:space="preserve"> Se </w:t>
      </w:r>
      <w:r w:rsidRPr="0010687F">
        <w:rPr>
          <w:rFonts w:ascii="Palatino Linotype" w:hAnsi="Palatino Linotype" w:cs="Arial"/>
          <w:b/>
          <w:sz w:val="24"/>
          <w:szCs w:val="24"/>
        </w:rPr>
        <w:t xml:space="preserve">MODIFICAN </w:t>
      </w:r>
      <w:r w:rsidRPr="0010687F">
        <w:rPr>
          <w:rFonts w:ascii="Palatino Linotype" w:hAnsi="Palatino Linotype" w:cs="Arial"/>
          <w:sz w:val="24"/>
          <w:szCs w:val="24"/>
        </w:rPr>
        <w:t xml:space="preserve">las respuestas entregadas por </w:t>
      </w:r>
      <w:r w:rsidRPr="0010687F">
        <w:rPr>
          <w:rFonts w:ascii="Palatino Linotype" w:hAnsi="Palatino Linotype" w:cs="Arial"/>
          <w:b/>
          <w:sz w:val="24"/>
          <w:szCs w:val="24"/>
        </w:rPr>
        <w:t xml:space="preserve">EL SUJETO OBLIGADO, </w:t>
      </w:r>
      <w:r w:rsidRPr="0010687F">
        <w:rPr>
          <w:rFonts w:ascii="Palatino Linotype" w:hAnsi="Palatino Linotype" w:cs="Arial"/>
          <w:sz w:val="24"/>
          <w:szCs w:val="24"/>
        </w:rPr>
        <w:t xml:space="preserve">a las solicitudes de información números </w:t>
      </w:r>
      <w:r w:rsidRPr="0010687F">
        <w:rPr>
          <w:rFonts w:ascii="Palatino Linotype" w:hAnsi="Palatino Linotype" w:cs="Arial"/>
          <w:b/>
          <w:bCs/>
          <w:sz w:val="24"/>
        </w:rPr>
        <w:t xml:space="preserve">05832/TOLUCA/IP/2025, 05831/TOLUCA/IP/2025, </w:t>
      </w:r>
      <w:r w:rsidRPr="0010687F">
        <w:rPr>
          <w:rFonts w:ascii="Palatino Linotype" w:hAnsi="Palatino Linotype" w:cs="Arial"/>
          <w:sz w:val="24"/>
        </w:rPr>
        <w:t xml:space="preserve">por resultar parcialmente fundados los motivos de inconformidad que arguye </w:t>
      </w:r>
      <w:r w:rsidRPr="0010687F">
        <w:rPr>
          <w:rFonts w:ascii="Palatino Linotype" w:hAnsi="Palatino Linotype" w:cs="Arial"/>
          <w:b/>
          <w:sz w:val="24"/>
        </w:rPr>
        <w:t xml:space="preserve">EL RECURRENTE, </w:t>
      </w:r>
      <w:r w:rsidRPr="0010687F">
        <w:rPr>
          <w:rFonts w:ascii="Palatino Linotype" w:hAnsi="Palatino Linotype" w:cs="Arial"/>
          <w:sz w:val="24"/>
        </w:rPr>
        <w:t xml:space="preserve">en términos del </w:t>
      </w:r>
      <w:r w:rsidRPr="0010687F">
        <w:rPr>
          <w:rFonts w:ascii="Palatino Linotype" w:hAnsi="Palatino Linotype" w:cs="Arial"/>
          <w:b/>
          <w:sz w:val="24"/>
        </w:rPr>
        <w:t xml:space="preserve">Considerando CUARTO </w:t>
      </w:r>
      <w:r w:rsidRPr="0010687F">
        <w:rPr>
          <w:rFonts w:ascii="Palatino Linotype" w:hAnsi="Palatino Linotype" w:cs="Arial"/>
          <w:sz w:val="24"/>
        </w:rPr>
        <w:t xml:space="preserve">de la presente resolución. </w:t>
      </w:r>
    </w:p>
    <w:p w14:paraId="29759F35" w14:textId="77777777" w:rsidR="00D952B9" w:rsidRPr="0010687F" w:rsidRDefault="00D952B9" w:rsidP="00B04B37">
      <w:pPr>
        <w:spacing w:before="240" w:line="360" w:lineRule="auto"/>
        <w:jc w:val="both"/>
        <w:rPr>
          <w:rFonts w:ascii="Palatino Linotype" w:hAnsi="Palatino Linotype" w:cs="Arial"/>
          <w:sz w:val="24"/>
          <w:szCs w:val="24"/>
        </w:rPr>
      </w:pPr>
    </w:p>
    <w:p w14:paraId="7B47C107" w14:textId="5BA1E2BC" w:rsidR="00B04B37" w:rsidRPr="0010687F" w:rsidRDefault="00D952B9" w:rsidP="00B04B37">
      <w:pPr>
        <w:spacing w:before="240" w:line="360" w:lineRule="auto"/>
        <w:jc w:val="both"/>
        <w:rPr>
          <w:rFonts w:ascii="Palatino Linotype" w:hAnsi="Palatino Linotype" w:cs="Arial"/>
          <w:sz w:val="24"/>
          <w:szCs w:val="24"/>
        </w:rPr>
      </w:pPr>
      <w:r w:rsidRPr="0010687F">
        <w:rPr>
          <w:rFonts w:ascii="Palatino Linotype" w:hAnsi="Palatino Linotype" w:cs="Arial"/>
          <w:b/>
          <w:sz w:val="28"/>
          <w:szCs w:val="28"/>
        </w:rPr>
        <w:lastRenderedPageBreak/>
        <w:t>SEGUNDO.</w:t>
      </w:r>
      <w:r w:rsidRPr="0010687F">
        <w:rPr>
          <w:rFonts w:ascii="Palatino Linotype" w:hAnsi="Palatino Linotype" w:cs="Arial"/>
          <w:sz w:val="24"/>
          <w:szCs w:val="24"/>
        </w:rPr>
        <w:t xml:space="preserve"> Se</w:t>
      </w:r>
      <w:r w:rsidR="00B04B37" w:rsidRPr="0010687F">
        <w:rPr>
          <w:rFonts w:ascii="Palatino Linotype" w:hAnsi="Palatino Linotype" w:cs="Arial"/>
          <w:sz w:val="24"/>
          <w:szCs w:val="24"/>
        </w:rPr>
        <w:t xml:space="preserve"> </w:t>
      </w:r>
      <w:r w:rsidR="00B04B37" w:rsidRPr="0010687F">
        <w:rPr>
          <w:rFonts w:ascii="Palatino Linotype" w:hAnsi="Palatino Linotype" w:cs="Arial"/>
          <w:b/>
          <w:sz w:val="24"/>
          <w:szCs w:val="24"/>
        </w:rPr>
        <w:t>REVOCA</w:t>
      </w:r>
      <w:r w:rsidR="00D66867" w:rsidRPr="0010687F">
        <w:rPr>
          <w:rFonts w:ascii="Palatino Linotype" w:hAnsi="Palatino Linotype" w:cs="Arial"/>
          <w:b/>
          <w:sz w:val="24"/>
          <w:szCs w:val="24"/>
        </w:rPr>
        <w:t xml:space="preserve"> </w:t>
      </w:r>
      <w:r w:rsidR="00D66867" w:rsidRPr="0010687F">
        <w:rPr>
          <w:rFonts w:ascii="Palatino Linotype" w:hAnsi="Palatino Linotype" w:cs="Arial"/>
          <w:bCs/>
          <w:sz w:val="24"/>
          <w:szCs w:val="24"/>
        </w:rPr>
        <w:t>la</w:t>
      </w:r>
      <w:r w:rsidRPr="0010687F">
        <w:rPr>
          <w:rFonts w:ascii="Palatino Linotype" w:hAnsi="Palatino Linotype" w:cs="Arial"/>
          <w:bCs/>
          <w:sz w:val="24"/>
          <w:szCs w:val="24"/>
        </w:rPr>
        <w:t xml:space="preserve"> </w:t>
      </w:r>
      <w:r w:rsidR="00D66867" w:rsidRPr="0010687F">
        <w:rPr>
          <w:rFonts w:ascii="Palatino Linotype" w:hAnsi="Palatino Linotype" w:cs="Arial"/>
          <w:bCs/>
          <w:sz w:val="24"/>
          <w:szCs w:val="24"/>
        </w:rPr>
        <w:t xml:space="preserve">respuesta entregada por </w:t>
      </w:r>
      <w:r w:rsidR="00D66867" w:rsidRPr="0010687F">
        <w:rPr>
          <w:rFonts w:ascii="Palatino Linotype" w:hAnsi="Palatino Linotype" w:cs="Arial"/>
          <w:b/>
          <w:sz w:val="24"/>
          <w:szCs w:val="24"/>
        </w:rPr>
        <w:t xml:space="preserve">El Sujeto Obligado, </w:t>
      </w:r>
      <w:r w:rsidR="00D66867" w:rsidRPr="0010687F">
        <w:rPr>
          <w:rFonts w:ascii="Palatino Linotype" w:hAnsi="Palatino Linotype" w:cs="Arial"/>
          <w:bCs/>
          <w:sz w:val="24"/>
          <w:szCs w:val="24"/>
        </w:rPr>
        <w:t>a la</w:t>
      </w:r>
      <w:r w:rsidRPr="0010687F">
        <w:rPr>
          <w:rFonts w:ascii="Palatino Linotype" w:hAnsi="Palatino Linotype" w:cs="Arial"/>
          <w:bCs/>
          <w:sz w:val="24"/>
          <w:szCs w:val="24"/>
        </w:rPr>
        <w:t xml:space="preserve"> solicitud de información número </w:t>
      </w:r>
      <w:r w:rsidRPr="0010687F">
        <w:rPr>
          <w:rFonts w:ascii="Palatino Linotype" w:hAnsi="Palatino Linotype" w:cs="Arial"/>
          <w:b/>
          <w:sz w:val="24"/>
          <w:szCs w:val="24"/>
        </w:rPr>
        <w:t xml:space="preserve">05834/TOLUCA/IP/2025, </w:t>
      </w:r>
      <w:r w:rsidRPr="0010687F">
        <w:rPr>
          <w:rFonts w:ascii="Palatino Linotype" w:hAnsi="Palatino Linotype" w:cs="Arial"/>
          <w:bCs/>
          <w:sz w:val="24"/>
          <w:szCs w:val="24"/>
        </w:rPr>
        <w:t xml:space="preserve">por </w:t>
      </w:r>
      <w:r w:rsidR="00D66867" w:rsidRPr="0010687F">
        <w:rPr>
          <w:rFonts w:ascii="Palatino Linotype" w:hAnsi="Palatino Linotype" w:cs="Arial"/>
          <w:sz w:val="24"/>
        </w:rPr>
        <w:t xml:space="preserve">resultar fundados los </w:t>
      </w:r>
      <w:r w:rsidR="00B04B37" w:rsidRPr="0010687F">
        <w:rPr>
          <w:rFonts w:ascii="Palatino Linotype" w:hAnsi="Palatino Linotype" w:cs="Arial"/>
          <w:sz w:val="24"/>
          <w:szCs w:val="24"/>
        </w:rPr>
        <w:t xml:space="preserve">motivos de inconformidad que arguye </w:t>
      </w:r>
      <w:r w:rsidR="00B04B37" w:rsidRPr="0010687F">
        <w:rPr>
          <w:rFonts w:ascii="Palatino Linotype" w:hAnsi="Palatino Linotype" w:cs="Arial"/>
          <w:b/>
          <w:sz w:val="24"/>
          <w:szCs w:val="24"/>
        </w:rPr>
        <w:t xml:space="preserve">EL RECURRENTE, </w:t>
      </w:r>
      <w:r w:rsidR="00B04B37" w:rsidRPr="0010687F">
        <w:rPr>
          <w:rFonts w:ascii="Palatino Linotype" w:hAnsi="Palatino Linotype" w:cs="Arial"/>
          <w:sz w:val="24"/>
          <w:szCs w:val="24"/>
        </w:rPr>
        <w:t xml:space="preserve">en términos del considerando </w:t>
      </w:r>
      <w:r w:rsidR="00B04B37" w:rsidRPr="0010687F">
        <w:rPr>
          <w:rFonts w:ascii="Palatino Linotype" w:hAnsi="Palatino Linotype" w:cs="Arial"/>
          <w:b/>
          <w:sz w:val="24"/>
          <w:szCs w:val="24"/>
        </w:rPr>
        <w:t xml:space="preserve">CUARTO </w:t>
      </w:r>
      <w:r w:rsidR="00B04B37" w:rsidRPr="0010687F">
        <w:rPr>
          <w:rFonts w:ascii="Palatino Linotype" w:hAnsi="Palatino Linotype" w:cs="Arial"/>
          <w:sz w:val="24"/>
          <w:szCs w:val="24"/>
        </w:rPr>
        <w:t xml:space="preserve">de la presente resolución. </w:t>
      </w:r>
    </w:p>
    <w:p w14:paraId="0AC53609" w14:textId="77777777" w:rsidR="00B04B37" w:rsidRPr="0010687F" w:rsidRDefault="00B04B37" w:rsidP="00B04B37">
      <w:pPr>
        <w:autoSpaceDE w:val="0"/>
        <w:autoSpaceDN w:val="0"/>
        <w:adjustRightInd w:val="0"/>
        <w:spacing w:before="240" w:line="360" w:lineRule="auto"/>
        <w:ind w:right="49"/>
        <w:jc w:val="both"/>
        <w:rPr>
          <w:rFonts w:ascii="Palatino Linotype" w:hAnsi="Palatino Linotype" w:cs="Arial"/>
          <w:b/>
          <w:sz w:val="24"/>
          <w:szCs w:val="24"/>
        </w:rPr>
      </w:pPr>
    </w:p>
    <w:p w14:paraId="4AB6C0EC" w14:textId="25FA850A" w:rsidR="00B04B37" w:rsidRPr="0010687F" w:rsidRDefault="00D952B9" w:rsidP="00B04B37">
      <w:pPr>
        <w:autoSpaceDE w:val="0"/>
        <w:autoSpaceDN w:val="0"/>
        <w:adjustRightInd w:val="0"/>
        <w:spacing w:before="240" w:line="360" w:lineRule="auto"/>
        <w:ind w:right="49"/>
        <w:jc w:val="both"/>
        <w:rPr>
          <w:rFonts w:ascii="Palatino Linotype" w:hAnsi="Palatino Linotype" w:cs="Arial"/>
          <w:sz w:val="24"/>
          <w:szCs w:val="24"/>
        </w:rPr>
      </w:pPr>
      <w:r w:rsidRPr="0010687F">
        <w:rPr>
          <w:rFonts w:ascii="Palatino Linotype" w:hAnsi="Palatino Linotype" w:cs="Arial"/>
          <w:b/>
          <w:sz w:val="28"/>
          <w:szCs w:val="28"/>
        </w:rPr>
        <w:t>TERCERO. Se</w:t>
      </w:r>
      <w:r w:rsidRPr="0010687F">
        <w:rPr>
          <w:rFonts w:ascii="Palatino Linotype" w:hAnsi="Palatino Linotype" w:cs="Arial"/>
          <w:b/>
          <w:sz w:val="24"/>
          <w:szCs w:val="24"/>
        </w:rPr>
        <w:t xml:space="preserve"> </w:t>
      </w:r>
      <w:r w:rsidR="00B04B37" w:rsidRPr="0010687F">
        <w:rPr>
          <w:rFonts w:ascii="Palatino Linotype" w:hAnsi="Palatino Linotype" w:cs="Arial"/>
          <w:b/>
          <w:sz w:val="24"/>
          <w:szCs w:val="24"/>
        </w:rPr>
        <w:t>ORDENA</w:t>
      </w:r>
      <w:r w:rsidR="00B04B37" w:rsidRPr="0010687F">
        <w:rPr>
          <w:rFonts w:ascii="Palatino Linotype" w:hAnsi="Palatino Linotype" w:cs="Arial"/>
          <w:sz w:val="24"/>
          <w:szCs w:val="24"/>
        </w:rPr>
        <w:t xml:space="preserve"> al </w:t>
      </w:r>
      <w:r w:rsidR="00B04B37" w:rsidRPr="0010687F">
        <w:rPr>
          <w:rFonts w:ascii="Palatino Linotype" w:hAnsi="Palatino Linotype" w:cs="Arial"/>
          <w:b/>
          <w:sz w:val="24"/>
          <w:szCs w:val="24"/>
        </w:rPr>
        <w:t>SUJETO OBLIGADO</w:t>
      </w:r>
      <w:r w:rsidR="00B04B37" w:rsidRPr="0010687F">
        <w:rPr>
          <w:rFonts w:ascii="Palatino Linotype" w:hAnsi="Palatino Linotype" w:cs="Arial"/>
          <w:sz w:val="24"/>
          <w:szCs w:val="24"/>
        </w:rPr>
        <w:t xml:space="preserve"> haga entrega al </w:t>
      </w:r>
      <w:r w:rsidR="00B04B37" w:rsidRPr="0010687F">
        <w:rPr>
          <w:rFonts w:ascii="Palatino Linotype" w:hAnsi="Palatino Linotype" w:cs="Arial"/>
          <w:b/>
          <w:bCs/>
          <w:sz w:val="24"/>
          <w:szCs w:val="24"/>
        </w:rPr>
        <w:t xml:space="preserve">RECURRENTE, </w:t>
      </w:r>
      <w:r w:rsidR="00B04B37" w:rsidRPr="0010687F">
        <w:rPr>
          <w:rFonts w:ascii="Palatino Linotype" w:eastAsia="Times New Roman" w:hAnsi="Palatino Linotype" w:cs="Arial"/>
          <w:bCs/>
          <w:sz w:val="24"/>
          <w:szCs w:val="24"/>
          <w:lang w:eastAsia="es-ES"/>
        </w:rPr>
        <w:t>vía</w:t>
      </w:r>
      <w:r w:rsidR="00B04B37" w:rsidRPr="0010687F">
        <w:rPr>
          <w:rFonts w:ascii="Palatino Linotype" w:eastAsia="Times New Roman" w:hAnsi="Palatino Linotype" w:cs="Arial"/>
          <w:b/>
          <w:sz w:val="24"/>
          <w:szCs w:val="24"/>
          <w:lang w:eastAsia="es-ES"/>
        </w:rPr>
        <w:t xml:space="preserve"> </w:t>
      </w:r>
      <w:r w:rsidR="00B04B37" w:rsidRPr="0010687F">
        <w:rPr>
          <w:rFonts w:ascii="Palatino Linotype" w:hAnsi="Palatino Linotype" w:cs="Arial"/>
          <w:sz w:val="24"/>
          <w:szCs w:val="24"/>
        </w:rPr>
        <w:t xml:space="preserve">Sistema de Acceso a la Información Mexiquense </w:t>
      </w:r>
      <w:r w:rsidR="00B04B37" w:rsidRPr="0010687F">
        <w:rPr>
          <w:rFonts w:ascii="Palatino Linotype" w:hAnsi="Palatino Linotype" w:cs="Arial"/>
          <w:b/>
          <w:sz w:val="24"/>
          <w:szCs w:val="24"/>
        </w:rPr>
        <w:t>(SAIMEX),</w:t>
      </w:r>
      <w:r w:rsidR="00B04B37" w:rsidRPr="0010687F">
        <w:rPr>
          <w:rFonts w:ascii="Palatino Linotype" w:hAnsi="Palatino Linotype" w:cs="Arial"/>
          <w:b/>
          <w:bCs/>
          <w:sz w:val="24"/>
          <w:szCs w:val="24"/>
        </w:rPr>
        <w:t xml:space="preserve"> </w:t>
      </w:r>
      <w:r w:rsidR="00B04B37" w:rsidRPr="0010687F">
        <w:rPr>
          <w:rFonts w:ascii="Palatino Linotype" w:hAnsi="Palatino Linotype" w:cs="Arial"/>
          <w:sz w:val="24"/>
          <w:szCs w:val="24"/>
        </w:rPr>
        <w:t xml:space="preserve">en términos del Considerando </w:t>
      </w:r>
      <w:r w:rsidR="00B04B37" w:rsidRPr="0010687F">
        <w:rPr>
          <w:rFonts w:ascii="Palatino Linotype" w:hAnsi="Palatino Linotype" w:cs="Arial"/>
          <w:b/>
          <w:sz w:val="24"/>
          <w:szCs w:val="24"/>
        </w:rPr>
        <w:t xml:space="preserve">CUARTO </w:t>
      </w:r>
      <w:r w:rsidR="00B04B37" w:rsidRPr="0010687F">
        <w:rPr>
          <w:rFonts w:ascii="Palatino Linotype" w:hAnsi="Palatino Linotype" w:cs="Arial"/>
          <w:sz w:val="24"/>
          <w:szCs w:val="24"/>
        </w:rPr>
        <w:t>de esta resolución</w:t>
      </w:r>
      <w:r w:rsidR="00B04B37" w:rsidRPr="0010687F">
        <w:rPr>
          <w:rFonts w:ascii="Palatino Linotype" w:hAnsi="Palatino Linotype" w:cs="Arial"/>
          <w:b/>
          <w:sz w:val="24"/>
          <w:szCs w:val="24"/>
        </w:rPr>
        <w:t xml:space="preserve">, </w:t>
      </w:r>
      <w:r w:rsidR="00B04B37" w:rsidRPr="0010687F">
        <w:rPr>
          <w:rFonts w:ascii="Palatino Linotype" w:hAnsi="Palatino Linotype" w:cs="Arial"/>
          <w:sz w:val="24"/>
          <w:szCs w:val="24"/>
        </w:rPr>
        <w:t>en versión pública de ser procedente, de lo siguiente:</w:t>
      </w:r>
    </w:p>
    <w:p w14:paraId="6819DF77" w14:textId="77777777" w:rsidR="00FB025A" w:rsidRPr="0010687F" w:rsidRDefault="00FB025A" w:rsidP="00FB025A">
      <w:pPr>
        <w:autoSpaceDE w:val="0"/>
        <w:autoSpaceDN w:val="0"/>
        <w:adjustRightInd w:val="0"/>
        <w:spacing w:before="240" w:line="360" w:lineRule="auto"/>
        <w:ind w:right="49"/>
        <w:jc w:val="both"/>
        <w:rPr>
          <w:rFonts w:ascii="Palatino Linotype" w:hAnsi="Palatino Linotype" w:cs="Arial"/>
          <w:b/>
          <w:bCs/>
          <w:i/>
          <w:iCs/>
          <w:sz w:val="24"/>
          <w:szCs w:val="24"/>
        </w:rPr>
      </w:pPr>
      <w:r w:rsidRPr="0010687F">
        <w:rPr>
          <w:rFonts w:ascii="Palatino Linotype" w:hAnsi="Palatino Linotype" w:cs="Arial"/>
          <w:b/>
          <w:bCs/>
          <w:i/>
          <w:iCs/>
          <w:sz w:val="24"/>
          <w:szCs w:val="24"/>
        </w:rPr>
        <w:t xml:space="preserve">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 en versión pública de ser procedente, de lo siguiente: </w:t>
      </w:r>
    </w:p>
    <w:p w14:paraId="57FB91B0" w14:textId="58880B8C" w:rsidR="00D952B9" w:rsidRPr="0010687F" w:rsidRDefault="00D952B9" w:rsidP="005E4078">
      <w:pPr>
        <w:pStyle w:val="Sinespaciado"/>
        <w:numPr>
          <w:ilvl w:val="0"/>
          <w:numId w:val="5"/>
        </w:numPr>
        <w:spacing w:line="360" w:lineRule="auto"/>
        <w:jc w:val="both"/>
        <w:rPr>
          <w:rFonts w:ascii="Palatino Linotype" w:hAnsi="Palatino Linotype"/>
          <w:i/>
          <w:iCs/>
        </w:rPr>
      </w:pPr>
      <w:r w:rsidRPr="0010687F">
        <w:rPr>
          <w:rFonts w:ascii="Palatino Linotype" w:hAnsi="Palatino Linotype"/>
          <w:i/>
          <w:iCs/>
        </w:rPr>
        <w:t xml:space="preserve">El o los documentos que integran el procedimiento y las resoluciones concluidas </w:t>
      </w:r>
      <w:r w:rsidR="00E7787E" w:rsidRPr="0010687F">
        <w:rPr>
          <w:rFonts w:ascii="Palatino Linotype" w:hAnsi="Palatino Linotype"/>
          <w:i/>
          <w:iCs/>
        </w:rPr>
        <w:t xml:space="preserve">firmes </w:t>
      </w:r>
      <w:r w:rsidRPr="0010687F">
        <w:rPr>
          <w:rFonts w:ascii="Palatino Linotype" w:hAnsi="Palatino Linotype"/>
          <w:i/>
          <w:iCs/>
        </w:rPr>
        <w:t xml:space="preserve">por la Unidad de Asuntos Internos, </w:t>
      </w:r>
      <w:r w:rsidR="00E7787E" w:rsidRPr="0010687F">
        <w:rPr>
          <w:rFonts w:ascii="Palatino Linotype" w:hAnsi="Palatino Linotype"/>
          <w:i/>
          <w:iCs/>
        </w:rPr>
        <w:t>de los periodos comprendidos</w:t>
      </w:r>
      <w:r w:rsidRPr="0010687F">
        <w:rPr>
          <w:rFonts w:ascii="Palatino Linotype" w:hAnsi="Palatino Linotype"/>
          <w:i/>
          <w:iCs/>
        </w:rPr>
        <w:t xml:space="preserve"> del uno de enero </w:t>
      </w:r>
      <w:r w:rsidR="00E7787E" w:rsidRPr="0010687F">
        <w:rPr>
          <w:rFonts w:ascii="Palatino Linotype" w:hAnsi="Palatino Linotype"/>
          <w:i/>
          <w:iCs/>
        </w:rPr>
        <w:t xml:space="preserve">de dos mil veintidós al treinta y uno de diciembre de dos mil veintitrés, y del uno de enero al seis de noviembre de dos mil veinticinco. </w:t>
      </w:r>
    </w:p>
    <w:p w14:paraId="2436E567" w14:textId="77777777" w:rsidR="00FB025A" w:rsidRPr="0010687F" w:rsidRDefault="00FB025A" w:rsidP="00FB025A">
      <w:pPr>
        <w:pStyle w:val="Sinespaciado"/>
        <w:spacing w:line="360" w:lineRule="auto"/>
        <w:ind w:left="720"/>
        <w:jc w:val="both"/>
        <w:rPr>
          <w:rFonts w:ascii="Palatino Linotype" w:hAnsi="Palatino Linotype"/>
          <w:i/>
          <w:iCs/>
        </w:rPr>
      </w:pPr>
    </w:p>
    <w:p w14:paraId="3E04AF29" w14:textId="77777777" w:rsidR="00FB025A" w:rsidRPr="0010687F" w:rsidRDefault="00FB025A" w:rsidP="00FB025A">
      <w:pPr>
        <w:pStyle w:val="Prrafodelista"/>
        <w:tabs>
          <w:tab w:val="left" w:pos="7470"/>
          <w:tab w:val="left" w:pos="7920"/>
          <w:tab w:val="left" w:pos="8370"/>
        </w:tabs>
        <w:spacing w:line="360" w:lineRule="auto"/>
        <w:ind w:left="720" w:right="72"/>
        <w:jc w:val="both"/>
        <w:rPr>
          <w:rFonts w:ascii="Palatino Linotype" w:hAnsi="Palatino Linotype"/>
          <w:i/>
          <w:iCs/>
        </w:rPr>
      </w:pPr>
      <w:r w:rsidRPr="0010687F">
        <w:rPr>
          <w:rFonts w:ascii="Palatino Linotype" w:hAnsi="Palatino Linotype" w:cs="Arial"/>
          <w:i/>
          <w:lang w:val="es-MX"/>
        </w:rPr>
        <w:lastRenderedPageBreak/>
        <w:t xml:space="preserve">Para tal situación, </w:t>
      </w:r>
      <w:r w:rsidRPr="0010687F">
        <w:rPr>
          <w:rFonts w:ascii="Palatino Linotype" w:hAnsi="Palatino Linotype"/>
          <w:i/>
          <w:iCs/>
        </w:rPr>
        <w:t>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p>
    <w:p w14:paraId="54C08140" w14:textId="77777777" w:rsidR="00FB025A" w:rsidRPr="0010687F" w:rsidRDefault="00FB025A" w:rsidP="00FB025A">
      <w:pPr>
        <w:pStyle w:val="Citas"/>
        <w:ind w:left="720" w:right="0"/>
        <w:rPr>
          <w:sz w:val="24"/>
          <w:szCs w:val="24"/>
        </w:rPr>
      </w:pPr>
      <w:r w:rsidRPr="0010687F">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w:t>
      </w:r>
    </w:p>
    <w:p w14:paraId="5F54A8CD" w14:textId="77777777" w:rsidR="00D06EC5" w:rsidRPr="0010687F" w:rsidRDefault="00D06EC5" w:rsidP="00FB025A">
      <w:pPr>
        <w:pStyle w:val="Citas"/>
        <w:ind w:left="720" w:right="0"/>
        <w:rPr>
          <w:sz w:val="24"/>
          <w:szCs w:val="24"/>
        </w:rPr>
      </w:pPr>
    </w:p>
    <w:p w14:paraId="6148CD62" w14:textId="53947AFE" w:rsidR="00E7787E" w:rsidRPr="0010687F" w:rsidRDefault="00E7787E" w:rsidP="00E7787E">
      <w:pPr>
        <w:spacing w:line="360" w:lineRule="auto"/>
        <w:jc w:val="both"/>
        <w:rPr>
          <w:rFonts w:ascii="Palatino Linotype" w:eastAsia="Palatino Linotype" w:hAnsi="Palatino Linotype" w:cs="Palatino Linotype"/>
          <w:bCs/>
          <w:color w:val="000000"/>
          <w:sz w:val="24"/>
          <w:szCs w:val="24"/>
          <w:lang w:val="es-ES_tradnl" w:eastAsia="es-MX"/>
        </w:rPr>
      </w:pPr>
      <w:r w:rsidRPr="0010687F">
        <w:rPr>
          <w:rFonts w:ascii="Palatino Linotype" w:hAnsi="Palatino Linotype" w:cs="Arial"/>
          <w:b/>
          <w:sz w:val="28"/>
        </w:rPr>
        <w:t>CUARTO</w:t>
      </w:r>
      <w:r w:rsidRPr="0010687F">
        <w:rPr>
          <w:rFonts w:ascii="Palatino Linotype" w:hAnsi="Palatino Linotype" w:cs="Arial"/>
          <w:b/>
        </w:rPr>
        <w:t>.</w:t>
      </w:r>
      <w:r w:rsidRPr="0010687F">
        <w:rPr>
          <w:rFonts w:ascii="Palatino Linotype" w:hAnsi="Palatino Linotype" w:cs="Arial"/>
        </w:rPr>
        <w:t xml:space="preserve"> </w:t>
      </w:r>
      <w:r w:rsidRPr="0010687F">
        <w:rPr>
          <w:rFonts w:ascii="Palatino Linotype" w:hAnsi="Palatino Linotype" w:cs="Tahoma"/>
          <w:b/>
          <w:sz w:val="24"/>
          <w:szCs w:val="24"/>
        </w:rPr>
        <w:t xml:space="preserve">NOTIFÍQUESE </w:t>
      </w:r>
      <w:r w:rsidRPr="0010687F">
        <w:rPr>
          <w:rFonts w:ascii="Palatino Linotype" w:hAnsi="Palatino Linotype" w:cs="Arial"/>
          <w:sz w:val="24"/>
          <w:szCs w:val="24"/>
        </w:rPr>
        <w:t xml:space="preserve">a través del Sistema de Acceso a la Información Mexiquense </w:t>
      </w:r>
      <w:r w:rsidRPr="0010687F">
        <w:rPr>
          <w:rFonts w:ascii="Palatino Linotype" w:hAnsi="Palatino Linotype" w:cs="Arial"/>
          <w:b/>
          <w:sz w:val="24"/>
          <w:szCs w:val="24"/>
        </w:rPr>
        <w:t>(SAIMEX)</w:t>
      </w:r>
      <w:r w:rsidRPr="0010687F">
        <w:rPr>
          <w:rFonts w:ascii="Palatino Linotype" w:hAnsi="Palatino Linotype" w:cs="Arial"/>
          <w:sz w:val="24"/>
          <w:szCs w:val="24"/>
        </w:rPr>
        <w:t xml:space="preserve">, </w:t>
      </w:r>
      <w:r w:rsidRPr="0010687F">
        <w:rPr>
          <w:rFonts w:ascii="Palatino Linotype" w:hAnsi="Palatino Linotype" w:cs="Tahoma"/>
          <w:sz w:val="24"/>
          <w:szCs w:val="24"/>
        </w:rPr>
        <w:t xml:space="preserve">la presente Resolución al Titular de la Unidad de Transparencia del </w:t>
      </w:r>
      <w:r w:rsidRPr="0010687F">
        <w:rPr>
          <w:rFonts w:ascii="Palatino Linotype" w:hAnsi="Palatino Linotype" w:cs="Tahoma"/>
          <w:b/>
          <w:sz w:val="24"/>
          <w:szCs w:val="24"/>
        </w:rPr>
        <w:t>Sujeto Obligado</w:t>
      </w:r>
      <w:r w:rsidRPr="0010687F">
        <w:rPr>
          <w:rFonts w:ascii="Palatino Linotype" w:hAnsi="Palatino Linotype" w:cs="Tahoma"/>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10687F">
        <w:rPr>
          <w:rFonts w:ascii="Palatino Linotype" w:eastAsia="Palatino Linotype" w:hAnsi="Palatino Linotype" w:cs="Palatino Linotype"/>
          <w:bCs/>
          <w:color w:val="000000"/>
          <w:sz w:val="24"/>
          <w:szCs w:val="24"/>
          <w:lang w:val="es-ES_tradnl" w:eastAsia="es-MX"/>
        </w:rPr>
        <w:t xml:space="preserve">se le apercibe que en caso de negarse a cumplir la presente resolución o hacerlo de manera parcial, se le impondrá </w:t>
      </w:r>
      <w:r w:rsidRPr="0010687F">
        <w:rPr>
          <w:rFonts w:ascii="Palatino Linotype" w:eastAsia="Palatino Linotype" w:hAnsi="Palatino Linotype" w:cs="Palatino Linotype"/>
          <w:bCs/>
          <w:color w:val="000000"/>
          <w:sz w:val="24"/>
          <w:szCs w:val="24"/>
          <w:lang w:val="es-ES_tradnl" w:eastAsia="es-MX"/>
        </w:rPr>
        <w:lastRenderedPageBreak/>
        <w:t>una medida de apremio de conformidad con lo previsto en los artículos 198, 200, fracción III; 214, 215 y 216 de la Ley  de Transparencia y Acceso a la Información Pública del Estado de México y Municipios.</w:t>
      </w:r>
    </w:p>
    <w:p w14:paraId="40FC262F" w14:textId="77777777" w:rsidR="00E7787E" w:rsidRPr="0010687F" w:rsidRDefault="00E7787E" w:rsidP="00E7787E">
      <w:pPr>
        <w:spacing w:line="360" w:lineRule="auto"/>
        <w:jc w:val="both"/>
        <w:rPr>
          <w:rFonts w:ascii="Palatino Linotype" w:eastAsia="Palatino Linotype" w:hAnsi="Palatino Linotype" w:cs="Palatino Linotype"/>
          <w:bCs/>
          <w:color w:val="000000"/>
          <w:lang w:val="es-ES_tradnl" w:eastAsia="es-MX"/>
        </w:rPr>
      </w:pPr>
    </w:p>
    <w:p w14:paraId="24519D09" w14:textId="2E272C6F" w:rsidR="00E7787E" w:rsidRPr="0010687F" w:rsidRDefault="00E7787E" w:rsidP="00E7787E">
      <w:pPr>
        <w:autoSpaceDE w:val="0"/>
        <w:autoSpaceDN w:val="0"/>
        <w:adjustRightInd w:val="0"/>
        <w:spacing w:line="360" w:lineRule="auto"/>
        <w:jc w:val="both"/>
        <w:rPr>
          <w:rFonts w:ascii="Palatino Linotype" w:hAnsi="Palatino Linotype" w:cs="Arial"/>
          <w:sz w:val="24"/>
          <w:szCs w:val="24"/>
        </w:rPr>
      </w:pPr>
      <w:r w:rsidRPr="0010687F">
        <w:rPr>
          <w:rFonts w:ascii="Palatino Linotype" w:hAnsi="Palatino Linotype" w:cs="Arial"/>
          <w:b/>
          <w:sz w:val="28"/>
          <w:szCs w:val="28"/>
        </w:rPr>
        <w:t>QUINTO.</w:t>
      </w:r>
      <w:r w:rsidRPr="0010687F">
        <w:rPr>
          <w:rFonts w:ascii="Palatino Linotype" w:hAnsi="Palatino Linotype" w:cs="Arial"/>
          <w:b/>
          <w:sz w:val="24"/>
          <w:szCs w:val="24"/>
        </w:rPr>
        <w:t xml:space="preserve"> </w:t>
      </w:r>
      <w:r w:rsidRPr="0010687F">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10687F">
        <w:rPr>
          <w:rFonts w:ascii="Palatino Linotype" w:hAnsi="Palatino Linotype" w:cs="Arial"/>
          <w:b/>
          <w:sz w:val="24"/>
          <w:szCs w:val="24"/>
        </w:rPr>
        <w:t>Sujeto Obligado</w:t>
      </w:r>
      <w:r w:rsidRPr="0010687F">
        <w:rPr>
          <w:rFonts w:ascii="Palatino Linotype" w:hAnsi="Palatino Linotype" w:cs="Arial"/>
          <w:sz w:val="24"/>
          <w:szCs w:val="24"/>
        </w:rPr>
        <w:t xml:space="preserve"> de manera fundada y motivada, podrá solicitar una ampliación de plazo para el cumplimiento de la presente resolución.</w:t>
      </w:r>
    </w:p>
    <w:p w14:paraId="6A023271" w14:textId="77777777" w:rsidR="00E7787E" w:rsidRPr="0010687F" w:rsidRDefault="00E7787E" w:rsidP="00E7787E">
      <w:pPr>
        <w:autoSpaceDE w:val="0"/>
        <w:autoSpaceDN w:val="0"/>
        <w:adjustRightInd w:val="0"/>
        <w:spacing w:line="360" w:lineRule="auto"/>
        <w:jc w:val="both"/>
        <w:rPr>
          <w:rFonts w:ascii="Palatino Linotype" w:hAnsi="Palatino Linotype" w:cs="Arial"/>
          <w:sz w:val="24"/>
          <w:szCs w:val="24"/>
        </w:rPr>
      </w:pPr>
    </w:p>
    <w:p w14:paraId="71560086" w14:textId="164DC667" w:rsidR="00E7787E" w:rsidRPr="0010687F" w:rsidRDefault="00E7787E" w:rsidP="00E7787E">
      <w:pPr>
        <w:autoSpaceDE w:val="0"/>
        <w:autoSpaceDN w:val="0"/>
        <w:adjustRightInd w:val="0"/>
        <w:spacing w:line="360" w:lineRule="auto"/>
        <w:jc w:val="both"/>
        <w:rPr>
          <w:rFonts w:ascii="Palatino Linotype" w:hAnsi="Palatino Linotype" w:cs="Arial"/>
          <w:sz w:val="24"/>
          <w:szCs w:val="24"/>
        </w:rPr>
      </w:pPr>
      <w:r w:rsidRPr="0010687F">
        <w:rPr>
          <w:rFonts w:ascii="Palatino Linotype" w:hAnsi="Palatino Linotype"/>
          <w:b/>
          <w:sz w:val="28"/>
          <w:szCs w:val="28"/>
        </w:rPr>
        <w:t>SEXTO.</w:t>
      </w:r>
      <w:r w:rsidRPr="0010687F">
        <w:rPr>
          <w:rFonts w:ascii="Palatino Linotype" w:hAnsi="Palatino Linotype"/>
          <w:b/>
          <w:sz w:val="24"/>
          <w:szCs w:val="24"/>
        </w:rPr>
        <w:t xml:space="preserve"> </w:t>
      </w:r>
      <w:r w:rsidRPr="0010687F">
        <w:rPr>
          <w:rFonts w:ascii="Palatino Linotype" w:hAnsi="Palatino Linotype" w:cs="Arial"/>
          <w:b/>
          <w:sz w:val="24"/>
          <w:szCs w:val="24"/>
        </w:rPr>
        <w:t>NOTIFÍQUESE</w:t>
      </w:r>
      <w:r w:rsidRPr="0010687F">
        <w:rPr>
          <w:rFonts w:ascii="Palatino Linotype" w:hAnsi="Palatino Linotype" w:cs="Arial"/>
          <w:sz w:val="24"/>
          <w:szCs w:val="24"/>
        </w:rPr>
        <w:t xml:space="preserve"> a través del Sistema de Acceso a la Información Mexiquense </w:t>
      </w:r>
      <w:r w:rsidRPr="0010687F">
        <w:rPr>
          <w:rFonts w:ascii="Palatino Linotype" w:hAnsi="Palatino Linotype" w:cs="Arial"/>
          <w:b/>
          <w:bCs/>
          <w:sz w:val="24"/>
          <w:szCs w:val="24"/>
        </w:rPr>
        <w:t>(SAIMEX),</w:t>
      </w:r>
      <w:r w:rsidRPr="0010687F">
        <w:rPr>
          <w:rFonts w:ascii="Palatino Linotype" w:hAnsi="Palatino Linotype" w:cs="Arial"/>
          <w:sz w:val="24"/>
          <w:szCs w:val="24"/>
        </w:rPr>
        <w:t xml:space="preserve"> al </w:t>
      </w:r>
      <w:r w:rsidRPr="0010687F">
        <w:rPr>
          <w:rFonts w:ascii="Palatino Linotype" w:hAnsi="Palatino Linotype" w:cs="Arial"/>
          <w:b/>
          <w:sz w:val="24"/>
          <w:szCs w:val="24"/>
        </w:rPr>
        <w:t>RECURRENTE</w:t>
      </w:r>
      <w:r w:rsidRPr="0010687F">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8402560" w14:textId="77777777" w:rsidR="00D06EC5" w:rsidRPr="0010687F" w:rsidRDefault="00D06EC5" w:rsidP="00E7787E">
      <w:pPr>
        <w:pStyle w:val="Prrafodelista"/>
        <w:autoSpaceDE w:val="0"/>
        <w:autoSpaceDN w:val="0"/>
        <w:adjustRightInd w:val="0"/>
        <w:spacing w:before="240" w:after="160" w:line="360" w:lineRule="auto"/>
        <w:ind w:left="0"/>
        <w:jc w:val="both"/>
        <w:rPr>
          <w:rFonts w:ascii="Palatino Linotype" w:hAnsi="Palatino Linotype" w:cs="Arial"/>
        </w:rPr>
      </w:pPr>
    </w:p>
    <w:p w14:paraId="07A0CB84" w14:textId="720A7628" w:rsidR="00E30E2A" w:rsidRPr="0010687F" w:rsidRDefault="00E30E2A" w:rsidP="00E30E2A">
      <w:pPr>
        <w:pStyle w:val="Prrafodelista"/>
        <w:autoSpaceDE w:val="0"/>
        <w:autoSpaceDN w:val="0"/>
        <w:adjustRightInd w:val="0"/>
        <w:spacing w:before="240" w:after="160" w:line="360" w:lineRule="auto"/>
        <w:ind w:left="0"/>
        <w:jc w:val="both"/>
        <w:rPr>
          <w:rFonts w:ascii="Palatino Linotype" w:hAnsi="Palatino Linotype" w:cs="Arial"/>
          <w:lang w:val="es-MX"/>
        </w:rPr>
      </w:pPr>
      <w:r w:rsidRPr="0010687F">
        <w:rPr>
          <w:rFonts w:ascii="Palatino Linotype" w:hAnsi="Palatino Linotype" w:cs="Arial"/>
          <w:lang w:val="es-MX"/>
        </w:rPr>
        <w:t>ASÍ LO ACORDÓ, POR MAYORÍA DE VOTOS, EL PLENO DEL</w:t>
      </w:r>
      <w:r w:rsidRPr="0010687F">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10687F">
        <w:rPr>
          <w:rFonts w:ascii="Palatino Linotype" w:hAnsi="Palatino Linotype" w:cs="Arial"/>
          <w:lang w:val="es-MX"/>
        </w:rPr>
        <w:t xml:space="preserve">, CONFORMADO POR LOS COMISIONADOS JOSÉ MARTÍNEZ VILCHIS, MARÍA DEL ROSARIO MEJÍA AYALA </w:t>
      </w:r>
      <w:r w:rsidRPr="0010687F">
        <w:rPr>
          <w:rFonts w:ascii="Palatino Linotype" w:hAnsi="Palatino Linotype" w:cs="Arial"/>
        </w:rPr>
        <w:t xml:space="preserve">(EMITIENDO VOTO EN CONTRA CON VOTO DISIDENTE), </w:t>
      </w:r>
      <w:r w:rsidRPr="0010687F">
        <w:rPr>
          <w:rFonts w:ascii="Palatino Linotype" w:hAnsi="Palatino Linotype" w:cs="Arial"/>
          <w:lang w:val="es-MX"/>
        </w:rPr>
        <w:t xml:space="preserve">SHARON CRISTINA MORALES MARTÍNEZ, LUIS GUSTAVO PARRA NORIEGA  Y </w:t>
      </w:r>
      <w:r w:rsidRPr="0010687F">
        <w:rPr>
          <w:rFonts w:ascii="Palatino Linotype" w:hAnsi="Palatino Linotype" w:cs="Arial"/>
          <w:lang w:val="es-MX"/>
        </w:rPr>
        <w:lastRenderedPageBreak/>
        <w:t xml:space="preserve">GUADALUPE RAMÍREZ PEÑA </w:t>
      </w:r>
      <w:r w:rsidRPr="0010687F">
        <w:rPr>
          <w:rFonts w:ascii="Palatino Linotype" w:hAnsi="Palatino Linotype" w:cs="Arial"/>
        </w:rPr>
        <w:t xml:space="preserve">(EMITIENDO VOTO EN CONTRA CON VOTO DISIDENTE EN EL RECURSO DE REVISIÓN 14690/INFOEM/IP/RR/2025) </w:t>
      </w:r>
      <w:r w:rsidRPr="0010687F">
        <w:rPr>
          <w:rFonts w:ascii="Palatino Linotype" w:hAnsi="Palatino Linotype" w:cs="Arial"/>
          <w:lang w:val="es-MX"/>
        </w:rPr>
        <w:t xml:space="preserve">EN LA QUINTA SESIÓN ORDINARIA CELEBRADA EL ONCE DE FEBRERO DE DOS MIL VEINTISÉIS, ANTE EL SECRETARIO TÉCNICO DEL PLENO, ALEXIS TAPIA RAMÍREZ. </w:t>
      </w:r>
    </w:p>
    <w:p w14:paraId="3EAC3C01" w14:textId="77777777" w:rsidR="00E30E2A" w:rsidRPr="0010687F" w:rsidRDefault="00E30E2A" w:rsidP="00E30E2A">
      <w:pPr>
        <w:spacing w:line="360" w:lineRule="auto"/>
        <w:rPr>
          <w:rFonts w:ascii="Palatino Linotype" w:hAnsi="Palatino Linotype"/>
          <w:sz w:val="20"/>
          <w:szCs w:val="20"/>
        </w:rPr>
      </w:pPr>
      <w:r w:rsidRPr="0010687F">
        <w:rPr>
          <w:rFonts w:ascii="Palatino Linotype" w:hAnsi="Palatino Linotype"/>
          <w:sz w:val="20"/>
          <w:szCs w:val="20"/>
        </w:rPr>
        <w:t>CCR/JCMA</w:t>
      </w:r>
    </w:p>
    <w:p w14:paraId="211273FF" w14:textId="0FBECDFB" w:rsidR="00E7787E" w:rsidRDefault="00E30E2A" w:rsidP="00E7787E">
      <w:pPr>
        <w:spacing w:line="360" w:lineRule="auto"/>
        <w:contextualSpacing/>
        <w:jc w:val="both"/>
        <w:rPr>
          <w:rFonts w:ascii="Palatino Linotype" w:eastAsia="MS Mincho" w:hAnsi="Palatino Linotype"/>
        </w:rPr>
      </w:pPr>
      <w:r w:rsidRPr="0010687F">
        <w:rPr>
          <w:rFonts w:ascii="Palatino Linotype" w:eastAsia="MS Mincho" w:hAnsi="Palatino Linotype"/>
          <w:noProof/>
          <w:lang w:eastAsia="es-MX"/>
        </w:rPr>
        <mc:AlternateContent>
          <mc:Choice Requires="wps">
            <w:drawing>
              <wp:anchor distT="0" distB="0" distL="114300" distR="114300" simplePos="0" relativeHeight="251817984" behindDoc="0" locked="0" layoutInCell="1" allowOverlap="1" wp14:anchorId="25F0D5E0" wp14:editId="151511D2">
                <wp:simplePos x="0" y="0"/>
                <wp:positionH relativeFrom="column">
                  <wp:posOffset>-27712</wp:posOffset>
                </wp:positionH>
                <wp:positionV relativeFrom="paragraph">
                  <wp:posOffset>174037</wp:posOffset>
                </wp:positionV>
                <wp:extent cx="6288656" cy="5417389"/>
                <wp:effectExtent l="0" t="0" r="36195" b="31115"/>
                <wp:wrapNone/>
                <wp:docPr id="254584063" name="Straight Connector 4"/>
                <wp:cNvGraphicFramePr/>
                <a:graphic xmlns:a="http://schemas.openxmlformats.org/drawingml/2006/main">
                  <a:graphicData uri="http://schemas.microsoft.com/office/word/2010/wordprocessingShape">
                    <wps:wsp>
                      <wps:cNvCnPr/>
                      <wps:spPr>
                        <a:xfrm>
                          <a:off x="0" y="0"/>
                          <a:ext cx="6288656" cy="54173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E8D7A7E" id="Straight Connector 4"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2.2pt,13.7pt" to="492.95pt,4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" strokecolor="#5b9bd5 [3204]" strokeweight=".5pt">
                <v:stroke joinstyle="miter"/>
              </v:line>
            </w:pict>
          </mc:Fallback>
        </mc:AlternateContent>
      </w:r>
    </w:p>
    <w:p w14:paraId="5BF8D321" w14:textId="77777777" w:rsidR="00E7787E" w:rsidRDefault="00E7787E" w:rsidP="00E7787E">
      <w:pPr>
        <w:spacing w:line="360" w:lineRule="auto"/>
        <w:contextualSpacing/>
        <w:jc w:val="both"/>
        <w:rPr>
          <w:rFonts w:ascii="Palatino Linotype" w:eastAsia="MS Mincho" w:hAnsi="Palatino Linotype"/>
        </w:rPr>
      </w:pPr>
    </w:p>
    <w:p w14:paraId="73C87C7D" w14:textId="77777777" w:rsidR="00E7787E" w:rsidRDefault="00E7787E" w:rsidP="00E7787E">
      <w:pPr>
        <w:spacing w:line="360" w:lineRule="auto"/>
        <w:contextualSpacing/>
        <w:jc w:val="both"/>
        <w:rPr>
          <w:rFonts w:ascii="Palatino Linotype" w:eastAsia="MS Mincho" w:hAnsi="Palatino Linotype"/>
        </w:rPr>
      </w:pPr>
    </w:p>
    <w:p w14:paraId="367E1485" w14:textId="1DE5F933" w:rsidR="00A35685" w:rsidRPr="00C95BC8" w:rsidRDefault="00A35685" w:rsidP="00663DF5">
      <w:pPr>
        <w:pStyle w:val="Citas"/>
        <w:tabs>
          <w:tab w:val="left" w:pos="7470"/>
        </w:tabs>
        <w:ind w:left="0" w:right="72"/>
        <w:rPr>
          <w:bCs/>
          <w:sz w:val="18"/>
          <w:szCs w:val="18"/>
        </w:rPr>
      </w:pPr>
    </w:p>
    <w:p w14:paraId="1A95ECED" w14:textId="04AEF9F2" w:rsidR="00A35685" w:rsidRPr="00C95BC8" w:rsidRDefault="00A35685" w:rsidP="00663DF5">
      <w:pPr>
        <w:pStyle w:val="Citas"/>
        <w:tabs>
          <w:tab w:val="left" w:pos="7470"/>
        </w:tabs>
        <w:ind w:left="0" w:right="72"/>
        <w:rPr>
          <w:bCs/>
          <w:sz w:val="18"/>
          <w:szCs w:val="18"/>
        </w:rPr>
      </w:pPr>
    </w:p>
    <w:p w14:paraId="47B77515" w14:textId="64137AFF" w:rsidR="00A35685" w:rsidRPr="00C95BC8" w:rsidRDefault="00A35685" w:rsidP="00663DF5">
      <w:pPr>
        <w:pStyle w:val="Citas"/>
        <w:tabs>
          <w:tab w:val="left" w:pos="7470"/>
        </w:tabs>
        <w:ind w:left="0" w:right="72"/>
        <w:rPr>
          <w:bCs/>
          <w:sz w:val="18"/>
          <w:szCs w:val="18"/>
        </w:rPr>
      </w:pPr>
    </w:p>
    <w:p w14:paraId="5A6276B5" w14:textId="0E70D114" w:rsidR="00A35685" w:rsidRPr="00C95BC8" w:rsidRDefault="00A35685" w:rsidP="00663DF5">
      <w:pPr>
        <w:pStyle w:val="Citas"/>
        <w:tabs>
          <w:tab w:val="left" w:pos="7470"/>
        </w:tabs>
        <w:ind w:left="0" w:right="72"/>
        <w:rPr>
          <w:bCs/>
          <w:sz w:val="18"/>
          <w:szCs w:val="18"/>
        </w:rPr>
      </w:pPr>
    </w:p>
    <w:p w14:paraId="19119F25" w14:textId="54130EBB" w:rsidR="00A35685" w:rsidRPr="00C95BC8" w:rsidRDefault="00A35685" w:rsidP="00663DF5">
      <w:pPr>
        <w:pStyle w:val="Citas"/>
        <w:tabs>
          <w:tab w:val="left" w:pos="7470"/>
        </w:tabs>
        <w:ind w:left="0" w:right="72"/>
        <w:rPr>
          <w:bCs/>
          <w:sz w:val="18"/>
          <w:szCs w:val="18"/>
        </w:rPr>
      </w:pPr>
    </w:p>
    <w:p w14:paraId="7A28EFED" w14:textId="0F8948B1" w:rsidR="00A35685" w:rsidRPr="00C95BC8" w:rsidRDefault="00A35685" w:rsidP="00663DF5">
      <w:pPr>
        <w:pStyle w:val="Citas"/>
        <w:tabs>
          <w:tab w:val="left" w:pos="7470"/>
        </w:tabs>
        <w:ind w:left="0" w:right="72"/>
        <w:rPr>
          <w:bCs/>
          <w:sz w:val="18"/>
          <w:szCs w:val="18"/>
        </w:rPr>
      </w:pPr>
    </w:p>
    <w:p w14:paraId="20B66FDE" w14:textId="11EE48A8" w:rsidR="00A35685" w:rsidRPr="00C95BC8" w:rsidRDefault="00A35685" w:rsidP="00663DF5">
      <w:pPr>
        <w:pStyle w:val="Citas"/>
        <w:tabs>
          <w:tab w:val="left" w:pos="7470"/>
        </w:tabs>
        <w:ind w:left="0" w:right="72"/>
        <w:rPr>
          <w:bCs/>
          <w:sz w:val="18"/>
          <w:szCs w:val="18"/>
        </w:rPr>
      </w:pPr>
    </w:p>
    <w:p w14:paraId="7D660090" w14:textId="4D30829B" w:rsidR="00A35685" w:rsidRPr="00C95BC8" w:rsidRDefault="00A35685" w:rsidP="00663DF5">
      <w:pPr>
        <w:pStyle w:val="Citas"/>
        <w:tabs>
          <w:tab w:val="left" w:pos="7470"/>
        </w:tabs>
        <w:ind w:left="0" w:right="72"/>
        <w:rPr>
          <w:bCs/>
          <w:sz w:val="18"/>
          <w:szCs w:val="18"/>
        </w:rPr>
      </w:pPr>
    </w:p>
    <w:p w14:paraId="590F5C88" w14:textId="3D5DC0A5" w:rsidR="00A35685" w:rsidRPr="00C95BC8" w:rsidRDefault="00A35685" w:rsidP="00663DF5">
      <w:pPr>
        <w:pStyle w:val="Citas"/>
        <w:tabs>
          <w:tab w:val="left" w:pos="7470"/>
        </w:tabs>
        <w:ind w:left="0" w:right="72"/>
        <w:rPr>
          <w:bCs/>
          <w:sz w:val="18"/>
          <w:szCs w:val="18"/>
        </w:rPr>
      </w:pPr>
    </w:p>
    <w:p w14:paraId="50B461B7" w14:textId="33159946" w:rsidR="00A35685" w:rsidRPr="00C95BC8" w:rsidRDefault="00A35685" w:rsidP="00663DF5">
      <w:pPr>
        <w:pStyle w:val="Citas"/>
        <w:tabs>
          <w:tab w:val="left" w:pos="7470"/>
        </w:tabs>
        <w:ind w:left="0" w:right="72"/>
        <w:rPr>
          <w:bCs/>
          <w:sz w:val="18"/>
          <w:szCs w:val="18"/>
        </w:rPr>
      </w:pPr>
    </w:p>
    <w:p w14:paraId="5EA5EC91" w14:textId="1E716439" w:rsidR="00A35685" w:rsidRPr="00C95BC8" w:rsidRDefault="00A35685" w:rsidP="00663DF5">
      <w:pPr>
        <w:pStyle w:val="Citas"/>
        <w:tabs>
          <w:tab w:val="left" w:pos="7470"/>
        </w:tabs>
        <w:ind w:left="0" w:right="72"/>
        <w:rPr>
          <w:bCs/>
          <w:sz w:val="18"/>
          <w:szCs w:val="18"/>
        </w:rPr>
      </w:pPr>
    </w:p>
    <w:p w14:paraId="7F1EA79C" w14:textId="561101C2" w:rsidR="00A35685" w:rsidRPr="00C95BC8" w:rsidRDefault="00A35685" w:rsidP="00663DF5">
      <w:pPr>
        <w:pStyle w:val="Citas"/>
        <w:tabs>
          <w:tab w:val="left" w:pos="7470"/>
        </w:tabs>
        <w:ind w:left="0" w:right="72"/>
        <w:rPr>
          <w:bCs/>
          <w:sz w:val="18"/>
          <w:szCs w:val="18"/>
        </w:rPr>
      </w:pPr>
    </w:p>
    <w:p w14:paraId="657D5381" w14:textId="77777777" w:rsidR="00A35685" w:rsidRPr="00C95BC8" w:rsidRDefault="00A35685" w:rsidP="00663DF5">
      <w:pPr>
        <w:pStyle w:val="Citas"/>
        <w:tabs>
          <w:tab w:val="left" w:pos="7470"/>
        </w:tabs>
        <w:ind w:left="0" w:right="72"/>
        <w:rPr>
          <w:bCs/>
          <w:sz w:val="18"/>
          <w:szCs w:val="18"/>
        </w:rPr>
      </w:pPr>
    </w:p>
    <w:p w14:paraId="14C83A4B" w14:textId="77777777" w:rsidR="001742A5" w:rsidRPr="001742A5" w:rsidRDefault="001742A5" w:rsidP="001742A5">
      <w:pPr>
        <w:spacing w:line="360" w:lineRule="auto"/>
        <w:contextualSpacing/>
        <w:jc w:val="both"/>
        <w:rPr>
          <w:rFonts w:ascii="Palatino Linotype" w:eastAsia="MS Mincho" w:hAnsi="Palatino Linotype"/>
        </w:rPr>
      </w:pPr>
    </w:p>
    <w:sectPr w:rsidR="001742A5" w:rsidRPr="001742A5"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042E5" w14:textId="77777777" w:rsidR="000617C5" w:rsidRPr="00C95BC8" w:rsidRDefault="000617C5" w:rsidP="006168E4">
      <w:pPr>
        <w:spacing w:after="0" w:line="240" w:lineRule="auto"/>
      </w:pPr>
      <w:r w:rsidRPr="00C95BC8">
        <w:separator/>
      </w:r>
    </w:p>
  </w:endnote>
  <w:endnote w:type="continuationSeparator" w:id="0">
    <w:p w14:paraId="5C61DE7C" w14:textId="77777777" w:rsidR="000617C5" w:rsidRPr="00C95BC8" w:rsidRDefault="000617C5" w:rsidP="006168E4">
      <w:pPr>
        <w:spacing w:after="0" w:line="240" w:lineRule="auto"/>
      </w:pPr>
      <w:r w:rsidRPr="00C95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382B43">
      <w:rPr>
        <w:rFonts w:ascii="Palatino Linotype" w:hAnsi="Palatino Linotype"/>
        <w:bCs/>
        <w:noProof/>
        <w:sz w:val="20"/>
        <w:lang w:val="es-MX"/>
      </w:rPr>
      <w:t>20</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382B43">
      <w:rPr>
        <w:rFonts w:ascii="Palatino Linotype" w:hAnsi="Palatino Linotype"/>
        <w:bCs/>
        <w:noProof/>
        <w:sz w:val="20"/>
        <w:lang w:val="es-MX"/>
      </w:rPr>
      <w:t>95</w:t>
    </w:r>
    <w:r w:rsidRPr="00C95BC8">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382B43">
      <w:rPr>
        <w:rFonts w:ascii="Palatino Linotype" w:hAnsi="Palatino Linotype"/>
        <w:bCs/>
        <w:noProof/>
        <w:sz w:val="20"/>
        <w:lang w:val="es-MX"/>
      </w:rPr>
      <w:t>1</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382B43">
      <w:rPr>
        <w:rFonts w:ascii="Palatino Linotype" w:hAnsi="Palatino Linotype"/>
        <w:bCs/>
        <w:noProof/>
        <w:sz w:val="20"/>
        <w:lang w:val="es-MX"/>
      </w:rPr>
      <w:t>95</w:t>
    </w:r>
    <w:r w:rsidRPr="00C95BC8">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6A04A" w14:textId="77777777" w:rsidR="000617C5" w:rsidRPr="00C95BC8" w:rsidRDefault="000617C5" w:rsidP="006168E4">
      <w:pPr>
        <w:spacing w:after="0" w:line="240" w:lineRule="auto"/>
      </w:pPr>
      <w:r w:rsidRPr="00C95BC8">
        <w:separator/>
      </w:r>
    </w:p>
  </w:footnote>
  <w:footnote w:type="continuationSeparator" w:id="0">
    <w:p w14:paraId="3DA8BC3F" w14:textId="77777777" w:rsidR="000617C5" w:rsidRPr="00C95BC8" w:rsidRDefault="000617C5" w:rsidP="006168E4">
      <w:pPr>
        <w:spacing w:after="0" w:line="240" w:lineRule="auto"/>
      </w:pPr>
      <w:r w:rsidRPr="00C95BC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rsidRPr="00C95BC8" w14:paraId="517E4460" w14:textId="77777777" w:rsidTr="00FB4AAD">
      <w:trPr>
        <w:trHeight w:val="227"/>
      </w:trPr>
      <w:tc>
        <w:tcPr>
          <w:tcW w:w="5529" w:type="dxa"/>
          <w:hideMark/>
        </w:tcPr>
        <w:p w14:paraId="03543E6C"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1EB7898" w14:textId="3E638474" w:rsidR="00F00446" w:rsidRPr="00C95BC8" w:rsidRDefault="004E1785"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14640</w:t>
          </w:r>
          <w:r w:rsidR="00F00446" w:rsidRPr="00C95BC8">
            <w:rPr>
              <w:rFonts w:ascii="Palatino Linotype" w:hAnsi="Palatino Linotype" w:cs="Arial"/>
              <w:bCs/>
              <w:sz w:val="24"/>
              <w:lang w:eastAsia="es-MX"/>
            </w:rPr>
            <w:t>/INFOEM/IP/RR/202</w:t>
          </w:r>
          <w:r w:rsidR="00131D9B" w:rsidRPr="00C95BC8">
            <w:rPr>
              <w:rFonts w:ascii="Palatino Linotype" w:hAnsi="Palatino Linotype" w:cs="Arial"/>
              <w:bCs/>
              <w:sz w:val="24"/>
              <w:lang w:eastAsia="es-MX"/>
            </w:rPr>
            <w:t>5</w:t>
          </w:r>
          <w:r>
            <w:rPr>
              <w:rFonts w:ascii="Palatino Linotype" w:hAnsi="Palatino Linotype" w:cs="Arial"/>
              <w:bCs/>
              <w:sz w:val="24"/>
              <w:lang w:eastAsia="es-MX"/>
            </w:rPr>
            <w:t xml:space="preserve"> y acumulados</w:t>
          </w:r>
        </w:p>
      </w:tc>
    </w:tr>
    <w:tr w:rsidR="00F00446" w:rsidRPr="00C95BC8" w14:paraId="76095C04" w14:textId="77777777" w:rsidTr="00FB4AAD">
      <w:trPr>
        <w:trHeight w:val="242"/>
      </w:trPr>
      <w:tc>
        <w:tcPr>
          <w:tcW w:w="5529" w:type="dxa"/>
          <w:hideMark/>
        </w:tcPr>
        <w:p w14:paraId="7411E998"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6E3B5A70" w14:textId="4655361D" w:rsidR="00F00446" w:rsidRPr="00C95BC8" w:rsidRDefault="00EC1D0D" w:rsidP="00C25084">
          <w:pPr>
            <w:spacing w:after="120" w:line="256" w:lineRule="auto"/>
            <w:ind w:left="639" w:right="214"/>
            <w:jc w:val="both"/>
            <w:rPr>
              <w:rFonts w:ascii="Palatino Linotype" w:hAnsi="Palatino Linotype" w:cs="Arial"/>
            </w:rPr>
          </w:pPr>
          <w:r w:rsidRPr="00C95BC8">
            <w:rPr>
              <w:rFonts w:ascii="Palatino Linotype" w:hAnsi="Palatino Linotype" w:cs="Arial"/>
            </w:rPr>
            <w:t>Ayuntamiento de Toluca</w:t>
          </w:r>
        </w:p>
      </w:tc>
    </w:tr>
    <w:tr w:rsidR="00F00446" w:rsidRPr="00C95BC8" w14:paraId="25C2F847" w14:textId="77777777" w:rsidTr="00FB4AAD">
      <w:trPr>
        <w:trHeight w:val="342"/>
      </w:trPr>
      <w:tc>
        <w:tcPr>
          <w:tcW w:w="5529" w:type="dxa"/>
          <w:hideMark/>
        </w:tcPr>
        <w:p w14:paraId="601C03DB" w14:textId="77777777" w:rsidR="00F00446" w:rsidRPr="00C95BC8" w:rsidRDefault="00F00446" w:rsidP="009A686F">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2DCCD2E2" w14:textId="77777777" w:rsidR="00F00446" w:rsidRPr="00C95BC8" w:rsidRDefault="00F00446" w:rsidP="009A686F">
          <w:pPr>
            <w:spacing w:after="120" w:line="256" w:lineRule="auto"/>
            <w:ind w:left="497" w:right="214" w:firstLine="142"/>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3BB7CE8" w14:textId="77777777" w:rsidR="00F00446" w:rsidRPr="00C95BC8" w:rsidRDefault="00F00446">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rsidRPr="00C95BC8" w14:paraId="5F229218" w14:textId="77777777" w:rsidTr="00FB4AAD">
      <w:trPr>
        <w:trHeight w:val="227"/>
      </w:trPr>
      <w:tc>
        <w:tcPr>
          <w:tcW w:w="5529" w:type="dxa"/>
          <w:hideMark/>
        </w:tcPr>
        <w:p w14:paraId="0F98063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63234DB" w14:textId="249AA70E" w:rsidR="00F00446" w:rsidRPr="00C95BC8" w:rsidRDefault="004E1785"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14640</w:t>
          </w:r>
          <w:r w:rsidR="00F00446" w:rsidRPr="00C95BC8">
            <w:rPr>
              <w:rFonts w:ascii="Palatino Linotype" w:hAnsi="Palatino Linotype" w:cs="Arial"/>
              <w:bCs/>
              <w:sz w:val="24"/>
              <w:lang w:eastAsia="es-MX"/>
            </w:rPr>
            <w:t>/INFOEM/IP/RR/202</w:t>
          </w:r>
          <w:r w:rsidR="00131D9B" w:rsidRPr="00C95BC8">
            <w:rPr>
              <w:rFonts w:ascii="Palatino Linotype" w:hAnsi="Palatino Linotype" w:cs="Arial"/>
              <w:bCs/>
              <w:sz w:val="24"/>
              <w:lang w:eastAsia="es-MX"/>
            </w:rPr>
            <w:t>5</w:t>
          </w:r>
          <w:r w:rsidR="00F00446" w:rsidRPr="00C95BC8">
            <w:rPr>
              <w:rFonts w:ascii="Palatino Linotype" w:hAnsi="Palatino Linotype" w:cs="Arial"/>
              <w:bCs/>
              <w:sz w:val="24"/>
              <w:lang w:eastAsia="es-MX"/>
            </w:rPr>
            <w:t xml:space="preserve"> </w:t>
          </w:r>
          <w:r w:rsidR="00224433" w:rsidRPr="00C95BC8">
            <w:rPr>
              <w:rFonts w:ascii="Palatino Linotype" w:hAnsi="Palatino Linotype" w:cs="Arial"/>
              <w:bCs/>
              <w:sz w:val="24"/>
              <w:lang w:eastAsia="es-MX"/>
            </w:rPr>
            <w:t>y acumulados</w:t>
          </w:r>
        </w:p>
      </w:tc>
    </w:tr>
    <w:tr w:rsidR="00F00446" w:rsidRPr="00C95BC8" w14:paraId="21AEFFE5" w14:textId="77777777" w:rsidTr="00FB4AAD">
      <w:trPr>
        <w:trHeight w:val="196"/>
      </w:trPr>
      <w:tc>
        <w:tcPr>
          <w:tcW w:w="5529" w:type="dxa"/>
          <w:hideMark/>
        </w:tcPr>
        <w:p w14:paraId="4C4B8912"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Recurrente:</w:t>
          </w:r>
        </w:p>
      </w:tc>
      <w:tc>
        <w:tcPr>
          <w:tcW w:w="4536" w:type="dxa"/>
          <w:hideMark/>
        </w:tcPr>
        <w:p w14:paraId="08D65607" w14:textId="4BC58612" w:rsidR="00F00446" w:rsidRPr="00C95BC8" w:rsidRDefault="00F00446" w:rsidP="00CC0C5F">
          <w:pPr>
            <w:spacing w:after="120" w:line="256" w:lineRule="auto"/>
            <w:ind w:left="639" w:right="214"/>
            <w:jc w:val="both"/>
            <w:rPr>
              <w:rFonts w:ascii="Palatino Linotype" w:hAnsi="Palatino Linotype" w:cs="Arial"/>
            </w:rPr>
          </w:pPr>
          <w:r w:rsidRPr="00C95BC8">
            <w:rPr>
              <w:rFonts w:ascii="Palatino Linotype" w:hAnsi="Palatino Linotype" w:cs="Arial"/>
            </w:rPr>
            <w:t xml:space="preserve"> </w:t>
          </w:r>
          <w:r w:rsidR="00382B43">
            <w:rPr>
              <w:rFonts w:ascii="Palatino Linotype" w:hAnsi="Palatino Linotype" w:cs="Arial"/>
            </w:rPr>
            <w:t>XXXX</w:t>
          </w:r>
        </w:p>
      </w:tc>
    </w:tr>
    <w:tr w:rsidR="00F00446" w:rsidRPr="00C95BC8" w14:paraId="219EEEC5" w14:textId="77777777" w:rsidTr="00FB4AAD">
      <w:trPr>
        <w:trHeight w:val="242"/>
      </w:trPr>
      <w:tc>
        <w:tcPr>
          <w:tcW w:w="5529" w:type="dxa"/>
          <w:hideMark/>
        </w:tcPr>
        <w:p w14:paraId="519BB44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5D5F0711" w14:textId="3F0830A4" w:rsidR="00F00446" w:rsidRPr="00C95BC8" w:rsidRDefault="00EC1D0D" w:rsidP="00C25084">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Ayuntamiento de Toluca</w:t>
          </w:r>
          <w:r w:rsidR="00F00446" w:rsidRPr="00C95BC8">
            <w:rPr>
              <w:rFonts w:ascii="Palatino Linotype" w:hAnsi="Palatino Linotype" w:cs="Arial"/>
              <w:szCs w:val="20"/>
            </w:rPr>
            <w:t xml:space="preserve"> </w:t>
          </w:r>
        </w:p>
      </w:tc>
    </w:tr>
    <w:tr w:rsidR="00F00446" w:rsidRPr="00C95BC8" w14:paraId="1DEDAA99" w14:textId="77777777" w:rsidTr="00FB4AAD">
      <w:trPr>
        <w:trHeight w:val="342"/>
      </w:trPr>
      <w:tc>
        <w:tcPr>
          <w:tcW w:w="5529" w:type="dxa"/>
          <w:hideMark/>
        </w:tcPr>
        <w:p w14:paraId="693ABC01" w14:textId="77777777" w:rsidR="00F00446" w:rsidRPr="00C95BC8" w:rsidRDefault="00F00446" w:rsidP="00FB4AAD">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0D4B544C" w14:textId="77777777" w:rsidR="00F00446" w:rsidRPr="00C95BC8" w:rsidRDefault="00F00446" w:rsidP="007D1F15">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1B671E5"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6242F"/>
    <w:multiLevelType w:val="hybridMultilevel"/>
    <w:tmpl w:val="AEEE51A0"/>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8B54162"/>
    <w:multiLevelType w:val="hybridMultilevel"/>
    <w:tmpl w:val="362E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D4B6A"/>
    <w:multiLevelType w:val="hybridMultilevel"/>
    <w:tmpl w:val="D4A4108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1EE73B3A"/>
    <w:multiLevelType w:val="hybridMultilevel"/>
    <w:tmpl w:val="BF5E2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0A507C4"/>
    <w:multiLevelType w:val="hybridMultilevel"/>
    <w:tmpl w:val="211A5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6156B2"/>
    <w:multiLevelType w:val="hybridMultilevel"/>
    <w:tmpl w:val="F5E03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4626A"/>
    <w:multiLevelType w:val="hybridMultilevel"/>
    <w:tmpl w:val="A2F87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5B7337"/>
    <w:multiLevelType w:val="multilevel"/>
    <w:tmpl w:val="95EAB6AA"/>
    <w:lvl w:ilvl="0">
      <w:start w:val="1"/>
      <w:numFmt w:val="upp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7144F0"/>
    <w:multiLevelType w:val="hybridMultilevel"/>
    <w:tmpl w:val="2D22D07C"/>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76665B"/>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3856F2"/>
    <w:multiLevelType w:val="hybridMultilevel"/>
    <w:tmpl w:val="803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85F22"/>
    <w:multiLevelType w:val="hybridMultilevel"/>
    <w:tmpl w:val="C2F483F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DF3561"/>
    <w:multiLevelType w:val="hybridMultilevel"/>
    <w:tmpl w:val="2AE2AA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A21CC"/>
    <w:multiLevelType w:val="hybridMultilevel"/>
    <w:tmpl w:val="6F6C0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72F47"/>
    <w:multiLevelType w:val="hybridMultilevel"/>
    <w:tmpl w:val="C664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50D19"/>
    <w:multiLevelType w:val="hybridMultilevel"/>
    <w:tmpl w:val="47307B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0"/>
  </w:num>
  <w:num w:numId="3">
    <w:abstractNumId w:val="18"/>
  </w:num>
  <w:num w:numId="4">
    <w:abstractNumId w:val="15"/>
  </w:num>
  <w:num w:numId="5">
    <w:abstractNumId w:val="11"/>
  </w:num>
  <w:num w:numId="6">
    <w:abstractNumId w:val="5"/>
  </w:num>
  <w:num w:numId="7">
    <w:abstractNumId w:val="6"/>
  </w:num>
  <w:num w:numId="8">
    <w:abstractNumId w:val="12"/>
  </w:num>
  <w:num w:numId="9">
    <w:abstractNumId w:val="3"/>
  </w:num>
  <w:num w:numId="10">
    <w:abstractNumId w:val="13"/>
  </w:num>
  <w:num w:numId="11">
    <w:abstractNumId w:val="19"/>
  </w:num>
  <w:num w:numId="12">
    <w:abstractNumId w:val="9"/>
  </w:num>
  <w:num w:numId="13">
    <w:abstractNumId w:val="4"/>
  </w:num>
  <w:num w:numId="14">
    <w:abstractNumId w:val="16"/>
  </w:num>
  <w:num w:numId="15">
    <w:abstractNumId w:val="2"/>
  </w:num>
  <w:num w:numId="16">
    <w:abstractNumId w:val="8"/>
  </w:num>
  <w:num w:numId="17">
    <w:abstractNumId w:val="14"/>
  </w:num>
  <w:num w:numId="18">
    <w:abstractNumId w:val="1"/>
  </w:num>
  <w:num w:numId="19">
    <w:abstractNumId w:val="10"/>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32D1"/>
    <w:rsid w:val="00017AEB"/>
    <w:rsid w:val="00020A70"/>
    <w:rsid w:val="00022604"/>
    <w:rsid w:val="0002766F"/>
    <w:rsid w:val="000306A7"/>
    <w:rsid w:val="00031C92"/>
    <w:rsid w:val="00032A15"/>
    <w:rsid w:val="00036A9D"/>
    <w:rsid w:val="000414CE"/>
    <w:rsid w:val="0004199A"/>
    <w:rsid w:val="00045379"/>
    <w:rsid w:val="000461DF"/>
    <w:rsid w:val="00055224"/>
    <w:rsid w:val="0005543E"/>
    <w:rsid w:val="0005622A"/>
    <w:rsid w:val="000567FC"/>
    <w:rsid w:val="00056AAC"/>
    <w:rsid w:val="000617C5"/>
    <w:rsid w:val="00061821"/>
    <w:rsid w:val="000623F9"/>
    <w:rsid w:val="00062482"/>
    <w:rsid w:val="00063A10"/>
    <w:rsid w:val="00063EFB"/>
    <w:rsid w:val="000662F8"/>
    <w:rsid w:val="00073E78"/>
    <w:rsid w:val="00081B06"/>
    <w:rsid w:val="00084B56"/>
    <w:rsid w:val="00090AFC"/>
    <w:rsid w:val="00091552"/>
    <w:rsid w:val="00091C3A"/>
    <w:rsid w:val="000923F5"/>
    <w:rsid w:val="000A038C"/>
    <w:rsid w:val="000A128E"/>
    <w:rsid w:val="000A17B6"/>
    <w:rsid w:val="000A2D37"/>
    <w:rsid w:val="000A3486"/>
    <w:rsid w:val="000A4DD1"/>
    <w:rsid w:val="000A5544"/>
    <w:rsid w:val="000A70F8"/>
    <w:rsid w:val="000A79DA"/>
    <w:rsid w:val="000B07D4"/>
    <w:rsid w:val="000B2C1B"/>
    <w:rsid w:val="000B4B51"/>
    <w:rsid w:val="000B7158"/>
    <w:rsid w:val="000C5B8B"/>
    <w:rsid w:val="000C666C"/>
    <w:rsid w:val="000D1B55"/>
    <w:rsid w:val="000D3C75"/>
    <w:rsid w:val="000E09FC"/>
    <w:rsid w:val="000E686B"/>
    <w:rsid w:val="000F3EE7"/>
    <w:rsid w:val="000F68B1"/>
    <w:rsid w:val="000F6F19"/>
    <w:rsid w:val="000F7AC2"/>
    <w:rsid w:val="001017BD"/>
    <w:rsid w:val="00102D69"/>
    <w:rsid w:val="00104C9D"/>
    <w:rsid w:val="00106041"/>
    <w:rsid w:val="0010687F"/>
    <w:rsid w:val="00106BDE"/>
    <w:rsid w:val="00110EDB"/>
    <w:rsid w:val="00111DCD"/>
    <w:rsid w:val="0011353E"/>
    <w:rsid w:val="00114CF9"/>
    <w:rsid w:val="001161C7"/>
    <w:rsid w:val="001167AA"/>
    <w:rsid w:val="00117157"/>
    <w:rsid w:val="00124855"/>
    <w:rsid w:val="001254F5"/>
    <w:rsid w:val="00130CA4"/>
    <w:rsid w:val="00131D9B"/>
    <w:rsid w:val="001336D3"/>
    <w:rsid w:val="00136EFB"/>
    <w:rsid w:val="00136FAD"/>
    <w:rsid w:val="001434B9"/>
    <w:rsid w:val="00143E27"/>
    <w:rsid w:val="00144B4A"/>
    <w:rsid w:val="00146F0A"/>
    <w:rsid w:val="00146F4E"/>
    <w:rsid w:val="00147B36"/>
    <w:rsid w:val="00150AFD"/>
    <w:rsid w:val="00150BD3"/>
    <w:rsid w:val="00151A2D"/>
    <w:rsid w:val="00152124"/>
    <w:rsid w:val="00152C2B"/>
    <w:rsid w:val="00163B86"/>
    <w:rsid w:val="00165532"/>
    <w:rsid w:val="00170420"/>
    <w:rsid w:val="0017095B"/>
    <w:rsid w:val="00172661"/>
    <w:rsid w:val="001742A5"/>
    <w:rsid w:val="00174EE4"/>
    <w:rsid w:val="00175897"/>
    <w:rsid w:val="001759C0"/>
    <w:rsid w:val="00175C56"/>
    <w:rsid w:val="00176091"/>
    <w:rsid w:val="00177D2C"/>
    <w:rsid w:val="001804C3"/>
    <w:rsid w:val="00180B9F"/>
    <w:rsid w:val="00181CC5"/>
    <w:rsid w:val="00186E2F"/>
    <w:rsid w:val="00191926"/>
    <w:rsid w:val="00193784"/>
    <w:rsid w:val="00193FB6"/>
    <w:rsid w:val="0019400D"/>
    <w:rsid w:val="001942EE"/>
    <w:rsid w:val="001959C6"/>
    <w:rsid w:val="00197B00"/>
    <w:rsid w:val="001A02EC"/>
    <w:rsid w:val="001A1083"/>
    <w:rsid w:val="001A1310"/>
    <w:rsid w:val="001A22D7"/>
    <w:rsid w:val="001A577E"/>
    <w:rsid w:val="001A58DE"/>
    <w:rsid w:val="001A7C9B"/>
    <w:rsid w:val="001B05B9"/>
    <w:rsid w:val="001B1519"/>
    <w:rsid w:val="001B3B53"/>
    <w:rsid w:val="001B6D1F"/>
    <w:rsid w:val="001B7B88"/>
    <w:rsid w:val="001C062A"/>
    <w:rsid w:val="001C5B08"/>
    <w:rsid w:val="001C7319"/>
    <w:rsid w:val="001C7D87"/>
    <w:rsid w:val="001D3E87"/>
    <w:rsid w:val="001D5F16"/>
    <w:rsid w:val="001D6FAB"/>
    <w:rsid w:val="001D7250"/>
    <w:rsid w:val="001E1D18"/>
    <w:rsid w:val="001F0A4F"/>
    <w:rsid w:val="001F71ED"/>
    <w:rsid w:val="00203D3A"/>
    <w:rsid w:val="00203FF3"/>
    <w:rsid w:val="002044B4"/>
    <w:rsid w:val="0020491B"/>
    <w:rsid w:val="002056EC"/>
    <w:rsid w:val="00207086"/>
    <w:rsid w:val="002074CF"/>
    <w:rsid w:val="00211D60"/>
    <w:rsid w:val="00213A6E"/>
    <w:rsid w:val="0021501E"/>
    <w:rsid w:val="00216AFC"/>
    <w:rsid w:val="002173B1"/>
    <w:rsid w:val="00217DC2"/>
    <w:rsid w:val="002205C0"/>
    <w:rsid w:val="00220F2C"/>
    <w:rsid w:val="00224433"/>
    <w:rsid w:val="0022494A"/>
    <w:rsid w:val="00225507"/>
    <w:rsid w:val="00226ED0"/>
    <w:rsid w:val="0023373D"/>
    <w:rsid w:val="0023423C"/>
    <w:rsid w:val="002368B2"/>
    <w:rsid w:val="0024112D"/>
    <w:rsid w:val="00244177"/>
    <w:rsid w:val="00254477"/>
    <w:rsid w:val="00255965"/>
    <w:rsid w:val="002566B3"/>
    <w:rsid w:val="002577FE"/>
    <w:rsid w:val="0025780C"/>
    <w:rsid w:val="002629AA"/>
    <w:rsid w:val="00264232"/>
    <w:rsid w:val="00264F52"/>
    <w:rsid w:val="00266AE6"/>
    <w:rsid w:val="002714F3"/>
    <w:rsid w:val="00273D0E"/>
    <w:rsid w:val="00273D50"/>
    <w:rsid w:val="00280B8B"/>
    <w:rsid w:val="0028106D"/>
    <w:rsid w:val="00281713"/>
    <w:rsid w:val="002820F1"/>
    <w:rsid w:val="00292350"/>
    <w:rsid w:val="002929E8"/>
    <w:rsid w:val="00295620"/>
    <w:rsid w:val="00297EF9"/>
    <w:rsid w:val="002A0341"/>
    <w:rsid w:val="002A12CB"/>
    <w:rsid w:val="002A2034"/>
    <w:rsid w:val="002A24F4"/>
    <w:rsid w:val="002A38BF"/>
    <w:rsid w:val="002A597E"/>
    <w:rsid w:val="002B0FB9"/>
    <w:rsid w:val="002B4382"/>
    <w:rsid w:val="002B5DBD"/>
    <w:rsid w:val="002B72F9"/>
    <w:rsid w:val="002C498D"/>
    <w:rsid w:val="002C4FE1"/>
    <w:rsid w:val="002C72D2"/>
    <w:rsid w:val="002D02A3"/>
    <w:rsid w:val="002D09CC"/>
    <w:rsid w:val="002D2847"/>
    <w:rsid w:val="002D2F00"/>
    <w:rsid w:val="002D4307"/>
    <w:rsid w:val="002D79E2"/>
    <w:rsid w:val="002D7A5D"/>
    <w:rsid w:val="002E0A4A"/>
    <w:rsid w:val="002E0BC4"/>
    <w:rsid w:val="002E21B4"/>
    <w:rsid w:val="002E2D7B"/>
    <w:rsid w:val="002E5E6A"/>
    <w:rsid w:val="002E6369"/>
    <w:rsid w:val="002E7303"/>
    <w:rsid w:val="002F0F1D"/>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20A67"/>
    <w:rsid w:val="003272FB"/>
    <w:rsid w:val="00331499"/>
    <w:rsid w:val="0033580E"/>
    <w:rsid w:val="00340416"/>
    <w:rsid w:val="00343D1E"/>
    <w:rsid w:val="00354258"/>
    <w:rsid w:val="00355593"/>
    <w:rsid w:val="003565AE"/>
    <w:rsid w:val="00357E0E"/>
    <w:rsid w:val="00357F3D"/>
    <w:rsid w:val="00361248"/>
    <w:rsid w:val="00361B9C"/>
    <w:rsid w:val="0036329D"/>
    <w:rsid w:val="003672FB"/>
    <w:rsid w:val="00370797"/>
    <w:rsid w:val="003746C6"/>
    <w:rsid w:val="00375BEA"/>
    <w:rsid w:val="00376CEC"/>
    <w:rsid w:val="00380758"/>
    <w:rsid w:val="003812B2"/>
    <w:rsid w:val="003815E5"/>
    <w:rsid w:val="00381E2B"/>
    <w:rsid w:val="00382B43"/>
    <w:rsid w:val="00384F3A"/>
    <w:rsid w:val="00387929"/>
    <w:rsid w:val="003910A4"/>
    <w:rsid w:val="00393D5B"/>
    <w:rsid w:val="0039460D"/>
    <w:rsid w:val="00394A1E"/>
    <w:rsid w:val="003964BC"/>
    <w:rsid w:val="003968C7"/>
    <w:rsid w:val="003A2246"/>
    <w:rsid w:val="003A61F9"/>
    <w:rsid w:val="003A6975"/>
    <w:rsid w:val="003B1E88"/>
    <w:rsid w:val="003B2F4B"/>
    <w:rsid w:val="003B4E3C"/>
    <w:rsid w:val="003C3243"/>
    <w:rsid w:val="003C5243"/>
    <w:rsid w:val="003C53ED"/>
    <w:rsid w:val="003D0B7E"/>
    <w:rsid w:val="003D2594"/>
    <w:rsid w:val="003D4E0F"/>
    <w:rsid w:val="003E16E1"/>
    <w:rsid w:val="003E1871"/>
    <w:rsid w:val="003E193E"/>
    <w:rsid w:val="003E2F35"/>
    <w:rsid w:val="003E504D"/>
    <w:rsid w:val="003E656A"/>
    <w:rsid w:val="003E78B7"/>
    <w:rsid w:val="003F22C5"/>
    <w:rsid w:val="003F3016"/>
    <w:rsid w:val="003F5630"/>
    <w:rsid w:val="003F76E5"/>
    <w:rsid w:val="00401008"/>
    <w:rsid w:val="004012CF"/>
    <w:rsid w:val="00402FF3"/>
    <w:rsid w:val="0040673A"/>
    <w:rsid w:val="004069EB"/>
    <w:rsid w:val="00406F81"/>
    <w:rsid w:val="00410ACB"/>
    <w:rsid w:val="00412600"/>
    <w:rsid w:val="00415EE8"/>
    <w:rsid w:val="00422E0C"/>
    <w:rsid w:val="00422ED2"/>
    <w:rsid w:val="00423213"/>
    <w:rsid w:val="0042416D"/>
    <w:rsid w:val="00424E5A"/>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266"/>
    <w:rsid w:val="00467337"/>
    <w:rsid w:val="004718D0"/>
    <w:rsid w:val="00473396"/>
    <w:rsid w:val="00474B7D"/>
    <w:rsid w:val="00475F48"/>
    <w:rsid w:val="00477CC2"/>
    <w:rsid w:val="00477D47"/>
    <w:rsid w:val="0048180A"/>
    <w:rsid w:val="00481C7A"/>
    <w:rsid w:val="00487DB5"/>
    <w:rsid w:val="004906C8"/>
    <w:rsid w:val="00492BC7"/>
    <w:rsid w:val="004967E2"/>
    <w:rsid w:val="004A2817"/>
    <w:rsid w:val="004A290F"/>
    <w:rsid w:val="004A55D8"/>
    <w:rsid w:val="004A5FFD"/>
    <w:rsid w:val="004A7CE2"/>
    <w:rsid w:val="004B031A"/>
    <w:rsid w:val="004B234F"/>
    <w:rsid w:val="004B59BB"/>
    <w:rsid w:val="004B5CCC"/>
    <w:rsid w:val="004B7F24"/>
    <w:rsid w:val="004C2845"/>
    <w:rsid w:val="004C6A0D"/>
    <w:rsid w:val="004C7961"/>
    <w:rsid w:val="004D08EB"/>
    <w:rsid w:val="004D0FE5"/>
    <w:rsid w:val="004D54E3"/>
    <w:rsid w:val="004E0E9B"/>
    <w:rsid w:val="004E1477"/>
    <w:rsid w:val="004E1785"/>
    <w:rsid w:val="004E1A3D"/>
    <w:rsid w:val="004E2371"/>
    <w:rsid w:val="004E6BE9"/>
    <w:rsid w:val="004E754F"/>
    <w:rsid w:val="004F38C6"/>
    <w:rsid w:val="004F4F45"/>
    <w:rsid w:val="005001FE"/>
    <w:rsid w:val="005020E9"/>
    <w:rsid w:val="00503655"/>
    <w:rsid w:val="00504BE3"/>
    <w:rsid w:val="00504E4B"/>
    <w:rsid w:val="00514207"/>
    <w:rsid w:val="005149BE"/>
    <w:rsid w:val="00515090"/>
    <w:rsid w:val="005179E4"/>
    <w:rsid w:val="00521E57"/>
    <w:rsid w:val="00524313"/>
    <w:rsid w:val="005245CC"/>
    <w:rsid w:val="005305EA"/>
    <w:rsid w:val="00532366"/>
    <w:rsid w:val="0053652A"/>
    <w:rsid w:val="00536DFF"/>
    <w:rsid w:val="005371E7"/>
    <w:rsid w:val="00537E4B"/>
    <w:rsid w:val="00540538"/>
    <w:rsid w:val="00542664"/>
    <w:rsid w:val="00544CF2"/>
    <w:rsid w:val="00551E8B"/>
    <w:rsid w:val="005520FE"/>
    <w:rsid w:val="0055263C"/>
    <w:rsid w:val="0055472B"/>
    <w:rsid w:val="00555D9A"/>
    <w:rsid w:val="00556513"/>
    <w:rsid w:val="00557F13"/>
    <w:rsid w:val="00562653"/>
    <w:rsid w:val="00563A3A"/>
    <w:rsid w:val="00565884"/>
    <w:rsid w:val="005662E2"/>
    <w:rsid w:val="005733EB"/>
    <w:rsid w:val="005734C5"/>
    <w:rsid w:val="00573B54"/>
    <w:rsid w:val="00576D51"/>
    <w:rsid w:val="00576E48"/>
    <w:rsid w:val="00580802"/>
    <w:rsid w:val="00581A22"/>
    <w:rsid w:val="00583BBD"/>
    <w:rsid w:val="005860CB"/>
    <w:rsid w:val="00592542"/>
    <w:rsid w:val="00593E91"/>
    <w:rsid w:val="0059442D"/>
    <w:rsid w:val="00594D38"/>
    <w:rsid w:val="00595F2F"/>
    <w:rsid w:val="005A0B49"/>
    <w:rsid w:val="005A2174"/>
    <w:rsid w:val="005A353A"/>
    <w:rsid w:val="005A6D57"/>
    <w:rsid w:val="005A71FD"/>
    <w:rsid w:val="005B56A9"/>
    <w:rsid w:val="005B5B70"/>
    <w:rsid w:val="005B5F05"/>
    <w:rsid w:val="005C17BF"/>
    <w:rsid w:val="005C5E43"/>
    <w:rsid w:val="005C6982"/>
    <w:rsid w:val="005C6B74"/>
    <w:rsid w:val="005C7AEA"/>
    <w:rsid w:val="005D125D"/>
    <w:rsid w:val="005D2B59"/>
    <w:rsid w:val="005D362F"/>
    <w:rsid w:val="005D370F"/>
    <w:rsid w:val="005D44D1"/>
    <w:rsid w:val="005D5EFB"/>
    <w:rsid w:val="005D6EC6"/>
    <w:rsid w:val="005D7204"/>
    <w:rsid w:val="005E265D"/>
    <w:rsid w:val="005E3D7D"/>
    <w:rsid w:val="005E4078"/>
    <w:rsid w:val="005E4D7C"/>
    <w:rsid w:val="005F048E"/>
    <w:rsid w:val="005F0631"/>
    <w:rsid w:val="005F11D3"/>
    <w:rsid w:val="005F57F0"/>
    <w:rsid w:val="00601010"/>
    <w:rsid w:val="006028C9"/>
    <w:rsid w:val="00605B10"/>
    <w:rsid w:val="00606EE1"/>
    <w:rsid w:val="0060721D"/>
    <w:rsid w:val="0061042F"/>
    <w:rsid w:val="00616623"/>
    <w:rsid w:val="006168E4"/>
    <w:rsid w:val="00621F47"/>
    <w:rsid w:val="0062497C"/>
    <w:rsid w:val="00625200"/>
    <w:rsid w:val="006255AA"/>
    <w:rsid w:val="0062796C"/>
    <w:rsid w:val="00631806"/>
    <w:rsid w:val="00637512"/>
    <w:rsid w:val="00640EE4"/>
    <w:rsid w:val="006466F5"/>
    <w:rsid w:val="0064671F"/>
    <w:rsid w:val="006476E2"/>
    <w:rsid w:val="0065048C"/>
    <w:rsid w:val="00652BC5"/>
    <w:rsid w:val="00661753"/>
    <w:rsid w:val="0066216F"/>
    <w:rsid w:val="00663DF5"/>
    <w:rsid w:val="006654F6"/>
    <w:rsid w:val="00675390"/>
    <w:rsid w:val="00676CAA"/>
    <w:rsid w:val="006848B7"/>
    <w:rsid w:val="006868A7"/>
    <w:rsid w:val="006915EA"/>
    <w:rsid w:val="00691F22"/>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50A3"/>
    <w:rsid w:val="006D643D"/>
    <w:rsid w:val="006E063C"/>
    <w:rsid w:val="006E3851"/>
    <w:rsid w:val="006E4E3E"/>
    <w:rsid w:val="006F1167"/>
    <w:rsid w:val="006F4044"/>
    <w:rsid w:val="006F46DC"/>
    <w:rsid w:val="00701033"/>
    <w:rsid w:val="00701A3F"/>
    <w:rsid w:val="00712E3A"/>
    <w:rsid w:val="0071487C"/>
    <w:rsid w:val="00721506"/>
    <w:rsid w:val="007216DB"/>
    <w:rsid w:val="00722D20"/>
    <w:rsid w:val="007246D3"/>
    <w:rsid w:val="00725F5A"/>
    <w:rsid w:val="007345EA"/>
    <w:rsid w:val="007404D5"/>
    <w:rsid w:val="00740BBD"/>
    <w:rsid w:val="00740EC4"/>
    <w:rsid w:val="00744287"/>
    <w:rsid w:val="00744EEF"/>
    <w:rsid w:val="00745D76"/>
    <w:rsid w:val="00747487"/>
    <w:rsid w:val="007505EB"/>
    <w:rsid w:val="00754CAE"/>
    <w:rsid w:val="0075629C"/>
    <w:rsid w:val="00763EE7"/>
    <w:rsid w:val="0076623B"/>
    <w:rsid w:val="0076778B"/>
    <w:rsid w:val="00767E4B"/>
    <w:rsid w:val="007718AD"/>
    <w:rsid w:val="007720D6"/>
    <w:rsid w:val="007742A7"/>
    <w:rsid w:val="007804B5"/>
    <w:rsid w:val="00780D76"/>
    <w:rsid w:val="007851D5"/>
    <w:rsid w:val="00785F0D"/>
    <w:rsid w:val="007872AA"/>
    <w:rsid w:val="0079486A"/>
    <w:rsid w:val="00794F80"/>
    <w:rsid w:val="007A00E9"/>
    <w:rsid w:val="007A0153"/>
    <w:rsid w:val="007A042A"/>
    <w:rsid w:val="007A0454"/>
    <w:rsid w:val="007A0E44"/>
    <w:rsid w:val="007A1C9E"/>
    <w:rsid w:val="007A2404"/>
    <w:rsid w:val="007A4BC4"/>
    <w:rsid w:val="007A4CA1"/>
    <w:rsid w:val="007A5DFD"/>
    <w:rsid w:val="007B0398"/>
    <w:rsid w:val="007B2C77"/>
    <w:rsid w:val="007B2E78"/>
    <w:rsid w:val="007B4EE4"/>
    <w:rsid w:val="007B6549"/>
    <w:rsid w:val="007C18FC"/>
    <w:rsid w:val="007C2D72"/>
    <w:rsid w:val="007C3F2F"/>
    <w:rsid w:val="007C4AB0"/>
    <w:rsid w:val="007D1A27"/>
    <w:rsid w:val="007D1B24"/>
    <w:rsid w:val="007D1F15"/>
    <w:rsid w:val="007D25B1"/>
    <w:rsid w:val="007D2878"/>
    <w:rsid w:val="007D30F1"/>
    <w:rsid w:val="007D55E5"/>
    <w:rsid w:val="007D57B2"/>
    <w:rsid w:val="007E319E"/>
    <w:rsid w:val="007E4FA1"/>
    <w:rsid w:val="007E7B07"/>
    <w:rsid w:val="007E7BAB"/>
    <w:rsid w:val="007E7DCE"/>
    <w:rsid w:val="007E7FA9"/>
    <w:rsid w:val="007F20AC"/>
    <w:rsid w:val="00802C56"/>
    <w:rsid w:val="00807750"/>
    <w:rsid w:val="00807E35"/>
    <w:rsid w:val="00811205"/>
    <w:rsid w:val="00811A0F"/>
    <w:rsid w:val="00812C48"/>
    <w:rsid w:val="0081369E"/>
    <w:rsid w:val="008146F9"/>
    <w:rsid w:val="00821AEB"/>
    <w:rsid w:val="00824DCD"/>
    <w:rsid w:val="00825B4E"/>
    <w:rsid w:val="008276FC"/>
    <w:rsid w:val="00827863"/>
    <w:rsid w:val="00833A4D"/>
    <w:rsid w:val="00833E8A"/>
    <w:rsid w:val="00834A13"/>
    <w:rsid w:val="00836C53"/>
    <w:rsid w:val="00841F6A"/>
    <w:rsid w:val="00843F94"/>
    <w:rsid w:val="00844009"/>
    <w:rsid w:val="00844569"/>
    <w:rsid w:val="00844CDE"/>
    <w:rsid w:val="00845083"/>
    <w:rsid w:val="00847D23"/>
    <w:rsid w:val="00852A05"/>
    <w:rsid w:val="008556FF"/>
    <w:rsid w:val="00857106"/>
    <w:rsid w:val="00857765"/>
    <w:rsid w:val="00863327"/>
    <w:rsid w:val="00863633"/>
    <w:rsid w:val="00863A40"/>
    <w:rsid w:val="00866865"/>
    <w:rsid w:val="00867F7E"/>
    <w:rsid w:val="00870F44"/>
    <w:rsid w:val="00872ECB"/>
    <w:rsid w:val="0087456A"/>
    <w:rsid w:val="00880FBC"/>
    <w:rsid w:val="00884054"/>
    <w:rsid w:val="00886782"/>
    <w:rsid w:val="00890B7A"/>
    <w:rsid w:val="00890C62"/>
    <w:rsid w:val="00893088"/>
    <w:rsid w:val="0089437B"/>
    <w:rsid w:val="00894B43"/>
    <w:rsid w:val="00895089"/>
    <w:rsid w:val="008951ED"/>
    <w:rsid w:val="00896D1D"/>
    <w:rsid w:val="0089761E"/>
    <w:rsid w:val="008977EE"/>
    <w:rsid w:val="008A4DDA"/>
    <w:rsid w:val="008A5928"/>
    <w:rsid w:val="008A75BE"/>
    <w:rsid w:val="008B0D6E"/>
    <w:rsid w:val="008B1AD9"/>
    <w:rsid w:val="008B1D2E"/>
    <w:rsid w:val="008B4461"/>
    <w:rsid w:val="008B4DF4"/>
    <w:rsid w:val="008B7420"/>
    <w:rsid w:val="008C005B"/>
    <w:rsid w:val="008C08BE"/>
    <w:rsid w:val="008C1DD8"/>
    <w:rsid w:val="008C229F"/>
    <w:rsid w:val="008C32A8"/>
    <w:rsid w:val="008C3445"/>
    <w:rsid w:val="008C4E94"/>
    <w:rsid w:val="008C55A3"/>
    <w:rsid w:val="008C7368"/>
    <w:rsid w:val="008E6375"/>
    <w:rsid w:val="008E699E"/>
    <w:rsid w:val="008F17A1"/>
    <w:rsid w:val="008F4C65"/>
    <w:rsid w:val="008F634A"/>
    <w:rsid w:val="008F7579"/>
    <w:rsid w:val="00901676"/>
    <w:rsid w:val="00902944"/>
    <w:rsid w:val="00905422"/>
    <w:rsid w:val="00906BD5"/>
    <w:rsid w:val="009104D1"/>
    <w:rsid w:val="00912397"/>
    <w:rsid w:val="00913133"/>
    <w:rsid w:val="0091475B"/>
    <w:rsid w:val="00921DB9"/>
    <w:rsid w:val="0092403D"/>
    <w:rsid w:val="00924DEC"/>
    <w:rsid w:val="0093199C"/>
    <w:rsid w:val="009402DB"/>
    <w:rsid w:val="00942857"/>
    <w:rsid w:val="00942E41"/>
    <w:rsid w:val="009440D8"/>
    <w:rsid w:val="009449B8"/>
    <w:rsid w:val="00944DC9"/>
    <w:rsid w:val="009454E7"/>
    <w:rsid w:val="0094603F"/>
    <w:rsid w:val="00952028"/>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6B06"/>
    <w:rsid w:val="00987C03"/>
    <w:rsid w:val="00992977"/>
    <w:rsid w:val="0099557F"/>
    <w:rsid w:val="00996EB4"/>
    <w:rsid w:val="00997D10"/>
    <w:rsid w:val="009A3511"/>
    <w:rsid w:val="009A35B5"/>
    <w:rsid w:val="009A686F"/>
    <w:rsid w:val="009A7912"/>
    <w:rsid w:val="009B33A8"/>
    <w:rsid w:val="009B3487"/>
    <w:rsid w:val="009B5D6E"/>
    <w:rsid w:val="009B7C61"/>
    <w:rsid w:val="009C3793"/>
    <w:rsid w:val="009C54FD"/>
    <w:rsid w:val="009C62BD"/>
    <w:rsid w:val="009D2190"/>
    <w:rsid w:val="009D26AD"/>
    <w:rsid w:val="009D341C"/>
    <w:rsid w:val="009E1411"/>
    <w:rsid w:val="009E1812"/>
    <w:rsid w:val="009E19FC"/>
    <w:rsid w:val="009E52F2"/>
    <w:rsid w:val="009E681F"/>
    <w:rsid w:val="009F1230"/>
    <w:rsid w:val="009F12CD"/>
    <w:rsid w:val="009F29CA"/>
    <w:rsid w:val="009F3C1F"/>
    <w:rsid w:val="009F614E"/>
    <w:rsid w:val="009F762B"/>
    <w:rsid w:val="009F76BA"/>
    <w:rsid w:val="009F7E09"/>
    <w:rsid w:val="00A02047"/>
    <w:rsid w:val="00A035C0"/>
    <w:rsid w:val="00A036BE"/>
    <w:rsid w:val="00A03F2A"/>
    <w:rsid w:val="00A0575E"/>
    <w:rsid w:val="00A12205"/>
    <w:rsid w:val="00A139AF"/>
    <w:rsid w:val="00A20113"/>
    <w:rsid w:val="00A31C6C"/>
    <w:rsid w:val="00A3248C"/>
    <w:rsid w:val="00A34361"/>
    <w:rsid w:val="00A354C4"/>
    <w:rsid w:val="00A35685"/>
    <w:rsid w:val="00A358E6"/>
    <w:rsid w:val="00A37095"/>
    <w:rsid w:val="00A37C0F"/>
    <w:rsid w:val="00A41EDC"/>
    <w:rsid w:val="00A422B7"/>
    <w:rsid w:val="00A44291"/>
    <w:rsid w:val="00A453DC"/>
    <w:rsid w:val="00A47E33"/>
    <w:rsid w:val="00A50182"/>
    <w:rsid w:val="00A51024"/>
    <w:rsid w:val="00A51109"/>
    <w:rsid w:val="00A536FF"/>
    <w:rsid w:val="00A544DC"/>
    <w:rsid w:val="00A55818"/>
    <w:rsid w:val="00A56556"/>
    <w:rsid w:val="00A60F08"/>
    <w:rsid w:val="00A625E2"/>
    <w:rsid w:val="00A63DC7"/>
    <w:rsid w:val="00A70289"/>
    <w:rsid w:val="00A72105"/>
    <w:rsid w:val="00A72465"/>
    <w:rsid w:val="00A80C92"/>
    <w:rsid w:val="00A816C5"/>
    <w:rsid w:val="00A82461"/>
    <w:rsid w:val="00A851D8"/>
    <w:rsid w:val="00A870C4"/>
    <w:rsid w:val="00A87326"/>
    <w:rsid w:val="00A953BA"/>
    <w:rsid w:val="00A96F9F"/>
    <w:rsid w:val="00AA061F"/>
    <w:rsid w:val="00AA0848"/>
    <w:rsid w:val="00AA0AAF"/>
    <w:rsid w:val="00AA3104"/>
    <w:rsid w:val="00AA3C06"/>
    <w:rsid w:val="00AA56F6"/>
    <w:rsid w:val="00AA5D62"/>
    <w:rsid w:val="00AB240E"/>
    <w:rsid w:val="00AB2BF2"/>
    <w:rsid w:val="00AB3710"/>
    <w:rsid w:val="00AB4B0F"/>
    <w:rsid w:val="00AB6C3B"/>
    <w:rsid w:val="00AB7F4A"/>
    <w:rsid w:val="00AC226E"/>
    <w:rsid w:val="00AC3D45"/>
    <w:rsid w:val="00AC722C"/>
    <w:rsid w:val="00AC7906"/>
    <w:rsid w:val="00AD1291"/>
    <w:rsid w:val="00AD134F"/>
    <w:rsid w:val="00AD3428"/>
    <w:rsid w:val="00AD3AA2"/>
    <w:rsid w:val="00AD4B1A"/>
    <w:rsid w:val="00AD4FDD"/>
    <w:rsid w:val="00AE008F"/>
    <w:rsid w:val="00AE1416"/>
    <w:rsid w:val="00AF0161"/>
    <w:rsid w:val="00AF033A"/>
    <w:rsid w:val="00AF2A1F"/>
    <w:rsid w:val="00AF2D9B"/>
    <w:rsid w:val="00B04B37"/>
    <w:rsid w:val="00B0749B"/>
    <w:rsid w:val="00B10050"/>
    <w:rsid w:val="00B10A1E"/>
    <w:rsid w:val="00B11E08"/>
    <w:rsid w:val="00B14039"/>
    <w:rsid w:val="00B149FA"/>
    <w:rsid w:val="00B22242"/>
    <w:rsid w:val="00B2330D"/>
    <w:rsid w:val="00B23708"/>
    <w:rsid w:val="00B32223"/>
    <w:rsid w:val="00B32CD3"/>
    <w:rsid w:val="00B34CED"/>
    <w:rsid w:val="00B35A93"/>
    <w:rsid w:val="00B3672D"/>
    <w:rsid w:val="00B433C9"/>
    <w:rsid w:val="00B4745C"/>
    <w:rsid w:val="00B52A82"/>
    <w:rsid w:val="00B52D3E"/>
    <w:rsid w:val="00B555AD"/>
    <w:rsid w:val="00B57980"/>
    <w:rsid w:val="00B601D4"/>
    <w:rsid w:val="00B63BC9"/>
    <w:rsid w:val="00B653BB"/>
    <w:rsid w:val="00B66E86"/>
    <w:rsid w:val="00B67A20"/>
    <w:rsid w:val="00B724E8"/>
    <w:rsid w:val="00B74294"/>
    <w:rsid w:val="00B76471"/>
    <w:rsid w:val="00B82B6B"/>
    <w:rsid w:val="00B87D50"/>
    <w:rsid w:val="00B9223B"/>
    <w:rsid w:val="00B971CA"/>
    <w:rsid w:val="00BA1493"/>
    <w:rsid w:val="00BA2639"/>
    <w:rsid w:val="00BA4D1F"/>
    <w:rsid w:val="00BA7AD1"/>
    <w:rsid w:val="00BB2250"/>
    <w:rsid w:val="00BB4A1A"/>
    <w:rsid w:val="00BB563E"/>
    <w:rsid w:val="00BB721B"/>
    <w:rsid w:val="00BC0FDD"/>
    <w:rsid w:val="00BC22E0"/>
    <w:rsid w:val="00BC2A46"/>
    <w:rsid w:val="00BC3FA4"/>
    <w:rsid w:val="00BD004A"/>
    <w:rsid w:val="00BD352C"/>
    <w:rsid w:val="00BD5023"/>
    <w:rsid w:val="00BD58AB"/>
    <w:rsid w:val="00BE28ED"/>
    <w:rsid w:val="00C008B2"/>
    <w:rsid w:val="00C01F6B"/>
    <w:rsid w:val="00C029CD"/>
    <w:rsid w:val="00C0628E"/>
    <w:rsid w:val="00C1184D"/>
    <w:rsid w:val="00C12209"/>
    <w:rsid w:val="00C12515"/>
    <w:rsid w:val="00C16DFC"/>
    <w:rsid w:val="00C17F24"/>
    <w:rsid w:val="00C20CC7"/>
    <w:rsid w:val="00C24A09"/>
    <w:rsid w:val="00C25084"/>
    <w:rsid w:val="00C3096A"/>
    <w:rsid w:val="00C3292A"/>
    <w:rsid w:val="00C357BE"/>
    <w:rsid w:val="00C36ED4"/>
    <w:rsid w:val="00C444ED"/>
    <w:rsid w:val="00C56C44"/>
    <w:rsid w:val="00C6332C"/>
    <w:rsid w:val="00C71CD1"/>
    <w:rsid w:val="00C73143"/>
    <w:rsid w:val="00C77685"/>
    <w:rsid w:val="00C77815"/>
    <w:rsid w:val="00C77977"/>
    <w:rsid w:val="00C77ABA"/>
    <w:rsid w:val="00C81034"/>
    <w:rsid w:val="00C85378"/>
    <w:rsid w:val="00C87062"/>
    <w:rsid w:val="00C870F5"/>
    <w:rsid w:val="00C909F7"/>
    <w:rsid w:val="00C91B10"/>
    <w:rsid w:val="00C9297C"/>
    <w:rsid w:val="00C9347E"/>
    <w:rsid w:val="00C95BC8"/>
    <w:rsid w:val="00CA5334"/>
    <w:rsid w:val="00CA6FDA"/>
    <w:rsid w:val="00CB3B6F"/>
    <w:rsid w:val="00CB5283"/>
    <w:rsid w:val="00CB71E4"/>
    <w:rsid w:val="00CC0C5F"/>
    <w:rsid w:val="00CC2F3D"/>
    <w:rsid w:val="00CC5FF3"/>
    <w:rsid w:val="00CC6072"/>
    <w:rsid w:val="00CD0993"/>
    <w:rsid w:val="00CD365B"/>
    <w:rsid w:val="00CD4BFA"/>
    <w:rsid w:val="00CE0E72"/>
    <w:rsid w:val="00CE2ADF"/>
    <w:rsid w:val="00CE75D3"/>
    <w:rsid w:val="00CF1C84"/>
    <w:rsid w:val="00CF1D7D"/>
    <w:rsid w:val="00CF3E93"/>
    <w:rsid w:val="00CF45D3"/>
    <w:rsid w:val="00CF51F9"/>
    <w:rsid w:val="00CF6B6C"/>
    <w:rsid w:val="00CF6BFB"/>
    <w:rsid w:val="00CF7EA2"/>
    <w:rsid w:val="00D02E45"/>
    <w:rsid w:val="00D03E71"/>
    <w:rsid w:val="00D042BB"/>
    <w:rsid w:val="00D068FC"/>
    <w:rsid w:val="00D06CA0"/>
    <w:rsid w:val="00D06EC5"/>
    <w:rsid w:val="00D115BB"/>
    <w:rsid w:val="00D11797"/>
    <w:rsid w:val="00D12C68"/>
    <w:rsid w:val="00D134FB"/>
    <w:rsid w:val="00D1648B"/>
    <w:rsid w:val="00D17789"/>
    <w:rsid w:val="00D21565"/>
    <w:rsid w:val="00D22F7D"/>
    <w:rsid w:val="00D24574"/>
    <w:rsid w:val="00D25BEE"/>
    <w:rsid w:val="00D2737E"/>
    <w:rsid w:val="00D274A9"/>
    <w:rsid w:val="00D32644"/>
    <w:rsid w:val="00D33619"/>
    <w:rsid w:val="00D43422"/>
    <w:rsid w:val="00D44265"/>
    <w:rsid w:val="00D449AE"/>
    <w:rsid w:val="00D477C3"/>
    <w:rsid w:val="00D51B89"/>
    <w:rsid w:val="00D52AC7"/>
    <w:rsid w:val="00D54CA9"/>
    <w:rsid w:val="00D54D64"/>
    <w:rsid w:val="00D5612D"/>
    <w:rsid w:val="00D60184"/>
    <w:rsid w:val="00D6340F"/>
    <w:rsid w:val="00D6535E"/>
    <w:rsid w:val="00D654EC"/>
    <w:rsid w:val="00D66867"/>
    <w:rsid w:val="00D70514"/>
    <w:rsid w:val="00D72D16"/>
    <w:rsid w:val="00D742B9"/>
    <w:rsid w:val="00D7492C"/>
    <w:rsid w:val="00D8195B"/>
    <w:rsid w:val="00D821F8"/>
    <w:rsid w:val="00D848F9"/>
    <w:rsid w:val="00D84DDC"/>
    <w:rsid w:val="00D85695"/>
    <w:rsid w:val="00D8619F"/>
    <w:rsid w:val="00D86764"/>
    <w:rsid w:val="00D93ADB"/>
    <w:rsid w:val="00D952B9"/>
    <w:rsid w:val="00DA00E2"/>
    <w:rsid w:val="00DA0DF2"/>
    <w:rsid w:val="00DA41D7"/>
    <w:rsid w:val="00DA494B"/>
    <w:rsid w:val="00DA4A01"/>
    <w:rsid w:val="00DB5C0A"/>
    <w:rsid w:val="00DC2AC2"/>
    <w:rsid w:val="00DD13E2"/>
    <w:rsid w:val="00DD4401"/>
    <w:rsid w:val="00DE47A1"/>
    <w:rsid w:val="00DE6917"/>
    <w:rsid w:val="00DF003C"/>
    <w:rsid w:val="00DF137F"/>
    <w:rsid w:val="00DF4501"/>
    <w:rsid w:val="00DF6971"/>
    <w:rsid w:val="00DF78AE"/>
    <w:rsid w:val="00E00E78"/>
    <w:rsid w:val="00E076C1"/>
    <w:rsid w:val="00E076F8"/>
    <w:rsid w:val="00E11E2E"/>
    <w:rsid w:val="00E13C83"/>
    <w:rsid w:val="00E15555"/>
    <w:rsid w:val="00E15A89"/>
    <w:rsid w:val="00E15B7D"/>
    <w:rsid w:val="00E2408E"/>
    <w:rsid w:val="00E276B8"/>
    <w:rsid w:val="00E30822"/>
    <w:rsid w:val="00E30E2A"/>
    <w:rsid w:val="00E371EC"/>
    <w:rsid w:val="00E43116"/>
    <w:rsid w:val="00E444DA"/>
    <w:rsid w:val="00E54E8C"/>
    <w:rsid w:val="00E571F8"/>
    <w:rsid w:val="00E572AD"/>
    <w:rsid w:val="00E64F0A"/>
    <w:rsid w:val="00E67668"/>
    <w:rsid w:val="00E70AEE"/>
    <w:rsid w:val="00E70E13"/>
    <w:rsid w:val="00E7107E"/>
    <w:rsid w:val="00E718B5"/>
    <w:rsid w:val="00E71C93"/>
    <w:rsid w:val="00E72AE3"/>
    <w:rsid w:val="00E73130"/>
    <w:rsid w:val="00E73B51"/>
    <w:rsid w:val="00E75EBD"/>
    <w:rsid w:val="00E7787E"/>
    <w:rsid w:val="00E8151C"/>
    <w:rsid w:val="00E81E9C"/>
    <w:rsid w:val="00E82343"/>
    <w:rsid w:val="00E82E15"/>
    <w:rsid w:val="00E907FC"/>
    <w:rsid w:val="00E936FF"/>
    <w:rsid w:val="00E939C8"/>
    <w:rsid w:val="00E93A33"/>
    <w:rsid w:val="00E93B6B"/>
    <w:rsid w:val="00EA1F89"/>
    <w:rsid w:val="00EB117B"/>
    <w:rsid w:val="00EB212A"/>
    <w:rsid w:val="00EB2BEB"/>
    <w:rsid w:val="00EB34FD"/>
    <w:rsid w:val="00EB40D6"/>
    <w:rsid w:val="00EB4222"/>
    <w:rsid w:val="00EB5F75"/>
    <w:rsid w:val="00EB6785"/>
    <w:rsid w:val="00EB79CD"/>
    <w:rsid w:val="00EC1D0D"/>
    <w:rsid w:val="00ED254C"/>
    <w:rsid w:val="00ED47AC"/>
    <w:rsid w:val="00EE0F2E"/>
    <w:rsid w:val="00EE2610"/>
    <w:rsid w:val="00EE2A41"/>
    <w:rsid w:val="00EE354B"/>
    <w:rsid w:val="00EE3C1D"/>
    <w:rsid w:val="00EE6EC2"/>
    <w:rsid w:val="00EF09FB"/>
    <w:rsid w:val="00EF102E"/>
    <w:rsid w:val="00EF3417"/>
    <w:rsid w:val="00EF697A"/>
    <w:rsid w:val="00F00446"/>
    <w:rsid w:val="00F02923"/>
    <w:rsid w:val="00F0351B"/>
    <w:rsid w:val="00F06472"/>
    <w:rsid w:val="00F13254"/>
    <w:rsid w:val="00F1465C"/>
    <w:rsid w:val="00F177B1"/>
    <w:rsid w:val="00F22566"/>
    <w:rsid w:val="00F226DB"/>
    <w:rsid w:val="00F22963"/>
    <w:rsid w:val="00F232C2"/>
    <w:rsid w:val="00F24599"/>
    <w:rsid w:val="00F278FA"/>
    <w:rsid w:val="00F30F82"/>
    <w:rsid w:val="00F3172F"/>
    <w:rsid w:val="00F33056"/>
    <w:rsid w:val="00F367F2"/>
    <w:rsid w:val="00F370A2"/>
    <w:rsid w:val="00F403EA"/>
    <w:rsid w:val="00F42753"/>
    <w:rsid w:val="00F42E10"/>
    <w:rsid w:val="00F44A7B"/>
    <w:rsid w:val="00F44FFA"/>
    <w:rsid w:val="00F45B6F"/>
    <w:rsid w:val="00F45CB9"/>
    <w:rsid w:val="00F510DB"/>
    <w:rsid w:val="00F5724D"/>
    <w:rsid w:val="00F60AB3"/>
    <w:rsid w:val="00F60EDC"/>
    <w:rsid w:val="00F62329"/>
    <w:rsid w:val="00F65A74"/>
    <w:rsid w:val="00F727B0"/>
    <w:rsid w:val="00F76A74"/>
    <w:rsid w:val="00F816BE"/>
    <w:rsid w:val="00F84371"/>
    <w:rsid w:val="00F858D5"/>
    <w:rsid w:val="00F91AEE"/>
    <w:rsid w:val="00FA047C"/>
    <w:rsid w:val="00FA20D3"/>
    <w:rsid w:val="00FA2545"/>
    <w:rsid w:val="00FB025A"/>
    <w:rsid w:val="00FB4AAD"/>
    <w:rsid w:val="00FB4E3D"/>
    <w:rsid w:val="00FB5F2A"/>
    <w:rsid w:val="00FB6CF8"/>
    <w:rsid w:val="00FC16E9"/>
    <w:rsid w:val="00FC279C"/>
    <w:rsid w:val="00FC3FB3"/>
    <w:rsid w:val="00FC45DE"/>
    <w:rsid w:val="00FC48CB"/>
    <w:rsid w:val="00FC4F9B"/>
    <w:rsid w:val="00FC59F0"/>
    <w:rsid w:val="00FD4599"/>
    <w:rsid w:val="00FD4784"/>
    <w:rsid w:val="00FD5270"/>
    <w:rsid w:val="00FD65FE"/>
    <w:rsid w:val="00FD74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paragraph" w:styleId="Cita">
    <w:name w:val="Quote"/>
    <w:basedOn w:val="Normal"/>
    <w:next w:val="Normal"/>
    <w:link w:val="CitaCar"/>
    <w:uiPriority w:val="29"/>
    <w:qFormat/>
    <w:rsid w:val="009B5D6E"/>
    <w:pPr>
      <w:spacing w:before="160" w:after="0" w:line="360" w:lineRule="auto"/>
      <w:jc w:val="center"/>
    </w:pPr>
    <w:rPr>
      <w:rFonts w:ascii="Palatino Linotype" w:eastAsia="Times New Roman" w:hAnsi="Palatino Linotype" w:cs="Times New Roman"/>
      <w:i/>
      <w:iCs/>
      <w:color w:val="404040" w:themeColor="text1" w:themeTint="BF"/>
      <w:szCs w:val="20"/>
      <w:lang w:eastAsia="es-ES"/>
    </w:rPr>
  </w:style>
  <w:style w:type="character" w:customStyle="1" w:styleId="CitaCar">
    <w:name w:val="Cita Car"/>
    <w:basedOn w:val="Fuentedeprrafopredeter"/>
    <w:link w:val="Cita"/>
    <w:uiPriority w:val="29"/>
    <w:rsid w:val="009B5D6E"/>
    <w:rPr>
      <w:rFonts w:ascii="Palatino Linotype" w:eastAsia="Times New Roman" w:hAnsi="Palatino Linotype" w:cs="Times New Roman"/>
      <w:i/>
      <w:iCs/>
      <w:color w:val="404040" w:themeColor="text1" w:themeTint="BF"/>
      <w:szCs w:val="20"/>
      <w:lang w:eastAsia="es-ES"/>
    </w:rPr>
  </w:style>
  <w:style w:type="paragraph" w:styleId="Listaconvietas">
    <w:name w:val="List Bullet"/>
    <w:basedOn w:val="Normal"/>
    <w:uiPriority w:val="99"/>
    <w:unhideWhenUsed/>
    <w:rsid w:val="001161C7"/>
    <w:pPr>
      <w:numPr>
        <w:numId w:val="12"/>
      </w:numPr>
      <w:spacing w:after="0" w:line="240" w:lineRule="auto"/>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792059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64DFB-350F-4257-9E40-8F6ED8EE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95</Pages>
  <Words>19439</Words>
  <Characters>106915</Characters>
  <Application>Microsoft Office Word</Application>
  <DocSecurity>0</DocSecurity>
  <Lines>890</Lines>
  <Paragraphs>252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49</cp:revision>
  <cp:lastPrinted>2026-02-13T17:04:00Z</cp:lastPrinted>
  <dcterms:created xsi:type="dcterms:W3CDTF">2025-03-10T01:36:00Z</dcterms:created>
  <dcterms:modified xsi:type="dcterms:W3CDTF">2026-03-13T17:53:00Z</dcterms:modified>
</cp:coreProperties>
</file>