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39CCB" w14:textId="77777777" w:rsidR="00CC6EA8" w:rsidRDefault="00CC6EA8" w:rsidP="009950AD">
      <w:pPr>
        <w:pStyle w:val="NormalINFOEM"/>
      </w:pPr>
    </w:p>
    <w:p w14:paraId="49AF2C0C" w14:textId="4E82CB51" w:rsidR="00A970D5" w:rsidRPr="009C15D8" w:rsidRDefault="00A970D5" w:rsidP="009950AD">
      <w:pPr>
        <w:pStyle w:val="NormalINFOEM"/>
      </w:pPr>
      <w:r w:rsidRPr="009C15D8">
        <w:t>Resolución del Pleno del Instituto de Transparencia, Acceso a la Información Pública y Protección de Datos Personales del Estado de México</w:t>
      </w:r>
      <w:r w:rsidR="00FD2A3F" w:rsidRPr="009C15D8">
        <w:t xml:space="preserve"> </w:t>
      </w:r>
      <w:r w:rsidRPr="009C15D8">
        <w:t xml:space="preserve">y Municipios, con domicilio en Metepec, Estado de </w:t>
      </w:r>
      <w:r w:rsidR="008B2951" w:rsidRPr="009C15D8">
        <w:t xml:space="preserve">México, </w:t>
      </w:r>
      <w:r w:rsidR="000D2E93" w:rsidRPr="009C15D8">
        <w:t>a</w:t>
      </w:r>
      <w:r w:rsidR="0011108B" w:rsidRPr="009C15D8">
        <w:t xml:space="preserve"> </w:t>
      </w:r>
      <w:r w:rsidR="00670ADC" w:rsidRPr="009C15D8">
        <w:t>trece de mayo de dos mil veintiséis</w:t>
      </w:r>
      <w:r w:rsidR="0011108B" w:rsidRPr="009C15D8">
        <w:t>.</w:t>
      </w:r>
    </w:p>
    <w:p w14:paraId="60399B74" w14:textId="77777777" w:rsidR="00A970D5" w:rsidRPr="009C15D8"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05C260D2" w:rsidR="00A970D5" w:rsidRPr="009C15D8" w:rsidRDefault="70652167" w:rsidP="70652167">
      <w:pPr>
        <w:pBdr>
          <w:top w:val="nil"/>
          <w:left w:val="nil"/>
          <w:bottom w:val="nil"/>
          <w:right w:val="nil"/>
          <w:between w:val="nil"/>
        </w:pBdr>
        <w:contextualSpacing/>
        <w:rPr>
          <w:rFonts w:eastAsia="Palatino Linotype" w:cs="Palatino Linotype"/>
          <w:b/>
          <w:bCs/>
          <w:color w:val="000000"/>
          <w:lang w:val="es-ES"/>
        </w:rPr>
      </w:pPr>
      <w:r w:rsidRPr="009C15D8">
        <w:rPr>
          <w:rFonts w:eastAsia="Palatino Linotype" w:cs="Palatino Linotype"/>
          <w:b/>
          <w:bCs/>
          <w:color w:val="000000" w:themeColor="text1"/>
          <w:lang w:val="es-ES"/>
        </w:rPr>
        <w:t>VISTO</w:t>
      </w:r>
      <w:r w:rsidRPr="009C15D8">
        <w:rPr>
          <w:rFonts w:eastAsia="Palatino Linotype" w:cs="Palatino Linotype"/>
          <w:color w:val="000000" w:themeColor="text1"/>
          <w:lang w:val="es-ES"/>
        </w:rPr>
        <w:t xml:space="preserve"> el expediente electrónico formado con motivo del recurso de revisión número </w:t>
      </w:r>
      <w:bookmarkStart w:id="0" w:name="_GoBack"/>
      <w:r w:rsidR="00150311" w:rsidRPr="009C15D8">
        <w:rPr>
          <w:rFonts w:eastAsia="Palatino Linotype" w:cs="Palatino Linotype"/>
          <w:b/>
          <w:bCs/>
          <w:color w:val="000000" w:themeColor="text1"/>
          <w:lang w:val="es-ES"/>
        </w:rPr>
        <w:t>14665/INFOEM/IP/RR/2025</w:t>
      </w:r>
      <w:bookmarkEnd w:id="0"/>
      <w:r w:rsidRPr="009C15D8">
        <w:rPr>
          <w:rFonts w:eastAsia="Palatino Linotype" w:cs="Palatino Linotype"/>
          <w:color w:val="000000" w:themeColor="text1"/>
          <w:lang w:val="es-ES"/>
        </w:rPr>
        <w:t xml:space="preserve">, interpuesto por </w:t>
      </w:r>
      <w:r w:rsidR="00D36618">
        <w:rPr>
          <w:rFonts w:eastAsia="Palatino Linotype" w:cs="Palatino Linotype"/>
          <w:b/>
          <w:bCs/>
          <w:color w:val="000000" w:themeColor="text1"/>
          <w:lang w:val="es-ES"/>
        </w:rPr>
        <w:t>XXXXXXXXX</w:t>
      </w:r>
      <w:r w:rsidR="00E97C2F" w:rsidRPr="009C15D8">
        <w:rPr>
          <w:rFonts w:eastAsia="Palatino Linotype" w:cs="Palatino Linotype"/>
          <w:color w:val="000000" w:themeColor="text1"/>
          <w:lang w:val="es-ES"/>
        </w:rPr>
        <w:t>, en lo su</w:t>
      </w:r>
      <w:r w:rsidR="00771E23" w:rsidRPr="009C15D8">
        <w:rPr>
          <w:rFonts w:eastAsia="Palatino Linotype" w:cs="Palatino Linotype"/>
          <w:color w:val="000000" w:themeColor="text1"/>
          <w:lang w:val="es-ES"/>
        </w:rPr>
        <w:t xml:space="preserve">cesivo </w:t>
      </w:r>
      <w:r w:rsidR="00190659" w:rsidRPr="009C15D8">
        <w:rPr>
          <w:rFonts w:eastAsia="Palatino Linotype" w:cs="Palatino Linotype"/>
          <w:color w:val="000000" w:themeColor="text1"/>
          <w:lang w:val="es-ES"/>
        </w:rPr>
        <w:t>la parte Recurrente</w:t>
      </w:r>
      <w:r w:rsidRPr="009C15D8">
        <w:rPr>
          <w:rFonts w:eastAsia="Palatino Linotype" w:cs="Palatino Linotype"/>
          <w:color w:val="000000" w:themeColor="text1"/>
          <w:lang w:val="es-ES"/>
        </w:rPr>
        <w:t>, en contra de la respuesta de</w:t>
      </w:r>
      <w:r w:rsidR="00F01F79" w:rsidRPr="009C15D8">
        <w:rPr>
          <w:rFonts w:eastAsia="Palatino Linotype" w:cs="Palatino Linotype"/>
          <w:color w:val="000000" w:themeColor="text1"/>
          <w:lang w:val="es-ES"/>
        </w:rPr>
        <w:t xml:space="preserve"> </w:t>
      </w:r>
      <w:r w:rsidR="00920835" w:rsidRPr="009C15D8">
        <w:rPr>
          <w:rFonts w:eastAsia="Palatino Linotype" w:cs="Palatino Linotype"/>
          <w:color w:val="000000" w:themeColor="text1"/>
          <w:lang w:val="es-ES"/>
        </w:rPr>
        <w:t>l</w:t>
      </w:r>
      <w:r w:rsidR="00F01F79" w:rsidRPr="009C15D8">
        <w:rPr>
          <w:rFonts w:eastAsia="Palatino Linotype" w:cs="Palatino Linotype"/>
          <w:color w:val="000000" w:themeColor="text1"/>
          <w:lang w:val="es-ES"/>
        </w:rPr>
        <w:t>a</w:t>
      </w:r>
      <w:r w:rsidRPr="009C15D8">
        <w:rPr>
          <w:rFonts w:eastAsia="Palatino Linotype" w:cs="Palatino Linotype"/>
          <w:color w:val="000000" w:themeColor="text1"/>
          <w:lang w:val="es-ES"/>
        </w:rPr>
        <w:t xml:space="preserve"> </w:t>
      </w:r>
      <w:r w:rsidR="000B1F82" w:rsidRPr="009C15D8">
        <w:rPr>
          <w:rFonts w:eastAsia="Palatino Linotype" w:cs="Palatino Linotype"/>
          <w:b/>
          <w:bCs/>
          <w:color w:val="000000" w:themeColor="text1"/>
          <w:lang w:val="es-ES"/>
        </w:rPr>
        <w:t>Secretaría de Educación, Ciencia, Tecnología e Innovación</w:t>
      </w:r>
      <w:r w:rsidR="00771E23" w:rsidRPr="009C15D8">
        <w:rPr>
          <w:rFonts w:eastAsia="Palatino Linotype" w:cs="Palatino Linotype"/>
          <w:color w:val="000000" w:themeColor="text1"/>
          <w:lang w:val="es-ES"/>
        </w:rPr>
        <w:t>,</w:t>
      </w:r>
      <w:r w:rsidR="00920835" w:rsidRPr="009C15D8">
        <w:rPr>
          <w:rFonts w:eastAsia="Palatino Linotype" w:cs="Palatino Linotype"/>
          <w:color w:val="000000" w:themeColor="text1"/>
          <w:lang w:val="es-ES"/>
        </w:rPr>
        <w:t xml:space="preserve"> </w:t>
      </w:r>
      <w:r w:rsidRPr="009C15D8">
        <w:rPr>
          <w:rFonts w:eastAsia="Palatino Linotype" w:cs="Palatino Linotype"/>
          <w:color w:val="000000" w:themeColor="text1"/>
          <w:lang w:val="es-ES"/>
        </w:rPr>
        <w:t>en lo subsecuente</w:t>
      </w:r>
      <w:r w:rsidRPr="009C15D8">
        <w:rPr>
          <w:rFonts w:eastAsia="Palatino Linotype" w:cs="Palatino Linotype"/>
          <w:b/>
          <w:bCs/>
          <w:color w:val="000000" w:themeColor="text1"/>
          <w:lang w:val="es-ES"/>
        </w:rPr>
        <w:t xml:space="preserve"> </w:t>
      </w:r>
      <w:r w:rsidRPr="009C15D8">
        <w:rPr>
          <w:rFonts w:eastAsia="Palatino Linotype" w:cs="Palatino Linotype"/>
          <w:color w:val="000000" w:themeColor="text1"/>
          <w:lang w:val="es-ES"/>
        </w:rPr>
        <w:t>el</w:t>
      </w:r>
      <w:r w:rsidRPr="009C15D8">
        <w:rPr>
          <w:rFonts w:eastAsia="Palatino Linotype" w:cs="Palatino Linotype"/>
          <w:b/>
          <w:bCs/>
          <w:color w:val="000000" w:themeColor="text1"/>
          <w:lang w:val="es-ES"/>
        </w:rPr>
        <w:t xml:space="preserve"> Sujeto Obligado, </w:t>
      </w:r>
      <w:r w:rsidRPr="009C15D8">
        <w:rPr>
          <w:rFonts w:eastAsia="Palatino Linotype" w:cs="Palatino Linotype"/>
          <w:color w:val="000000" w:themeColor="text1"/>
          <w:lang w:val="es-ES"/>
        </w:rPr>
        <w:t>se procede a dictar la presente resolución.</w:t>
      </w:r>
    </w:p>
    <w:p w14:paraId="2E2053C2" w14:textId="77777777" w:rsidR="00A970D5" w:rsidRPr="009C15D8"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9C15D8" w:rsidRDefault="00A970D5" w:rsidP="006922F5">
      <w:pPr>
        <w:pStyle w:val="Ttulo1"/>
        <w:rPr>
          <w:rFonts w:eastAsia="Palatino Linotype"/>
          <w:lang w:val="es-ES_tradnl"/>
        </w:rPr>
      </w:pPr>
      <w:r w:rsidRPr="009C15D8">
        <w:rPr>
          <w:rFonts w:eastAsia="Palatino Linotype"/>
          <w:lang w:val="es-ES_tradnl"/>
        </w:rPr>
        <w:t>A N T E C E D E N T E S</w:t>
      </w:r>
    </w:p>
    <w:p w14:paraId="32F88820" w14:textId="77777777" w:rsidR="00A970D5" w:rsidRPr="009C15D8"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9C15D8" w:rsidRDefault="00A970D5" w:rsidP="006922F5">
      <w:pPr>
        <w:pStyle w:val="Ttulo2"/>
        <w:rPr>
          <w:rFonts w:eastAsia="Palatino Linotype"/>
        </w:rPr>
      </w:pPr>
      <w:r w:rsidRPr="009C15D8">
        <w:rPr>
          <w:rFonts w:eastAsia="Palatino Linotype"/>
        </w:rPr>
        <w:t xml:space="preserve">PRIMERO. De la </w:t>
      </w:r>
      <w:r w:rsidR="00A24D3F" w:rsidRPr="009C15D8">
        <w:rPr>
          <w:rFonts w:eastAsia="Palatino Linotype"/>
        </w:rPr>
        <w:t>s</w:t>
      </w:r>
      <w:r w:rsidRPr="009C15D8">
        <w:rPr>
          <w:rFonts w:eastAsia="Palatino Linotype"/>
        </w:rPr>
        <w:t xml:space="preserve">olicitud de </w:t>
      </w:r>
      <w:r w:rsidR="00A24D3F" w:rsidRPr="009C15D8">
        <w:rPr>
          <w:rFonts w:eastAsia="Palatino Linotype"/>
        </w:rPr>
        <w:t>i</w:t>
      </w:r>
      <w:r w:rsidRPr="009C15D8">
        <w:rPr>
          <w:rFonts w:eastAsia="Palatino Linotype"/>
        </w:rPr>
        <w:t>nformación.</w:t>
      </w:r>
    </w:p>
    <w:p w14:paraId="68B56D82" w14:textId="77F9DE27" w:rsidR="00A970D5" w:rsidRPr="009C15D8" w:rsidRDefault="003337B6" w:rsidP="006922F5">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t xml:space="preserve">Con fecha </w:t>
      </w:r>
      <w:r w:rsidR="00C764B5" w:rsidRPr="009C15D8">
        <w:rPr>
          <w:rFonts w:eastAsia="Palatino Linotype" w:cs="Palatino Linotype"/>
          <w:color w:val="000000"/>
          <w:szCs w:val="24"/>
        </w:rPr>
        <w:t>veinte</w:t>
      </w:r>
      <w:r w:rsidR="00EB6D7F" w:rsidRPr="009C15D8">
        <w:rPr>
          <w:rFonts w:eastAsia="Palatino Linotype" w:cs="Palatino Linotype"/>
          <w:color w:val="000000"/>
          <w:szCs w:val="24"/>
        </w:rPr>
        <w:t xml:space="preserve"> de noviembre</w:t>
      </w:r>
      <w:r w:rsidRPr="009C15D8">
        <w:rPr>
          <w:rFonts w:eastAsia="Palatino Linotype" w:cs="Palatino Linotype"/>
          <w:color w:val="000000"/>
          <w:szCs w:val="24"/>
        </w:rPr>
        <w:t xml:space="preserve"> de dos mil veinticinco, </w:t>
      </w:r>
      <w:r w:rsidR="00190659" w:rsidRPr="009C15D8">
        <w:rPr>
          <w:rFonts w:eastAsia="Palatino Linotype" w:cs="Palatino Linotype"/>
          <w:color w:val="000000"/>
          <w:szCs w:val="24"/>
        </w:rPr>
        <w:t>la parte Recurrente</w:t>
      </w:r>
      <w:r w:rsidRPr="009C15D8">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9C15D8">
        <w:rPr>
          <w:rFonts w:eastAsia="Palatino Linotype" w:cs="Palatino Linotype"/>
          <w:b/>
          <w:bCs/>
          <w:color w:val="000000"/>
          <w:szCs w:val="24"/>
        </w:rPr>
        <w:t xml:space="preserve"> </w:t>
      </w:r>
      <w:r w:rsidR="00190659" w:rsidRPr="009C15D8">
        <w:rPr>
          <w:rFonts w:eastAsia="Palatino Linotype" w:cs="Palatino Linotype"/>
          <w:b/>
          <w:bCs/>
          <w:color w:val="000000"/>
          <w:szCs w:val="24"/>
        </w:rPr>
        <w:t>01092/SECTI/IP/2025</w:t>
      </w:r>
      <w:r w:rsidR="00A970D5" w:rsidRPr="009C15D8">
        <w:rPr>
          <w:rFonts w:eastAsia="Palatino Linotype" w:cs="Palatino Linotype"/>
          <w:color w:val="000000"/>
          <w:szCs w:val="24"/>
        </w:rPr>
        <w:t>,</w:t>
      </w:r>
      <w:r w:rsidR="00A970D5" w:rsidRPr="009C15D8">
        <w:rPr>
          <w:rFonts w:eastAsia="Palatino Linotype" w:cs="Palatino Linotype"/>
          <w:b/>
          <w:color w:val="000000"/>
          <w:szCs w:val="24"/>
        </w:rPr>
        <w:t xml:space="preserve"> </w:t>
      </w:r>
      <w:r w:rsidRPr="009C15D8">
        <w:rPr>
          <w:rFonts w:eastAsia="Palatino Linotype" w:cs="Palatino Linotype"/>
          <w:color w:val="000000"/>
          <w:szCs w:val="24"/>
        </w:rPr>
        <w:t>mediante la cual solicitó información en el tenor siguiente:</w:t>
      </w:r>
    </w:p>
    <w:p w14:paraId="3BED2E12" w14:textId="77777777" w:rsidR="003337B6" w:rsidRPr="009C15D8"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0D1D2B0F" w:rsidR="00A970D5" w:rsidRPr="009C15D8" w:rsidRDefault="00EB6D7F" w:rsidP="009950AD">
      <w:pPr>
        <w:pStyle w:val="Fundamentos"/>
      </w:pPr>
      <w:r w:rsidRPr="009C15D8">
        <w:rPr>
          <w:lang w:val="es-ES"/>
        </w:rPr>
        <w:t>«</w:t>
      </w:r>
      <w:r w:rsidR="00C764B5" w:rsidRPr="009C15D8">
        <w:rPr>
          <w:lang w:val="es-ES"/>
        </w:rPr>
        <w:t xml:space="preserve">Se le solicita atentamente al Supervisor de la Zona Escolar BT025 de Bachillerato Tecnológico, Lic. Jesús Samuel Gálvez Escalona, haga entrega del seguimiento correspondiente a los docentes del CBT Dr. Carlos Sosa Moss, Juchitepec, CCT 15ECT0031B, que se enlistan a continuación: a) Domínguez Luna Benjamín Salvador b) Galicia López Jesús c) García Díaz Diana Raquel d) Lima López Luis Ignacio e) Meza Bonilla Miguel Ángel f) Romero Sánchez Mario Roger De cada uno de los docentes mencionados, se requiere la documentación correspondiente por semestre de los tres ciclos escolares anteriores al presente, de cada una de </w:t>
      </w:r>
      <w:r w:rsidR="00C764B5" w:rsidRPr="009C15D8">
        <w:rPr>
          <w:lang w:val="es-ES"/>
        </w:rPr>
        <w:lastRenderedPageBreak/>
        <w:t>las asignaturas, submódulos y/o talleres, consistente en: a) Horario semestral. b) Planeaciones didácticas. c) Listas de asistencia. d) Cuadros F1 firmados por los alumnos. e) Estrategias de enseñanza–aprendizaje aplicadas en cada parcial, autorizadas por la Dirección Escolar. f) Exámenes autorizados por la Dirección Escolar. Lo anterior se solicita con fundamento en las obligaciones establecidas para el personal docente en la Ley General de Educación, la Ley General del Sistema para la Carrera de las Maestras y los Maestros, así como en las disposiciones administrativas del Subsistema de Bachillerato Tecnológico que señalan el deber de planear, desarrollar, evaluar y documentar sus actividades académicas. De acuerdo con dicha normatividad, el personal docente debe entregar planeaciones, evidencias de evaluación, listas de asistencia, estrategias didácticas y documentos que respalden su práctica profesional. La documentación requerida es indispensable para la actualización de los registros institucionales y para el cumplimiento de los procesos de verificación solicitados por instancias superiores de la Dirección General, por lo que se reitera la necesidad de su entrega conforme a lo solicitado.</w:t>
      </w:r>
      <w:r w:rsidR="70652167" w:rsidRPr="009C15D8">
        <w:rPr>
          <w:lang w:val="es-ES"/>
        </w:rPr>
        <w:t>» (Sic)</w:t>
      </w:r>
    </w:p>
    <w:p w14:paraId="40BBECCB" w14:textId="77777777" w:rsidR="00A970D5" w:rsidRPr="009C15D8"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9C15D8" w:rsidRDefault="00A970D5" w:rsidP="006922F5">
      <w:pPr>
        <w:pBdr>
          <w:top w:val="nil"/>
          <w:left w:val="nil"/>
          <w:bottom w:val="nil"/>
          <w:right w:val="nil"/>
          <w:between w:val="nil"/>
        </w:pBdr>
        <w:contextualSpacing/>
        <w:rPr>
          <w:rFonts w:eastAsia="Palatino Linotype" w:cs="Palatino Linotype"/>
          <w:b/>
          <w:color w:val="000000"/>
          <w:szCs w:val="24"/>
        </w:rPr>
      </w:pPr>
      <w:r w:rsidRPr="009C15D8">
        <w:rPr>
          <w:rFonts w:eastAsia="Palatino Linotype" w:cs="Palatino Linotype"/>
          <w:color w:val="000000"/>
          <w:szCs w:val="24"/>
        </w:rPr>
        <w:t xml:space="preserve">Modalidad de entrega: </w:t>
      </w:r>
      <w:r w:rsidR="004A6F01" w:rsidRPr="009C15D8">
        <w:rPr>
          <w:rFonts w:eastAsia="Palatino Linotype" w:cs="Palatino Linotype"/>
          <w:b/>
          <w:color w:val="000000"/>
          <w:szCs w:val="24"/>
        </w:rPr>
        <w:t>A través del SAIMEX</w:t>
      </w:r>
    </w:p>
    <w:p w14:paraId="71839FB8" w14:textId="77777777" w:rsidR="00963DD0" w:rsidRPr="009C15D8" w:rsidRDefault="00963DD0" w:rsidP="006922F5">
      <w:pPr>
        <w:pBdr>
          <w:top w:val="nil"/>
          <w:left w:val="nil"/>
          <w:bottom w:val="nil"/>
          <w:right w:val="nil"/>
          <w:between w:val="nil"/>
        </w:pBdr>
        <w:contextualSpacing/>
        <w:rPr>
          <w:rFonts w:eastAsia="Palatino Linotype" w:cs="Palatino Linotype"/>
          <w:color w:val="000000"/>
          <w:szCs w:val="24"/>
        </w:rPr>
      </w:pPr>
    </w:p>
    <w:p w14:paraId="1AEDC68E" w14:textId="5D8DE7D5" w:rsidR="00A970D5" w:rsidRPr="009C15D8" w:rsidRDefault="00EB6D7F" w:rsidP="006922F5">
      <w:pPr>
        <w:pStyle w:val="Ttulo2"/>
        <w:rPr>
          <w:rFonts w:eastAsia="Palatino Linotype"/>
        </w:rPr>
      </w:pPr>
      <w:r w:rsidRPr="009C15D8">
        <w:rPr>
          <w:rFonts w:eastAsia="Palatino Linotype"/>
        </w:rPr>
        <w:t>SEGUNDO</w:t>
      </w:r>
      <w:r w:rsidR="00A970D5" w:rsidRPr="009C15D8">
        <w:rPr>
          <w:rFonts w:eastAsia="Palatino Linotype"/>
        </w:rPr>
        <w:t>. De la respuesta del Sujeto Obligado.</w:t>
      </w:r>
    </w:p>
    <w:p w14:paraId="2EE6F294" w14:textId="2194D914" w:rsidR="00A970D5" w:rsidRPr="009C15D8" w:rsidRDefault="00A970D5" w:rsidP="006922F5">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t>De las constancias que obran en el expediente electrónico, se observa qu</w:t>
      </w:r>
      <w:r w:rsidR="008B2951" w:rsidRPr="009C15D8">
        <w:rPr>
          <w:rFonts w:eastAsia="Palatino Linotype" w:cs="Palatino Linotype"/>
          <w:color w:val="000000"/>
          <w:szCs w:val="24"/>
        </w:rPr>
        <w:t>e el día</w:t>
      </w:r>
      <w:r w:rsidR="004A3367" w:rsidRPr="009C15D8">
        <w:rPr>
          <w:rFonts w:eastAsia="Palatino Linotype" w:cs="Palatino Linotype"/>
          <w:color w:val="000000"/>
          <w:szCs w:val="24"/>
        </w:rPr>
        <w:t xml:space="preserve"> </w:t>
      </w:r>
      <w:r w:rsidR="00936D53" w:rsidRPr="009C15D8">
        <w:rPr>
          <w:rFonts w:eastAsia="Palatino Linotype" w:cs="Palatino Linotype"/>
          <w:color w:val="000000"/>
          <w:szCs w:val="24"/>
        </w:rPr>
        <w:t>once</w:t>
      </w:r>
      <w:r w:rsidR="00782547" w:rsidRPr="009C15D8">
        <w:rPr>
          <w:rFonts w:eastAsia="Palatino Linotype" w:cs="Palatino Linotype"/>
          <w:color w:val="000000"/>
          <w:szCs w:val="24"/>
        </w:rPr>
        <w:t xml:space="preserve"> de diciembre </w:t>
      </w:r>
      <w:r w:rsidR="004A5EE6" w:rsidRPr="009C15D8">
        <w:rPr>
          <w:rFonts w:eastAsia="Palatino Linotype" w:cs="Palatino Linotype"/>
          <w:color w:val="000000"/>
          <w:szCs w:val="24"/>
        </w:rPr>
        <w:t>de dos mil veinticinco</w:t>
      </w:r>
      <w:r w:rsidRPr="009C15D8">
        <w:rPr>
          <w:rFonts w:eastAsia="Palatino Linotype" w:cs="Palatino Linotype"/>
          <w:color w:val="000000"/>
          <w:szCs w:val="24"/>
        </w:rPr>
        <w:t>, el Sujeto Obligado dio respuest</w:t>
      </w:r>
      <w:r w:rsidR="009F4FF4" w:rsidRPr="009C15D8">
        <w:rPr>
          <w:rFonts w:eastAsia="Palatino Linotype" w:cs="Palatino Linotype"/>
          <w:color w:val="000000"/>
          <w:szCs w:val="24"/>
        </w:rPr>
        <w:t>a a la solicitud de información</w:t>
      </w:r>
      <w:r w:rsidRPr="009C15D8">
        <w:rPr>
          <w:rFonts w:eastAsia="Palatino Linotype" w:cs="Palatino Linotype"/>
          <w:color w:val="000000"/>
          <w:szCs w:val="24"/>
        </w:rPr>
        <w:t xml:space="preserve"> manifestando lo siguiente:</w:t>
      </w:r>
    </w:p>
    <w:p w14:paraId="6CF4EC0F" w14:textId="77777777" w:rsidR="00A970D5" w:rsidRPr="009C15D8" w:rsidRDefault="00A970D5" w:rsidP="006922F5">
      <w:pPr>
        <w:pBdr>
          <w:top w:val="nil"/>
          <w:left w:val="nil"/>
          <w:bottom w:val="nil"/>
          <w:right w:val="nil"/>
          <w:between w:val="nil"/>
        </w:pBdr>
        <w:contextualSpacing/>
        <w:rPr>
          <w:rFonts w:eastAsia="Palatino Linotype" w:cs="Palatino Linotype"/>
          <w:color w:val="000000"/>
          <w:szCs w:val="24"/>
        </w:rPr>
      </w:pPr>
    </w:p>
    <w:p w14:paraId="203C9271" w14:textId="77777777" w:rsidR="00936D53" w:rsidRPr="009C15D8" w:rsidRDefault="23740614" w:rsidP="00936D53">
      <w:pPr>
        <w:pStyle w:val="Fundamentos"/>
        <w:rPr>
          <w:lang w:val="es-ES"/>
        </w:rPr>
      </w:pPr>
      <w:r w:rsidRPr="009C15D8">
        <w:rPr>
          <w:lang w:val="es-ES"/>
        </w:rPr>
        <w:t>«</w:t>
      </w:r>
      <w:r w:rsidR="00936D53" w:rsidRPr="009C15D8">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760B2B5" w14:textId="77777777" w:rsidR="00936D53" w:rsidRPr="009C15D8" w:rsidRDefault="00936D53" w:rsidP="00936D53">
      <w:pPr>
        <w:pStyle w:val="Fundamentos"/>
        <w:rPr>
          <w:lang w:val="es-ES"/>
        </w:rPr>
      </w:pPr>
    </w:p>
    <w:p w14:paraId="4ECAC208" w14:textId="77777777" w:rsidR="00936D53" w:rsidRPr="009C15D8" w:rsidRDefault="00936D53" w:rsidP="00936D53">
      <w:pPr>
        <w:pStyle w:val="Fundamentos"/>
        <w:rPr>
          <w:lang w:val="es-ES"/>
        </w:rPr>
      </w:pPr>
      <w:r w:rsidRPr="009C15D8">
        <w:rPr>
          <w:lang w:val="es-ES"/>
        </w:rPr>
        <w:t>Con fundamento en los artículos 53 fracciones II, V y VI y 163 de la Ley de Transparencia y Acceso a la Información Pública del Estado de México y Municipios, en respuesta a su solicitud de información pública, se adjunta el Acuerdo de respuesta del once de diciembre de dos mil veinticinco, así como el soporte documental remitido por los Servidores Públicos Habilitados responsables de generar la información.</w:t>
      </w:r>
    </w:p>
    <w:p w14:paraId="022604B7" w14:textId="77777777" w:rsidR="00936D53" w:rsidRPr="009C15D8" w:rsidRDefault="00936D53" w:rsidP="00936D53">
      <w:pPr>
        <w:pStyle w:val="Fundamentos"/>
        <w:rPr>
          <w:lang w:val="es-ES"/>
        </w:rPr>
      </w:pPr>
    </w:p>
    <w:p w14:paraId="53828399" w14:textId="77777777" w:rsidR="00936D53" w:rsidRPr="009C15D8" w:rsidRDefault="00936D53" w:rsidP="00936D53">
      <w:pPr>
        <w:pStyle w:val="Fundamentos"/>
        <w:rPr>
          <w:lang w:val="es-ES"/>
        </w:rPr>
      </w:pPr>
      <w:r w:rsidRPr="009C15D8">
        <w:rPr>
          <w:lang w:val="es-ES"/>
        </w:rPr>
        <w:t>ATENTAMENTE</w:t>
      </w:r>
    </w:p>
    <w:p w14:paraId="3FE4A9EF" w14:textId="50FF647D" w:rsidR="00A970D5" w:rsidRPr="009C15D8" w:rsidRDefault="00936D53" w:rsidP="00936D53">
      <w:pPr>
        <w:pStyle w:val="Fundamentos"/>
        <w:rPr>
          <w:lang w:val="es-MX"/>
        </w:rPr>
      </w:pPr>
      <w:r w:rsidRPr="009C15D8">
        <w:rPr>
          <w:lang w:val="es-ES"/>
        </w:rPr>
        <w:t>Lic. Rodrigo Ulises Rojas Muñoz</w:t>
      </w:r>
      <w:r w:rsidR="00851748" w:rsidRPr="009C15D8">
        <w:rPr>
          <w:lang w:val="es-MX"/>
        </w:rPr>
        <w:t>»</w:t>
      </w:r>
      <w:r w:rsidR="00A970D5" w:rsidRPr="009C15D8">
        <w:rPr>
          <w:lang w:val="es-MX"/>
        </w:rPr>
        <w:t xml:space="preserve"> (Sic)</w:t>
      </w:r>
    </w:p>
    <w:p w14:paraId="2EAB8352" w14:textId="3B77EF6C" w:rsidR="001107C4" w:rsidRPr="009C15D8"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7C473910" w14:textId="6188EC3B" w:rsidR="00BD134F" w:rsidRPr="009C15D8" w:rsidRDefault="00BD134F" w:rsidP="00BD134F">
      <w:pPr>
        <w:pBdr>
          <w:top w:val="nil"/>
          <w:left w:val="nil"/>
          <w:bottom w:val="nil"/>
          <w:right w:val="nil"/>
          <w:between w:val="nil"/>
        </w:pBdr>
        <w:contextualSpacing/>
        <w:rPr>
          <w:rFonts w:eastAsia="Palatino Linotype" w:cs="Palatino Linotype"/>
          <w:color w:val="000000"/>
          <w:szCs w:val="24"/>
          <w:lang w:val="es-MX"/>
        </w:rPr>
      </w:pPr>
      <w:r w:rsidRPr="009C15D8">
        <w:rPr>
          <w:rFonts w:eastAsia="Palatino Linotype" w:cs="Palatino Linotype"/>
          <w:color w:val="000000"/>
          <w:szCs w:val="24"/>
          <w:lang w:val="es-MX"/>
        </w:rPr>
        <w:t xml:space="preserve">El Sujeto Obligado adjuntó a su respuesta los documentos denominados </w:t>
      </w:r>
      <w:r w:rsidRPr="009C15D8">
        <w:rPr>
          <w:rFonts w:eastAsia="Palatino Linotype" w:cs="Palatino Linotype"/>
          <w:b/>
          <w:bCs/>
          <w:color w:val="000000"/>
          <w:szCs w:val="24"/>
          <w:lang w:val="es-MX"/>
        </w:rPr>
        <w:t>«</w:t>
      </w:r>
      <w:r w:rsidR="00047059" w:rsidRPr="009C15D8">
        <w:rPr>
          <w:rFonts w:eastAsia="Palatino Linotype" w:cs="Palatino Linotype"/>
          <w:b/>
          <w:bCs/>
          <w:color w:val="000000"/>
          <w:szCs w:val="24"/>
          <w:lang w:val="es-MX"/>
        </w:rPr>
        <w:t>RESPUESTA_01092_UT.pdf</w:t>
      </w:r>
      <w:r w:rsidRPr="009C15D8">
        <w:rPr>
          <w:rFonts w:eastAsia="Palatino Linotype" w:cs="Palatino Linotype"/>
          <w:b/>
          <w:bCs/>
          <w:color w:val="000000"/>
          <w:szCs w:val="24"/>
          <w:lang w:val="es-MX"/>
        </w:rPr>
        <w:t>»</w:t>
      </w:r>
      <w:r w:rsidRPr="009C15D8">
        <w:rPr>
          <w:rFonts w:eastAsia="Palatino Linotype" w:cs="Palatino Linotype"/>
          <w:color w:val="000000"/>
          <w:szCs w:val="24"/>
          <w:lang w:val="es-MX"/>
        </w:rPr>
        <w:t xml:space="preserve"> y </w:t>
      </w:r>
      <w:r w:rsidRPr="009C15D8">
        <w:rPr>
          <w:rFonts w:eastAsia="Palatino Linotype" w:cs="Palatino Linotype"/>
          <w:b/>
          <w:bCs/>
          <w:color w:val="000000"/>
          <w:szCs w:val="24"/>
          <w:lang w:val="es-MX"/>
        </w:rPr>
        <w:t>«</w:t>
      </w:r>
      <w:r w:rsidR="00047059" w:rsidRPr="009C15D8">
        <w:rPr>
          <w:rFonts w:eastAsia="Palatino Linotype" w:cs="Palatino Linotype"/>
          <w:b/>
          <w:bCs/>
          <w:color w:val="000000"/>
          <w:szCs w:val="24"/>
          <w:lang w:val="es-MX"/>
        </w:rPr>
        <w:t>RESPUESTA_01092_SPH_BT.pdf</w:t>
      </w:r>
      <w:r w:rsidRPr="009C15D8">
        <w:rPr>
          <w:rFonts w:eastAsia="Palatino Linotype" w:cs="Palatino Linotype"/>
          <w:b/>
          <w:bCs/>
          <w:color w:val="000000"/>
          <w:szCs w:val="24"/>
          <w:lang w:val="es-MX"/>
        </w:rPr>
        <w:t>»</w:t>
      </w:r>
      <w:r w:rsidRPr="009C15D8">
        <w:rPr>
          <w:rFonts w:eastAsia="Palatino Linotype" w:cs="Palatino Linotype"/>
          <w:color w:val="000000"/>
          <w:szCs w:val="24"/>
          <w:lang w:val="es-MX"/>
        </w:rPr>
        <w:t>, cuyo contenido no se reproduce por ser del conocimiento de las partes; no obstante, será objeto de análisis en el estudio correspondiente.</w:t>
      </w:r>
    </w:p>
    <w:p w14:paraId="782D111B" w14:textId="77777777" w:rsidR="00936D53" w:rsidRPr="009C15D8" w:rsidRDefault="00936D53" w:rsidP="006922F5">
      <w:pPr>
        <w:pBdr>
          <w:top w:val="nil"/>
          <w:left w:val="nil"/>
          <w:bottom w:val="nil"/>
          <w:right w:val="nil"/>
          <w:between w:val="nil"/>
        </w:pBdr>
        <w:contextualSpacing/>
        <w:rPr>
          <w:rFonts w:eastAsia="Palatino Linotype" w:cs="Palatino Linotype"/>
          <w:color w:val="000000"/>
          <w:szCs w:val="24"/>
          <w:lang w:val="es-MX"/>
        </w:rPr>
      </w:pPr>
    </w:p>
    <w:p w14:paraId="58FA11DD" w14:textId="6B9680BE" w:rsidR="00A970D5" w:rsidRPr="009C15D8" w:rsidRDefault="00EB6D7F" w:rsidP="006922F5">
      <w:pPr>
        <w:pStyle w:val="Ttulo2"/>
        <w:rPr>
          <w:rFonts w:eastAsia="Palatino Linotype"/>
        </w:rPr>
      </w:pPr>
      <w:r w:rsidRPr="009C15D8">
        <w:rPr>
          <w:rFonts w:eastAsia="Palatino Linotype"/>
        </w:rPr>
        <w:t>TERCERO</w:t>
      </w:r>
      <w:r w:rsidR="00A970D5" w:rsidRPr="009C15D8">
        <w:rPr>
          <w:rFonts w:eastAsia="Palatino Linotype"/>
        </w:rPr>
        <w:t>. Del recurso de revisión.</w:t>
      </w:r>
    </w:p>
    <w:p w14:paraId="0C8C3A2F" w14:textId="490EC5D7" w:rsidR="00A970D5" w:rsidRPr="009C15D8" w:rsidRDefault="0090115A" w:rsidP="006922F5">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t>Inconforme con la respuesta emitida</w:t>
      </w:r>
      <w:r w:rsidR="00EB6D7F" w:rsidRPr="009C15D8">
        <w:rPr>
          <w:rFonts w:eastAsia="Palatino Linotype" w:cs="Palatino Linotype"/>
          <w:color w:val="000000"/>
          <w:szCs w:val="24"/>
        </w:rPr>
        <w:t xml:space="preserve"> por el Sujeto Obligado</w:t>
      </w:r>
      <w:r w:rsidR="006726AD" w:rsidRPr="009C15D8">
        <w:rPr>
          <w:rFonts w:eastAsia="Palatino Linotype" w:cs="Palatino Linotype"/>
          <w:color w:val="000000"/>
          <w:szCs w:val="24"/>
        </w:rPr>
        <w:t xml:space="preserve">, </w:t>
      </w:r>
      <w:r w:rsidR="00190659" w:rsidRPr="009C15D8">
        <w:rPr>
          <w:rFonts w:eastAsia="Palatino Linotype" w:cs="Palatino Linotype"/>
          <w:color w:val="000000"/>
          <w:szCs w:val="24"/>
        </w:rPr>
        <w:t>la parte Recurrente</w:t>
      </w:r>
      <w:r w:rsidRPr="009C15D8">
        <w:rPr>
          <w:rFonts w:eastAsia="Palatino Linotype" w:cs="Palatino Linotype"/>
          <w:color w:val="000000"/>
          <w:szCs w:val="24"/>
        </w:rPr>
        <w:t xml:space="preserve"> interpuso el presente recurso de revisión el </w:t>
      </w:r>
      <w:r w:rsidR="000E0722" w:rsidRPr="009C15D8">
        <w:rPr>
          <w:rFonts w:eastAsia="Palatino Linotype" w:cs="Palatino Linotype"/>
          <w:color w:val="000000"/>
          <w:szCs w:val="24"/>
        </w:rPr>
        <w:t>dieciocho</w:t>
      </w:r>
      <w:r w:rsidR="00EB6D7F" w:rsidRPr="009C15D8">
        <w:rPr>
          <w:rFonts w:eastAsia="Palatino Linotype" w:cs="Palatino Linotype"/>
          <w:color w:val="000000"/>
          <w:szCs w:val="24"/>
        </w:rPr>
        <w:t xml:space="preserve"> de diciembre</w:t>
      </w:r>
      <w:r w:rsidR="00DE2889" w:rsidRPr="009C15D8">
        <w:rPr>
          <w:rFonts w:eastAsia="Palatino Linotype" w:cs="Palatino Linotype"/>
          <w:color w:val="000000"/>
          <w:szCs w:val="24"/>
        </w:rPr>
        <w:t xml:space="preserve"> de dos mil veinticinco</w:t>
      </w:r>
      <w:r w:rsidRPr="009C15D8">
        <w:rPr>
          <w:rFonts w:eastAsia="Palatino Linotype" w:cs="Palatino Linotype"/>
          <w:color w:val="000000"/>
          <w:szCs w:val="24"/>
        </w:rPr>
        <w:t>, el cual se registró en el SAIMEX con el expediente número</w:t>
      </w:r>
      <w:r w:rsidR="00A970D5" w:rsidRPr="009C15D8">
        <w:rPr>
          <w:rFonts w:eastAsia="Palatino Linotype" w:cs="Palatino Linotype"/>
          <w:color w:val="000000"/>
          <w:szCs w:val="24"/>
        </w:rPr>
        <w:t xml:space="preserve"> </w:t>
      </w:r>
      <w:r w:rsidR="00150311" w:rsidRPr="009C15D8">
        <w:rPr>
          <w:rFonts w:eastAsia="Palatino Linotype" w:cs="Palatino Linotype"/>
          <w:b/>
          <w:color w:val="000000"/>
          <w:szCs w:val="24"/>
        </w:rPr>
        <w:t>14665/INFOEM/IP/RR/2025</w:t>
      </w:r>
      <w:r w:rsidR="00A06896" w:rsidRPr="009C15D8">
        <w:rPr>
          <w:rFonts w:eastAsia="Palatino Linotype" w:cs="Palatino Linotype"/>
          <w:color w:val="000000"/>
          <w:szCs w:val="24"/>
        </w:rPr>
        <w:t xml:space="preserve">, </w:t>
      </w:r>
      <w:r w:rsidRPr="009C15D8">
        <w:rPr>
          <w:rFonts w:eastAsia="Palatino Linotype" w:cs="Palatino Linotype"/>
          <w:color w:val="000000"/>
          <w:szCs w:val="24"/>
        </w:rPr>
        <w:t>en el que manifestó</w:t>
      </w:r>
      <w:r w:rsidR="00A970D5" w:rsidRPr="009C15D8">
        <w:rPr>
          <w:rFonts w:eastAsia="Palatino Linotype" w:cs="Palatino Linotype"/>
          <w:color w:val="000000"/>
          <w:szCs w:val="24"/>
        </w:rPr>
        <w:t xml:space="preserve"> lo siguiente:</w:t>
      </w:r>
    </w:p>
    <w:p w14:paraId="7AA0C9F4" w14:textId="046134A0" w:rsidR="00A970D5" w:rsidRPr="009C15D8"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9C15D8" w:rsidRDefault="00A970D5" w:rsidP="006922F5">
      <w:pPr>
        <w:contextualSpacing/>
        <w:rPr>
          <w:rFonts w:eastAsia="Palatino Linotype" w:cs="Palatino Linotype"/>
          <w:b/>
        </w:rPr>
      </w:pPr>
      <w:r w:rsidRPr="009C15D8">
        <w:rPr>
          <w:rFonts w:eastAsia="Palatino Linotype" w:cs="Palatino Linotype"/>
          <w:b/>
        </w:rPr>
        <w:t>Acto Impugnado:</w:t>
      </w:r>
      <w:r w:rsidR="00655007" w:rsidRPr="009C15D8">
        <w:rPr>
          <w:rFonts w:eastAsia="Palatino Linotype" w:cs="Palatino Linotype"/>
          <w:b/>
        </w:rPr>
        <w:t xml:space="preserve"> </w:t>
      </w:r>
    </w:p>
    <w:p w14:paraId="4A0EFE5A" w14:textId="0AAE67A4" w:rsidR="00A970D5" w:rsidRPr="009C15D8" w:rsidRDefault="5C35490E" w:rsidP="5C35490E">
      <w:pPr>
        <w:pStyle w:val="Fundamentos"/>
        <w:rPr>
          <w:b/>
          <w:bCs/>
          <w:lang w:val="es-ES"/>
        </w:rPr>
      </w:pPr>
      <w:r w:rsidRPr="009C15D8">
        <w:rPr>
          <w:lang w:val="es-ES"/>
        </w:rPr>
        <w:t>«</w:t>
      </w:r>
      <w:r w:rsidR="00987069" w:rsidRPr="009C15D8">
        <w:rPr>
          <w:lang w:val="es-ES"/>
        </w:rPr>
        <w:t>El acto impugnado consiste en la respuesta emitida por el Supervisor Escolar de la Zona BT025, Mtro. Jesús Samuel Gálvez Escalona, mediante oficio No. 103/2025-2026, a la solicitud presentada a través del sistema SAIMEX con expediente 01092/SECTI/IP/2025, en la cual se omite dar cumplimiento material y de fondo al requerimiento de información solicitado, limitándose a justificar su negativa bajo argumentos de reciente ingreso al cargo, custodia documental por parte de la Dirección del plantel y carga administrativa, sin entregar la información requerida, sin acreditar gestiones efectivas para su obtención y sin emitir pronunciamiento formal conforme a la normatividad aplicable.</w:t>
      </w:r>
      <w:r w:rsidRPr="009C15D8">
        <w:rPr>
          <w:lang w:val="es-ES"/>
        </w:rPr>
        <w:t>» (Sic)</w:t>
      </w:r>
    </w:p>
    <w:p w14:paraId="3C40A441" w14:textId="0B2599C4" w:rsidR="00A970D5" w:rsidRPr="009C15D8" w:rsidRDefault="00A970D5" w:rsidP="00FA1919">
      <w:pPr>
        <w:tabs>
          <w:tab w:val="left" w:pos="2515"/>
        </w:tabs>
        <w:contextualSpacing/>
        <w:rPr>
          <w:rFonts w:eastAsia="Palatino Linotype" w:cs="Palatino Linotype"/>
          <w:iCs/>
          <w:szCs w:val="24"/>
          <w:lang w:val="es-ES"/>
        </w:rPr>
      </w:pPr>
    </w:p>
    <w:p w14:paraId="0F6CFE30" w14:textId="719FCACE" w:rsidR="00300EA0" w:rsidRPr="009C15D8" w:rsidRDefault="002B6B0F" w:rsidP="00300EA0">
      <w:pPr>
        <w:contextualSpacing/>
        <w:rPr>
          <w:rFonts w:eastAsia="Palatino Linotype" w:cs="Palatino Linotype"/>
          <w:b/>
        </w:rPr>
      </w:pPr>
      <w:r w:rsidRPr="009C15D8">
        <w:rPr>
          <w:rFonts w:eastAsia="Palatino Linotype" w:cs="Palatino Linotype"/>
          <w:b/>
        </w:rPr>
        <w:t>Razones o motivos de inconformidad</w:t>
      </w:r>
      <w:r w:rsidR="00300EA0" w:rsidRPr="009C15D8">
        <w:rPr>
          <w:rFonts w:eastAsia="Palatino Linotype" w:cs="Palatino Linotype"/>
          <w:b/>
        </w:rPr>
        <w:t xml:space="preserve">: </w:t>
      </w:r>
    </w:p>
    <w:p w14:paraId="636038ED" w14:textId="015A1B77" w:rsidR="00300EA0" w:rsidRPr="009C15D8" w:rsidRDefault="00017B72" w:rsidP="00300EA0">
      <w:pPr>
        <w:pStyle w:val="Fundamentos"/>
        <w:rPr>
          <w:b/>
          <w:bCs/>
          <w:lang w:val="es-ES"/>
        </w:rPr>
      </w:pPr>
      <w:r w:rsidRPr="009C15D8">
        <w:rPr>
          <w:lang w:val="es-ES"/>
        </w:rPr>
        <w:t>«</w:t>
      </w:r>
      <w:r w:rsidR="00987069" w:rsidRPr="009C15D8">
        <w:rPr>
          <w:lang w:val="es-ES"/>
        </w:rPr>
        <w:t xml:space="preserve">Por medio del presente, y en atención al expediente SAIMEX 01092/SECTI/IP/2025, comparezco a impugnar la respuesta emitida por el Supervisor Escolar de la Zona BT025, mediante oficio No. 103/2025-2026, por considerar que no satisface de manera material, congruente ni exhaustiva el requerimiento formulado a través del citado sistema, actualizándose una omisión en el ejercicio de funciones públicas y una respuesta evasiva. I. ANTECEDENTES A través del sistema SAIMEX se solicitó al Supervisor Escolar de la Zona </w:t>
      </w:r>
      <w:r w:rsidR="00987069" w:rsidRPr="009C15D8">
        <w:rPr>
          <w:lang w:val="es-ES"/>
        </w:rPr>
        <w:lastRenderedPageBreak/>
        <w:t xml:space="preserve">BT025 la entrega del seguimiento correspondiente a diversos docentes del CBT Dr. Carlos Sosa Moss, Juchitepec, relativo a tres ciclos escolares anteriores al presente, consistente en documentación académica y administrativa derivada de su práctica docente. La solicitud tuvo como finalidad conocer las acciones de supervisión, verificación, seguimiento y control académico que, por mandato normativo, corresponden a la autoridad supervisora. En respuesta, el Supervisor Escolar emitió el oficio No. 103/2025-2026, en el cual no entrega la información solicitada, limitándose a justificar su incumplimiento bajo los argumentos de reciente ingreso al cargo, custodia documental en la Dirección del plantel y carga administrativa, solicitando además una prórroga. II. MOTIVOS DE IMPUGNACIÓN La respuesta impugnada resulta improcedente y jurídicamente insostenible, por las razones siguientes: a) Falta de congruencia con lo solicitado La solicitud no versó sobre la simple custodia física de archivos históricos del plantel, sino sobre el seguimiento institucional realizado por la Supervisión Escolar, función que es propia, indelegable y permanente de dicha autoridad. b) Omisión en el ejercicio de funciones El argumento de haber asumido el cargo con posterioridad a los ciclos escolares requeridos no exime de responsabilidad, toda vez que la función pública se rige por el principio de continuidad administrativa, siendo obligación del servidor público dar cuenta del estado que guarda el área a su cargo, así como de las acciones de verificación realizadas o, en su caso, de las omisiones detectadas. c) Respuesta evasiva y dilatoria La solicitud de prórroga y la referencia genérica a instrucciones giradas a la Dirección Escolar no constituyen cumplimiento al requerimiento SAIMEX, ni acreditan gestión efectiva, localización de información, entrega parcial o pronunciamiento formal de inexistencia debidamente fundado. d) Incumplimiento a obligaciones en materia de transparencia La autoridad requerida omitió realizar las gestiones necesarias para atender la solicitud, contraviniendo los principios de máxima publicidad, exhaustividad y facilitación, previstos en la legislación aplicable en materia de acceso a la información pública. III. FUNDAMENTO JURÍDICO La conducta descrita actualiza posibles responsabilidades conforme a: Artículo 7, fracciones I, II y III, y artículo 49 de la Ley General de Responsabilidades Administrativas, por incumplimiento de funciones, dilación injustificada y omisión en la rendición de cuentas. Principios rectores de la Ley de Transparencia y Acceso a la Información Pública del Estado de México y Municipios, relativos a la obligación de responder de manera completa, veraz y congruente. Normatividad aplicable a la Educación Media Superior, que establece como función de la Supervisión Escolar la verificación, seguimiento y evaluación de la práctica docente. IV. PETICIÓN Por lo anteriormente expuesto, solicito respetuosamente: Se admita la presente impugnación y se determine que la respuesta emitida no satisface el requerimiento formulado vía SAIMEX. Se ordene al sujeto obligado emitir una respuesta de fondo, debidamente fundada y motivada, en la que: Entregue el seguimiento solicitado, o Acredite documentalmente las gestiones realizadas, o Emita pronunciamiento formal de inexistencia conforme a derecho. Se dé vista a la instancia competente, en caso de advertirse posible responsabilidad administrativa por incumplimiento de funciones. Sin otro particular, reitero </w:t>
      </w:r>
      <w:r w:rsidR="00987069" w:rsidRPr="009C15D8">
        <w:rPr>
          <w:lang w:val="es-ES"/>
        </w:rPr>
        <w:lastRenderedPageBreak/>
        <w:t>mi disposición a colaborar con las autoridades competentes y quedo atenta a la determinación que en derecho corresponda.</w:t>
      </w:r>
      <w:r w:rsidR="00300EA0" w:rsidRPr="009C15D8">
        <w:rPr>
          <w:lang w:val="es-ES"/>
        </w:rPr>
        <w:t>» (Sic)</w:t>
      </w:r>
    </w:p>
    <w:p w14:paraId="0A3CE1C1" w14:textId="77777777" w:rsidR="00390EBF" w:rsidRPr="009C15D8" w:rsidRDefault="00390EBF" w:rsidP="006922F5">
      <w:pPr>
        <w:contextualSpacing/>
        <w:rPr>
          <w:rFonts w:eastAsia="Palatino Linotype" w:cs="Palatino Linotype"/>
          <w:iCs/>
          <w:szCs w:val="24"/>
          <w:lang w:val="es-ES"/>
        </w:rPr>
      </w:pPr>
    </w:p>
    <w:p w14:paraId="11D7F189" w14:textId="6263F1D2" w:rsidR="00A970D5" w:rsidRPr="009C15D8" w:rsidRDefault="00EB6D7F" w:rsidP="006922F5">
      <w:pPr>
        <w:pStyle w:val="Ttulo2"/>
        <w:rPr>
          <w:rFonts w:eastAsia="Palatino Linotype"/>
        </w:rPr>
      </w:pPr>
      <w:r w:rsidRPr="009C15D8">
        <w:rPr>
          <w:rFonts w:eastAsia="Palatino Linotype"/>
        </w:rPr>
        <w:t>CUAR</w:t>
      </w:r>
      <w:r w:rsidR="007A1154" w:rsidRPr="009C15D8">
        <w:rPr>
          <w:rFonts w:eastAsia="Palatino Linotype"/>
        </w:rPr>
        <w:t>TO</w:t>
      </w:r>
      <w:r w:rsidR="00A970D5" w:rsidRPr="009C15D8">
        <w:rPr>
          <w:rFonts w:eastAsia="Palatino Linotype"/>
        </w:rPr>
        <w:t>. Del turno y admisión del recurso de revisión.</w:t>
      </w:r>
    </w:p>
    <w:p w14:paraId="2459DEBA" w14:textId="461F2964" w:rsidR="00A970D5" w:rsidRPr="009C15D8" w:rsidRDefault="70652167" w:rsidP="27EA7DDB">
      <w:pPr>
        <w:pBdr>
          <w:top w:val="nil"/>
          <w:left w:val="nil"/>
          <w:bottom w:val="nil"/>
          <w:right w:val="nil"/>
          <w:between w:val="nil"/>
        </w:pBdr>
        <w:contextualSpacing/>
        <w:rPr>
          <w:rFonts w:eastAsia="Palatino Linotype" w:cs="Palatino Linotype"/>
          <w:color w:val="000000"/>
          <w:lang w:val="es-ES"/>
        </w:rPr>
      </w:pPr>
      <w:r w:rsidRPr="009C15D8">
        <w:rPr>
          <w:rFonts w:eastAsia="Palatino Linotype" w:cs="Palatino Linotype"/>
          <w:color w:val="000000" w:themeColor="text1"/>
          <w:lang w:val="es-ES"/>
        </w:rPr>
        <w:t xml:space="preserve">Medio de impugnación que le fue turnado al </w:t>
      </w:r>
      <w:r w:rsidRPr="009C15D8">
        <w:rPr>
          <w:rFonts w:eastAsia="Palatino Linotype" w:cs="Palatino Linotype"/>
          <w:b/>
          <w:bCs/>
          <w:color w:val="000000" w:themeColor="text1"/>
          <w:lang w:val="es-ES"/>
        </w:rPr>
        <w:t>Comisionado Presidente José Martínez Vilchis</w:t>
      </w:r>
      <w:r w:rsidRPr="009C15D8">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9C15D8">
        <w:rPr>
          <w:rFonts w:eastAsia="Palatino Linotype" w:cs="Palatino Linotype"/>
          <w:color w:val="000000" w:themeColor="text1"/>
          <w:lang w:val="es-ES"/>
        </w:rPr>
        <w:t xml:space="preserve"> admisión de fecha</w:t>
      </w:r>
      <w:r w:rsidR="005C5D17" w:rsidRPr="009C15D8">
        <w:rPr>
          <w:rFonts w:eastAsia="Palatino Linotype" w:cs="Palatino Linotype"/>
          <w:color w:val="000000" w:themeColor="text1"/>
          <w:lang w:val="es-ES"/>
        </w:rPr>
        <w:t xml:space="preserve"> doce de enero de dos mil veintiséis</w:t>
      </w:r>
      <w:r w:rsidRPr="009C15D8">
        <w:rPr>
          <w:rFonts w:eastAsia="Palatino Linotype" w:cs="Palatino Linotype"/>
          <w:color w:val="000000" w:themeColor="text1"/>
          <w:lang w:val="es-ES"/>
        </w:rPr>
        <w:t xml:space="preserve">, </w:t>
      </w:r>
      <w:r w:rsidRPr="009C15D8">
        <w:rPr>
          <w:rFonts w:eastAsia="Palatino Linotype" w:cs="Palatino Linotype"/>
          <w:lang w:val="es-ES"/>
        </w:rPr>
        <w:t>otorgándose</w:t>
      </w:r>
      <w:r w:rsidRPr="009C15D8">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9C15D8"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593C4D04" w:rsidR="00A970D5" w:rsidRPr="009C15D8" w:rsidRDefault="00EB6D7F" w:rsidP="006922F5">
      <w:pPr>
        <w:pStyle w:val="Ttulo2"/>
        <w:rPr>
          <w:rFonts w:eastAsia="Palatino Linotype"/>
        </w:rPr>
      </w:pPr>
      <w:r w:rsidRPr="009C15D8">
        <w:rPr>
          <w:rFonts w:eastAsia="Palatino Linotype"/>
        </w:rPr>
        <w:t>QUIN</w:t>
      </w:r>
      <w:r w:rsidR="007A1154" w:rsidRPr="009C15D8">
        <w:rPr>
          <w:rFonts w:eastAsia="Palatino Linotype"/>
        </w:rPr>
        <w:t>TO</w:t>
      </w:r>
      <w:r w:rsidR="00A970D5" w:rsidRPr="009C15D8">
        <w:rPr>
          <w:rFonts w:eastAsia="Palatino Linotype"/>
        </w:rPr>
        <w:t>. De la etapa de instrucción.</w:t>
      </w:r>
    </w:p>
    <w:p w14:paraId="171CCEBB" w14:textId="2E913825" w:rsidR="00537573" w:rsidRPr="009C15D8" w:rsidRDefault="00537573" w:rsidP="00537573">
      <w:pPr>
        <w:pBdr>
          <w:top w:val="nil"/>
          <w:left w:val="nil"/>
          <w:bottom w:val="nil"/>
          <w:right w:val="nil"/>
          <w:between w:val="nil"/>
        </w:pBdr>
        <w:rPr>
          <w:rFonts w:eastAsia="Palatino Linotype" w:cs="Palatino Linotype"/>
          <w:color w:val="000000" w:themeColor="text1"/>
        </w:rPr>
      </w:pPr>
      <w:r w:rsidRPr="009C15D8">
        <w:rPr>
          <w:rFonts w:eastAsia="Palatino Linotype" w:cs="Palatino Linotype"/>
          <w:color w:val="000000" w:themeColor="text1"/>
        </w:rPr>
        <w:t xml:space="preserve">Durante la etapa de instrucción, se observa que el </w:t>
      </w:r>
      <w:r w:rsidRPr="009C15D8">
        <w:rPr>
          <w:rFonts w:eastAsia="Palatino Linotype" w:cs="Palatino Linotype"/>
          <w:color w:val="000000" w:themeColor="text1"/>
          <w:lang w:val="es-ES"/>
        </w:rPr>
        <w:t>veintiuno de enero de dos mil veintiséis</w:t>
      </w:r>
      <w:r w:rsidRPr="009C15D8">
        <w:rPr>
          <w:rFonts w:eastAsia="Palatino Linotype" w:cs="Palatino Linotype"/>
          <w:color w:val="000000" w:themeColor="text1"/>
        </w:rPr>
        <w:t xml:space="preserve">, el Sujeto Obligado rindió su Informe Justificado mediante la presentación de </w:t>
      </w:r>
      <w:r w:rsidR="00FB73B3" w:rsidRPr="009C15D8">
        <w:rPr>
          <w:rFonts w:eastAsia="Palatino Linotype" w:cs="Palatino Linotype"/>
          <w:color w:val="000000"/>
          <w:szCs w:val="24"/>
        </w:rPr>
        <w:t xml:space="preserve">los documentos denominados </w:t>
      </w:r>
      <w:r w:rsidR="00FB73B3" w:rsidRPr="009C15D8">
        <w:rPr>
          <w:rFonts w:eastAsia="Palatino Linotype" w:cs="Palatino Linotype"/>
          <w:b/>
          <w:color w:val="000000"/>
          <w:szCs w:val="24"/>
        </w:rPr>
        <w:t>«</w:t>
      </w:r>
      <w:r w:rsidR="00381D66" w:rsidRPr="009C15D8">
        <w:rPr>
          <w:rFonts w:eastAsia="Palatino Linotype" w:cs="Palatino Linotype"/>
          <w:b/>
          <w:color w:val="000000"/>
          <w:szCs w:val="24"/>
        </w:rPr>
        <w:t>Informe Just 1092.pdf</w:t>
      </w:r>
      <w:r w:rsidR="00FB73B3" w:rsidRPr="009C15D8">
        <w:rPr>
          <w:rFonts w:eastAsia="Palatino Linotype" w:cs="Palatino Linotype"/>
          <w:b/>
          <w:color w:val="000000"/>
          <w:szCs w:val="24"/>
        </w:rPr>
        <w:t>»</w:t>
      </w:r>
      <w:r w:rsidR="00FB73B3" w:rsidRPr="009C15D8">
        <w:rPr>
          <w:rFonts w:eastAsia="Palatino Linotype" w:cs="Palatino Linotype"/>
          <w:color w:val="000000"/>
          <w:szCs w:val="24"/>
        </w:rPr>
        <w:t xml:space="preserve"> y </w:t>
      </w:r>
      <w:r w:rsidR="00FB73B3" w:rsidRPr="009C15D8">
        <w:rPr>
          <w:rFonts w:eastAsia="Palatino Linotype" w:cs="Palatino Linotype"/>
          <w:b/>
          <w:color w:val="000000"/>
          <w:szCs w:val="24"/>
        </w:rPr>
        <w:t>«</w:t>
      </w:r>
      <w:r w:rsidR="0074392E" w:rsidRPr="009C15D8">
        <w:rPr>
          <w:rFonts w:eastAsia="Palatino Linotype" w:cs="Palatino Linotype"/>
          <w:b/>
          <w:color w:val="000000"/>
          <w:szCs w:val="24"/>
        </w:rPr>
        <w:t>Res RR14665 de SI1092 SPH.pdf</w:t>
      </w:r>
      <w:r w:rsidR="00FB73B3" w:rsidRPr="009C15D8">
        <w:rPr>
          <w:rFonts w:eastAsia="Palatino Linotype" w:cs="Palatino Linotype"/>
          <w:b/>
          <w:color w:val="000000"/>
          <w:szCs w:val="24"/>
        </w:rPr>
        <w:t>»</w:t>
      </w:r>
      <w:r w:rsidR="00FB73B3" w:rsidRPr="009C15D8">
        <w:rPr>
          <w:rFonts w:eastAsia="Palatino Linotype" w:cs="Palatino Linotype"/>
          <w:color w:val="000000"/>
          <w:szCs w:val="24"/>
        </w:rPr>
        <w:t>, respectivamente, de los cuales sólo el primero fue puesto a la vista del Recurrente mediante</w:t>
      </w:r>
      <w:r w:rsidRPr="009C15D8">
        <w:rPr>
          <w:rFonts w:eastAsia="Palatino Linotype" w:cs="Palatino Linotype"/>
          <w:color w:val="000000" w:themeColor="text1"/>
        </w:rPr>
        <w:t xml:space="preserve"> acuerdo de fecha </w:t>
      </w:r>
      <w:r w:rsidR="00176A61" w:rsidRPr="009C15D8">
        <w:rPr>
          <w:rFonts w:eastAsia="Palatino Linotype" w:cs="Palatino Linotype"/>
          <w:color w:val="000000" w:themeColor="text1"/>
        </w:rPr>
        <w:t>veintidós</w:t>
      </w:r>
      <w:r w:rsidRPr="009C15D8">
        <w:rPr>
          <w:rFonts w:eastAsia="Palatino Linotype" w:cs="Palatino Linotype"/>
          <w:color w:val="000000" w:themeColor="text1"/>
        </w:rPr>
        <w:t xml:space="preserve"> de enero de dos mil veintiséis, en términos de la fracción III del artículo 185 de la Ley de Transparencia estatal, otorgando al solicitante un término de tres días para manifestar lo que a su derecho conviniera. Por su parte, </w:t>
      </w:r>
      <w:r w:rsidR="00176A61" w:rsidRPr="009C15D8">
        <w:rPr>
          <w:rFonts w:eastAsia="Palatino Linotype" w:cs="Palatino Linotype"/>
          <w:color w:val="000000" w:themeColor="text1"/>
        </w:rPr>
        <w:t>la parte</w:t>
      </w:r>
      <w:r w:rsidRPr="009C15D8">
        <w:rPr>
          <w:rFonts w:eastAsia="Palatino Linotype" w:cs="Palatino Linotype"/>
          <w:color w:val="000000" w:themeColor="text1"/>
        </w:rPr>
        <w:t xml:space="preserve">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10350671" w14:textId="77777777" w:rsidR="00EB6D7F" w:rsidRPr="009C15D8" w:rsidRDefault="00EB6D7F" w:rsidP="5257D7BA">
      <w:pPr>
        <w:pBdr>
          <w:top w:val="nil"/>
          <w:left w:val="nil"/>
          <w:bottom w:val="nil"/>
          <w:right w:val="nil"/>
          <w:between w:val="nil"/>
        </w:pBdr>
        <w:rPr>
          <w:rFonts w:eastAsia="Palatino Linotype" w:cs="Palatino Linotype"/>
          <w:color w:val="000000"/>
        </w:rPr>
      </w:pPr>
    </w:p>
    <w:p w14:paraId="75BA122E" w14:textId="20D7E86C" w:rsidR="00EB6D7F" w:rsidRPr="009C15D8" w:rsidRDefault="00EB6D7F" w:rsidP="00EB6D7F">
      <w:pPr>
        <w:pStyle w:val="Ttulo2"/>
        <w:rPr>
          <w:rFonts w:eastAsia="Palatino Linotype"/>
        </w:rPr>
      </w:pPr>
      <w:r w:rsidRPr="009C15D8">
        <w:rPr>
          <w:rFonts w:eastAsiaTheme="minorHAnsi"/>
          <w:lang w:eastAsia="en-US"/>
        </w:rPr>
        <w:lastRenderedPageBreak/>
        <w:t>SEXTO</w:t>
      </w:r>
      <w:r w:rsidRPr="009C15D8">
        <w:rPr>
          <w:rFonts w:eastAsia="Palatino Linotype"/>
        </w:rPr>
        <w:t>. Del cierre de instrucción.</w:t>
      </w:r>
    </w:p>
    <w:p w14:paraId="7E586997" w14:textId="4D3E7045" w:rsidR="00EB6D7F" w:rsidRPr="009C15D8" w:rsidRDefault="00EB6D7F" w:rsidP="00EB6D7F">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t xml:space="preserve">Así, una vez transcurrido el término legal, se decretó el cierre de instrucción el </w:t>
      </w:r>
      <w:r w:rsidR="00FD088A" w:rsidRPr="009C15D8">
        <w:rPr>
          <w:rFonts w:eastAsia="Palatino Linotype" w:cs="Palatino Linotype"/>
          <w:color w:val="000000" w:themeColor="text1"/>
        </w:rPr>
        <w:t>veintiocho</w:t>
      </w:r>
      <w:r w:rsidRPr="009C15D8">
        <w:rPr>
          <w:rFonts w:eastAsia="Palatino Linotype" w:cs="Palatino Linotype"/>
          <w:color w:val="000000" w:themeColor="text1"/>
        </w:rPr>
        <w:t xml:space="preserve"> de enero de dos mil veintiséis</w:t>
      </w:r>
      <w:r w:rsidRPr="009C15D8">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2973A303" w14:textId="77777777" w:rsidR="00066F39" w:rsidRPr="009C15D8" w:rsidRDefault="00066F39" w:rsidP="006922F5">
      <w:pPr>
        <w:pBdr>
          <w:top w:val="nil"/>
          <w:left w:val="nil"/>
          <w:bottom w:val="nil"/>
          <w:right w:val="nil"/>
          <w:between w:val="nil"/>
        </w:pBdr>
        <w:contextualSpacing/>
        <w:rPr>
          <w:rFonts w:eastAsia="Palatino Linotype" w:cs="Palatino Linotype"/>
          <w:color w:val="000000"/>
          <w:szCs w:val="24"/>
        </w:rPr>
      </w:pPr>
    </w:p>
    <w:p w14:paraId="5D781C75" w14:textId="500CBA9D" w:rsidR="00701C12" w:rsidRPr="009C15D8" w:rsidRDefault="00D1469B" w:rsidP="00701C12">
      <w:pPr>
        <w:pStyle w:val="Ttulo2"/>
        <w:rPr>
          <w:rFonts w:eastAsiaTheme="minorHAnsi"/>
          <w:lang w:eastAsia="en-US"/>
        </w:rPr>
      </w:pPr>
      <w:r w:rsidRPr="009C15D8">
        <w:rPr>
          <w:rFonts w:eastAsiaTheme="minorHAnsi"/>
          <w:lang w:eastAsia="en-US"/>
        </w:rPr>
        <w:t>SÉPTIMO</w:t>
      </w:r>
      <w:r w:rsidR="006B2CFA" w:rsidRPr="009C15D8">
        <w:rPr>
          <w:rFonts w:eastAsiaTheme="minorHAnsi"/>
          <w:lang w:eastAsia="en-US"/>
        </w:rPr>
        <w:t xml:space="preserve">. </w:t>
      </w:r>
      <w:r w:rsidR="00701C12" w:rsidRPr="009C15D8">
        <w:rPr>
          <w:rFonts w:eastAsiaTheme="minorHAnsi"/>
          <w:lang w:eastAsia="en-US"/>
        </w:rPr>
        <w:t>De la ampliación del término para resolver.</w:t>
      </w:r>
    </w:p>
    <w:p w14:paraId="63E8A3C5" w14:textId="0463CF47" w:rsidR="00701C12" w:rsidRPr="009C15D8" w:rsidRDefault="00701C12" w:rsidP="00701C12">
      <w:pPr>
        <w:pBdr>
          <w:top w:val="nil"/>
          <w:left w:val="nil"/>
          <w:bottom w:val="nil"/>
          <w:right w:val="nil"/>
          <w:between w:val="nil"/>
        </w:pBdr>
        <w:contextualSpacing/>
        <w:rPr>
          <w:rFonts w:eastAsiaTheme="minorHAnsi" w:cstheme="minorBidi"/>
          <w:szCs w:val="24"/>
          <w:lang w:eastAsia="en-US"/>
        </w:rPr>
      </w:pPr>
      <w:r w:rsidRPr="009C15D8">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FD088A" w:rsidRPr="009C15D8">
        <w:rPr>
          <w:rFonts w:eastAsia="Palatino Linotype" w:cs="Palatino Linotype"/>
          <w:color w:val="000000" w:themeColor="text1"/>
        </w:rPr>
        <w:t>veintiséis</w:t>
      </w:r>
      <w:r w:rsidR="00EB6D7F" w:rsidRPr="009C15D8">
        <w:rPr>
          <w:rFonts w:eastAsia="Palatino Linotype" w:cs="Palatino Linotype"/>
          <w:color w:val="000000" w:themeColor="text1"/>
        </w:rPr>
        <w:t xml:space="preserve"> de febrero de dos mil veintiséis</w:t>
      </w:r>
      <w:r w:rsidRPr="009C15D8">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6D133E2" w14:textId="77777777" w:rsidR="00CD15AC" w:rsidRPr="009C15D8" w:rsidRDefault="00CD15AC" w:rsidP="00701C12">
      <w:pPr>
        <w:pBdr>
          <w:top w:val="nil"/>
          <w:left w:val="nil"/>
          <w:bottom w:val="nil"/>
          <w:right w:val="nil"/>
          <w:between w:val="nil"/>
        </w:pBdr>
        <w:contextualSpacing/>
        <w:rPr>
          <w:rFonts w:eastAsiaTheme="minorHAnsi" w:cstheme="minorBidi"/>
          <w:szCs w:val="24"/>
          <w:lang w:eastAsia="en-US"/>
        </w:rPr>
      </w:pPr>
    </w:p>
    <w:p w14:paraId="16D594B3" w14:textId="77777777" w:rsidR="00701C12" w:rsidRPr="009C15D8" w:rsidRDefault="00701C12" w:rsidP="00701C12">
      <w:pPr>
        <w:pStyle w:val="Ttulo1"/>
        <w:rPr>
          <w:rFonts w:eastAsia="Palatino Linotype"/>
          <w:lang w:val="es-ES_tradnl"/>
        </w:rPr>
      </w:pPr>
      <w:r w:rsidRPr="009C15D8">
        <w:rPr>
          <w:rFonts w:eastAsia="Palatino Linotype"/>
          <w:lang w:val="es-ES_tradnl"/>
        </w:rPr>
        <w:t>C O N S I D E R A N D O</w:t>
      </w:r>
    </w:p>
    <w:p w14:paraId="1AB65D63" w14:textId="77777777" w:rsidR="00701C12" w:rsidRPr="009C15D8"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9C15D8" w:rsidRDefault="00701C12" w:rsidP="00701C12">
      <w:pPr>
        <w:pStyle w:val="Ttulo2"/>
        <w:rPr>
          <w:rFonts w:eastAsia="Palatino Linotype"/>
        </w:rPr>
      </w:pPr>
      <w:r w:rsidRPr="009C15D8">
        <w:rPr>
          <w:rFonts w:eastAsia="Palatino Linotype"/>
        </w:rPr>
        <w:t>PRIMERO. De la competencia.</w:t>
      </w:r>
    </w:p>
    <w:p w14:paraId="2C15601F" w14:textId="701F5E8C" w:rsidR="003337B6" w:rsidRPr="009C15D8" w:rsidRDefault="003337B6" w:rsidP="003337B6">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9C15D8">
        <w:rPr>
          <w:rFonts w:eastAsia="Palatino Linotype" w:cs="Palatino Linotype"/>
          <w:color w:val="000000"/>
          <w:szCs w:val="24"/>
        </w:rPr>
        <w:t>cuadragésimo cuarto, cuadragésimo quinto y cuadragésimo sexto</w:t>
      </w:r>
      <w:r w:rsidRPr="009C15D8">
        <w:rPr>
          <w:rFonts w:eastAsia="Palatino Linotype" w:cs="Palatino Linotype"/>
          <w:color w:val="000000"/>
          <w:szCs w:val="24"/>
        </w:rPr>
        <w:t xml:space="preserve"> fracciones IV y V de la Constitución Política del Estado Libre y Soberano de México; artículo 2 fracción II, 13, 29, </w:t>
      </w:r>
      <w:r w:rsidRPr="009C15D8">
        <w:rPr>
          <w:rFonts w:eastAsia="Palatino Linotype" w:cs="Palatino Linotype"/>
          <w:color w:val="000000"/>
          <w:szCs w:val="24"/>
        </w:rPr>
        <w:lastRenderedPageBreak/>
        <w:t>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9C15D8"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9C15D8" w:rsidRDefault="00701C12" w:rsidP="00701C12">
      <w:pPr>
        <w:pStyle w:val="Ttulo2"/>
        <w:rPr>
          <w:rFonts w:eastAsia="Palatino Linotype"/>
        </w:rPr>
      </w:pPr>
      <w:r w:rsidRPr="009C15D8">
        <w:rPr>
          <w:rFonts w:eastAsia="Palatino Linotype"/>
        </w:rPr>
        <w:t xml:space="preserve">SEGUNDO. Sobre los alcances del recurso de revisión. </w:t>
      </w:r>
    </w:p>
    <w:p w14:paraId="202D86EE" w14:textId="77777777" w:rsidR="00701C12" w:rsidRPr="009C15D8" w:rsidRDefault="00701C12" w:rsidP="00701C12">
      <w:r w:rsidRPr="009C15D8">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D9E25B7" w14:textId="77777777" w:rsidR="00701C12" w:rsidRPr="009C15D8" w:rsidRDefault="00701C12" w:rsidP="00701C12"/>
    <w:p w14:paraId="467F28FA" w14:textId="7DD96A8D" w:rsidR="00701C12" w:rsidRPr="009C15D8" w:rsidRDefault="001902BE" w:rsidP="00701C12">
      <w:pPr>
        <w:pStyle w:val="Ttulo2"/>
        <w:rPr>
          <w:rFonts w:eastAsia="Palatino Linotype"/>
        </w:rPr>
      </w:pPr>
      <w:r w:rsidRPr="009C15D8">
        <w:rPr>
          <w:rFonts w:eastAsia="Palatino Linotype"/>
        </w:rPr>
        <w:t>TERCERO</w:t>
      </w:r>
      <w:r w:rsidR="00701C12" w:rsidRPr="009C15D8">
        <w:rPr>
          <w:rFonts w:eastAsia="Palatino Linotype"/>
        </w:rPr>
        <w:t>. De las causas de improcedencia.</w:t>
      </w:r>
    </w:p>
    <w:p w14:paraId="1753D704" w14:textId="77777777" w:rsidR="00701C12" w:rsidRPr="009C15D8" w:rsidRDefault="00701C12" w:rsidP="00701C12">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9C15D8"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9C15D8" w:rsidRDefault="00701C12" w:rsidP="00701C12">
      <w:pPr>
        <w:pBdr>
          <w:top w:val="nil"/>
          <w:left w:val="nil"/>
          <w:bottom w:val="nil"/>
          <w:right w:val="nil"/>
          <w:between w:val="nil"/>
        </w:pBdr>
        <w:contextualSpacing/>
        <w:rPr>
          <w:rFonts w:eastAsia="Palatino Linotype" w:cs="Palatino Linotype"/>
          <w:color w:val="000000"/>
          <w:lang w:val="es-ES"/>
        </w:rPr>
      </w:pPr>
      <w:r w:rsidRPr="009C15D8">
        <w:rPr>
          <w:rFonts w:eastAsia="Palatino Linotype" w:cs="Palatino Linotype"/>
          <w:color w:val="000000"/>
          <w:lang w:val="es-ES"/>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9C15D8">
        <w:rPr>
          <w:rFonts w:eastAsia="Palatino Linotype" w:cs="Palatino Linotype"/>
          <w:color w:val="000000"/>
          <w:vertAlign w:val="superscript"/>
          <w:lang w:val="es-ES"/>
        </w:rPr>
        <w:footnoteReference w:id="2"/>
      </w:r>
      <w:r w:rsidRPr="009C15D8">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02D09A72" w14:textId="77777777" w:rsidR="00701C12" w:rsidRPr="009C15D8"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9C15D8" w:rsidRDefault="00701C12" w:rsidP="00701C12">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9C15D8"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2CF01DC1" w:rsidR="00701C12" w:rsidRPr="009C15D8" w:rsidRDefault="001902BE" w:rsidP="00701C12">
      <w:pPr>
        <w:pStyle w:val="Ttulo2"/>
        <w:rPr>
          <w:rFonts w:eastAsia="Palatino Linotype"/>
        </w:rPr>
      </w:pPr>
      <w:r w:rsidRPr="009C15D8">
        <w:rPr>
          <w:rFonts w:eastAsia="Palatino Linotype"/>
        </w:rPr>
        <w:t>CUAR</w:t>
      </w:r>
      <w:r w:rsidR="00701C12" w:rsidRPr="009C15D8">
        <w:rPr>
          <w:rFonts w:eastAsia="Palatino Linotype"/>
        </w:rPr>
        <w:t>TO. Estudio y resolución del asunto.</w:t>
      </w:r>
    </w:p>
    <w:p w14:paraId="1946B643" w14:textId="77777777" w:rsidR="00701C12" w:rsidRPr="009C15D8" w:rsidRDefault="00701C12" w:rsidP="00701C12">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9C15D8" w:rsidRDefault="004A3367" w:rsidP="004A3367">
      <w:pPr>
        <w:rPr>
          <w:rFonts w:eastAsiaTheme="minorHAnsi" w:cstheme="minorBidi"/>
          <w:sz w:val="22"/>
          <w:lang w:eastAsia="en-US"/>
        </w:rPr>
      </w:pPr>
    </w:p>
    <w:p w14:paraId="582C42A0" w14:textId="185239E6" w:rsidR="00270B08" w:rsidRPr="009C15D8" w:rsidRDefault="0EE28084" w:rsidP="00F54EF7">
      <w:pPr>
        <w:rPr>
          <w:rFonts w:eastAsiaTheme="minorEastAsia" w:cstheme="minorBidi"/>
          <w:lang w:val="es-ES" w:eastAsia="en-US"/>
        </w:rPr>
      </w:pPr>
      <w:r w:rsidRPr="009C15D8">
        <w:rPr>
          <w:rFonts w:eastAsiaTheme="minorEastAsia" w:cstheme="minorBidi"/>
          <w:lang w:val="es-ES" w:eastAsia="en-US"/>
        </w:rPr>
        <w:t xml:space="preserve">En virtud de lo anterior, es conveniente recordar que </w:t>
      </w:r>
      <w:r w:rsidR="00190659" w:rsidRPr="009C15D8">
        <w:rPr>
          <w:rFonts w:eastAsiaTheme="minorEastAsia" w:cstheme="minorBidi"/>
          <w:lang w:val="es-ES" w:eastAsia="en-US"/>
        </w:rPr>
        <w:t>la parte Recurrente</w:t>
      </w:r>
      <w:r w:rsidRPr="009C15D8">
        <w:rPr>
          <w:rFonts w:eastAsiaTheme="minorEastAsia" w:cstheme="minorBidi"/>
          <w:lang w:val="es-ES" w:eastAsia="en-US"/>
        </w:rPr>
        <w:t xml:space="preserve"> requirió que</w:t>
      </w:r>
      <w:r w:rsidR="00D31CA9" w:rsidRPr="009C15D8">
        <w:rPr>
          <w:rFonts w:eastAsiaTheme="minorEastAsia" w:cstheme="minorBidi"/>
          <w:lang w:val="es-ES" w:eastAsia="en-US"/>
        </w:rPr>
        <w:t xml:space="preserve"> </w:t>
      </w:r>
      <w:r w:rsidR="00DC331E" w:rsidRPr="009C15D8">
        <w:rPr>
          <w:rFonts w:eastAsiaTheme="minorEastAsia" w:cstheme="minorBidi"/>
          <w:lang w:val="es-ES" w:eastAsia="en-US"/>
        </w:rPr>
        <w:t xml:space="preserve">el supervisor de la </w:t>
      </w:r>
      <w:r w:rsidR="001E3EB3" w:rsidRPr="009C15D8">
        <w:rPr>
          <w:rFonts w:eastAsiaTheme="minorEastAsia" w:cstheme="minorBidi"/>
          <w:lang w:val="es-ES" w:eastAsia="en-US"/>
        </w:rPr>
        <w:t>Zona Escolar BT025 del Bachillerato Tecnológico</w:t>
      </w:r>
      <w:r w:rsidR="00415ED3" w:rsidRPr="009C15D8">
        <w:rPr>
          <w:rFonts w:eastAsiaTheme="minorEastAsia" w:cstheme="minorBidi"/>
          <w:lang w:val="es-ES" w:eastAsia="en-US"/>
        </w:rPr>
        <w:t xml:space="preserve">, respecto de los </w:t>
      </w:r>
      <w:r w:rsidR="00E46713" w:rsidRPr="009C15D8">
        <w:rPr>
          <w:rFonts w:eastAsiaTheme="minorEastAsia" w:cstheme="minorBidi"/>
          <w:lang w:val="es-ES" w:eastAsia="en-US"/>
        </w:rPr>
        <w:t xml:space="preserve">seis </w:t>
      </w:r>
      <w:r w:rsidR="00415ED3" w:rsidRPr="009C15D8">
        <w:rPr>
          <w:rFonts w:eastAsiaTheme="minorEastAsia" w:cstheme="minorBidi"/>
          <w:lang w:val="es-ES" w:eastAsia="en-US"/>
        </w:rPr>
        <w:t>docente</w:t>
      </w:r>
      <w:r w:rsidR="00E46713" w:rsidRPr="009C15D8">
        <w:rPr>
          <w:rFonts w:eastAsiaTheme="minorEastAsia" w:cstheme="minorBidi"/>
          <w:lang w:val="es-ES" w:eastAsia="en-US"/>
        </w:rPr>
        <w:t>s referidos en la solicitud</w:t>
      </w:r>
      <w:r w:rsidR="00605FF7" w:rsidRPr="009C15D8">
        <w:rPr>
          <w:rFonts w:eastAsiaTheme="minorEastAsia" w:cstheme="minorBidi"/>
          <w:lang w:val="es-ES" w:eastAsia="en-US"/>
        </w:rPr>
        <w:t xml:space="preserve"> adscritos al </w:t>
      </w:r>
      <w:r w:rsidR="00917291" w:rsidRPr="009C15D8">
        <w:rPr>
          <w:rFonts w:eastAsiaTheme="minorEastAsia" w:cstheme="minorBidi"/>
          <w:lang w:val="es-ES" w:eastAsia="en-US"/>
        </w:rPr>
        <w:t xml:space="preserve">CBT Dr. Carlos Sosa Moss de Juchitepec y </w:t>
      </w:r>
      <w:r w:rsidR="00CE3D5B" w:rsidRPr="009C15D8">
        <w:rPr>
          <w:rFonts w:eastAsiaTheme="minorEastAsia" w:cstheme="minorBidi"/>
          <w:lang w:val="es-ES" w:eastAsia="en-US"/>
        </w:rPr>
        <w:t xml:space="preserve">de los tres ciclos escolares anteriores </w:t>
      </w:r>
      <w:r w:rsidR="000E385F" w:rsidRPr="009C15D8">
        <w:rPr>
          <w:rFonts w:eastAsiaTheme="minorEastAsia" w:cstheme="minorBidi"/>
          <w:lang w:val="es-ES" w:eastAsia="en-US"/>
        </w:rPr>
        <w:t>al corriente al día veinte de noviembre de dos mil veinticinco</w:t>
      </w:r>
      <w:r w:rsidR="00290118" w:rsidRPr="009C15D8">
        <w:rPr>
          <w:rFonts w:eastAsiaTheme="minorEastAsia" w:cstheme="minorBidi"/>
          <w:lang w:val="es-ES" w:eastAsia="en-US"/>
        </w:rPr>
        <w:t>, la documentación</w:t>
      </w:r>
      <w:r w:rsidR="00F20FD0" w:rsidRPr="009C15D8">
        <w:rPr>
          <w:rFonts w:eastAsiaTheme="minorEastAsia" w:cstheme="minorBidi"/>
          <w:lang w:val="es-ES" w:eastAsia="en-US"/>
        </w:rPr>
        <w:t>, de cada una de las asignaturas, submódulos y/o talleres impartidos, lo siguiente:</w:t>
      </w:r>
    </w:p>
    <w:p w14:paraId="4ECC095D" w14:textId="77777777" w:rsidR="00F20FD0" w:rsidRPr="009C15D8" w:rsidRDefault="00F20FD0" w:rsidP="00F54EF7">
      <w:pPr>
        <w:rPr>
          <w:rFonts w:eastAsiaTheme="minorEastAsia" w:cstheme="minorBidi"/>
          <w:lang w:val="es-ES" w:eastAsia="en-US"/>
        </w:rPr>
      </w:pPr>
    </w:p>
    <w:p w14:paraId="7015D9A2" w14:textId="16283943" w:rsidR="00E9042D" w:rsidRPr="009C15D8" w:rsidRDefault="00E9042D">
      <w:pPr>
        <w:pStyle w:val="Prrafodelista"/>
        <w:numPr>
          <w:ilvl w:val="0"/>
          <w:numId w:val="65"/>
        </w:numPr>
        <w:rPr>
          <w:rFonts w:eastAsiaTheme="minorEastAsia" w:cstheme="minorBidi"/>
          <w:lang w:eastAsia="en-US"/>
        </w:rPr>
      </w:pPr>
      <w:r w:rsidRPr="009C15D8">
        <w:rPr>
          <w:rFonts w:eastAsiaTheme="minorEastAsia" w:cstheme="minorBidi"/>
          <w:lang w:eastAsia="en-US"/>
        </w:rPr>
        <w:t xml:space="preserve">Horario semestral. </w:t>
      </w:r>
    </w:p>
    <w:p w14:paraId="114B0B46" w14:textId="61656C34" w:rsidR="00E9042D" w:rsidRPr="009C15D8" w:rsidRDefault="00E9042D">
      <w:pPr>
        <w:pStyle w:val="Prrafodelista"/>
        <w:numPr>
          <w:ilvl w:val="0"/>
          <w:numId w:val="65"/>
        </w:numPr>
        <w:rPr>
          <w:rFonts w:eastAsiaTheme="minorEastAsia" w:cstheme="minorBidi"/>
          <w:lang w:eastAsia="en-US"/>
        </w:rPr>
      </w:pPr>
      <w:r w:rsidRPr="009C15D8">
        <w:rPr>
          <w:rFonts w:eastAsiaTheme="minorEastAsia" w:cstheme="minorBidi"/>
          <w:lang w:eastAsia="en-US"/>
        </w:rPr>
        <w:t xml:space="preserve">Planeaciones didácticas. </w:t>
      </w:r>
    </w:p>
    <w:p w14:paraId="06FC33CE" w14:textId="1055D6D4" w:rsidR="00E9042D" w:rsidRPr="009C15D8" w:rsidRDefault="00E9042D">
      <w:pPr>
        <w:pStyle w:val="Prrafodelista"/>
        <w:numPr>
          <w:ilvl w:val="0"/>
          <w:numId w:val="65"/>
        </w:numPr>
        <w:rPr>
          <w:rFonts w:eastAsiaTheme="minorEastAsia" w:cstheme="minorBidi"/>
          <w:lang w:eastAsia="en-US"/>
        </w:rPr>
      </w:pPr>
      <w:r w:rsidRPr="009C15D8">
        <w:rPr>
          <w:rFonts w:eastAsiaTheme="minorEastAsia" w:cstheme="minorBidi"/>
          <w:lang w:eastAsia="en-US"/>
        </w:rPr>
        <w:lastRenderedPageBreak/>
        <w:t xml:space="preserve">Listas de asistencia. </w:t>
      </w:r>
    </w:p>
    <w:p w14:paraId="145C223B" w14:textId="5C3C9147" w:rsidR="00E9042D" w:rsidRPr="009C15D8" w:rsidRDefault="00E9042D">
      <w:pPr>
        <w:pStyle w:val="Prrafodelista"/>
        <w:numPr>
          <w:ilvl w:val="0"/>
          <w:numId w:val="65"/>
        </w:numPr>
        <w:rPr>
          <w:rFonts w:eastAsiaTheme="minorEastAsia" w:cstheme="minorBidi"/>
          <w:lang w:eastAsia="en-US"/>
        </w:rPr>
      </w:pPr>
      <w:r w:rsidRPr="009C15D8">
        <w:rPr>
          <w:rFonts w:eastAsiaTheme="minorEastAsia" w:cstheme="minorBidi"/>
          <w:lang w:eastAsia="en-US"/>
        </w:rPr>
        <w:t xml:space="preserve">Cuadros F1 firmados por los alumnos. </w:t>
      </w:r>
    </w:p>
    <w:p w14:paraId="2D99F459" w14:textId="467A3045" w:rsidR="00E9042D" w:rsidRPr="009C15D8" w:rsidRDefault="00E9042D">
      <w:pPr>
        <w:pStyle w:val="Prrafodelista"/>
        <w:numPr>
          <w:ilvl w:val="0"/>
          <w:numId w:val="65"/>
        </w:numPr>
        <w:rPr>
          <w:rFonts w:eastAsiaTheme="minorEastAsia" w:cstheme="minorBidi"/>
          <w:lang w:eastAsia="en-US"/>
        </w:rPr>
      </w:pPr>
      <w:r w:rsidRPr="009C15D8">
        <w:rPr>
          <w:rFonts w:eastAsiaTheme="minorEastAsia" w:cstheme="minorBidi"/>
          <w:lang w:eastAsia="en-US"/>
        </w:rPr>
        <w:t xml:space="preserve">Estrategias de enseñanza–aprendizaje aplicadas en cada parcial, autorizadas por la Dirección Escolar. </w:t>
      </w:r>
    </w:p>
    <w:p w14:paraId="25574442" w14:textId="369B86ED" w:rsidR="00F20FD0" w:rsidRPr="009C15D8" w:rsidRDefault="00E9042D">
      <w:pPr>
        <w:pStyle w:val="Prrafodelista"/>
        <w:numPr>
          <w:ilvl w:val="0"/>
          <w:numId w:val="65"/>
        </w:numPr>
        <w:rPr>
          <w:rFonts w:eastAsiaTheme="minorEastAsia" w:cstheme="minorBidi"/>
          <w:lang w:eastAsia="en-US"/>
        </w:rPr>
      </w:pPr>
      <w:r w:rsidRPr="009C15D8">
        <w:rPr>
          <w:rFonts w:eastAsiaTheme="minorEastAsia" w:cstheme="minorBidi"/>
          <w:lang w:eastAsia="en-US"/>
        </w:rPr>
        <w:t>Exámenes autorizados por la Dirección Escolar.</w:t>
      </w:r>
    </w:p>
    <w:p w14:paraId="093B1C89" w14:textId="77777777" w:rsidR="00012F8B" w:rsidRPr="009C15D8" w:rsidRDefault="00012F8B" w:rsidP="00AA6088">
      <w:pPr>
        <w:pBdr>
          <w:top w:val="nil"/>
          <w:left w:val="nil"/>
          <w:bottom w:val="nil"/>
          <w:right w:val="nil"/>
          <w:between w:val="nil"/>
        </w:pBdr>
        <w:contextualSpacing/>
        <w:rPr>
          <w:rFonts w:eastAsia="Palatino Linotype" w:cs="Palatino Linotype"/>
          <w:color w:val="000000"/>
          <w:szCs w:val="24"/>
        </w:rPr>
      </w:pPr>
    </w:p>
    <w:p w14:paraId="5C769DBE" w14:textId="5E7575CF" w:rsidR="003C5351" w:rsidRPr="009C15D8" w:rsidRDefault="00A970D5" w:rsidP="00F12A0B">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t xml:space="preserve">A dicha solicitud, el Sujeto Obligado </w:t>
      </w:r>
      <w:r w:rsidR="001C4CBF" w:rsidRPr="009C15D8">
        <w:rPr>
          <w:rFonts w:eastAsia="Palatino Linotype" w:cs="Palatino Linotype"/>
          <w:color w:val="000000"/>
          <w:szCs w:val="24"/>
        </w:rPr>
        <w:t>respondió</w:t>
      </w:r>
      <w:r w:rsidR="006D6CD1" w:rsidRPr="009C15D8">
        <w:rPr>
          <w:rFonts w:eastAsia="Palatino Linotype" w:cs="Palatino Linotype"/>
          <w:color w:val="000000"/>
          <w:szCs w:val="24"/>
        </w:rPr>
        <w:t xml:space="preserve"> </w:t>
      </w:r>
      <w:r w:rsidR="005F56E0" w:rsidRPr="009C15D8">
        <w:rPr>
          <w:rFonts w:eastAsia="Palatino Linotype" w:cs="Palatino Linotype"/>
          <w:color w:val="000000"/>
          <w:szCs w:val="24"/>
        </w:rPr>
        <w:t>mediante la entrega de los siguientes documentos:</w:t>
      </w:r>
    </w:p>
    <w:p w14:paraId="2989F31E" w14:textId="77777777" w:rsidR="005F56E0" w:rsidRPr="009C15D8" w:rsidRDefault="005F56E0" w:rsidP="00F12A0B">
      <w:pPr>
        <w:pBdr>
          <w:top w:val="nil"/>
          <w:left w:val="nil"/>
          <w:bottom w:val="nil"/>
          <w:right w:val="nil"/>
          <w:between w:val="nil"/>
        </w:pBdr>
        <w:contextualSpacing/>
        <w:rPr>
          <w:rFonts w:eastAsia="Palatino Linotype" w:cs="Palatino Linotype"/>
          <w:color w:val="000000"/>
          <w:szCs w:val="24"/>
        </w:rPr>
      </w:pPr>
    </w:p>
    <w:p w14:paraId="02E9F57E" w14:textId="75799491" w:rsidR="00A91EDA" w:rsidRPr="009C15D8" w:rsidRDefault="00A91EDA">
      <w:pPr>
        <w:pStyle w:val="Prrafodelista"/>
        <w:numPr>
          <w:ilvl w:val="0"/>
          <w:numId w:val="67"/>
        </w:numPr>
        <w:pBdr>
          <w:top w:val="nil"/>
          <w:left w:val="nil"/>
          <w:bottom w:val="nil"/>
          <w:right w:val="nil"/>
          <w:between w:val="nil"/>
        </w:pBdr>
        <w:contextualSpacing/>
        <w:rPr>
          <w:rFonts w:eastAsia="Palatino Linotype" w:cs="Palatino Linotype"/>
          <w:color w:val="000000"/>
          <w:lang w:val="es-MX"/>
        </w:rPr>
      </w:pPr>
      <w:r w:rsidRPr="009C15D8">
        <w:rPr>
          <w:rFonts w:eastAsia="Palatino Linotype" w:cs="Palatino Linotype"/>
          <w:b/>
          <w:bCs/>
          <w:color w:val="000000"/>
          <w:lang w:val="es-MX"/>
        </w:rPr>
        <w:t>RESPUESTA_01092_UT.pdf</w:t>
      </w:r>
      <w:r w:rsidRPr="009C15D8">
        <w:rPr>
          <w:rFonts w:eastAsia="Palatino Linotype" w:cs="Palatino Linotype"/>
          <w:color w:val="000000"/>
          <w:lang w:val="es-MX"/>
        </w:rPr>
        <w:t>.</w:t>
      </w:r>
      <w:r w:rsidR="001703E3" w:rsidRPr="009C15D8">
        <w:rPr>
          <w:rFonts w:eastAsia="Palatino Linotype" w:cs="Palatino Linotype"/>
          <w:color w:val="000000"/>
          <w:lang w:val="es-MX"/>
        </w:rPr>
        <w:t xml:space="preserve"> Oficio número 22800007010000S/2917/UT/2025</w:t>
      </w:r>
      <w:r w:rsidR="00806EE3" w:rsidRPr="009C15D8">
        <w:rPr>
          <w:rFonts w:eastAsia="Palatino Linotype" w:cs="Palatino Linotype"/>
          <w:color w:val="000000"/>
          <w:lang w:val="es-MX"/>
        </w:rPr>
        <w:t xml:space="preserve"> suscrito por el Titular de la Unidad de Transparencia</w:t>
      </w:r>
      <w:r w:rsidR="00A24C10" w:rsidRPr="009C15D8">
        <w:rPr>
          <w:rFonts w:eastAsia="Palatino Linotype" w:cs="Palatino Linotype"/>
          <w:color w:val="000000"/>
          <w:lang w:val="es-MX"/>
        </w:rPr>
        <w:t>, medianteel cual refiere que se adjunta la respuesta del servidor público habilitado de la Supervisión Escolar Zona BT025.</w:t>
      </w:r>
    </w:p>
    <w:p w14:paraId="435188F5" w14:textId="64DDD164" w:rsidR="005F56E0" w:rsidRPr="009C15D8" w:rsidRDefault="00A91EDA">
      <w:pPr>
        <w:pStyle w:val="Prrafodelista"/>
        <w:numPr>
          <w:ilvl w:val="0"/>
          <w:numId w:val="67"/>
        </w:numPr>
        <w:pBdr>
          <w:top w:val="nil"/>
          <w:left w:val="nil"/>
          <w:bottom w:val="nil"/>
          <w:right w:val="nil"/>
          <w:between w:val="nil"/>
        </w:pBdr>
        <w:contextualSpacing/>
        <w:rPr>
          <w:rFonts w:eastAsia="Palatino Linotype" w:cs="Palatino Linotype"/>
          <w:color w:val="000000" w:themeColor="text1"/>
        </w:rPr>
      </w:pPr>
      <w:r w:rsidRPr="009C15D8">
        <w:rPr>
          <w:rFonts w:eastAsia="Palatino Linotype" w:cs="Palatino Linotype"/>
          <w:b/>
          <w:bCs/>
          <w:color w:val="000000"/>
          <w:lang w:val="es-MX"/>
        </w:rPr>
        <w:t>RESPUESTA_01092_SPH_BT.pdf</w:t>
      </w:r>
      <w:r w:rsidRPr="009C15D8">
        <w:rPr>
          <w:rFonts w:eastAsia="Palatino Linotype" w:cs="Palatino Linotype"/>
          <w:color w:val="000000"/>
          <w:lang w:val="es-MX"/>
        </w:rPr>
        <w:t>.</w:t>
      </w:r>
      <w:r w:rsidR="007F61E9" w:rsidRPr="009C15D8">
        <w:rPr>
          <w:rFonts w:eastAsia="Palatino Linotype" w:cs="Palatino Linotype"/>
          <w:color w:val="000000"/>
          <w:lang w:val="es-MX"/>
        </w:rPr>
        <w:t xml:space="preserve"> Oficio 103/2025-2026 emtido por el Supervisor Escolar BT025</w:t>
      </w:r>
      <w:r w:rsidR="00425D14" w:rsidRPr="009C15D8">
        <w:rPr>
          <w:rFonts w:eastAsia="Palatino Linotype" w:cs="Palatino Linotype"/>
          <w:color w:val="000000"/>
          <w:lang w:val="es-MX"/>
        </w:rPr>
        <w:t xml:space="preserve">, quien manifestó que </w:t>
      </w:r>
      <w:r w:rsidR="00915B81" w:rsidRPr="009C15D8">
        <w:rPr>
          <w:rFonts w:eastAsia="Palatino Linotype" w:cs="Palatino Linotype"/>
          <w:color w:val="000000"/>
          <w:lang w:val="es-MX"/>
        </w:rPr>
        <w:t>ingresó al puesto referido el dieciséis de agosto de dos mil veinticuatro, por lo que la documentación oficial bajo su resguardo y conocimiento direc</w:t>
      </w:r>
      <w:r w:rsidR="00462A72" w:rsidRPr="009C15D8">
        <w:rPr>
          <w:rFonts w:eastAsia="Palatino Linotype" w:cs="Palatino Linotype"/>
          <w:color w:val="000000"/>
          <w:lang w:val="es-MX"/>
        </w:rPr>
        <w:t xml:space="preserve">to </w:t>
      </w:r>
      <w:r w:rsidR="00915B81" w:rsidRPr="009C15D8">
        <w:rPr>
          <w:rFonts w:eastAsia="Palatino Linotype" w:cs="Palatino Linotype"/>
          <w:color w:val="000000"/>
          <w:lang w:val="es-MX"/>
        </w:rPr>
        <w:t xml:space="preserve">abarca sólo a partir del ciclo escolar 2024-2025, por lo que los </w:t>
      </w:r>
      <w:r w:rsidR="002C6EAC" w:rsidRPr="009C15D8">
        <w:rPr>
          <w:rFonts w:eastAsia="Palatino Linotype" w:cs="Palatino Linotype"/>
          <w:color w:val="000000"/>
          <w:lang w:val="es-MX"/>
        </w:rPr>
        <w:t>documentos requeridos corre</w:t>
      </w:r>
      <w:r w:rsidR="00533B83" w:rsidRPr="009C15D8">
        <w:rPr>
          <w:rFonts w:eastAsia="Palatino Linotype" w:cs="Palatino Linotype"/>
          <w:color w:val="000000"/>
          <w:lang w:val="es-MX"/>
        </w:rPr>
        <w:t>s</w:t>
      </w:r>
      <w:r w:rsidR="002C6EAC" w:rsidRPr="009C15D8">
        <w:rPr>
          <w:rFonts w:eastAsia="Palatino Linotype" w:cs="Palatino Linotype"/>
          <w:color w:val="000000"/>
          <w:lang w:val="es-MX"/>
        </w:rPr>
        <w:t>pondientes a los ciclos 2021-2022, 2022-2023 y 202</w:t>
      </w:r>
      <w:r w:rsidR="009C530A" w:rsidRPr="009C15D8">
        <w:rPr>
          <w:rFonts w:eastAsia="Palatino Linotype" w:cs="Palatino Linotype"/>
          <w:color w:val="000000"/>
          <w:lang w:val="es-MX"/>
        </w:rPr>
        <w:t>3-2024 se encuentran bajo la custo</w:t>
      </w:r>
      <w:r w:rsidR="00533B83" w:rsidRPr="009C15D8">
        <w:rPr>
          <w:rFonts w:eastAsia="Palatino Linotype" w:cs="Palatino Linotype"/>
          <w:color w:val="000000"/>
          <w:lang w:val="es-MX"/>
        </w:rPr>
        <w:t>di</w:t>
      </w:r>
      <w:r w:rsidR="009C530A" w:rsidRPr="009C15D8">
        <w:rPr>
          <w:rFonts w:eastAsia="Palatino Linotype" w:cs="Palatino Linotype"/>
          <w:color w:val="000000"/>
          <w:lang w:val="es-MX"/>
        </w:rPr>
        <w:t>a de la Dirección E</w:t>
      </w:r>
      <w:r w:rsidR="000F51F8" w:rsidRPr="009C15D8">
        <w:rPr>
          <w:rFonts w:eastAsia="Palatino Linotype" w:cs="Palatino Linotype"/>
          <w:color w:val="000000"/>
          <w:lang w:val="es-MX"/>
        </w:rPr>
        <w:t>s</w:t>
      </w:r>
      <w:r w:rsidR="009C530A" w:rsidRPr="009C15D8">
        <w:rPr>
          <w:rFonts w:eastAsia="Palatino Linotype" w:cs="Palatino Linotype"/>
          <w:color w:val="000000"/>
          <w:lang w:val="es-MX"/>
        </w:rPr>
        <w:t>colar del CBT Dr. Carlos Sosa Moss, Juchitepec</w:t>
      </w:r>
      <w:r w:rsidR="000E360F" w:rsidRPr="009C15D8">
        <w:rPr>
          <w:rFonts w:eastAsia="Palatino Linotype" w:cs="Palatino Linotype"/>
          <w:color w:val="000000"/>
          <w:lang w:val="es-MX"/>
        </w:rPr>
        <w:t xml:space="preserve"> al ser archivos de gestión historica del plantel; </w:t>
      </w:r>
      <w:r w:rsidR="000F51F8" w:rsidRPr="009C15D8">
        <w:rPr>
          <w:rFonts w:eastAsia="Palatino Linotype" w:cs="Palatino Linotype"/>
          <w:color w:val="000000"/>
          <w:lang w:val="es-MX"/>
        </w:rPr>
        <w:t>que esa Dirección Escolar</w:t>
      </w:r>
      <w:r w:rsidR="00FF73CB" w:rsidRPr="009C15D8">
        <w:rPr>
          <w:rFonts w:eastAsia="Palatino Linotype" w:cs="Palatino Linotype"/>
          <w:color w:val="000000"/>
          <w:lang w:val="es-MX"/>
        </w:rPr>
        <w:t xml:space="preserve"> es la unidad administrativa generadora y la depositaria primaria y oficial de los expedientes docentes y la evidencia académica histórica solicitada y la Supervisión debe requerir la información al plantel para su entrega, por lo que</w:t>
      </w:r>
      <w:r w:rsidR="000613B7" w:rsidRPr="009C15D8">
        <w:rPr>
          <w:rFonts w:eastAsia="Palatino Linotype" w:cs="Palatino Linotype"/>
          <w:color w:val="000000"/>
          <w:lang w:val="es-MX"/>
        </w:rPr>
        <w:t xml:space="preserve">, </w:t>
      </w:r>
      <w:r w:rsidR="000613B7" w:rsidRPr="009C15D8">
        <w:rPr>
          <w:rFonts w:eastAsia="Palatino Linotype" w:cs="Palatino Linotype"/>
          <w:color w:val="000000"/>
          <w:lang w:val="es-MX"/>
        </w:rPr>
        <w:lastRenderedPageBreak/>
        <w:t>dado el volumen total de</w:t>
      </w:r>
      <w:r w:rsidR="00444FC0" w:rsidRPr="009C15D8">
        <w:rPr>
          <w:rFonts w:eastAsia="Palatino Linotype" w:cs="Palatino Linotype"/>
          <w:color w:val="000000"/>
          <w:lang w:val="es-MX"/>
        </w:rPr>
        <w:t xml:space="preserve"> </w:t>
      </w:r>
      <w:r w:rsidR="000613B7" w:rsidRPr="009C15D8">
        <w:rPr>
          <w:rFonts w:eastAsia="Palatino Linotype" w:cs="Palatino Linotype"/>
          <w:color w:val="000000"/>
          <w:lang w:val="es-MX"/>
        </w:rPr>
        <w:t>la documentación solicitada</w:t>
      </w:r>
      <w:r w:rsidR="00444FC0" w:rsidRPr="009C15D8">
        <w:rPr>
          <w:rFonts w:eastAsia="Palatino Linotype" w:cs="Palatino Linotype"/>
          <w:color w:val="000000"/>
          <w:lang w:val="es-MX"/>
        </w:rPr>
        <w:t xml:space="preserve">, se requiere una prórroga </w:t>
      </w:r>
      <w:r w:rsidR="00A33B31" w:rsidRPr="009C15D8">
        <w:rPr>
          <w:rFonts w:eastAsia="Palatino Linotype" w:cs="Palatino Linotype"/>
          <w:color w:val="000000"/>
          <w:lang w:val="es-MX"/>
        </w:rPr>
        <w:t>para cumplir con la entrega de la información durante el término establecido.</w:t>
      </w:r>
    </w:p>
    <w:p w14:paraId="1530F183" w14:textId="77777777" w:rsidR="003B7D26" w:rsidRPr="009C15D8" w:rsidRDefault="003B7D26"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1DF6EFC3" w:rsidR="00A970D5" w:rsidRPr="009C15D8" w:rsidRDefault="44E9108F" w:rsidP="44E9108F">
      <w:pPr>
        <w:pBdr>
          <w:top w:val="nil"/>
          <w:left w:val="nil"/>
          <w:bottom w:val="nil"/>
          <w:right w:val="nil"/>
          <w:between w:val="nil"/>
        </w:pBdr>
        <w:contextualSpacing/>
        <w:rPr>
          <w:rFonts w:eastAsia="Palatino Linotype" w:cs="Palatino Linotype"/>
          <w:color w:val="000000" w:themeColor="text1"/>
          <w:lang w:val="es-ES"/>
        </w:rPr>
      </w:pPr>
      <w:r w:rsidRPr="009C15D8">
        <w:rPr>
          <w:rFonts w:eastAsia="Palatino Linotype" w:cs="Palatino Linotype"/>
          <w:color w:val="000000" w:themeColor="text1"/>
          <w:lang w:val="es-ES"/>
        </w:rPr>
        <w:t>Ante la respuesta em</w:t>
      </w:r>
      <w:r w:rsidR="002623AA" w:rsidRPr="009C15D8">
        <w:rPr>
          <w:rFonts w:eastAsia="Palatino Linotype" w:cs="Palatino Linotype"/>
          <w:color w:val="000000" w:themeColor="text1"/>
          <w:lang w:val="es-ES"/>
        </w:rPr>
        <w:t xml:space="preserve">itida por el Sujeto Obligado, </w:t>
      </w:r>
      <w:r w:rsidR="00683862" w:rsidRPr="009C15D8">
        <w:rPr>
          <w:rFonts w:eastAsia="Palatino Linotype" w:cs="Palatino Linotype"/>
          <w:color w:val="000000" w:themeColor="text1"/>
          <w:lang w:val="es-ES"/>
        </w:rPr>
        <w:t>la parte Recurrente</w:t>
      </w:r>
      <w:r w:rsidRPr="009C15D8">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A04222" w:rsidRPr="009C15D8">
        <w:rPr>
          <w:rFonts w:eastAsia="Palatino Linotype" w:cs="Palatino Linotype"/>
          <w:color w:val="000000" w:themeColor="text1"/>
          <w:lang w:val="es-ES"/>
        </w:rPr>
        <w:t xml:space="preserve"> </w:t>
      </w:r>
      <w:r w:rsidR="007B44E0" w:rsidRPr="009C15D8">
        <w:rPr>
          <w:rFonts w:eastAsia="Palatino Linotype" w:cs="Palatino Linotype"/>
          <w:color w:val="000000" w:themeColor="text1"/>
          <w:lang w:val="es-ES"/>
        </w:rPr>
        <w:t xml:space="preserve">la respuesta a la solicitud </w:t>
      </w:r>
      <w:r w:rsidR="00D5019F" w:rsidRPr="009C15D8">
        <w:rPr>
          <w:rFonts w:eastAsia="Palatino Linotype" w:cs="Palatino Linotype"/>
          <w:color w:val="000000" w:themeColor="text1"/>
          <w:lang w:val="es-ES"/>
        </w:rPr>
        <w:t xml:space="preserve">en la cual se omite dar cumplimiento material y de fondo al requerimiento de información solicitado, limitándose a justificar su negativa bajo argumentos de reciente ingreso al cargo, custodia documental por parte de la Dirección del plantel y carga administrativa, sin entregar la información requerida, sin acreditar gestiones efectivas para su obtención y sin emitir pronunciamiento formal conforme a la normatividad aplicable; </w:t>
      </w:r>
      <w:r w:rsidR="003526EA" w:rsidRPr="009C15D8">
        <w:rPr>
          <w:rFonts w:eastAsia="Palatino Linotype" w:cs="Palatino Linotype"/>
          <w:color w:val="000000" w:themeColor="text1"/>
          <w:lang w:val="es-ES"/>
        </w:rPr>
        <w:t>dando como</w:t>
      </w:r>
      <w:r w:rsidR="001C407C" w:rsidRPr="009C15D8">
        <w:rPr>
          <w:rFonts w:eastAsia="Palatino Linotype" w:cs="Palatino Linotype"/>
          <w:color w:val="000000" w:themeColor="text1"/>
          <w:lang w:val="es-ES"/>
        </w:rPr>
        <w:t xml:space="preserve"> razones o motivos de inconformidad que </w:t>
      </w:r>
      <w:r w:rsidR="003A7358" w:rsidRPr="009C15D8">
        <w:rPr>
          <w:rFonts w:eastAsia="Palatino Linotype" w:cs="Palatino Linotype"/>
          <w:color w:val="000000" w:themeColor="text1"/>
          <w:lang w:val="es-ES"/>
        </w:rPr>
        <w:t xml:space="preserve">se impugna la respuesta porque no satisface </w:t>
      </w:r>
      <w:r w:rsidR="00FE5608" w:rsidRPr="009C15D8">
        <w:rPr>
          <w:rFonts w:eastAsia="Palatino Linotype" w:cs="Palatino Linotype"/>
          <w:color w:val="000000" w:themeColor="text1"/>
          <w:lang w:val="es-ES"/>
        </w:rPr>
        <w:t>el requerimiento, lo que constituye una omisión en el ejercicio de funciones pública y una respuesta evasiva</w:t>
      </w:r>
      <w:r w:rsidR="00775CE2" w:rsidRPr="009C15D8">
        <w:rPr>
          <w:rFonts w:eastAsia="Palatino Linotype" w:cs="Palatino Linotype"/>
          <w:color w:val="000000" w:themeColor="text1"/>
          <w:lang w:val="es-ES"/>
        </w:rPr>
        <w:t>.</w:t>
      </w:r>
    </w:p>
    <w:p w14:paraId="4C067B6F" w14:textId="77777777" w:rsidR="009A558B" w:rsidRPr="009C15D8" w:rsidRDefault="009A558B" w:rsidP="44E9108F">
      <w:pPr>
        <w:pBdr>
          <w:top w:val="nil"/>
          <w:left w:val="nil"/>
          <w:bottom w:val="nil"/>
          <w:right w:val="nil"/>
          <w:between w:val="nil"/>
        </w:pBdr>
        <w:contextualSpacing/>
        <w:rPr>
          <w:rFonts w:eastAsia="Palatino Linotype" w:cs="Palatino Linotype"/>
          <w:color w:val="000000" w:themeColor="text1"/>
          <w:lang w:val="es-ES"/>
        </w:rPr>
      </w:pPr>
    </w:p>
    <w:p w14:paraId="12D7AA4A" w14:textId="6D6D8655" w:rsidR="009A558B" w:rsidRPr="009C15D8" w:rsidRDefault="00C975FD" w:rsidP="44E9108F">
      <w:pPr>
        <w:pBdr>
          <w:top w:val="nil"/>
          <w:left w:val="nil"/>
          <w:bottom w:val="nil"/>
          <w:right w:val="nil"/>
          <w:between w:val="nil"/>
        </w:pBdr>
        <w:contextualSpacing/>
        <w:rPr>
          <w:lang w:val="es-ES"/>
        </w:rPr>
      </w:pPr>
      <w:r w:rsidRPr="009C15D8">
        <w:rPr>
          <w:lang w:val="es-ES"/>
        </w:rPr>
        <w:t xml:space="preserve">Durante la etapa de manifestaciones el Sujeto Obligado rindió su Informe Justificado </w:t>
      </w:r>
      <w:r w:rsidR="00F17838" w:rsidRPr="009C15D8">
        <w:rPr>
          <w:lang w:val="es-ES"/>
        </w:rPr>
        <w:t>mediante la entrega de los siguientes documentos:</w:t>
      </w:r>
    </w:p>
    <w:p w14:paraId="653F7D9B" w14:textId="77777777" w:rsidR="00F17838" w:rsidRPr="009C15D8" w:rsidRDefault="00F17838" w:rsidP="44E9108F">
      <w:pPr>
        <w:pBdr>
          <w:top w:val="nil"/>
          <w:left w:val="nil"/>
          <w:bottom w:val="nil"/>
          <w:right w:val="nil"/>
          <w:between w:val="nil"/>
        </w:pBdr>
        <w:contextualSpacing/>
        <w:rPr>
          <w:lang w:val="es-ES"/>
        </w:rPr>
      </w:pPr>
    </w:p>
    <w:p w14:paraId="22EB80D3" w14:textId="23A18AEB" w:rsidR="00114162" w:rsidRPr="009C15D8" w:rsidRDefault="00114162">
      <w:pPr>
        <w:pStyle w:val="Prrafodelista"/>
        <w:numPr>
          <w:ilvl w:val="0"/>
          <w:numId w:val="68"/>
        </w:numPr>
        <w:rPr>
          <w:rFonts w:eastAsia="Palatino Linotype" w:cs="Palatino Linotype"/>
          <w:b/>
          <w:color w:val="000000"/>
        </w:rPr>
      </w:pPr>
      <w:r w:rsidRPr="009C15D8">
        <w:rPr>
          <w:rFonts w:eastAsia="Palatino Linotype" w:cs="Palatino Linotype"/>
          <w:b/>
          <w:color w:val="000000"/>
        </w:rPr>
        <w:t>Informe Just</w:t>
      </w:r>
      <w:r w:rsidR="00716BAE" w:rsidRPr="009C15D8">
        <w:rPr>
          <w:rFonts w:eastAsia="Palatino Linotype" w:cs="Palatino Linotype"/>
          <w:b/>
          <w:color w:val="000000"/>
        </w:rPr>
        <w:t xml:space="preserve"> 1092</w:t>
      </w:r>
      <w:r w:rsidRPr="009C15D8">
        <w:rPr>
          <w:rFonts w:eastAsia="Palatino Linotype" w:cs="Palatino Linotype"/>
          <w:b/>
          <w:color w:val="000000"/>
        </w:rPr>
        <w:t>.pdf</w:t>
      </w:r>
      <w:r w:rsidRPr="009C15D8">
        <w:rPr>
          <w:rFonts w:eastAsia="Palatino Linotype" w:cs="Palatino Linotype"/>
          <w:bCs/>
          <w:color w:val="000000"/>
        </w:rPr>
        <w:t>. Oficio número 22800007010000S/</w:t>
      </w:r>
      <w:r w:rsidR="00444DCB" w:rsidRPr="009C15D8">
        <w:rPr>
          <w:rFonts w:eastAsia="Palatino Linotype" w:cs="Palatino Linotype"/>
          <w:bCs/>
          <w:color w:val="000000"/>
        </w:rPr>
        <w:t>0083</w:t>
      </w:r>
      <w:r w:rsidRPr="009C15D8">
        <w:rPr>
          <w:rFonts w:eastAsia="Palatino Linotype" w:cs="Palatino Linotype"/>
          <w:bCs/>
          <w:color w:val="000000"/>
        </w:rPr>
        <w:t>/UT/202</w:t>
      </w:r>
      <w:r w:rsidR="00444DCB" w:rsidRPr="009C15D8">
        <w:rPr>
          <w:rFonts w:eastAsia="Palatino Linotype" w:cs="Palatino Linotype"/>
          <w:bCs/>
          <w:color w:val="000000"/>
        </w:rPr>
        <w:t>6</w:t>
      </w:r>
      <w:r w:rsidRPr="009C15D8">
        <w:rPr>
          <w:rFonts w:eastAsia="Palatino Linotype" w:cs="Palatino Linotype"/>
          <w:bCs/>
          <w:color w:val="000000"/>
        </w:rPr>
        <w:t xml:space="preserve">, suscrito por el Titular de la Unidad de Transparencia, por medio del cual </w:t>
      </w:r>
      <w:r w:rsidR="00AB4FBA" w:rsidRPr="009C15D8">
        <w:rPr>
          <w:rFonts w:eastAsia="Palatino Linotype" w:cs="Palatino Linotype"/>
          <w:bCs/>
          <w:color w:val="000000"/>
        </w:rPr>
        <w:t>manifestó que el servidor público habilitado de la Supervisión Escolar Zona BT025</w:t>
      </w:r>
      <w:r w:rsidR="00887B9E" w:rsidRPr="009C15D8">
        <w:rPr>
          <w:rFonts w:eastAsia="Palatino Linotype" w:cs="Palatino Linotype"/>
          <w:bCs/>
          <w:color w:val="000000"/>
        </w:rPr>
        <w:t xml:space="preserve"> remitió la </w:t>
      </w:r>
      <w:r w:rsidR="00B4297C" w:rsidRPr="009C15D8">
        <w:rPr>
          <w:rFonts w:eastAsia="Palatino Linotype" w:cs="Palatino Linotype"/>
          <w:bCs/>
          <w:color w:val="000000"/>
        </w:rPr>
        <w:t>documentación para atender la solicitud; además, refirió que el Comité de Transparencia emitió el Acuerdo</w:t>
      </w:r>
      <w:r w:rsidR="00922E02" w:rsidRPr="009C15D8">
        <w:rPr>
          <w:rFonts w:eastAsia="Palatino Linotype" w:cs="Palatino Linotype"/>
          <w:bCs/>
          <w:color w:val="000000"/>
        </w:rPr>
        <w:t xml:space="preserve"> CTE/02/04/2026, con el que se confirmó la </w:t>
      </w:r>
      <w:r w:rsidR="00922E02" w:rsidRPr="009C15D8">
        <w:rPr>
          <w:rFonts w:eastAsia="Palatino Linotype" w:cs="Palatino Linotype"/>
          <w:bCs/>
          <w:color w:val="000000"/>
        </w:rPr>
        <w:lastRenderedPageBreak/>
        <w:t>clasificación parcial con carácter de información confidencial, los datos personales contenidos en los documentos para dar atención al presente recurso de revisión</w:t>
      </w:r>
      <w:r w:rsidR="00F77D65" w:rsidRPr="009C15D8">
        <w:rPr>
          <w:rFonts w:eastAsia="Palatino Linotype" w:cs="Palatino Linotype"/>
          <w:bCs/>
          <w:color w:val="000000"/>
        </w:rPr>
        <w:t>.</w:t>
      </w:r>
    </w:p>
    <w:p w14:paraId="3D848ED6" w14:textId="02EF989E" w:rsidR="00360F31" w:rsidRPr="009C15D8" w:rsidRDefault="005A18DF">
      <w:pPr>
        <w:pStyle w:val="Prrafodelista"/>
        <w:numPr>
          <w:ilvl w:val="0"/>
          <w:numId w:val="68"/>
        </w:numPr>
      </w:pPr>
      <w:r w:rsidRPr="009C15D8">
        <w:rPr>
          <w:rFonts w:eastAsia="Palatino Linotype" w:cs="Palatino Linotype"/>
          <w:b/>
          <w:color w:val="000000"/>
        </w:rPr>
        <w:t>Res RR14665 de SI1092 SPH.pdf</w:t>
      </w:r>
      <w:r w:rsidR="00114162" w:rsidRPr="009C15D8">
        <w:rPr>
          <w:rFonts w:eastAsia="Palatino Linotype" w:cs="Palatino Linotype"/>
          <w:bCs/>
          <w:color w:val="000000"/>
        </w:rPr>
        <w:t xml:space="preserve">. </w:t>
      </w:r>
      <w:r w:rsidR="00360F31" w:rsidRPr="009C15D8">
        <w:rPr>
          <w:rFonts w:eastAsia="Palatino Linotype" w:cs="Palatino Linotype"/>
          <w:bCs/>
          <w:color w:val="000000"/>
        </w:rPr>
        <w:t xml:space="preserve">Documento </w:t>
      </w:r>
      <w:r w:rsidR="00F857B4" w:rsidRPr="009C15D8">
        <w:rPr>
          <w:rFonts w:eastAsia="Palatino Linotype" w:cs="Palatino Linotype"/>
          <w:bCs/>
          <w:color w:val="000000"/>
        </w:rPr>
        <w:t xml:space="preserve">consistente de seiscientas ochenta y dos fojas </w:t>
      </w:r>
      <w:r w:rsidR="00360F31" w:rsidRPr="009C15D8">
        <w:rPr>
          <w:rFonts w:eastAsia="Palatino Linotype" w:cs="Palatino Linotype"/>
          <w:bCs/>
          <w:color w:val="000000"/>
        </w:rPr>
        <w:t>que contiene los siguientes elementos:</w:t>
      </w:r>
    </w:p>
    <w:p w14:paraId="72AEC762" w14:textId="1203D10F" w:rsidR="004A64F2" w:rsidRPr="009C15D8" w:rsidRDefault="00F857B4">
      <w:pPr>
        <w:pStyle w:val="Prrafodelista"/>
        <w:numPr>
          <w:ilvl w:val="1"/>
          <w:numId w:val="68"/>
        </w:numPr>
      </w:pPr>
      <w:r w:rsidRPr="009C15D8">
        <w:rPr>
          <w:rFonts w:eastAsia="Palatino Linotype" w:cs="Palatino Linotype"/>
          <w:color w:val="000000"/>
        </w:rPr>
        <w:t xml:space="preserve">Oficio </w:t>
      </w:r>
      <w:r w:rsidR="00300D27" w:rsidRPr="009C15D8">
        <w:rPr>
          <w:rFonts w:eastAsia="Palatino Linotype" w:cs="Palatino Linotype"/>
          <w:color w:val="000000"/>
        </w:rPr>
        <w:t>194/2025-2026 suscrito por el Supervisor Escolar BT025</w:t>
      </w:r>
      <w:r w:rsidR="00583747" w:rsidRPr="009C15D8">
        <w:rPr>
          <w:rFonts w:eastAsia="Palatino Linotype" w:cs="Palatino Linotype"/>
          <w:color w:val="000000"/>
        </w:rPr>
        <w:t xml:space="preserve"> quien refirió que </w:t>
      </w:r>
      <w:r w:rsidR="00462402" w:rsidRPr="009C15D8">
        <w:rPr>
          <w:rFonts w:eastAsia="Palatino Linotype" w:cs="Palatino Linotype"/>
          <w:color w:val="000000"/>
        </w:rPr>
        <w:t>la documentación requerida (horarios, planeaciones, listas de asistencia, cuadros F1, estrategias y exámenes) constituye el acervo pedagógico y administrativo custodiado por el plantel</w:t>
      </w:r>
      <w:r w:rsidR="00CF392B" w:rsidRPr="009C15D8">
        <w:rPr>
          <w:rFonts w:eastAsia="Palatino Linotype" w:cs="Palatino Linotype"/>
          <w:color w:val="000000"/>
        </w:rPr>
        <w:t xml:space="preserve"> por lo que se requirió a la Encargada </w:t>
      </w:r>
      <w:r w:rsidR="00E44182" w:rsidRPr="009C15D8">
        <w:rPr>
          <w:rFonts w:eastAsia="Palatino Linotype" w:cs="Palatino Linotype"/>
          <w:color w:val="000000"/>
        </w:rPr>
        <w:t>del CBT Dr. Carlos Sosa Moss la integración total de los expedientes de los docentes referidos en la solicitud</w:t>
      </w:r>
      <w:r w:rsidR="00A272E4" w:rsidRPr="009C15D8">
        <w:rPr>
          <w:rFonts w:eastAsia="Palatino Linotype" w:cs="Palatino Linotype"/>
          <w:color w:val="000000"/>
        </w:rPr>
        <w:t xml:space="preserve"> y como avance al cumplimiento se adjuntaron las planeaciones didácticas, </w:t>
      </w:r>
      <w:r w:rsidR="008D18A7" w:rsidRPr="009C15D8">
        <w:rPr>
          <w:rFonts w:eastAsia="Palatino Linotype" w:cs="Palatino Linotype"/>
          <w:color w:val="000000"/>
        </w:rPr>
        <w:t>antecedentes de respuesta y la solicitud de información realizada a la encargada del despacho de la Dirección del plantel</w:t>
      </w:r>
      <w:r w:rsidR="005C0002" w:rsidRPr="009C15D8">
        <w:rPr>
          <w:rFonts w:eastAsia="Palatino Linotype" w:cs="Palatino Linotype"/>
          <w:color w:val="000000"/>
        </w:rPr>
        <w:t xml:space="preserve"> en la que se ordena la entrega del resto de los requisitos documentales faltantes (listas de asistencia, cuadros F1 y exámenes).</w:t>
      </w:r>
    </w:p>
    <w:p w14:paraId="0F76FA83" w14:textId="442FD9B3" w:rsidR="005C0002" w:rsidRPr="009C15D8" w:rsidRDefault="002341E3">
      <w:pPr>
        <w:pStyle w:val="Prrafodelista"/>
        <w:numPr>
          <w:ilvl w:val="1"/>
          <w:numId w:val="68"/>
        </w:numPr>
      </w:pPr>
      <w:r w:rsidRPr="009C15D8">
        <w:rPr>
          <w:rFonts w:eastAsia="Palatino Linotype" w:cs="Palatino Linotype"/>
          <w:color w:val="000000"/>
        </w:rPr>
        <w:t xml:space="preserve">Oficio 189/2025-2026 signado por el Supervisor Escolar BT025 y dirigido a la Encargada del CBT Dr. Carlos Sosa Moss, Juchitepec, </w:t>
      </w:r>
      <w:r w:rsidR="007C7F4D" w:rsidRPr="009C15D8">
        <w:rPr>
          <w:rFonts w:eastAsia="Palatino Linotype" w:cs="Palatino Linotype"/>
          <w:color w:val="000000"/>
        </w:rPr>
        <w:t>con el que se requirió la información peticionada en la solicitud de información.</w:t>
      </w:r>
    </w:p>
    <w:p w14:paraId="56D748C1" w14:textId="2155CAB5" w:rsidR="00AD54C7" w:rsidRPr="009C15D8" w:rsidRDefault="00AD54C7">
      <w:pPr>
        <w:pStyle w:val="Prrafodelista"/>
        <w:numPr>
          <w:ilvl w:val="1"/>
          <w:numId w:val="68"/>
        </w:numPr>
      </w:pPr>
      <w:r w:rsidRPr="009C15D8">
        <w:rPr>
          <w:rFonts w:eastAsia="Palatino Linotype" w:cs="Palatino Linotype"/>
          <w:color w:val="000000"/>
        </w:rPr>
        <w:t>Planeaciones escolares</w:t>
      </w:r>
      <w:r w:rsidR="00C5011B" w:rsidRPr="009C15D8">
        <w:rPr>
          <w:rFonts w:eastAsia="Palatino Linotype" w:cs="Palatino Linotype"/>
          <w:color w:val="000000"/>
        </w:rPr>
        <w:t xml:space="preserve"> del segundo semestre 2023-2024, primer semestre 2024-2025, segundo semestre 2024-2025 y primer semestre 2025-2026</w:t>
      </w:r>
      <w:r w:rsidR="005479A5" w:rsidRPr="009C15D8">
        <w:rPr>
          <w:rFonts w:eastAsia="Palatino Linotype" w:cs="Palatino Linotype"/>
          <w:color w:val="000000"/>
        </w:rPr>
        <w:t xml:space="preserve"> (de la foja 4 a la 6</w:t>
      </w:r>
      <w:r w:rsidR="000C4623" w:rsidRPr="009C15D8">
        <w:rPr>
          <w:rFonts w:eastAsia="Palatino Linotype" w:cs="Palatino Linotype"/>
          <w:color w:val="000000"/>
        </w:rPr>
        <w:t>51)</w:t>
      </w:r>
    </w:p>
    <w:p w14:paraId="1EACB872" w14:textId="55356F0F" w:rsidR="000C4623" w:rsidRPr="009C15D8" w:rsidRDefault="00A93C75">
      <w:pPr>
        <w:pStyle w:val="Prrafodelista"/>
        <w:numPr>
          <w:ilvl w:val="1"/>
          <w:numId w:val="68"/>
        </w:numPr>
      </w:pPr>
      <w:r w:rsidRPr="009C15D8">
        <w:t xml:space="preserve">Oficios dirigidos a </w:t>
      </w:r>
      <w:r w:rsidR="005E3552" w:rsidRPr="009C15D8">
        <w:t xml:space="preserve">Luis Ignacio Lima López, Benjamín Salvador Domínguez Luna, </w:t>
      </w:r>
      <w:r w:rsidR="00474427" w:rsidRPr="009C15D8">
        <w:t xml:space="preserve">Miguel Ángel Meza Bonilla, Diana Raquel García Díaz </w:t>
      </w:r>
      <w:r w:rsidR="00B84788" w:rsidRPr="009C15D8">
        <w:t xml:space="preserve">y </w:t>
      </w:r>
      <w:r w:rsidR="00600EB7" w:rsidRPr="009C15D8">
        <w:t>Mario Roger Romero Sánchez</w:t>
      </w:r>
      <w:r w:rsidR="00B84788" w:rsidRPr="009C15D8">
        <w:t xml:space="preserve">, </w:t>
      </w:r>
      <w:r w:rsidR="002E150C" w:rsidRPr="009C15D8">
        <w:t xml:space="preserve">mediante los cuales se requirió la entrega de la información solicitada (fojas </w:t>
      </w:r>
      <w:r w:rsidR="008C2A12" w:rsidRPr="009C15D8">
        <w:t>652 a 656).</w:t>
      </w:r>
    </w:p>
    <w:p w14:paraId="7EEAB747" w14:textId="7287F2B9" w:rsidR="00147F78" w:rsidRPr="009C15D8" w:rsidRDefault="006057F7">
      <w:pPr>
        <w:pStyle w:val="Prrafodelista"/>
        <w:numPr>
          <w:ilvl w:val="1"/>
          <w:numId w:val="68"/>
        </w:numPr>
      </w:pPr>
      <w:r w:rsidRPr="009C15D8">
        <w:lastRenderedPageBreak/>
        <w:t xml:space="preserve">Listas de asistencia de alumnos </w:t>
      </w:r>
      <w:r w:rsidR="00A317AB" w:rsidRPr="009C15D8">
        <w:t>de div</w:t>
      </w:r>
      <w:r w:rsidR="00381F47" w:rsidRPr="009C15D8">
        <w:t>ersos cursos</w:t>
      </w:r>
      <w:r w:rsidR="006236FE" w:rsidRPr="009C15D8">
        <w:t xml:space="preserve"> con datos testados</w:t>
      </w:r>
      <w:r w:rsidR="0057360B" w:rsidRPr="009C15D8">
        <w:t xml:space="preserve"> (fojas 661</w:t>
      </w:r>
      <w:r w:rsidR="006B487F" w:rsidRPr="009C15D8">
        <w:t xml:space="preserve"> a 6</w:t>
      </w:r>
      <w:r w:rsidR="008010BE" w:rsidRPr="009C15D8">
        <w:t>69</w:t>
      </w:r>
      <w:r w:rsidR="006B487F" w:rsidRPr="009C15D8">
        <w:t>).</w:t>
      </w:r>
    </w:p>
    <w:p w14:paraId="00A8D4D6" w14:textId="7A41EB79" w:rsidR="006B487F" w:rsidRPr="009C15D8" w:rsidRDefault="006B487F">
      <w:pPr>
        <w:pStyle w:val="Prrafodelista"/>
        <w:numPr>
          <w:ilvl w:val="1"/>
          <w:numId w:val="68"/>
        </w:numPr>
      </w:pPr>
      <w:r w:rsidRPr="009C15D8">
        <w:t xml:space="preserve">Oficios de respuesta de los docentes referidos </w:t>
      </w:r>
      <w:r w:rsidR="00BF469B" w:rsidRPr="009C15D8">
        <w:t xml:space="preserve">a la solicitud de información (fojas </w:t>
      </w:r>
      <w:r w:rsidR="008010BE" w:rsidRPr="009C15D8">
        <w:t>672</w:t>
      </w:r>
      <w:r w:rsidR="0097202C" w:rsidRPr="009C15D8">
        <w:t xml:space="preserve"> a 67</w:t>
      </w:r>
      <w:r w:rsidR="0003220E" w:rsidRPr="009C15D8">
        <w:t>9</w:t>
      </w:r>
      <w:r w:rsidR="0097202C" w:rsidRPr="009C15D8">
        <w:t>)</w:t>
      </w:r>
      <w:r w:rsidR="00A75DB0" w:rsidRPr="009C15D8">
        <w:t>.</w:t>
      </w:r>
    </w:p>
    <w:p w14:paraId="11727649" w14:textId="4EEEDE3F" w:rsidR="00A75DB0" w:rsidRPr="009C15D8" w:rsidRDefault="003E3CE7">
      <w:pPr>
        <w:pStyle w:val="Prrafodelista"/>
        <w:numPr>
          <w:ilvl w:val="1"/>
          <w:numId w:val="68"/>
        </w:numPr>
      </w:pPr>
      <w:r w:rsidRPr="009C15D8">
        <w:t xml:space="preserve">Documento suscrito por la Subdirectora Escolar en el que el asunto corresponde a la atención </w:t>
      </w:r>
      <w:r w:rsidR="00E50A4E" w:rsidRPr="009C15D8">
        <w:t xml:space="preserve">y seguimiento al Oficio número 22802001020000L/4020/2025, en el que refiere que esa subdirección </w:t>
      </w:r>
      <w:r w:rsidR="00FD4D93" w:rsidRPr="009C15D8">
        <w:t xml:space="preserve">a iniciado el proceso de recopilación, integración y revisión de la documentación solicitada correspondiente a los docentes adscritos a este plantel, relativa a los ciclos escolares 2021-2022, 2022-2023, 2023-2024 y al ciclo escolar vigente 2024-2025 y que </w:t>
      </w:r>
      <w:r w:rsidR="00B44A35" w:rsidRPr="009C15D8">
        <w:t xml:space="preserve">al momento </w:t>
      </w:r>
      <w:r w:rsidR="00F65B84" w:rsidRPr="009C15D8">
        <w:t xml:space="preserve">en el que la suscrita asumió el cargo, no se llevó a cabo </w:t>
      </w:r>
      <w:r w:rsidR="002845D3" w:rsidRPr="009C15D8">
        <w:t>el acto formal de entrega recepción de documentación física i digital, por lo que no cuenta con el resguardo institucional de información correspondiente a ciclos escolares ante</w:t>
      </w:r>
      <w:r w:rsidR="009E08EF" w:rsidRPr="009C15D8">
        <w:t>riores, por lo que derivado de la búsqueda en el denominado archivo muerto de esa Institución no fue localizada documentación correspondiente a las fechas solicitadas</w:t>
      </w:r>
      <w:r w:rsidR="002454B0" w:rsidRPr="009C15D8">
        <w:t xml:space="preserve"> e informó que respecto de los horarios, es el primer semestre en que la suscrita tiene a su cargo la elaboración de los horarios escolares y que los horarios firmados de recibido por los docentes obran en resguardo de la Dirección Escolar; respecto de las planeaciones, manifestó que sólo se hará entrega de aquellas planeaciones que cada uno de los docentes entregó,</w:t>
      </w:r>
      <w:r w:rsidR="00B95725" w:rsidRPr="009C15D8">
        <w:t xml:space="preserve"> señalando que el seguimiento de las planeaciones lo realizar la Supervisión Escolar por lo que en el plantel el control es únicamente de carácter informativo; </w:t>
      </w:r>
      <w:r w:rsidR="00F542A9" w:rsidRPr="009C15D8">
        <w:t xml:space="preserve">con relación a las listas de asistencia, estas se encuentran bajo resguardo personal de cada </w:t>
      </w:r>
      <w:r w:rsidR="00F542A9" w:rsidRPr="009C15D8">
        <w:lastRenderedPageBreak/>
        <w:t>docente</w:t>
      </w:r>
      <w:r w:rsidR="00370F87" w:rsidRPr="009C15D8">
        <w:t xml:space="preserve">, por lo que fueron solicitadas aunque no han sido entregadas a la subdirección; con relación a los cuadros F1, a esa subdirección únicamente se le presenta el original para efectos de revisión y cotejo, </w:t>
      </w:r>
      <w:r w:rsidR="009C3D99" w:rsidRPr="009C15D8">
        <w:t xml:space="preserve">pero los originales quedan bajo resguarde de la Secretaría Escolar por lo que no se cuenta con dichos documentos en archivo propio; </w:t>
      </w:r>
      <w:r w:rsidR="00B048D9" w:rsidRPr="009C15D8">
        <w:t xml:space="preserve">respecto de las estrategias de enseñanza-aprendizaje, a pesar de que </w:t>
      </w:r>
      <w:r w:rsidR="00066DA6" w:rsidRPr="009C15D8">
        <w:t>se habían solicitado en las jornadas académicas para su debido seguimiento, los docentes referidos no han realizado la entrega de dicha documentación; por último,</w:t>
      </w:r>
      <w:r w:rsidR="00162A37" w:rsidRPr="009C15D8">
        <w:t xml:space="preserve"> con relación a los exámenes, </w:t>
      </w:r>
      <w:r w:rsidR="0006275B" w:rsidRPr="009C15D8">
        <w:t xml:space="preserve">se señaló que los docentes presentaron los exámenes para su revisión con excepción del maestro Miguel Ángle Mez Bonillo, sin embargo esa Subdirección no cuenta con dichos documentos en archivo (fojas </w:t>
      </w:r>
      <w:r w:rsidR="005316E2" w:rsidRPr="009C15D8">
        <w:t>675 y 676).</w:t>
      </w:r>
    </w:p>
    <w:p w14:paraId="1CF7ECFD" w14:textId="20E98A43" w:rsidR="0097202C" w:rsidRPr="009C15D8" w:rsidRDefault="00FD5496">
      <w:pPr>
        <w:pStyle w:val="Prrafodelista"/>
        <w:numPr>
          <w:ilvl w:val="1"/>
          <w:numId w:val="68"/>
        </w:numPr>
      </w:pPr>
      <w:r w:rsidRPr="009C15D8">
        <w:t xml:space="preserve">Oficio </w:t>
      </w:r>
      <w:r w:rsidR="00B30895" w:rsidRPr="009C15D8">
        <w:t>610/2025-2026 emitido por la Subdirectora Escolar del CBT Dr. Carlos Sosa Moss</w:t>
      </w:r>
      <w:r w:rsidR="00045CDE" w:rsidRPr="009C15D8">
        <w:t xml:space="preserve">, Juchitepec, con el que, respecto de la información solicitada, manifestó las situaciones detectadas </w:t>
      </w:r>
      <w:r w:rsidR="009424DE" w:rsidRPr="009C15D8">
        <w:t xml:space="preserve">en las que se señaló que se ha identificado que algunas planeaciones presentan estructuras homogéneas y redacciones estandarizadas, lo que permite advertir el uso de herramientas de apoyo digital, situación que fue observada de manera preventiva dentro de los espacios de trabajo académico, </w:t>
      </w:r>
      <w:r w:rsidR="002F7C8D" w:rsidRPr="009C15D8">
        <w:t xml:space="preserve">la entrega de planeaciones se ha realizado de manera extemporánea, generalmente posterior a recordatorios verbales de carácter general efectuados durante las jornadas de trabajo y en algunos casos fue necesario realizar recordatorios de forma individual, que la </w:t>
      </w:r>
      <w:r w:rsidR="00061F8D" w:rsidRPr="009C15D8">
        <w:t xml:space="preserve">congruencia de las planeaciones con los planes y programas de estudio es, en términos generales, adecuada, que respecto del </w:t>
      </w:r>
      <w:r w:rsidR="00E615D3" w:rsidRPr="009C15D8">
        <w:t xml:space="preserve">maestro Mario Roger </w:t>
      </w:r>
      <w:r w:rsidR="00E615D3" w:rsidRPr="009C15D8">
        <w:lastRenderedPageBreak/>
        <w:t>Romero Sánchez ha desempeñado funciones de Subdirección por lo que no se recibió entrega d</w:t>
      </w:r>
      <w:r w:rsidR="004F698D" w:rsidRPr="009C15D8">
        <w:t>e</w:t>
      </w:r>
      <w:r w:rsidR="00E615D3" w:rsidRPr="009C15D8">
        <w:t xml:space="preserve"> planeaciones didácticas por su parte y respecto del </w:t>
      </w:r>
      <w:r w:rsidR="004F698D" w:rsidRPr="009C15D8">
        <w:t xml:space="preserve">maestro Jesús Galicia López, durante el presente semestre, </w:t>
      </w:r>
      <w:r w:rsidR="00AD4580" w:rsidRPr="009C15D8">
        <w:t xml:space="preserve">no realizó entrega de planeaciones, debido a que no se encuentra registrado en plantilla, encontrándose únicamente como apoyo académico, sin asignación formal de carga horaria; por último, que las </w:t>
      </w:r>
      <w:r w:rsidR="00EC1779" w:rsidRPr="009C15D8">
        <w:t>observaciones de clase no se llevaron a cabo de manera sistemática, derivado de dificultades para el seguimiento oportuno de las indicaciones académicas, lo que limitó la implementación regular de dichas acciones de acompañamiento</w:t>
      </w:r>
      <w:r w:rsidR="00935E7E" w:rsidRPr="009C15D8">
        <w:t xml:space="preserve"> (fojas 680 y 681)</w:t>
      </w:r>
      <w:r w:rsidR="00EC1779" w:rsidRPr="009C15D8">
        <w:t>.</w:t>
      </w:r>
    </w:p>
    <w:p w14:paraId="00422AFD" w14:textId="08445CA7" w:rsidR="00EC1779" w:rsidRPr="009C15D8" w:rsidRDefault="00EC1779">
      <w:pPr>
        <w:pStyle w:val="Prrafodelista"/>
        <w:numPr>
          <w:ilvl w:val="1"/>
          <w:numId w:val="68"/>
        </w:numPr>
      </w:pPr>
      <w:r w:rsidRPr="009C15D8">
        <w:t xml:space="preserve">Referencia </w:t>
      </w:r>
      <w:r w:rsidR="00AD662C" w:rsidRPr="009C15D8">
        <w:t xml:space="preserve">al Acuerdo CTE702/04/2026 emitido por el </w:t>
      </w:r>
      <w:r w:rsidR="006757AF" w:rsidRPr="009C15D8">
        <w:t xml:space="preserve">Comité de Transparencia en la Segunda Sesión Extraordinaria celebrada el veintiuno de enero de dos mil veintiséis, con el que se confirmó </w:t>
      </w:r>
      <w:r w:rsidR="002E4DF2" w:rsidRPr="009C15D8">
        <w:t xml:space="preserve">la clasificación parcial de carácter de información confidencial de los datos personales identificados para dar cumplimiento </w:t>
      </w:r>
      <w:r w:rsidR="00F4754A" w:rsidRPr="009C15D8">
        <w:t>al presente recurso de revisión</w:t>
      </w:r>
      <w:r w:rsidR="00935E7E" w:rsidRPr="009C15D8">
        <w:t xml:space="preserve"> (foja 682).</w:t>
      </w:r>
    </w:p>
    <w:p w14:paraId="01B0F2F5" w14:textId="77777777" w:rsidR="004A64F2" w:rsidRPr="009C15D8" w:rsidRDefault="004A64F2" w:rsidP="004A64F2">
      <w:pPr>
        <w:rPr>
          <w:rFonts w:eastAsia="Palatino Linotype" w:cs="Palatino Linotype"/>
          <w:color w:val="000000"/>
        </w:rPr>
      </w:pPr>
    </w:p>
    <w:p w14:paraId="3FB9D80C" w14:textId="137ED994" w:rsidR="00114162" w:rsidRPr="009C15D8" w:rsidRDefault="00114162" w:rsidP="004A64F2">
      <w:r w:rsidRPr="009C15D8">
        <w:rPr>
          <w:rFonts w:eastAsia="Palatino Linotype" w:cs="Palatino Linotype"/>
          <w:color w:val="000000"/>
        </w:rPr>
        <w:t>Cabe referir que e</w:t>
      </w:r>
      <w:r w:rsidR="008C4C7D" w:rsidRPr="009C15D8">
        <w:rPr>
          <w:rFonts w:eastAsia="Palatino Linotype" w:cs="Palatino Linotype"/>
          <w:color w:val="000000"/>
        </w:rPr>
        <w:t>l</w:t>
      </w:r>
      <w:r w:rsidR="004A64F2" w:rsidRPr="009C15D8">
        <w:rPr>
          <w:rFonts w:eastAsia="Palatino Linotype" w:cs="Palatino Linotype"/>
          <w:color w:val="000000"/>
        </w:rPr>
        <w:t xml:space="preserve"> </w:t>
      </w:r>
      <w:r w:rsidRPr="009C15D8">
        <w:rPr>
          <w:rFonts w:eastAsia="Palatino Linotype" w:cs="Palatino Linotype"/>
          <w:color w:val="000000"/>
        </w:rPr>
        <w:t xml:space="preserve">documento </w:t>
      </w:r>
      <w:r w:rsidR="008C4C7D" w:rsidRPr="009C15D8">
        <w:rPr>
          <w:rFonts w:eastAsia="Palatino Linotype" w:cs="Palatino Linotype"/>
          <w:color w:val="000000"/>
        </w:rPr>
        <w:t xml:space="preserve">denominado </w:t>
      </w:r>
      <w:r w:rsidR="008C4C7D" w:rsidRPr="009C15D8">
        <w:rPr>
          <w:rFonts w:eastAsia="Palatino Linotype" w:cs="Palatino Linotype"/>
          <w:b/>
          <w:bCs/>
          <w:color w:val="000000"/>
        </w:rPr>
        <w:t>«Res RR14665 de SI1092 SPH.pdf</w:t>
      </w:r>
      <w:r w:rsidR="00A74F6E" w:rsidRPr="009C15D8">
        <w:rPr>
          <w:rFonts w:eastAsia="Palatino Linotype" w:cs="Palatino Linotype"/>
          <w:b/>
          <w:bCs/>
          <w:color w:val="000000"/>
        </w:rPr>
        <w:t>»</w:t>
      </w:r>
      <w:r w:rsidR="008C4C7D" w:rsidRPr="009C15D8">
        <w:rPr>
          <w:rFonts w:eastAsia="Palatino Linotype" w:cs="Palatino Linotype"/>
          <w:color w:val="000000"/>
        </w:rPr>
        <w:t xml:space="preserve"> </w:t>
      </w:r>
      <w:r w:rsidRPr="009C15D8">
        <w:rPr>
          <w:rFonts w:eastAsia="Palatino Linotype" w:cs="Palatino Linotype"/>
          <w:color w:val="000000"/>
        </w:rPr>
        <w:t>no fue puesto a la vista de la parte Recurrente debido a que</w:t>
      </w:r>
      <w:r w:rsidR="00A74F6E" w:rsidRPr="009C15D8">
        <w:rPr>
          <w:rFonts w:eastAsia="Palatino Linotype" w:cs="Palatino Linotype"/>
          <w:color w:val="000000"/>
        </w:rPr>
        <w:t xml:space="preserve"> el Sujeto Obligado no remitió el acuerdo de clasificación </w:t>
      </w:r>
      <w:r w:rsidR="008B7206" w:rsidRPr="009C15D8">
        <w:rPr>
          <w:rFonts w:eastAsia="Palatino Linotype" w:cs="Palatino Linotype"/>
          <w:color w:val="000000"/>
        </w:rPr>
        <w:t>emitido por el Comité de Transparencia, por lo que la versión pública de la información presentada no genera la debida certeza</w:t>
      </w:r>
      <w:r w:rsidR="00360F31" w:rsidRPr="009C15D8">
        <w:rPr>
          <w:rFonts w:eastAsia="Palatino Linotype" w:cs="Palatino Linotype"/>
          <w:color w:val="000000"/>
        </w:rPr>
        <w:t xml:space="preserve"> respecto de la supresión de los datos que se presentan.</w:t>
      </w:r>
      <w:r w:rsidRPr="009C15D8">
        <w:rPr>
          <w:rFonts w:eastAsia="Palatino Linotype" w:cs="Palatino Linotype"/>
          <w:color w:val="000000"/>
        </w:rPr>
        <w:t xml:space="preserve"> </w:t>
      </w:r>
    </w:p>
    <w:p w14:paraId="4A7BEF71" w14:textId="77777777" w:rsidR="00E41A7A" w:rsidRPr="009C15D8" w:rsidRDefault="00E41A7A" w:rsidP="00BE576A">
      <w:pPr>
        <w:pBdr>
          <w:top w:val="nil"/>
          <w:left w:val="nil"/>
          <w:bottom w:val="nil"/>
          <w:right w:val="nil"/>
          <w:between w:val="nil"/>
        </w:pBdr>
        <w:contextualSpacing/>
        <w:rPr>
          <w:rFonts w:eastAsia="Palatino Linotype" w:cs="Palatino Linotype"/>
          <w:color w:val="000000"/>
          <w:szCs w:val="24"/>
        </w:rPr>
      </w:pPr>
    </w:p>
    <w:p w14:paraId="7B1988D5" w14:textId="46FD6F6A" w:rsidR="00CD1A1F" w:rsidRPr="009C15D8" w:rsidRDefault="006B2A48" w:rsidP="00BE576A">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t>Por su parte, la Recurrente no emitió manifestaciones, vertió alegatos ni presentó pruebas que a su derecho convinieran, así como tampoco se pronunció respecto del Informe Justificado rendido por el Sujeto Obligado.</w:t>
      </w:r>
    </w:p>
    <w:p w14:paraId="1E5166BA" w14:textId="77777777" w:rsidR="00CD1A1F" w:rsidRPr="009C15D8" w:rsidRDefault="00CD1A1F" w:rsidP="00BE576A">
      <w:pPr>
        <w:pBdr>
          <w:top w:val="nil"/>
          <w:left w:val="nil"/>
          <w:bottom w:val="nil"/>
          <w:right w:val="nil"/>
          <w:between w:val="nil"/>
        </w:pBdr>
        <w:contextualSpacing/>
        <w:rPr>
          <w:rFonts w:eastAsia="Palatino Linotype" w:cs="Palatino Linotype"/>
          <w:color w:val="000000"/>
          <w:szCs w:val="24"/>
        </w:rPr>
      </w:pPr>
    </w:p>
    <w:p w14:paraId="02C281BA" w14:textId="508A7F00" w:rsidR="006100FC" w:rsidRPr="009C15D8" w:rsidRDefault="006100FC" w:rsidP="006100FC">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9C15D8">
        <w:rPr>
          <w:rFonts w:eastAsia="Palatino Linotype" w:cs="Palatino Linotype"/>
          <w:color w:val="000000"/>
          <w:szCs w:val="24"/>
        </w:rPr>
        <w:t>e</w:t>
      </w:r>
      <w:r w:rsidR="00BB2FCB" w:rsidRPr="009C15D8">
        <w:rPr>
          <w:rFonts w:eastAsia="Palatino Linotype" w:cs="Palatino Linotype"/>
          <w:color w:val="000000"/>
          <w:szCs w:val="24"/>
        </w:rPr>
        <w:t xml:space="preserve"> </w:t>
      </w:r>
      <w:r w:rsidR="008A7F39" w:rsidRPr="009C15D8">
        <w:rPr>
          <w:rFonts w:eastAsia="Palatino Linotype" w:cs="Palatino Linotype"/>
          <w:color w:val="000000"/>
          <w:szCs w:val="24"/>
        </w:rPr>
        <w:t>l</w:t>
      </w:r>
      <w:r w:rsidR="00BB2FCB" w:rsidRPr="009C15D8">
        <w:rPr>
          <w:rFonts w:eastAsia="Palatino Linotype" w:cs="Palatino Linotype"/>
          <w:color w:val="000000"/>
          <w:szCs w:val="24"/>
        </w:rPr>
        <w:t>a parte</w:t>
      </w:r>
      <w:r w:rsidR="008A7F39" w:rsidRPr="009C15D8">
        <w:rPr>
          <w:rFonts w:eastAsia="Palatino Linotype" w:cs="Palatino Linotype"/>
          <w:color w:val="000000"/>
          <w:szCs w:val="24"/>
        </w:rPr>
        <w:t xml:space="preserve"> Recurrente</w:t>
      </w:r>
      <w:r w:rsidRPr="009C15D8">
        <w:rPr>
          <w:rFonts w:eastAsia="Palatino Linotype" w:cs="Palatino Linotype"/>
          <w:color w:val="000000"/>
          <w:szCs w:val="24"/>
        </w:rPr>
        <w:t>, así como calificar los motivos de inconformidad de</w:t>
      </w:r>
      <w:r w:rsidR="009B0882" w:rsidRPr="009C15D8">
        <w:rPr>
          <w:rFonts w:eastAsia="Palatino Linotype" w:cs="Palatino Linotype"/>
          <w:color w:val="000000"/>
          <w:szCs w:val="24"/>
        </w:rPr>
        <w:t xml:space="preserve"> </w:t>
      </w:r>
      <w:r w:rsidR="00504E6B" w:rsidRPr="009C15D8">
        <w:rPr>
          <w:rFonts w:eastAsia="Palatino Linotype" w:cs="Palatino Linotype"/>
          <w:color w:val="000000"/>
          <w:szCs w:val="24"/>
        </w:rPr>
        <w:t>el particular</w:t>
      </w:r>
      <w:r w:rsidRPr="009C15D8">
        <w:rPr>
          <w:rFonts w:eastAsia="Palatino Linotype" w:cs="Palatino Linotype"/>
          <w:color w:val="000000"/>
          <w:szCs w:val="24"/>
        </w:rPr>
        <w:t xml:space="preserve">. </w:t>
      </w:r>
    </w:p>
    <w:p w14:paraId="7AF7731E" w14:textId="77777777" w:rsidR="006100FC" w:rsidRPr="009C15D8"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9C15D8" w:rsidRDefault="006100FC" w:rsidP="006100FC">
      <w:pPr>
        <w:pBdr>
          <w:top w:val="nil"/>
          <w:left w:val="nil"/>
          <w:bottom w:val="nil"/>
          <w:right w:val="nil"/>
          <w:between w:val="nil"/>
        </w:pBdr>
        <w:contextualSpacing/>
        <w:rPr>
          <w:rFonts w:eastAsia="Palatino Linotype" w:cs="Palatino Linotype"/>
          <w:color w:val="000000"/>
          <w:szCs w:val="24"/>
        </w:rPr>
      </w:pPr>
      <w:r w:rsidRPr="009C15D8">
        <w:rPr>
          <w:rFonts w:eastAsia="Palatino Linotype" w:cs="Palatino Linotype"/>
          <w:color w:val="000000"/>
          <w:szCs w:val="24"/>
        </w:rPr>
        <w:t xml:space="preserve">En este sentido, es pertinente enfatizar lo que, respecto al derecho de acceso a la información pública, refiere el artículo </w:t>
      </w:r>
      <w:r w:rsidR="00E00EC1" w:rsidRPr="009C15D8">
        <w:rPr>
          <w:rFonts w:eastAsia="Palatino Linotype" w:cs="Palatino Linotype"/>
          <w:color w:val="000000"/>
          <w:szCs w:val="24"/>
        </w:rPr>
        <w:t>5</w:t>
      </w:r>
      <w:r w:rsidRPr="009C15D8">
        <w:rPr>
          <w:rFonts w:eastAsia="Palatino Linotype" w:cs="Palatino Linotype"/>
          <w:color w:val="000000"/>
          <w:szCs w:val="24"/>
        </w:rPr>
        <w:t>° de la Constitución Política del Estado Libre y Soberano de México</w:t>
      </w:r>
      <w:r w:rsidR="00E00EC1" w:rsidRPr="009C15D8">
        <w:rPr>
          <w:rFonts w:eastAsia="Palatino Linotype" w:cs="Palatino Linotype"/>
          <w:color w:val="000000"/>
          <w:szCs w:val="24"/>
        </w:rPr>
        <w:t>, que</w:t>
      </w:r>
      <w:r w:rsidRPr="009C15D8">
        <w:rPr>
          <w:rFonts w:eastAsia="Palatino Linotype" w:cs="Palatino Linotype"/>
          <w:color w:val="000000"/>
          <w:szCs w:val="24"/>
        </w:rPr>
        <w:t xml:space="preserve"> en su parte conducente</w:t>
      </w:r>
      <w:r w:rsidR="00E00EC1" w:rsidRPr="009C15D8">
        <w:rPr>
          <w:rFonts w:eastAsia="Palatino Linotype" w:cs="Palatino Linotype"/>
          <w:color w:val="000000"/>
          <w:szCs w:val="24"/>
        </w:rPr>
        <w:t xml:space="preserve"> dispone</w:t>
      </w:r>
      <w:r w:rsidRPr="009C15D8">
        <w:rPr>
          <w:rFonts w:eastAsia="Palatino Linotype" w:cs="Palatino Linotype"/>
          <w:color w:val="000000"/>
          <w:szCs w:val="24"/>
        </w:rPr>
        <w:t xml:space="preserve"> lo siguiente:</w:t>
      </w:r>
    </w:p>
    <w:p w14:paraId="5DA101FA" w14:textId="77777777" w:rsidR="006100FC" w:rsidRPr="009C15D8"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9C15D8" w:rsidRDefault="006100FC" w:rsidP="006100FC">
      <w:pPr>
        <w:pStyle w:val="Fundamentos"/>
      </w:pPr>
      <w:r w:rsidRPr="009C15D8">
        <w:rPr>
          <w:b/>
          <w:bCs/>
        </w:rPr>
        <w:t>Artículo 5.</w:t>
      </w:r>
      <w:r w:rsidRPr="009C15D8">
        <w:t xml:space="preserve"> […]</w:t>
      </w:r>
    </w:p>
    <w:p w14:paraId="1839D29E" w14:textId="77777777" w:rsidR="006100FC" w:rsidRPr="009C15D8" w:rsidRDefault="006100FC" w:rsidP="006100FC">
      <w:pPr>
        <w:pStyle w:val="Fundamentos"/>
      </w:pPr>
    </w:p>
    <w:p w14:paraId="7D51A6D3" w14:textId="77777777" w:rsidR="006100FC" w:rsidRPr="009C15D8" w:rsidRDefault="006100FC" w:rsidP="006100FC">
      <w:pPr>
        <w:pStyle w:val="Fundamentos"/>
      </w:pPr>
      <w:r w:rsidRPr="009C15D8">
        <w:t xml:space="preserve">El derecho a la información será garantizado por el Estado. La ley establecerá las previsiones que permitan asegurar la protección, el respeto y la difusión de este derecho. </w:t>
      </w:r>
    </w:p>
    <w:p w14:paraId="4079EC08" w14:textId="77777777" w:rsidR="006100FC" w:rsidRPr="009C15D8" w:rsidRDefault="006100FC" w:rsidP="006100FC">
      <w:pPr>
        <w:pStyle w:val="Fundamentos"/>
      </w:pPr>
    </w:p>
    <w:p w14:paraId="2060C0A8" w14:textId="77777777" w:rsidR="006100FC" w:rsidRPr="009C15D8" w:rsidRDefault="006100FC" w:rsidP="006100FC">
      <w:pPr>
        <w:pStyle w:val="Fundamentos"/>
      </w:pPr>
      <w:r w:rsidRPr="009C15D8">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9C15D8" w:rsidRDefault="006100FC" w:rsidP="006100FC">
      <w:pPr>
        <w:pStyle w:val="Fundamentos"/>
      </w:pPr>
    </w:p>
    <w:p w14:paraId="31D381A6" w14:textId="77777777" w:rsidR="006100FC" w:rsidRPr="009C15D8" w:rsidRDefault="006100FC" w:rsidP="006100FC">
      <w:pPr>
        <w:pStyle w:val="Fundamentos"/>
      </w:pPr>
      <w:r w:rsidRPr="009C15D8">
        <w:t>Este derecho se regirá por los principios y bases siguientes:</w:t>
      </w:r>
    </w:p>
    <w:p w14:paraId="1A21896F" w14:textId="77777777" w:rsidR="006100FC" w:rsidRPr="009C15D8" w:rsidRDefault="006100FC" w:rsidP="006100FC">
      <w:pPr>
        <w:pStyle w:val="Fundamentos"/>
      </w:pPr>
    </w:p>
    <w:p w14:paraId="13A22FC8" w14:textId="77777777" w:rsidR="006100FC" w:rsidRPr="009C15D8" w:rsidRDefault="006100FC" w:rsidP="006100FC">
      <w:pPr>
        <w:pStyle w:val="Fundamentos"/>
      </w:pPr>
      <w:r w:rsidRPr="009C15D8">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w:t>
      </w:r>
      <w:r w:rsidRPr="009C15D8">
        <w:lastRenderedPageBreak/>
        <w:t>o funciones, la ley determinará los supuestos específicos bajo los cuales procederá la declaración de inexistencia de la información.</w:t>
      </w:r>
    </w:p>
    <w:p w14:paraId="500FD7EF" w14:textId="77777777" w:rsidR="006100FC" w:rsidRPr="009C15D8" w:rsidRDefault="006100FC" w:rsidP="006100FC">
      <w:pPr>
        <w:pStyle w:val="Fundamentos"/>
      </w:pPr>
      <w:r w:rsidRPr="009C15D8">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9C15D8" w:rsidRDefault="006100FC" w:rsidP="006100FC">
      <w:pPr>
        <w:pStyle w:val="Fundamentos"/>
        <w:rPr>
          <w:lang w:val="es-ES"/>
        </w:rPr>
      </w:pPr>
      <w:r w:rsidRPr="009C15D8">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9C15D8" w:rsidRDefault="006100FC" w:rsidP="006100FC">
      <w:pPr>
        <w:pStyle w:val="Fundamentos"/>
      </w:pPr>
      <w:r w:rsidRPr="009C15D8">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9C15D8" w:rsidRDefault="006100FC" w:rsidP="006100FC">
      <w:pPr>
        <w:pStyle w:val="Fundamentos"/>
      </w:pPr>
      <w:r w:rsidRPr="009C15D8">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9C15D8" w:rsidRDefault="006100FC" w:rsidP="006100FC">
      <w:pPr>
        <w:pStyle w:val="Fundamentos"/>
      </w:pPr>
      <w:r w:rsidRPr="009C15D8">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9C15D8" w:rsidRDefault="006100FC" w:rsidP="006100FC">
      <w:pPr>
        <w:pStyle w:val="Fundamentos"/>
        <w:rPr>
          <w:lang w:val="es-ES"/>
        </w:rPr>
      </w:pPr>
      <w:r w:rsidRPr="009C15D8">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9C15D8" w:rsidRDefault="006100FC" w:rsidP="006100FC">
      <w:pPr>
        <w:pBdr>
          <w:top w:val="nil"/>
          <w:left w:val="nil"/>
          <w:bottom w:val="nil"/>
          <w:right w:val="nil"/>
          <w:between w:val="nil"/>
        </w:pBdr>
        <w:contextualSpacing/>
        <w:rPr>
          <w:rFonts w:eastAsia="Palatino Linotype" w:cs="Palatino Linotype"/>
          <w:color w:val="000000"/>
          <w:szCs w:val="24"/>
        </w:rPr>
      </w:pPr>
    </w:p>
    <w:p w14:paraId="73356CE9" w14:textId="01BA3CFF" w:rsidR="00D20BF9" w:rsidRPr="009C15D8" w:rsidRDefault="00D20BF9" w:rsidP="00D20BF9">
      <w:pPr>
        <w:rPr>
          <w:rFonts w:eastAsia="Palatino Linotype" w:cs="Palatino Linotype"/>
          <w:szCs w:val="24"/>
        </w:rPr>
      </w:pPr>
      <w:r w:rsidRPr="009C15D8">
        <w:rPr>
          <w:rFonts w:eastAsia="Palatino Linotype" w:cs="Palatino Linotype"/>
          <w:szCs w:val="24"/>
        </w:rPr>
        <w:t>En ese orden de ideas, la Ley de Transparencia y Acceso a la Información Pública del Estado de México y Municipios, prevé en su artículo 23 fracción I, lo siguiente:</w:t>
      </w:r>
    </w:p>
    <w:p w14:paraId="63A00BCC" w14:textId="77777777" w:rsidR="00D20BF9" w:rsidRPr="009C15D8" w:rsidRDefault="00D20BF9" w:rsidP="00D20BF9">
      <w:pPr>
        <w:rPr>
          <w:rFonts w:eastAsia="Palatino Linotype" w:cs="Palatino Linotype"/>
          <w:szCs w:val="24"/>
        </w:rPr>
      </w:pPr>
    </w:p>
    <w:p w14:paraId="0DF17332" w14:textId="77777777" w:rsidR="00D20BF9" w:rsidRPr="009C15D8" w:rsidRDefault="00D20BF9" w:rsidP="00D20BF9">
      <w:pPr>
        <w:pStyle w:val="Fundamentos"/>
      </w:pPr>
      <w:r w:rsidRPr="009C15D8">
        <w:rPr>
          <w:b/>
        </w:rPr>
        <w:t>Artículo 23.</w:t>
      </w:r>
      <w:r w:rsidRPr="009C15D8">
        <w:t xml:space="preserve"> Son sujetos obligados a transparentar y permitir el acceso a su información y proteger los datos personales que obren en su poder:</w:t>
      </w:r>
    </w:p>
    <w:p w14:paraId="02DCEFBA" w14:textId="0B26A942" w:rsidR="00D20BF9" w:rsidRPr="009C15D8" w:rsidRDefault="00D20BF9" w:rsidP="00D20BF9">
      <w:pPr>
        <w:pStyle w:val="Fundamentos"/>
      </w:pPr>
    </w:p>
    <w:p w14:paraId="70E56CA3" w14:textId="4E92D4EA" w:rsidR="00D20BF9" w:rsidRPr="009C15D8" w:rsidRDefault="00D20BF9" w:rsidP="00D20BF9">
      <w:pPr>
        <w:pStyle w:val="Fundamentos"/>
      </w:pPr>
      <w:r w:rsidRPr="009C15D8">
        <w:rPr>
          <w:b/>
          <w:bCs/>
        </w:rPr>
        <w:t xml:space="preserve">I. </w:t>
      </w:r>
      <w:r w:rsidR="005E2502" w:rsidRPr="009C15D8">
        <w:t>El</w:t>
      </w:r>
      <w:r w:rsidRPr="009C15D8">
        <w:t xml:space="preserve"> </w:t>
      </w:r>
      <w:r w:rsidR="00386987" w:rsidRPr="009C15D8">
        <w:t>Poder Ejecutivo del Estado de México, las dependencias, organismos auxiliares, órganos, entidades, fideicomisos y fondos públicos, así como la Procuraduría General de Justicia</w:t>
      </w:r>
      <w:r w:rsidRPr="009C15D8">
        <w:t>;</w:t>
      </w:r>
    </w:p>
    <w:p w14:paraId="2C85A0A8" w14:textId="77777777" w:rsidR="00D20BF9" w:rsidRPr="009C15D8" w:rsidRDefault="00D20BF9" w:rsidP="00D20BF9">
      <w:pPr>
        <w:pStyle w:val="Fundamentos"/>
      </w:pPr>
      <w:r w:rsidRPr="009C15D8">
        <w:t>[…]</w:t>
      </w:r>
    </w:p>
    <w:p w14:paraId="1D71059B" w14:textId="77777777" w:rsidR="00D20BF9" w:rsidRPr="009C15D8" w:rsidRDefault="00D20BF9" w:rsidP="00D20BF9">
      <w:pPr>
        <w:pBdr>
          <w:top w:val="nil"/>
          <w:left w:val="nil"/>
          <w:bottom w:val="nil"/>
          <w:right w:val="nil"/>
          <w:between w:val="nil"/>
        </w:pBdr>
        <w:contextualSpacing/>
        <w:rPr>
          <w:rFonts w:eastAsia="Palatino Linotype" w:cs="Palatino Linotype"/>
          <w:color w:val="000000"/>
          <w:szCs w:val="24"/>
        </w:rPr>
      </w:pPr>
    </w:p>
    <w:p w14:paraId="13F0C41B" w14:textId="77777777" w:rsidR="00D20BF9" w:rsidRPr="009C15D8" w:rsidRDefault="00D20BF9" w:rsidP="00D20BF9">
      <w:pPr>
        <w:rPr>
          <w:szCs w:val="24"/>
        </w:rPr>
      </w:pPr>
      <w:r w:rsidRPr="009C15D8">
        <w:rPr>
          <w:szCs w:val="24"/>
        </w:rPr>
        <w:lastRenderedPageBreak/>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16A00D83" w14:textId="77777777" w:rsidR="00D20BF9" w:rsidRPr="009C15D8" w:rsidRDefault="00D20BF9" w:rsidP="00D20BF9">
      <w:pPr>
        <w:rPr>
          <w:szCs w:val="24"/>
        </w:rPr>
      </w:pPr>
    </w:p>
    <w:p w14:paraId="15331BEE" w14:textId="69C56629" w:rsidR="00D20BF9" w:rsidRPr="009C15D8" w:rsidRDefault="00D20BF9" w:rsidP="00D20BF9">
      <w:pPr>
        <w:rPr>
          <w:szCs w:val="24"/>
        </w:rPr>
      </w:pPr>
      <w:r w:rsidRPr="009C15D8">
        <w:rPr>
          <w:szCs w:val="24"/>
        </w:rPr>
        <w:t xml:space="preserve">Asimismo, de la interpretación al acto impugnado y a los motivos de inconformidad expresados por </w:t>
      </w:r>
      <w:r w:rsidR="00683862" w:rsidRPr="009C15D8">
        <w:rPr>
          <w:szCs w:val="24"/>
        </w:rPr>
        <w:t>la parte Recurrente</w:t>
      </w:r>
      <w:r w:rsidRPr="009C15D8">
        <w:rPr>
          <w:szCs w:val="24"/>
        </w:rPr>
        <w:t>, se estima que en el presente caso se actualizó la causal de procedencia del recurso de revisión prevista en la fracción I del artículo 179 de la Ley de Transparencia local, que a la letra estipula lo siguiente:</w:t>
      </w:r>
    </w:p>
    <w:p w14:paraId="64C33BEC" w14:textId="77777777" w:rsidR="00D20BF9" w:rsidRPr="009C15D8" w:rsidRDefault="00D20BF9" w:rsidP="00D20BF9"/>
    <w:p w14:paraId="30DEAAFF" w14:textId="77777777" w:rsidR="00D20BF9" w:rsidRPr="009C15D8" w:rsidRDefault="00D20BF9" w:rsidP="00D20BF9">
      <w:pPr>
        <w:pStyle w:val="Fundamentos"/>
        <w:rPr>
          <w:lang w:val="es-MX"/>
        </w:rPr>
      </w:pPr>
      <w:r w:rsidRPr="009C15D8">
        <w:rPr>
          <w:b/>
          <w:lang w:val="es-MX"/>
        </w:rPr>
        <w:t xml:space="preserve">Artículo 179. </w:t>
      </w:r>
      <w:r w:rsidRPr="009C15D8">
        <w:rPr>
          <w:lang w:val="es-MX"/>
        </w:rPr>
        <w:t>El recurso de revisión es un medio de protección que la Ley otorga a los particulares, para hacer valer su derecho de acceso a la información pública, y procederá en contra de las siguientes causas:</w:t>
      </w:r>
    </w:p>
    <w:p w14:paraId="6952BF71" w14:textId="02F2FE62" w:rsidR="00D20BF9" w:rsidRPr="009C15D8" w:rsidRDefault="00D20BF9" w:rsidP="00D20BF9">
      <w:pPr>
        <w:pStyle w:val="Fundamentos"/>
        <w:rPr>
          <w:lang w:val="es-MX"/>
        </w:rPr>
      </w:pPr>
    </w:p>
    <w:p w14:paraId="268744D8" w14:textId="124ADDE0" w:rsidR="00D20BF9" w:rsidRPr="009C15D8" w:rsidRDefault="00D20BF9" w:rsidP="00D20BF9">
      <w:pPr>
        <w:pStyle w:val="Fundamentos"/>
      </w:pPr>
      <w:r w:rsidRPr="009C15D8">
        <w:rPr>
          <w:b/>
          <w:lang w:val="es-ES"/>
        </w:rPr>
        <w:t>I.</w:t>
      </w:r>
      <w:r w:rsidRPr="009C15D8">
        <w:rPr>
          <w:lang w:val="es-ES"/>
        </w:rPr>
        <w:t xml:space="preserve"> La </w:t>
      </w:r>
      <w:r w:rsidR="004D1B83" w:rsidRPr="009C15D8">
        <w:rPr>
          <w:lang w:val="es-ES"/>
        </w:rPr>
        <w:t>negativa a la información solicitada</w:t>
      </w:r>
      <w:r w:rsidRPr="009C15D8">
        <w:rPr>
          <w:lang w:val="es-ES"/>
        </w:rPr>
        <w:t>;</w:t>
      </w:r>
    </w:p>
    <w:p w14:paraId="2E68D070" w14:textId="77777777" w:rsidR="00D20BF9" w:rsidRPr="009C15D8" w:rsidRDefault="00D20BF9" w:rsidP="00D20BF9">
      <w:pPr>
        <w:pStyle w:val="Fundamentos"/>
      </w:pPr>
      <w:r w:rsidRPr="009C15D8">
        <w:t>[…]</w:t>
      </w:r>
    </w:p>
    <w:p w14:paraId="0611147C" w14:textId="77777777" w:rsidR="00D20BF9" w:rsidRPr="009C15D8" w:rsidRDefault="00D20BF9" w:rsidP="00D20BF9"/>
    <w:p w14:paraId="584B8A93" w14:textId="77777777" w:rsidR="00D20BF9" w:rsidRPr="009C15D8" w:rsidRDefault="00D20BF9" w:rsidP="00D20BF9">
      <w:pPr>
        <w:pBdr>
          <w:top w:val="nil"/>
          <w:left w:val="nil"/>
          <w:bottom w:val="nil"/>
          <w:right w:val="nil"/>
          <w:between w:val="nil"/>
        </w:pBdr>
        <w:contextualSpacing/>
        <w:rPr>
          <w:szCs w:val="24"/>
        </w:rPr>
      </w:pPr>
      <w:r w:rsidRPr="009C15D8">
        <w:rPr>
          <w:rFonts w:eastAsia="Palatino Linotype" w:cs="Palatino Linotype"/>
          <w:color w:val="000000"/>
          <w:szCs w:val="24"/>
        </w:rPr>
        <w:t xml:space="preserve">En ese sentido, también </w:t>
      </w:r>
      <w:r w:rsidRPr="009C15D8">
        <w:rPr>
          <w:bCs/>
          <w:szCs w:val="24"/>
        </w:rPr>
        <w:t xml:space="preserve">es importante señalar que </w:t>
      </w:r>
      <w:r w:rsidRPr="009C15D8">
        <w:rPr>
          <w:szCs w:val="24"/>
        </w:rPr>
        <w:t>el artículo 4, párrafo segundo, de la Ley de Transparencia local dispone lo siguiente:</w:t>
      </w:r>
    </w:p>
    <w:p w14:paraId="651005B6" w14:textId="77777777" w:rsidR="00D20BF9" w:rsidRPr="009C15D8" w:rsidRDefault="00D20BF9" w:rsidP="00D20BF9">
      <w:pPr>
        <w:pBdr>
          <w:top w:val="nil"/>
          <w:left w:val="nil"/>
          <w:bottom w:val="nil"/>
          <w:right w:val="nil"/>
          <w:between w:val="nil"/>
        </w:pBdr>
        <w:contextualSpacing/>
        <w:rPr>
          <w:szCs w:val="24"/>
        </w:rPr>
      </w:pPr>
    </w:p>
    <w:p w14:paraId="32B80EEE" w14:textId="77777777" w:rsidR="00D20BF9" w:rsidRPr="009C15D8" w:rsidRDefault="00D20BF9" w:rsidP="00D20BF9">
      <w:pPr>
        <w:pBdr>
          <w:top w:val="nil"/>
          <w:left w:val="nil"/>
          <w:bottom w:val="nil"/>
          <w:right w:val="nil"/>
          <w:between w:val="nil"/>
        </w:pBdr>
        <w:spacing w:line="240" w:lineRule="auto"/>
        <w:ind w:left="567" w:right="616"/>
        <w:contextualSpacing/>
        <w:rPr>
          <w:i/>
          <w:sz w:val="22"/>
        </w:rPr>
      </w:pPr>
      <w:r w:rsidRPr="009C15D8">
        <w:rPr>
          <w:b/>
          <w:i/>
          <w:sz w:val="22"/>
        </w:rPr>
        <w:t xml:space="preserve">Artículo 4. </w:t>
      </w:r>
      <w:r w:rsidRPr="009C15D8">
        <w:rPr>
          <w:i/>
          <w:sz w:val="22"/>
        </w:rPr>
        <w:t>[…]</w:t>
      </w:r>
    </w:p>
    <w:p w14:paraId="5A2184F2" w14:textId="77777777" w:rsidR="00D20BF9" w:rsidRPr="009C15D8" w:rsidRDefault="00D20BF9" w:rsidP="00D20BF9">
      <w:pPr>
        <w:pBdr>
          <w:top w:val="nil"/>
          <w:left w:val="nil"/>
          <w:bottom w:val="nil"/>
          <w:right w:val="nil"/>
          <w:between w:val="nil"/>
        </w:pBdr>
        <w:spacing w:line="240" w:lineRule="auto"/>
        <w:ind w:left="567" w:right="616"/>
        <w:contextualSpacing/>
        <w:rPr>
          <w:i/>
          <w:sz w:val="22"/>
        </w:rPr>
      </w:pPr>
    </w:p>
    <w:p w14:paraId="52F61280" w14:textId="77777777" w:rsidR="00D20BF9" w:rsidRPr="009C15D8" w:rsidRDefault="00D20BF9" w:rsidP="00D20BF9">
      <w:pPr>
        <w:pBdr>
          <w:top w:val="nil"/>
          <w:left w:val="nil"/>
          <w:bottom w:val="nil"/>
          <w:right w:val="nil"/>
          <w:between w:val="nil"/>
        </w:pBdr>
        <w:spacing w:line="240" w:lineRule="auto"/>
        <w:ind w:left="567" w:right="616"/>
        <w:contextualSpacing/>
        <w:rPr>
          <w:i/>
          <w:sz w:val="22"/>
        </w:rPr>
      </w:pPr>
      <w:r w:rsidRPr="009C15D8">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4530A97E" w14:textId="77777777" w:rsidR="00D20BF9" w:rsidRPr="009C15D8" w:rsidRDefault="00D20BF9" w:rsidP="00D20BF9">
      <w:pPr>
        <w:pBdr>
          <w:top w:val="nil"/>
          <w:left w:val="nil"/>
          <w:bottom w:val="nil"/>
          <w:right w:val="nil"/>
          <w:between w:val="nil"/>
        </w:pBdr>
        <w:spacing w:line="240" w:lineRule="auto"/>
        <w:ind w:left="567" w:right="616"/>
        <w:contextualSpacing/>
        <w:rPr>
          <w:i/>
          <w:sz w:val="22"/>
        </w:rPr>
      </w:pPr>
    </w:p>
    <w:p w14:paraId="76E31D50" w14:textId="77777777" w:rsidR="00D20BF9" w:rsidRPr="009C15D8" w:rsidRDefault="00D20BF9" w:rsidP="00D20BF9">
      <w:pPr>
        <w:pBdr>
          <w:top w:val="nil"/>
          <w:left w:val="nil"/>
          <w:bottom w:val="nil"/>
          <w:right w:val="nil"/>
          <w:between w:val="nil"/>
        </w:pBdr>
        <w:spacing w:line="240" w:lineRule="auto"/>
        <w:ind w:left="567" w:right="616"/>
        <w:contextualSpacing/>
        <w:rPr>
          <w:i/>
          <w:sz w:val="22"/>
        </w:rPr>
      </w:pPr>
      <w:r w:rsidRPr="009C15D8">
        <w:rPr>
          <w:i/>
          <w:sz w:val="22"/>
        </w:rPr>
        <w:lastRenderedPageBreak/>
        <w:t>Solo podrá ser clasificada excepcionalmente como reservada temporalmente por razones de interés público, en los términos de las causas legítimas y estrictamente necesarias previstas por esta Ley.</w:t>
      </w:r>
    </w:p>
    <w:p w14:paraId="01E87E67" w14:textId="77777777" w:rsidR="00D20BF9" w:rsidRPr="009C15D8" w:rsidRDefault="00D20BF9" w:rsidP="00D20BF9">
      <w:pPr>
        <w:pBdr>
          <w:top w:val="nil"/>
          <w:left w:val="nil"/>
          <w:bottom w:val="nil"/>
          <w:right w:val="nil"/>
          <w:between w:val="nil"/>
        </w:pBdr>
        <w:contextualSpacing/>
        <w:rPr>
          <w:szCs w:val="24"/>
        </w:rPr>
      </w:pPr>
    </w:p>
    <w:p w14:paraId="4F45DDF4" w14:textId="77777777" w:rsidR="00D20BF9" w:rsidRPr="009C15D8" w:rsidRDefault="00D20BF9" w:rsidP="00D20BF9">
      <w:pPr>
        <w:rPr>
          <w:rFonts w:cs="Arial"/>
          <w:i/>
        </w:rPr>
      </w:pPr>
      <w:r w:rsidRPr="009C15D8">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4660BDBF" w14:textId="77777777" w:rsidR="00D20BF9" w:rsidRPr="009C15D8" w:rsidRDefault="00D20BF9" w:rsidP="00D20BF9">
      <w:pPr>
        <w:rPr>
          <w:rFonts w:cs="Arial"/>
          <w:iCs/>
        </w:rPr>
      </w:pPr>
    </w:p>
    <w:p w14:paraId="085C2CA5" w14:textId="77777777" w:rsidR="00D20BF9" w:rsidRPr="009C15D8" w:rsidRDefault="00D20BF9" w:rsidP="00D20BF9">
      <w:pPr>
        <w:rPr>
          <w:rFonts w:cs="Arial"/>
          <w:szCs w:val="24"/>
        </w:rPr>
      </w:pPr>
      <w:r w:rsidRPr="009C15D8">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3296AC4" w14:textId="77777777" w:rsidR="00D20BF9" w:rsidRPr="009C15D8" w:rsidRDefault="00D20BF9" w:rsidP="00D20BF9">
      <w:pPr>
        <w:spacing w:line="259" w:lineRule="auto"/>
        <w:ind w:right="567"/>
        <w:rPr>
          <w:rFonts w:cs="Arial"/>
          <w:szCs w:val="24"/>
        </w:rPr>
      </w:pPr>
    </w:p>
    <w:p w14:paraId="76F1BD36" w14:textId="77777777" w:rsidR="00D20BF9" w:rsidRPr="009C15D8" w:rsidRDefault="00D20BF9" w:rsidP="00D20BF9">
      <w:pPr>
        <w:spacing w:line="240" w:lineRule="auto"/>
        <w:ind w:left="567" w:right="567"/>
        <w:rPr>
          <w:rFonts w:cs="Arial"/>
          <w:i/>
          <w:color w:val="000000"/>
          <w:sz w:val="22"/>
        </w:rPr>
      </w:pPr>
      <w:r w:rsidRPr="009C15D8">
        <w:rPr>
          <w:rFonts w:cs="Arial"/>
          <w:b/>
          <w:i/>
          <w:color w:val="000000"/>
          <w:sz w:val="22"/>
        </w:rPr>
        <w:t>Artículo 12.</w:t>
      </w:r>
      <w:r w:rsidRPr="009C15D8">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32F4C2EB" w14:textId="77777777" w:rsidR="00D20BF9" w:rsidRPr="009C15D8" w:rsidRDefault="00D20BF9" w:rsidP="00D20BF9">
      <w:pPr>
        <w:spacing w:line="240" w:lineRule="auto"/>
        <w:ind w:left="567" w:right="567"/>
        <w:rPr>
          <w:rFonts w:cs="Arial"/>
          <w:i/>
          <w:sz w:val="22"/>
        </w:rPr>
      </w:pPr>
    </w:p>
    <w:p w14:paraId="72E68669" w14:textId="77777777" w:rsidR="00D20BF9" w:rsidRPr="009C15D8" w:rsidRDefault="00D20BF9" w:rsidP="00D20BF9">
      <w:pPr>
        <w:spacing w:line="240" w:lineRule="auto"/>
        <w:ind w:left="567" w:right="567"/>
        <w:rPr>
          <w:rFonts w:cs="Arial"/>
          <w:i/>
          <w:iCs/>
          <w:sz w:val="22"/>
          <w:lang w:val="es-ES"/>
        </w:rPr>
      </w:pPr>
      <w:r w:rsidRPr="009C15D8">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0BF7092" w14:textId="77777777" w:rsidR="00D20BF9" w:rsidRPr="009C15D8" w:rsidRDefault="00D20BF9" w:rsidP="00D20BF9">
      <w:pPr>
        <w:rPr>
          <w:rFonts w:cs="Arial"/>
          <w:color w:val="000000"/>
        </w:rPr>
      </w:pPr>
    </w:p>
    <w:p w14:paraId="1B4E3F46" w14:textId="77777777" w:rsidR="00D20BF9" w:rsidRPr="009C15D8" w:rsidRDefault="00D20BF9" w:rsidP="00D20BF9">
      <w:pPr>
        <w:rPr>
          <w:rFonts w:cs="Arial"/>
          <w:color w:val="000000"/>
        </w:rPr>
      </w:pPr>
      <w:r w:rsidRPr="009C15D8">
        <w:rPr>
          <w:rFonts w:cs="Arial"/>
          <w:color w:val="000000"/>
        </w:rPr>
        <w:t>En síntesis, el derecho de acceso a la información pública se satisface en aquellos casos en que se entregue el soporte documental en que conste la información pública, toda vez que, los Sujetos Obligados</w:t>
      </w:r>
      <w:r w:rsidRPr="009C15D8">
        <w:rPr>
          <w:rFonts w:cs="Arial"/>
          <w:b/>
          <w:color w:val="000000"/>
        </w:rPr>
        <w:t xml:space="preserve"> </w:t>
      </w:r>
      <w:r w:rsidRPr="009C15D8">
        <w:rPr>
          <w:rFonts w:cs="Arial"/>
          <w:color w:val="000000"/>
        </w:rPr>
        <w:t xml:space="preserve">no tienen el deber de generar, poseer o administrar la información pública con el grado de detalle solicitado; esto es, que no tienen el deber de </w:t>
      </w:r>
      <w:r w:rsidRPr="009C15D8">
        <w:rPr>
          <w:rFonts w:cs="Arial"/>
          <w:color w:val="000000"/>
        </w:rPr>
        <w:lastRenderedPageBreak/>
        <w:t xml:space="preserve">generar un documento </w:t>
      </w:r>
      <w:r w:rsidRPr="009C15D8">
        <w:rPr>
          <w:rFonts w:cs="Arial"/>
          <w:i/>
          <w:color w:val="000000"/>
        </w:rPr>
        <w:t>ad hoc</w:t>
      </w:r>
      <w:r w:rsidRPr="009C15D8">
        <w:rPr>
          <w:rFonts w:cs="Arial"/>
          <w:color w:val="000000"/>
        </w:rPr>
        <w:t>, para satisfacer el derecho de acceso a la información pública.</w:t>
      </w:r>
    </w:p>
    <w:p w14:paraId="23DE16AE" w14:textId="77777777" w:rsidR="00D20BF9" w:rsidRPr="009C15D8" w:rsidRDefault="00D20BF9" w:rsidP="00D20BF9">
      <w:pPr>
        <w:rPr>
          <w:rFonts w:cs="Arial"/>
          <w:color w:val="000000"/>
        </w:rPr>
      </w:pPr>
    </w:p>
    <w:p w14:paraId="1A18D82C" w14:textId="77777777" w:rsidR="00D20BF9" w:rsidRPr="009C15D8" w:rsidRDefault="00D20BF9" w:rsidP="00D20BF9">
      <w:pPr>
        <w:rPr>
          <w:b/>
          <w:bCs/>
          <w:color w:val="000000"/>
        </w:rPr>
      </w:pPr>
      <w:r w:rsidRPr="009C15D8">
        <w:rPr>
          <w:rFonts w:cs="Arial"/>
          <w:color w:val="000000"/>
        </w:rPr>
        <w:t xml:space="preserve">Como apoyo a lo anterior, es aplicable el Criterio 03-17, emitido por </w:t>
      </w:r>
      <w:r w:rsidRPr="009C15D8">
        <w:rPr>
          <w:rFonts w:eastAsia="Arial Unicode MS" w:cs="Arial"/>
          <w:color w:val="000000"/>
        </w:rPr>
        <w:t>el Instituto Nacional de Transparencia, Acceso a la Información y Protección de Datos Personales,</w:t>
      </w:r>
      <w:r w:rsidRPr="009C15D8">
        <w:rPr>
          <w:bCs/>
          <w:color w:val="000000"/>
        </w:rPr>
        <w:t xml:space="preserve"> que dice:</w:t>
      </w:r>
      <w:r w:rsidRPr="009C15D8">
        <w:rPr>
          <w:b/>
          <w:bCs/>
          <w:color w:val="000000"/>
        </w:rPr>
        <w:t xml:space="preserve"> </w:t>
      </w:r>
    </w:p>
    <w:p w14:paraId="4629C3FC" w14:textId="77777777" w:rsidR="00D20BF9" w:rsidRPr="009C15D8" w:rsidRDefault="00D20BF9" w:rsidP="00D20BF9">
      <w:pPr>
        <w:jc w:val="left"/>
        <w:rPr>
          <w:rFonts w:eastAsia="Times New Roman" w:cs="Times New Roman"/>
          <w:szCs w:val="24"/>
          <w:lang w:eastAsia="es-ES"/>
        </w:rPr>
      </w:pPr>
    </w:p>
    <w:p w14:paraId="4B5076A2" w14:textId="77777777" w:rsidR="00D20BF9" w:rsidRPr="009C15D8" w:rsidRDefault="00D20BF9" w:rsidP="00D20BF9">
      <w:pPr>
        <w:spacing w:line="259" w:lineRule="auto"/>
        <w:ind w:left="851" w:right="850"/>
        <w:rPr>
          <w:rFonts w:cs="Arial"/>
          <w:color w:val="000000"/>
          <w:sz w:val="2"/>
        </w:rPr>
      </w:pPr>
    </w:p>
    <w:p w14:paraId="68E407C1" w14:textId="77777777" w:rsidR="00D20BF9" w:rsidRPr="009C15D8" w:rsidRDefault="00D20BF9" w:rsidP="00D20BF9">
      <w:pPr>
        <w:spacing w:line="240" w:lineRule="auto"/>
        <w:ind w:left="567" w:right="567"/>
        <w:rPr>
          <w:rFonts w:cs="Arial"/>
          <w:i/>
          <w:color w:val="000000"/>
          <w:sz w:val="22"/>
        </w:rPr>
      </w:pPr>
      <w:r w:rsidRPr="009C15D8">
        <w:rPr>
          <w:rFonts w:cs="Arial"/>
          <w:b/>
          <w:i/>
          <w:color w:val="000000"/>
          <w:sz w:val="22"/>
        </w:rPr>
        <w:t>No existe obligación de elaborar documentos ad hoc para atender las solicitudes de acceso a la información.</w:t>
      </w:r>
      <w:r w:rsidRPr="009C15D8">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F0A6E54" w14:textId="77777777" w:rsidR="00D20BF9" w:rsidRPr="009C15D8" w:rsidRDefault="00D20BF9" w:rsidP="00D20BF9">
      <w:pPr>
        <w:spacing w:line="240" w:lineRule="auto"/>
        <w:ind w:left="567" w:right="567"/>
        <w:rPr>
          <w:rFonts w:cs="Arial"/>
          <w:i/>
          <w:color w:val="000000"/>
          <w:sz w:val="2"/>
        </w:rPr>
      </w:pPr>
    </w:p>
    <w:p w14:paraId="1E373F9E" w14:textId="77777777" w:rsidR="00D20BF9" w:rsidRPr="009C15D8" w:rsidRDefault="00D20BF9" w:rsidP="00D20BF9">
      <w:pPr>
        <w:rPr>
          <w:rFonts w:cs="Arial"/>
          <w:color w:val="000000" w:themeColor="text1"/>
        </w:rPr>
      </w:pPr>
    </w:p>
    <w:p w14:paraId="48906597" w14:textId="77777777" w:rsidR="00D20BF9" w:rsidRPr="009C15D8" w:rsidRDefault="00D20BF9" w:rsidP="00D20BF9">
      <w:pPr>
        <w:rPr>
          <w:rFonts w:cs="Arial"/>
          <w:color w:val="000000" w:themeColor="text1"/>
        </w:rPr>
      </w:pPr>
      <w:r w:rsidRPr="009C15D8">
        <w:rPr>
          <w:rFonts w:cs="Arial"/>
          <w:color w:val="000000" w:themeColor="text1"/>
        </w:rPr>
        <w:t xml:space="preserve">Asimismo, el artículo 24, de la Ley de la materia, dispone que los Sujetos Obligados sólo proporcionarán la información pública que </w:t>
      </w:r>
      <w:r w:rsidRPr="009C15D8">
        <w:rPr>
          <w:rFonts w:cs="Arial"/>
        </w:rPr>
        <w:t>generen</w:t>
      </w:r>
      <w:r w:rsidRPr="009C15D8">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66963FD9" w14:textId="77777777" w:rsidR="00D20BF9" w:rsidRPr="009C15D8" w:rsidRDefault="00D20BF9" w:rsidP="00D20BF9">
      <w:pPr>
        <w:rPr>
          <w:rFonts w:cs="Arial"/>
          <w:color w:val="000000" w:themeColor="text1"/>
        </w:rPr>
      </w:pPr>
    </w:p>
    <w:p w14:paraId="2D1C5A8C" w14:textId="77777777" w:rsidR="00D20BF9" w:rsidRPr="009C15D8" w:rsidRDefault="00D20BF9" w:rsidP="00D20BF9">
      <w:pPr>
        <w:rPr>
          <w:rFonts w:cs="Arial"/>
          <w:color w:val="000000" w:themeColor="text1"/>
        </w:rPr>
      </w:pPr>
      <w:r w:rsidRPr="009C15D8">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9C15D8">
        <w:rPr>
          <w:rFonts w:cs="Arial"/>
        </w:rPr>
        <w:t xml:space="preserve">expedientes, reportes, estudios, actas, resoluciones, oficios, correspondencia, acuerdos, directivas, directrices, circulares, contratos, convenios, instructivos, notas, memorandos, estadísticas o bien, cualquier otro registro que </w:t>
      </w:r>
      <w:r w:rsidRPr="009C15D8">
        <w:rPr>
          <w:rFonts w:cs="Arial"/>
        </w:rPr>
        <w:lastRenderedPageBreak/>
        <w:t>documente el ejercicio de las facultades, funciones y competencias de los Sujetos Obligados</w:t>
      </w:r>
      <w:r w:rsidRPr="009C15D8">
        <w:rPr>
          <w:rFonts w:cs="Arial"/>
          <w:color w:val="000000" w:themeColor="text1"/>
        </w:rPr>
        <w:t xml:space="preserve">; los que, </w:t>
      </w:r>
      <w:r w:rsidRPr="009C15D8">
        <w:rPr>
          <w:rFonts w:cs="Arial"/>
        </w:rPr>
        <w:t>podrán estar en cualquier medio, sea escrito, impreso, sonoro, visual, electrónico, informático u holográfico</w:t>
      </w:r>
      <w:r w:rsidRPr="009C15D8">
        <w:rPr>
          <w:rFonts w:cs="Arial"/>
          <w:color w:val="000000" w:themeColor="text1"/>
        </w:rPr>
        <w:t xml:space="preserve">, de conformidad con el artículo 3, fracción XI, de la Ley de la materia, el cual dispone lo siguiente: </w:t>
      </w:r>
    </w:p>
    <w:p w14:paraId="33CA8A39" w14:textId="77777777" w:rsidR="00D20BF9" w:rsidRPr="009C15D8" w:rsidRDefault="00D20BF9" w:rsidP="00D20BF9">
      <w:pPr>
        <w:pBdr>
          <w:top w:val="nil"/>
          <w:left w:val="nil"/>
          <w:bottom w:val="nil"/>
          <w:right w:val="nil"/>
          <w:between w:val="nil"/>
        </w:pBdr>
        <w:contextualSpacing/>
        <w:rPr>
          <w:szCs w:val="24"/>
        </w:rPr>
      </w:pPr>
    </w:p>
    <w:p w14:paraId="7C256C9E" w14:textId="77777777" w:rsidR="00D20BF9" w:rsidRPr="009C15D8" w:rsidRDefault="00D20BF9" w:rsidP="00D20BF9">
      <w:pPr>
        <w:pStyle w:val="Fundamentos"/>
      </w:pPr>
      <w:r w:rsidRPr="009C15D8">
        <w:rPr>
          <w:b/>
        </w:rPr>
        <w:t xml:space="preserve">Artículo 3. </w:t>
      </w:r>
      <w:r w:rsidRPr="009C15D8">
        <w:t>Para los efectos de la presente Ley se entenderá por:</w:t>
      </w:r>
    </w:p>
    <w:p w14:paraId="42C4E747" w14:textId="77777777" w:rsidR="00D20BF9" w:rsidRPr="009C15D8" w:rsidRDefault="00D20BF9" w:rsidP="00D20BF9">
      <w:pPr>
        <w:pStyle w:val="Fundamentos"/>
      </w:pPr>
      <w:r w:rsidRPr="009C15D8">
        <w:t>[…]</w:t>
      </w:r>
    </w:p>
    <w:p w14:paraId="16E96EA1" w14:textId="77777777" w:rsidR="00D20BF9" w:rsidRPr="009C15D8" w:rsidRDefault="00D20BF9" w:rsidP="00D20BF9">
      <w:pPr>
        <w:pStyle w:val="Fundamentos"/>
      </w:pPr>
      <w:r w:rsidRPr="009C15D8">
        <w:rPr>
          <w:b/>
        </w:rPr>
        <w:t>XI. Documento:</w:t>
      </w:r>
      <w:r w:rsidRPr="009C15D8">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9C15D8">
        <w:rPr>
          <w:b/>
          <w:u w:val="single"/>
        </w:rPr>
        <w:t>Los documentos podrán estar en cualquier medio, sea escrito, impreso, sonoro, visual, electrónico, informático u holográfico</w:t>
      </w:r>
      <w:r w:rsidRPr="009C15D8">
        <w:t>;</w:t>
      </w:r>
    </w:p>
    <w:p w14:paraId="1445D62E" w14:textId="77777777" w:rsidR="00D20BF9" w:rsidRPr="009C15D8" w:rsidRDefault="00D20BF9" w:rsidP="00D20BF9">
      <w:pPr>
        <w:pStyle w:val="Fundamentos"/>
      </w:pPr>
      <w:r w:rsidRPr="009C15D8">
        <w:t>[…]</w:t>
      </w:r>
    </w:p>
    <w:p w14:paraId="56366552" w14:textId="77777777" w:rsidR="00D20BF9" w:rsidRPr="009C15D8" w:rsidRDefault="00D20BF9" w:rsidP="00D20BF9"/>
    <w:p w14:paraId="7FD9E6FB" w14:textId="77777777" w:rsidR="00D20BF9" w:rsidRPr="009C15D8" w:rsidRDefault="00D20BF9" w:rsidP="00D20BF9">
      <w:pPr>
        <w:autoSpaceDE w:val="0"/>
        <w:autoSpaceDN w:val="0"/>
        <w:adjustRightInd w:val="0"/>
        <w:rPr>
          <w:rFonts w:cs="Arial"/>
          <w:szCs w:val="24"/>
        </w:rPr>
      </w:pPr>
      <w:r w:rsidRPr="009C15D8">
        <w:rPr>
          <w:rFonts w:cs="Arial"/>
          <w:szCs w:val="24"/>
        </w:rPr>
        <w:t xml:space="preserve">Siendo aplicable el Criterio </w:t>
      </w:r>
      <w:r w:rsidRPr="009C15D8">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9C15D8">
        <w:rPr>
          <w:rFonts w:cs="Arial"/>
          <w:szCs w:val="24"/>
        </w:rPr>
        <w:t>cuyo rubro y texto dispone:</w:t>
      </w:r>
    </w:p>
    <w:p w14:paraId="657F3679" w14:textId="77777777" w:rsidR="00D20BF9" w:rsidRPr="009C15D8" w:rsidRDefault="00D20BF9" w:rsidP="00D20BF9">
      <w:pPr>
        <w:jc w:val="left"/>
        <w:rPr>
          <w:rFonts w:eastAsia="Times New Roman" w:cs="Times New Roman"/>
          <w:szCs w:val="24"/>
          <w:lang w:eastAsia="es-ES"/>
        </w:rPr>
      </w:pPr>
    </w:p>
    <w:p w14:paraId="5C59B392" w14:textId="77777777" w:rsidR="00D20BF9" w:rsidRPr="009C15D8" w:rsidRDefault="00D20BF9" w:rsidP="00D20BF9">
      <w:pPr>
        <w:spacing w:line="259" w:lineRule="auto"/>
        <w:ind w:left="567" w:right="567"/>
        <w:rPr>
          <w:rFonts w:cs="Arial"/>
          <w:sz w:val="2"/>
        </w:rPr>
      </w:pPr>
    </w:p>
    <w:p w14:paraId="784ACC4A" w14:textId="77777777" w:rsidR="00D20BF9" w:rsidRPr="009C15D8" w:rsidRDefault="00D20BF9" w:rsidP="00D20BF9">
      <w:pPr>
        <w:spacing w:line="240" w:lineRule="auto"/>
        <w:ind w:left="567" w:right="567"/>
        <w:rPr>
          <w:rFonts w:cs="Arial"/>
          <w:i/>
          <w:iCs/>
          <w:sz w:val="22"/>
          <w:lang w:val="es-ES"/>
        </w:rPr>
      </w:pPr>
      <w:r w:rsidRPr="009C15D8">
        <w:rPr>
          <w:rFonts w:cs="Arial"/>
          <w:b/>
          <w:bCs/>
          <w:i/>
          <w:iCs/>
          <w:sz w:val="22"/>
          <w:lang w:val="es-ES"/>
        </w:rPr>
        <w:t>INFORMACIÓN PÚBLICA, CONCEPTO DE, EN MATERIA DE TRANSPARENCIA. INTERPRETACIÓN SISTEMÁTICA DE LOS ARTÍCULOS 2°, FRACCIÓN V, XV, Y XVI, 3°, 4°, 11 Y 41.</w:t>
      </w:r>
      <w:r w:rsidRPr="009C15D8">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88C346F" w14:textId="77777777" w:rsidR="00D20BF9" w:rsidRPr="009C15D8" w:rsidRDefault="00D20BF9" w:rsidP="00D20BF9">
      <w:pPr>
        <w:spacing w:line="240" w:lineRule="auto"/>
        <w:ind w:left="567" w:right="567"/>
        <w:rPr>
          <w:rFonts w:cs="Arial"/>
          <w:i/>
          <w:sz w:val="22"/>
        </w:rPr>
      </w:pPr>
    </w:p>
    <w:p w14:paraId="65C46269" w14:textId="77777777" w:rsidR="00D20BF9" w:rsidRPr="009C15D8" w:rsidRDefault="00D20BF9" w:rsidP="00D20BF9">
      <w:pPr>
        <w:spacing w:line="240" w:lineRule="auto"/>
        <w:ind w:left="567" w:right="567"/>
        <w:rPr>
          <w:rFonts w:cs="Arial"/>
          <w:i/>
          <w:iCs/>
          <w:sz w:val="22"/>
          <w:lang w:val="es-ES"/>
        </w:rPr>
      </w:pPr>
      <w:r w:rsidRPr="009C15D8">
        <w:rPr>
          <w:rFonts w:cs="Arial"/>
          <w:i/>
          <w:iCs/>
          <w:sz w:val="22"/>
          <w:lang w:val="es-ES"/>
        </w:rPr>
        <w:lastRenderedPageBreak/>
        <w:t>En consecuencia el acceso a la información se refiere a que se cumplan cualquiera de los siguientes tres supuestos:</w:t>
      </w:r>
    </w:p>
    <w:p w14:paraId="3A00390D" w14:textId="77777777" w:rsidR="00D20BF9" w:rsidRPr="009C15D8" w:rsidRDefault="00D20BF9" w:rsidP="00D20BF9">
      <w:pPr>
        <w:spacing w:line="240" w:lineRule="auto"/>
        <w:ind w:left="567" w:right="567"/>
        <w:rPr>
          <w:rFonts w:cs="Arial"/>
          <w:b/>
          <w:i/>
          <w:sz w:val="22"/>
        </w:rPr>
      </w:pPr>
    </w:p>
    <w:p w14:paraId="35997892" w14:textId="77777777" w:rsidR="00D20BF9" w:rsidRPr="009C15D8" w:rsidRDefault="00D20BF9" w:rsidP="00D20BF9">
      <w:pPr>
        <w:spacing w:line="240" w:lineRule="auto"/>
        <w:ind w:left="567" w:right="567"/>
        <w:rPr>
          <w:rFonts w:cs="Arial"/>
          <w:b/>
          <w:bCs/>
          <w:i/>
          <w:iCs/>
          <w:sz w:val="22"/>
          <w:lang w:val="es-ES"/>
        </w:rPr>
      </w:pPr>
      <w:r w:rsidRPr="009C15D8">
        <w:rPr>
          <w:rFonts w:cs="Arial"/>
          <w:b/>
          <w:bCs/>
          <w:i/>
          <w:iCs/>
          <w:sz w:val="22"/>
          <w:lang w:val="es-ES"/>
        </w:rPr>
        <w:t xml:space="preserve">1) </w:t>
      </w:r>
      <w:r w:rsidRPr="009C15D8">
        <w:rPr>
          <w:rFonts w:cs="Arial"/>
          <w:b/>
          <w:bCs/>
          <w:i/>
          <w:iCs/>
          <w:sz w:val="22"/>
          <w:u w:val="single"/>
          <w:lang w:val="es-ES"/>
        </w:rPr>
        <w:t>Que se trate de información registrada en cualquier soporte documental, que en ejercicio de las atribuciones conferidas, sea generada por los Sujetos Obligados;</w:t>
      </w:r>
    </w:p>
    <w:p w14:paraId="5BB35281" w14:textId="77777777" w:rsidR="00D20BF9" w:rsidRPr="009C15D8" w:rsidRDefault="00D20BF9" w:rsidP="00D20BF9">
      <w:pPr>
        <w:spacing w:line="240" w:lineRule="auto"/>
        <w:ind w:left="567" w:right="567"/>
        <w:rPr>
          <w:rFonts w:cs="Arial"/>
          <w:i/>
          <w:iCs/>
          <w:sz w:val="22"/>
          <w:lang w:val="es-ES"/>
        </w:rPr>
      </w:pPr>
      <w:r w:rsidRPr="009C15D8">
        <w:rPr>
          <w:rFonts w:cs="Arial"/>
          <w:i/>
          <w:iCs/>
          <w:sz w:val="22"/>
          <w:lang w:val="es-ES"/>
        </w:rPr>
        <w:t>2) Que se trate de información registrada en cualquier soporte documental, que en ejercicio de las atribuciones conferidas, sea administrada por los Sujetos Obligados, y</w:t>
      </w:r>
    </w:p>
    <w:p w14:paraId="0970F40F" w14:textId="77777777" w:rsidR="00D20BF9" w:rsidRPr="009C15D8" w:rsidRDefault="00D20BF9" w:rsidP="00D20BF9">
      <w:pPr>
        <w:spacing w:line="240" w:lineRule="auto"/>
        <w:ind w:left="567" w:right="567"/>
        <w:rPr>
          <w:rFonts w:cs="Arial"/>
          <w:i/>
          <w:iCs/>
          <w:sz w:val="18"/>
          <w:szCs w:val="18"/>
          <w:lang w:val="es-ES"/>
        </w:rPr>
      </w:pPr>
      <w:r w:rsidRPr="009C15D8">
        <w:rPr>
          <w:rFonts w:cs="Arial"/>
          <w:i/>
          <w:iCs/>
          <w:sz w:val="22"/>
          <w:lang w:val="es-ES"/>
        </w:rPr>
        <w:t>3) Que se trate de información registrada en cualquier soporte documental, que en ejercicio de las atribuciones conferidas, se encuentre en posesión de los Sujetos Obligados.</w:t>
      </w:r>
    </w:p>
    <w:p w14:paraId="4D4FAB15" w14:textId="77777777" w:rsidR="00D20BF9" w:rsidRPr="009C15D8" w:rsidRDefault="00D20BF9" w:rsidP="00D20BF9">
      <w:pPr>
        <w:pBdr>
          <w:top w:val="nil"/>
          <w:left w:val="nil"/>
          <w:bottom w:val="nil"/>
          <w:right w:val="nil"/>
          <w:between w:val="nil"/>
        </w:pBdr>
        <w:contextualSpacing/>
        <w:rPr>
          <w:rFonts w:eastAsia="Palatino Linotype" w:cs="Palatino Linotype"/>
          <w:color w:val="000000"/>
          <w:szCs w:val="24"/>
        </w:rPr>
      </w:pPr>
    </w:p>
    <w:p w14:paraId="7C371196" w14:textId="7E582D07" w:rsidR="00D059A8" w:rsidRPr="009C15D8" w:rsidRDefault="00D20BF9" w:rsidP="00901340">
      <w:pPr>
        <w:ind w:left="-20" w:right="-20"/>
        <w:rPr>
          <w:szCs w:val="24"/>
        </w:rPr>
      </w:pPr>
      <w:r w:rsidRPr="009C15D8">
        <w:rPr>
          <w:rFonts w:eastAsia="Palatino Linotype" w:cs="Palatino Linotype"/>
          <w:color w:val="000000"/>
          <w:szCs w:val="24"/>
          <w:lang w:val="es-ES"/>
        </w:rPr>
        <w:t xml:space="preserve">En segundo término, </w:t>
      </w:r>
      <w:r w:rsidR="00901340" w:rsidRPr="009C15D8">
        <w:rPr>
          <w:szCs w:val="24"/>
        </w:rPr>
        <w:t>se observa que</w:t>
      </w:r>
      <w:r w:rsidR="00D059A8" w:rsidRPr="009C15D8">
        <w:rPr>
          <w:szCs w:val="24"/>
        </w:rPr>
        <w:t xml:space="preserve"> el Sujeto Obligado, en un primer momento manifestó</w:t>
      </w:r>
      <w:r w:rsidR="00DE4F76" w:rsidRPr="009C15D8">
        <w:rPr>
          <w:szCs w:val="24"/>
        </w:rPr>
        <w:t>,</w:t>
      </w:r>
      <w:r w:rsidR="00D059A8" w:rsidRPr="009C15D8">
        <w:rPr>
          <w:szCs w:val="24"/>
        </w:rPr>
        <w:t xml:space="preserve"> mediante el pronunciamiento de</w:t>
      </w:r>
      <w:r w:rsidR="00DE4F76" w:rsidRPr="009C15D8">
        <w:rPr>
          <w:szCs w:val="24"/>
        </w:rPr>
        <w:t>l Supervisor Escolar BT025</w:t>
      </w:r>
      <w:r w:rsidR="00462A72" w:rsidRPr="009C15D8">
        <w:rPr>
          <w:szCs w:val="24"/>
        </w:rPr>
        <w:t xml:space="preserve"> que, debido a que ingresó al cargo el dieciséis de agosto de dos mil veinticuatro, la documentación oficial bajo su resguardo y conocimiento directo abarca sólo a partir del ciclo escolar 2024-2025; </w:t>
      </w:r>
      <w:r w:rsidR="00533B83" w:rsidRPr="009C15D8">
        <w:rPr>
          <w:szCs w:val="24"/>
        </w:rPr>
        <w:t>así, refirió que la documentación correspondiente a los ciclos 2021-2022, 2022-2023 y 2023-2024 se encuentran bajo la custodia de la Dirección Escolar del CBT Dr. Carlos Sosa Moss, Juchitepec</w:t>
      </w:r>
      <w:r w:rsidR="002027C4" w:rsidRPr="009C15D8">
        <w:rPr>
          <w:szCs w:val="24"/>
        </w:rPr>
        <w:t xml:space="preserve"> y por la cantidad de documentos requiere que el termino para atender la solicitud se prorrogue</w:t>
      </w:r>
      <w:r w:rsidR="005460D0" w:rsidRPr="009C15D8">
        <w:rPr>
          <w:szCs w:val="24"/>
        </w:rPr>
        <w:t>.</w:t>
      </w:r>
    </w:p>
    <w:p w14:paraId="60FF4A7B" w14:textId="77777777" w:rsidR="005460D0" w:rsidRPr="009C15D8" w:rsidRDefault="005460D0" w:rsidP="00901340">
      <w:pPr>
        <w:ind w:left="-20" w:right="-20"/>
        <w:rPr>
          <w:szCs w:val="24"/>
        </w:rPr>
      </w:pPr>
    </w:p>
    <w:p w14:paraId="76321AF5" w14:textId="04F9F76B" w:rsidR="005460D0" w:rsidRPr="009C15D8" w:rsidRDefault="005460D0" w:rsidP="00901340">
      <w:pPr>
        <w:ind w:left="-20" w:right="-20"/>
      </w:pPr>
      <w:r w:rsidRPr="009C15D8">
        <w:rPr>
          <w:szCs w:val="24"/>
        </w:rPr>
        <w:t xml:space="preserve">Posteriormente, al momento de rendir el Informe Justificado, </w:t>
      </w:r>
      <w:r w:rsidR="009B31D6" w:rsidRPr="009C15D8">
        <w:rPr>
          <w:szCs w:val="24"/>
        </w:rPr>
        <w:t xml:space="preserve">se remitieron diversos documentos entre los que se destacan las planeaciones </w:t>
      </w:r>
      <w:r w:rsidR="004C52F8" w:rsidRPr="009C15D8">
        <w:rPr>
          <w:rFonts w:eastAsia="Palatino Linotype" w:cs="Palatino Linotype"/>
          <w:color w:val="000000"/>
        </w:rPr>
        <w:t>escolares del segundo semestre 2023-2024, primer semestre 2024-2025, segundo semestre 2024-2025 y primer semestre 2025-2026</w:t>
      </w:r>
      <w:r w:rsidR="009E3BD3" w:rsidRPr="009C15D8">
        <w:rPr>
          <w:rFonts w:eastAsia="Palatino Linotype" w:cs="Palatino Linotype"/>
          <w:color w:val="000000"/>
        </w:rPr>
        <w:t>, listas de asistencia de alumnos a diversos cursos, así como el pronunciamiento emitido por la Subdirectora Escolar</w:t>
      </w:r>
      <w:r w:rsidR="00DD2232" w:rsidRPr="009C15D8">
        <w:rPr>
          <w:rFonts w:eastAsia="Palatino Linotype" w:cs="Palatino Linotype"/>
          <w:color w:val="000000"/>
        </w:rPr>
        <w:t xml:space="preserve"> </w:t>
      </w:r>
      <w:r w:rsidR="00DD2232" w:rsidRPr="009C15D8">
        <w:t xml:space="preserve">del CBT Dr. Carlos Sosa Moss, Juchitepec, con el que refiere las diversas situaciones detectadas </w:t>
      </w:r>
      <w:r w:rsidR="001410F3" w:rsidRPr="009C15D8">
        <w:t>al momento de realizar la búsqueda de la información</w:t>
      </w:r>
      <w:r w:rsidR="00023AC3" w:rsidRPr="009C15D8">
        <w:t xml:space="preserve"> y la referencia al Acuerdo CTE702/04/2026 emitido por el Comité de Transparencia en la Segunda Sesión Extraordinaria celebrada el veintiuno de enero de </w:t>
      </w:r>
      <w:r w:rsidR="00023AC3" w:rsidRPr="009C15D8">
        <w:lastRenderedPageBreak/>
        <w:t>dos mil veintiséis, con el que se confirmó la clasificación parcial de carácter de información confidencial de los datos personales identificados para dar cumplimiento al presente recurso de revisión.</w:t>
      </w:r>
    </w:p>
    <w:p w14:paraId="2BFAE709" w14:textId="77777777" w:rsidR="001410F3" w:rsidRPr="009C15D8" w:rsidRDefault="001410F3" w:rsidP="00901340">
      <w:pPr>
        <w:ind w:left="-20" w:right="-20"/>
      </w:pPr>
    </w:p>
    <w:p w14:paraId="26A0FD81" w14:textId="4D951C32" w:rsidR="001410F3" w:rsidRPr="009C15D8" w:rsidRDefault="001410F3" w:rsidP="00901340">
      <w:pPr>
        <w:ind w:left="-20" w:right="-20"/>
        <w:rPr>
          <w:szCs w:val="24"/>
        </w:rPr>
      </w:pPr>
      <w:r w:rsidRPr="009C15D8">
        <w:t>Ahora bien, se debe destacar que la documentación referida con anterioridad no fue puesta a la vista de</w:t>
      </w:r>
      <w:r w:rsidR="00CB4B38" w:rsidRPr="009C15D8">
        <w:t xml:space="preserve"> la parte Recurrente debido a que no fue acompañada del acuerdo emitido por el Comité de Transparencia con el que se haya fundado y motivado la supresión </w:t>
      </w:r>
      <w:r w:rsidR="00AB7804" w:rsidRPr="009C15D8">
        <w:t xml:space="preserve">de los datos, toda vez que sólo se refiere en el extracto </w:t>
      </w:r>
      <w:r w:rsidR="0049291F" w:rsidRPr="009C15D8">
        <w:t xml:space="preserve">referido únicamente se señala que se encontraron datos personales susceptibles de ser clasificados como información confidencial, sin que </w:t>
      </w:r>
      <w:r w:rsidR="005605AC" w:rsidRPr="009C15D8">
        <w:t>se identificara la naturaleza de dichos datos ni el motivo de su supresión</w:t>
      </w:r>
      <w:r w:rsidR="001155FF" w:rsidRPr="009C15D8">
        <w:t>.</w:t>
      </w:r>
    </w:p>
    <w:p w14:paraId="1ADE932B" w14:textId="77777777" w:rsidR="00D059A8" w:rsidRPr="009C15D8" w:rsidRDefault="00D059A8" w:rsidP="00901340">
      <w:pPr>
        <w:ind w:left="-20" w:right="-20"/>
        <w:rPr>
          <w:szCs w:val="24"/>
        </w:rPr>
      </w:pPr>
    </w:p>
    <w:p w14:paraId="4F937B44" w14:textId="5B20FE61" w:rsidR="00057912" w:rsidRPr="009C15D8" w:rsidRDefault="001155FF" w:rsidP="00057912">
      <w:pPr>
        <w:ind w:left="-20" w:right="-20"/>
        <w:rPr>
          <w:szCs w:val="24"/>
        </w:rPr>
      </w:pPr>
      <w:r w:rsidRPr="009C15D8">
        <w:rPr>
          <w:szCs w:val="24"/>
        </w:rPr>
        <w:t>A</w:t>
      </w:r>
      <w:r w:rsidR="00EE1FA3" w:rsidRPr="009C15D8">
        <w:rPr>
          <w:szCs w:val="24"/>
        </w:rPr>
        <w:t>l respecto, se estima que</w:t>
      </w:r>
      <w:r w:rsidR="007A268F" w:rsidRPr="009C15D8">
        <w:rPr>
          <w:szCs w:val="24"/>
        </w:rPr>
        <w:t>,</w:t>
      </w:r>
      <w:r w:rsidR="00927E7E" w:rsidRPr="009C15D8">
        <w:rPr>
          <w:szCs w:val="24"/>
        </w:rPr>
        <w:t xml:space="preserve"> dado el pronunciamiento del Sujeto Obligado</w:t>
      </w:r>
      <w:r w:rsidR="007A268F" w:rsidRPr="009C15D8">
        <w:rPr>
          <w:szCs w:val="24"/>
        </w:rPr>
        <w:t xml:space="preserve"> tanto en respuesta como </w:t>
      </w:r>
      <w:r w:rsidR="00460EBD" w:rsidRPr="009C15D8">
        <w:rPr>
          <w:szCs w:val="24"/>
        </w:rPr>
        <w:t xml:space="preserve">en el Informe Justificado, </w:t>
      </w:r>
      <w:r w:rsidR="00057912" w:rsidRPr="009C15D8">
        <w:rPr>
          <w:szCs w:val="24"/>
        </w:rPr>
        <w:t>el Sujeto Obligado no negó contar con la información solicitada; por el contrario, remitió diversos documentos con los cuales se pretendió colmar la pretensión de</w:t>
      </w:r>
      <w:r w:rsidR="00070B9A" w:rsidRPr="009C15D8">
        <w:rPr>
          <w:szCs w:val="24"/>
        </w:rPr>
        <w:t xml:space="preserve"> la parte Recurrente, además de que </w:t>
      </w:r>
      <w:r w:rsidR="00CC6C65" w:rsidRPr="009C15D8">
        <w:rPr>
          <w:szCs w:val="24"/>
        </w:rPr>
        <w:t>la información solicitada constituye el acervo pedagógico y administrativo custodiado por el plantel por lo que se requirió a la Encargada del CBT Dr. Carlos Sosa Moss la integración total de los expedientes de los docentes referidos en la solicitud</w:t>
      </w:r>
      <w:r w:rsidR="00057912" w:rsidRPr="009C15D8">
        <w:rPr>
          <w:szCs w:val="24"/>
        </w:rPr>
        <w:t>. Por tanto, se debe entender que el Sujeto Obligado cuenta con las atribuciones, competencias o facultades para generar, poseer o administrar la información solicitada; esto dado que aceptó expresamente que cuenta con dichos documentos en sus archivos, por ende, es dable omitir el estudio respecto de la fuente obligación para generar, poseer o administrar la información solicitada.</w:t>
      </w:r>
    </w:p>
    <w:p w14:paraId="67ECB5B8" w14:textId="77777777" w:rsidR="00057912" w:rsidRPr="009C15D8" w:rsidRDefault="00057912" w:rsidP="00057912">
      <w:pPr>
        <w:ind w:left="-20" w:right="-20"/>
        <w:rPr>
          <w:szCs w:val="24"/>
        </w:rPr>
      </w:pPr>
      <w:r w:rsidRPr="009C15D8">
        <w:rPr>
          <w:szCs w:val="24"/>
        </w:rPr>
        <w:lastRenderedPageBreak/>
        <w:t xml:space="preserve"> </w:t>
      </w:r>
    </w:p>
    <w:p w14:paraId="64C7DED7" w14:textId="7F0441C3" w:rsidR="00D059A8" w:rsidRPr="009C15D8" w:rsidRDefault="00057912" w:rsidP="00057912">
      <w:pPr>
        <w:ind w:left="-20" w:right="-20"/>
        <w:rPr>
          <w:szCs w:val="24"/>
        </w:rPr>
      </w:pPr>
      <w:r w:rsidRPr="009C15D8">
        <w:rPr>
          <w:szCs w:val="24"/>
        </w:rPr>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01D1B813" w14:textId="77777777" w:rsidR="00D059A8" w:rsidRPr="009C15D8" w:rsidRDefault="00D059A8" w:rsidP="00901340">
      <w:pPr>
        <w:ind w:left="-20" w:right="-20"/>
        <w:rPr>
          <w:szCs w:val="24"/>
        </w:rPr>
      </w:pPr>
    </w:p>
    <w:p w14:paraId="494CCBF0" w14:textId="29FBF336" w:rsidR="00D059A8" w:rsidRPr="009C15D8" w:rsidRDefault="006E38AA" w:rsidP="00901340">
      <w:pPr>
        <w:ind w:left="-20" w:right="-20"/>
        <w:rPr>
          <w:rFonts w:eastAsia="Palatino Linotype" w:cs="Palatino Linotype"/>
          <w:color w:val="000000"/>
          <w:lang w:val="es-MX"/>
        </w:rPr>
      </w:pPr>
      <w:r w:rsidRPr="009C15D8">
        <w:rPr>
          <w:szCs w:val="24"/>
        </w:rPr>
        <w:t xml:space="preserve">Empero, </w:t>
      </w:r>
      <w:r w:rsidR="0080427A" w:rsidRPr="009C15D8">
        <w:rPr>
          <w:szCs w:val="24"/>
        </w:rPr>
        <w:t>se tiene que los documentos remitidos en Informe Justificado</w:t>
      </w:r>
      <w:r w:rsidR="004F67C3" w:rsidRPr="009C15D8">
        <w:rPr>
          <w:szCs w:val="24"/>
        </w:rPr>
        <w:t>,</w:t>
      </w:r>
      <w:r w:rsidR="0080427A" w:rsidRPr="009C15D8">
        <w:rPr>
          <w:szCs w:val="24"/>
        </w:rPr>
        <w:t xml:space="preserve"> los cuales fueron analizados por el personal de este </w:t>
      </w:r>
      <w:r w:rsidR="004F67C3" w:rsidRPr="009C15D8">
        <w:rPr>
          <w:szCs w:val="24"/>
        </w:rPr>
        <w:t>Instituto,</w:t>
      </w:r>
      <w:r w:rsidR="0080427A" w:rsidRPr="009C15D8">
        <w:rPr>
          <w:szCs w:val="24"/>
        </w:rPr>
        <w:t xml:space="preserve"> no bastan para colmar la pretensión de la parte Recurrente, puesto que las planeaciones remitidas no corresponden a los ciclos escolares </w:t>
      </w:r>
      <w:r w:rsidR="00CB0109" w:rsidRPr="009C15D8">
        <w:rPr>
          <w:szCs w:val="24"/>
        </w:rPr>
        <w:t>establecidos en la solicitu</w:t>
      </w:r>
      <w:r w:rsidR="00C25200" w:rsidRPr="009C15D8">
        <w:rPr>
          <w:szCs w:val="24"/>
        </w:rPr>
        <w:t xml:space="preserve">d </w:t>
      </w:r>
      <w:r w:rsidR="009A4A47" w:rsidRPr="009C15D8">
        <w:rPr>
          <w:szCs w:val="24"/>
        </w:rPr>
        <w:t>(</w:t>
      </w:r>
      <w:r w:rsidR="009A4A47" w:rsidRPr="009C15D8">
        <w:rPr>
          <w:rFonts w:eastAsia="Palatino Linotype" w:cs="Palatino Linotype"/>
          <w:color w:val="000000"/>
          <w:lang w:val="es-MX"/>
        </w:rPr>
        <w:t xml:space="preserve">2021-2022, 2022-2023 y 2023-2024) de los cuales sólo se </w:t>
      </w:r>
      <w:r w:rsidR="00600C90" w:rsidRPr="009C15D8">
        <w:rPr>
          <w:rFonts w:eastAsia="Palatino Linotype" w:cs="Palatino Linotype"/>
          <w:color w:val="000000"/>
          <w:lang w:val="es-MX"/>
        </w:rPr>
        <w:t>proporcionó el correspondiente al segundo semestre 2023- 2024; además de que las listas de alumnos</w:t>
      </w:r>
      <w:r w:rsidR="00903AD0" w:rsidRPr="009C15D8">
        <w:rPr>
          <w:rFonts w:eastAsia="Palatino Linotype" w:cs="Palatino Linotype"/>
          <w:color w:val="000000"/>
          <w:lang w:val="es-MX"/>
        </w:rPr>
        <w:t xml:space="preserve"> resultan ilegibles dado el testado y no permite</w:t>
      </w:r>
      <w:r w:rsidR="00C16763" w:rsidRPr="009C15D8">
        <w:rPr>
          <w:rFonts w:eastAsia="Palatino Linotype" w:cs="Palatino Linotype"/>
          <w:color w:val="000000"/>
          <w:lang w:val="es-MX"/>
        </w:rPr>
        <w:t xml:space="preserve">n que se verifique si pertenecen a los docentes </w:t>
      </w:r>
      <w:r w:rsidR="00A91343" w:rsidRPr="009C15D8">
        <w:rPr>
          <w:rFonts w:eastAsia="Palatino Linotype" w:cs="Palatino Linotype"/>
          <w:color w:val="000000"/>
          <w:lang w:val="es-MX"/>
        </w:rPr>
        <w:t>referidos ni a los ciclos escolares especificados.</w:t>
      </w:r>
    </w:p>
    <w:p w14:paraId="4B539385" w14:textId="77777777" w:rsidR="00BB3033" w:rsidRPr="009C15D8" w:rsidRDefault="00BB3033" w:rsidP="00901340">
      <w:pPr>
        <w:ind w:left="-20" w:right="-20"/>
        <w:rPr>
          <w:rFonts w:eastAsia="Palatino Linotype" w:cs="Palatino Linotype"/>
          <w:color w:val="000000"/>
          <w:lang w:val="es-MX"/>
        </w:rPr>
      </w:pPr>
    </w:p>
    <w:p w14:paraId="1C409BA7" w14:textId="4358E66F" w:rsidR="00983A21" w:rsidRPr="009C15D8" w:rsidRDefault="00BB3033" w:rsidP="00983A21">
      <w:r w:rsidRPr="009C15D8">
        <w:rPr>
          <w:rFonts w:eastAsia="Palatino Linotype" w:cs="Palatino Linotype"/>
          <w:color w:val="000000"/>
          <w:lang w:val="es-MX"/>
        </w:rPr>
        <w:t xml:space="preserve">En ese sentido, </w:t>
      </w:r>
      <w:r w:rsidR="0018480D" w:rsidRPr="009C15D8">
        <w:rPr>
          <w:rFonts w:eastAsia="Palatino Linotype" w:cs="Palatino Linotype"/>
          <w:color w:val="000000"/>
          <w:lang w:val="es-MX"/>
        </w:rPr>
        <w:t xml:space="preserve">la documentación que acompaño el Sujeto Obligado a su Informe Justificado </w:t>
      </w:r>
      <w:r w:rsidR="00135429" w:rsidRPr="009C15D8">
        <w:rPr>
          <w:rFonts w:eastAsia="Palatino Linotype" w:cs="Palatino Linotype"/>
          <w:color w:val="000000"/>
          <w:lang w:val="es-MX"/>
        </w:rPr>
        <w:t xml:space="preserve">no corresponde a lo solicitado por la parte Recurrente, por lo que </w:t>
      </w:r>
      <w:r w:rsidR="005E3888" w:rsidRPr="009C15D8">
        <w:rPr>
          <w:rFonts w:eastAsia="Palatino Linotype" w:cs="Palatino Linotype"/>
          <w:color w:val="000000"/>
          <w:lang w:val="es-MX"/>
        </w:rPr>
        <w:t xml:space="preserve">es viable </w:t>
      </w:r>
      <w:r w:rsidR="00135429" w:rsidRPr="009C15D8">
        <w:rPr>
          <w:rFonts w:eastAsia="Palatino Linotype" w:cs="Palatino Linotype"/>
          <w:color w:val="000000"/>
          <w:lang w:val="es-MX"/>
        </w:rPr>
        <w:t xml:space="preserve">que, dada la aceptación de generar </w:t>
      </w:r>
      <w:r w:rsidR="005E3888" w:rsidRPr="009C15D8">
        <w:rPr>
          <w:rFonts w:eastAsia="Palatino Linotype" w:cs="Palatino Linotype"/>
          <w:color w:val="000000"/>
          <w:lang w:val="es-MX"/>
        </w:rPr>
        <w:t xml:space="preserve">la información solicitada, se </w:t>
      </w:r>
      <w:r w:rsidR="00D83E00" w:rsidRPr="009C15D8">
        <w:rPr>
          <w:rFonts w:eastAsia="Palatino Linotype" w:cs="Palatino Linotype"/>
          <w:color w:val="000000"/>
          <w:lang w:val="es-MX"/>
        </w:rPr>
        <w:t xml:space="preserve">lleve a cabo una búsqueda exhaustiva y razonable en los archivos </w:t>
      </w:r>
      <w:r w:rsidR="00EE4D4D" w:rsidRPr="009C15D8">
        <w:rPr>
          <w:rFonts w:eastAsia="Palatino Linotype" w:cs="Palatino Linotype"/>
          <w:color w:val="000000"/>
          <w:lang w:val="es-MX"/>
        </w:rPr>
        <w:t>de las áreas que se estimen competentes, con la finalidad de hacer entrega</w:t>
      </w:r>
      <w:r w:rsidR="003C3E59" w:rsidRPr="009C15D8">
        <w:rPr>
          <w:rFonts w:eastAsia="Palatino Linotype" w:cs="Palatino Linotype"/>
          <w:color w:val="000000"/>
          <w:lang w:val="es-MX"/>
        </w:rPr>
        <w:t>,</w:t>
      </w:r>
      <w:r w:rsidR="00EE4D4D" w:rsidRPr="009C15D8">
        <w:rPr>
          <w:rFonts w:eastAsia="Palatino Linotype" w:cs="Palatino Linotype"/>
          <w:color w:val="000000"/>
          <w:lang w:val="es-MX"/>
        </w:rPr>
        <w:t xml:space="preserve"> </w:t>
      </w:r>
      <w:r w:rsidR="005E3888" w:rsidRPr="009C15D8">
        <w:rPr>
          <w:rFonts w:eastAsia="Palatino Linotype" w:cs="Palatino Linotype"/>
          <w:color w:val="000000"/>
          <w:lang w:val="es-MX"/>
        </w:rPr>
        <w:t xml:space="preserve">de </w:t>
      </w:r>
      <w:r w:rsidR="002D194D" w:rsidRPr="009C15D8">
        <w:rPr>
          <w:rFonts w:eastAsia="Palatino Linotype" w:cs="Palatino Linotype"/>
          <w:color w:val="000000"/>
          <w:lang w:val="es-MX"/>
        </w:rPr>
        <w:t xml:space="preserve">los documentos generados </w:t>
      </w:r>
      <w:r w:rsidR="008A322F" w:rsidRPr="009C15D8">
        <w:t xml:space="preserve">en los ciclos escolares 2021-2022, 2022-2023, 2023-2024 </w:t>
      </w:r>
      <w:r w:rsidR="002D194D" w:rsidRPr="009C15D8">
        <w:rPr>
          <w:rFonts w:eastAsia="Palatino Linotype" w:cs="Palatino Linotype"/>
          <w:color w:val="000000"/>
          <w:lang w:val="es-MX"/>
        </w:rPr>
        <w:t xml:space="preserve">por </w:t>
      </w:r>
      <w:r w:rsidR="00AE793B" w:rsidRPr="009C15D8">
        <w:rPr>
          <w:rFonts w:eastAsia="Palatino Linotype" w:cs="Palatino Linotype"/>
          <w:color w:val="000000"/>
          <w:lang w:val="es-MX"/>
        </w:rPr>
        <w:t xml:space="preserve">los docentes </w:t>
      </w:r>
      <w:r w:rsidR="00983A21" w:rsidRPr="009C15D8">
        <w:t xml:space="preserve">Benjamín Salvador Domínguez Luna, Jesús Galicia López, Diana Raquel García Díaz, Luis Ignacio Lima López, Miguel Ángel Meza Bonilla y Mario Roger Romero Sánchez </w:t>
      </w:r>
      <w:r w:rsidR="0097010A" w:rsidRPr="009C15D8">
        <w:t xml:space="preserve">adscritos al </w:t>
      </w:r>
      <w:r w:rsidR="0097010A" w:rsidRPr="009C15D8">
        <w:rPr>
          <w:rFonts w:eastAsiaTheme="minorEastAsia" w:cstheme="minorBidi"/>
          <w:lang w:val="es-ES" w:eastAsia="en-US"/>
        </w:rPr>
        <w:t>CBT Dr. Carlos Sosa Moss de Juchitepec</w:t>
      </w:r>
      <w:r w:rsidR="008A322F" w:rsidRPr="009C15D8">
        <w:rPr>
          <w:rFonts w:eastAsiaTheme="minorEastAsia" w:cstheme="minorBidi"/>
          <w:lang w:val="es-ES" w:eastAsia="en-US"/>
        </w:rPr>
        <w:t>,</w:t>
      </w:r>
      <w:r w:rsidR="0097010A" w:rsidRPr="009C15D8">
        <w:rPr>
          <w:rFonts w:eastAsiaTheme="minorEastAsia" w:cstheme="minorBidi"/>
          <w:lang w:val="es-ES" w:eastAsia="en-US"/>
        </w:rPr>
        <w:t xml:space="preserve"> </w:t>
      </w:r>
      <w:r w:rsidR="00574D16" w:rsidRPr="009C15D8">
        <w:t>en los que, de manera semestral, conste lo siguiente:</w:t>
      </w:r>
    </w:p>
    <w:p w14:paraId="365D8500" w14:textId="77777777" w:rsidR="00574D16" w:rsidRPr="009C15D8" w:rsidRDefault="00574D16" w:rsidP="00983A21"/>
    <w:p w14:paraId="038C95D1" w14:textId="77777777" w:rsidR="00574D16" w:rsidRPr="009C15D8" w:rsidRDefault="00574D16">
      <w:pPr>
        <w:pStyle w:val="Prrafodelista"/>
        <w:numPr>
          <w:ilvl w:val="0"/>
          <w:numId w:val="70"/>
        </w:numPr>
        <w:rPr>
          <w:rFonts w:eastAsiaTheme="minorEastAsia" w:cstheme="minorBidi"/>
          <w:lang w:eastAsia="en-US"/>
        </w:rPr>
      </w:pPr>
      <w:r w:rsidRPr="009C15D8">
        <w:rPr>
          <w:rFonts w:eastAsiaTheme="minorEastAsia" w:cstheme="minorBidi"/>
          <w:lang w:eastAsia="en-US"/>
        </w:rPr>
        <w:t xml:space="preserve">Horario semestral. </w:t>
      </w:r>
    </w:p>
    <w:p w14:paraId="435C1C5C" w14:textId="77777777" w:rsidR="00574D16" w:rsidRPr="009C15D8" w:rsidRDefault="00574D16">
      <w:pPr>
        <w:pStyle w:val="Prrafodelista"/>
        <w:numPr>
          <w:ilvl w:val="0"/>
          <w:numId w:val="70"/>
        </w:numPr>
        <w:rPr>
          <w:rFonts w:eastAsiaTheme="minorEastAsia" w:cstheme="minorBidi"/>
          <w:lang w:eastAsia="en-US"/>
        </w:rPr>
      </w:pPr>
      <w:r w:rsidRPr="009C15D8">
        <w:rPr>
          <w:rFonts w:eastAsiaTheme="minorEastAsia" w:cstheme="minorBidi"/>
          <w:lang w:eastAsia="en-US"/>
        </w:rPr>
        <w:t xml:space="preserve">Planeaciones didácticas. </w:t>
      </w:r>
    </w:p>
    <w:p w14:paraId="3FB8E06B" w14:textId="77777777" w:rsidR="00574D16" w:rsidRPr="009C15D8" w:rsidRDefault="00574D16">
      <w:pPr>
        <w:pStyle w:val="Prrafodelista"/>
        <w:numPr>
          <w:ilvl w:val="0"/>
          <w:numId w:val="70"/>
        </w:numPr>
        <w:rPr>
          <w:rFonts w:eastAsiaTheme="minorEastAsia" w:cstheme="minorBidi"/>
          <w:lang w:eastAsia="en-US"/>
        </w:rPr>
      </w:pPr>
      <w:r w:rsidRPr="009C15D8">
        <w:rPr>
          <w:rFonts w:eastAsiaTheme="minorEastAsia" w:cstheme="minorBidi"/>
          <w:lang w:eastAsia="en-US"/>
        </w:rPr>
        <w:t xml:space="preserve">Listas de asistencia. </w:t>
      </w:r>
    </w:p>
    <w:p w14:paraId="32865166" w14:textId="77777777" w:rsidR="00574D16" w:rsidRPr="009C15D8" w:rsidRDefault="00574D16">
      <w:pPr>
        <w:pStyle w:val="Prrafodelista"/>
        <w:numPr>
          <w:ilvl w:val="0"/>
          <w:numId w:val="70"/>
        </w:numPr>
        <w:rPr>
          <w:rFonts w:eastAsiaTheme="minorEastAsia" w:cstheme="minorBidi"/>
          <w:lang w:eastAsia="en-US"/>
        </w:rPr>
      </w:pPr>
      <w:r w:rsidRPr="009C15D8">
        <w:rPr>
          <w:rFonts w:eastAsiaTheme="minorEastAsia" w:cstheme="minorBidi"/>
          <w:lang w:eastAsia="en-US"/>
        </w:rPr>
        <w:t xml:space="preserve">Cuadros F1 firmados por los alumnos. </w:t>
      </w:r>
    </w:p>
    <w:p w14:paraId="65ED7870" w14:textId="77777777" w:rsidR="00574D16" w:rsidRPr="009C15D8" w:rsidRDefault="00574D16">
      <w:pPr>
        <w:pStyle w:val="Prrafodelista"/>
        <w:numPr>
          <w:ilvl w:val="0"/>
          <w:numId w:val="70"/>
        </w:numPr>
        <w:rPr>
          <w:rFonts w:eastAsiaTheme="minorEastAsia" w:cstheme="minorBidi"/>
          <w:lang w:eastAsia="en-US"/>
        </w:rPr>
      </w:pPr>
      <w:r w:rsidRPr="009C15D8">
        <w:rPr>
          <w:rFonts w:eastAsiaTheme="minorEastAsia" w:cstheme="minorBidi"/>
          <w:lang w:eastAsia="en-US"/>
        </w:rPr>
        <w:t xml:space="preserve">Estrategias de enseñanza–aprendizaje aplicadas en cada parcial, autorizadas por la Dirección Escolar. </w:t>
      </w:r>
    </w:p>
    <w:p w14:paraId="62325E57" w14:textId="77777777" w:rsidR="00574D16" w:rsidRPr="009C15D8" w:rsidRDefault="00574D16">
      <w:pPr>
        <w:pStyle w:val="Prrafodelista"/>
        <w:numPr>
          <w:ilvl w:val="0"/>
          <w:numId w:val="70"/>
        </w:numPr>
        <w:rPr>
          <w:rFonts w:eastAsiaTheme="minorEastAsia" w:cstheme="minorBidi"/>
          <w:lang w:eastAsia="en-US"/>
        </w:rPr>
      </w:pPr>
      <w:r w:rsidRPr="009C15D8">
        <w:rPr>
          <w:rFonts w:eastAsiaTheme="minorEastAsia" w:cstheme="minorBidi"/>
          <w:lang w:eastAsia="en-US"/>
        </w:rPr>
        <w:t>Exámenes autorizados por la Dirección Escolar.</w:t>
      </w:r>
    </w:p>
    <w:p w14:paraId="494552F6" w14:textId="77777777" w:rsidR="00574D16" w:rsidRPr="009C15D8" w:rsidRDefault="00574D16" w:rsidP="00983A21"/>
    <w:p w14:paraId="6FA6A674" w14:textId="397FFC04" w:rsidR="00D059A8" w:rsidRPr="009C15D8" w:rsidRDefault="00D83E00" w:rsidP="00901340">
      <w:pPr>
        <w:ind w:left="-20" w:right="-20"/>
        <w:rPr>
          <w:szCs w:val="24"/>
        </w:rPr>
      </w:pPr>
      <w:r w:rsidRPr="009C15D8">
        <w:rPr>
          <w:rFonts w:eastAsia="Palatino Linotype" w:cs="Palatino Linotype"/>
          <w:color w:val="000000"/>
          <w:lang w:val="es-MX"/>
        </w:rPr>
        <w:t xml:space="preserve">Ahora bien, no pasa </w:t>
      </w:r>
      <w:r w:rsidR="008A322F" w:rsidRPr="009C15D8">
        <w:rPr>
          <w:rFonts w:eastAsia="Palatino Linotype" w:cs="Palatino Linotype"/>
          <w:color w:val="000000"/>
          <w:lang w:val="es-MX"/>
        </w:rPr>
        <w:t xml:space="preserve">desapercibido lo </w:t>
      </w:r>
      <w:r w:rsidR="00144383" w:rsidRPr="009C15D8">
        <w:rPr>
          <w:rFonts w:eastAsia="Palatino Linotype" w:cs="Palatino Linotype"/>
          <w:color w:val="000000"/>
          <w:lang w:val="es-MX"/>
        </w:rPr>
        <w:t xml:space="preserve">referido por la </w:t>
      </w:r>
      <w:r w:rsidR="00144383" w:rsidRPr="009C15D8">
        <w:t>Subdirectora Escolar del CBT Dr. Carlos Sosa Moss, Juchitepec</w:t>
      </w:r>
      <w:r w:rsidR="00FE219B" w:rsidRPr="009C15D8">
        <w:t xml:space="preserve">, </w:t>
      </w:r>
      <w:r w:rsidR="00B77D3F" w:rsidRPr="009C15D8">
        <w:t>al manifestar que</w:t>
      </w:r>
      <w:r w:rsidR="009524B9" w:rsidRPr="009C15D8">
        <w:t>, derivado de que no se realizó el acto forma de entrega-recepción</w:t>
      </w:r>
      <w:r w:rsidR="006E0F7C" w:rsidRPr="009C15D8">
        <w:t xml:space="preserve"> de la documentación física ni digital al momento en que asumió el cargo, no cuenta con el resguardo de la información correspondiente a ciclos escolares anteriores</w:t>
      </w:r>
      <w:r w:rsidR="002632EB" w:rsidRPr="009C15D8">
        <w:t xml:space="preserve">, </w:t>
      </w:r>
      <w:r w:rsidR="000E2835" w:rsidRPr="009C15D8">
        <w:t xml:space="preserve">sin que se </w:t>
      </w:r>
      <w:r w:rsidR="004142CF" w:rsidRPr="009C15D8">
        <w:t>señale de manera específica cuáles son los documentos que no obren en los archivos ni los motivos por los que estos no se encuentran</w:t>
      </w:r>
      <w:r w:rsidR="006A3E57" w:rsidRPr="009C15D8">
        <w:t xml:space="preserve">; consecuentemente, se generó una incertidumbre respecto de la </w:t>
      </w:r>
      <w:r w:rsidR="00AF28F8" w:rsidRPr="009C15D8">
        <w:t>existencia o inexistencia de la información.</w:t>
      </w:r>
    </w:p>
    <w:p w14:paraId="01754FFB" w14:textId="77777777" w:rsidR="00D059A8" w:rsidRPr="009C15D8" w:rsidRDefault="00D059A8" w:rsidP="00901340">
      <w:pPr>
        <w:ind w:left="-20" w:right="-20"/>
        <w:rPr>
          <w:szCs w:val="24"/>
        </w:rPr>
      </w:pPr>
    </w:p>
    <w:p w14:paraId="338BB3F1" w14:textId="77777777" w:rsidR="0080070E" w:rsidRPr="009C15D8" w:rsidRDefault="004348B7" w:rsidP="0080070E">
      <w:pPr>
        <w:rPr>
          <w:lang w:val="es-MX"/>
        </w:rPr>
      </w:pPr>
      <w:r w:rsidRPr="009C15D8">
        <w:rPr>
          <w:szCs w:val="24"/>
        </w:rPr>
        <w:t xml:space="preserve">Al respecto, </w:t>
      </w:r>
      <w:r w:rsidR="0080070E" w:rsidRPr="009C15D8">
        <w:rPr>
          <w:szCs w:val="24"/>
        </w:rPr>
        <w:t xml:space="preserve">se debe referir que, </w:t>
      </w:r>
      <w:r w:rsidR="0080070E" w:rsidRPr="009C15D8">
        <w:rPr>
          <w:lang w:val="es-MX"/>
        </w:rPr>
        <w:t xml:space="preserve">según Trujillo, Humberto (2019), en el «Diccionario de Transparencia y Acceso a la Información Pública» (p. 201), </w:t>
      </w:r>
      <w:r w:rsidR="0080070E" w:rsidRPr="009C15D8">
        <w:rPr>
          <w:b/>
          <w:lang w:val="es-MX"/>
        </w:rPr>
        <w:t xml:space="preserve">la negativa de acceso a la información </w:t>
      </w:r>
      <w:r w:rsidR="0080070E" w:rsidRPr="009C15D8">
        <w:rPr>
          <w:lang w:val="es-MX"/>
        </w:rPr>
        <w:t>ocurre cuanto de manera fundada y motivada, una autoridad la niega o la limita, por alguna de las siguientes razones:</w:t>
      </w:r>
    </w:p>
    <w:p w14:paraId="1182E3A5" w14:textId="77777777" w:rsidR="0080070E" w:rsidRPr="009C15D8" w:rsidRDefault="0080070E" w:rsidP="0080070E">
      <w:pPr>
        <w:rPr>
          <w:lang w:val="es-MX"/>
        </w:rPr>
      </w:pPr>
    </w:p>
    <w:p w14:paraId="6563F92C" w14:textId="77777777" w:rsidR="0080070E" w:rsidRPr="009C15D8" w:rsidRDefault="0080070E">
      <w:pPr>
        <w:pStyle w:val="Prrafodelista"/>
        <w:numPr>
          <w:ilvl w:val="0"/>
          <w:numId w:val="71"/>
        </w:numPr>
        <w:rPr>
          <w:rFonts w:eastAsiaTheme="minorHAnsi"/>
          <w:lang w:val="es-MX"/>
        </w:rPr>
      </w:pPr>
      <w:r w:rsidRPr="009C15D8">
        <w:rPr>
          <w:rFonts w:eastAsiaTheme="minorHAnsi"/>
          <w:b/>
          <w:lang w:val="es-MX"/>
        </w:rPr>
        <w:lastRenderedPageBreak/>
        <w:t>La inexistencia de la información (p. 171):</w:t>
      </w:r>
      <w:r w:rsidRPr="009C15D8">
        <w:rPr>
          <w:rFonts w:eastAsiaTheme="minorHAnsi"/>
          <w:lang w:val="es-MX"/>
        </w:rPr>
        <w:t xml:space="preserve"> Sucede cuando la información solicitada no se encuentra en los archivos públicos o clasificados, de los entes sujetos a las Leyes de Transparencia.</w:t>
      </w:r>
    </w:p>
    <w:p w14:paraId="475AEAB8" w14:textId="77777777" w:rsidR="0080070E" w:rsidRPr="009C15D8" w:rsidRDefault="0080070E">
      <w:pPr>
        <w:pStyle w:val="Prrafodelista"/>
        <w:numPr>
          <w:ilvl w:val="0"/>
          <w:numId w:val="71"/>
        </w:numPr>
        <w:rPr>
          <w:rFonts w:eastAsiaTheme="minorHAnsi"/>
          <w:lang w:val="es-MX"/>
        </w:rPr>
      </w:pPr>
      <w:r w:rsidRPr="009C15D8">
        <w:rPr>
          <w:rFonts w:eastAsiaTheme="minorHAnsi"/>
          <w:b/>
          <w:lang w:val="es-MX"/>
        </w:rPr>
        <w:t>La incompetencia del Sujeto Obligado (p. 171):</w:t>
      </w:r>
      <w:r w:rsidRPr="009C15D8">
        <w:rPr>
          <w:rFonts w:eastAsiaTheme="minorHAnsi"/>
          <w:lang w:val="es-MX"/>
        </w:rPr>
        <w:t xml:space="preserve"> Ocurre cuando el Sujeto Obligado carece de atribuciones para poseer la información peticionada.</w:t>
      </w:r>
    </w:p>
    <w:p w14:paraId="05EB779A" w14:textId="77777777" w:rsidR="0080070E" w:rsidRPr="009C15D8" w:rsidRDefault="0080070E">
      <w:pPr>
        <w:pStyle w:val="Prrafodelista"/>
        <w:numPr>
          <w:ilvl w:val="0"/>
          <w:numId w:val="71"/>
        </w:numPr>
        <w:rPr>
          <w:rFonts w:eastAsiaTheme="minorHAnsi"/>
          <w:lang w:val="es-MX"/>
        </w:rPr>
      </w:pPr>
      <w:r w:rsidRPr="009C15D8">
        <w:rPr>
          <w:rFonts w:eastAsiaTheme="minorHAnsi"/>
          <w:b/>
          <w:lang w:val="es-MX"/>
        </w:rPr>
        <w:t>La clasificación de la información (p. 70):</w:t>
      </w:r>
      <w:r w:rsidRPr="009C15D8">
        <w:rPr>
          <w:rFonts w:eastAsiaTheme="minorHAnsi"/>
          <w:lang w:val="es-MX"/>
        </w:rPr>
        <w:t xml:space="preserve"> Es el proceso o conjunto de acciones que realizan los sujetos obligados para establecer que determinada información se encuentra en alguno de los supuestos de reserva o confidencialidad establecidos en la legislación en materia de transparencia.</w:t>
      </w:r>
    </w:p>
    <w:p w14:paraId="355811DB" w14:textId="77777777" w:rsidR="0080070E" w:rsidRPr="009C15D8" w:rsidRDefault="0080070E" w:rsidP="0080070E">
      <w:pPr>
        <w:rPr>
          <w:lang w:val="es-MX"/>
        </w:rPr>
      </w:pPr>
    </w:p>
    <w:p w14:paraId="0EB1E045" w14:textId="77777777" w:rsidR="0080070E" w:rsidRPr="009C15D8" w:rsidRDefault="0080070E" w:rsidP="0080070E">
      <w:pPr>
        <w:rPr>
          <w:bCs/>
          <w:lang w:val="es-MX"/>
        </w:rPr>
      </w:pPr>
      <w:r w:rsidRPr="009C15D8">
        <w:rPr>
          <w:lang w:val="es-MX"/>
        </w:rPr>
        <w:t xml:space="preserve">En ese orden de ideas, es de señalar que las excepciones al derecho de acceso a la información, consisten en que </w:t>
      </w:r>
      <w:r w:rsidRPr="009C15D8">
        <w:rPr>
          <w:b/>
          <w:bCs/>
          <w:lang w:val="es-MX"/>
        </w:rPr>
        <w:t>la documentación sea inexistente</w:t>
      </w:r>
      <w:r w:rsidRPr="009C15D8">
        <w:rPr>
          <w:lang w:val="es-MX"/>
        </w:rPr>
        <w:t xml:space="preserve">, se encuentre clasificada, o bien, los sujetos obligados sea incompetente para contar con esta; esto es, la negativa de acceso a la información, recae cuando la documentación </w:t>
      </w:r>
      <w:r w:rsidRPr="009C15D8">
        <w:rPr>
          <w:bCs/>
          <w:lang w:val="es-MX"/>
        </w:rPr>
        <w:t>no se encuentre en los archivos del sujeto obligado</w:t>
      </w:r>
      <w:r w:rsidRPr="009C15D8">
        <w:rPr>
          <w:lang w:val="es-MX"/>
        </w:rPr>
        <w:t xml:space="preserve">, o bien exista, pero no pueda proporcionarse por contener datos </w:t>
      </w:r>
      <w:r w:rsidRPr="009C15D8">
        <w:rPr>
          <w:bCs/>
          <w:lang w:val="es-MX"/>
        </w:rPr>
        <w:t>confidenciales o reservados.</w:t>
      </w:r>
    </w:p>
    <w:p w14:paraId="58F56525" w14:textId="77777777" w:rsidR="0080070E" w:rsidRPr="009C15D8" w:rsidRDefault="0080070E" w:rsidP="0080070E">
      <w:pPr>
        <w:rPr>
          <w:bCs/>
          <w:lang w:val="es-MX"/>
        </w:rPr>
      </w:pPr>
    </w:p>
    <w:p w14:paraId="56C87D6E" w14:textId="77777777" w:rsidR="00FE75DC" w:rsidRPr="009C15D8" w:rsidRDefault="0080070E" w:rsidP="0080070E">
      <w:pPr>
        <w:rPr>
          <w:rFonts w:eastAsia="Palatino Linotype" w:cs="Palatino Linotype"/>
          <w:color w:val="000000"/>
          <w:szCs w:val="24"/>
        </w:rPr>
      </w:pPr>
      <w:r w:rsidRPr="009C15D8">
        <w:rPr>
          <w:bCs/>
          <w:lang w:val="es-MX"/>
        </w:rPr>
        <w:t xml:space="preserve">En el caso en concreto, </w:t>
      </w:r>
      <w:r w:rsidR="005C0B77" w:rsidRPr="009C15D8">
        <w:rPr>
          <w:bCs/>
          <w:lang w:val="es-MX"/>
        </w:rPr>
        <w:t xml:space="preserve">si bien es cierto que </w:t>
      </w:r>
      <w:r w:rsidRPr="009C15D8">
        <w:rPr>
          <w:bCs/>
          <w:lang w:val="es-MX"/>
        </w:rPr>
        <w:t xml:space="preserve">el Sujeto Obligado manifestó que la información </w:t>
      </w:r>
      <w:r w:rsidR="004B6061" w:rsidRPr="009C15D8">
        <w:rPr>
          <w:bCs/>
          <w:lang w:val="es-MX"/>
        </w:rPr>
        <w:t xml:space="preserve">relativa a los ciclos escolares anteriores </w:t>
      </w:r>
      <w:r w:rsidRPr="009C15D8">
        <w:rPr>
          <w:bCs/>
          <w:lang w:val="es-MX"/>
        </w:rPr>
        <w:t>no se encuentra en los</w:t>
      </w:r>
      <w:r w:rsidR="00477C75" w:rsidRPr="009C15D8">
        <w:rPr>
          <w:bCs/>
          <w:lang w:val="es-MX"/>
        </w:rPr>
        <w:t xml:space="preserve"> de la Subdirección Escolar del plante</w:t>
      </w:r>
      <w:r w:rsidR="004B6061" w:rsidRPr="009C15D8">
        <w:rPr>
          <w:bCs/>
          <w:lang w:val="es-MX"/>
        </w:rPr>
        <w:t>l</w:t>
      </w:r>
      <w:r w:rsidR="00477C75" w:rsidRPr="009C15D8">
        <w:rPr>
          <w:bCs/>
          <w:lang w:val="es-MX"/>
        </w:rPr>
        <w:t xml:space="preserve"> CBT</w:t>
      </w:r>
      <w:r w:rsidR="00476C1F" w:rsidRPr="009C15D8">
        <w:rPr>
          <w:bCs/>
          <w:lang w:val="es-MX"/>
        </w:rPr>
        <w:t xml:space="preserve"> </w:t>
      </w:r>
      <w:r w:rsidR="00476C1F" w:rsidRPr="009C15D8">
        <w:rPr>
          <w:rFonts w:eastAsiaTheme="minorEastAsia" w:cstheme="minorBidi"/>
          <w:lang w:val="es-ES" w:eastAsia="en-US"/>
        </w:rPr>
        <w:t>Dr. Carlos Sosa Moss de Juchitepec</w:t>
      </w:r>
      <w:r w:rsidR="005C0B77" w:rsidRPr="009C15D8">
        <w:rPr>
          <w:rFonts w:eastAsiaTheme="minorEastAsia" w:cstheme="minorBidi"/>
          <w:lang w:val="es-ES" w:eastAsia="en-US"/>
        </w:rPr>
        <w:t xml:space="preserve">, también lo es que </w:t>
      </w:r>
      <w:r w:rsidR="00E54815" w:rsidRPr="009C15D8">
        <w:rPr>
          <w:rFonts w:eastAsiaTheme="minorEastAsia" w:cstheme="minorBidi"/>
          <w:lang w:val="es-ES" w:eastAsia="en-US"/>
        </w:rPr>
        <w:t>se carece de la certeza de cuáles son los documentos que no se encuentran en lo</w:t>
      </w:r>
      <w:r w:rsidR="00237ED2" w:rsidRPr="009C15D8">
        <w:rPr>
          <w:rFonts w:eastAsiaTheme="minorEastAsia" w:cstheme="minorBidi"/>
          <w:lang w:val="es-ES" w:eastAsia="en-US"/>
        </w:rPr>
        <w:t>s</w:t>
      </w:r>
      <w:r w:rsidR="00E54815" w:rsidRPr="009C15D8">
        <w:rPr>
          <w:rFonts w:eastAsiaTheme="minorEastAsia" w:cstheme="minorBidi"/>
          <w:lang w:val="es-ES" w:eastAsia="en-US"/>
        </w:rPr>
        <w:t xml:space="preserve"> archivos de esa</w:t>
      </w:r>
      <w:r w:rsidR="00237ED2" w:rsidRPr="009C15D8">
        <w:rPr>
          <w:rFonts w:eastAsiaTheme="minorEastAsia" w:cstheme="minorBidi"/>
          <w:lang w:val="es-ES" w:eastAsia="en-US"/>
        </w:rPr>
        <w:t xml:space="preserve"> unidad administrativa</w:t>
      </w:r>
      <w:r w:rsidR="00EA043D" w:rsidRPr="009C15D8">
        <w:rPr>
          <w:rFonts w:eastAsia="Palatino Linotype" w:cs="Palatino Linotype"/>
          <w:color w:val="000000"/>
          <w:szCs w:val="24"/>
        </w:rPr>
        <w:t>; sin embargo, en el supuesto de que no ob</w:t>
      </w:r>
      <w:r w:rsidR="00672832" w:rsidRPr="009C15D8">
        <w:rPr>
          <w:rFonts w:eastAsia="Palatino Linotype" w:cs="Palatino Linotype"/>
          <w:color w:val="000000"/>
          <w:szCs w:val="24"/>
        </w:rPr>
        <w:t xml:space="preserve">re parcial o totalmente la información solicitada </w:t>
      </w:r>
      <w:r w:rsidR="00A212CB" w:rsidRPr="009C15D8">
        <w:rPr>
          <w:rFonts w:eastAsia="Palatino Linotype" w:cs="Palatino Linotype"/>
          <w:color w:val="000000"/>
          <w:szCs w:val="24"/>
        </w:rPr>
        <w:t xml:space="preserve">en los archivos de las áreas competentes, no basta con el simple pronunciamiento </w:t>
      </w:r>
      <w:r w:rsidR="00FE75DC" w:rsidRPr="009C15D8">
        <w:rPr>
          <w:rFonts w:eastAsia="Palatino Linotype" w:cs="Palatino Linotype"/>
          <w:color w:val="000000"/>
          <w:szCs w:val="24"/>
        </w:rPr>
        <w:t>de su inexistencia.</w:t>
      </w:r>
    </w:p>
    <w:p w14:paraId="3B83405E" w14:textId="77777777" w:rsidR="00FE75DC" w:rsidRPr="009C15D8" w:rsidRDefault="00FE75DC" w:rsidP="0080070E">
      <w:pPr>
        <w:rPr>
          <w:rFonts w:eastAsia="Palatino Linotype" w:cs="Palatino Linotype"/>
          <w:color w:val="000000"/>
          <w:szCs w:val="24"/>
        </w:rPr>
      </w:pPr>
    </w:p>
    <w:p w14:paraId="5936317A" w14:textId="35492B7E" w:rsidR="0080070E" w:rsidRPr="009C15D8" w:rsidRDefault="0080070E" w:rsidP="0080070E">
      <w:pPr>
        <w:rPr>
          <w:lang w:val="es-MX"/>
        </w:rPr>
      </w:pPr>
      <w:r w:rsidRPr="009C15D8">
        <w:rPr>
          <w:bCs/>
          <w:lang w:val="es-MX"/>
        </w:rPr>
        <w:t xml:space="preserve">Al respecto, resulta aplicable lo dispuesto en el </w:t>
      </w:r>
      <w:r w:rsidRPr="009C15D8">
        <w:rPr>
          <w:lang w:val="es-MX"/>
        </w:rPr>
        <w:t>criterio con clave de control SO/014/2017, de la Segunda Época, emitido por el entonces Instituto Nacional de Transparencia, Acceso a la Información y Protección de Datos Personales (INAI), que a la letra establece lo siguiente:</w:t>
      </w:r>
    </w:p>
    <w:p w14:paraId="0F150AE3" w14:textId="77777777" w:rsidR="0080070E" w:rsidRPr="009C15D8" w:rsidRDefault="0080070E" w:rsidP="0080070E">
      <w:pPr>
        <w:rPr>
          <w:bCs/>
          <w:lang w:val="es-ES"/>
        </w:rPr>
      </w:pPr>
    </w:p>
    <w:p w14:paraId="354F59B7" w14:textId="77777777" w:rsidR="0080070E" w:rsidRPr="009C15D8" w:rsidRDefault="0080070E" w:rsidP="0080070E">
      <w:pPr>
        <w:pStyle w:val="Fundamentos"/>
        <w:rPr>
          <w:lang w:val="es-ES"/>
        </w:rPr>
      </w:pPr>
      <w:r w:rsidRPr="009C15D8">
        <w:rPr>
          <w:b/>
          <w:lang w:val="es-ES"/>
        </w:rPr>
        <w:t xml:space="preserve">Inexistencia. </w:t>
      </w:r>
      <w:r w:rsidRPr="009C15D8">
        <w:rPr>
          <w:lang w:val="es-ES"/>
        </w:rPr>
        <w:t>La inexistencia es una cuestión de hecho que se atribuye a la información solicitada e implica que ésta no se encuentra en los archivos del sujeto obligado, no obstante que cuenta con facultades para poseerla.</w:t>
      </w:r>
    </w:p>
    <w:p w14:paraId="4031A49C" w14:textId="77777777" w:rsidR="0080070E" w:rsidRPr="009C15D8" w:rsidRDefault="0080070E" w:rsidP="0080070E">
      <w:pPr>
        <w:rPr>
          <w:bCs/>
          <w:i/>
          <w:lang w:val="es-ES"/>
        </w:rPr>
      </w:pPr>
    </w:p>
    <w:p w14:paraId="4B84DA6D" w14:textId="77777777" w:rsidR="0080070E" w:rsidRPr="009C15D8" w:rsidRDefault="0080070E" w:rsidP="0080070E">
      <w:pPr>
        <w:rPr>
          <w:lang w:val="es-ES"/>
        </w:rPr>
      </w:pPr>
      <w:r w:rsidRPr="009C15D8">
        <w:rPr>
          <w:lang w:val="es-MX"/>
        </w:rPr>
        <w:t xml:space="preserve">De tal forma que la inexistencia de la información es una cuestión de hecho que se le atribuye a la misma, cuando ésta no se encuentra en los archivos del sujeto obligado. </w:t>
      </w:r>
      <w:r w:rsidRPr="009C15D8">
        <w:rPr>
          <w:lang w:val="es-ES"/>
        </w:rPr>
        <w:t xml:space="preserve">En ese orden de ideas, según Trujillo, Humberto (2019), en el «Diccionario de Transparencia y Acceso a la Información Pública» (p. 171), </w:t>
      </w:r>
      <w:r w:rsidRPr="009C15D8">
        <w:rPr>
          <w:b/>
          <w:bCs/>
          <w:lang w:val="es-ES"/>
        </w:rPr>
        <w:t>la inexistencia de la información</w:t>
      </w:r>
      <w:r w:rsidRPr="009C15D8">
        <w:rPr>
          <w:lang w:val="es-ES"/>
        </w:rPr>
        <w:t xml:space="preserve"> es cuando la información requerida no se encuentra en los archivos públicos, reservados o clasificados, de los sujetos obligados. </w:t>
      </w:r>
    </w:p>
    <w:p w14:paraId="42BC54B3" w14:textId="77777777" w:rsidR="0080070E" w:rsidRPr="009C15D8" w:rsidRDefault="0080070E" w:rsidP="0080070E">
      <w:pPr>
        <w:rPr>
          <w:lang w:val="es-ES"/>
        </w:rPr>
      </w:pPr>
    </w:p>
    <w:p w14:paraId="4E0A2D58" w14:textId="77777777" w:rsidR="0080070E" w:rsidRPr="009C15D8" w:rsidRDefault="0080070E" w:rsidP="0080070E">
      <w:pPr>
        <w:rPr>
          <w:bCs/>
          <w:iCs/>
          <w:lang w:val="es-ES"/>
        </w:rPr>
      </w:pPr>
      <w:r w:rsidRPr="009C15D8">
        <w:rPr>
          <w:bCs/>
          <w:lang w:val="es-ES"/>
        </w:rPr>
        <w:t>Así</w:t>
      </w:r>
      <w:r w:rsidRPr="009C15D8">
        <w:rPr>
          <w:bCs/>
          <w:lang w:val="es-MX"/>
        </w:rPr>
        <w:t xml:space="preserve">, es posible concluir que la inexistencia presupone la competencia de los sujetos obligados para conocer de la información, pero por alguna circunstancia, la documentación solicitada no obra en sus archivos; sin embargo, </w:t>
      </w:r>
      <w:r w:rsidRPr="009C15D8">
        <w:rPr>
          <w:b/>
          <w:lang w:val="es-MX"/>
        </w:rPr>
        <w:t>no basta con que los sujetos obligados señalen dicha circunstancia, sino que también debe de señalar las razones por las cuales no cuentan con lo peticionado, es decir, las circunstancias que dan lugar a la inexistencia</w:t>
      </w:r>
      <w:r w:rsidRPr="009C15D8">
        <w:rPr>
          <w:bCs/>
          <w:lang w:val="es-MX"/>
        </w:rPr>
        <w:t>. Lo cual aconteció en el presente caso, pues tanto en respuesta como en informe justificado, el área competente indicó que la inforamción solicitada no se ha generado.</w:t>
      </w:r>
    </w:p>
    <w:p w14:paraId="777A6C65" w14:textId="77777777" w:rsidR="0080070E" w:rsidRPr="009C15D8" w:rsidRDefault="0080070E" w:rsidP="0080070E">
      <w:pPr>
        <w:rPr>
          <w:lang w:val="es-MX"/>
        </w:rPr>
      </w:pPr>
    </w:p>
    <w:p w14:paraId="2E9D6052" w14:textId="1D56149B" w:rsidR="0080070E" w:rsidRPr="009C15D8" w:rsidRDefault="0080070E" w:rsidP="0080070E">
      <w:pPr>
        <w:rPr>
          <w:lang w:val="es-MX"/>
        </w:rPr>
      </w:pPr>
      <w:r w:rsidRPr="009C15D8">
        <w:rPr>
          <w:lang w:val="es-ES"/>
        </w:rPr>
        <w:t xml:space="preserve">Así, </w:t>
      </w:r>
      <w:r w:rsidR="00E15AC2" w:rsidRPr="009C15D8">
        <w:rPr>
          <w:lang w:val="es-ES"/>
        </w:rPr>
        <w:t xml:space="preserve">en el supuesto de que de la búsqueda exhaustiva y razonable de </w:t>
      </w:r>
      <w:r w:rsidR="008E24B4" w:rsidRPr="009C15D8">
        <w:rPr>
          <w:lang w:val="es-ES"/>
        </w:rPr>
        <w:t>la información en los archivos de las áreas competentes se determine que la documentación solicitada no obra en sus arch</w:t>
      </w:r>
      <w:r w:rsidR="00D714C0" w:rsidRPr="009C15D8">
        <w:rPr>
          <w:lang w:val="es-ES"/>
        </w:rPr>
        <w:t xml:space="preserve">ivos, dicha inexistencia </w:t>
      </w:r>
      <w:r w:rsidRPr="009C15D8">
        <w:rPr>
          <w:bCs/>
          <w:lang w:val="es-ES"/>
        </w:rPr>
        <w:t>debe</w:t>
      </w:r>
      <w:r w:rsidR="00D714C0" w:rsidRPr="009C15D8">
        <w:rPr>
          <w:bCs/>
          <w:lang w:val="es-ES"/>
        </w:rPr>
        <w:t>ra</w:t>
      </w:r>
      <w:r w:rsidRPr="009C15D8">
        <w:rPr>
          <w:bCs/>
          <w:lang w:val="es-ES"/>
        </w:rPr>
        <w:t xml:space="preserve"> ser declarada formalmente por el Comité de Transparencia, ya que se actualiza lo dispuesto en el tercer párrafo del artículo 19 de la Ley de Transparencia estatal.</w:t>
      </w:r>
    </w:p>
    <w:p w14:paraId="6684E667" w14:textId="77777777" w:rsidR="0080070E" w:rsidRPr="009C15D8" w:rsidRDefault="0080070E" w:rsidP="0080070E">
      <w:pPr>
        <w:rPr>
          <w:lang w:val="es-MX"/>
        </w:rPr>
      </w:pPr>
    </w:p>
    <w:p w14:paraId="1387FB9A" w14:textId="77777777" w:rsidR="0080070E" w:rsidRPr="009C15D8" w:rsidRDefault="0080070E" w:rsidP="0080070E">
      <w:pPr>
        <w:rPr>
          <w:lang w:val="es-MX"/>
        </w:rPr>
      </w:pPr>
      <w:r w:rsidRPr="009C15D8">
        <w:rPr>
          <w:lang w:val="es-MX"/>
        </w:rPr>
        <w:t xml:space="preserve">Sobre el tema, el artículo 19 de la Ley de la materia establece que la información debe de existir, si se refiere a las facultades, competencias y funciones que los ordenamientos jurídicos aplicables otorguen a los sujetos obligados. Asimismo, que si el Sujeto Obligado, en el ejercicio de sus atribuciones, debía generar, poseer o administrar la información, pero esta no se encuentra, </w:t>
      </w:r>
      <w:r w:rsidRPr="009C15D8">
        <w:rPr>
          <w:b/>
          <w:lang w:val="es-MX"/>
        </w:rPr>
        <w:t>el Comité de Transparencia deberá emitir un acuerdo de inexistencia</w:t>
      </w:r>
      <w:r w:rsidRPr="009C15D8">
        <w:rPr>
          <w:lang w:val="es-MX"/>
        </w:rPr>
        <w:t xml:space="preserve"> debidamente fundado y motivado, en el que detalle las razones del por qué no obra en sus archivos.</w:t>
      </w:r>
    </w:p>
    <w:p w14:paraId="62CBF1EC" w14:textId="77777777" w:rsidR="0080070E" w:rsidRPr="009C15D8" w:rsidRDefault="0080070E" w:rsidP="0080070E">
      <w:pPr>
        <w:rPr>
          <w:bCs/>
          <w:lang w:val="es-ES"/>
        </w:rPr>
      </w:pPr>
      <w:r w:rsidRPr="009C15D8">
        <w:rPr>
          <w:bCs/>
          <w:lang w:val="es-ES"/>
        </w:rPr>
        <w:t xml:space="preserve"> </w:t>
      </w:r>
    </w:p>
    <w:p w14:paraId="450CE6AA" w14:textId="77777777" w:rsidR="0080070E" w:rsidRPr="009C15D8" w:rsidRDefault="0080070E" w:rsidP="0080070E">
      <w:pPr>
        <w:rPr>
          <w:bCs/>
          <w:lang w:val="es-MX"/>
        </w:rPr>
      </w:pPr>
      <w:r w:rsidRPr="009C15D8">
        <w:rPr>
          <w:lang w:val="es-MX"/>
        </w:rPr>
        <w:t xml:space="preserve">Para robustecer lo anterior, resultan aplicables los criterios </w:t>
      </w:r>
      <w:r w:rsidRPr="009C15D8">
        <w:rPr>
          <w:bCs/>
          <w:lang w:val="es-MX"/>
        </w:rPr>
        <w:t>con claves de control SO/012/2010 y SO/004/2019, emitidos por el INAI, en los que se dispone lo siguiente:</w:t>
      </w:r>
    </w:p>
    <w:p w14:paraId="1AF9F23C" w14:textId="77777777" w:rsidR="0080070E" w:rsidRPr="009C15D8" w:rsidRDefault="0080070E" w:rsidP="0080070E">
      <w:pPr>
        <w:rPr>
          <w:bCs/>
          <w:lang w:val="es-ES"/>
        </w:rPr>
      </w:pPr>
    </w:p>
    <w:p w14:paraId="01CE9F8C" w14:textId="77777777" w:rsidR="0080070E" w:rsidRPr="009C15D8" w:rsidRDefault="0080070E" w:rsidP="0080070E">
      <w:pPr>
        <w:pStyle w:val="Fundamentos"/>
        <w:rPr>
          <w:b/>
          <w:lang w:val="es-MX"/>
        </w:rPr>
      </w:pPr>
      <w:r w:rsidRPr="009C15D8">
        <w:rPr>
          <w:b/>
          <w:lang w:val="es-MX"/>
        </w:rPr>
        <w:t xml:space="preserve">Propósito de la declaración formal de inexistencia. </w:t>
      </w:r>
      <w:r w:rsidRPr="009C15D8">
        <w:rPr>
          <w:lang w:val="es-MX"/>
        </w:rPr>
        <w:t xml:space="preserve">Atendiendo a lo dispuesto por los artículos 43, 46 de la Ley Federal de Transparencia y Acceso a la Información Pública Gubernamental y 70 de su Reglamento, en los que se prevé el procedimiento a seguir para declarar la inexistencia de la información, el propósito de que los Comités de Información de los sujetos obligados por la Ley Federal de Transparencia y Acceso a la Información Pública Gubernamental emitan una declaración que confirme, en su caso, la inexistencia de la información solicitada, </w:t>
      </w:r>
      <w:r w:rsidRPr="009C15D8">
        <w:rPr>
          <w:b/>
          <w:lang w:val="es-MX"/>
        </w:rPr>
        <w:t xml:space="preserve">es garantizar al solicitante que efectivamente se realizaron las gestiones necesarias para la ubicación de la información de su interés, y que éstas fueron las adecuadas para atender a la particularidad del caso concreto. En ese </w:t>
      </w:r>
      <w:r w:rsidRPr="009C15D8">
        <w:rPr>
          <w:b/>
          <w:lang w:val="es-MX"/>
        </w:rPr>
        <w:lastRenderedPageBreak/>
        <w:t>sentido, las declaraciones de inexistencia de los Comités de Información deben contener los elementos suficientes para generar en los solicitantes la certeza del carácter exhaustivo de la búsqueda de la información solicitada y de que su solicitud fue atendida debidamente; es decir, deben motivar o precisar las razones por las que se buscó la información en determinada(s) unidad(es) administrativa(s), los criterios de búsqueda utilizados, y las demás circunstancias que fueron tomadas en cuenta.</w:t>
      </w:r>
    </w:p>
    <w:p w14:paraId="6ECB76BA" w14:textId="77777777" w:rsidR="0080070E" w:rsidRPr="009C15D8" w:rsidRDefault="0080070E" w:rsidP="0080070E">
      <w:pPr>
        <w:pStyle w:val="Fundamentos"/>
        <w:rPr>
          <w:lang w:val="es-MX"/>
        </w:rPr>
      </w:pPr>
    </w:p>
    <w:p w14:paraId="0E96B89C" w14:textId="77777777" w:rsidR="0080070E" w:rsidRPr="009C15D8" w:rsidRDefault="0080070E" w:rsidP="0080070E">
      <w:pPr>
        <w:pStyle w:val="Fundamentos"/>
        <w:rPr>
          <w:lang w:val="es-ES"/>
        </w:rPr>
      </w:pPr>
      <w:r w:rsidRPr="009C15D8">
        <w:rPr>
          <w:b/>
          <w:lang w:val="es-ES"/>
        </w:rPr>
        <w:t>Propósito de la declaración formal de inexistencia.</w:t>
      </w:r>
      <w:r w:rsidRPr="009C15D8">
        <w:rPr>
          <w:lang w:val="es-ES"/>
        </w:rPr>
        <w:t xml:space="preserve"> El propósito de que los Comités de Transparencia emitan una declaración que confirme la inexistencia de la información solicitada, es garantizar al solicitante que se realizaron las gestiones necesarias para la ubicación de la información de su interés; por lo cual, el acta en el que se haga constar esa declaración formal de inexistencia, debe contener los elementos suficientes para generar en los solicitantes la certeza del carácter exhaustivo de la búsqueda de lo solicitado.</w:t>
      </w:r>
    </w:p>
    <w:p w14:paraId="4734E674" w14:textId="77777777" w:rsidR="0080070E" w:rsidRPr="009C15D8" w:rsidRDefault="0080070E" w:rsidP="0080070E">
      <w:pPr>
        <w:rPr>
          <w:bCs/>
          <w:i/>
          <w:lang w:val="es-ES"/>
        </w:rPr>
      </w:pPr>
    </w:p>
    <w:p w14:paraId="5379C94E" w14:textId="77777777" w:rsidR="0080070E" w:rsidRPr="009C15D8" w:rsidRDefault="0080070E" w:rsidP="0080070E">
      <w:pPr>
        <w:rPr>
          <w:bCs/>
          <w:lang w:val="es-MX"/>
        </w:rPr>
      </w:pPr>
      <w:r w:rsidRPr="009C15D8">
        <w:rPr>
          <w:bCs/>
          <w:iCs/>
          <w:lang w:val="es-MX"/>
        </w:rPr>
        <w:t>De lo anterior se desprende que las declaraciones de inexistencia emitidas por los Comité</w:t>
      </w:r>
      <w:r w:rsidRPr="009C15D8">
        <w:rPr>
          <w:bCs/>
          <w:iCs/>
          <w:lang w:val="x-none"/>
        </w:rPr>
        <w:t xml:space="preserve">s de Transparencia deben de contener los elementos suficientes para generar en los solicitantes la certeza de que la información no obra en sus archivos, esto es, deben fundar y motivar las razones por las cuales se buscó la información en </w:t>
      </w:r>
      <w:r w:rsidRPr="009C15D8">
        <w:rPr>
          <w:bCs/>
          <w:lang w:val="es-MX"/>
        </w:rPr>
        <w:t>determinadas unidades administrativas, los criterios de búsqueda y demás circunstancias tomadas en cuenta, con el fin de garantizar al solicitante que efectivamente se hicieron las gestiones necesarias para localizar la documentación de su interés. Asimismo, según Calero, Natalia (2016), en la «Ley General de Transparencia y Acceso a la Información Pública Comentada» (p. 419), las declaraciones de inexistencia, deben contener lo siguiente:</w:t>
      </w:r>
    </w:p>
    <w:p w14:paraId="022C9506" w14:textId="77777777" w:rsidR="0080070E" w:rsidRPr="009C15D8" w:rsidRDefault="0080070E" w:rsidP="0080070E">
      <w:pPr>
        <w:rPr>
          <w:bCs/>
          <w:lang w:val="es-MX"/>
        </w:rPr>
      </w:pPr>
    </w:p>
    <w:p w14:paraId="035DB8F0" w14:textId="77777777" w:rsidR="0080070E" w:rsidRPr="009C15D8" w:rsidRDefault="0080070E">
      <w:pPr>
        <w:numPr>
          <w:ilvl w:val="0"/>
          <w:numId w:val="72"/>
        </w:numPr>
        <w:rPr>
          <w:b/>
          <w:bCs/>
          <w:lang w:val="es-MX"/>
        </w:rPr>
      </w:pPr>
      <w:r w:rsidRPr="009C15D8">
        <w:rPr>
          <w:b/>
          <w:bCs/>
          <w:lang w:val="es-MX"/>
        </w:rPr>
        <w:t>Los elementos que le permitan a los solicitantes tener certeza de que el Sujeto Obligado utilizó un criterio de búsqueda exhaustivo:</w:t>
      </w:r>
      <w:r w:rsidRPr="009C15D8">
        <w:rPr>
          <w:bCs/>
          <w:lang w:val="es-MX"/>
        </w:rPr>
        <w:t xml:space="preserve"> Para atender dicho supuesto, se debe precisar en qué unidades administrativas buscó, así como en el tipo de archivos y la manera en que realizó la indagación;</w:t>
      </w:r>
    </w:p>
    <w:p w14:paraId="3D8C73AE" w14:textId="77777777" w:rsidR="0080070E" w:rsidRPr="009C15D8" w:rsidRDefault="0080070E">
      <w:pPr>
        <w:numPr>
          <w:ilvl w:val="0"/>
          <w:numId w:val="72"/>
        </w:numPr>
        <w:rPr>
          <w:b/>
          <w:bCs/>
          <w:lang w:val="es-MX"/>
        </w:rPr>
      </w:pPr>
      <w:r w:rsidRPr="009C15D8">
        <w:rPr>
          <w:b/>
          <w:bCs/>
          <w:lang w:val="es-MX"/>
        </w:rPr>
        <w:lastRenderedPageBreak/>
        <w:t xml:space="preserve">Las circunstancias de tiempo, modo y lugar que motiven las razones por las cuales la información es inexistente: </w:t>
      </w:r>
      <w:r w:rsidRPr="009C15D8">
        <w:rPr>
          <w:bCs/>
          <w:lang w:val="es-MX"/>
        </w:rPr>
        <w:t>Al respecto, los sujetos obligados para acreditar dicho punto, deberán proveer la mayor cantidad de elementos posibles que permitan evidencia las razones por las cuales la información requerida no existe</w:t>
      </w:r>
      <w:r w:rsidRPr="009C15D8">
        <w:rPr>
          <w:b/>
          <w:bCs/>
          <w:lang w:val="es-MX"/>
        </w:rPr>
        <w:t>,</w:t>
      </w:r>
      <w:r w:rsidRPr="009C15D8">
        <w:rPr>
          <w:bCs/>
          <w:lang w:val="es-MX"/>
        </w:rPr>
        <w:t xml:space="preserve"> y</w:t>
      </w:r>
    </w:p>
    <w:p w14:paraId="503EB64B" w14:textId="77777777" w:rsidR="0080070E" w:rsidRPr="009C15D8" w:rsidRDefault="0080070E">
      <w:pPr>
        <w:numPr>
          <w:ilvl w:val="0"/>
          <w:numId w:val="72"/>
        </w:numPr>
        <w:rPr>
          <w:bCs/>
          <w:lang w:val="es-ES"/>
        </w:rPr>
      </w:pPr>
      <w:r w:rsidRPr="009C15D8">
        <w:rPr>
          <w:b/>
          <w:bCs/>
          <w:lang w:val="es-MX"/>
        </w:rPr>
        <w:t>El servidor público responsable de contar con ésta</w:t>
      </w:r>
      <w:r w:rsidRPr="009C15D8">
        <w:rPr>
          <w:bCs/>
          <w:lang w:val="es-MX"/>
        </w:rPr>
        <w:t>: Es importante indicar, el cargo y las razones jurídicas por las cuales debió generar la información.</w:t>
      </w:r>
    </w:p>
    <w:p w14:paraId="10E43683" w14:textId="77777777" w:rsidR="0080070E" w:rsidRPr="009C15D8" w:rsidRDefault="0080070E" w:rsidP="0080070E">
      <w:pPr>
        <w:rPr>
          <w:bCs/>
          <w:lang w:val="es-ES"/>
        </w:rPr>
      </w:pPr>
    </w:p>
    <w:p w14:paraId="1E0BFC36" w14:textId="77777777" w:rsidR="0080070E" w:rsidRPr="009C15D8" w:rsidRDefault="0080070E" w:rsidP="0080070E">
      <w:pPr>
        <w:rPr>
          <w:lang w:val="es-MX"/>
        </w:rPr>
      </w:pPr>
      <w:r w:rsidRPr="009C15D8">
        <w:rPr>
          <w:lang w:val="es-MX"/>
        </w:rPr>
        <w:t>Conforme a lo citado, se considera que es necesario que el Sujeto Obligado declare por medio de su Comité de Transparencia, la inexistencia de la información solicitada;</w:t>
      </w:r>
      <w:r w:rsidRPr="009C15D8">
        <w:rPr>
          <w:b/>
          <w:lang w:val="es-MX"/>
        </w:rPr>
        <w:t xml:space="preserve"> </w:t>
      </w:r>
      <w:r w:rsidRPr="009C15D8">
        <w:rPr>
          <w:bCs/>
          <w:lang w:val="es-MX"/>
        </w:rPr>
        <w:t>p</w:t>
      </w:r>
      <w:r w:rsidRPr="009C15D8">
        <w:rPr>
          <w:lang w:val="es-MX"/>
        </w:rPr>
        <w:t>ara tal situación, deberá seguir el procedimiento establecido en el artículo 169 y 170 de la Ley de Transparencia estatal, en los que se establece que, cuando la información no se encuentre en los archivos del Sujeto Obligado, el Comité de Transparencia deberá:</w:t>
      </w:r>
    </w:p>
    <w:p w14:paraId="4CD75512" w14:textId="77777777" w:rsidR="0080070E" w:rsidRPr="009C15D8" w:rsidRDefault="0080070E" w:rsidP="0080070E">
      <w:pPr>
        <w:rPr>
          <w:lang w:val="es-MX"/>
        </w:rPr>
      </w:pPr>
    </w:p>
    <w:p w14:paraId="7BE768E1" w14:textId="77777777" w:rsidR="0080070E" w:rsidRPr="009C15D8" w:rsidRDefault="0080070E">
      <w:pPr>
        <w:numPr>
          <w:ilvl w:val="0"/>
          <w:numId w:val="73"/>
        </w:numPr>
        <w:rPr>
          <w:bCs/>
          <w:lang w:val="es-MX"/>
        </w:rPr>
      </w:pPr>
      <w:r w:rsidRPr="009C15D8">
        <w:rPr>
          <w:bCs/>
          <w:lang w:val="es-MX"/>
        </w:rPr>
        <w:t>Analizar el caso y tomar las medidas necesarias para localizar la información;</w:t>
      </w:r>
    </w:p>
    <w:p w14:paraId="77AF7BAB" w14:textId="77777777" w:rsidR="0080070E" w:rsidRPr="009C15D8" w:rsidRDefault="0080070E">
      <w:pPr>
        <w:numPr>
          <w:ilvl w:val="0"/>
          <w:numId w:val="73"/>
        </w:numPr>
        <w:rPr>
          <w:bCs/>
          <w:lang w:val="es-MX"/>
        </w:rPr>
      </w:pPr>
      <w:r w:rsidRPr="009C15D8">
        <w:rPr>
          <w:bCs/>
          <w:lang w:val="es-MX"/>
        </w:rPr>
        <w:t>Expedir una resolución que confirme la inexistencia de la información, que contenga los elementos mínimos que permitan al Solicitante tener la certeza de que se utilizó un criterio de búsqueda exhaustivo, así como, las circunstancias de modo, tiempo y lugar que generaron la inexistencia y el servidor público responsable de contar con la información;</w:t>
      </w:r>
    </w:p>
    <w:p w14:paraId="22283999" w14:textId="77777777" w:rsidR="0080070E" w:rsidRPr="009C15D8" w:rsidRDefault="0080070E">
      <w:pPr>
        <w:numPr>
          <w:ilvl w:val="0"/>
          <w:numId w:val="73"/>
        </w:numPr>
        <w:rPr>
          <w:bCs/>
          <w:lang w:val="es-MX"/>
        </w:rPr>
      </w:pPr>
      <w:r w:rsidRPr="009C15D8">
        <w:rPr>
          <w:bCs/>
          <w:lang w:val="es-MX"/>
        </w:rPr>
        <w:t>Ordenar, siempre que sea materialmente posible, que se genere o reponga la información en caso de que ésta tuviera que existir o previa acreditación de la imposibilidad de su generación, exponga de forma fundada y motivada las razones de dicha situación, y.</w:t>
      </w:r>
    </w:p>
    <w:p w14:paraId="7C365A66" w14:textId="77777777" w:rsidR="0080070E" w:rsidRPr="009C15D8" w:rsidRDefault="0080070E">
      <w:pPr>
        <w:numPr>
          <w:ilvl w:val="0"/>
          <w:numId w:val="73"/>
        </w:numPr>
        <w:rPr>
          <w:lang w:val="es-MX"/>
        </w:rPr>
      </w:pPr>
      <w:r w:rsidRPr="009C15D8">
        <w:rPr>
          <w:lang w:val="es-MX"/>
        </w:rPr>
        <w:lastRenderedPageBreak/>
        <w:t>Notificar al Órgano Interno de Control o equivalente, a efecto de que inicie el procedimiento de responsabilidad administrativa correspondiente.</w:t>
      </w:r>
    </w:p>
    <w:p w14:paraId="422E3CD3" w14:textId="77777777" w:rsidR="00093922" w:rsidRPr="009C15D8" w:rsidRDefault="00093922" w:rsidP="00093922"/>
    <w:p w14:paraId="5CAF4D0B" w14:textId="2B002BF7" w:rsidR="004C3DDF" w:rsidRPr="009C15D8" w:rsidRDefault="00D97888" w:rsidP="004C3DDF">
      <w:r w:rsidRPr="009C15D8">
        <w:rPr>
          <w:rFonts w:eastAsia="Palatino Linotype" w:cs="Palatino Linotype"/>
        </w:rPr>
        <w:t xml:space="preserve">Por lo argumentado en párrafos anteriores, este Instituto estima que los motivos de inconformidad planteados por </w:t>
      </w:r>
      <w:r w:rsidR="00683862" w:rsidRPr="009C15D8">
        <w:rPr>
          <w:rFonts w:eastAsia="Palatino Linotype" w:cs="Palatino Linotype"/>
        </w:rPr>
        <w:t>la parte Recurrente</w:t>
      </w:r>
      <w:r w:rsidRPr="009C15D8">
        <w:rPr>
          <w:rFonts w:eastAsia="Palatino Linotype" w:cs="Palatino Linotype"/>
        </w:rPr>
        <w:t xml:space="preserve"> devienen fundados, por lo que es procedente revocar la respuesta y ordenar al Sujeto Obligado a que </w:t>
      </w:r>
      <w:r w:rsidR="00FA1308" w:rsidRPr="009C15D8">
        <w:rPr>
          <w:rFonts w:eastAsia="Palatino Linotype" w:cs="Palatino Linotype"/>
        </w:rPr>
        <w:t xml:space="preserve">lleve a cabo una búsqueda exhaustiva y razonable en los archivos de las áreas competentes </w:t>
      </w:r>
      <w:r w:rsidR="004C3DDF" w:rsidRPr="009C15D8">
        <w:rPr>
          <w:rFonts w:eastAsia="Palatino Linotype" w:cs="Palatino Linotype"/>
          <w:color w:val="000000"/>
          <w:lang w:val="es-MX"/>
        </w:rPr>
        <w:t xml:space="preserve">con la finalidad de hacer entrega, en versión pública, de los documentos generados </w:t>
      </w:r>
      <w:r w:rsidR="004C3DDF" w:rsidRPr="009C15D8">
        <w:t xml:space="preserve">en los ciclos escolares 2021-2022, 2022-2023, 2023-2024 </w:t>
      </w:r>
      <w:r w:rsidR="004C3DDF" w:rsidRPr="009C15D8">
        <w:rPr>
          <w:rFonts w:eastAsia="Palatino Linotype" w:cs="Palatino Linotype"/>
          <w:color w:val="000000"/>
          <w:lang w:val="es-MX"/>
        </w:rPr>
        <w:t xml:space="preserve">por los docentes </w:t>
      </w:r>
      <w:r w:rsidR="004C3DDF" w:rsidRPr="009C15D8">
        <w:t xml:space="preserve">Benjamín Salvador Domínguez Luna, Jesús Galicia López, Diana Raquel García Díaz, Luis Ignacio Lima López, Miguel Ángel Meza Bonilla y Mario Roger Romero Sánchez adscritos al </w:t>
      </w:r>
      <w:r w:rsidR="004C3DDF" w:rsidRPr="009C15D8">
        <w:rPr>
          <w:rFonts w:eastAsiaTheme="minorEastAsia" w:cstheme="minorBidi"/>
          <w:lang w:val="es-ES" w:eastAsia="en-US"/>
        </w:rPr>
        <w:t xml:space="preserve">CBT Dr. Carlos Sosa Moss de Juchitepec, </w:t>
      </w:r>
      <w:r w:rsidR="004C3DDF" w:rsidRPr="009C15D8">
        <w:t>en los que, de manera semestral, conste lo siguiente:</w:t>
      </w:r>
    </w:p>
    <w:p w14:paraId="4C2B91B6" w14:textId="77777777" w:rsidR="004C3DDF" w:rsidRPr="009C15D8" w:rsidRDefault="004C3DDF" w:rsidP="004C3DDF"/>
    <w:p w14:paraId="3E81D07A" w14:textId="77777777" w:rsidR="004C3DDF" w:rsidRPr="009C15D8" w:rsidRDefault="004C3DDF">
      <w:pPr>
        <w:pStyle w:val="Prrafodelista"/>
        <w:numPr>
          <w:ilvl w:val="0"/>
          <w:numId w:val="74"/>
        </w:numPr>
        <w:rPr>
          <w:rFonts w:eastAsiaTheme="minorEastAsia" w:cstheme="minorBidi"/>
          <w:lang w:eastAsia="en-US"/>
        </w:rPr>
      </w:pPr>
      <w:r w:rsidRPr="009C15D8">
        <w:rPr>
          <w:rFonts w:eastAsiaTheme="minorEastAsia" w:cstheme="minorBidi"/>
          <w:lang w:eastAsia="en-US"/>
        </w:rPr>
        <w:t xml:space="preserve">Horario semestral. </w:t>
      </w:r>
    </w:p>
    <w:p w14:paraId="1527BE9A" w14:textId="77777777" w:rsidR="004C3DDF" w:rsidRPr="009C15D8" w:rsidRDefault="004C3DDF">
      <w:pPr>
        <w:pStyle w:val="Prrafodelista"/>
        <w:numPr>
          <w:ilvl w:val="0"/>
          <w:numId w:val="74"/>
        </w:numPr>
        <w:rPr>
          <w:rFonts w:eastAsiaTheme="minorEastAsia" w:cstheme="minorBidi"/>
          <w:lang w:eastAsia="en-US"/>
        </w:rPr>
      </w:pPr>
      <w:r w:rsidRPr="009C15D8">
        <w:rPr>
          <w:rFonts w:eastAsiaTheme="minorEastAsia" w:cstheme="minorBidi"/>
          <w:lang w:eastAsia="en-US"/>
        </w:rPr>
        <w:t xml:space="preserve">Planeaciones didácticas. </w:t>
      </w:r>
    </w:p>
    <w:p w14:paraId="30C7CB19" w14:textId="77777777" w:rsidR="004C3DDF" w:rsidRPr="009C15D8" w:rsidRDefault="004C3DDF">
      <w:pPr>
        <w:pStyle w:val="Prrafodelista"/>
        <w:numPr>
          <w:ilvl w:val="0"/>
          <w:numId w:val="74"/>
        </w:numPr>
        <w:rPr>
          <w:rFonts w:eastAsiaTheme="minorEastAsia" w:cstheme="minorBidi"/>
          <w:lang w:eastAsia="en-US"/>
        </w:rPr>
      </w:pPr>
      <w:r w:rsidRPr="009C15D8">
        <w:rPr>
          <w:rFonts w:eastAsiaTheme="minorEastAsia" w:cstheme="minorBidi"/>
          <w:lang w:eastAsia="en-US"/>
        </w:rPr>
        <w:t xml:space="preserve">Listas de asistencia. </w:t>
      </w:r>
    </w:p>
    <w:p w14:paraId="7BC75DE9" w14:textId="77777777" w:rsidR="004C3DDF" w:rsidRPr="009C15D8" w:rsidRDefault="004C3DDF">
      <w:pPr>
        <w:pStyle w:val="Prrafodelista"/>
        <w:numPr>
          <w:ilvl w:val="0"/>
          <w:numId w:val="74"/>
        </w:numPr>
        <w:rPr>
          <w:rFonts w:eastAsiaTheme="minorEastAsia" w:cstheme="minorBidi"/>
          <w:lang w:eastAsia="en-US"/>
        </w:rPr>
      </w:pPr>
      <w:r w:rsidRPr="009C15D8">
        <w:rPr>
          <w:rFonts w:eastAsiaTheme="minorEastAsia" w:cstheme="minorBidi"/>
          <w:lang w:eastAsia="en-US"/>
        </w:rPr>
        <w:t xml:space="preserve">Cuadros F1 firmados por los alumnos. </w:t>
      </w:r>
    </w:p>
    <w:p w14:paraId="2A6AC010" w14:textId="77777777" w:rsidR="004C3DDF" w:rsidRPr="009C15D8" w:rsidRDefault="004C3DDF">
      <w:pPr>
        <w:pStyle w:val="Prrafodelista"/>
        <w:numPr>
          <w:ilvl w:val="0"/>
          <w:numId w:val="74"/>
        </w:numPr>
        <w:rPr>
          <w:rFonts w:eastAsiaTheme="minorEastAsia" w:cstheme="minorBidi"/>
          <w:lang w:eastAsia="en-US"/>
        </w:rPr>
      </w:pPr>
      <w:r w:rsidRPr="009C15D8">
        <w:rPr>
          <w:rFonts w:eastAsiaTheme="minorEastAsia" w:cstheme="minorBidi"/>
          <w:lang w:eastAsia="en-US"/>
        </w:rPr>
        <w:t xml:space="preserve">Estrategias de enseñanza–aprendizaje aplicadas en cada parcial, autorizadas por la Dirección Escolar. </w:t>
      </w:r>
    </w:p>
    <w:p w14:paraId="5C56E86C" w14:textId="77777777" w:rsidR="004C3DDF" w:rsidRPr="009C15D8" w:rsidRDefault="004C3DDF">
      <w:pPr>
        <w:pStyle w:val="Prrafodelista"/>
        <w:numPr>
          <w:ilvl w:val="0"/>
          <w:numId w:val="74"/>
        </w:numPr>
        <w:rPr>
          <w:rFonts w:eastAsiaTheme="minorEastAsia" w:cstheme="minorBidi"/>
          <w:lang w:eastAsia="en-US"/>
        </w:rPr>
      </w:pPr>
      <w:r w:rsidRPr="009C15D8">
        <w:rPr>
          <w:rFonts w:eastAsiaTheme="minorEastAsia" w:cstheme="minorBidi"/>
          <w:lang w:eastAsia="en-US"/>
        </w:rPr>
        <w:t>Exámenes autorizados por la Dirección Escolar.</w:t>
      </w:r>
    </w:p>
    <w:p w14:paraId="65182948" w14:textId="77777777" w:rsidR="00D97888" w:rsidRPr="009C15D8" w:rsidRDefault="00D97888" w:rsidP="00D97888"/>
    <w:p w14:paraId="02C6B518" w14:textId="54173CF7" w:rsidR="004C3DDF" w:rsidRPr="009C15D8" w:rsidRDefault="00666CF4" w:rsidP="00666CF4">
      <w:pPr>
        <w:pStyle w:val="NormalINFOEM"/>
      </w:pPr>
      <w:r w:rsidRPr="009C15D8">
        <w:t xml:space="preserve">En el supuesto de que, una vez realizada la búsqueda exhaustiva y razonable, se determine que la información no se encuentra en los archivos de las áreas competentes, el Sujeto Obligado deberá entregar el Acuerdo emitido por el Comité de Transparencia </w:t>
      </w:r>
      <w:r w:rsidRPr="009C15D8">
        <w:lastRenderedPageBreak/>
        <w:t>mediante el cual, de manera fundada y motivada, se declare la inexistencia de la información, en términos de los artículos 19 tercer párrafo, 169 y 170, de la Ley de Transparencia y Acceso a la Información Pública del Estado de México y Municipios.</w:t>
      </w:r>
    </w:p>
    <w:p w14:paraId="48B0800B" w14:textId="77777777" w:rsidR="004C3DDF" w:rsidRPr="009C15D8" w:rsidRDefault="004C3DDF" w:rsidP="00D97888"/>
    <w:p w14:paraId="6AF49EA6" w14:textId="77777777" w:rsidR="00D97888" w:rsidRPr="009C15D8" w:rsidRDefault="00D97888" w:rsidP="00D97888">
      <w:pPr>
        <w:pStyle w:val="Ttulo3"/>
        <w:rPr>
          <w:rFonts w:eastAsia="Palatino Linotype"/>
        </w:rPr>
      </w:pPr>
      <w:r w:rsidRPr="009C15D8">
        <w:rPr>
          <w:rFonts w:eastAsia="Palatino Linotype"/>
        </w:rPr>
        <w:t>DE LA VERSIÓN PÚBLICA</w:t>
      </w:r>
    </w:p>
    <w:p w14:paraId="45772AEF" w14:textId="77777777" w:rsidR="00D97888" w:rsidRPr="009C15D8" w:rsidRDefault="00D97888" w:rsidP="00D97888">
      <w:pPr>
        <w:rPr>
          <w:rFonts w:eastAsia="Palatino Linotype" w:cs="Palatino Linotype"/>
          <w:szCs w:val="24"/>
        </w:rPr>
      </w:pPr>
      <w:r w:rsidRPr="009C15D8">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07B6EA92" w14:textId="77777777" w:rsidR="00D97888" w:rsidRPr="009C15D8" w:rsidRDefault="00D97888" w:rsidP="00D97888">
      <w:pPr>
        <w:rPr>
          <w:rFonts w:eastAsia="Palatino Linotype" w:cs="Palatino Linotype"/>
          <w:szCs w:val="24"/>
        </w:rPr>
      </w:pPr>
    </w:p>
    <w:p w14:paraId="0F518B0E"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Artículo 3.</w:t>
      </w:r>
      <w:r w:rsidRPr="009C15D8">
        <w:rPr>
          <w:rFonts w:eastAsia="Palatino Linotype" w:cs="Palatino Linotype"/>
          <w:i/>
          <w:color w:val="000000"/>
          <w:sz w:val="22"/>
          <w:szCs w:val="24"/>
        </w:rPr>
        <w:t xml:space="preserve"> Para los efectos de la presente Ley se entenderá por:</w:t>
      </w:r>
    </w:p>
    <w:p w14:paraId="46504B69"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i/>
          <w:color w:val="000000"/>
          <w:sz w:val="22"/>
          <w:szCs w:val="24"/>
        </w:rPr>
        <w:t>[…]</w:t>
      </w:r>
    </w:p>
    <w:p w14:paraId="1169E53F"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IX. Datos personales:</w:t>
      </w:r>
      <w:r w:rsidRPr="009C15D8">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268C5D28"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XX.</w:t>
      </w:r>
      <w:r w:rsidRPr="009C15D8">
        <w:rPr>
          <w:rFonts w:eastAsia="Palatino Linotype" w:cs="Palatino Linotype"/>
          <w:i/>
          <w:color w:val="000000"/>
          <w:sz w:val="22"/>
          <w:szCs w:val="24"/>
        </w:rPr>
        <w:t xml:space="preserve"> </w:t>
      </w:r>
      <w:r w:rsidRPr="009C15D8">
        <w:rPr>
          <w:rFonts w:eastAsia="Palatino Linotype" w:cs="Palatino Linotype"/>
          <w:b/>
          <w:i/>
          <w:color w:val="000000"/>
          <w:sz w:val="22"/>
          <w:szCs w:val="24"/>
        </w:rPr>
        <w:t>Información clasificada:</w:t>
      </w:r>
      <w:r w:rsidRPr="009C15D8">
        <w:rPr>
          <w:rFonts w:eastAsia="Palatino Linotype" w:cs="Palatino Linotype"/>
          <w:i/>
          <w:color w:val="000000"/>
          <w:sz w:val="22"/>
          <w:szCs w:val="24"/>
        </w:rPr>
        <w:t xml:space="preserve"> Aquella considerada por la presente Ley como reservada o confidencial;</w:t>
      </w:r>
    </w:p>
    <w:p w14:paraId="71DE9501"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XXI.</w:t>
      </w:r>
      <w:r w:rsidRPr="009C15D8">
        <w:rPr>
          <w:rFonts w:eastAsia="Palatino Linotype" w:cs="Palatino Linotype"/>
          <w:i/>
          <w:color w:val="000000"/>
          <w:sz w:val="22"/>
          <w:szCs w:val="24"/>
        </w:rPr>
        <w:t xml:space="preserve"> </w:t>
      </w:r>
      <w:r w:rsidRPr="009C15D8">
        <w:rPr>
          <w:rFonts w:eastAsia="Palatino Linotype" w:cs="Palatino Linotype"/>
          <w:b/>
          <w:i/>
          <w:color w:val="000000"/>
          <w:sz w:val="22"/>
          <w:szCs w:val="24"/>
        </w:rPr>
        <w:t>Información confidencial:</w:t>
      </w:r>
      <w:r w:rsidRPr="009C15D8">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3074087"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w:t>
      </w:r>
    </w:p>
    <w:p w14:paraId="48432394"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XLV.</w:t>
      </w:r>
      <w:r w:rsidRPr="009C15D8">
        <w:rPr>
          <w:rFonts w:eastAsia="Palatino Linotype" w:cs="Palatino Linotype"/>
          <w:i/>
          <w:color w:val="000000"/>
          <w:sz w:val="22"/>
          <w:szCs w:val="24"/>
        </w:rPr>
        <w:t xml:space="preserve"> </w:t>
      </w:r>
      <w:r w:rsidRPr="009C15D8">
        <w:rPr>
          <w:rFonts w:eastAsia="Palatino Linotype" w:cs="Palatino Linotype"/>
          <w:b/>
          <w:i/>
          <w:color w:val="000000"/>
          <w:sz w:val="22"/>
          <w:szCs w:val="24"/>
        </w:rPr>
        <w:t>Versión pública:</w:t>
      </w:r>
      <w:r w:rsidRPr="009C15D8">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52B8C8DF"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i/>
          <w:color w:val="000000"/>
          <w:sz w:val="22"/>
          <w:szCs w:val="24"/>
        </w:rPr>
        <w:t>[…]</w:t>
      </w:r>
    </w:p>
    <w:p w14:paraId="15FEF745"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160C6E3"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 xml:space="preserve">Artículo 91. </w:t>
      </w:r>
      <w:r w:rsidRPr="009C15D8">
        <w:rPr>
          <w:rFonts w:eastAsia="Palatino Linotype" w:cs="Palatino Linotype"/>
          <w:i/>
          <w:color w:val="000000"/>
          <w:sz w:val="22"/>
          <w:szCs w:val="24"/>
        </w:rPr>
        <w:t>El acceso a la información pública será restringido excepcionalmente, cuando ésta sea clasificada como reservada o confidencial.</w:t>
      </w:r>
    </w:p>
    <w:p w14:paraId="28BAF4D8"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74FB80B"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Artículo 132.</w:t>
      </w:r>
      <w:r w:rsidRPr="009C15D8">
        <w:rPr>
          <w:rFonts w:eastAsia="Palatino Linotype" w:cs="Palatino Linotype"/>
          <w:i/>
          <w:color w:val="000000"/>
          <w:sz w:val="22"/>
          <w:szCs w:val="24"/>
        </w:rPr>
        <w:t xml:space="preserve"> </w:t>
      </w:r>
      <w:r w:rsidRPr="009C15D8">
        <w:rPr>
          <w:rFonts w:eastAsia="Palatino Linotype" w:cs="Palatino Linotype"/>
          <w:i/>
          <w:color w:val="000000"/>
          <w:sz w:val="22"/>
          <w:szCs w:val="24"/>
          <w:u w:val="single"/>
        </w:rPr>
        <w:t>La clasificación de la información se llevará a cabo en el momento en que</w:t>
      </w:r>
      <w:r w:rsidRPr="009C15D8">
        <w:rPr>
          <w:rFonts w:eastAsia="Palatino Linotype" w:cs="Palatino Linotype"/>
          <w:i/>
          <w:color w:val="000000"/>
          <w:sz w:val="22"/>
          <w:szCs w:val="24"/>
        </w:rPr>
        <w:t>:</w:t>
      </w:r>
    </w:p>
    <w:p w14:paraId="385452F7"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I.</w:t>
      </w:r>
      <w:r w:rsidRPr="009C15D8">
        <w:rPr>
          <w:rFonts w:eastAsia="Palatino Linotype" w:cs="Palatino Linotype"/>
          <w:i/>
          <w:color w:val="000000"/>
          <w:sz w:val="22"/>
          <w:szCs w:val="24"/>
        </w:rPr>
        <w:t xml:space="preserve"> Se reciba una solicitud de acceso a la información;</w:t>
      </w:r>
    </w:p>
    <w:p w14:paraId="15FFA6D3"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II.</w:t>
      </w:r>
      <w:r w:rsidRPr="009C15D8">
        <w:rPr>
          <w:rFonts w:eastAsia="Palatino Linotype" w:cs="Palatino Linotype"/>
          <w:i/>
          <w:color w:val="000000"/>
          <w:sz w:val="22"/>
          <w:szCs w:val="24"/>
        </w:rPr>
        <w:t xml:space="preserve"> </w:t>
      </w:r>
      <w:r w:rsidRPr="009C15D8">
        <w:rPr>
          <w:rFonts w:eastAsia="Palatino Linotype" w:cs="Palatino Linotype"/>
          <w:i/>
          <w:color w:val="000000"/>
          <w:sz w:val="22"/>
          <w:szCs w:val="24"/>
          <w:u w:val="single"/>
        </w:rPr>
        <w:t>Se determine mediante resolución de autoridad competente; o</w:t>
      </w:r>
    </w:p>
    <w:p w14:paraId="0BAF9F02"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9C15D8">
        <w:rPr>
          <w:rFonts w:eastAsia="Palatino Linotype" w:cs="Palatino Linotype"/>
          <w:b/>
          <w:i/>
          <w:color w:val="000000"/>
          <w:sz w:val="22"/>
          <w:szCs w:val="24"/>
        </w:rPr>
        <w:lastRenderedPageBreak/>
        <w:t>III.</w:t>
      </w:r>
      <w:r w:rsidRPr="009C15D8">
        <w:rPr>
          <w:rFonts w:eastAsia="Palatino Linotype" w:cs="Palatino Linotype"/>
          <w:i/>
          <w:color w:val="000000"/>
          <w:sz w:val="22"/>
          <w:szCs w:val="24"/>
        </w:rPr>
        <w:t xml:space="preserve"> </w:t>
      </w:r>
      <w:r w:rsidRPr="009C15D8">
        <w:rPr>
          <w:rFonts w:eastAsia="Palatino Linotype" w:cs="Palatino Linotype"/>
          <w:i/>
          <w:color w:val="000000"/>
          <w:sz w:val="22"/>
          <w:szCs w:val="24"/>
          <w:u w:val="single"/>
        </w:rPr>
        <w:t>Se generen versiones públicas para dar cumplimiento a las obligaciones de transparencia previstas en esta Ley.</w:t>
      </w:r>
    </w:p>
    <w:p w14:paraId="6B73C599"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i/>
          <w:color w:val="000000"/>
          <w:sz w:val="22"/>
          <w:szCs w:val="24"/>
        </w:rPr>
        <w:t>[…]</w:t>
      </w:r>
    </w:p>
    <w:p w14:paraId="53706F6C"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B6F7135"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Artículo 143.</w:t>
      </w:r>
      <w:r w:rsidRPr="009C15D8">
        <w:rPr>
          <w:rFonts w:eastAsia="Palatino Linotype" w:cs="Palatino Linotype"/>
          <w:i/>
          <w:color w:val="000000"/>
          <w:sz w:val="22"/>
          <w:szCs w:val="24"/>
        </w:rPr>
        <w:t xml:space="preserve"> </w:t>
      </w:r>
      <w:r w:rsidRPr="009C15D8">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9C15D8">
        <w:rPr>
          <w:rFonts w:eastAsia="Palatino Linotype" w:cs="Palatino Linotype"/>
          <w:i/>
          <w:color w:val="000000"/>
          <w:sz w:val="22"/>
          <w:szCs w:val="24"/>
        </w:rPr>
        <w:t>:</w:t>
      </w:r>
    </w:p>
    <w:p w14:paraId="1D56B21B"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I.</w:t>
      </w:r>
      <w:r w:rsidRPr="009C15D8">
        <w:rPr>
          <w:rFonts w:eastAsia="Palatino Linotype" w:cs="Palatino Linotype"/>
          <w:i/>
          <w:color w:val="000000"/>
          <w:sz w:val="22"/>
          <w:szCs w:val="24"/>
        </w:rPr>
        <w:t xml:space="preserve"> </w:t>
      </w:r>
      <w:r w:rsidRPr="009C15D8">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9C15D8">
        <w:rPr>
          <w:rFonts w:eastAsia="Palatino Linotype" w:cs="Palatino Linotype"/>
          <w:i/>
          <w:color w:val="000000"/>
          <w:sz w:val="22"/>
          <w:szCs w:val="24"/>
        </w:rPr>
        <w:t>;</w:t>
      </w:r>
    </w:p>
    <w:p w14:paraId="21FB83F6"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II.</w:t>
      </w:r>
      <w:r w:rsidRPr="009C15D8">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9C15D8">
        <w:rPr>
          <w:rFonts w:eastAsia="Palatino Linotype" w:cs="Palatino Linotype"/>
          <w:i/>
          <w:color w:val="000000"/>
          <w:sz w:val="22"/>
          <w:szCs w:val="24"/>
        </w:rPr>
        <w:t>; y</w:t>
      </w:r>
    </w:p>
    <w:p w14:paraId="49023927"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III.</w:t>
      </w:r>
      <w:r w:rsidRPr="009C15D8">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75575D43"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C15D8">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33A1DA36"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C15D8">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633D21A8" w14:textId="77777777" w:rsidR="00D97888" w:rsidRPr="009C15D8" w:rsidRDefault="00D97888" w:rsidP="00D97888">
      <w:pPr>
        <w:rPr>
          <w:rFonts w:eastAsia="Palatino Linotype" w:cs="Palatino Linotype"/>
          <w:i/>
          <w:szCs w:val="24"/>
        </w:rPr>
      </w:pPr>
    </w:p>
    <w:p w14:paraId="3B411448" w14:textId="77777777" w:rsidR="00D97888" w:rsidRPr="009C15D8" w:rsidRDefault="00D97888" w:rsidP="00D97888">
      <w:pPr>
        <w:rPr>
          <w:rFonts w:eastAsia="Palatino Linotype" w:cs="Palatino Linotype"/>
        </w:rPr>
      </w:pPr>
      <w:r w:rsidRPr="009C15D8">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AB3D75C" w14:textId="77777777" w:rsidR="00D97888" w:rsidRPr="009C15D8" w:rsidRDefault="00D97888" w:rsidP="00D97888">
      <w:pPr>
        <w:rPr>
          <w:rFonts w:eastAsia="Palatino Linotype" w:cs="Palatino Linotype"/>
          <w:szCs w:val="24"/>
        </w:rPr>
      </w:pPr>
    </w:p>
    <w:p w14:paraId="7059D004" w14:textId="77777777" w:rsidR="00D97888" w:rsidRPr="009C15D8" w:rsidRDefault="00D97888" w:rsidP="00D97888">
      <w:pPr>
        <w:rPr>
          <w:rFonts w:eastAsia="Palatino Linotype" w:cs="Palatino Linotype"/>
          <w:szCs w:val="24"/>
        </w:rPr>
      </w:pPr>
      <w:r w:rsidRPr="009C15D8">
        <w:rPr>
          <w:rFonts w:eastAsia="Palatino Linotype" w:cs="Palatino Linotype"/>
          <w:szCs w:val="24"/>
        </w:rPr>
        <w:t xml:space="preserve">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w:t>
      </w:r>
      <w:r w:rsidRPr="009C15D8">
        <w:rPr>
          <w:rFonts w:eastAsia="Palatino Linotype" w:cs="Palatino Linotype"/>
          <w:szCs w:val="24"/>
        </w:rPr>
        <w:lastRenderedPageBreak/>
        <w:t>información que posean, desclasificarán y generarán, en su caso, versiones públicas de expedientes o documentos que contengan partes o secciones clasificadas.</w:t>
      </w:r>
    </w:p>
    <w:p w14:paraId="408E235D" w14:textId="77777777" w:rsidR="00D97888" w:rsidRPr="009C15D8" w:rsidRDefault="00D97888" w:rsidP="00D97888">
      <w:pPr>
        <w:rPr>
          <w:rFonts w:eastAsia="Palatino Linotype" w:cs="Palatino Linotype"/>
          <w:szCs w:val="24"/>
        </w:rPr>
      </w:pPr>
    </w:p>
    <w:p w14:paraId="27EF6EA5" w14:textId="77777777" w:rsidR="00D97888" w:rsidRPr="009C15D8" w:rsidRDefault="00D97888" w:rsidP="00D97888">
      <w:pPr>
        <w:rPr>
          <w:rFonts w:eastAsia="Palatino Linotype" w:cs="Palatino Linotype"/>
          <w:szCs w:val="24"/>
        </w:rPr>
      </w:pPr>
      <w:r w:rsidRPr="009C15D8">
        <w:rPr>
          <w:rFonts w:eastAsia="Palatino Linotype" w:cs="Palatino Linotype"/>
          <w:szCs w:val="24"/>
        </w:rPr>
        <w:t>Asimismo, los Lineamientos Quincuagésimo sexto, Quincuagésimo séptimo y Quincuagésimo octavo, establecen lo siguiente:</w:t>
      </w:r>
    </w:p>
    <w:p w14:paraId="27746AD6" w14:textId="77777777" w:rsidR="00D97888" w:rsidRPr="009C15D8" w:rsidRDefault="00D97888" w:rsidP="00D97888">
      <w:pPr>
        <w:rPr>
          <w:rFonts w:eastAsia="Palatino Linotype" w:cs="Palatino Linotype"/>
        </w:rPr>
      </w:pPr>
    </w:p>
    <w:p w14:paraId="383364BE"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9C15D8">
        <w:rPr>
          <w:rFonts w:eastAsia="Palatino Linotype" w:cs="Palatino Linotype"/>
          <w:b/>
          <w:i/>
          <w:color w:val="000000"/>
          <w:sz w:val="22"/>
          <w:szCs w:val="24"/>
        </w:rPr>
        <w:t>Quincuagésimo sexto.</w:t>
      </w:r>
      <w:r w:rsidRPr="009C15D8">
        <w:rPr>
          <w:rFonts w:eastAsia="Palatino Linotype" w:cs="Palatino Linotype"/>
          <w:i/>
          <w:color w:val="000000"/>
          <w:sz w:val="22"/>
          <w:szCs w:val="24"/>
        </w:rPr>
        <w:t xml:space="preserve"> </w:t>
      </w:r>
      <w:r w:rsidRPr="009C15D8">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6AC8E10"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4D2C8C4"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b/>
          <w:i/>
          <w:color w:val="000000"/>
          <w:sz w:val="22"/>
          <w:szCs w:val="24"/>
        </w:rPr>
        <w:t>Quincuagésimo séptimo.</w:t>
      </w:r>
      <w:r w:rsidRPr="009C15D8">
        <w:rPr>
          <w:rFonts w:eastAsia="Palatino Linotype" w:cs="Palatino Linotype"/>
          <w:i/>
          <w:color w:val="000000"/>
          <w:sz w:val="22"/>
          <w:szCs w:val="24"/>
        </w:rPr>
        <w:t xml:space="preserve"> Se considera, en principio, como información pública y no podrá omitirse de las versiones públicas la siguiente:</w:t>
      </w:r>
    </w:p>
    <w:p w14:paraId="656CCF95"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A6472CE"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1A94FCFD"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60BA3992"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C15D8">
        <w:rPr>
          <w:rFonts w:eastAsia="Palatino Linotype" w:cs="Palatino Linotype"/>
          <w:i/>
          <w:iCs/>
          <w:color w:val="000000" w:themeColor="text1"/>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33F70B3"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3D37AFE"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C15D8">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33220E55"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C8CA53A" w14:textId="77777777" w:rsidR="00D97888" w:rsidRPr="009C15D8"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C15D8">
        <w:rPr>
          <w:rFonts w:eastAsia="Palatino Linotype" w:cs="Palatino Linotype"/>
          <w:b/>
          <w:bCs/>
          <w:i/>
          <w:iCs/>
          <w:color w:val="000000" w:themeColor="text1"/>
          <w:sz w:val="22"/>
        </w:rPr>
        <w:t>Quincuagésimo octavo.</w:t>
      </w:r>
      <w:r w:rsidRPr="009C15D8">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7AAB6D72" w14:textId="77777777" w:rsidR="00D97888" w:rsidRPr="009C15D8" w:rsidRDefault="00D97888" w:rsidP="00D97888">
      <w:pPr>
        <w:rPr>
          <w:rFonts w:eastAsia="Palatino Linotype" w:cs="Palatino Linotype"/>
          <w:i/>
          <w:szCs w:val="24"/>
        </w:rPr>
      </w:pPr>
    </w:p>
    <w:p w14:paraId="1D92A447" w14:textId="77777777" w:rsidR="00D97888" w:rsidRPr="009C15D8" w:rsidRDefault="00D97888" w:rsidP="00D97888">
      <w:pPr>
        <w:rPr>
          <w:rFonts w:eastAsia="Palatino Linotype" w:cs="Palatino Linotype"/>
          <w:szCs w:val="24"/>
        </w:rPr>
      </w:pPr>
      <w:r w:rsidRPr="009C15D8">
        <w:rPr>
          <w:rFonts w:eastAsia="Palatino Linotype" w:cs="Palatino Linotype"/>
          <w:szCs w:val="24"/>
        </w:rPr>
        <w:t xml:space="preserve">Por lo tanto, la entrega de documentos en su versión pública debe acompañarse necesariamente del Acuerdo del Comité de Transparencia que la sustente el cual debe estar debidamente fundado y motivado, en el que se expongan los fundamentos y </w:t>
      </w:r>
      <w:r w:rsidRPr="009C15D8">
        <w:rPr>
          <w:rFonts w:eastAsia="Palatino Linotype" w:cs="Palatino Linotype"/>
          <w:szCs w:val="24"/>
        </w:rPr>
        <w:lastRenderedPageBreak/>
        <w:t>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4548DD2B" w14:textId="77777777" w:rsidR="003A7EE4" w:rsidRPr="009C15D8" w:rsidRDefault="003A7EE4" w:rsidP="00D97888">
      <w:pPr>
        <w:rPr>
          <w:rFonts w:eastAsia="Palatino Linotype" w:cs="Palatino Linotype"/>
        </w:rPr>
      </w:pPr>
    </w:p>
    <w:p w14:paraId="158D7E50" w14:textId="5FF7ECEB" w:rsidR="00D97888" w:rsidRPr="009C15D8" w:rsidRDefault="00D97888" w:rsidP="00D97888">
      <w:pPr>
        <w:rPr>
          <w:rFonts w:eastAsia="Palatino Linotype" w:cs="Palatino Linotype"/>
          <w:szCs w:val="24"/>
        </w:rPr>
      </w:pPr>
      <w:r w:rsidRPr="009C15D8">
        <w:rPr>
          <w:rFonts w:eastAsia="Palatino Linotype" w:cs="Palatino Linotype"/>
          <w:szCs w:val="24"/>
        </w:rPr>
        <w:t>Por lo que respecta al Acuerdo del Comité de Transparencia que sustente la versión pública de la documentación a entregar, deberá ser notificado mediante el SAIMEX.</w:t>
      </w:r>
    </w:p>
    <w:p w14:paraId="703382E6" w14:textId="77777777" w:rsidR="00D97888" w:rsidRPr="009C15D8" w:rsidRDefault="00D97888" w:rsidP="00D97888">
      <w:pPr>
        <w:rPr>
          <w:rFonts w:eastAsia="Palatino Linotype" w:cs="Palatino Linotype"/>
          <w:szCs w:val="24"/>
        </w:rPr>
      </w:pPr>
    </w:p>
    <w:p w14:paraId="0331A878" w14:textId="7D368D6C" w:rsidR="00D97888" w:rsidRPr="009C15D8" w:rsidRDefault="00D97888" w:rsidP="00D97888">
      <w:pPr>
        <w:pBdr>
          <w:top w:val="nil"/>
          <w:left w:val="nil"/>
          <w:bottom w:val="nil"/>
          <w:right w:val="nil"/>
          <w:between w:val="nil"/>
        </w:pBdr>
        <w:rPr>
          <w:rFonts w:eastAsia="Palatino Linotype" w:cs="Palatino Linotype"/>
          <w:color w:val="000000"/>
          <w:szCs w:val="24"/>
        </w:rPr>
      </w:pPr>
      <w:r w:rsidRPr="009C15D8">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w:t>
      </w:r>
      <w:r w:rsidR="00683862" w:rsidRPr="009C15D8">
        <w:rPr>
          <w:rFonts w:eastAsia="Palatino Linotype" w:cs="Palatino Linotype"/>
          <w:color w:val="000000"/>
          <w:szCs w:val="24"/>
        </w:rPr>
        <w:t xml:space="preserve"> </w:t>
      </w:r>
      <w:r w:rsidRPr="009C15D8">
        <w:rPr>
          <w:rFonts w:eastAsia="Palatino Linotype" w:cs="Palatino Linotype"/>
          <w:color w:val="000000"/>
          <w:szCs w:val="24"/>
        </w:rPr>
        <w:t>l</w:t>
      </w:r>
      <w:r w:rsidR="00683862" w:rsidRPr="009C15D8">
        <w:rPr>
          <w:rFonts w:eastAsia="Palatino Linotype" w:cs="Palatino Linotype"/>
          <w:color w:val="000000"/>
          <w:szCs w:val="24"/>
        </w:rPr>
        <w:t>a parte</w:t>
      </w:r>
      <w:r w:rsidRPr="009C15D8">
        <w:rPr>
          <w:rFonts w:eastAsia="Palatino Linotype" w:cs="Palatino Linotype"/>
          <w:color w:val="000000"/>
          <w:szCs w:val="24"/>
        </w:rPr>
        <w:t xml:space="preserve"> Recurrente.</w:t>
      </w:r>
    </w:p>
    <w:p w14:paraId="3BE6F763" w14:textId="77777777" w:rsidR="007856F3" w:rsidRPr="009C15D8" w:rsidRDefault="007856F3" w:rsidP="00637679">
      <w:pPr>
        <w:rPr>
          <w:szCs w:val="24"/>
          <w:lang w:val="es-MX"/>
        </w:rPr>
      </w:pPr>
    </w:p>
    <w:p w14:paraId="07B920B4" w14:textId="0FB40410" w:rsidR="00581587" w:rsidRPr="009C15D8" w:rsidRDefault="00581587" w:rsidP="00581587">
      <w:pPr>
        <w:pBdr>
          <w:top w:val="nil"/>
          <w:left w:val="nil"/>
          <w:bottom w:val="nil"/>
          <w:right w:val="nil"/>
          <w:between w:val="nil"/>
        </w:pBdr>
        <w:rPr>
          <w:rFonts w:eastAsia="Palatino Linotype" w:cs="Palatino Linotype"/>
          <w:color w:val="000000"/>
          <w:szCs w:val="24"/>
        </w:rPr>
      </w:pPr>
      <w:r w:rsidRPr="009C15D8">
        <w:rPr>
          <w:rFonts w:eastAsia="Palatino Linotype" w:cs="Palatino Linotype"/>
          <w:color w:val="000000" w:themeColor="text1"/>
          <w:szCs w:val="24"/>
        </w:rPr>
        <w:t xml:space="preserve">En mérito de lo expuesto en líneas anteriores, este Instituto considera que los motivos de inconformidad planteados por </w:t>
      </w:r>
      <w:r w:rsidR="00683862" w:rsidRPr="009C15D8">
        <w:rPr>
          <w:rFonts w:eastAsia="Palatino Linotype" w:cs="Palatino Linotype"/>
          <w:color w:val="000000" w:themeColor="text1"/>
          <w:szCs w:val="24"/>
        </w:rPr>
        <w:t>la parte Recurrente</w:t>
      </w:r>
      <w:r w:rsidRPr="009C15D8">
        <w:rPr>
          <w:rFonts w:eastAsia="Palatino Linotype" w:cs="Palatino Linotype"/>
          <w:color w:val="000000" w:themeColor="text1"/>
          <w:szCs w:val="24"/>
        </w:rPr>
        <w:t xml:space="preserve"> resultan fundados en el recurso de revisión que es materia de esta resolución; por ello </w:t>
      </w:r>
      <w:r w:rsidRPr="009C15D8">
        <w:rPr>
          <w:rFonts w:eastAsia="Palatino Linotype" w:cs="Palatino Linotype"/>
          <w:b/>
          <w:bCs/>
          <w:color w:val="000000" w:themeColor="text1"/>
          <w:szCs w:val="24"/>
        </w:rPr>
        <w:t>co</w:t>
      </w:r>
      <w:r w:rsidR="006451AD" w:rsidRPr="009C15D8">
        <w:rPr>
          <w:rFonts w:eastAsia="Palatino Linotype" w:cs="Palatino Linotype"/>
          <w:b/>
          <w:bCs/>
          <w:color w:val="000000" w:themeColor="text1"/>
          <w:szCs w:val="24"/>
        </w:rPr>
        <w:t xml:space="preserve">n fundamento en la </w:t>
      </w:r>
      <w:r w:rsidR="00EC150E" w:rsidRPr="009C15D8">
        <w:rPr>
          <w:rFonts w:eastAsia="Palatino Linotype" w:cs="Palatino Linotype"/>
          <w:b/>
          <w:bCs/>
          <w:color w:val="000000" w:themeColor="text1"/>
          <w:szCs w:val="24"/>
        </w:rPr>
        <w:t xml:space="preserve">primera </w:t>
      </w:r>
      <w:r w:rsidRPr="009C15D8">
        <w:rPr>
          <w:rFonts w:eastAsia="Palatino Linotype" w:cs="Palatino Linotype"/>
          <w:b/>
          <w:bCs/>
          <w:color w:val="000000" w:themeColor="text1"/>
          <w:szCs w:val="24"/>
        </w:rPr>
        <w:t xml:space="preserve">hipótesis de la fracción III del artículo 186 </w:t>
      </w:r>
      <w:r w:rsidRPr="009C15D8">
        <w:rPr>
          <w:rFonts w:eastAsia="Palatino Linotype" w:cs="Palatino Linotype"/>
          <w:color w:val="000000" w:themeColor="text1"/>
          <w:szCs w:val="24"/>
        </w:rPr>
        <w:t xml:space="preserve">de la Ley de Transparencia y Acceso a la Información Pública del Estado de México y Municipios, se </w:t>
      </w:r>
      <w:r w:rsidR="00EC150E" w:rsidRPr="009C15D8">
        <w:rPr>
          <w:rFonts w:eastAsia="Palatino Linotype" w:cs="Palatino Linotype"/>
          <w:b/>
          <w:bCs/>
          <w:color w:val="000000" w:themeColor="text1"/>
          <w:szCs w:val="24"/>
        </w:rPr>
        <w:t>REVO</w:t>
      </w:r>
      <w:r w:rsidRPr="009C15D8">
        <w:rPr>
          <w:rFonts w:eastAsia="Palatino Linotype" w:cs="Palatino Linotype"/>
          <w:b/>
          <w:bCs/>
          <w:color w:val="000000" w:themeColor="text1"/>
          <w:szCs w:val="24"/>
        </w:rPr>
        <w:t xml:space="preserve">CA </w:t>
      </w:r>
      <w:r w:rsidRPr="009C15D8">
        <w:rPr>
          <w:rFonts w:eastAsia="Palatino Linotype" w:cs="Palatino Linotype"/>
          <w:color w:val="000000" w:themeColor="text1"/>
          <w:szCs w:val="24"/>
        </w:rPr>
        <w:t>la respuesta a la solicitud de información número</w:t>
      </w:r>
      <w:r w:rsidR="00642669" w:rsidRPr="009C15D8">
        <w:rPr>
          <w:rFonts w:eastAsia="Palatino Linotype" w:cs="Palatino Linotype"/>
          <w:color w:val="000000"/>
          <w:szCs w:val="24"/>
        </w:rPr>
        <w:t xml:space="preserve"> </w:t>
      </w:r>
      <w:r w:rsidR="00190659" w:rsidRPr="009C15D8">
        <w:rPr>
          <w:rFonts w:eastAsia="Palatino Linotype" w:cs="Palatino Linotype"/>
          <w:b/>
          <w:bCs/>
          <w:color w:val="000000"/>
          <w:szCs w:val="24"/>
        </w:rPr>
        <w:t>01092/SECTI/IP/2025</w:t>
      </w:r>
      <w:r w:rsidRPr="009C15D8">
        <w:rPr>
          <w:rFonts w:eastAsia="Palatino Linotype" w:cs="Palatino Linotype"/>
          <w:color w:val="000000" w:themeColor="text1"/>
          <w:szCs w:val="24"/>
        </w:rPr>
        <w:t>, que ha sido materia del presente estudio.</w:t>
      </w:r>
    </w:p>
    <w:p w14:paraId="34755541" w14:textId="77777777" w:rsidR="00581587" w:rsidRPr="009C15D8" w:rsidRDefault="00581587" w:rsidP="00581587">
      <w:pPr>
        <w:pBdr>
          <w:top w:val="nil"/>
          <w:left w:val="nil"/>
          <w:bottom w:val="nil"/>
          <w:right w:val="nil"/>
          <w:between w:val="nil"/>
        </w:pBdr>
        <w:rPr>
          <w:rFonts w:eastAsia="Palatino Linotype" w:cs="Palatino Linotype"/>
          <w:color w:val="000000"/>
          <w:szCs w:val="24"/>
        </w:rPr>
      </w:pPr>
      <w:r w:rsidRPr="009C15D8">
        <w:rPr>
          <w:rFonts w:eastAsia="Palatino Linotype" w:cs="Palatino Linotype"/>
          <w:color w:val="000000"/>
          <w:szCs w:val="24"/>
        </w:rPr>
        <w:lastRenderedPageBreak/>
        <w:t>Por lo antes expuesto y fundado es de resolverse y,</w:t>
      </w:r>
    </w:p>
    <w:p w14:paraId="3AF7767D" w14:textId="36D1414B" w:rsidR="00454915" w:rsidRPr="009C15D8" w:rsidRDefault="00454915" w:rsidP="008F50E6">
      <w:pPr>
        <w:rPr>
          <w:szCs w:val="24"/>
        </w:rPr>
      </w:pPr>
    </w:p>
    <w:p w14:paraId="04F69938" w14:textId="77777777" w:rsidR="00581587" w:rsidRPr="009C15D8" w:rsidRDefault="00581587" w:rsidP="00581587">
      <w:pPr>
        <w:pStyle w:val="Ttulo1"/>
        <w:rPr>
          <w:rFonts w:eastAsia="Palatino Linotype"/>
        </w:rPr>
      </w:pPr>
      <w:r w:rsidRPr="009C15D8">
        <w:rPr>
          <w:rFonts w:eastAsia="Palatino Linotype"/>
        </w:rPr>
        <w:t>S E    R E S U E L V E</w:t>
      </w:r>
    </w:p>
    <w:p w14:paraId="0360AA6D" w14:textId="77777777" w:rsidR="00581587" w:rsidRPr="009C15D8" w:rsidRDefault="00581587" w:rsidP="00581587">
      <w:pPr>
        <w:pBdr>
          <w:top w:val="nil"/>
          <w:left w:val="nil"/>
          <w:bottom w:val="nil"/>
          <w:right w:val="nil"/>
          <w:between w:val="nil"/>
        </w:pBdr>
        <w:rPr>
          <w:rFonts w:eastAsia="Palatino Linotype" w:cs="Palatino Linotype"/>
          <w:b/>
          <w:color w:val="000000"/>
          <w:szCs w:val="24"/>
        </w:rPr>
      </w:pPr>
    </w:p>
    <w:p w14:paraId="2E76CA1A" w14:textId="6527BAF5" w:rsidR="00581587" w:rsidRPr="009C15D8" w:rsidRDefault="00581587" w:rsidP="00581587">
      <w:pPr>
        <w:pBdr>
          <w:top w:val="nil"/>
          <w:left w:val="nil"/>
          <w:bottom w:val="nil"/>
          <w:right w:val="nil"/>
          <w:between w:val="nil"/>
        </w:pBdr>
        <w:rPr>
          <w:rFonts w:eastAsia="Palatino Linotype" w:cs="Palatino Linotype"/>
          <w:color w:val="000000"/>
          <w:szCs w:val="24"/>
        </w:rPr>
      </w:pPr>
      <w:r w:rsidRPr="009C15D8">
        <w:rPr>
          <w:rFonts w:eastAsia="Palatino Linotype" w:cs="Palatino Linotype"/>
          <w:b/>
          <w:bCs/>
          <w:color w:val="000000" w:themeColor="text1"/>
          <w:szCs w:val="24"/>
        </w:rPr>
        <w:t>PRIMERO.</w:t>
      </w:r>
      <w:r w:rsidRPr="009C15D8">
        <w:rPr>
          <w:rFonts w:eastAsia="Palatino Linotype" w:cs="Palatino Linotype"/>
          <w:color w:val="000000" w:themeColor="text1"/>
          <w:szCs w:val="24"/>
        </w:rPr>
        <w:t xml:space="preserve"> Se </w:t>
      </w:r>
      <w:r w:rsidR="00B814ED" w:rsidRPr="009C15D8">
        <w:rPr>
          <w:rFonts w:eastAsia="Palatino Linotype" w:cs="Palatino Linotype"/>
          <w:b/>
          <w:bCs/>
          <w:color w:val="000000" w:themeColor="text1"/>
          <w:szCs w:val="24"/>
        </w:rPr>
        <w:t>REVO</w:t>
      </w:r>
      <w:r w:rsidRPr="009C15D8">
        <w:rPr>
          <w:rFonts w:eastAsia="Palatino Linotype" w:cs="Palatino Linotype"/>
          <w:b/>
          <w:bCs/>
          <w:color w:val="000000" w:themeColor="text1"/>
          <w:szCs w:val="24"/>
        </w:rPr>
        <w:t>CA</w:t>
      </w:r>
      <w:r w:rsidRPr="009C15D8">
        <w:rPr>
          <w:rFonts w:eastAsia="Palatino Linotype" w:cs="Palatino Linotype"/>
          <w:color w:val="000000" w:themeColor="text1"/>
          <w:szCs w:val="24"/>
        </w:rPr>
        <w:t xml:space="preserve"> la respuesta entregada por el Sujeto Obligado</w:t>
      </w:r>
      <w:r w:rsidRPr="009C15D8">
        <w:rPr>
          <w:rFonts w:eastAsia="Palatino Linotype" w:cs="Palatino Linotype"/>
          <w:b/>
          <w:bCs/>
          <w:color w:val="000000" w:themeColor="text1"/>
          <w:szCs w:val="24"/>
        </w:rPr>
        <w:t xml:space="preserve"> </w:t>
      </w:r>
      <w:r w:rsidRPr="009C15D8">
        <w:rPr>
          <w:rFonts w:eastAsia="Palatino Linotype" w:cs="Palatino Linotype"/>
          <w:color w:val="000000" w:themeColor="text1"/>
          <w:szCs w:val="24"/>
        </w:rPr>
        <w:t>a la solicitud de información número</w:t>
      </w:r>
      <w:r w:rsidR="00642669" w:rsidRPr="009C15D8">
        <w:rPr>
          <w:rFonts w:eastAsia="Palatino Linotype" w:cs="Palatino Linotype"/>
          <w:b/>
          <w:bCs/>
          <w:color w:val="000000"/>
          <w:szCs w:val="24"/>
        </w:rPr>
        <w:t xml:space="preserve"> </w:t>
      </w:r>
      <w:r w:rsidR="00190659" w:rsidRPr="009C15D8">
        <w:rPr>
          <w:rFonts w:eastAsia="Palatino Linotype" w:cs="Palatino Linotype"/>
          <w:b/>
          <w:bCs/>
          <w:color w:val="000000"/>
          <w:szCs w:val="24"/>
        </w:rPr>
        <w:t>01092/SECTI/IP/2025</w:t>
      </w:r>
      <w:r w:rsidR="000D3DC4" w:rsidRPr="009C15D8">
        <w:rPr>
          <w:rFonts w:eastAsia="Palatino Linotype" w:cs="Palatino Linotype"/>
          <w:color w:val="000000" w:themeColor="text1"/>
          <w:szCs w:val="24"/>
        </w:rPr>
        <w:t>, al resultar</w:t>
      </w:r>
      <w:r w:rsidR="005D743E" w:rsidRPr="009C15D8">
        <w:rPr>
          <w:rFonts w:eastAsia="Palatino Linotype" w:cs="Palatino Linotype"/>
          <w:color w:val="000000" w:themeColor="text1"/>
          <w:szCs w:val="24"/>
        </w:rPr>
        <w:t xml:space="preserve"> </w:t>
      </w:r>
      <w:r w:rsidRPr="009C15D8">
        <w:rPr>
          <w:rFonts w:eastAsia="Palatino Linotype" w:cs="Palatino Linotype"/>
          <w:color w:val="000000" w:themeColor="text1"/>
          <w:szCs w:val="24"/>
        </w:rPr>
        <w:t xml:space="preserve">fundados los motivos de inconformidad argüidos por </w:t>
      </w:r>
      <w:r w:rsidR="00683862" w:rsidRPr="009C15D8">
        <w:rPr>
          <w:rFonts w:eastAsia="Palatino Linotype" w:cs="Palatino Linotype"/>
          <w:color w:val="000000" w:themeColor="text1"/>
          <w:szCs w:val="24"/>
        </w:rPr>
        <w:t>la parte Recurrente</w:t>
      </w:r>
      <w:r w:rsidRPr="009C15D8">
        <w:rPr>
          <w:rFonts w:eastAsia="Palatino Linotype" w:cs="Palatino Linotype"/>
          <w:color w:val="000000" w:themeColor="text1"/>
          <w:szCs w:val="24"/>
        </w:rPr>
        <w:t>, en términos del</w:t>
      </w:r>
      <w:r w:rsidRPr="009C15D8">
        <w:rPr>
          <w:rFonts w:eastAsia="Palatino Linotype" w:cs="Palatino Linotype"/>
          <w:b/>
          <w:bCs/>
          <w:color w:val="000000" w:themeColor="text1"/>
          <w:szCs w:val="24"/>
        </w:rPr>
        <w:t xml:space="preserve"> Considerando </w:t>
      </w:r>
      <w:r w:rsidR="00FB1F7C" w:rsidRPr="009C15D8">
        <w:rPr>
          <w:rFonts w:eastAsia="Palatino Linotype" w:cs="Palatino Linotype"/>
          <w:b/>
          <w:bCs/>
          <w:color w:val="000000" w:themeColor="text1"/>
          <w:szCs w:val="24"/>
        </w:rPr>
        <w:t>CUAR</w:t>
      </w:r>
      <w:r w:rsidRPr="009C15D8">
        <w:rPr>
          <w:rFonts w:eastAsia="Palatino Linotype" w:cs="Palatino Linotype"/>
          <w:b/>
          <w:bCs/>
          <w:color w:val="000000" w:themeColor="text1"/>
          <w:szCs w:val="24"/>
        </w:rPr>
        <w:t xml:space="preserve">TO </w:t>
      </w:r>
      <w:r w:rsidRPr="009C15D8">
        <w:rPr>
          <w:rFonts w:eastAsia="Palatino Linotype" w:cs="Palatino Linotype"/>
          <w:color w:val="000000" w:themeColor="text1"/>
          <w:szCs w:val="24"/>
        </w:rPr>
        <w:t xml:space="preserve">de la presente resolución. </w:t>
      </w:r>
    </w:p>
    <w:p w14:paraId="1E340B42" w14:textId="77777777" w:rsidR="00581587" w:rsidRPr="009C15D8" w:rsidRDefault="00581587" w:rsidP="00581587">
      <w:pPr>
        <w:pBdr>
          <w:top w:val="nil"/>
          <w:left w:val="nil"/>
          <w:bottom w:val="nil"/>
          <w:right w:val="nil"/>
          <w:between w:val="nil"/>
        </w:pBdr>
        <w:rPr>
          <w:rFonts w:eastAsia="Palatino Linotype" w:cs="Palatino Linotype"/>
          <w:color w:val="000000"/>
          <w:szCs w:val="24"/>
        </w:rPr>
      </w:pPr>
    </w:p>
    <w:p w14:paraId="4596FF86" w14:textId="610AC280" w:rsidR="009D7E40" w:rsidRPr="009C15D8" w:rsidRDefault="00581587" w:rsidP="009D7E40">
      <w:r w:rsidRPr="009C15D8">
        <w:rPr>
          <w:rFonts w:eastAsia="Palatino Linotype" w:cs="Palatino Linotype"/>
          <w:b/>
          <w:color w:val="000000"/>
          <w:szCs w:val="24"/>
        </w:rPr>
        <w:t>SEGUNDO.</w:t>
      </w:r>
      <w:r w:rsidRPr="009C15D8">
        <w:rPr>
          <w:rFonts w:eastAsia="Palatino Linotype" w:cs="Palatino Linotype"/>
          <w:color w:val="000000"/>
          <w:szCs w:val="24"/>
        </w:rPr>
        <w:t xml:space="preserve"> Se </w:t>
      </w:r>
      <w:r w:rsidRPr="009C15D8">
        <w:rPr>
          <w:rFonts w:eastAsia="Palatino Linotype" w:cs="Palatino Linotype"/>
          <w:b/>
          <w:color w:val="000000"/>
          <w:szCs w:val="24"/>
        </w:rPr>
        <w:t>ORDENA</w:t>
      </w:r>
      <w:r w:rsidRPr="009C15D8">
        <w:rPr>
          <w:rFonts w:eastAsia="Palatino Linotype" w:cs="Palatino Linotype"/>
          <w:color w:val="000000"/>
          <w:szCs w:val="24"/>
        </w:rPr>
        <w:t xml:space="preserve"> </w:t>
      </w:r>
      <w:r w:rsidR="007501B9" w:rsidRPr="009C15D8">
        <w:rPr>
          <w:rFonts w:eastAsia="Palatino Linotype" w:cs="Palatino Linotype"/>
          <w:color w:val="000000"/>
          <w:szCs w:val="24"/>
        </w:rPr>
        <w:t>al Sujeto Obligado que</w:t>
      </w:r>
      <w:r w:rsidR="003A51C8" w:rsidRPr="009C15D8">
        <w:rPr>
          <w:rFonts w:eastAsia="Palatino Linotype" w:cs="Palatino Linotype"/>
          <w:color w:val="000000"/>
          <w:szCs w:val="24"/>
        </w:rPr>
        <w:t xml:space="preserve"> </w:t>
      </w:r>
      <w:r w:rsidR="009A0657" w:rsidRPr="009C15D8">
        <w:rPr>
          <w:rFonts w:eastAsia="Palatino Linotype" w:cs="Palatino Linotype"/>
          <w:color w:val="000000"/>
          <w:szCs w:val="24"/>
        </w:rPr>
        <w:t>realice una búsqueda exhaustiva y razonable en los archivos de todas las áreas que resulten competentes con el propósito de hacer entrega</w:t>
      </w:r>
      <w:r w:rsidR="007501B9" w:rsidRPr="009C15D8">
        <w:rPr>
          <w:rFonts w:eastAsia="Palatino Linotype" w:cs="Palatino Linotype"/>
          <w:color w:val="000000"/>
          <w:szCs w:val="24"/>
        </w:rPr>
        <w:t xml:space="preserve"> a</w:t>
      </w:r>
      <w:r w:rsidR="009A0657" w:rsidRPr="009C15D8">
        <w:rPr>
          <w:rFonts w:eastAsia="Palatino Linotype" w:cs="Palatino Linotype"/>
          <w:color w:val="000000"/>
          <w:szCs w:val="24"/>
        </w:rPr>
        <w:t xml:space="preserve"> </w:t>
      </w:r>
      <w:r w:rsidR="008A7F39" w:rsidRPr="009C15D8">
        <w:rPr>
          <w:rFonts w:eastAsia="Palatino Linotype" w:cs="Palatino Linotype"/>
          <w:color w:val="000000"/>
          <w:szCs w:val="24"/>
        </w:rPr>
        <w:t>l</w:t>
      </w:r>
      <w:r w:rsidR="009A0657" w:rsidRPr="009C15D8">
        <w:rPr>
          <w:rFonts w:eastAsia="Palatino Linotype" w:cs="Palatino Linotype"/>
          <w:color w:val="000000"/>
          <w:szCs w:val="24"/>
        </w:rPr>
        <w:t>a parte</w:t>
      </w:r>
      <w:r w:rsidR="00FE2CA8" w:rsidRPr="009C15D8">
        <w:rPr>
          <w:rFonts w:eastAsia="Palatino Linotype" w:cs="Palatino Linotype"/>
          <w:color w:val="000000"/>
          <w:szCs w:val="24"/>
        </w:rPr>
        <w:t xml:space="preserve"> </w:t>
      </w:r>
      <w:r w:rsidR="008A7F39" w:rsidRPr="009C15D8">
        <w:rPr>
          <w:rFonts w:eastAsia="Palatino Linotype" w:cs="Palatino Linotype"/>
          <w:color w:val="000000"/>
          <w:szCs w:val="24"/>
        </w:rPr>
        <w:t>Recurrente</w:t>
      </w:r>
      <w:r w:rsidR="007501B9" w:rsidRPr="009C15D8">
        <w:rPr>
          <w:rFonts w:eastAsia="Palatino Linotype" w:cs="Palatino Linotype"/>
          <w:color w:val="000000"/>
          <w:szCs w:val="24"/>
        </w:rPr>
        <w:t xml:space="preserve"> mediante el Sistema de Acceso a la Información Mexiquense (SAIMEX)</w:t>
      </w:r>
      <w:r w:rsidR="00A01F4B" w:rsidRPr="009C15D8">
        <w:rPr>
          <w:rFonts w:eastAsia="Palatino Linotype" w:cs="Palatino Linotype"/>
          <w:color w:val="000000"/>
          <w:szCs w:val="24"/>
        </w:rPr>
        <w:t>, en versión pública</w:t>
      </w:r>
      <w:r w:rsidR="003A51C8" w:rsidRPr="009C15D8">
        <w:rPr>
          <w:rFonts w:eastAsia="Palatino Linotype" w:cs="Palatino Linotype"/>
          <w:color w:val="000000"/>
          <w:szCs w:val="24"/>
        </w:rPr>
        <w:t xml:space="preserve"> y </w:t>
      </w:r>
      <w:r w:rsidR="007501B9" w:rsidRPr="009C15D8">
        <w:rPr>
          <w:rFonts w:eastAsia="Palatino Linotype" w:cs="Palatino Linotype"/>
          <w:color w:val="000000"/>
          <w:szCs w:val="24"/>
        </w:rPr>
        <w:t xml:space="preserve">en términos del </w:t>
      </w:r>
      <w:r w:rsidR="000D3DC4" w:rsidRPr="009C15D8">
        <w:rPr>
          <w:rFonts w:eastAsia="Palatino Linotype" w:cs="Palatino Linotype"/>
          <w:b/>
          <w:color w:val="000000"/>
          <w:szCs w:val="24"/>
        </w:rPr>
        <w:t xml:space="preserve">Considerando </w:t>
      </w:r>
      <w:r w:rsidR="00FB1F7C" w:rsidRPr="009C15D8">
        <w:rPr>
          <w:rFonts w:eastAsia="Palatino Linotype" w:cs="Palatino Linotype"/>
          <w:b/>
          <w:color w:val="000000"/>
          <w:szCs w:val="24"/>
        </w:rPr>
        <w:t>CUAR</w:t>
      </w:r>
      <w:r w:rsidR="007501B9" w:rsidRPr="009C15D8">
        <w:rPr>
          <w:rFonts w:eastAsia="Palatino Linotype" w:cs="Palatino Linotype"/>
          <w:b/>
          <w:color w:val="000000"/>
          <w:szCs w:val="24"/>
        </w:rPr>
        <w:t>TO</w:t>
      </w:r>
      <w:r w:rsidR="00637878" w:rsidRPr="009C15D8">
        <w:rPr>
          <w:rFonts w:eastAsia="Palatino Linotype" w:cs="Palatino Linotype"/>
          <w:color w:val="000000"/>
          <w:szCs w:val="24"/>
        </w:rPr>
        <w:t>, de</w:t>
      </w:r>
      <w:r w:rsidR="009D7E40" w:rsidRPr="009C15D8">
        <w:rPr>
          <w:rFonts w:eastAsia="Palatino Linotype" w:cs="Palatino Linotype"/>
          <w:color w:val="000000"/>
          <w:lang w:val="es-MX"/>
        </w:rPr>
        <w:t xml:space="preserve"> los documentos generados </w:t>
      </w:r>
      <w:r w:rsidR="009D7E40" w:rsidRPr="009C15D8">
        <w:t xml:space="preserve">en los ciclos escolares 2021-2022, 2022-2023, 2023-2024 </w:t>
      </w:r>
      <w:r w:rsidR="009D7E40" w:rsidRPr="009C15D8">
        <w:rPr>
          <w:rFonts w:eastAsia="Palatino Linotype" w:cs="Palatino Linotype"/>
          <w:color w:val="000000"/>
          <w:lang w:val="es-MX"/>
        </w:rPr>
        <w:t xml:space="preserve">por los docentes </w:t>
      </w:r>
      <w:r w:rsidR="009D7E40" w:rsidRPr="009C15D8">
        <w:t xml:space="preserve">Benjamín Salvador Domínguez Luna, Jesús Galicia López, Diana Raquel García Díaz, Luis Ignacio Lima López, Miguel Ángel Meza Bonilla y Mario Roger Romero Sánchez adscritos al </w:t>
      </w:r>
      <w:r w:rsidR="009D7E40" w:rsidRPr="009C15D8">
        <w:rPr>
          <w:rFonts w:eastAsiaTheme="minorEastAsia" w:cstheme="minorBidi"/>
          <w:lang w:val="es-ES" w:eastAsia="en-US"/>
        </w:rPr>
        <w:t xml:space="preserve">CBT Dr. Carlos Sosa Moss de Juchitepec, </w:t>
      </w:r>
      <w:r w:rsidR="009D7E40" w:rsidRPr="009C15D8">
        <w:t>en los que, de manera semestral, conste lo siguiente:</w:t>
      </w:r>
    </w:p>
    <w:p w14:paraId="4CD590D8" w14:textId="77777777" w:rsidR="009D7E40" w:rsidRPr="009C15D8" w:rsidRDefault="009D7E40" w:rsidP="009D7E40"/>
    <w:p w14:paraId="38228E27" w14:textId="77777777" w:rsidR="009D7E40" w:rsidRPr="009C15D8" w:rsidRDefault="009D7E40">
      <w:pPr>
        <w:pStyle w:val="Prrafodelista"/>
        <w:numPr>
          <w:ilvl w:val="0"/>
          <w:numId w:val="75"/>
        </w:numPr>
        <w:spacing w:line="240" w:lineRule="auto"/>
        <w:rPr>
          <w:rFonts w:eastAsiaTheme="minorEastAsia" w:cstheme="minorBidi"/>
          <w:i/>
          <w:iCs/>
          <w:lang w:eastAsia="en-US"/>
        </w:rPr>
      </w:pPr>
      <w:r w:rsidRPr="009C15D8">
        <w:rPr>
          <w:rFonts w:eastAsiaTheme="minorEastAsia" w:cstheme="minorBidi"/>
          <w:i/>
          <w:iCs/>
          <w:lang w:eastAsia="en-US"/>
        </w:rPr>
        <w:t xml:space="preserve">Horario semestral. </w:t>
      </w:r>
    </w:p>
    <w:p w14:paraId="20B44649" w14:textId="77777777" w:rsidR="009D7E40" w:rsidRPr="009C15D8" w:rsidRDefault="009D7E40">
      <w:pPr>
        <w:pStyle w:val="Prrafodelista"/>
        <w:numPr>
          <w:ilvl w:val="0"/>
          <w:numId w:val="75"/>
        </w:numPr>
        <w:spacing w:line="240" w:lineRule="auto"/>
        <w:rPr>
          <w:rFonts w:eastAsiaTheme="minorEastAsia" w:cstheme="minorBidi"/>
          <w:i/>
          <w:iCs/>
          <w:lang w:eastAsia="en-US"/>
        </w:rPr>
      </w:pPr>
      <w:r w:rsidRPr="009C15D8">
        <w:rPr>
          <w:rFonts w:eastAsiaTheme="minorEastAsia" w:cstheme="minorBidi"/>
          <w:i/>
          <w:iCs/>
          <w:lang w:eastAsia="en-US"/>
        </w:rPr>
        <w:t xml:space="preserve">Planeaciones didácticas. </w:t>
      </w:r>
    </w:p>
    <w:p w14:paraId="3EF92960" w14:textId="77777777" w:rsidR="009D7E40" w:rsidRPr="009C15D8" w:rsidRDefault="009D7E40">
      <w:pPr>
        <w:pStyle w:val="Prrafodelista"/>
        <w:numPr>
          <w:ilvl w:val="0"/>
          <w:numId w:val="75"/>
        </w:numPr>
        <w:spacing w:line="240" w:lineRule="auto"/>
        <w:rPr>
          <w:rFonts w:eastAsiaTheme="minorEastAsia" w:cstheme="minorBidi"/>
          <w:i/>
          <w:iCs/>
          <w:lang w:eastAsia="en-US"/>
        </w:rPr>
      </w:pPr>
      <w:r w:rsidRPr="009C15D8">
        <w:rPr>
          <w:rFonts w:eastAsiaTheme="minorEastAsia" w:cstheme="minorBidi"/>
          <w:i/>
          <w:iCs/>
          <w:lang w:eastAsia="en-US"/>
        </w:rPr>
        <w:t xml:space="preserve">Listas de asistencia. </w:t>
      </w:r>
    </w:p>
    <w:p w14:paraId="77B50CF5" w14:textId="77777777" w:rsidR="009D7E40" w:rsidRPr="009C15D8" w:rsidRDefault="009D7E40">
      <w:pPr>
        <w:pStyle w:val="Prrafodelista"/>
        <w:numPr>
          <w:ilvl w:val="0"/>
          <w:numId w:val="75"/>
        </w:numPr>
        <w:spacing w:line="240" w:lineRule="auto"/>
        <w:rPr>
          <w:rFonts w:eastAsiaTheme="minorEastAsia" w:cstheme="minorBidi"/>
          <w:i/>
          <w:iCs/>
          <w:lang w:eastAsia="en-US"/>
        </w:rPr>
      </w:pPr>
      <w:r w:rsidRPr="009C15D8">
        <w:rPr>
          <w:rFonts w:eastAsiaTheme="minorEastAsia" w:cstheme="minorBidi"/>
          <w:i/>
          <w:iCs/>
          <w:lang w:eastAsia="en-US"/>
        </w:rPr>
        <w:t xml:space="preserve">Cuadros F1 firmados por los alumnos. </w:t>
      </w:r>
    </w:p>
    <w:p w14:paraId="77BEFEF9" w14:textId="77777777" w:rsidR="009D7E40" w:rsidRPr="009C15D8" w:rsidRDefault="009D7E40">
      <w:pPr>
        <w:pStyle w:val="Prrafodelista"/>
        <w:numPr>
          <w:ilvl w:val="0"/>
          <w:numId w:val="75"/>
        </w:numPr>
        <w:spacing w:line="240" w:lineRule="auto"/>
        <w:rPr>
          <w:rFonts w:eastAsiaTheme="minorEastAsia" w:cstheme="minorBidi"/>
          <w:i/>
          <w:iCs/>
          <w:lang w:eastAsia="en-US"/>
        </w:rPr>
      </w:pPr>
      <w:r w:rsidRPr="009C15D8">
        <w:rPr>
          <w:rFonts w:eastAsiaTheme="minorEastAsia" w:cstheme="minorBidi"/>
          <w:i/>
          <w:iCs/>
          <w:lang w:eastAsia="en-US"/>
        </w:rPr>
        <w:t xml:space="preserve">Estrategias de enseñanza–aprendizaje aplicadas en cada parcial, autorizadas por la Dirección Escolar. </w:t>
      </w:r>
    </w:p>
    <w:p w14:paraId="75488CEA" w14:textId="77777777" w:rsidR="009D7E40" w:rsidRPr="009C15D8" w:rsidRDefault="009D7E40">
      <w:pPr>
        <w:pStyle w:val="Prrafodelista"/>
        <w:numPr>
          <w:ilvl w:val="0"/>
          <w:numId w:val="75"/>
        </w:numPr>
        <w:spacing w:line="240" w:lineRule="auto"/>
        <w:rPr>
          <w:rFonts w:eastAsiaTheme="minorEastAsia" w:cstheme="minorBidi"/>
          <w:i/>
          <w:iCs/>
          <w:lang w:eastAsia="en-US"/>
        </w:rPr>
      </w:pPr>
      <w:r w:rsidRPr="009C15D8">
        <w:rPr>
          <w:rFonts w:eastAsiaTheme="minorEastAsia" w:cstheme="minorBidi"/>
          <w:i/>
          <w:iCs/>
          <w:lang w:eastAsia="en-US"/>
        </w:rPr>
        <w:t>Exámenes autorizados por la Dirección Escolar.</w:t>
      </w:r>
    </w:p>
    <w:p w14:paraId="0C7E3055" w14:textId="77777777" w:rsidR="00A96895" w:rsidRPr="009C15D8" w:rsidRDefault="00A96895" w:rsidP="009D7E40">
      <w:pPr>
        <w:pBdr>
          <w:top w:val="nil"/>
          <w:left w:val="nil"/>
          <w:bottom w:val="nil"/>
          <w:right w:val="nil"/>
          <w:between w:val="nil"/>
        </w:pBdr>
        <w:rPr>
          <w:szCs w:val="24"/>
        </w:rPr>
      </w:pPr>
    </w:p>
    <w:p w14:paraId="455A0062" w14:textId="61762534" w:rsidR="004161DA" w:rsidRPr="009C15D8" w:rsidRDefault="00CE660F" w:rsidP="009D7E40">
      <w:pPr>
        <w:pBdr>
          <w:top w:val="nil"/>
          <w:left w:val="nil"/>
          <w:bottom w:val="nil"/>
          <w:right w:val="nil"/>
          <w:between w:val="nil"/>
        </w:pBdr>
        <w:rPr>
          <w:szCs w:val="24"/>
        </w:rPr>
      </w:pPr>
      <w:r w:rsidRPr="009C15D8">
        <w:rPr>
          <w:szCs w:val="24"/>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p>
    <w:p w14:paraId="040882E3" w14:textId="77777777" w:rsidR="00A96895" w:rsidRPr="009C15D8" w:rsidRDefault="00A96895" w:rsidP="009D7E40">
      <w:pPr>
        <w:pBdr>
          <w:top w:val="nil"/>
          <w:left w:val="nil"/>
          <w:bottom w:val="nil"/>
          <w:right w:val="nil"/>
          <w:between w:val="nil"/>
        </w:pBdr>
        <w:rPr>
          <w:szCs w:val="24"/>
        </w:rPr>
      </w:pPr>
    </w:p>
    <w:p w14:paraId="5BECF15C" w14:textId="12023A2E" w:rsidR="00A96895" w:rsidRPr="009C15D8" w:rsidRDefault="00A96895" w:rsidP="00A96895">
      <w:pPr>
        <w:pStyle w:val="NormalINFOEM"/>
      </w:pPr>
      <w:r w:rsidRPr="009C15D8">
        <w:t>En el supuesto de que, una vez realizada la búsqueda exhaustiva y razonable, se determine que la información no se encuentra en los archivos de las áreas competentes, el Sujeto Obligado deberá entregar el Acuerdo emitido por el Comité de Transparencia mediante el cual, de manera fundada y motivada, se declare la inexistencia de la información, en términos de los artículos 19 tercer párrafo, 169 y 170, de la Ley de Transparencia y Acceso a la Información Pública del Estado de México y Municipios.</w:t>
      </w:r>
    </w:p>
    <w:p w14:paraId="0A1DAF4E" w14:textId="77777777" w:rsidR="009D3DA4" w:rsidRPr="009C15D8" w:rsidRDefault="009D3DA4" w:rsidP="00637878">
      <w:pPr>
        <w:pStyle w:val="NormalINFOEM"/>
        <w:rPr>
          <w:szCs w:val="24"/>
        </w:rPr>
      </w:pPr>
    </w:p>
    <w:p w14:paraId="0BFBD801" w14:textId="343F5C80" w:rsidR="00581587" w:rsidRPr="009C15D8" w:rsidRDefault="00581587" w:rsidP="00581587">
      <w:pPr>
        <w:pBdr>
          <w:top w:val="nil"/>
          <w:left w:val="nil"/>
          <w:bottom w:val="nil"/>
          <w:right w:val="nil"/>
          <w:between w:val="nil"/>
        </w:pBdr>
        <w:rPr>
          <w:rFonts w:eastAsia="Palatino Linotype" w:cs="Palatino Linotype"/>
          <w:color w:val="000000"/>
          <w:szCs w:val="24"/>
        </w:rPr>
      </w:pPr>
      <w:r w:rsidRPr="009C15D8">
        <w:rPr>
          <w:rFonts w:eastAsia="Palatino Linotype" w:cs="Palatino Linotype"/>
          <w:b/>
          <w:color w:val="000000"/>
          <w:szCs w:val="24"/>
        </w:rPr>
        <w:t>TERCERO. Notifíquese</w:t>
      </w:r>
      <w:r w:rsidRPr="009C15D8">
        <w:rPr>
          <w:rFonts w:eastAsia="Palatino Linotype" w:cs="Palatino Linotype"/>
          <w:b/>
          <w:i/>
          <w:color w:val="000000"/>
          <w:szCs w:val="24"/>
        </w:rPr>
        <w:t xml:space="preserve"> </w:t>
      </w:r>
      <w:r w:rsidRPr="009C15D8">
        <w:rPr>
          <w:rFonts w:eastAsia="Palatino Linotype" w:cs="Palatino Linotype"/>
          <w:color w:val="000000"/>
          <w:szCs w:val="24"/>
        </w:rPr>
        <w:t xml:space="preserve">la presente resolución al Titular de la Unidad de Transparencia del Sujeto Obligado </w:t>
      </w:r>
      <w:r w:rsidR="0032659A" w:rsidRPr="009C15D8">
        <w:rPr>
          <w:rFonts w:eastAsia="Palatino Linotype" w:cs="Palatino Linotype"/>
          <w:color w:val="000000"/>
          <w:szCs w:val="24"/>
        </w:rPr>
        <w:t xml:space="preserve">mediante el Sistema de Acceso a la Información Mexiquense (SAIMEX), </w:t>
      </w:r>
      <w:r w:rsidRPr="009C15D8">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9C15D8"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9C15D8" w:rsidRDefault="00581587" w:rsidP="00581587">
      <w:pPr>
        <w:pBdr>
          <w:top w:val="nil"/>
          <w:left w:val="nil"/>
          <w:bottom w:val="nil"/>
          <w:right w:val="nil"/>
          <w:between w:val="nil"/>
        </w:pBdr>
        <w:rPr>
          <w:rFonts w:eastAsia="Palatino Linotype" w:cs="Palatino Linotype"/>
          <w:color w:val="000000"/>
          <w:szCs w:val="24"/>
        </w:rPr>
      </w:pPr>
      <w:r w:rsidRPr="009C15D8">
        <w:rPr>
          <w:rFonts w:eastAsia="Palatino Linotype" w:cs="Palatino Linotype"/>
          <w:b/>
          <w:color w:val="000000"/>
          <w:szCs w:val="24"/>
        </w:rPr>
        <w:t xml:space="preserve">CUARTO. </w:t>
      </w:r>
      <w:r w:rsidRPr="009C15D8">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9C15D8" w:rsidRDefault="00581587" w:rsidP="00581587">
      <w:pPr>
        <w:pBdr>
          <w:top w:val="nil"/>
          <w:left w:val="nil"/>
          <w:bottom w:val="nil"/>
          <w:right w:val="nil"/>
          <w:between w:val="nil"/>
        </w:pBdr>
        <w:rPr>
          <w:rFonts w:eastAsia="Palatino Linotype" w:cs="Palatino Linotype"/>
          <w:color w:val="000000"/>
          <w:szCs w:val="24"/>
        </w:rPr>
      </w:pPr>
    </w:p>
    <w:p w14:paraId="0DB49AA1" w14:textId="0205B58A" w:rsidR="00581587" w:rsidRPr="009C15D8" w:rsidRDefault="00581587" w:rsidP="00581587">
      <w:pPr>
        <w:pBdr>
          <w:top w:val="nil"/>
          <w:left w:val="nil"/>
          <w:bottom w:val="nil"/>
          <w:right w:val="nil"/>
          <w:between w:val="nil"/>
        </w:pBdr>
        <w:rPr>
          <w:rFonts w:eastAsia="Palatino Linotype" w:cs="Palatino Linotype"/>
          <w:color w:val="000000"/>
          <w:szCs w:val="24"/>
        </w:rPr>
      </w:pPr>
      <w:r w:rsidRPr="009C15D8">
        <w:rPr>
          <w:rFonts w:eastAsia="Palatino Linotype" w:cs="Palatino Linotype"/>
          <w:b/>
          <w:color w:val="000000"/>
          <w:szCs w:val="24"/>
        </w:rPr>
        <w:t xml:space="preserve">QUINTO. Notifíquese </w:t>
      </w:r>
      <w:r w:rsidRPr="009C15D8">
        <w:rPr>
          <w:rFonts w:eastAsia="Palatino Linotype" w:cs="Palatino Linotype"/>
          <w:color w:val="000000"/>
          <w:szCs w:val="24"/>
        </w:rPr>
        <w:t>la presente resolución a</w:t>
      </w:r>
      <w:r w:rsidR="008A7F39" w:rsidRPr="009C15D8">
        <w:rPr>
          <w:rFonts w:eastAsia="Palatino Linotype" w:cs="Palatino Linotype"/>
          <w:color w:val="000000"/>
          <w:szCs w:val="24"/>
        </w:rPr>
        <w:t>l Recurrente</w:t>
      </w:r>
      <w:r w:rsidRPr="009C15D8">
        <w:rPr>
          <w:rFonts w:eastAsia="Palatino Linotype" w:cs="Palatino Linotype"/>
          <w:color w:val="000000"/>
          <w:szCs w:val="24"/>
        </w:rPr>
        <w:t xml:space="preserve"> mediante el Sistema de Acceso a la Información Mexiquense (SAIMEX)</w:t>
      </w:r>
      <w:r w:rsidR="00FB5BF2" w:rsidRPr="009C15D8">
        <w:rPr>
          <w:rFonts w:eastAsia="Palatino Linotype" w:cs="Palatino Linotype"/>
          <w:color w:val="000000"/>
          <w:szCs w:val="24"/>
        </w:rPr>
        <w:t xml:space="preserve">, </w:t>
      </w:r>
      <w:r w:rsidRPr="009C15D8">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9C15D8" w:rsidRDefault="00454915" w:rsidP="008F50E6">
      <w:pPr>
        <w:rPr>
          <w:szCs w:val="24"/>
        </w:rPr>
      </w:pPr>
    </w:p>
    <w:p w14:paraId="20573BFF" w14:textId="11B4BE89" w:rsidR="00A970D5" w:rsidRPr="009C15D8" w:rsidRDefault="009C15D8" w:rsidP="003532D0">
      <w:pPr>
        <w:pBdr>
          <w:top w:val="nil"/>
          <w:left w:val="nil"/>
          <w:bottom w:val="nil"/>
          <w:right w:val="nil"/>
          <w:between w:val="nil"/>
        </w:pBdr>
        <w:contextualSpacing/>
        <w:rPr>
          <w:rFonts w:eastAsia="Palatino Linotype" w:cs="Palatino Linotype"/>
          <w:color w:val="000000"/>
          <w:szCs w:val="24"/>
        </w:rPr>
      </w:pPr>
      <w:r w:rsidRPr="009C15D8">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A970D5" w:rsidRPr="009C15D8">
        <w:rPr>
          <w:rFonts w:eastAsia="Palatino Linotype" w:cs="Palatino Linotype"/>
          <w:color w:val="000000"/>
          <w:szCs w:val="24"/>
        </w:rPr>
        <w:t>.</w:t>
      </w:r>
      <w:r w:rsidR="001957CF" w:rsidRPr="009C15D8">
        <w:rPr>
          <w:rFonts w:eastAsia="Palatino Linotype" w:cs="Palatino Linotype"/>
          <w:color w:val="000000"/>
          <w:szCs w:val="24"/>
        </w:rPr>
        <w:t>--------------</w:t>
      </w:r>
      <w:r w:rsidR="00C6512A" w:rsidRPr="009C15D8">
        <w:rPr>
          <w:rFonts w:eastAsia="Palatino Linotype" w:cs="Palatino Linotype"/>
          <w:color w:val="000000"/>
          <w:szCs w:val="24"/>
        </w:rPr>
        <w:t>---------</w:t>
      </w:r>
      <w:r w:rsidR="00337FA1" w:rsidRPr="009C15D8">
        <w:rPr>
          <w:rFonts w:eastAsia="Palatino Linotype" w:cs="Palatino Linotype"/>
          <w:color w:val="000000"/>
          <w:szCs w:val="24"/>
        </w:rPr>
        <w:t>-----</w:t>
      </w:r>
      <w:r w:rsidR="00AD6494" w:rsidRPr="009C15D8">
        <w:rPr>
          <w:rFonts w:eastAsia="Palatino Linotype" w:cs="Palatino Linotype"/>
          <w:color w:val="000000"/>
          <w:szCs w:val="24"/>
        </w:rPr>
        <w:t>-----------------------------------------------------------------------------------------------------------------------------------------</w:t>
      </w:r>
    </w:p>
    <w:p w14:paraId="4DA57669" w14:textId="77777777" w:rsidR="00A970D5" w:rsidRPr="004B7011" w:rsidRDefault="44E9108F" w:rsidP="003532D0">
      <w:pPr>
        <w:pBdr>
          <w:top w:val="nil"/>
          <w:left w:val="nil"/>
          <w:bottom w:val="nil"/>
          <w:right w:val="nil"/>
          <w:between w:val="nil"/>
        </w:pBdr>
        <w:contextualSpacing/>
        <w:rPr>
          <w:rFonts w:eastAsia="Palatino Linotype" w:cs="Palatino Linotype"/>
          <w:color w:val="000000"/>
          <w:sz w:val="20"/>
          <w:szCs w:val="20"/>
          <w:lang w:val="es-ES"/>
        </w:rPr>
      </w:pPr>
      <w:r w:rsidRPr="009C15D8">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8A529" w14:textId="77777777" w:rsidR="00B62C68" w:rsidRDefault="00B62C68" w:rsidP="00F2498E">
      <w:pPr>
        <w:spacing w:line="240" w:lineRule="auto"/>
      </w:pPr>
      <w:r>
        <w:separator/>
      </w:r>
    </w:p>
  </w:endnote>
  <w:endnote w:type="continuationSeparator" w:id="0">
    <w:p w14:paraId="763F98DF" w14:textId="77777777" w:rsidR="00B62C68" w:rsidRDefault="00B62C68" w:rsidP="00F2498E">
      <w:pPr>
        <w:spacing w:line="240" w:lineRule="auto"/>
      </w:pPr>
      <w:r>
        <w:continuationSeparator/>
      </w:r>
    </w:p>
  </w:endnote>
  <w:endnote w:type="continuationNotice" w:id="1">
    <w:p w14:paraId="1056999D" w14:textId="77777777" w:rsidR="00B62C68" w:rsidRDefault="00B62C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36618">
      <w:rPr>
        <w:rFonts w:ascii="Palatino Linotype" w:hAnsi="Palatino Linotype"/>
        <w:b/>
        <w:bCs/>
        <w:noProof/>
        <w:sz w:val="20"/>
      </w:rPr>
      <w:t>8</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36618">
      <w:rPr>
        <w:rFonts w:ascii="Palatino Linotype" w:hAnsi="Palatino Linotype"/>
        <w:b/>
        <w:bCs/>
        <w:noProof/>
        <w:sz w:val="20"/>
      </w:rPr>
      <w:t>39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3661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36618">
      <w:rPr>
        <w:rFonts w:ascii="Palatino Linotype" w:hAnsi="Palatino Linotype"/>
        <w:b/>
        <w:bCs/>
        <w:noProof/>
        <w:sz w:val="20"/>
      </w:rPr>
      <w:t>39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17480" w14:textId="77777777" w:rsidR="00B62C68" w:rsidRDefault="00B62C68" w:rsidP="00F2498E">
      <w:pPr>
        <w:spacing w:line="240" w:lineRule="auto"/>
      </w:pPr>
      <w:r>
        <w:separator/>
      </w:r>
    </w:p>
  </w:footnote>
  <w:footnote w:type="continuationSeparator" w:id="0">
    <w:p w14:paraId="55C16A79" w14:textId="77777777" w:rsidR="00B62C68" w:rsidRDefault="00B62C68" w:rsidP="00F2498E">
      <w:pPr>
        <w:spacing w:line="240" w:lineRule="auto"/>
      </w:pPr>
      <w:r>
        <w:continuationSeparator/>
      </w:r>
    </w:p>
  </w:footnote>
  <w:footnote w:type="continuationNotice" w:id="1">
    <w:p w14:paraId="46D51560" w14:textId="77777777" w:rsidR="00B62C68" w:rsidRDefault="00B62C68">
      <w:pPr>
        <w:spacing w:line="240" w:lineRule="auto"/>
      </w:pPr>
    </w:p>
  </w:footnote>
  <w:footnote w:id="2">
    <w:p w14:paraId="48CADB97"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5712FD"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p>
    <w:p w14:paraId="0C80334E" w14:textId="77777777" w:rsidR="00BC1A3A" w:rsidRPr="0031280C" w:rsidRDefault="00BC1A3A"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BC1A3A" w:rsidRPr="0031280C" w:rsidRDefault="00BC1A3A"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C1A3A" w:rsidRDefault="00BC1A3A">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rsidRPr="00B17577" w14:paraId="37B9EBDE" w14:textId="77777777" w:rsidTr="226BB7D0">
      <w:trPr>
        <w:trHeight w:val="227"/>
      </w:trPr>
      <w:tc>
        <w:tcPr>
          <w:tcW w:w="5103" w:type="dxa"/>
          <w:hideMark/>
        </w:tcPr>
        <w:p w14:paraId="4964FBC5" w14:textId="54CDA645" w:rsidR="00BC1A3A" w:rsidRPr="00096248" w:rsidRDefault="00BC1A3A"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092C3887" w:rsidR="00BC1A3A" w:rsidRPr="00096248" w:rsidRDefault="00150311" w:rsidP="00011C4D">
          <w:pPr>
            <w:spacing w:after="120" w:line="240" w:lineRule="auto"/>
            <w:ind w:right="71"/>
            <w:jc w:val="right"/>
            <w:rPr>
              <w:rFonts w:cs="Arial"/>
              <w:b/>
              <w:szCs w:val="24"/>
            </w:rPr>
          </w:pPr>
          <w:r>
            <w:rPr>
              <w:rFonts w:cs="Arial"/>
              <w:b/>
              <w:bCs/>
              <w:szCs w:val="24"/>
            </w:rPr>
            <w:t>14665/INFOEM/IP/RR/2025</w:t>
          </w:r>
        </w:p>
      </w:tc>
    </w:tr>
    <w:tr w:rsidR="00BC1A3A" w14:paraId="7591D3C9" w14:textId="77777777" w:rsidTr="226BB7D0">
      <w:trPr>
        <w:trHeight w:val="242"/>
      </w:trPr>
      <w:tc>
        <w:tcPr>
          <w:tcW w:w="5103" w:type="dxa"/>
          <w:hideMark/>
        </w:tcPr>
        <w:p w14:paraId="729A65A8" w14:textId="77777777" w:rsidR="00BC1A3A" w:rsidRPr="00096248" w:rsidRDefault="00BC1A3A"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5EE1F45C" w:rsidR="00BC1A3A" w:rsidRPr="00096248" w:rsidRDefault="000B1F82" w:rsidP="226BB7D0">
          <w:pPr>
            <w:spacing w:after="120" w:line="240" w:lineRule="auto"/>
            <w:ind w:left="-81" w:right="71"/>
            <w:jc w:val="right"/>
            <w:rPr>
              <w:rFonts w:cs="Arial"/>
              <w:lang w:val="es-ES"/>
            </w:rPr>
          </w:pPr>
          <w:r>
            <w:rPr>
              <w:rFonts w:cs="Arial"/>
              <w:lang w:val="es-ES"/>
            </w:rPr>
            <w:t>Secretaría de Educación, Ciencia, Tecnología e Innovación</w:t>
          </w:r>
        </w:p>
      </w:tc>
    </w:tr>
    <w:tr w:rsidR="00BC1A3A" w:rsidRPr="00F63239" w14:paraId="037E914D" w14:textId="77777777" w:rsidTr="226BB7D0">
      <w:trPr>
        <w:trHeight w:val="342"/>
      </w:trPr>
      <w:tc>
        <w:tcPr>
          <w:tcW w:w="5103" w:type="dxa"/>
          <w:hideMark/>
        </w:tcPr>
        <w:p w14:paraId="7676B68F" w14:textId="64D69EAF" w:rsidR="00BC1A3A" w:rsidRPr="00096248" w:rsidRDefault="00BC1A3A"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C1A3A" w:rsidRDefault="00BC1A3A"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C1A3A" w:rsidRPr="00711916" w:rsidRDefault="00BC1A3A" w:rsidP="00011C4D">
          <w:pPr>
            <w:spacing w:after="120" w:line="240" w:lineRule="auto"/>
            <w:ind w:left="-486" w:right="71" w:firstLine="567"/>
            <w:jc w:val="right"/>
            <w:rPr>
              <w:rFonts w:cs="Arial"/>
              <w:sz w:val="2"/>
              <w:szCs w:val="2"/>
            </w:rPr>
          </w:pPr>
        </w:p>
      </w:tc>
    </w:tr>
  </w:tbl>
  <w:p w14:paraId="2998DBFD" w14:textId="25A9F426" w:rsidR="00BC1A3A" w:rsidRPr="00871A91" w:rsidRDefault="00BC1A3A">
    <w:pPr>
      <w:pStyle w:val="Encabezado"/>
      <w:rPr>
        <w:sz w:val="2"/>
      </w:rPr>
    </w:pPr>
    <w:r>
      <w:rPr>
        <w:noProof/>
        <w:lang w:val="es-MX" w:eastAsia="es-MX"/>
      </w:rPr>
      <w:drawing>
        <wp:anchor distT="0" distB="0" distL="114300" distR="114300" simplePos="0" relativeHeight="251658241" behindDoc="1" locked="0" layoutInCell="0" allowOverlap="1" wp14:anchorId="0EB6CA90" wp14:editId="43B04525">
          <wp:simplePos x="0" y="0"/>
          <wp:positionH relativeFrom="margin">
            <wp:posOffset>-1040765</wp:posOffset>
          </wp:positionH>
          <wp:positionV relativeFrom="margin">
            <wp:posOffset>-1818005</wp:posOffset>
          </wp:positionV>
          <wp:extent cx="7739380" cy="10080625"/>
          <wp:effectExtent l="0" t="0" r="0" b="3175"/>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14:paraId="0F9FE9B6" w14:textId="77777777" w:rsidTr="226BB7D0">
      <w:trPr>
        <w:trHeight w:val="227"/>
      </w:trPr>
      <w:tc>
        <w:tcPr>
          <w:tcW w:w="5103" w:type="dxa"/>
          <w:hideMark/>
        </w:tcPr>
        <w:p w14:paraId="6D1D9D71" w14:textId="11150E5A" w:rsidR="00BC1A3A" w:rsidRPr="00663A37" w:rsidRDefault="00BC1A3A"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7AB78B45" w:rsidR="00BC1A3A" w:rsidRPr="00C81ECD" w:rsidRDefault="00150311" w:rsidP="00011C4D">
          <w:pPr>
            <w:spacing w:after="120" w:line="240" w:lineRule="auto"/>
            <w:ind w:left="-486" w:right="68" w:firstLine="558"/>
            <w:jc w:val="right"/>
            <w:rPr>
              <w:rFonts w:cs="Arial"/>
              <w:b/>
              <w:szCs w:val="24"/>
            </w:rPr>
          </w:pPr>
          <w:r>
            <w:rPr>
              <w:rFonts w:cs="Arial"/>
              <w:b/>
              <w:bCs/>
              <w:szCs w:val="24"/>
            </w:rPr>
            <w:t>14665/INFOEM/IP/RR/2025</w:t>
          </w:r>
        </w:p>
      </w:tc>
    </w:tr>
    <w:tr w:rsidR="00BC1A3A" w:rsidRPr="001F57CD" w14:paraId="1377D264" w14:textId="77777777" w:rsidTr="226BB7D0">
      <w:trPr>
        <w:trHeight w:val="196"/>
      </w:trPr>
      <w:tc>
        <w:tcPr>
          <w:tcW w:w="5103" w:type="dxa"/>
          <w:hideMark/>
        </w:tcPr>
        <w:p w14:paraId="04D597A1" w14:textId="77777777" w:rsidR="00BC1A3A" w:rsidRPr="00663A37" w:rsidRDefault="00BC1A3A"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307E2567" w:rsidR="00BC1A3A" w:rsidRPr="00663A37" w:rsidRDefault="00D36618" w:rsidP="70652167">
          <w:pPr>
            <w:spacing w:after="120" w:line="240" w:lineRule="auto"/>
            <w:ind w:right="68"/>
            <w:jc w:val="right"/>
            <w:rPr>
              <w:rFonts w:cs="Arial"/>
              <w:lang w:val="es-ES"/>
            </w:rPr>
          </w:pPr>
          <w:r>
            <w:rPr>
              <w:rFonts w:cs="Arial"/>
              <w:lang w:val="es-ES"/>
            </w:rPr>
            <w:t>XXXXXXXXX</w:t>
          </w:r>
          <w:r w:rsidR="00F01F79">
            <w:rPr>
              <w:rFonts w:cs="Arial"/>
              <w:lang w:val="es-ES"/>
            </w:rPr>
            <w:t xml:space="preserve"> </w:t>
          </w:r>
        </w:p>
      </w:tc>
    </w:tr>
    <w:tr w:rsidR="00BC1A3A" w14:paraId="4DC11993" w14:textId="77777777" w:rsidTr="226BB7D0">
      <w:trPr>
        <w:trHeight w:val="242"/>
      </w:trPr>
      <w:tc>
        <w:tcPr>
          <w:tcW w:w="5103" w:type="dxa"/>
          <w:hideMark/>
        </w:tcPr>
        <w:p w14:paraId="76CEF1B5" w14:textId="77777777" w:rsidR="00BC1A3A" w:rsidRPr="00663A37" w:rsidRDefault="00BC1A3A"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45461E38" w:rsidR="00BC1A3A" w:rsidRPr="00663A37" w:rsidRDefault="000B1F82" w:rsidP="226BB7D0">
          <w:pPr>
            <w:spacing w:after="120" w:line="240" w:lineRule="auto"/>
            <w:ind w:left="-70" w:right="68"/>
            <w:jc w:val="right"/>
            <w:rPr>
              <w:rFonts w:cs="Arial"/>
              <w:lang w:val="es-ES"/>
            </w:rPr>
          </w:pPr>
          <w:r>
            <w:rPr>
              <w:rFonts w:cs="Arial"/>
              <w:lang w:val="es-ES"/>
            </w:rPr>
            <w:t>Secretaría de Educación, Ciencia, Tecnología e Innovación</w:t>
          </w:r>
        </w:p>
      </w:tc>
    </w:tr>
    <w:tr w:rsidR="00BC1A3A" w14:paraId="5C2B511D" w14:textId="77777777" w:rsidTr="226BB7D0">
      <w:trPr>
        <w:trHeight w:val="342"/>
      </w:trPr>
      <w:tc>
        <w:tcPr>
          <w:tcW w:w="5103" w:type="dxa"/>
          <w:hideMark/>
        </w:tcPr>
        <w:p w14:paraId="03FEF68C" w14:textId="45E91CF4" w:rsidR="00BC1A3A" w:rsidRPr="00663A37" w:rsidRDefault="00BC1A3A"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C1A3A" w:rsidRPr="00663A37" w:rsidRDefault="00BC1A3A"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C1A3A" w:rsidRPr="00871A91" w:rsidRDefault="00BC1A3A">
    <w:pPr>
      <w:pStyle w:val="Encabezado"/>
      <w:rPr>
        <w:sz w:val="2"/>
      </w:rPr>
    </w:pPr>
    <w:r>
      <w:rPr>
        <w:noProof/>
        <w:lang w:val="es-MX" w:eastAsia="es-MX"/>
      </w:rPr>
      <w:drawing>
        <wp:anchor distT="0" distB="0" distL="114300" distR="114300" simplePos="0" relativeHeight="251658242" behindDoc="1" locked="0" layoutInCell="0" allowOverlap="1" wp14:anchorId="4E26ED4E" wp14:editId="35962251">
          <wp:simplePos x="0" y="0"/>
          <wp:positionH relativeFrom="margin">
            <wp:posOffset>-1029190</wp:posOffset>
          </wp:positionH>
          <wp:positionV relativeFrom="margin">
            <wp:posOffset>-1804035</wp:posOffset>
          </wp:positionV>
          <wp:extent cx="7739380" cy="10080625"/>
          <wp:effectExtent l="0" t="0" r="0" b="3175"/>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06E6DFF"/>
    <w:multiLevelType w:val="multilevel"/>
    <w:tmpl w:val="A6827642"/>
    <w:styleLink w:val="Listaactual4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5C494F"/>
    <w:multiLevelType w:val="multilevel"/>
    <w:tmpl w:val="78BC379E"/>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47D3510"/>
    <w:multiLevelType w:val="hybridMultilevel"/>
    <w:tmpl w:val="C07E3862"/>
    <w:lvl w:ilvl="0" w:tplc="FFFFFFFF">
      <w:start w:val="1"/>
      <w:numFmt w:val="decimal"/>
      <w:lvlText w:val="%1."/>
      <w:lvlJc w:val="left"/>
      <w:pPr>
        <w:ind w:left="709" w:hanging="42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BC27DD1"/>
    <w:multiLevelType w:val="hybridMultilevel"/>
    <w:tmpl w:val="5F78D9EE"/>
    <w:lvl w:ilvl="0" w:tplc="23F246F6">
      <w:start w:val="1"/>
      <w:numFmt w:val="decimal"/>
      <w:lvlText w:val="%1."/>
      <w:lvlJc w:val="left"/>
      <w:pPr>
        <w:ind w:left="709" w:hanging="425"/>
      </w:pPr>
      <w:rPr>
        <w:rFonts w:hint="default"/>
        <w:b w:val="0"/>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0893C1F"/>
    <w:multiLevelType w:val="hybridMultilevel"/>
    <w:tmpl w:val="C07E3862"/>
    <w:lvl w:ilvl="0" w:tplc="FFFFFFFF">
      <w:start w:val="1"/>
      <w:numFmt w:val="decimal"/>
      <w:lvlText w:val="%1."/>
      <w:lvlJc w:val="left"/>
      <w:pPr>
        <w:ind w:left="709" w:hanging="42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4CA6FE2"/>
    <w:multiLevelType w:val="multilevel"/>
    <w:tmpl w:val="A5147CEE"/>
    <w:lvl w:ilvl="0">
      <w:start w:val="1"/>
      <w:numFmt w:val="decimal"/>
      <w:lvlText w:val="%1."/>
      <w:lvlJc w:val="left"/>
      <w:pPr>
        <w:ind w:left="709" w:hanging="425"/>
      </w:pPr>
      <w:rPr>
        <w:rFonts w:hint="default"/>
        <w:b w:val="0"/>
        <w:bCs/>
      </w:rPr>
    </w:lvl>
    <w:lvl w:ilvl="1">
      <w:start w:val="1"/>
      <w:numFmt w:val="decimal"/>
      <w:isLgl/>
      <w:lvlText w:val="%1.%2."/>
      <w:lvlJc w:val="left"/>
      <w:pPr>
        <w:ind w:left="1276" w:hanging="567"/>
      </w:pPr>
      <w:rPr>
        <w:rFonts w:eastAsia="Palatino Linotype" w:cs="Palatino Linotype" w:hint="default"/>
        <w:color w:val="000000"/>
      </w:rPr>
    </w:lvl>
    <w:lvl w:ilvl="2">
      <w:start w:val="1"/>
      <w:numFmt w:val="decimal"/>
      <w:isLgl/>
      <w:lvlText w:val="%1.%2.%3."/>
      <w:lvlJc w:val="left"/>
      <w:pPr>
        <w:ind w:left="1854" w:hanging="720"/>
      </w:pPr>
      <w:rPr>
        <w:rFonts w:eastAsia="Palatino Linotype" w:cs="Palatino Linotype" w:hint="default"/>
        <w:color w:val="000000"/>
      </w:rPr>
    </w:lvl>
    <w:lvl w:ilvl="3">
      <w:start w:val="1"/>
      <w:numFmt w:val="decimal"/>
      <w:isLgl/>
      <w:lvlText w:val="%1.%2.%3.%4."/>
      <w:lvlJc w:val="left"/>
      <w:pPr>
        <w:ind w:left="2279" w:hanging="720"/>
      </w:pPr>
      <w:rPr>
        <w:rFonts w:eastAsia="Palatino Linotype" w:cs="Palatino Linotype" w:hint="default"/>
        <w:color w:val="000000"/>
      </w:rPr>
    </w:lvl>
    <w:lvl w:ilvl="4">
      <w:start w:val="1"/>
      <w:numFmt w:val="decimal"/>
      <w:isLgl/>
      <w:lvlText w:val="%1.%2.%3.%4.%5."/>
      <w:lvlJc w:val="left"/>
      <w:pPr>
        <w:ind w:left="3064" w:hanging="1080"/>
      </w:pPr>
      <w:rPr>
        <w:rFonts w:eastAsia="Palatino Linotype" w:cs="Palatino Linotype" w:hint="default"/>
        <w:color w:val="000000"/>
      </w:rPr>
    </w:lvl>
    <w:lvl w:ilvl="5">
      <w:start w:val="1"/>
      <w:numFmt w:val="decimal"/>
      <w:isLgl/>
      <w:lvlText w:val="%1.%2.%3.%4.%5.%6."/>
      <w:lvlJc w:val="left"/>
      <w:pPr>
        <w:ind w:left="3489" w:hanging="1080"/>
      </w:pPr>
      <w:rPr>
        <w:rFonts w:eastAsia="Palatino Linotype" w:cs="Palatino Linotype" w:hint="default"/>
        <w:color w:val="000000"/>
      </w:rPr>
    </w:lvl>
    <w:lvl w:ilvl="6">
      <w:start w:val="1"/>
      <w:numFmt w:val="decimal"/>
      <w:isLgl/>
      <w:lvlText w:val="%1.%2.%3.%4.%5.%6.%7."/>
      <w:lvlJc w:val="left"/>
      <w:pPr>
        <w:ind w:left="4274" w:hanging="1440"/>
      </w:pPr>
      <w:rPr>
        <w:rFonts w:eastAsia="Palatino Linotype" w:cs="Palatino Linotype" w:hint="default"/>
        <w:color w:val="000000"/>
      </w:rPr>
    </w:lvl>
    <w:lvl w:ilvl="7">
      <w:start w:val="1"/>
      <w:numFmt w:val="decimal"/>
      <w:isLgl/>
      <w:lvlText w:val="%1.%2.%3.%4.%5.%6.%7.%8."/>
      <w:lvlJc w:val="left"/>
      <w:pPr>
        <w:ind w:left="4699" w:hanging="1440"/>
      </w:pPr>
      <w:rPr>
        <w:rFonts w:eastAsia="Palatino Linotype" w:cs="Palatino Linotype" w:hint="default"/>
        <w:color w:val="000000"/>
      </w:rPr>
    </w:lvl>
    <w:lvl w:ilvl="8">
      <w:start w:val="1"/>
      <w:numFmt w:val="decimal"/>
      <w:isLgl/>
      <w:lvlText w:val="%1.%2.%3.%4.%5.%6.%7.%8.%9."/>
      <w:lvlJc w:val="left"/>
      <w:pPr>
        <w:ind w:left="5484" w:hanging="1800"/>
      </w:pPr>
      <w:rPr>
        <w:rFonts w:eastAsia="Palatino Linotype" w:cs="Palatino Linotype" w:hint="default"/>
        <w:color w:val="000000"/>
      </w:rPr>
    </w:lvl>
  </w:abstractNum>
  <w:abstractNum w:abstractNumId="33"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9A53B26"/>
    <w:multiLevelType w:val="multilevel"/>
    <w:tmpl w:val="5F0CB41E"/>
    <w:styleLink w:val="Listaactual48"/>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8"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6"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67A4239"/>
    <w:multiLevelType w:val="hybridMultilevel"/>
    <w:tmpl w:val="C07E3862"/>
    <w:lvl w:ilvl="0" w:tplc="B350B4BE">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0"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1"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5"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7"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D534981"/>
    <w:multiLevelType w:val="hybridMultilevel"/>
    <w:tmpl w:val="54CEE012"/>
    <w:lvl w:ilvl="0" w:tplc="B350B4BE">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41F0BB6"/>
    <w:multiLevelType w:val="multilevel"/>
    <w:tmpl w:val="7CA68742"/>
    <w:styleLink w:val="Listaactual50"/>
    <w:lvl w:ilvl="0">
      <w:start w:val="1"/>
      <w:numFmt w:val="decimal"/>
      <w:lvlText w:val="%1."/>
      <w:lvlJc w:val="left"/>
      <w:pPr>
        <w:ind w:left="709" w:hanging="425"/>
      </w:pPr>
      <w:rPr>
        <w:rFonts w:hint="default"/>
        <w:b w:val="0"/>
        <w:bCs/>
      </w:rPr>
    </w:lvl>
    <w:lvl w:ilvl="1">
      <w:start w:val="1"/>
      <w:numFmt w:val="decimal"/>
      <w:isLgl/>
      <w:lvlText w:val="%1.%2."/>
      <w:lvlJc w:val="left"/>
      <w:pPr>
        <w:ind w:left="1069" w:hanging="360"/>
      </w:pPr>
      <w:rPr>
        <w:rFonts w:eastAsia="Palatino Linotype" w:cs="Palatino Linotype" w:hint="default"/>
        <w:color w:val="000000"/>
      </w:rPr>
    </w:lvl>
    <w:lvl w:ilvl="2">
      <w:start w:val="1"/>
      <w:numFmt w:val="decimal"/>
      <w:isLgl/>
      <w:lvlText w:val="%1.%2.%3."/>
      <w:lvlJc w:val="left"/>
      <w:pPr>
        <w:ind w:left="1854" w:hanging="720"/>
      </w:pPr>
      <w:rPr>
        <w:rFonts w:eastAsia="Palatino Linotype" w:cs="Palatino Linotype" w:hint="default"/>
        <w:color w:val="000000"/>
      </w:rPr>
    </w:lvl>
    <w:lvl w:ilvl="3">
      <w:start w:val="1"/>
      <w:numFmt w:val="decimal"/>
      <w:isLgl/>
      <w:lvlText w:val="%1.%2.%3.%4."/>
      <w:lvlJc w:val="left"/>
      <w:pPr>
        <w:ind w:left="2279" w:hanging="720"/>
      </w:pPr>
      <w:rPr>
        <w:rFonts w:eastAsia="Palatino Linotype" w:cs="Palatino Linotype" w:hint="default"/>
        <w:color w:val="000000"/>
      </w:rPr>
    </w:lvl>
    <w:lvl w:ilvl="4">
      <w:start w:val="1"/>
      <w:numFmt w:val="decimal"/>
      <w:isLgl/>
      <w:lvlText w:val="%1.%2.%3.%4.%5."/>
      <w:lvlJc w:val="left"/>
      <w:pPr>
        <w:ind w:left="3064" w:hanging="1080"/>
      </w:pPr>
      <w:rPr>
        <w:rFonts w:eastAsia="Palatino Linotype" w:cs="Palatino Linotype" w:hint="default"/>
        <w:color w:val="000000"/>
      </w:rPr>
    </w:lvl>
    <w:lvl w:ilvl="5">
      <w:start w:val="1"/>
      <w:numFmt w:val="decimal"/>
      <w:isLgl/>
      <w:lvlText w:val="%1.%2.%3.%4.%5.%6."/>
      <w:lvlJc w:val="left"/>
      <w:pPr>
        <w:ind w:left="3489" w:hanging="1080"/>
      </w:pPr>
      <w:rPr>
        <w:rFonts w:eastAsia="Palatino Linotype" w:cs="Palatino Linotype" w:hint="default"/>
        <w:color w:val="000000"/>
      </w:rPr>
    </w:lvl>
    <w:lvl w:ilvl="6">
      <w:start w:val="1"/>
      <w:numFmt w:val="decimal"/>
      <w:isLgl/>
      <w:lvlText w:val="%1.%2.%3.%4.%5.%6.%7."/>
      <w:lvlJc w:val="left"/>
      <w:pPr>
        <w:ind w:left="4274" w:hanging="1440"/>
      </w:pPr>
      <w:rPr>
        <w:rFonts w:eastAsia="Palatino Linotype" w:cs="Palatino Linotype" w:hint="default"/>
        <w:color w:val="000000"/>
      </w:rPr>
    </w:lvl>
    <w:lvl w:ilvl="7">
      <w:start w:val="1"/>
      <w:numFmt w:val="decimal"/>
      <w:isLgl/>
      <w:lvlText w:val="%1.%2.%3.%4.%5.%6.%7.%8."/>
      <w:lvlJc w:val="left"/>
      <w:pPr>
        <w:ind w:left="4699" w:hanging="1440"/>
      </w:pPr>
      <w:rPr>
        <w:rFonts w:eastAsia="Palatino Linotype" w:cs="Palatino Linotype" w:hint="default"/>
        <w:color w:val="000000"/>
      </w:rPr>
    </w:lvl>
    <w:lvl w:ilvl="8">
      <w:start w:val="1"/>
      <w:numFmt w:val="decimal"/>
      <w:isLgl/>
      <w:lvlText w:val="%1.%2.%3.%4.%5.%6.%7.%8.%9."/>
      <w:lvlJc w:val="left"/>
      <w:pPr>
        <w:ind w:left="5484" w:hanging="1800"/>
      </w:pPr>
      <w:rPr>
        <w:rFonts w:eastAsia="Palatino Linotype" w:cs="Palatino Linotype" w:hint="default"/>
        <w:color w:val="000000"/>
      </w:rPr>
    </w:lvl>
  </w:abstractNum>
  <w:abstractNum w:abstractNumId="71" w15:restartNumberingAfterBreak="0">
    <w:nsid w:val="75272E94"/>
    <w:multiLevelType w:val="hybridMultilevel"/>
    <w:tmpl w:val="C07E3862"/>
    <w:lvl w:ilvl="0" w:tplc="FFFFFFFF">
      <w:start w:val="1"/>
      <w:numFmt w:val="decimal"/>
      <w:lvlText w:val="%1."/>
      <w:lvlJc w:val="left"/>
      <w:pPr>
        <w:ind w:left="709" w:hanging="42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3"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5"/>
  </w:num>
  <w:num w:numId="2">
    <w:abstractNumId w:val="50"/>
  </w:num>
  <w:num w:numId="3">
    <w:abstractNumId w:val="18"/>
  </w:num>
  <w:num w:numId="4">
    <w:abstractNumId w:val="62"/>
  </w:num>
  <w:num w:numId="5">
    <w:abstractNumId w:val="6"/>
  </w:num>
  <w:num w:numId="6">
    <w:abstractNumId w:val="53"/>
  </w:num>
  <w:num w:numId="7">
    <w:abstractNumId w:val="14"/>
  </w:num>
  <w:num w:numId="8">
    <w:abstractNumId w:val="4"/>
  </w:num>
  <w:num w:numId="9">
    <w:abstractNumId w:val="27"/>
  </w:num>
  <w:num w:numId="10">
    <w:abstractNumId w:val="29"/>
  </w:num>
  <w:num w:numId="11">
    <w:abstractNumId w:val="68"/>
  </w:num>
  <w:num w:numId="12">
    <w:abstractNumId w:val="59"/>
  </w:num>
  <w:num w:numId="13">
    <w:abstractNumId w:val="41"/>
  </w:num>
  <w:num w:numId="14">
    <w:abstractNumId w:val="49"/>
  </w:num>
  <w:num w:numId="15">
    <w:abstractNumId w:val="24"/>
  </w:num>
  <w:num w:numId="16">
    <w:abstractNumId w:val="40"/>
  </w:num>
  <w:num w:numId="17">
    <w:abstractNumId w:val="21"/>
  </w:num>
  <w:num w:numId="18">
    <w:abstractNumId w:val="8"/>
  </w:num>
  <w:num w:numId="19">
    <w:abstractNumId w:val="9"/>
  </w:num>
  <w:num w:numId="20">
    <w:abstractNumId w:val="19"/>
  </w:num>
  <w:num w:numId="21">
    <w:abstractNumId w:val="35"/>
  </w:num>
  <w:num w:numId="22">
    <w:abstractNumId w:val="3"/>
  </w:num>
  <w:num w:numId="23">
    <w:abstractNumId w:val="46"/>
  </w:num>
  <w:num w:numId="24">
    <w:abstractNumId w:val="52"/>
  </w:num>
  <w:num w:numId="25">
    <w:abstractNumId w:val="61"/>
  </w:num>
  <w:num w:numId="26">
    <w:abstractNumId w:val="26"/>
  </w:num>
  <w:num w:numId="27">
    <w:abstractNumId w:val="56"/>
  </w:num>
  <w:num w:numId="28">
    <w:abstractNumId w:val="38"/>
  </w:num>
  <w:num w:numId="29">
    <w:abstractNumId w:val="33"/>
  </w:num>
  <w:num w:numId="30">
    <w:abstractNumId w:val="22"/>
  </w:num>
  <w:num w:numId="31">
    <w:abstractNumId w:val="47"/>
  </w:num>
  <w:num w:numId="32">
    <w:abstractNumId w:val="51"/>
  </w:num>
  <w:num w:numId="33">
    <w:abstractNumId w:val="7"/>
  </w:num>
  <w:num w:numId="34">
    <w:abstractNumId w:val="65"/>
  </w:num>
  <w:num w:numId="35">
    <w:abstractNumId w:val="73"/>
  </w:num>
  <w:num w:numId="36">
    <w:abstractNumId w:val="58"/>
  </w:num>
  <w:num w:numId="37">
    <w:abstractNumId w:val="10"/>
  </w:num>
  <w:num w:numId="38">
    <w:abstractNumId w:val="57"/>
  </w:num>
  <w:num w:numId="39">
    <w:abstractNumId w:val="11"/>
  </w:num>
  <w:num w:numId="40">
    <w:abstractNumId w:val="55"/>
  </w:num>
  <w:num w:numId="41">
    <w:abstractNumId w:val="64"/>
  </w:num>
  <w:num w:numId="42">
    <w:abstractNumId w:val="0"/>
  </w:num>
  <w:num w:numId="43">
    <w:abstractNumId w:val="2"/>
  </w:num>
  <w:num w:numId="44">
    <w:abstractNumId w:val="39"/>
  </w:num>
  <w:num w:numId="45">
    <w:abstractNumId w:val="25"/>
  </w:num>
  <w:num w:numId="46">
    <w:abstractNumId w:val="66"/>
  </w:num>
  <w:num w:numId="47">
    <w:abstractNumId w:val="37"/>
  </w:num>
  <w:num w:numId="48">
    <w:abstractNumId w:val="74"/>
  </w:num>
  <w:num w:numId="49">
    <w:abstractNumId w:val="13"/>
  </w:num>
  <w:num w:numId="50">
    <w:abstractNumId w:val="31"/>
  </w:num>
  <w:num w:numId="51">
    <w:abstractNumId w:val="69"/>
  </w:num>
  <w:num w:numId="52">
    <w:abstractNumId w:val="63"/>
  </w:num>
  <w:num w:numId="53">
    <w:abstractNumId w:val="5"/>
  </w:num>
  <w:num w:numId="54">
    <w:abstractNumId w:val="44"/>
  </w:num>
  <w:num w:numId="55">
    <w:abstractNumId w:val="17"/>
  </w:num>
  <w:num w:numId="56">
    <w:abstractNumId w:val="20"/>
  </w:num>
  <w:num w:numId="57">
    <w:abstractNumId w:val="43"/>
  </w:num>
  <w:num w:numId="58">
    <w:abstractNumId w:val="34"/>
  </w:num>
  <w:num w:numId="59">
    <w:abstractNumId w:val="67"/>
  </w:num>
  <w:num w:numId="60">
    <w:abstractNumId w:val="42"/>
  </w:num>
  <w:num w:numId="61">
    <w:abstractNumId w:val="72"/>
  </w:num>
  <w:num w:numId="62">
    <w:abstractNumId w:val="54"/>
  </w:num>
  <w:num w:numId="63">
    <w:abstractNumId w:val="15"/>
  </w:num>
  <w:num w:numId="64">
    <w:abstractNumId w:val="36"/>
  </w:num>
  <w:num w:numId="65">
    <w:abstractNumId w:val="48"/>
  </w:num>
  <w:num w:numId="66">
    <w:abstractNumId w:val="12"/>
  </w:num>
  <w:num w:numId="67">
    <w:abstractNumId w:val="60"/>
  </w:num>
  <w:num w:numId="68">
    <w:abstractNumId w:val="32"/>
  </w:num>
  <w:num w:numId="69">
    <w:abstractNumId w:val="70"/>
  </w:num>
  <w:num w:numId="70">
    <w:abstractNumId w:val="30"/>
  </w:num>
  <w:num w:numId="71">
    <w:abstractNumId w:val="28"/>
  </w:num>
  <w:num w:numId="72">
    <w:abstractNumId w:val="23"/>
  </w:num>
  <w:num w:numId="73">
    <w:abstractNumId w:val="1"/>
  </w:num>
  <w:num w:numId="74">
    <w:abstractNumId w:val="71"/>
  </w:num>
  <w:num w:numId="75">
    <w:abstractNumId w:val="1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4CA"/>
    <w:rsid w:val="00001589"/>
    <w:rsid w:val="000024F0"/>
    <w:rsid w:val="00002C6A"/>
    <w:rsid w:val="00003412"/>
    <w:rsid w:val="000034AA"/>
    <w:rsid w:val="000037B8"/>
    <w:rsid w:val="00003F45"/>
    <w:rsid w:val="00004014"/>
    <w:rsid w:val="00004465"/>
    <w:rsid w:val="00004479"/>
    <w:rsid w:val="00004B62"/>
    <w:rsid w:val="00004E71"/>
    <w:rsid w:val="00005965"/>
    <w:rsid w:val="0000614F"/>
    <w:rsid w:val="0000665B"/>
    <w:rsid w:val="00007234"/>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3AC3"/>
    <w:rsid w:val="00024A6D"/>
    <w:rsid w:val="00025560"/>
    <w:rsid w:val="00025773"/>
    <w:rsid w:val="00026582"/>
    <w:rsid w:val="00027CC1"/>
    <w:rsid w:val="00027DA8"/>
    <w:rsid w:val="00030AB0"/>
    <w:rsid w:val="00031BA3"/>
    <w:rsid w:val="0003220E"/>
    <w:rsid w:val="000325A7"/>
    <w:rsid w:val="00032686"/>
    <w:rsid w:val="0003268C"/>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C7A"/>
    <w:rsid w:val="00041DEA"/>
    <w:rsid w:val="0004275B"/>
    <w:rsid w:val="000429D8"/>
    <w:rsid w:val="00042C8A"/>
    <w:rsid w:val="00042C95"/>
    <w:rsid w:val="00043780"/>
    <w:rsid w:val="00043DF8"/>
    <w:rsid w:val="00043E37"/>
    <w:rsid w:val="000452AA"/>
    <w:rsid w:val="00045CDE"/>
    <w:rsid w:val="00045F86"/>
    <w:rsid w:val="00046717"/>
    <w:rsid w:val="0004675D"/>
    <w:rsid w:val="00046A15"/>
    <w:rsid w:val="00047059"/>
    <w:rsid w:val="00047890"/>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A"/>
    <w:rsid w:val="000565EE"/>
    <w:rsid w:val="00056D5F"/>
    <w:rsid w:val="00057148"/>
    <w:rsid w:val="0005726D"/>
    <w:rsid w:val="000575E4"/>
    <w:rsid w:val="0005787D"/>
    <w:rsid w:val="00057912"/>
    <w:rsid w:val="00057B42"/>
    <w:rsid w:val="00060716"/>
    <w:rsid w:val="000613B7"/>
    <w:rsid w:val="00061B46"/>
    <w:rsid w:val="00061B8D"/>
    <w:rsid w:val="00061D9B"/>
    <w:rsid w:val="00061F00"/>
    <w:rsid w:val="00061F8D"/>
    <w:rsid w:val="00062109"/>
    <w:rsid w:val="0006275B"/>
    <w:rsid w:val="00062CBE"/>
    <w:rsid w:val="00064009"/>
    <w:rsid w:val="000640DA"/>
    <w:rsid w:val="000643FB"/>
    <w:rsid w:val="00064854"/>
    <w:rsid w:val="00064FFF"/>
    <w:rsid w:val="0006501C"/>
    <w:rsid w:val="000653C5"/>
    <w:rsid w:val="00065463"/>
    <w:rsid w:val="000658E9"/>
    <w:rsid w:val="000666B3"/>
    <w:rsid w:val="00066DA6"/>
    <w:rsid w:val="00066F39"/>
    <w:rsid w:val="000676A2"/>
    <w:rsid w:val="00070B9A"/>
    <w:rsid w:val="0007107B"/>
    <w:rsid w:val="00071159"/>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035A"/>
    <w:rsid w:val="0008134D"/>
    <w:rsid w:val="00081F52"/>
    <w:rsid w:val="00082E5D"/>
    <w:rsid w:val="00083498"/>
    <w:rsid w:val="0008496A"/>
    <w:rsid w:val="00084D1A"/>
    <w:rsid w:val="000853F9"/>
    <w:rsid w:val="000858B6"/>
    <w:rsid w:val="0008591E"/>
    <w:rsid w:val="00085EA2"/>
    <w:rsid w:val="000861C4"/>
    <w:rsid w:val="0008628E"/>
    <w:rsid w:val="000864CC"/>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922"/>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6945"/>
    <w:rsid w:val="000A6F53"/>
    <w:rsid w:val="000A7D80"/>
    <w:rsid w:val="000B0346"/>
    <w:rsid w:val="000B117C"/>
    <w:rsid w:val="000B1F27"/>
    <w:rsid w:val="000B1F82"/>
    <w:rsid w:val="000B2390"/>
    <w:rsid w:val="000B266E"/>
    <w:rsid w:val="000B28CF"/>
    <w:rsid w:val="000B29E0"/>
    <w:rsid w:val="000B350D"/>
    <w:rsid w:val="000B4159"/>
    <w:rsid w:val="000B4193"/>
    <w:rsid w:val="000B491D"/>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416A"/>
    <w:rsid w:val="000C4623"/>
    <w:rsid w:val="000C500D"/>
    <w:rsid w:val="000C51AF"/>
    <w:rsid w:val="000C539D"/>
    <w:rsid w:val="000C568A"/>
    <w:rsid w:val="000C5E62"/>
    <w:rsid w:val="000C661C"/>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E06A3"/>
    <w:rsid w:val="000E0722"/>
    <w:rsid w:val="000E0D32"/>
    <w:rsid w:val="000E195F"/>
    <w:rsid w:val="000E1FD4"/>
    <w:rsid w:val="000E2370"/>
    <w:rsid w:val="000E27CE"/>
    <w:rsid w:val="000E2835"/>
    <w:rsid w:val="000E35E0"/>
    <w:rsid w:val="000E360F"/>
    <w:rsid w:val="000E37D0"/>
    <w:rsid w:val="000E385F"/>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367A"/>
    <w:rsid w:val="000F3D79"/>
    <w:rsid w:val="000F44C1"/>
    <w:rsid w:val="000F4958"/>
    <w:rsid w:val="000F51F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62"/>
    <w:rsid w:val="001141AE"/>
    <w:rsid w:val="00114B1E"/>
    <w:rsid w:val="00114F1E"/>
    <w:rsid w:val="00115495"/>
    <w:rsid w:val="001155FF"/>
    <w:rsid w:val="00116B11"/>
    <w:rsid w:val="00116E4B"/>
    <w:rsid w:val="00116F6B"/>
    <w:rsid w:val="001171FF"/>
    <w:rsid w:val="00121552"/>
    <w:rsid w:val="00121842"/>
    <w:rsid w:val="00121B19"/>
    <w:rsid w:val="00121F46"/>
    <w:rsid w:val="001235A0"/>
    <w:rsid w:val="00123D0B"/>
    <w:rsid w:val="00124B26"/>
    <w:rsid w:val="0012508E"/>
    <w:rsid w:val="00130C18"/>
    <w:rsid w:val="00131C40"/>
    <w:rsid w:val="00131C6C"/>
    <w:rsid w:val="00131F2D"/>
    <w:rsid w:val="001321ED"/>
    <w:rsid w:val="00132BAB"/>
    <w:rsid w:val="00133F26"/>
    <w:rsid w:val="001344F4"/>
    <w:rsid w:val="0013462D"/>
    <w:rsid w:val="00135429"/>
    <w:rsid w:val="001360B8"/>
    <w:rsid w:val="0013657B"/>
    <w:rsid w:val="00136A94"/>
    <w:rsid w:val="00137304"/>
    <w:rsid w:val="00137807"/>
    <w:rsid w:val="00140181"/>
    <w:rsid w:val="0014092A"/>
    <w:rsid w:val="00140A63"/>
    <w:rsid w:val="001410F3"/>
    <w:rsid w:val="00141359"/>
    <w:rsid w:val="00142AF7"/>
    <w:rsid w:val="00142D35"/>
    <w:rsid w:val="00142D3B"/>
    <w:rsid w:val="00143916"/>
    <w:rsid w:val="00143E8A"/>
    <w:rsid w:val="00143FC6"/>
    <w:rsid w:val="00144383"/>
    <w:rsid w:val="00144A6E"/>
    <w:rsid w:val="00144ABF"/>
    <w:rsid w:val="00144BA8"/>
    <w:rsid w:val="00145C22"/>
    <w:rsid w:val="001464CD"/>
    <w:rsid w:val="00147D4D"/>
    <w:rsid w:val="00147F78"/>
    <w:rsid w:val="00150293"/>
    <w:rsid w:val="001502AD"/>
    <w:rsid w:val="00150311"/>
    <w:rsid w:val="00150415"/>
    <w:rsid w:val="001509C0"/>
    <w:rsid w:val="00150E08"/>
    <w:rsid w:val="00151431"/>
    <w:rsid w:val="00151764"/>
    <w:rsid w:val="00151FF5"/>
    <w:rsid w:val="001522A2"/>
    <w:rsid w:val="00152B40"/>
    <w:rsid w:val="001530E5"/>
    <w:rsid w:val="0015336A"/>
    <w:rsid w:val="00154B4E"/>
    <w:rsid w:val="00154F75"/>
    <w:rsid w:val="00155CC6"/>
    <w:rsid w:val="00155CDF"/>
    <w:rsid w:val="00155F53"/>
    <w:rsid w:val="001564E3"/>
    <w:rsid w:val="00156699"/>
    <w:rsid w:val="001568D5"/>
    <w:rsid w:val="00156DAA"/>
    <w:rsid w:val="00156F4D"/>
    <w:rsid w:val="00157491"/>
    <w:rsid w:val="00157C91"/>
    <w:rsid w:val="00157D2B"/>
    <w:rsid w:val="00160608"/>
    <w:rsid w:val="001608D3"/>
    <w:rsid w:val="00161D85"/>
    <w:rsid w:val="001624E8"/>
    <w:rsid w:val="00162A37"/>
    <w:rsid w:val="0016322B"/>
    <w:rsid w:val="0016339A"/>
    <w:rsid w:val="0016392B"/>
    <w:rsid w:val="001641EC"/>
    <w:rsid w:val="001643F2"/>
    <w:rsid w:val="00165898"/>
    <w:rsid w:val="00165CA1"/>
    <w:rsid w:val="00165E57"/>
    <w:rsid w:val="00166171"/>
    <w:rsid w:val="001666D5"/>
    <w:rsid w:val="00166D47"/>
    <w:rsid w:val="00166F52"/>
    <w:rsid w:val="00167291"/>
    <w:rsid w:val="00167DF0"/>
    <w:rsid w:val="001703E3"/>
    <w:rsid w:val="00171192"/>
    <w:rsid w:val="00171AAD"/>
    <w:rsid w:val="00171BBC"/>
    <w:rsid w:val="00171CF4"/>
    <w:rsid w:val="00171F77"/>
    <w:rsid w:val="0017292D"/>
    <w:rsid w:val="00172A87"/>
    <w:rsid w:val="001748CB"/>
    <w:rsid w:val="0017523B"/>
    <w:rsid w:val="00175B42"/>
    <w:rsid w:val="0017606D"/>
    <w:rsid w:val="0017633C"/>
    <w:rsid w:val="00176522"/>
    <w:rsid w:val="00176A61"/>
    <w:rsid w:val="00176CA8"/>
    <w:rsid w:val="0017702B"/>
    <w:rsid w:val="00177325"/>
    <w:rsid w:val="00177591"/>
    <w:rsid w:val="00177C5F"/>
    <w:rsid w:val="00177F85"/>
    <w:rsid w:val="001809A8"/>
    <w:rsid w:val="00180C5F"/>
    <w:rsid w:val="001819E8"/>
    <w:rsid w:val="00181A06"/>
    <w:rsid w:val="00181A9D"/>
    <w:rsid w:val="001823E3"/>
    <w:rsid w:val="00182FC0"/>
    <w:rsid w:val="001834D9"/>
    <w:rsid w:val="00183990"/>
    <w:rsid w:val="00183F45"/>
    <w:rsid w:val="0018480D"/>
    <w:rsid w:val="00184AEA"/>
    <w:rsid w:val="0018577B"/>
    <w:rsid w:val="00185C61"/>
    <w:rsid w:val="0018697B"/>
    <w:rsid w:val="00186A90"/>
    <w:rsid w:val="00186D1D"/>
    <w:rsid w:val="00186F53"/>
    <w:rsid w:val="00187CCE"/>
    <w:rsid w:val="00190030"/>
    <w:rsid w:val="001902BE"/>
    <w:rsid w:val="00190659"/>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97660"/>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348"/>
    <w:rsid w:val="001A5B53"/>
    <w:rsid w:val="001A6849"/>
    <w:rsid w:val="001A720E"/>
    <w:rsid w:val="001A773B"/>
    <w:rsid w:val="001A788F"/>
    <w:rsid w:val="001A798F"/>
    <w:rsid w:val="001B0259"/>
    <w:rsid w:val="001B0262"/>
    <w:rsid w:val="001B0D9E"/>
    <w:rsid w:val="001B0FB9"/>
    <w:rsid w:val="001B11CB"/>
    <w:rsid w:val="001B236A"/>
    <w:rsid w:val="001B23FA"/>
    <w:rsid w:val="001B28D1"/>
    <w:rsid w:val="001B2A3F"/>
    <w:rsid w:val="001B3FD2"/>
    <w:rsid w:val="001B5693"/>
    <w:rsid w:val="001B587B"/>
    <w:rsid w:val="001B5959"/>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CD0"/>
    <w:rsid w:val="001C6455"/>
    <w:rsid w:val="001C6C3D"/>
    <w:rsid w:val="001C6FF2"/>
    <w:rsid w:val="001C72C0"/>
    <w:rsid w:val="001C7347"/>
    <w:rsid w:val="001C7400"/>
    <w:rsid w:val="001C7697"/>
    <w:rsid w:val="001C7C31"/>
    <w:rsid w:val="001D1B77"/>
    <w:rsid w:val="001D225B"/>
    <w:rsid w:val="001D2FC4"/>
    <w:rsid w:val="001D32FC"/>
    <w:rsid w:val="001D3563"/>
    <w:rsid w:val="001D3687"/>
    <w:rsid w:val="001D3EE2"/>
    <w:rsid w:val="001D41E0"/>
    <w:rsid w:val="001D4382"/>
    <w:rsid w:val="001D4CB2"/>
    <w:rsid w:val="001D60EB"/>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3EB3"/>
    <w:rsid w:val="001E41A7"/>
    <w:rsid w:val="001E4621"/>
    <w:rsid w:val="001E48A4"/>
    <w:rsid w:val="001E5273"/>
    <w:rsid w:val="001E5286"/>
    <w:rsid w:val="001E5453"/>
    <w:rsid w:val="001E5C3D"/>
    <w:rsid w:val="001E65C6"/>
    <w:rsid w:val="001E678B"/>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82E"/>
    <w:rsid w:val="001F5B07"/>
    <w:rsid w:val="001F5E58"/>
    <w:rsid w:val="001F6270"/>
    <w:rsid w:val="001F65BE"/>
    <w:rsid w:val="001F7890"/>
    <w:rsid w:val="001F7D76"/>
    <w:rsid w:val="001F7D9A"/>
    <w:rsid w:val="00200688"/>
    <w:rsid w:val="00200FAD"/>
    <w:rsid w:val="002015CF"/>
    <w:rsid w:val="00201765"/>
    <w:rsid w:val="00201ABD"/>
    <w:rsid w:val="0020257F"/>
    <w:rsid w:val="002027C4"/>
    <w:rsid w:val="00204436"/>
    <w:rsid w:val="00204AA1"/>
    <w:rsid w:val="00205357"/>
    <w:rsid w:val="002053B0"/>
    <w:rsid w:val="00205455"/>
    <w:rsid w:val="00205FAC"/>
    <w:rsid w:val="00206139"/>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406E"/>
    <w:rsid w:val="00224FEA"/>
    <w:rsid w:val="002259C8"/>
    <w:rsid w:val="002262C0"/>
    <w:rsid w:val="00226345"/>
    <w:rsid w:val="002264AE"/>
    <w:rsid w:val="00227691"/>
    <w:rsid w:val="00227A85"/>
    <w:rsid w:val="00227B4C"/>
    <w:rsid w:val="00227BB0"/>
    <w:rsid w:val="00227DBC"/>
    <w:rsid w:val="002300D7"/>
    <w:rsid w:val="00230284"/>
    <w:rsid w:val="00230E13"/>
    <w:rsid w:val="0023118D"/>
    <w:rsid w:val="00232621"/>
    <w:rsid w:val="0023293E"/>
    <w:rsid w:val="00232A7A"/>
    <w:rsid w:val="00232DA5"/>
    <w:rsid w:val="00232F2F"/>
    <w:rsid w:val="00232F87"/>
    <w:rsid w:val="002338B9"/>
    <w:rsid w:val="00233FF9"/>
    <w:rsid w:val="00234061"/>
    <w:rsid w:val="002341E3"/>
    <w:rsid w:val="002349A9"/>
    <w:rsid w:val="00234E3C"/>
    <w:rsid w:val="0023573F"/>
    <w:rsid w:val="002361D0"/>
    <w:rsid w:val="00236B9A"/>
    <w:rsid w:val="002372F0"/>
    <w:rsid w:val="00237ED2"/>
    <w:rsid w:val="00240046"/>
    <w:rsid w:val="00240367"/>
    <w:rsid w:val="00241201"/>
    <w:rsid w:val="002423EA"/>
    <w:rsid w:val="00242971"/>
    <w:rsid w:val="002432E1"/>
    <w:rsid w:val="00243315"/>
    <w:rsid w:val="00243B44"/>
    <w:rsid w:val="00243D7F"/>
    <w:rsid w:val="002443AD"/>
    <w:rsid w:val="002451FD"/>
    <w:rsid w:val="002454B0"/>
    <w:rsid w:val="002454DC"/>
    <w:rsid w:val="00245AC1"/>
    <w:rsid w:val="0024621D"/>
    <w:rsid w:val="00246269"/>
    <w:rsid w:val="00247320"/>
    <w:rsid w:val="00247588"/>
    <w:rsid w:val="002475C3"/>
    <w:rsid w:val="00247ED0"/>
    <w:rsid w:val="00247FE8"/>
    <w:rsid w:val="00250BB4"/>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32EB"/>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F06"/>
    <w:rsid w:val="00275F2C"/>
    <w:rsid w:val="002766AE"/>
    <w:rsid w:val="00277BEF"/>
    <w:rsid w:val="00280398"/>
    <w:rsid w:val="00281167"/>
    <w:rsid w:val="002811E0"/>
    <w:rsid w:val="002811E3"/>
    <w:rsid w:val="002813B2"/>
    <w:rsid w:val="00282431"/>
    <w:rsid w:val="00282E9E"/>
    <w:rsid w:val="00283408"/>
    <w:rsid w:val="00283965"/>
    <w:rsid w:val="00283BBD"/>
    <w:rsid w:val="00283D5E"/>
    <w:rsid w:val="00284245"/>
    <w:rsid w:val="002845D3"/>
    <w:rsid w:val="00285028"/>
    <w:rsid w:val="00285034"/>
    <w:rsid w:val="0028564C"/>
    <w:rsid w:val="00285A72"/>
    <w:rsid w:val="00285A94"/>
    <w:rsid w:val="00286289"/>
    <w:rsid w:val="00290118"/>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F85"/>
    <w:rsid w:val="002A51B8"/>
    <w:rsid w:val="002A564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E2"/>
    <w:rsid w:val="002B3EA9"/>
    <w:rsid w:val="002B40FF"/>
    <w:rsid w:val="002B44C4"/>
    <w:rsid w:val="002B44FD"/>
    <w:rsid w:val="002B5CE9"/>
    <w:rsid w:val="002B5F48"/>
    <w:rsid w:val="002B6304"/>
    <w:rsid w:val="002B6355"/>
    <w:rsid w:val="002B6548"/>
    <w:rsid w:val="002B6B0F"/>
    <w:rsid w:val="002B7549"/>
    <w:rsid w:val="002B78B9"/>
    <w:rsid w:val="002B7DE3"/>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6EAC"/>
    <w:rsid w:val="002C7329"/>
    <w:rsid w:val="002C75C2"/>
    <w:rsid w:val="002C7CEB"/>
    <w:rsid w:val="002C7EC4"/>
    <w:rsid w:val="002D003A"/>
    <w:rsid w:val="002D00F1"/>
    <w:rsid w:val="002D15F2"/>
    <w:rsid w:val="002D194D"/>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50C"/>
    <w:rsid w:val="002E1A7A"/>
    <w:rsid w:val="002E1B5E"/>
    <w:rsid w:val="002E2D8A"/>
    <w:rsid w:val="002E32E7"/>
    <w:rsid w:val="002E37DA"/>
    <w:rsid w:val="002E38DA"/>
    <w:rsid w:val="002E3EE9"/>
    <w:rsid w:val="002E40AD"/>
    <w:rsid w:val="002E4DF2"/>
    <w:rsid w:val="002E55C9"/>
    <w:rsid w:val="002E5AFA"/>
    <w:rsid w:val="002E5D59"/>
    <w:rsid w:val="002E6B68"/>
    <w:rsid w:val="002E72F0"/>
    <w:rsid w:val="002E7D14"/>
    <w:rsid w:val="002E7F0E"/>
    <w:rsid w:val="002F07A0"/>
    <w:rsid w:val="002F368E"/>
    <w:rsid w:val="002F3AAF"/>
    <w:rsid w:val="002F40FF"/>
    <w:rsid w:val="002F5101"/>
    <w:rsid w:val="002F52C1"/>
    <w:rsid w:val="002F5C83"/>
    <w:rsid w:val="002F713F"/>
    <w:rsid w:val="002F799E"/>
    <w:rsid w:val="002F7A64"/>
    <w:rsid w:val="002F7C8D"/>
    <w:rsid w:val="002F7D3E"/>
    <w:rsid w:val="002F7ED4"/>
    <w:rsid w:val="00300919"/>
    <w:rsid w:val="00300C6B"/>
    <w:rsid w:val="00300D27"/>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209"/>
    <w:rsid w:val="00314324"/>
    <w:rsid w:val="0031447F"/>
    <w:rsid w:val="00314835"/>
    <w:rsid w:val="00315AE3"/>
    <w:rsid w:val="00315CA2"/>
    <w:rsid w:val="0031667E"/>
    <w:rsid w:val="00316A7B"/>
    <w:rsid w:val="003176D1"/>
    <w:rsid w:val="00317983"/>
    <w:rsid w:val="003207ED"/>
    <w:rsid w:val="00320E35"/>
    <w:rsid w:val="0032116B"/>
    <w:rsid w:val="00321B9A"/>
    <w:rsid w:val="0032250C"/>
    <w:rsid w:val="00322AA6"/>
    <w:rsid w:val="0032390D"/>
    <w:rsid w:val="00323EBD"/>
    <w:rsid w:val="00324709"/>
    <w:rsid w:val="00324F09"/>
    <w:rsid w:val="00325487"/>
    <w:rsid w:val="0032597C"/>
    <w:rsid w:val="00325BCB"/>
    <w:rsid w:val="00325C6E"/>
    <w:rsid w:val="0032659A"/>
    <w:rsid w:val="003265D6"/>
    <w:rsid w:val="00326E96"/>
    <w:rsid w:val="003275F8"/>
    <w:rsid w:val="00327F95"/>
    <w:rsid w:val="003304AC"/>
    <w:rsid w:val="00330546"/>
    <w:rsid w:val="0033070B"/>
    <w:rsid w:val="00330748"/>
    <w:rsid w:val="00330C73"/>
    <w:rsid w:val="00331513"/>
    <w:rsid w:val="00331ECA"/>
    <w:rsid w:val="0033204C"/>
    <w:rsid w:val="003337B6"/>
    <w:rsid w:val="0033491A"/>
    <w:rsid w:val="00334F21"/>
    <w:rsid w:val="00335A61"/>
    <w:rsid w:val="0033687B"/>
    <w:rsid w:val="00337088"/>
    <w:rsid w:val="003373B7"/>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6EBA"/>
    <w:rsid w:val="003471F0"/>
    <w:rsid w:val="00347B20"/>
    <w:rsid w:val="003505B2"/>
    <w:rsid w:val="0035063B"/>
    <w:rsid w:val="00350B04"/>
    <w:rsid w:val="00350B8B"/>
    <w:rsid w:val="00351DF7"/>
    <w:rsid w:val="00351FD1"/>
    <w:rsid w:val="00352677"/>
    <w:rsid w:val="003526EA"/>
    <w:rsid w:val="003532D0"/>
    <w:rsid w:val="0035374E"/>
    <w:rsid w:val="0035393E"/>
    <w:rsid w:val="003540E4"/>
    <w:rsid w:val="00354255"/>
    <w:rsid w:val="003550D3"/>
    <w:rsid w:val="003555A3"/>
    <w:rsid w:val="00355834"/>
    <w:rsid w:val="00355981"/>
    <w:rsid w:val="00355BFE"/>
    <w:rsid w:val="00356AA0"/>
    <w:rsid w:val="003573D2"/>
    <w:rsid w:val="003579CE"/>
    <w:rsid w:val="00357A38"/>
    <w:rsid w:val="00360189"/>
    <w:rsid w:val="00360F31"/>
    <w:rsid w:val="00361791"/>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72DF"/>
    <w:rsid w:val="003704FC"/>
    <w:rsid w:val="00370F87"/>
    <w:rsid w:val="0037112D"/>
    <w:rsid w:val="003713C2"/>
    <w:rsid w:val="0037172A"/>
    <w:rsid w:val="003722D3"/>
    <w:rsid w:val="0037269A"/>
    <w:rsid w:val="00372B11"/>
    <w:rsid w:val="00373D4C"/>
    <w:rsid w:val="00373E7A"/>
    <w:rsid w:val="0037491E"/>
    <w:rsid w:val="0037526D"/>
    <w:rsid w:val="0037545E"/>
    <w:rsid w:val="00375978"/>
    <w:rsid w:val="00376405"/>
    <w:rsid w:val="0037699E"/>
    <w:rsid w:val="00376C54"/>
    <w:rsid w:val="00381027"/>
    <w:rsid w:val="0038157C"/>
    <w:rsid w:val="00381BAB"/>
    <w:rsid w:val="00381D66"/>
    <w:rsid w:val="00381F47"/>
    <w:rsid w:val="00381FE7"/>
    <w:rsid w:val="0038209B"/>
    <w:rsid w:val="003837A2"/>
    <w:rsid w:val="003839F9"/>
    <w:rsid w:val="00383D69"/>
    <w:rsid w:val="00384AA7"/>
    <w:rsid w:val="00385421"/>
    <w:rsid w:val="00385893"/>
    <w:rsid w:val="00386987"/>
    <w:rsid w:val="00386A48"/>
    <w:rsid w:val="00386F51"/>
    <w:rsid w:val="00387CF3"/>
    <w:rsid w:val="00387E34"/>
    <w:rsid w:val="00387FF9"/>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585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6AFF"/>
    <w:rsid w:val="003A6D5C"/>
    <w:rsid w:val="003A7358"/>
    <w:rsid w:val="003A7508"/>
    <w:rsid w:val="003A7D55"/>
    <w:rsid w:val="003A7ED9"/>
    <w:rsid w:val="003A7EE4"/>
    <w:rsid w:val="003B006E"/>
    <w:rsid w:val="003B02EE"/>
    <w:rsid w:val="003B0DD6"/>
    <w:rsid w:val="003B10FB"/>
    <w:rsid w:val="003B1154"/>
    <w:rsid w:val="003B1752"/>
    <w:rsid w:val="003B1769"/>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7A8"/>
    <w:rsid w:val="003C30DA"/>
    <w:rsid w:val="003C3E59"/>
    <w:rsid w:val="003C4A15"/>
    <w:rsid w:val="003C4FF5"/>
    <w:rsid w:val="003C5351"/>
    <w:rsid w:val="003C57BF"/>
    <w:rsid w:val="003C6226"/>
    <w:rsid w:val="003C66C3"/>
    <w:rsid w:val="003C744C"/>
    <w:rsid w:val="003D0AE2"/>
    <w:rsid w:val="003D17AF"/>
    <w:rsid w:val="003D2681"/>
    <w:rsid w:val="003D3477"/>
    <w:rsid w:val="003D372B"/>
    <w:rsid w:val="003D3781"/>
    <w:rsid w:val="003D5450"/>
    <w:rsid w:val="003D58CE"/>
    <w:rsid w:val="003D70D0"/>
    <w:rsid w:val="003D7707"/>
    <w:rsid w:val="003D7760"/>
    <w:rsid w:val="003D7841"/>
    <w:rsid w:val="003E006C"/>
    <w:rsid w:val="003E0B2A"/>
    <w:rsid w:val="003E0F89"/>
    <w:rsid w:val="003E13A1"/>
    <w:rsid w:val="003E24F3"/>
    <w:rsid w:val="003E2955"/>
    <w:rsid w:val="003E30A8"/>
    <w:rsid w:val="003E3756"/>
    <w:rsid w:val="003E3CE7"/>
    <w:rsid w:val="003E44DA"/>
    <w:rsid w:val="003E468A"/>
    <w:rsid w:val="003E4972"/>
    <w:rsid w:val="003E4BAA"/>
    <w:rsid w:val="003E5F8A"/>
    <w:rsid w:val="003E606D"/>
    <w:rsid w:val="003E674F"/>
    <w:rsid w:val="003E6C77"/>
    <w:rsid w:val="003E6E17"/>
    <w:rsid w:val="003E7594"/>
    <w:rsid w:val="003E7E83"/>
    <w:rsid w:val="003F04AB"/>
    <w:rsid w:val="003F0A58"/>
    <w:rsid w:val="003F1C2E"/>
    <w:rsid w:val="003F2491"/>
    <w:rsid w:val="003F308A"/>
    <w:rsid w:val="003F32E3"/>
    <w:rsid w:val="003F3A90"/>
    <w:rsid w:val="003F3BA5"/>
    <w:rsid w:val="003F4582"/>
    <w:rsid w:val="003F52FC"/>
    <w:rsid w:val="003F5B98"/>
    <w:rsid w:val="003F5D5C"/>
    <w:rsid w:val="003F6192"/>
    <w:rsid w:val="003F716E"/>
    <w:rsid w:val="003F7354"/>
    <w:rsid w:val="003F7DBF"/>
    <w:rsid w:val="003F7E2F"/>
    <w:rsid w:val="00400374"/>
    <w:rsid w:val="00400915"/>
    <w:rsid w:val="0040187C"/>
    <w:rsid w:val="00402353"/>
    <w:rsid w:val="00402CBA"/>
    <w:rsid w:val="00403319"/>
    <w:rsid w:val="0040419D"/>
    <w:rsid w:val="00404754"/>
    <w:rsid w:val="004049C4"/>
    <w:rsid w:val="00405A0E"/>
    <w:rsid w:val="00406793"/>
    <w:rsid w:val="004067B8"/>
    <w:rsid w:val="0040791E"/>
    <w:rsid w:val="00410D87"/>
    <w:rsid w:val="00411F8F"/>
    <w:rsid w:val="0041359A"/>
    <w:rsid w:val="004135D8"/>
    <w:rsid w:val="004136D6"/>
    <w:rsid w:val="00413E71"/>
    <w:rsid w:val="00413FC2"/>
    <w:rsid w:val="0041401B"/>
    <w:rsid w:val="00414020"/>
    <w:rsid w:val="0041428D"/>
    <w:rsid w:val="004142CF"/>
    <w:rsid w:val="0041493D"/>
    <w:rsid w:val="00415270"/>
    <w:rsid w:val="004154DB"/>
    <w:rsid w:val="00415CF1"/>
    <w:rsid w:val="00415ED3"/>
    <w:rsid w:val="00415ED8"/>
    <w:rsid w:val="004161DA"/>
    <w:rsid w:val="00417379"/>
    <w:rsid w:val="004176BF"/>
    <w:rsid w:val="00417D6D"/>
    <w:rsid w:val="004204D0"/>
    <w:rsid w:val="00420619"/>
    <w:rsid w:val="00420AC4"/>
    <w:rsid w:val="00421B87"/>
    <w:rsid w:val="00421DD1"/>
    <w:rsid w:val="004232C6"/>
    <w:rsid w:val="00423696"/>
    <w:rsid w:val="004236B2"/>
    <w:rsid w:val="004239F6"/>
    <w:rsid w:val="0042456A"/>
    <w:rsid w:val="00424B41"/>
    <w:rsid w:val="00425D14"/>
    <w:rsid w:val="00426124"/>
    <w:rsid w:val="00426222"/>
    <w:rsid w:val="00426F24"/>
    <w:rsid w:val="004300F9"/>
    <w:rsid w:val="00430A4F"/>
    <w:rsid w:val="00430C63"/>
    <w:rsid w:val="004310BB"/>
    <w:rsid w:val="0043135A"/>
    <w:rsid w:val="0043218D"/>
    <w:rsid w:val="004325EA"/>
    <w:rsid w:val="004338C7"/>
    <w:rsid w:val="00433E65"/>
    <w:rsid w:val="00434171"/>
    <w:rsid w:val="004348B7"/>
    <w:rsid w:val="00434C3F"/>
    <w:rsid w:val="00434EAD"/>
    <w:rsid w:val="0043556C"/>
    <w:rsid w:val="00435D81"/>
    <w:rsid w:val="00436BDA"/>
    <w:rsid w:val="00437085"/>
    <w:rsid w:val="004406B5"/>
    <w:rsid w:val="00441804"/>
    <w:rsid w:val="00441DAF"/>
    <w:rsid w:val="00442E5E"/>
    <w:rsid w:val="004431D5"/>
    <w:rsid w:val="004434CE"/>
    <w:rsid w:val="004436C5"/>
    <w:rsid w:val="00443B2D"/>
    <w:rsid w:val="00444DCB"/>
    <w:rsid w:val="00444DD3"/>
    <w:rsid w:val="00444E7F"/>
    <w:rsid w:val="00444FC0"/>
    <w:rsid w:val="00445514"/>
    <w:rsid w:val="00445853"/>
    <w:rsid w:val="0044675A"/>
    <w:rsid w:val="00446CC4"/>
    <w:rsid w:val="00447748"/>
    <w:rsid w:val="00447A90"/>
    <w:rsid w:val="00450D3E"/>
    <w:rsid w:val="00451C0A"/>
    <w:rsid w:val="00451E46"/>
    <w:rsid w:val="00453078"/>
    <w:rsid w:val="004533BE"/>
    <w:rsid w:val="0045354B"/>
    <w:rsid w:val="00453687"/>
    <w:rsid w:val="004536F3"/>
    <w:rsid w:val="00453BC4"/>
    <w:rsid w:val="00454915"/>
    <w:rsid w:val="00455885"/>
    <w:rsid w:val="004558BD"/>
    <w:rsid w:val="00455AD8"/>
    <w:rsid w:val="004569FF"/>
    <w:rsid w:val="004579DC"/>
    <w:rsid w:val="00457A56"/>
    <w:rsid w:val="0046094F"/>
    <w:rsid w:val="00460C5B"/>
    <w:rsid w:val="00460EBD"/>
    <w:rsid w:val="004610DA"/>
    <w:rsid w:val="004615D3"/>
    <w:rsid w:val="00462402"/>
    <w:rsid w:val="0046281E"/>
    <w:rsid w:val="00462A72"/>
    <w:rsid w:val="00462C73"/>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427"/>
    <w:rsid w:val="00474679"/>
    <w:rsid w:val="00474833"/>
    <w:rsid w:val="00474C35"/>
    <w:rsid w:val="004750A1"/>
    <w:rsid w:val="004752CD"/>
    <w:rsid w:val="004753D3"/>
    <w:rsid w:val="004756C6"/>
    <w:rsid w:val="00475888"/>
    <w:rsid w:val="004764FE"/>
    <w:rsid w:val="00476784"/>
    <w:rsid w:val="004769A4"/>
    <w:rsid w:val="00476C1F"/>
    <w:rsid w:val="00476D8E"/>
    <w:rsid w:val="00477C75"/>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74D8"/>
    <w:rsid w:val="00487BBD"/>
    <w:rsid w:val="004900E8"/>
    <w:rsid w:val="004903B6"/>
    <w:rsid w:val="0049095E"/>
    <w:rsid w:val="00490C99"/>
    <w:rsid w:val="00490F8D"/>
    <w:rsid w:val="004918B5"/>
    <w:rsid w:val="00491EC0"/>
    <w:rsid w:val="0049216F"/>
    <w:rsid w:val="004928F5"/>
    <w:rsid w:val="0049291F"/>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437"/>
    <w:rsid w:val="004A46BB"/>
    <w:rsid w:val="004A4A73"/>
    <w:rsid w:val="004A4CC8"/>
    <w:rsid w:val="004A584E"/>
    <w:rsid w:val="004A5D7A"/>
    <w:rsid w:val="004A5EE6"/>
    <w:rsid w:val="004A64F2"/>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EDF"/>
    <w:rsid w:val="004B4346"/>
    <w:rsid w:val="004B6061"/>
    <w:rsid w:val="004B645E"/>
    <w:rsid w:val="004B6671"/>
    <w:rsid w:val="004B670B"/>
    <w:rsid w:val="004B7011"/>
    <w:rsid w:val="004B760C"/>
    <w:rsid w:val="004B79BE"/>
    <w:rsid w:val="004B7C52"/>
    <w:rsid w:val="004B7FD7"/>
    <w:rsid w:val="004C0469"/>
    <w:rsid w:val="004C0799"/>
    <w:rsid w:val="004C09C8"/>
    <w:rsid w:val="004C11B9"/>
    <w:rsid w:val="004C13DE"/>
    <w:rsid w:val="004C16C7"/>
    <w:rsid w:val="004C1A04"/>
    <w:rsid w:val="004C2511"/>
    <w:rsid w:val="004C2853"/>
    <w:rsid w:val="004C2BB4"/>
    <w:rsid w:val="004C3B02"/>
    <w:rsid w:val="004C3C1C"/>
    <w:rsid w:val="004C3DDF"/>
    <w:rsid w:val="004C3E4F"/>
    <w:rsid w:val="004C43C9"/>
    <w:rsid w:val="004C4418"/>
    <w:rsid w:val="004C45FA"/>
    <w:rsid w:val="004C4707"/>
    <w:rsid w:val="004C4BB7"/>
    <w:rsid w:val="004C52E8"/>
    <w:rsid w:val="004C52F8"/>
    <w:rsid w:val="004C5399"/>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1B83"/>
    <w:rsid w:val="004D239F"/>
    <w:rsid w:val="004D307E"/>
    <w:rsid w:val="004D3254"/>
    <w:rsid w:val="004D349C"/>
    <w:rsid w:val="004D4282"/>
    <w:rsid w:val="004D571F"/>
    <w:rsid w:val="004D6095"/>
    <w:rsid w:val="004D64C0"/>
    <w:rsid w:val="004D66AD"/>
    <w:rsid w:val="004D6995"/>
    <w:rsid w:val="004D69DF"/>
    <w:rsid w:val="004E07A1"/>
    <w:rsid w:val="004E172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67C3"/>
    <w:rsid w:val="004F698D"/>
    <w:rsid w:val="004F78C4"/>
    <w:rsid w:val="004F7CBE"/>
    <w:rsid w:val="00500E29"/>
    <w:rsid w:val="00501811"/>
    <w:rsid w:val="00501E92"/>
    <w:rsid w:val="005025C7"/>
    <w:rsid w:val="005039C0"/>
    <w:rsid w:val="005048F5"/>
    <w:rsid w:val="00504B42"/>
    <w:rsid w:val="00504E6B"/>
    <w:rsid w:val="0050566F"/>
    <w:rsid w:val="00506DB2"/>
    <w:rsid w:val="00507EFE"/>
    <w:rsid w:val="0051074E"/>
    <w:rsid w:val="0051081F"/>
    <w:rsid w:val="00510856"/>
    <w:rsid w:val="00510870"/>
    <w:rsid w:val="00511301"/>
    <w:rsid w:val="0051177C"/>
    <w:rsid w:val="00511AE4"/>
    <w:rsid w:val="00511CCF"/>
    <w:rsid w:val="0051262E"/>
    <w:rsid w:val="00512A53"/>
    <w:rsid w:val="00513D8C"/>
    <w:rsid w:val="0051421A"/>
    <w:rsid w:val="005142CE"/>
    <w:rsid w:val="0051495F"/>
    <w:rsid w:val="005149AC"/>
    <w:rsid w:val="00514AF8"/>
    <w:rsid w:val="00514C55"/>
    <w:rsid w:val="00514DE6"/>
    <w:rsid w:val="005159EC"/>
    <w:rsid w:val="00515D31"/>
    <w:rsid w:val="00515E8C"/>
    <w:rsid w:val="00516065"/>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514C"/>
    <w:rsid w:val="00525F6D"/>
    <w:rsid w:val="0052655F"/>
    <w:rsid w:val="0052661E"/>
    <w:rsid w:val="00526627"/>
    <w:rsid w:val="00526694"/>
    <w:rsid w:val="00526B00"/>
    <w:rsid w:val="00526DCA"/>
    <w:rsid w:val="00527EF6"/>
    <w:rsid w:val="005302F1"/>
    <w:rsid w:val="00531016"/>
    <w:rsid w:val="005316E2"/>
    <w:rsid w:val="00531CE5"/>
    <w:rsid w:val="00531F4E"/>
    <w:rsid w:val="00532218"/>
    <w:rsid w:val="00533849"/>
    <w:rsid w:val="00533B83"/>
    <w:rsid w:val="00533D56"/>
    <w:rsid w:val="0053468B"/>
    <w:rsid w:val="005351C2"/>
    <w:rsid w:val="005351EE"/>
    <w:rsid w:val="0053588F"/>
    <w:rsid w:val="00535912"/>
    <w:rsid w:val="00536373"/>
    <w:rsid w:val="005367E7"/>
    <w:rsid w:val="005369D3"/>
    <w:rsid w:val="00537573"/>
    <w:rsid w:val="00537A4A"/>
    <w:rsid w:val="00537D86"/>
    <w:rsid w:val="00540005"/>
    <w:rsid w:val="00540525"/>
    <w:rsid w:val="00540926"/>
    <w:rsid w:val="00540FE1"/>
    <w:rsid w:val="005412A2"/>
    <w:rsid w:val="005426D9"/>
    <w:rsid w:val="005427A7"/>
    <w:rsid w:val="00542B22"/>
    <w:rsid w:val="00542CDB"/>
    <w:rsid w:val="00543B6B"/>
    <w:rsid w:val="00543B75"/>
    <w:rsid w:val="00543C5D"/>
    <w:rsid w:val="00544041"/>
    <w:rsid w:val="005444F4"/>
    <w:rsid w:val="005449D0"/>
    <w:rsid w:val="00544F4D"/>
    <w:rsid w:val="005450E4"/>
    <w:rsid w:val="00545B97"/>
    <w:rsid w:val="005460D0"/>
    <w:rsid w:val="005461A3"/>
    <w:rsid w:val="00546575"/>
    <w:rsid w:val="0054675F"/>
    <w:rsid w:val="0054712E"/>
    <w:rsid w:val="005475D9"/>
    <w:rsid w:val="005479A5"/>
    <w:rsid w:val="00547F03"/>
    <w:rsid w:val="0055043F"/>
    <w:rsid w:val="00550C0E"/>
    <w:rsid w:val="00550ECE"/>
    <w:rsid w:val="005515F8"/>
    <w:rsid w:val="00552278"/>
    <w:rsid w:val="00552326"/>
    <w:rsid w:val="00553368"/>
    <w:rsid w:val="005538D4"/>
    <w:rsid w:val="00553B9B"/>
    <w:rsid w:val="00553E98"/>
    <w:rsid w:val="0055407F"/>
    <w:rsid w:val="005540B2"/>
    <w:rsid w:val="005543AF"/>
    <w:rsid w:val="00554BD4"/>
    <w:rsid w:val="00554C8C"/>
    <w:rsid w:val="0055572B"/>
    <w:rsid w:val="00555A84"/>
    <w:rsid w:val="00555CE3"/>
    <w:rsid w:val="0055603D"/>
    <w:rsid w:val="00556978"/>
    <w:rsid w:val="00557080"/>
    <w:rsid w:val="005600CD"/>
    <w:rsid w:val="00560523"/>
    <w:rsid w:val="005605AC"/>
    <w:rsid w:val="00560E60"/>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C36"/>
    <w:rsid w:val="00567D41"/>
    <w:rsid w:val="005701EF"/>
    <w:rsid w:val="00570551"/>
    <w:rsid w:val="005705C6"/>
    <w:rsid w:val="00571527"/>
    <w:rsid w:val="00571CCC"/>
    <w:rsid w:val="005724D3"/>
    <w:rsid w:val="005727FC"/>
    <w:rsid w:val="00572C2A"/>
    <w:rsid w:val="00572F6A"/>
    <w:rsid w:val="0057360B"/>
    <w:rsid w:val="005737B6"/>
    <w:rsid w:val="00573B2C"/>
    <w:rsid w:val="00573B96"/>
    <w:rsid w:val="005740E5"/>
    <w:rsid w:val="0057410B"/>
    <w:rsid w:val="005742BF"/>
    <w:rsid w:val="00574506"/>
    <w:rsid w:val="00574D16"/>
    <w:rsid w:val="00574D31"/>
    <w:rsid w:val="0057608D"/>
    <w:rsid w:val="0057697F"/>
    <w:rsid w:val="005807A8"/>
    <w:rsid w:val="00580A43"/>
    <w:rsid w:val="00580D15"/>
    <w:rsid w:val="00581587"/>
    <w:rsid w:val="00581A2E"/>
    <w:rsid w:val="00582613"/>
    <w:rsid w:val="0058344E"/>
    <w:rsid w:val="00583747"/>
    <w:rsid w:val="00584C51"/>
    <w:rsid w:val="00584F97"/>
    <w:rsid w:val="00585165"/>
    <w:rsid w:val="00585572"/>
    <w:rsid w:val="005856B3"/>
    <w:rsid w:val="00585AA7"/>
    <w:rsid w:val="005873D6"/>
    <w:rsid w:val="00587662"/>
    <w:rsid w:val="00587B1E"/>
    <w:rsid w:val="00587E84"/>
    <w:rsid w:val="005910E7"/>
    <w:rsid w:val="005913E6"/>
    <w:rsid w:val="00592125"/>
    <w:rsid w:val="005944ED"/>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8DF"/>
    <w:rsid w:val="005A1C6D"/>
    <w:rsid w:val="005A1EA5"/>
    <w:rsid w:val="005A2CE7"/>
    <w:rsid w:val="005A2F92"/>
    <w:rsid w:val="005A40C1"/>
    <w:rsid w:val="005A43E7"/>
    <w:rsid w:val="005A4480"/>
    <w:rsid w:val="005A45B1"/>
    <w:rsid w:val="005A5C05"/>
    <w:rsid w:val="005A6057"/>
    <w:rsid w:val="005A60E9"/>
    <w:rsid w:val="005A77E1"/>
    <w:rsid w:val="005A7E33"/>
    <w:rsid w:val="005B03D3"/>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002"/>
    <w:rsid w:val="005C0894"/>
    <w:rsid w:val="005C0B77"/>
    <w:rsid w:val="005C0F44"/>
    <w:rsid w:val="005C16D1"/>
    <w:rsid w:val="005C196C"/>
    <w:rsid w:val="005C27C8"/>
    <w:rsid w:val="005C2DFB"/>
    <w:rsid w:val="005C32BE"/>
    <w:rsid w:val="005C3756"/>
    <w:rsid w:val="005C3DF3"/>
    <w:rsid w:val="005C3F10"/>
    <w:rsid w:val="005C45A8"/>
    <w:rsid w:val="005C49D1"/>
    <w:rsid w:val="005C53D7"/>
    <w:rsid w:val="005C5501"/>
    <w:rsid w:val="005C5AEA"/>
    <w:rsid w:val="005C5D17"/>
    <w:rsid w:val="005C629E"/>
    <w:rsid w:val="005C75AF"/>
    <w:rsid w:val="005C7AFE"/>
    <w:rsid w:val="005D01B4"/>
    <w:rsid w:val="005D0786"/>
    <w:rsid w:val="005D10B3"/>
    <w:rsid w:val="005D123D"/>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799"/>
    <w:rsid w:val="005E0835"/>
    <w:rsid w:val="005E0DB0"/>
    <w:rsid w:val="005E10A5"/>
    <w:rsid w:val="005E1AEC"/>
    <w:rsid w:val="005E21DE"/>
    <w:rsid w:val="005E24C2"/>
    <w:rsid w:val="005E2502"/>
    <w:rsid w:val="005E34E9"/>
    <w:rsid w:val="005E3552"/>
    <w:rsid w:val="005E35AB"/>
    <w:rsid w:val="005E3888"/>
    <w:rsid w:val="005E3E29"/>
    <w:rsid w:val="005E40B7"/>
    <w:rsid w:val="005E57D8"/>
    <w:rsid w:val="005E5A8E"/>
    <w:rsid w:val="005E625F"/>
    <w:rsid w:val="005E68C5"/>
    <w:rsid w:val="005E7017"/>
    <w:rsid w:val="005E7E9F"/>
    <w:rsid w:val="005F06CD"/>
    <w:rsid w:val="005F0C31"/>
    <w:rsid w:val="005F1439"/>
    <w:rsid w:val="005F21B0"/>
    <w:rsid w:val="005F2320"/>
    <w:rsid w:val="005F24C4"/>
    <w:rsid w:val="005F30F1"/>
    <w:rsid w:val="005F3103"/>
    <w:rsid w:val="005F3144"/>
    <w:rsid w:val="005F33B2"/>
    <w:rsid w:val="005F43FF"/>
    <w:rsid w:val="005F4D3D"/>
    <w:rsid w:val="005F514E"/>
    <w:rsid w:val="005F56E0"/>
    <w:rsid w:val="005F5B10"/>
    <w:rsid w:val="005F6CAB"/>
    <w:rsid w:val="005F760D"/>
    <w:rsid w:val="0060049C"/>
    <w:rsid w:val="00600C90"/>
    <w:rsid w:val="00600EB7"/>
    <w:rsid w:val="00601153"/>
    <w:rsid w:val="0060129A"/>
    <w:rsid w:val="0060244C"/>
    <w:rsid w:val="006024B2"/>
    <w:rsid w:val="00602B07"/>
    <w:rsid w:val="00603988"/>
    <w:rsid w:val="0060429C"/>
    <w:rsid w:val="006055AB"/>
    <w:rsid w:val="006057F7"/>
    <w:rsid w:val="00605FF7"/>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183A"/>
    <w:rsid w:val="00621EA3"/>
    <w:rsid w:val="00623275"/>
    <w:rsid w:val="006236FE"/>
    <w:rsid w:val="00624064"/>
    <w:rsid w:val="00624255"/>
    <w:rsid w:val="00624E9E"/>
    <w:rsid w:val="0062573B"/>
    <w:rsid w:val="00625DD3"/>
    <w:rsid w:val="0062633E"/>
    <w:rsid w:val="006263D3"/>
    <w:rsid w:val="00626825"/>
    <w:rsid w:val="0062694E"/>
    <w:rsid w:val="006273C6"/>
    <w:rsid w:val="00630030"/>
    <w:rsid w:val="0063016D"/>
    <w:rsid w:val="00630426"/>
    <w:rsid w:val="0063057C"/>
    <w:rsid w:val="00631753"/>
    <w:rsid w:val="00631D03"/>
    <w:rsid w:val="00632B22"/>
    <w:rsid w:val="0063355F"/>
    <w:rsid w:val="00633CAC"/>
    <w:rsid w:val="006349BE"/>
    <w:rsid w:val="0063561E"/>
    <w:rsid w:val="006359FE"/>
    <w:rsid w:val="00635C2F"/>
    <w:rsid w:val="00635DA1"/>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B9D"/>
    <w:rsid w:val="00666C41"/>
    <w:rsid w:val="00666CF4"/>
    <w:rsid w:val="00667860"/>
    <w:rsid w:val="00670ADC"/>
    <w:rsid w:val="0067157E"/>
    <w:rsid w:val="00672247"/>
    <w:rsid w:val="006723F9"/>
    <w:rsid w:val="006726AD"/>
    <w:rsid w:val="00672832"/>
    <w:rsid w:val="006728CE"/>
    <w:rsid w:val="00672989"/>
    <w:rsid w:val="00672DF2"/>
    <w:rsid w:val="00672E0C"/>
    <w:rsid w:val="00673EAA"/>
    <w:rsid w:val="0067405E"/>
    <w:rsid w:val="006748F5"/>
    <w:rsid w:val="006757AF"/>
    <w:rsid w:val="0067591D"/>
    <w:rsid w:val="00675B61"/>
    <w:rsid w:val="00675D66"/>
    <w:rsid w:val="006761F3"/>
    <w:rsid w:val="00676D1D"/>
    <w:rsid w:val="00676D91"/>
    <w:rsid w:val="00680659"/>
    <w:rsid w:val="00680D15"/>
    <w:rsid w:val="0068141C"/>
    <w:rsid w:val="00681544"/>
    <w:rsid w:val="006818D9"/>
    <w:rsid w:val="00681CF4"/>
    <w:rsid w:val="00682B94"/>
    <w:rsid w:val="006834AD"/>
    <w:rsid w:val="00683670"/>
    <w:rsid w:val="00683862"/>
    <w:rsid w:val="006838C7"/>
    <w:rsid w:val="0068495D"/>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3E57"/>
    <w:rsid w:val="006A4224"/>
    <w:rsid w:val="006A53BF"/>
    <w:rsid w:val="006A56F0"/>
    <w:rsid w:val="006A585F"/>
    <w:rsid w:val="006A60B3"/>
    <w:rsid w:val="006A6134"/>
    <w:rsid w:val="006A66EC"/>
    <w:rsid w:val="006A67C2"/>
    <w:rsid w:val="006A6ACE"/>
    <w:rsid w:val="006A721D"/>
    <w:rsid w:val="006A777E"/>
    <w:rsid w:val="006A7BEE"/>
    <w:rsid w:val="006A7CE2"/>
    <w:rsid w:val="006A7E3C"/>
    <w:rsid w:val="006B11C6"/>
    <w:rsid w:val="006B133E"/>
    <w:rsid w:val="006B14BE"/>
    <w:rsid w:val="006B279D"/>
    <w:rsid w:val="006B2A48"/>
    <w:rsid w:val="006B2CFA"/>
    <w:rsid w:val="006B3A5C"/>
    <w:rsid w:val="006B469F"/>
    <w:rsid w:val="006B487F"/>
    <w:rsid w:val="006B4CA4"/>
    <w:rsid w:val="006B6498"/>
    <w:rsid w:val="006B64AA"/>
    <w:rsid w:val="006B6868"/>
    <w:rsid w:val="006B68FD"/>
    <w:rsid w:val="006B7074"/>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6F02"/>
    <w:rsid w:val="006C746A"/>
    <w:rsid w:val="006C7E69"/>
    <w:rsid w:val="006D0A02"/>
    <w:rsid w:val="006D1335"/>
    <w:rsid w:val="006D1470"/>
    <w:rsid w:val="006D1BA8"/>
    <w:rsid w:val="006D1EC8"/>
    <w:rsid w:val="006D2466"/>
    <w:rsid w:val="006D2D2B"/>
    <w:rsid w:val="006D3368"/>
    <w:rsid w:val="006D3F59"/>
    <w:rsid w:val="006D41A6"/>
    <w:rsid w:val="006D438A"/>
    <w:rsid w:val="006D4CBD"/>
    <w:rsid w:val="006D6830"/>
    <w:rsid w:val="006D685C"/>
    <w:rsid w:val="006D6CD1"/>
    <w:rsid w:val="006D719C"/>
    <w:rsid w:val="006D7352"/>
    <w:rsid w:val="006D786D"/>
    <w:rsid w:val="006D7DF3"/>
    <w:rsid w:val="006E0F7C"/>
    <w:rsid w:val="006E1158"/>
    <w:rsid w:val="006E15A2"/>
    <w:rsid w:val="006E20F9"/>
    <w:rsid w:val="006E21BF"/>
    <w:rsid w:val="006E21FF"/>
    <w:rsid w:val="006E2C7A"/>
    <w:rsid w:val="006E3088"/>
    <w:rsid w:val="006E38AA"/>
    <w:rsid w:val="006E3F38"/>
    <w:rsid w:val="006E4593"/>
    <w:rsid w:val="006E47FD"/>
    <w:rsid w:val="006E48CC"/>
    <w:rsid w:val="006E4B54"/>
    <w:rsid w:val="006E4C8D"/>
    <w:rsid w:val="006E5987"/>
    <w:rsid w:val="006E59C4"/>
    <w:rsid w:val="006E5CBF"/>
    <w:rsid w:val="006E5E9F"/>
    <w:rsid w:val="006E6076"/>
    <w:rsid w:val="006E6296"/>
    <w:rsid w:val="006E6DD7"/>
    <w:rsid w:val="006E78FE"/>
    <w:rsid w:val="006E7985"/>
    <w:rsid w:val="006E7F23"/>
    <w:rsid w:val="006F01DF"/>
    <w:rsid w:val="006F0222"/>
    <w:rsid w:val="006F02CE"/>
    <w:rsid w:val="006F04A3"/>
    <w:rsid w:val="006F0EA2"/>
    <w:rsid w:val="006F114C"/>
    <w:rsid w:val="006F14EE"/>
    <w:rsid w:val="006F1A85"/>
    <w:rsid w:val="006F1A99"/>
    <w:rsid w:val="006F1D3D"/>
    <w:rsid w:val="006F22DE"/>
    <w:rsid w:val="006F3394"/>
    <w:rsid w:val="006F375E"/>
    <w:rsid w:val="006F3EFF"/>
    <w:rsid w:val="006F428B"/>
    <w:rsid w:val="006F48A5"/>
    <w:rsid w:val="006F4C9E"/>
    <w:rsid w:val="006F52DF"/>
    <w:rsid w:val="006F6768"/>
    <w:rsid w:val="006F676C"/>
    <w:rsid w:val="006F6AB6"/>
    <w:rsid w:val="006F6B1E"/>
    <w:rsid w:val="0070042A"/>
    <w:rsid w:val="00700C90"/>
    <w:rsid w:val="00701C12"/>
    <w:rsid w:val="00701F34"/>
    <w:rsid w:val="007031A2"/>
    <w:rsid w:val="00703489"/>
    <w:rsid w:val="0070364A"/>
    <w:rsid w:val="00703D4D"/>
    <w:rsid w:val="00703E25"/>
    <w:rsid w:val="00703E4D"/>
    <w:rsid w:val="00703F3A"/>
    <w:rsid w:val="00704693"/>
    <w:rsid w:val="0070491A"/>
    <w:rsid w:val="00704AB9"/>
    <w:rsid w:val="007054D8"/>
    <w:rsid w:val="00706383"/>
    <w:rsid w:val="00706D47"/>
    <w:rsid w:val="00706E27"/>
    <w:rsid w:val="007070E1"/>
    <w:rsid w:val="007075A0"/>
    <w:rsid w:val="00707E9C"/>
    <w:rsid w:val="00711916"/>
    <w:rsid w:val="00711EE2"/>
    <w:rsid w:val="00712D71"/>
    <w:rsid w:val="007130DA"/>
    <w:rsid w:val="00713380"/>
    <w:rsid w:val="00713DD5"/>
    <w:rsid w:val="007143A2"/>
    <w:rsid w:val="007146CB"/>
    <w:rsid w:val="007147B9"/>
    <w:rsid w:val="00714CA9"/>
    <w:rsid w:val="007158FD"/>
    <w:rsid w:val="0071601C"/>
    <w:rsid w:val="007167AE"/>
    <w:rsid w:val="00716BAE"/>
    <w:rsid w:val="00717C01"/>
    <w:rsid w:val="00717F32"/>
    <w:rsid w:val="00717FD6"/>
    <w:rsid w:val="0072057C"/>
    <w:rsid w:val="00720D8F"/>
    <w:rsid w:val="0072149D"/>
    <w:rsid w:val="007214D9"/>
    <w:rsid w:val="007218F7"/>
    <w:rsid w:val="0072232C"/>
    <w:rsid w:val="007224B8"/>
    <w:rsid w:val="007229FC"/>
    <w:rsid w:val="00723152"/>
    <w:rsid w:val="00723C6D"/>
    <w:rsid w:val="00723DD1"/>
    <w:rsid w:val="0072485C"/>
    <w:rsid w:val="0072514D"/>
    <w:rsid w:val="00725C5A"/>
    <w:rsid w:val="007263E6"/>
    <w:rsid w:val="00726486"/>
    <w:rsid w:val="007264EA"/>
    <w:rsid w:val="00726D09"/>
    <w:rsid w:val="00726F49"/>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065"/>
    <w:rsid w:val="0073686C"/>
    <w:rsid w:val="00736F47"/>
    <w:rsid w:val="00736F6B"/>
    <w:rsid w:val="007373BE"/>
    <w:rsid w:val="00737EBC"/>
    <w:rsid w:val="0074019C"/>
    <w:rsid w:val="007404B8"/>
    <w:rsid w:val="007406B0"/>
    <w:rsid w:val="00740ACC"/>
    <w:rsid w:val="00740D2C"/>
    <w:rsid w:val="00740DFE"/>
    <w:rsid w:val="007410C2"/>
    <w:rsid w:val="007411F0"/>
    <w:rsid w:val="0074208A"/>
    <w:rsid w:val="00742226"/>
    <w:rsid w:val="00743802"/>
    <w:rsid w:val="0074392E"/>
    <w:rsid w:val="00744A98"/>
    <w:rsid w:val="007465DF"/>
    <w:rsid w:val="00746DD6"/>
    <w:rsid w:val="00746E60"/>
    <w:rsid w:val="00746FA8"/>
    <w:rsid w:val="007479B5"/>
    <w:rsid w:val="007501B9"/>
    <w:rsid w:val="007502BD"/>
    <w:rsid w:val="007514FB"/>
    <w:rsid w:val="00752886"/>
    <w:rsid w:val="007529D0"/>
    <w:rsid w:val="00752F56"/>
    <w:rsid w:val="00753070"/>
    <w:rsid w:val="0075340F"/>
    <w:rsid w:val="007539DD"/>
    <w:rsid w:val="00753A5C"/>
    <w:rsid w:val="00753ACF"/>
    <w:rsid w:val="00754023"/>
    <w:rsid w:val="007542EB"/>
    <w:rsid w:val="00754A30"/>
    <w:rsid w:val="00754B8E"/>
    <w:rsid w:val="007550BD"/>
    <w:rsid w:val="007551E4"/>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99E"/>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455A"/>
    <w:rsid w:val="00774AC3"/>
    <w:rsid w:val="00775B5A"/>
    <w:rsid w:val="00775CE2"/>
    <w:rsid w:val="00776581"/>
    <w:rsid w:val="00777372"/>
    <w:rsid w:val="00777417"/>
    <w:rsid w:val="00777527"/>
    <w:rsid w:val="007775CA"/>
    <w:rsid w:val="00777824"/>
    <w:rsid w:val="007802A6"/>
    <w:rsid w:val="00780E83"/>
    <w:rsid w:val="00781849"/>
    <w:rsid w:val="00781B6F"/>
    <w:rsid w:val="007822D6"/>
    <w:rsid w:val="0078246A"/>
    <w:rsid w:val="00782547"/>
    <w:rsid w:val="007826F1"/>
    <w:rsid w:val="00782890"/>
    <w:rsid w:val="007833CB"/>
    <w:rsid w:val="00783618"/>
    <w:rsid w:val="00783B56"/>
    <w:rsid w:val="007856F3"/>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68F"/>
    <w:rsid w:val="007A2D52"/>
    <w:rsid w:val="007A31AE"/>
    <w:rsid w:val="007A3FFF"/>
    <w:rsid w:val="007A414E"/>
    <w:rsid w:val="007A4C43"/>
    <w:rsid w:val="007A5010"/>
    <w:rsid w:val="007A5145"/>
    <w:rsid w:val="007A550A"/>
    <w:rsid w:val="007A5B2E"/>
    <w:rsid w:val="007A5C18"/>
    <w:rsid w:val="007A6D6F"/>
    <w:rsid w:val="007A7493"/>
    <w:rsid w:val="007B13B0"/>
    <w:rsid w:val="007B16FE"/>
    <w:rsid w:val="007B1765"/>
    <w:rsid w:val="007B24C4"/>
    <w:rsid w:val="007B2759"/>
    <w:rsid w:val="007B28CF"/>
    <w:rsid w:val="007B363B"/>
    <w:rsid w:val="007B3F26"/>
    <w:rsid w:val="007B4263"/>
    <w:rsid w:val="007B4416"/>
    <w:rsid w:val="007B44E0"/>
    <w:rsid w:val="007B46BF"/>
    <w:rsid w:val="007B57CD"/>
    <w:rsid w:val="007B5841"/>
    <w:rsid w:val="007B6263"/>
    <w:rsid w:val="007B6DD8"/>
    <w:rsid w:val="007B727C"/>
    <w:rsid w:val="007B7C73"/>
    <w:rsid w:val="007C009D"/>
    <w:rsid w:val="007C05DC"/>
    <w:rsid w:val="007C0DDF"/>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F4D"/>
    <w:rsid w:val="007D0042"/>
    <w:rsid w:val="007D07B3"/>
    <w:rsid w:val="007D1B1E"/>
    <w:rsid w:val="007D1D80"/>
    <w:rsid w:val="007D1F12"/>
    <w:rsid w:val="007D2550"/>
    <w:rsid w:val="007D2646"/>
    <w:rsid w:val="007D266C"/>
    <w:rsid w:val="007D2B20"/>
    <w:rsid w:val="007D31AD"/>
    <w:rsid w:val="007D4712"/>
    <w:rsid w:val="007D4AFF"/>
    <w:rsid w:val="007D5CDD"/>
    <w:rsid w:val="007D5D30"/>
    <w:rsid w:val="007D6294"/>
    <w:rsid w:val="007D6CF0"/>
    <w:rsid w:val="007D6E90"/>
    <w:rsid w:val="007D72D8"/>
    <w:rsid w:val="007D79C8"/>
    <w:rsid w:val="007D7C90"/>
    <w:rsid w:val="007E0ABB"/>
    <w:rsid w:val="007E0B5E"/>
    <w:rsid w:val="007E0C9C"/>
    <w:rsid w:val="007E0FE3"/>
    <w:rsid w:val="007E18F8"/>
    <w:rsid w:val="007E205A"/>
    <w:rsid w:val="007E307B"/>
    <w:rsid w:val="007E31EB"/>
    <w:rsid w:val="007E38F1"/>
    <w:rsid w:val="007E3990"/>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4CF"/>
    <w:rsid w:val="007F5589"/>
    <w:rsid w:val="007F56A8"/>
    <w:rsid w:val="007F5BB9"/>
    <w:rsid w:val="007F5C41"/>
    <w:rsid w:val="007F5E4F"/>
    <w:rsid w:val="007F61E9"/>
    <w:rsid w:val="007F6C1A"/>
    <w:rsid w:val="007F753E"/>
    <w:rsid w:val="007F7871"/>
    <w:rsid w:val="007F7965"/>
    <w:rsid w:val="0080069B"/>
    <w:rsid w:val="0080070E"/>
    <w:rsid w:val="00800777"/>
    <w:rsid w:val="00800788"/>
    <w:rsid w:val="008008B9"/>
    <w:rsid w:val="00800EF1"/>
    <w:rsid w:val="008010BE"/>
    <w:rsid w:val="00801665"/>
    <w:rsid w:val="008017D6"/>
    <w:rsid w:val="0080185B"/>
    <w:rsid w:val="008029F1"/>
    <w:rsid w:val="00802AC9"/>
    <w:rsid w:val="00803304"/>
    <w:rsid w:val="008035D5"/>
    <w:rsid w:val="00804000"/>
    <w:rsid w:val="008040CE"/>
    <w:rsid w:val="0080427A"/>
    <w:rsid w:val="00804C3B"/>
    <w:rsid w:val="0080575D"/>
    <w:rsid w:val="008058D0"/>
    <w:rsid w:val="00806EE3"/>
    <w:rsid w:val="008074C5"/>
    <w:rsid w:val="00807B2A"/>
    <w:rsid w:val="008101FB"/>
    <w:rsid w:val="008105EA"/>
    <w:rsid w:val="00810697"/>
    <w:rsid w:val="00810E97"/>
    <w:rsid w:val="0081123B"/>
    <w:rsid w:val="00811393"/>
    <w:rsid w:val="00811E61"/>
    <w:rsid w:val="008121E2"/>
    <w:rsid w:val="008126F0"/>
    <w:rsid w:val="008128A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D47"/>
    <w:rsid w:val="00831867"/>
    <w:rsid w:val="00831A8D"/>
    <w:rsid w:val="00831D6C"/>
    <w:rsid w:val="00832CDC"/>
    <w:rsid w:val="00832F6C"/>
    <w:rsid w:val="008341ED"/>
    <w:rsid w:val="008356D0"/>
    <w:rsid w:val="0083573A"/>
    <w:rsid w:val="008362CE"/>
    <w:rsid w:val="00837584"/>
    <w:rsid w:val="0083796C"/>
    <w:rsid w:val="00837E77"/>
    <w:rsid w:val="008402CD"/>
    <w:rsid w:val="00841673"/>
    <w:rsid w:val="0084172B"/>
    <w:rsid w:val="00841963"/>
    <w:rsid w:val="00841C0F"/>
    <w:rsid w:val="00841F3F"/>
    <w:rsid w:val="00842EC4"/>
    <w:rsid w:val="00843BC7"/>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5"/>
    <w:rsid w:val="008529E6"/>
    <w:rsid w:val="00852CDD"/>
    <w:rsid w:val="008542A4"/>
    <w:rsid w:val="0085493E"/>
    <w:rsid w:val="008549DA"/>
    <w:rsid w:val="00855E11"/>
    <w:rsid w:val="008562D6"/>
    <w:rsid w:val="0085719C"/>
    <w:rsid w:val="008575E1"/>
    <w:rsid w:val="0085760A"/>
    <w:rsid w:val="008576D9"/>
    <w:rsid w:val="00857F5B"/>
    <w:rsid w:val="0086045A"/>
    <w:rsid w:val="0086057E"/>
    <w:rsid w:val="00860CE1"/>
    <w:rsid w:val="0086170A"/>
    <w:rsid w:val="008618B8"/>
    <w:rsid w:val="00861D35"/>
    <w:rsid w:val="008623CC"/>
    <w:rsid w:val="00863328"/>
    <w:rsid w:val="008635E0"/>
    <w:rsid w:val="008637D5"/>
    <w:rsid w:val="00863820"/>
    <w:rsid w:val="0086401C"/>
    <w:rsid w:val="00864348"/>
    <w:rsid w:val="0086448F"/>
    <w:rsid w:val="00864554"/>
    <w:rsid w:val="008647F5"/>
    <w:rsid w:val="00864D6E"/>
    <w:rsid w:val="00865058"/>
    <w:rsid w:val="008659A2"/>
    <w:rsid w:val="00866099"/>
    <w:rsid w:val="0086690B"/>
    <w:rsid w:val="00866973"/>
    <w:rsid w:val="00867634"/>
    <w:rsid w:val="008677E2"/>
    <w:rsid w:val="00867A0C"/>
    <w:rsid w:val="008708AA"/>
    <w:rsid w:val="008710F8"/>
    <w:rsid w:val="008716D7"/>
    <w:rsid w:val="00871A91"/>
    <w:rsid w:val="00871B94"/>
    <w:rsid w:val="008720AA"/>
    <w:rsid w:val="00872399"/>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082B"/>
    <w:rsid w:val="00881085"/>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66"/>
    <w:rsid w:val="00886880"/>
    <w:rsid w:val="00886B67"/>
    <w:rsid w:val="00887A2E"/>
    <w:rsid w:val="00887B9E"/>
    <w:rsid w:val="00890A94"/>
    <w:rsid w:val="00890AFA"/>
    <w:rsid w:val="00891CFC"/>
    <w:rsid w:val="00891E79"/>
    <w:rsid w:val="008921AE"/>
    <w:rsid w:val="00892323"/>
    <w:rsid w:val="00895187"/>
    <w:rsid w:val="00895BD3"/>
    <w:rsid w:val="00896CA2"/>
    <w:rsid w:val="00896EDC"/>
    <w:rsid w:val="0089710D"/>
    <w:rsid w:val="00897AB4"/>
    <w:rsid w:val="008A06D7"/>
    <w:rsid w:val="008A0A35"/>
    <w:rsid w:val="008A0C9F"/>
    <w:rsid w:val="008A14F6"/>
    <w:rsid w:val="008A1645"/>
    <w:rsid w:val="008A2F8E"/>
    <w:rsid w:val="008A2FCB"/>
    <w:rsid w:val="008A304E"/>
    <w:rsid w:val="008A322F"/>
    <w:rsid w:val="008A382E"/>
    <w:rsid w:val="008A3E6F"/>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46D"/>
    <w:rsid w:val="008B6842"/>
    <w:rsid w:val="008B6F20"/>
    <w:rsid w:val="008B70C4"/>
    <w:rsid w:val="008B7206"/>
    <w:rsid w:val="008B7348"/>
    <w:rsid w:val="008B7BF3"/>
    <w:rsid w:val="008B7D6C"/>
    <w:rsid w:val="008B7F11"/>
    <w:rsid w:val="008C004B"/>
    <w:rsid w:val="008C04D3"/>
    <w:rsid w:val="008C0B3A"/>
    <w:rsid w:val="008C0CAF"/>
    <w:rsid w:val="008C18C1"/>
    <w:rsid w:val="008C1B22"/>
    <w:rsid w:val="008C2A12"/>
    <w:rsid w:val="008C2BC9"/>
    <w:rsid w:val="008C3154"/>
    <w:rsid w:val="008C3DC2"/>
    <w:rsid w:val="008C4229"/>
    <w:rsid w:val="008C442E"/>
    <w:rsid w:val="008C4943"/>
    <w:rsid w:val="008C4C7D"/>
    <w:rsid w:val="008C5658"/>
    <w:rsid w:val="008C5DCA"/>
    <w:rsid w:val="008C6195"/>
    <w:rsid w:val="008C6338"/>
    <w:rsid w:val="008C6360"/>
    <w:rsid w:val="008C64B9"/>
    <w:rsid w:val="008D0345"/>
    <w:rsid w:val="008D0ADE"/>
    <w:rsid w:val="008D0B21"/>
    <w:rsid w:val="008D0EE2"/>
    <w:rsid w:val="008D17CF"/>
    <w:rsid w:val="008D18A7"/>
    <w:rsid w:val="008D1C97"/>
    <w:rsid w:val="008D29AF"/>
    <w:rsid w:val="008D2D8F"/>
    <w:rsid w:val="008D32F5"/>
    <w:rsid w:val="008D344B"/>
    <w:rsid w:val="008D346A"/>
    <w:rsid w:val="008D370B"/>
    <w:rsid w:val="008D3B5F"/>
    <w:rsid w:val="008D41FC"/>
    <w:rsid w:val="008D4766"/>
    <w:rsid w:val="008D47C5"/>
    <w:rsid w:val="008D4DD5"/>
    <w:rsid w:val="008D4ED9"/>
    <w:rsid w:val="008D5835"/>
    <w:rsid w:val="008D6B04"/>
    <w:rsid w:val="008D72B9"/>
    <w:rsid w:val="008D7AE1"/>
    <w:rsid w:val="008E05B1"/>
    <w:rsid w:val="008E1289"/>
    <w:rsid w:val="008E1B37"/>
    <w:rsid w:val="008E2254"/>
    <w:rsid w:val="008E24B4"/>
    <w:rsid w:val="008E2654"/>
    <w:rsid w:val="008E2AF5"/>
    <w:rsid w:val="008E2C34"/>
    <w:rsid w:val="008E35F3"/>
    <w:rsid w:val="008E4808"/>
    <w:rsid w:val="008E4929"/>
    <w:rsid w:val="008E4FF4"/>
    <w:rsid w:val="008E5682"/>
    <w:rsid w:val="008E5C69"/>
    <w:rsid w:val="008E6DB1"/>
    <w:rsid w:val="008E6ECA"/>
    <w:rsid w:val="008E7242"/>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1340"/>
    <w:rsid w:val="009025FB"/>
    <w:rsid w:val="009029DB"/>
    <w:rsid w:val="009033AE"/>
    <w:rsid w:val="0090348A"/>
    <w:rsid w:val="009038A8"/>
    <w:rsid w:val="00903AD0"/>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B81"/>
    <w:rsid w:val="00915E31"/>
    <w:rsid w:val="0091614B"/>
    <w:rsid w:val="00916340"/>
    <w:rsid w:val="00916A28"/>
    <w:rsid w:val="00916CEC"/>
    <w:rsid w:val="00917291"/>
    <w:rsid w:val="0091735D"/>
    <w:rsid w:val="009202A0"/>
    <w:rsid w:val="009202C9"/>
    <w:rsid w:val="00920835"/>
    <w:rsid w:val="00921287"/>
    <w:rsid w:val="0092131F"/>
    <w:rsid w:val="00921595"/>
    <w:rsid w:val="00922140"/>
    <w:rsid w:val="00922E02"/>
    <w:rsid w:val="009249F3"/>
    <w:rsid w:val="00925D59"/>
    <w:rsid w:val="00926716"/>
    <w:rsid w:val="00927A60"/>
    <w:rsid w:val="00927E7E"/>
    <w:rsid w:val="009308DA"/>
    <w:rsid w:val="00931085"/>
    <w:rsid w:val="00932101"/>
    <w:rsid w:val="0093280B"/>
    <w:rsid w:val="00932A82"/>
    <w:rsid w:val="0093319A"/>
    <w:rsid w:val="00933540"/>
    <w:rsid w:val="0093396C"/>
    <w:rsid w:val="00933E6E"/>
    <w:rsid w:val="0093425F"/>
    <w:rsid w:val="00934877"/>
    <w:rsid w:val="009348BC"/>
    <w:rsid w:val="009353B8"/>
    <w:rsid w:val="00935439"/>
    <w:rsid w:val="009357CD"/>
    <w:rsid w:val="009357D5"/>
    <w:rsid w:val="00935CD9"/>
    <w:rsid w:val="00935E7E"/>
    <w:rsid w:val="0093698A"/>
    <w:rsid w:val="00936D53"/>
    <w:rsid w:val="009372AB"/>
    <w:rsid w:val="009373B0"/>
    <w:rsid w:val="00937432"/>
    <w:rsid w:val="009374E9"/>
    <w:rsid w:val="00937708"/>
    <w:rsid w:val="0094032A"/>
    <w:rsid w:val="00941538"/>
    <w:rsid w:val="00941D0E"/>
    <w:rsid w:val="00941FC5"/>
    <w:rsid w:val="009424DE"/>
    <w:rsid w:val="00942765"/>
    <w:rsid w:val="0094290B"/>
    <w:rsid w:val="00942B33"/>
    <w:rsid w:val="00942EC6"/>
    <w:rsid w:val="00944024"/>
    <w:rsid w:val="00944E3F"/>
    <w:rsid w:val="009453A6"/>
    <w:rsid w:val="00945CE6"/>
    <w:rsid w:val="009461AB"/>
    <w:rsid w:val="009464A3"/>
    <w:rsid w:val="00946522"/>
    <w:rsid w:val="00946796"/>
    <w:rsid w:val="0094742A"/>
    <w:rsid w:val="00947EC4"/>
    <w:rsid w:val="00950042"/>
    <w:rsid w:val="00950969"/>
    <w:rsid w:val="00950974"/>
    <w:rsid w:val="009511AA"/>
    <w:rsid w:val="0095183B"/>
    <w:rsid w:val="00951E25"/>
    <w:rsid w:val="00951EE2"/>
    <w:rsid w:val="0095204C"/>
    <w:rsid w:val="009520FE"/>
    <w:rsid w:val="009524B9"/>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DD0"/>
    <w:rsid w:val="00963E37"/>
    <w:rsid w:val="00964945"/>
    <w:rsid w:val="00965586"/>
    <w:rsid w:val="009657A6"/>
    <w:rsid w:val="0096582C"/>
    <w:rsid w:val="00965CC4"/>
    <w:rsid w:val="0096624D"/>
    <w:rsid w:val="00966A2E"/>
    <w:rsid w:val="009674D4"/>
    <w:rsid w:val="009676E3"/>
    <w:rsid w:val="00967E6A"/>
    <w:rsid w:val="0097010A"/>
    <w:rsid w:val="00970143"/>
    <w:rsid w:val="00970B7F"/>
    <w:rsid w:val="00970C38"/>
    <w:rsid w:val="00971614"/>
    <w:rsid w:val="0097202C"/>
    <w:rsid w:val="00972340"/>
    <w:rsid w:val="009723DE"/>
    <w:rsid w:val="00973B9F"/>
    <w:rsid w:val="00974A7A"/>
    <w:rsid w:val="00975014"/>
    <w:rsid w:val="009752FA"/>
    <w:rsid w:val="009754C3"/>
    <w:rsid w:val="009755CD"/>
    <w:rsid w:val="009758B1"/>
    <w:rsid w:val="009766CE"/>
    <w:rsid w:val="00977693"/>
    <w:rsid w:val="00977A7D"/>
    <w:rsid w:val="00977AC6"/>
    <w:rsid w:val="00977BB1"/>
    <w:rsid w:val="00980C24"/>
    <w:rsid w:val="009818E4"/>
    <w:rsid w:val="00982494"/>
    <w:rsid w:val="00982D9B"/>
    <w:rsid w:val="00983A21"/>
    <w:rsid w:val="00983C60"/>
    <w:rsid w:val="009845F3"/>
    <w:rsid w:val="009845FD"/>
    <w:rsid w:val="00984E08"/>
    <w:rsid w:val="009856E0"/>
    <w:rsid w:val="00986E0B"/>
    <w:rsid w:val="00986E68"/>
    <w:rsid w:val="00987069"/>
    <w:rsid w:val="00987C19"/>
    <w:rsid w:val="00987C4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657"/>
    <w:rsid w:val="009A085B"/>
    <w:rsid w:val="009A0B02"/>
    <w:rsid w:val="009A0E79"/>
    <w:rsid w:val="009A15CF"/>
    <w:rsid w:val="009A1740"/>
    <w:rsid w:val="009A179B"/>
    <w:rsid w:val="009A216A"/>
    <w:rsid w:val="009A23B0"/>
    <w:rsid w:val="009A242D"/>
    <w:rsid w:val="009A2C58"/>
    <w:rsid w:val="009A35C9"/>
    <w:rsid w:val="009A3604"/>
    <w:rsid w:val="009A41B1"/>
    <w:rsid w:val="009A41F1"/>
    <w:rsid w:val="009A42A5"/>
    <w:rsid w:val="009A473C"/>
    <w:rsid w:val="009A4754"/>
    <w:rsid w:val="009A4A47"/>
    <w:rsid w:val="009A4AAD"/>
    <w:rsid w:val="009A4D87"/>
    <w:rsid w:val="009A52E0"/>
    <w:rsid w:val="009A558B"/>
    <w:rsid w:val="009A640D"/>
    <w:rsid w:val="009A6BA8"/>
    <w:rsid w:val="009A70F6"/>
    <w:rsid w:val="009A7364"/>
    <w:rsid w:val="009A7F00"/>
    <w:rsid w:val="009B0882"/>
    <w:rsid w:val="009B139E"/>
    <w:rsid w:val="009B1548"/>
    <w:rsid w:val="009B1B4B"/>
    <w:rsid w:val="009B31D6"/>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15D8"/>
    <w:rsid w:val="009C21B4"/>
    <w:rsid w:val="009C24CB"/>
    <w:rsid w:val="009C3225"/>
    <w:rsid w:val="009C3CB8"/>
    <w:rsid w:val="009C3D99"/>
    <w:rsid w:val="009C3E2A"/>
    <w:rsid w:val="009C4284"/>
    <w:rsid w:val="009C42DE"/>
    <w:rsid w:val="009C49B1"/>
    <w:rsid w:val="009C4CE7"/>
    <w:rsid w:val="009C530A"/>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D1D"/>
    <w:rsid w:val="009D7457"/>
    <w:rsid w:val="009D758F"/>
    <w:rsid w:val="009D7930"/>
    <w:rsid w:val="009D7AC7"/>
    <w:rsid w:val="009D7BF2"/>
    <w:rsid w:val="009D7D83"/>
    <w:rsid w:val="009D7E40"/>
    <w:rsid w:val="009E006D"/>
    <w:rsid w:val="009E00E7"/>
    <w:rsid w:val="009E0874"/>
    <w:rsid w:val="009E08EF"/>
    <w:rsid w:val="009E0BE8"/>
    <w:rsid w:val="009E172F"/>
    <w:rsid w:val="009E19CB"/>
    <w:rsid w:val="009E1A2C"/>
    <w:rsid w:val="009E1C0E"/>
    <w:rsid w:val="009E1D3C"/>
    <w:rsid w:val="009E2429"/>
    <w:rsid w:val="009E2610"/>
    <w:rsid w:val="009E3BD3"/>
    <w:rsid w:val="009E3DAE"/>
    <w:rsid w:val="009E426E"/>
    <w:rsid w:val="009E4339"/>
    <w:rsid w:val="009E439C"/>
    <w:rsid w:val="009E46F2"/>
    <w:rsid w:val="009E474B"/>
    <w:rsid w:val="009E620D"/>
    <w:rsid w:val="009E6652"/>
    <w:rsid w:val="009E7192"/>
    <w:rsid w:val="009E7F49"/>
    <w:rsid w:val="009F0B98"/>
    <w:rsid w:val="009F0BCA"/>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9D8"/>
    <w:rsid w:val="009F6EA2"/>
    <w:rsid w:val="009F75B3"/>
    <w:rsid w:val="009F79AE"/>
    <w:rsid w:val="009F7F22"/>
    <w:rsid w:val="00A004D3"/>
    <w:rsid w:val="00A00BD1"/>
    <w:rsid w:val="00A00FFB"/>
    <w:rsid w:val="00A01F4B"/>
    <w:rsid w:val="00A027DE"/>
    <w:rsid w:val="00A031FC"/>
    <w:rsid w:val="00A04222"/>
    <w:rsid w:val="00A046BB"/>
    <w:rsid w:val="00A04C7E"/>
    <w:rsid w:val="00A0565F"/>
    <w:rsid w:val="00A0616C"/>
    <w:rsid w:val="00A06672"/>
    <w:rsid w:val="00A06896"/>
    <w:rsid w:val="00A06CF6"/>
    <w:rsid w:val="00A07322"/>
    <w:rsid w:val="00A07CA6"/>
    <w:rsid w:val="00A07E4D"/>
    <w:rsid w:val="00A1006A"/>
    <w:rsid w:val="00A1073E"/>
    <w:rsid w:val="00A10FD5"/>
    <w:rsid w:val="00A110A7"/>
    <w:rsid w:val="00A12981"/>
    <w:rsid w:val="00A12D9D"/>
    <w:rsid w:val="00A134B2"/>
    <w:rsid w:val="00A14320"/>
    <w:rsid w:val="00A14E83"/>
    <w:rsid w:val="00A14EA4"/>
    <w:rsid w:val="00A14FA4"/>
    <w:rsid w:val="00A15071"/>
    <w:rsid w:val="00A151A5"/>
    <w:rsid w:val="00A15263"/>
    <w:rsid w:val="00A15909"/>
    <w:rsid w:val="00A159DE"/>
    <w:rsid w:val="00A15E74"/>
    <w:rsid w:val="00A15FB5"/>
    <w:rsid w:val="00A161E0"/>
    <w:rsid w:val="00A164FB"/>
    <w:rsid w:val="00A16702"/>
    <w:rsid w:val="00A16BEA"/>
    <w:rsid w:val="00A16E1D"/>
    <w:rsid w:val="00A175E5"/>
    <w:rsid w:val="00A178C0"/>
    <w:rsid w:val="00A17EA1"/>
    <w:rsid w:val="00A17EDF"/>
    <w:rsid w:val="00A212CB"/>
    <w:rsid w:val="00A215DD"/>
    <w:rsid w:val="00A21746"/>
    <w:rsid w:val="00A235E0"/>
    <w:rsid w:val="00A24265"/>
    <w:rsid w:val="00A24B55"/>
    <w:rsid w:val="00A24C10"/>
    <w:rsid w:val="00A24D3F"/>
    <w:rsid w:val="00A24F34"/>
    <w:rsid w:val="00A24F60"/>
    <w:rsid w:val="00A254EA"/>
    <w:rsid w:val="00A25999"/>
    <w:rsid w:val="00A262E6"/>
    <w:rsid w:val="00A26E31"/>
    <w:rsid w:val="00A272E4"/>
    <w:rsid w:val="00A274EF"/>
    <w:rsid w:val="00A2751A"/>
    <w:rsid w:val="00A27E41"/>
    <w:rsid w:val="00A300D0"/>
    <w:rsid w:val="00A300E8"/>
    <w:rsid w:val="00A300FD"/>
    <w:rsid w:val="00A30DB1"/>
    <w:rsid w:val="00A31101"/>
    <w:rsid w:val="00A317AB"/>
    <w:rsid w:val="00A31F97"/>
    <w:rsid w:val="00A31FD9"/>
    <w:rsid w:val="00A32087"/>
    <w:rsid w:val="00A32460"/>
    <w:rsid w:val="00A33B31"/>
    <w:rsid w:val="00A34451"/>
    <w:rsid w:val="00A34742"/>
    <w:rsid w:val="00A3520E"/>
    <w:rsid w:val="00A35811"/>
    <w:rsid w:val="00A35C97"/>
    <w:rsid w:val="00A35D0A"/>
    <w:rsid w:val="00A3634E"/>
    <w:rsid w:val="00A36775"/>
    <w:rsid w:val="00A370D9"/>
    <w:rsid w:val="00A4092E"/>
    <w:rsid w:val="00A40E66"/>
    <w:rsid w:val="00A40FB6"/>
    <w:rsid w:val="00A4179C"/>
    <w:rsid w:val="00A418DB"/>
    <w:rsid w:val="00A42629"/>
    <w:rsid w:val="00A43347"/>
    <w:rsid w:val="00A43620"/>
    <w:rsid w:val="00A438B9"/>
    <w:rsid w:val="00A43944"/>
    <w:rsid w:val="00A43A45"/>
    <w:rsid w:val="00A43D2B"/>
    <w:rsid w:val="00A44044"/>
    <w:rsid w:val="00A44476"/>
    <w:rsid w:val="00A44BC3"/>
    <w:rsid w:val="00A4524B"/>
    <w:rsid w:val="00A45454"/>
    <w:rsid w:val="00A4637B"/>
    <w:rsid w:val="00A46BB9"/>
    <w:rsid w:val="00A47286"/>
    <w:rsid w:val="00A476B4"/>
    <w:rsid w:val="00A476D0"/>
    <w:rsid w:val="00A50D2F"/>
    <w:rsid w:val="00A50D4D"/>
    <w:rsid w:val="00A50EE4"/>
    <w:rsid w:val="00A5182C"/>
    <w:rsid w:val="00A51BC0"/>
    <w:rsid w:val="00A51D25"/>
    <w:rsid w:val="00A521D4"/>
    <w:rsid w:val="00A525D3"/>
    <w:rsid w:val="00A53511"/>
    <w:rsid w:val="00A53B80"/>
    <w:rsid w:val="00A53C85"/>
    <w:rsid w:val="00A541FE"/>
    <w:rsid w:val="00A54F19"/>
    <w:rsid w:val="00A55307"/>
    <w:rsid w:val="00A55395"/>
    <w:rsid w:val="00A55724"/>
    <w:rsid w:val="00A55ABE"/>
    <w:rsid w:val="00A55F8B"/>
    <w:rsid w:val="00A56711"/>
    <w:rsid w:val="00A60841"/>
    <w:rsid w:val="00A61A4E"/>
    <w:rsid w:val="00A61EF8"/>
    <w:rsid w:val="00A628EA"/>
    <w:rsid w:val="00A63700"/>
    <w:rsid w:val="00A63958"/>
    <w:rsid w:val="00A63CD7"/>
    <w:rsid w:val="00A64575"/>
    <w:rsid w:val="00A64C36"/>
    <w:rsid w:val="00A651C0"/>
    <w:rsid w:val="00A65800"/>
    <w:rsid w:val="00A65A26"/>
    <w:rsid w:val="00A66DAF"/>
    <w:rsid w:val="00A66FCC"/>
    <w:rsid w:val="00A671E7"/>
    <w:rsid w:val="00A67318"/>
    <w:rsid w:val="00A67625"/>
    <w:rsid w:val="00A67EF4"/>
    <w:rsid w:val="00A7032E"/>
    <w:rsid w:val="00A7033F"/>
    <w:rsid w:val="00A71E89"/>
    <w:rsid w:val="00A72970"/>
    <w:rsid w:val="00A72B9F"/>
    <w:rsid w:val="00A73CF9"/>
    <w:rsid w:val="00A73EF9"/>
    <w:rsid w:val="00A74752"/>
    <w:rsid w:val="00A74912"/>
    <w:rsid w:val="00A74A2B"/>
    <w:rsid w:val="00A74F6E"/>
    <w:rsid w:val="00A75324"/>
    <w:rsid w:val="00A756C6"/>
    <w:rsid w:val="00A75DB0"/>
    <w:rsid w:val="00A75DF5"/>
    <w:rsid w:val="00A76999"/>
    <w:rsid w:val="00A77200"/>
    <w:rsid w:val="00A80AA5"/>
    <w:rsid w:val="00A80BB6"/>
    <w:rsid w:val="00A80C68"/>
    <w:rsid w:val="00A8147A"/>
    <w:rsid w:val="00A816D7"/>
    <w:rsid w:val="00A81C5E"/>
    <w:rsid w:val="00A821AF"/>
    <w:rsid w:val="00A830A7"/>
    <w:rsid w:val="00A83D79"/>
    <w:rsid w:val="00A84408"/>
    <w:rsid w:val="00A844B8"/>
    <w:rsid w:val="00A849C8"/>
    <w:rsid w:val="00A855BE"/>
    <w:rsid w:val="00A86406"/>
    <w:rsid w:val="00A87937"/>
    <w:rsid w:val="00A87D62"/>
    <w:rsid w:val="00A9014B"/>
    <w:rsid w:val="00A90C05"/>
    <w:rsid w:val="00A91343"/>
    <w:rsid w:val="00A914F3"/>
    <w:rsid w:val="00A915AB"/>
    <w:rsid w:val="00A91E92"/>
    <w:rsid w:val="00A91EDA"/>
    <w:rsid w:val="00A9222E"/>
    <w:rsid w:val="00A92C7A"/>
    <w:rsid w:val="00A92DD2"/>
    <w:rsid w:val="00A930F5"/>
    <w:rsid w:val="00A9316F"/>
    <w:rsid w:val="00A93911"/>
    <w:rsid w:val="00A93C75"/>
    <w:rsid w:val="00A942FA"/>
    <w:rsid w:val="00A9454C"/>
    <w:rsid w:val="00A94751"/>
    <w:rsid w:val="00A949EF"/>
    <w:rsid w:val="00A953A4"/>
    <w:rsid w:val="00A954D7"/>
    <w:rsid w:val="00A95B2A"/>
    <w:rsid w:val="00A95E7F"/>
    <w:rsid w:val="00A96228"/>
    <w:rsid w:val="00A96895"/>
    <w:rsid w:val="00A96DBD"/>
    <w:rsid w:val="00A970D5"/>
    <w:rsid w:val="00A97638"/>
    <w:rsid w:val="00A97697"/>
    <w:rsid w:val="00A978AF"/>
    <w:rsid w:val="00AA0B4E"/>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885"/>
    <w:rsid w:val="00AB39A6"/>
    <w:rsid w:val="00AB44B1"/>
    <w:rsid w:val="00AB45DB"/>
    <w:rsid w:val="00AB49EA"/>
    <w:rsid w:val="00AB4F00"/>
    <w:rsid w:val="00AB4FBA"/>
    <w:rsid w:val="00AB534B"/>
    <w:rsid w:val="00AB5C26"/>
    <w:rsid w:val="00AB5F3B"/>
    <w:rsid w:val="00AB7804"/>
    <w:rsid w:val="00AC004D"/>
    <w:rsid w:val="00AC09F1"/>
    <w:rsid w:val="00AC0C50"/>
    <w:rsid w:val="00AC13AF"/>
    <w:rsid w:val="00AC265B"/>
    <w:rsid w:val="00AC2BD0"/>
    <w:rsid w:val="00AC2E4E"/>
    <w:rsid w:val="00AC2F14"/>
    <w:rsid w:val="00AC3260"/>
    <w:rsid w:val="00AC38A9"/>
    <w:rsid w:val="00AC3AD7"/>
    <w:rsid w:val="00AC4681"/>
    <w:rsid w:val="00AC4BF6"/>
    <w:rsid w:val="00AC4CAF"/>
    <w:rsid w:val="00AC51CD"/>
    <w:rsid w:val="00AC5375"/>
    <w:rsid w:val="00AC548C"/>
    <w:rsid w:val="00AC5601"/>
    <w:rsid w:val="00AC5AF0"/>
    <w:rsid w:val="00AC6797"/>
    <w:rsid w:val="00AC6A7A"/>
    <w:rsid w:val="00AC6F68"/>
    <w:rsid w:val="00AC7896"/>
    <w:rsid w:val="00AD09D5"/>
    <w:rsid w:val="00AD0E72"/>
    <w:rsid w:val="00AD104E"/>
    <w:rsid w:val="00AD1153"/>
    <w:rsid w:val="00AD124D"/>
    <w:rsid w:val="00AD1EAE"/>
    <w:rsid w:val="00AD2275"/>
    <w:rsid w:val="00AD2280"/>
    <w:rsid w:val="00AD26C0"/>
    <w:rsid w:val="00AD2B85"/>
    <w:rsid w:val="00AD3885"/>
    <w:rsid w:val="00AD3CC4"/>
    <w:rsid w:val="00AD4580"/>
    <w:rsid w:val="00AD4839"/>
    <w:rsid w:val="00AD4C7C"/>
    <w:rsid w:val="00AD54C7"/>
    <w:rsid w:val="00AD6494"/>
    <w:rsid w:val="00AD662C"/>
    <w:rsid w:val="00AD714E"/>
    <w:rsid w:val="00AD76EF"/>
    <w:rsid w:val="00AD7EF5"/>
    <w:rsid w:val="00AE19D1"/>
    <w:rsid w:val="00AE2666"/>
    <w:rsid w:val="00AE29DB"/>
    <w:rsid w:val="00AE2C80"/>
    <w:rsid w:val="00AE2E9B"/>
    <w:rsid w:val="00AE3013"/>
    <w:rsid w:val="00AE31C2"/>
    <w:rsid w:val="00AE3719"/>
    <w:rsid w:val="00AE3BE0"/>
    <w:rsid w:val="00AE44CF"/>
    <w:rsid w:val="00AE50C7"/>
    <w:rsid w:val="00AE5D09"/>
    <w:rsid w:val="00AE6037"/>
    <w:rsid w:val="00AE64D3"/>
    <w:rsid w:val="00AE6B11"/>
    <w:rsid w:val="00AE77C8"/>
    <w:rsid w:val="00AE78CD"/>
    <w:rsid w:val="00AE793B"/>
    <w:rsid w:val="00AE7EBC"/>
    <w:rsid w:val="00AF115C"/>
    <w:rsid w:val="00AF218F"/>
    <w:rsid w:val="00AF28F8"/>
    <w:rsid w:val="00AF2A87"/>
    <w:rsid w:val="00AF434D"/>
    <w:rsid w:val="00AF4EE4"/>
    <w:rsid w:val="00AF4F94"/>
    <w:rsid w:val="00AF5B98"/>
    <w:rsid w:val="00AF6B94"/>
    <w:rsid w:val="00B0026B"/>
    <w:rsid w:val="00B0036F"/>
    <w:rsid w:val="00B00A28"/>
    <w:rsid w:val="00B00C8E"/>
    <w:rsid w:val="00B02674"/>
    <w:rsid w:val="00B02AA5"/>
    <w:rsid w:val="00B045EC"/>
    <w:rsid w:val="00B048D9"/>
    <w:rsid w:val="00B04DA9"/>
    <w:rsid w:val="00B04F50"/>
    <w:rsid w:val="00B05AE4"/>
    <w:rsid w:val="00B05CA6"/>
    <w:rsid w:val="00B07742"/>
    <w:rsid w:val="00B10224"/>
    <w:rsid w:val="00B1073D"/>
    <w:rsid w:val="00B11262"/>
    <w:rsid w:val="00B1129B"/>
    <w:rsid w:val="00B11CD7"/>
    <w:rsid w:val="00B11FAE"/>
    <w:rsid w:val="00B1205D"/>
    <w:rsid w:val="00B1258A"/>
    <w:rsid w:val="00B128F0"/>
    <w:rsid w:val="00B13307"/>
    <w:rsid w:val="00B1367C"/>
    <w:rsid w:val="00B13B7B"/>
    <w:rsid w:val="00B15202"/>
    <w:rsid w:val="00B1553A"/>
    <w:rsid w:val="00B15920"/>
    <w:rsid w:val="00B16338"/>
    <w:rsid w:val="00B1688A"/>
    <w:rsid w:val="00B17577"/>
    <w:rsid w:val="00B17706"/>
    <w:rsid w:val="00B17CB2"/>
    <w:rsid w:val="00B209BF"/>
    <w:rsid w:val="00B217C6"/>
    <w:rsid w:val="00B21B6A"/>
    <w:rsid w:val="00B21CD1"/>
    <w:rsid w:val="00B2248D"/>
    <w:rsid w:val="00B23256"/>
    <w:rsid w:val="00B244AA"/>
    <w:rsid w:val="00B24CF5"/>
    <w:rsid w:val="00B25329"/>
    <w:rsid w:val="00B25441"/>
    <w:rsid w:val="00B26507"/>
    <w:rsid w:val="00B265AB"/>
    <w:rsid w:val="00B269CE"/>
    <w:rsid w:val="00B3055A"/>
    <w:rsid w:val="00B30895"/>
    <w:rsid w:val="00B31920"/>
    <w:rsid w:val="00B31CD8"/>
    <w:rsid w:val="00B32535"/>
    <w:rsid w:val="00B3277B"/>
    <w:rsid w:val="00B32A9E"/>
    <w:rsid w:val="00B32B21"/>
    <w:rsid w:val="00B3370C"/>
    <w:rsid w:val="00B33D83"/>
    <w:rsid w:val="00B367AA"/>
    <w:rsid w:val="00B36B86"/>
    <w:rsid w:val="00B36DA8"/>
    <w:rsid w:val="00B37176"/>
    <w:rsid w:val="00B3719C"/>
    <w:rsid w:val="00B373AA"/>
    <w:rsid w:val="00B37787"/>
    <w:rsid w:val="00B401F0"/>
    <w:rsid w:val="00B40823"/>
    <w:rsid w:val="00B40DF9"/>
    <w:rsid w:val="00B42083"/>
    <w:rsid w:val="00B42270"/>
    <w:rsid w:val="00B427A9"/>
    <w:rsid w:val="00B4297C"/>
    <w:rsid w:val="00B42A26"/>
    <w:rsid w:val="00B433A2"/>
    <w:rsid w:val="00B43455"/>
    <w:rsid w:val="00B435F8"/>
    <w:rsid w:val="00B4373C"/>
    <w:rsid w:val="00B43890"/>
    <w:rsid w:val="00B43B9B"/>
    <w:rsid w:val="00B4467B"/>
    <w:rsid w:val="00B44A35"/>
    <w:rsid w:val="00B4620E"/>
    <w:rsid w:val="00B46CB0"/>
    <w:rsid w:val="00B4725D"/>
    <w:rsid w:val="00B47408"/>
    <w:rsid w:val="00B50BEE"/>
    <w:rsid w:val="00B52A3F"/>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C68"/>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1399"/>
    <w:rsid w:val="00B720DB"/>
    <w:rsid w:val="00B75226"/>
    <w:rsid w:val="00B75683"/>
    <w:rsid w:val="00B75985"/>
    <w:rsid w:val="00B76050"/>
    <w:rsid w:val="00B7667D"/>
    <w:rsid w:val="00B76ACC"/>
    <w:rsid w:val="00B76CE9"/>
    <w:rsid w:val="00B77D3F"/>
    <w:rsid w:val="00B80785"/>
    <w:rsid w:val="00B814ED"/>
    <w:rsid w:val="00B8179C"/>
    <w:rsid w:val="00B81D3B"/>
    <w:rsid w:val="00B822DB"/>
    <w:rsid w:val="00B82D4E"/>
    <w:rsid w:val="00B82D8B"/>
    <w:rsid w:val="00B84191"/>
    <w:rsid w:val="00B84788"/>
    <w:rsid w:val="00B84A8A"/>
    <w:rsid w:val="00B850A5"/>
    <w:rsid w:val="00B865A6"/>
    <w:rsid w:val="00B87C64"/>
    <w:rsid w:val="00B87E47"/>
    <w:rsid w:val="00B905EB"/>
    <w:rsid w:val="00B90AE3"/>
    <w:rsid w:val="00B90C40"/>
    <w:rsid w:val="00B91A82"/>
    <w:rsid w:val="00B9279C"/>
    <w:rsid w:val="00B92BCE"/>
    <w:rsid w:val="00B934BE"/>
    <w:rsid w:val="00B93569"/>
    <w:rsid w:val="00B94160"/>
    <w:rsid w:val="00B94B37"/>
    <w:rsid w:val="00B95178"/>
    <w:rsid w:val="00B95725"/>
    <w:rsid w:val="00B9576A"/>
    <w:rsid w:val="00B9609C"/>
    <w:rsid w:val="00B962BB"/>
    <w:rsid w:val="00B967A7"/>
    <w:rsid w:val="00B96B0F"/>
    <w:rsid w:val="00BA088E"/>
    <w:rsid w:val="00BA0A2D"/>
    <w:rsid w:val="00BA152C"/>
    <w:rsid w:val="00BA1C04"/>
    <w:rsid w:val="00BA21B2"/>
    <w:rsid w:val="00BA2861"/>
    <w:rsid w:val="00BA3873"/>
    <w:rsid w:val="00BA441E"/>
    <w:rsid w:val="00BA5315"/>
    <w:rsid w:val="00BA636A"/>
    <w:rsid w:val="00BA6707"/>
    <w:rsid w:val="00BA6FD2"/>
    <w:rsid w:val="00BA7C0B"/>
    <w:rsid w:val="00BA7C85"/>
    <w:rsid w:val="00BB0F85"/>
    <w:rsid w:val="00BB1497"/>
    <w:rsid w:val="00BB16D5"/>
    <w:rsid w:val="00BB1940"/>
    <w:rsid w:val="00BB1959"/>
    <w:rsid w:val="00BB2A3A"/>
    <w:rsid w:val="00BB2B51"/>
    <w:rsid w:val="00BB2E4D"/>
    <w:rsid w:val="00BB2FCB"/>
    <w:rsid w:val="00BB3033"/>
    <w:rsid w:val="00BB3445"/>
    <w:rsid w:val="00BB36D5"/>
    <w:rsid w:val="00BB404F"/>
    <w:rsid w:val="00BB467E"/>
    <w:rsid w:val="00BB5301"/>
    <w:rsid w:val="00BB57E8"/>
    <w:rsid w:val="00BB58C8"/>
    <w:rsid w:val="00BB63A5"/>
    <w:rsid w:val="00BB63AD"/>
    <w:rsid w:val="00BB7349"/>
    <w:rsid w:val="00BB778D"/>
    <w:rsid w:val="00BB7DF0"/>
    <w:rsid w:val="00BB7F90"/>
    <w:rsid w:val="00BC0196"/>
    <w:rsid w:val="00BC0367"/>
    <w:rsid w:val="00BC1A3A"/>
    <w:rsid w:val="00BC1CAA"/>
    <w:rsid w:val="00BC219A"/>
    <w:rsid w:val="00BC2EA7"/>
    <w:rsid w:val="00BC357C"/>
    <w:rsid w:val="00BC3946"/>
    <w:rsid w:val="00BC42A8"/>
    <w:rsid w:val="00BC4869"/>
    <w:rsid w:val="00BC6627"/>
    <w:rsid w:val="00BC66EE"/>
    <w:rsid w:val="00BC69F2"/>
    <w:rsid w:val="00BC6F0D"/>
    <w:rsid w:val="00BC72BE"/>
    <w:rsid w:val="00BC7535"/>
    <w:rsid w:val="00BC7F3C"/>
    <w:rsid w:val="00BC7FFB"/>
    <w:rsid w:val="00BD034D"/>
    <w:rsid w:val="00BD0C09"/>
    <w:rsid w:val="00BD1211"/>
    <w:rsid w:val="00BD134F"/>
    <w:rsid w:val="00BD13F5"/>
    <w:rsid w:val="00BD1C73"/>
    <w:rsid w:val="00BD3209"/>
    <w:rsid w:val="00BD323A"/>
    <w:rsid w:val="00BD361A"/>
    <w:rsid w:val="00BD3692"/>
    <w:rsid w:val="00BD3E45"/>
    <w:rsid w:val="00BD3ECE"/>
    <w:rsid w:val="00BD4316"/>
    <w:rsid w:val="00BD5782"/>
    <w:rsid w:val="00BD578A"/>
    <w:rsid w:val="00BD5EFA"/>
    <w:rsid w:val="00BD64D5"/>
    <w:rsid w:val="00BD6710"/>
    <w:rsid w:val="00BD6C6F"/>
    <w:rsid w:val="00BD6DCD"/>
    <w:rsid w:val="00BD780A"/>
    <w:rsid w:val="00BE0194"/>
    <w:rsid w:val="00BE092B"/>
    <w:rsid w:val="00BE0CEB"/>
    <w:rsid w:val="00BE1CF2"/>
    <w:rsid w:val="00BE1E12"/>
    <w:rsid w:val="00BE23A0"/>
    <w:rsid w:val="00BE27FB"/>
    <w:rsid w:val="00BE2D09"/>
    <w:rsid w:val="00BE346A"/>
    <w:rsid w:val="00BE365E"/>
    <w:rsid w:val="00BE42B0"/>
    <w:rsid w:val="00BE46DF"/>
    <w:rsid w:val="00BE496A"/>
    <w:rsid w:val="00BE4ADD"/>
    <w:rsid w:val="00BE576A"/>
    <w:rsid w:val="00BE635E"/>
    <w:rsid w:val="00BE6364"/>
    <w:rsid w:val="00BE6D71"/>
    <w:rsid w:val="00BE6DC4"/>
    <w:rsid w:val="00BE718D"/>
    <w:rsid w:val="00BE729B"/>
    <w:rsid w:val="00BE7A12"/>
    <w:rsid w:val="00BE7ADF"/>
    <w:rsid w:val="00BE7B81"/>
    <w:rsid w:val="00BE7CAE"/>
    <w:rsid w:val="00BE7D4F"/>
    <w:rsid w:val="00BF0862"/>
    <w:rsid w:val="00BF157E"/>
    <w:rsid w:val="00BF16EB"/>
    <w:rsid w:val="00BF1D08"/>
    <w:rsid w:val="00BF26EE"/>
    <w:rsid w:val="00BF341C"/>
    <w:rsid w:val="00BF469B"/>
    <w:rsid w:val="00BF4B2D"/>
    <w:rsid w:val="00BF5945"/>
    <w:rsid w:val="00BF5C55"/>
    <w:rsid w:val="00BF5D6D"/>
    <w:rsid w:val="00BF5FB6"/>
    <w:rsid w:val="00BF5FDD"/>
    <w:rsid w:val="00BF6362"/>
    <w:rsid w:val="00BF7293"/>
    <w:rsid w:val="00BF7B4F"/>
    <w:rsid w:val="00C00178"/>
    <w:rsid w:val="00C005BD"/>
    <w:rsid w:val="00C0066B"/>
    <w:rsid w:val="00C006C6"/>
    <w:rsid w:val="00C009C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243"/>
    <w:rsid w:val="00C10504"/>
    <w:rsid w:val="00C10601"/>
    <w:rsid w:val="00C11E89"/>
    <w:rsid w:val="00C125DC"/>
    <w:rsid w:val="00C134F6"/>
    <w:rsid w:val="00C138AA"/>
    <w:rsid w:val="00C13C38"/>
    <w:rsid w:val="00C1424F"/>
    <w:rsid w:val="00C14933"/>
    <w:rsid w:val="00C14D71"/>
    <w:rsid w:val="00C14E0B"/>
    <w:rsid w:val="00C14FC5"/>
    <w:rsid w:val="00C157FC"/>
    <w:rsid w:val="00C15F54"/>
    <w:rsid w:val="00C16763"/>
    <w:rsid w:val="00C170D0"/>
    <w:rsid w:val="00C200F2"/>
    <w:rsid w:val="00C2027F"/>
    <w:rsid w:val="00C202FE"/>
    <w:rsid w:val="00C20B16"/>
    <w:rsid w:val="00C213C6"/>
    <w:rsid w:val="00C21537"/>
    <w:rsid w:val="00C216A8"/>
    <w:rsid w:val="00C21B3C"/>
    <w:rsid w:val="00C22169"/>
    <w:rsid w:val="00C226EB"/>
    <w:rsid w:val="00C233B3"/>
    <w:rsid w:val="00C2343D"/>
    <w:rsid w:val="00C235D5"/>
    <w:rsid w:val="00C238FB"/>
    <w:rsid w:val="00C23BF7"/>
    <w:rsid w:val="00C240FA"/>
    <w:rsid w:val="00C25200"/>
    <w:rsid w:val="00C25B3F"/>
    <w:rsid w:val="00C2627B"/>
    <w:rsid w:val="00C266DC"/>
    <w:rsid w:val="00C27F6A"/>
    <w:rsid w:val="00C30699"/>
    <w:rsid w:val="00C31080"/>
    <w:rsid w:val="00C321AF"/>
    <w:rsid w:val="00C3227B"/>
    <w:rsid w:val="00C32484"/>
    <w:rsid w:val="00C32521"/>
    <w:rsid w:val="00C32ACE"/>
    <w:rsid w:val="00C32F37"/>
    <w:rsid w:val="00C33352"/>
    <w:rsid w:val="00C346DD"/>
    <w:rsid w:val="00C34DB4"/>
    <w:rsid w:val="00C34E9C"/>
    <w:rsid w:val="00C35A64"/>
    <w:rsid w:val="00C35E7C"/>
    <w:rsid w:val="00C35EAD"/>
    <w:rsid w:val="00C36835"/>
    <w:rsid w:val="00C36929"/>
    <w:rsid w:val="00C36B0D"/>
    <w:rsid w:val="00C3744C"/>
    <w:rsid w:val="00C37839"/>
    <w:rsid w:val="00C37C4D"/>
    <w:rsid w:val="00C37EA0"/>
    <w:rsid w:val="00C409F6"/>
    <w:rsid w:val="00C410D2"/>
    <w:rsid w:val="00C41479"/>
    <w:rsid w:val="00C419AF"/>
    <w:rsid w:val="00C41A6A"/>
    <w:rsid w:val="00C41E0F"/>
    <w:rsid w:val="00C43670"/>
    <w:rsid w:val="00C43810"/>
    <w:rsid w:val="00C438D3"/>
    <w:rsid w:val="00C439F1"/>
    <w:rsid w:val="00C44200"/>
    <w:rsid w:val="00C4452E"/>
    <w:rsid w:val="00C5011B"/>
    <w:rsid w:val="00C5042D"/>
    <w:rsid w:val="00C510A7"/>
    <w:rsid w:val="00C518EC"/>
    <w:rsid w:val="00C51D6A"/>
    <w:rsid w:val="00C52AC3"/>
    <w:rsid w:val="00C52FE5"/>
    <w:rsid w:val="00C532A4"/>
    <w:rsid w:val="00C536D2"/>
    <w:rsid w:val="00C54558"/>
    <w:rsid w:val="00C5499F"/>
    <w:rsid w:val="00C55359"/>
    <w:rsid w:val="00C558A4"/>
    <w:rsid w:val="00C559CD"/>
    <w:rsid w:val="00C576F8"/>
    <w:rsid w:val="00C57BAE"/>
    <w:rsid w:val="00C57E04"/>
    <w:rsid w:val="00C6060E"/>
    <w:rsid w:val="00C606E2"/>
    <w:rsid w:val="00C60938"/>
    <w:rsid w:val="00C617A0"/>
    <w:rsid w:val="00C61818"/>
    <w:rsid w:val="00C61B06"/>
    <w:rsid w:val="00C61FEC"/>
    <w:rsid w:val="00C62B4F"/>
    <w:rsid w:val="00C62FC2"/>
    <w:rsid w:val="00C63CD5"/>
    <w:rsid w:val="00C6457E"/>
    <w:rsid w:val="00C6512A"/>
    <w:rsid w:val="00C65918"/>
    <w:rsid w:val="00C65FA7"/>
    <w:rsid w:val="00C668EA"/>
    <w:rsid w:val="00C66AC2"/>
    <w:rsid w:val="00C67387"/>
    <w:rsid w:val="00C679CA"/>
    <w:rsid w:val="00C67D0D"/>
    <w:rsid w:val="00C7008E"/>
    <w:rsid w:val="00C7062B"/>
    <w:rsid w:val="00C71A87"/>
    <w:rsid w:val="00C72BDC"/>
    <w:rsid w:val="00C72F35"/>
    <w:rsid w:val="00C739C3"/>
    <w:rsid w:val="00C73ED0"/>
    <w:rsid w:val="00C74ACA"/>
    <w:rsid w:val="00C74F2A"/>
    <w:rsid w:val="00C755F6"/>
    <w:rsid w:val="00C75C4F"/>
    <w:rsid w:val="00C764B5"/>
    <w:rsid w:val="00C76946"/>
    <w:rsid w:val="00C76CD4"/>
    <w:rsid w:val="00C77686"/>
    <w:rsid w:val="00C779BD"/>
    <w:rsid w:val="00C809F1"/>
    <w:rsid w:val="00C80B05"/>
    <w:rsid w:val="00C80D5B"/>
    <w:rsid w:val="00C8138B"/>
    <w:rsid w:val="00C81550"/>
    <w:rsid w:val="00C81AD2"/>
    <w:rsid w:val="00C81CD7"/>
    <w:rsid w:val="00C81ECD"/>
    <w:rsid w:val="00C82268"/>
    <w:rsid w:val="00C83AEC"/>
    <w:rsid w:val="00C83E44"/>
    <w:rsid w:val="00C84348"/>
    <w:rsid w:val="00C856EA"/>
    <w:rsid w:val="00C8742E"/>
    <w:rsid w:val="00C8778D"/>
    <w:rsid w:val="00C87955"/>
    <w:rsid w:val="00C90FC8"/>
    <w:rsid w:val="00C91075"/>
    <w:rsid w:val="00C91D39"/>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5FD"/>
    <w:rsid w:val="00C97E88"/>
    <w:rsid w:val="00CA00C9"/>
    <w:rsid w:val="00CA0640"/>
    <w:rsid w:val="00CA076C"/>
    <w:rsid w:val="00CA0E7A"/>
    <w:rsid w:val="00CA1AD6"/>
    <w:rsid w:val="00CA1F3B"/>
    <w:rsid w:val="00CA22F9"/>
    <w:rsid w:val="00CA2CFC"/>
    <w:rsid w:val="00CA2E03"/>
    <w:rsid w:val="00CA39B7"/>
    <w:rsid w:val="00CA43EA"/>
    <w:rsid w:val="00CA45E8"/>
    <w:rsid w:val="00CA59E3"/>
    <w:rsid w:val="00CA5AF6"/>
    <w:rsid w:val="00CA5B91"/>
    <w:rsid w:val="00CA62C6"/>
    <w:rsid w:val="00CA6A87"/>
    <w:rsid w:val="00CA6B6E"/>
    <w:rsid w:val="00CA760E"/>
    <w:rsid w:val="00CA7BAE"/>
    <w:rsid w:val="00CB0109"/>
    <w:rsid w:val="00CB0368"/>
    <w:rsid w:val="00CB2149"/>
    <w:rsid w:val="00CB2159"/>
    <w:rsid w:val="00CB22EA"/>
    <w:rsid w:val="00CB252D"/>
    <w:rsid w:val="00CB2A72"/>
    <w:rsid w:val="00CB3767"/>
    <w:rsid w:val="00CB488A"/>
    <w:rsid w:val="00CB4AB3"/>
    <w:rsid w:val="00CB4B38"/>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237C"/>
    <w:rsid w:val="00CC2F81"/>
    <w:rsid w:val="00CC3DCA"/>
    <w:rsid w:val="00CC435D"/>
    <w:rsid w:val="00CC4504"/>
    <w:rsid w:val="00CC4F1E"/>
    <w:rsid w:val="00CC5FBE"/>
    <w:rsid w:val="00CC6778"/>
    <w:rsid w:val="00CC67F2"/>
    <w:rsid w:val="00CC6BC0"/>
    <w:rsid w:val="00CC6C65"/>
    <w:rsid w:val="00CC6EA8"/>
    <w:rsid w:val="00CC7706"/>
    <w:rsid w:val="00CD0915"/>
    <w:rsid w:val="00CD135D"/>
    <w:rsid w:val="00CD15AC"/>
    <w:rsid w:val="00CD19A8"/>
    <w:rsid w:val="00CD19DB"/>
    <w:rsid w:val="00CD1A1F"/>
    <w:rsid w:val="00CD1A48"/>
    <w:rsid w:val="00CD2D16"/>
    <w:rsid w:val="00CD2E3C"/>
    <w:rsid w:val="00CD30FC"/>
    <w:rsid w:val="00CD39A2"/>
    <w:rsid w:val="00CD3C29"/>
    <w:rsid w:val="00CD4B87"/>
    <w:rsid w:val="00CD4D4B"/>
    <w:rsid w:val="00CD55DB"/>
    <w:rsid w:val="00CD63AD"/>
    <w:rsid w:val="00CD6AD1"/>
    <w:rsid w:val="00CD714F"/>
    <w:rsid w:val="00CE1045"/>
    <w:rsid w:val="00CE12F6"/>
    <w:rsid w:val="00CE167E"/>
    <w:rsid w:val="00CE185E"/>
    <w:rsid w:val="00CE1E88"/>
    <w:rsid w:val="00CE26E6"/>
    <w:rsid w:val="00CE2981"/>
    <w:rsid w:val="00CE31B1"/>
    <w:rsid w:val="00CE3D5B"/>
    <w:rsid w:val="00CE3FDA"/>
    <w:rsid w:val="00CE4450"/>
    <w:rsid w:val="00CE4772"/>
    <w:rsid w:val="00CE49B6"/>
    <w:rsid w:val="00CE4A28"/>
    <w:rsid w:val="00CE56C5"/>
    <w:rsid w:val="00CE5C3A"/>
    <w:rsid w:val="00CE660F"/>
    <w:rsid w:val="00CE6C8C"/>
    <w:rsid w:val="00CE7027"/>
    <w:rsid w:val="00CE7CC1"/>
    <w:rsid w:val="00CE7E37"/>
    <w:rsid w:val="00CF0884"/>
    <w:rsid w:val="00CF0972"/>
    <w:rsid w:val="00CF0AE0"/>
    <w:rsid w:val="00CF120B"/>
    <w:rsid w:val="00CF194D"/>
    <w:rsid w:val="00CF31B4"/>
    <w:rsid w:val="00CF32A8"/>
    <w:rsid w:val="00CF33E8"/>
    <w:rsid w:val="00CF392B"/>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4514"/>
    <w:rsid w:val="00D0465B"/>
    <w:rsid w:val="00D059A8"/>
    <w:rsid w:val="00D05D6D"/>
    <w:rsid w:val="00D062B1"/>
    <w:rsid w:val="00D06465"/>
    <w:rsid w:val="00D067C4"/>
    <w:rsid w:val="00D07171"/>
    <w:rsid w:val="00D076D9"/>
    <w:rsid w:val="00D07D33"/>
    <w:rsid w:val="00D10489"/>
    <w:rsid w:val="00D11A35"/>
    <w:rsid w:val="00D11E06"/>
    <w:rsid w:val="00D1224D"/>
    <w:rsid w:val="00D12517"/>
    <w:rsid w:val="00D1259C"/>
    <w:rsid w:val="00D13710"/>
    <w:rsid w:val="00D13846"/>
    <w:rsid w:val="00D13C46"/>
    <w:rsid w:val="00D1469B"/>
    <w:rsid w:val="00D146EB"/>
    <w:rsid w:val="00D15656"/>
    <w:rsid w:val="00D1622E"/>
    <w:rsid w:val="00D16E98"/>
    <w:rsid w:val="00D1763E"/>
    <w:rsid w:val="00D17776"/>
    <w:rsid w:val="00D20835"/>
    <w:rsid w:val="00D20BF9"/>
    <w:rsid w:val="00D20D52"/>
    <w:rsid w:val="00D20EF6"/>
    <w:rsid w:val="00D219AA"/>
    <w:rsid w:val="00D21D01"/>
    <w:rsid w:val="00D2237A"/>
    <w:rsid w:val="00D22D3F"/>
    <w:rsid w:val="00D230E7"/>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618"/>
    <w:rsid w:val="00D36BE0"/>
    <w:rsid w:val="00D36DB6"/>
    <w:rsid w:val="00D3752B"/>
    <w:rsid w:val="00D37CE0"/>
    <w:rsid w:val="00D40470"/>
    <w:rsid w:val="00D41147"/>
    <w:rsid w:val="00D41870"/>
    <w:rsid w:val="00D41F91"/>
    <w:rsid w:val="00D43190"/>
    <w:rsid w:val="00D449EF"/>
    <w:rsid w:val="00D44AD8"/>
    <w:rsid w:val="00D44B6E"/>
    <w:rsid w:val="00D4515E"/>
    <w:rsid w:val="00D4521D"/>
    <w:rsid w:val="00D4555F"/>
    <w:rsid w:val="00D45819"/>
    <w:rsid w:val="00D46397"/>
    <w:rsid w:val="00D464F2"/>
    <w:rsid w:val="00D5019F"/>
    <w:rsid w:val="00D50CCE"/>
    <w:rsid w:val="00D50F44"/>
    <w:rsid w:val="00D52933"/>
    <w:rsid w:val="00D52C36"/>
    <w:rsid w:val="00D52FF0"/>
    <w:rsid w:val="00D53395"/>
    <w:rsid w:val="00D537E5"/>
    <w:rsid w:val="00D538C9"/>
    <w:rsid w:val="00D549DF"/>
    <w:rsid w:val="00D54ECB"/>
    <w:rsid w:val="00D5591C"/>
    <w:rsid w:val="00D56683"/>
    <w:rsid w:val="00D574A2"/>
    <w:rsid w:val="00D57592"/>
    <w:rsid w:val="00D578EF"/>
    <w:rsid w:val="00D57B6C"/>
    <w:rsid w:val="00D57D6F"/>
    <w:rsid w:val="00D57F1A"/>
    <w:rsid w:val="00D6001A"/>
    <w:rsid w:val="00D60FC7"/>
    <w:rsid w:val="00D6189E"/>
    <w:rsid w:val="00D61ABB"/>
    <w:rsid w:val="00D61E4F"/>
    <w:rsid w:val="00D62166"/>
    <w:rsid w:val="00D62B9E"/>
    <w:rsid w:val="00D62E71"/>
    <w:rsid w:val="00D63146"/>
    <w:rsid w:val="00D640FB"/>
    <w:rsid w:val="00D64BB4"/>
    <w:rsid w:val="00D65159"/>
    <w:rsid w:val="00D65AEB"/>
    <w:rsid w:val="00D65C56"/>
    <w:rsid w:val="00D65F78"/>
    <w:rsid w:val="00D66CBB"/>
    <w:rsid w:val="00D6791C"/>
    <w:rsid w:val="00D7035F"/>
    <w:rsid w:val="00D70514"/>
    <w:rsid w:val="00D70BAB"/>
    <w:rsid w:val="00D71305"/>
    <w:rsid w:val="00D714C0"/>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312F"/>
    <w:rsid w:val="00D83571"/>
    <w:rsid w:val="00D83E00"/>
    <w:rsid w:val="00D8486E"/>
    <w:rsid w:val="00D84EA2"/>
    <w:rsid w:val="00D84F77"/>
    <w:rsid w:val="00D852CF"/>
    <w:rsid w:val="00D852EB"/>
    <w:rsid w:val="00D86103"/>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888"/>
    <w:rsid w:val="00D979CF"/>
    <w:rsid w:val="00D97DD9"/>
    <w:rsid w:val="00DA04CA"/>
    <w:rsid w:val="00DA0B8F"/>
    <w:rsid w:val="00DA17F7"/>
    <w:rsid w:val="00DA1A7B"/>
    <w:rsid w:val="00DA1DC6"/>
    <w:rsid w:val="00DA1F2A"/>
    <w:rsid w:val="00DA1FA8"/>
    <w:rsid w:val="00DA28B5"/>
    <w:rsid w:val="00DA3BBA"/>
    <w:rsid w:val="00DA4093"/>
    <w:rsid w:val="00DA430B"/>
    <w:rsid w:val="00DA432C"/>
    <w:rsid w:val="00DA4677"/>
    <w:rsid w:val="00DA5392"/>
    <w:rsid w:val="00DB0034"/>
    <w:rsid w:val="00DB0677"/>
    <w:rsid w:val="00DB08A2"/>
    <w:rsid w:val="00DB0D6D"/>
    <w:rsid w:val="00DB1035"/>
    <w:rsid w:val="00DB1F84"/>
    <w:rsid w:val="00DB2950"/>
    <w:rsid w:val="00DB2F12"/>
    <w:rsid w:val="00DB447B"/>
    <w:rsid w:val="00DB44A1"/>
    <w:rsid w:val="00DB5CD7"/>
    <w:rsid w:val="00DB6647"/>
    <w:rsid w:val="00DC0C9F"/>
    <w:rsid w:val="00DC1727"/>
    <w:rsid w:val="00DC1843"/>
    <w:rsid w:val="00DC30E4"/>
    <w:rsid w:val="00DC3306"/>
    <w:rsid w:val="00DC331E"/>
    <w:rsid w:val="00DC33BA"/>
    <w:rsid w:val="00DC4064"/>
    <w:rsid w:val="00DC4957"/>
    <w:rsid w:val="00DC4959"/>
    <w:rsid w:val="00DC4AE2"/>
    <w:rsid w:val="00DC63B3"/>
    <w:rsid w:val="00DC6B6C"/>
    <w:rsid w:val="00DC772E"/>
    <w:rsid w:val="00DD2232"/>
    <w:rsid w:val="00DD2336"/>
    <w:rsid w:val="00DD2877"/>
    <w:rsid w:val="00DD29DC"/>
    <w:rsid w:val="00DD2EDE"/>
    <w:rsid w:val="00DD3144"/>
    <w:rsid w:val="00DD3886"/>
    <w:rsid w:val="00DD38A3"/>
    <w:rsid w:val="00DD406B"/>
    <w:rsid w:val="00DD67AC"/>
    <w:rsid w:val="00DD7FD2"/>
    <w:rsid w:val="00DE0E0F"/>
    <w:rsid w:val="00DE0F3E"/>
    <w:rsid w:val="00DE1DEE"/>
    <w:rsid w:val="00DE1EAC"/>
    <w:rsid w:val="00DE2889"/>
    <w:rsid w:val="00DE2A8A"/>
    <w:rsid w:val="00DE3218"/>
    <w:rsid w:val="00DE33F9"/>
    <w:rsid w:val="00DE3693"/>
    <w:rsid w:val="00DE41C2"/>
    <w:rsid w:val="00DE4448"/>
    <w:rsid w:val="00DE452C"/>
    <w:rsid w:val="00DE4669"/>
    <w:rsid w:val="00DE4B38"/>
    <w:rsid w:val="00DE4F76"/>
    <w:rsid w:val="00DE4FDA"/>
    <w:rsid w:val="00DE5831"/>
    <w:rsid w:val="00DE5C5C"/>
    <w:rsid w:val="00DE658C"/>
    <w:rsid w:val="00DE6816"/>
    <w:rsid w:val="00DE6BED"/>
    <w:rsid w:val="00DE721C"/>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F09"/>
    <w:rsid w:val="00DF513F"/>
    <w:rsid w:val="00DF5B04"/>
    <w:rsid w:val="00DF5D03"/>
    <w:rsid w:val="00DF6006"/>
    <w:rsid w:val="00DF6955"/>
    <w:rsid w:val="00DF6AE6"/>
    <w:rsid w:val="00DF7B01"/>
    <w:rsid w:val="00DF7CFE"/>
    <w:rsid w:val="00DF7E4B"/>
    <w:rsid w:val="00E00957"/>
    <w:rsid w:val="00E00EC1"/>
    <w:rsid w:val="00E01B7A"/>
    <w:rsid w:val="00E01DDD"/>
    <w:rsid w:val="00E0232E"/>
    <w:rsid w:val="00E0349F"/>
    <w:rsid w:val="00E03FCB"/>
    <w:rsid w:val="00E0443E"/>
    <w:rsid w:val="00E0480A"/>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5AC2"/>
    <w:rsid w:val="00E1701F"/>
    <w:rsid w:val="00E1736D"/>
    <w:rsid w:val="00E1746A"/>
    <w:rsid w:val="00E207AC"/>
    <w:rsid w:val="00E2095F"/>
    <w:rsid w:val="00E215E4"/>
    <w:rsid w:val="00E2168A"/>
    <w:rsid w:val="00E224FF"/>
    <w:rsid w:val="00E2254B"/>
    <w:rsid w:val="00E22FD4"/>
    <w:rsid w:val="00E2350E"/>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448"/>
    <w:rsid w:val="00E328C4"/>
    <w:rsid w:val="00E32B7F"/>
    <w:rsid w:val="00E3391B"/>
    <w:rsid w:val="00E33954"/>
    <w:rsid w:val="00E3486A"/>
    <w:rsid w:val="00E34A4E"/>
    <w:rsid w:val="00E35198"/>
    <w:rsid w:val="00E35AA6"/>
    <w:rsid w:val="00E3733B"/>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182"/>
    <w:rsid w:val="00E444C4"/>
    <w:rsid w:val="00E4466E"/>
    <w:rsid w:val="00E45508"/>
    <w:rsid w:val="00E46685"/>
    <w:rsid w:val="00E46713"/>
    <w:rsid w:val="00E502D6"/>
    <w:rsid w:val="00E504B0"/>
    <w:rsid w:val="00E507BE"/>
    <w:rsid w:val="00E50A06"/>
    <w:rsid w:val="00E50A4E"/>
    <w:rsid w:val="00E510EB"/>
    <w:rsid w:val="00E51559"/>
    <w:rsid w:val="00E51BED"/>
    <w:rsid w:val="00E51D63"/>
    <w:rsid w:val="00E5259C"/>
    <w:rsid w:val="00E52624"/>
    <w:rsid w:val="00E5265D"/>
    <w:rsid w:val="00E528E2"/>
    <w:rsid w:val="00E540BC"/>
    <w:rsid w:val="00E5413A"/>
    <w:rsid w:val="00E545D0"/>
    <w:rsid w:val="00E546D8"/>
    <w:rsid w:val="00E54815"/>
    <w:rsid w:val="00E55289"/>
    <w:rsid w:val="00E55480"/>
    <w:rsid w:val="00E55AC7"/>
    <w:rsid w:val="00E55C26"/>
    <w:rsid w:val="00E55C2D"/>
    <w:rsid w:val="00E55EA0"/>
    <w:rsid w:val="00E56AE4"/>
    <w:rsid w:val="00E56C8D"/>
    <w:rsid w:val="00E578FE"/>
    <w:rsid w:val="00E600CD"/>
    <w:rsid w:val="00E60219"/>
    <w:rsid w:val="00E61149"/>
    <w:rsid w:val="00E61239"/>
    <w:rsid w:val="00E615D3"/>
    <w:rsid w:val="00E62EF4"/>
    <w:rsid w:val="00E632EA"/>
    <w:rsid w:val="00E64613"/>
    <w:rsid w:val="00E650E0"/>
    <w:rsid w:val="00E654A0"/>
    <w:rsid w:val="00E65521"/>
    <w:rsid w:val="00E65D6D"/>
    <w:rsid w:val="00E66502"/>
    <w:rsid w:val="00E66CAF"/>
    <w:rsid w:val="00E67455"/>
    <w:rsid w:val="00E67936"/>
    <w:rsid w:val="00E67D4A"/>
    <w:rsid w:val="00E67FF3"/>
    <w:rsid w:val="00E701AC"/>
    <w:rsid w:val="00E719E2"/>
    <w:rsid w:val="00E71E0E"/>
    <w:rsid w:val="00E721DA"/>
    <w:rsid w:val="00E72497"/>
    <w:rsid w:val="00E72D4B"/>
    <w:rsid w:val="00E730F3"/>
    <w:rsid w:val="00E73424"/>
    <w:rsid w:val="00E74451"/>
    <w:rsid w:val="00E74957"/>
    <w:rsid w:val="00E74EC8"/>
    <w:rsid w:val="00E75036"/>
    <w:rsid w:val="00E75386"/>
    <w:rsid w:val="00E758A1"/>
    <w:rsid w:val="00E75DEB"/>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4EB"/>
    <w:rsid w:val="00E83572"/>
    <w:rsid w:val="00E83C17"/>
    <w:rsid w:val="00E84410"/>
    <w:rsid w:val="00E844ED"/>
    <w:rsid w:val="00E84AB8"/>
    <w:rsid w:val="00E84FDA"/>
    <w:rsid w:val="00E85271"/>
    <w:rsid w:val="00E85BAC"/>
    <w:rsid w:val="00E85DAA"/>
    <w:rsid w:val="00E8653F"/>
    <w:rsid w:val="00E86C05"/>
    <w:rsid w:val="00E8726B"/>
    <w:rsid w:val="00E90372"/>
    <w:rsid w:val="00E9042D"/>
    <w:rsid w:val="00E904FF"/>
    <w:rsid w:val="00E90C8F"/>
    <w:rsid w:val="00E90E09"/>
    <w:rsid w:val="00E91006"/>
    <w:rsid w:val="00E91200"/>
    <w:rsid w:val="00E91851"/>
    <w:rsid w:val="00E92106"/>
    <w:rsid w:val="00E92204"/>
    <w:rsid w:val="00E93025"/>
    <w:rsid w:val="00E93149"/>
    <w:rsid w:val="00E93276"/>
    <w:rsid w:val="00E93457"/>
    <w:rsid w:val="00E93F35"/>
    <w:rsid w:val="00E944DD"/>
    <w:rsid w:val="00E97C2F"/>
    <w:rsid w:val="00EA043D"/>
    <w:rsid w:val="00EA04FB"/>
    <w:rsid w:val="00EA0B80"/>
    <w:rsid w:val="00EA0E90"/>
    <w:rsid w:val="00EA1245"/>
    <w:rsid w:val="00EA1864"/>
    <w:rsid w:val="00EA1A6E"/>
    <w:rsid w:val="00EA1F76"/>
    <w:rsid w:val="00EA44FE"/>
    <w:rsid w:val="00EA4C1F"/>
    <w:rsid w:val="00EA5469"/>
    <w:rsid w:val="00EA5630"/>
    <w:rsid w:val="00EA5B2B"/>
    <w:rsid w:val="00EA6041"/>
    <w:rsid w:val="00EA703F"/>
    <w:rsid w:val="00EA737F"/>
    <w:rsid w:val="00EA7EA7"/>
    <w:rsid w:val="00EB0239"/>
    <w:rsid w:val="00EB0AFA"/>
    <w:rsid w:val="00EB0C68"/>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B6D7F"/>
    <w:rsid w:val="00EC0F44"/>
    <w:rsid w:val="00EC115E"/>
    <w:rsid w:val="00EC1362"/>
    <w:rsid w:val="00EC14F5"/>
    <w:rsid w:val="00EC150E"/>
    <w:rsid w:val="00EC1779"/>
    <w:rsid w:val="00EC1C7D"/>
    <w:rsid w:val="00EC214F"/>
    <w:rsid w:val="00EC238F"/>
    <w:rsid w:val="00EC291E"/>
    <w:rsid w:val="00EC2EEA"/>
    <w:rsid w:val="00EC6033"/>
    <w:rsid w:val="00EC6527"/>
    <w:rsid w:val="00EC67DE"/>
    <w:rsid w:val="00EC6ABB"/>
    <w:rsid w:val="00EC747F"/>
    <w:rsid w:val="00EC7865"/>
    <w:rsid w:val="00EC7B44"/>
    <w:rsid w:val="00EC7B71"/>
    <w:rsid w:val="00ED0426"/>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1FA3"/>
    <w:rsid w:val="00EE2C69"/>
    <w:rsid w:val="00EE3066"/>
    <w:rsid w:val="00EE34DD"/>
    <w:rsid w:val="00EE3C92"/>
    <w:rsid w:val="00EE447F"/>
    <w:rsid w:val="00EE4674"/>
    <w:rsid w:val="00EE47C6"/>
    <w:rsid w:val="00EE4C67"/>
    <w:rsid w:val="00EE4D4D"/>
    <w:rsid w:val="00EE4D84"/>
    <w:rsid w:val="00EE4EE4"/>
    <w:rsid w:val="00EE575C"/>
    <w:rsid w:val="00EE5F95"/>
    <w:rsid w:val="00EE6646"/>
    <w:rsid w:val="00EE687F"/>
    <w:rsid w:val="00EE6B6F"/>
    <w:rsid w:val="00EE76B1"/>
    <w:rsid w:val="00EE7818"/>
    <w:rsid w:val="00EE78E1"/>
    <w:rsid w:val="00EF0700"/>
    <w:rsid w:val="00EF0B59"/>
    <w:rsid w:val="00EF0F59"/>
    <w:rsid w:val="00EF1196"/>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1F79"/>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A0B"/>
    <w:rsid w:val="00F12BF1"/>
    <w:rsid w:val="00F12F06"/>
    <w:rsid w:val="00F12F4D"/>
    <w:rsid w:val="00F12FB0"/>
    <w:rsid w:val="00F13A10"/>
    <w:rsid w:val="00F1523B"/>
    <w:rsid w:val="00F15EA4"/>
    <w:rsid w:val="00F16039"/>
    <w:rsid w:val="00F1603A"/>
    <w:rsid w:val="00F163AC"/>
    <w:rsid w:val="00F16E57"/>
    <w:rsid w:val="00F17165"/>
    <w:rsid w:val="00F17838"/>
    <w:rsid w:val="00F20491"/>
    <w:rsid w:val="00F206DE"/>
    <w:rsid w:val="00F20903"/>
    <w:rsid w:val="00F20DCF"/>
    <w:rsid w:val="00F20E1B"/>
    <w:rsid w:val="00F20FD0"/>
    <w:rsid w:val="00F23331"/>
    <w:rsid w:val="00F238F5"/>
    <w:rsid w:val="00F23CF2"/>
    <w:rsid w:val="00F2498E"/>
    <w:rsid w:val="00F249C5"/>
    <w:rsid w:val="00F25865"/>
    <w:rsid w:val="00F26938"/>
    <w:rsid w:val="00F270F0"/>
    <w:rsid w:val="00F276A8"/>
    <w:rsid w:val="00F27882"/>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F84"/>
    <w:rsid w:val="00F45971"/>
    <w:rsid w:val="00F462E2"/>
    <w:rsid w:val="00F466E6"/>
    <w:rsid w:val="00F47508"/>
    <w:rsid w:val="00F4754A"/>
    <w:rsid w:val="00F4786D"/>
    <w:rsid w:val="00F506A5"/>
    <w:rsid w:val="00F508F3"/>
    <w:rsid w:val="00F51133"/>
    <w:rsid w:val="00F51165"/>
    <w:rsid w:val="00F51C42"/>
    <w:rsid w:val="00F51CC4"/>
    <w:rsid w:val="00F51EAB"/>
    <w:rsid w:val="00F53747"/>
    <w:rsid w:val="00F53B5B"/>
    <w:rsid w:val="00F53C74"/>
    <w:rsid w:val="00F53EC1"/>
    <w:rsid w:val="00F541F1"/>
    <w:rsid w:val="00F542A9"/>
    <w:rsid w:val="00F54AF1"/>
    <w:rsid w:val="00F54EF7"/>
    <w:rsid w:val="00F551D6"/>
    <w:rsid w:val="00F55B3B"/>
    <w:rsid w:val="00F55CBC"/>
    <w:rsid w:val="00F55DCB"/>
    <w:rsid w:val="00F562AA"/>
    <w:rsid w:val="00F56426"/>
    <w:rsid w:val="00F5643F"/>
    <w:rsid w:val="00F56CB4"/>
    <w:rsid w:val="00F6068A"/>
    <w:rsid w:val="00F62332"/>
    <w:rsid w:val="00F62371"/>
    <w:rsid w:val="00F62B5A"/>
    <w:rsid w:val="00F63239"/>
    <w:rsid w:val="00F638E7"/>
    <w:rsid w:val="00F63C65"/>
    <w:rsid w:val="00F6499A"/>
    <w:rsid w:val="00F64F0D"/>
    <w:rsid w:val="00F6554B"/>
    <w:rsid w:val="00F656E5"/>
    <w:rsid w:val="00F65B84"/>
    <w:rsid w:val="00F6600E"/>
    <w:rsid w:val="00F66279"/>
    <w:rsid w:val="00F67500"/>
    <w:rsid w:val="00F70652"/>
    <w:rsid w:val="00F70B12"/>
    <w:rsid w:val="00F70F10"/>
    <w:rsid w:val="00F716BE"/>
    <w:rsid w:val="00F71849"/>
    <w:rsid w:val="00F72401"/>
    <w:rsid w:val="00F72E1A"/>
    <w:rsid w:val="00F73053"/>
    <w:rsid w:val="00F73B22"/>
    <w:rsid w:val="00F7474D"/>
    <w:rsid w:val="00F74A3D"/>
    <w:rsid w:val="00F74A8F"/>
    <w:rsid w:val="00F74FB9"/>
    <w:rsid w:val="00F75202"/>
    <w:rsid w:val="00F75FB3"/>
    <w:rsid w:val="00F764E0"/>
    <w:rsid w:val="00F775A3"/>
    <w:rsid w:val="00F7795D"/>
    <w:rsid w:val="00F77D38"/>
    <w:rsid w:val="00F77D65"/>
    <w:rsid w:val="00F77F4D"/>
    <w:rsid w:val="00F809C6"/>
    <w:rsid w:val="00F80D48"/>
    <w:rsid w:val="00F81408"/>
    <w:rsid w:val="00F815F4"/>
    <w:rsid w:val="00F82E5F"/>
    <w:rsid w:val="00F832E4"/>
    <w:rsid w:val="00F84205"/>
    <w:rsid w:val="00F84294"/>
    <w:rsid w:val="00F857B4"/>
    <w:rsid w:val="00F86C5F"/>
    <w:rsid w:val="00F86D62"/>
    <w:rsid w:val="00F86F41"/>
    <w:rsid w:val="00F874BB"/>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1308"/>
    <w:rsid w:val="00FA1919"/>
    <w:rsid w:val="00FA1CA1"/>
    <w:rsid w:val="00FA1F4B"/>
    <w:rsid w:val="00FA2FFA"/>
    <w:rsid w:val="00FA35CE"/>
    <w:rsid w:val="00FA3644"/>
    <w:rsid w:val="00FA4168"/>
    <w:rsid w:val="00FA4571"/>
    <w:rsid w:val="00FA4A6C"/>
    <w:rsid w:val="00FA4CAD"/>
    <w:rsid w:val="00FA4CFE"/>
    <w:rsid w:val="00FA4DC7"/>
    <w:rsid w:val="00FA4FF3"/>
    <w:rsid w:val="00FA5D15"/>
    <w:rsid w:val="00FA7A6F"/>
    <w:rsid w:val="00FA7F35"/>
    <w:rsid w:val="00FB09A6"/>
    <w:rsid w:val="00FB1DEB"/>
    <w:rsid w:val="00FB1F7C"/>
    <w:rsid w:val="00FB3254"/>
    <w:rsid w:val="00FB3378"/>
    <w:rsid w:val="00FB3596"/>
    <w:rsid w:val="00FB3D5B"/>
    <w:rsid w:val="00FB41FD"/>
    <w:rsid w:val="00FB4353"/>
    <w:rsid w:val="00FB4E64"/>
    <w:rsid w:val="00FB4F83"/>
    <w:rsid w:val="00FB5BF2"/>
    <w:rsid w:val="00FB6398"/>
    <w:rsid w:val="00FB665A"/>
    <w:rsid w:val="00FB6EAA"/>
    <w:rsid w:val="00FB6F5A"/>
    <w:rsid w:val="00FB715C"/>
    <w:rsid w:val="00FB73B3"/>
    <w:rsid w:val="00FC0481"/>
    <w:rsid w:val="00FC16AB"/>
    <w:rsid w:val="00FC3564"/>
    <w:rsid w:val="00FC37AD"/>
    <w:rsid w:val="00FC3FBD"/>
    <w:rsid w:val="00FC54A4"/>
    <w:rsid w:val="00FC5909"/>
    <w:rsid w:val="00FC5CDF"/>
    <w:rsid w:val="00FC622C"/>
    <w:rsid w:val="00FC623B"/>
    <w:rsid w:val="00FC692D"/>
    <w:rsid w:val="00FC6B73"/>
    <w:rsid w:val="00FC6C30"/>
    <w:rsid w:val="00FC6F04"/>
    <w:rsid w:val="00FC79E8"/>
    <w:rsid w:val="00FD088A"/>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4D93"/>
    <w:rsid w:val="00FD508D"/>
    <w:rsid w:val="00FD5496"/>
    <w:rsid w:val="00FD57A1"/>
    <w:rsid w:val="00FD5C86"/>
    <w:rsid w:val="00FD5EDC"/>
    <w:rsid w:val="00FD710A"/>
    <w:rsid w:val="00FD72C2"/>
    <w:rsid w:val="00FD734D"/>
    <w:rsid w:val="00FD7D51"/>
    <w:rsid w:val="00FE0B52"/>
    <w:rsid w:val="00FE0BB8"/>
    <w:rsid w:val="00FE10DF"/>
    <w:rsid w:val="00FE1867"/>
    <w:rsid w:val="00FE1A09"/>
    <w:rsid w:val="00FE219B"/>
    <w:rsid w:val="00FE25DF"/>
    <w:rsid w:val="00FE26EC"/>
    <w:rsid w:val="00FE276F"/>
    <w:rsid w:val="00FE2CA8"/>
    <w:rsid w:val="00FE2DFF"/>
    <w:rsid w:val="00FE2F00"/>
    <w:rsid w:val="00FE30A0"/>
    <w:rsid w:val="00FE35A8"/>
    <w:rsid w:val="00FE3A45"/>
    <w:rsid w:val="00FE4867"/>
    <w:rsid w:val="00FE5608"/>
    <w:rsid w:val="00FE571B"/>
    <w:rsid w:val="00FE599A"/>
    <w:rsid w:val="00FE62D9"/>
    <w:rsid w:val="00FE663C"/>
    <w:rsid w:val="00FE75DC"/>
    <w:rsid w:val="00FE76FD"/>
    <w:rsid w:val="00FE7B8E"/>
    <w:rsid w:val="00FF0847"/>
    <w:rsid w:val="00FF1B40"/>
    <w:rsid w:val="00FF1B91"/>
    <w:rsid w:val="00FF28C3"/>
    <w:rsid w:val="00FF299D"/>
    <w:rsid w:val="00FF32F4"/>
    <w:rsid w:val="00FF35B6"/>
    <w:rsid w:val="00FF3E42"/>
    <w:rsid w:val="00FF40EB"/>
    <w:rsid w:val="00FF46FA"/>
    <w:rsid w:val="00FF47CD"/>
    <w:rsid w:val="00FF48BE"/>
    <w:rsid w:val="00FF4CA5"/>
    <w:rsid w:val="00FF5344"/>
    <w:rsid w:val="00FF5532"/>
    <w:rsid w:val="00FF5DBD"/>
    <w:rsid w:val="00FF6225"/>
    <w:rsid w:val="00FF67D7"/>
    <w:rsid w:val="00FF6EC7"/>
    <w:rsid w:val="00FF73CB"/>
    <w:rsid w:val="0EE28084"/>
    <w:rsid w:val="226BB7D0"/>
    <w:rsid w:val="23740614"/>
    <w:rsid w:val="27EA7DDB"/>
    <w:rsid w:val="44E9108F"/>
    <w:rsid w:val="5257D7BA"/>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1"/>
      </w:numPr>
    </w:pPr>
  </w:style>
  <w:style w:type="numbering" w:customStyle="1" w:styleId="Listaactual35">
    <w:name w:val="Lista actual35"/>
    <w:uiPriority w:val="99"/>
    <w:rsid w:val="002E38DA"/>
    <w:pPr>
      <w:numPr>
        <w:numId w:val="52"/>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3"/>
      </w:numPr>
    </w:pPr>
  </w:style>
  <w:style w:type="numbering" w:customStyle="1" w:styleId="Listaactual37">
    <w:name w:val="Lista actual37"/>
    <w:uiPriority w:val="99"/>
    <w:rsid w:val="004A7858"/>
    <w:pPr>
      <w:numPr>
        <w:numId w:val="54"/>
      </w:numPr>
    </w:pPr>
  </w:style>
  <w:style w:type="numbering" w:customStyle="1" w:styleId="Listaactual38">
    <w:name w:val="Lista actual38"/>
    <w:uiPriority w:val="99"/>
    <w:rsid w:val="004A7858"/>
    <w:pPr>
      <w:numPr>
        <w:numId w:val="55"/>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6"/>
      </w:numPr>
    </w:pPr>
  </w:style>
  <w:style w:type="numbering" w:customStyle="1" w:styleId="Listaactual40">
    <w:name w:val="Lista actual40"/>
    <w:uiPriority w:val="99"/>
    <w:rsid w:val="004A7858"/>
    <w:pPr>
      <w:numPr>
        <w:numId w:val="57"/>
      </w:numPr>
    </w:pPr>
  </w:style>
  <w:style w:type="numbering" w:customStyle="1" w:styleId="Listaactual42">
    <w:name w:val="Lista actual42"/>
    <w:uiPriority w:val="99"/>
    <w:rsid w:val="004A7858"/>
    <w:pPr>
      <w:numPr>
        <w:numId w:val="58"/>
      </w:numPr>
    </w:pPr>
  </w:style>
  <w:style w:type="numbering" w:customStyle="1" w:styleId="Listaactual43">
    <w:name w:val="Lista actual43"/>
    <w:uiPriority w:val="99"/>
    <w:rsid w:val="004A7858"/>
    <w:pPr>
      <w:numPr>
        <w:numId w:val="59"/>
      </w:numPr>
    </w:pPr>
  </w:style>
  <w:style w:type="numbering" w:customStyle="1" w:styleId="Listaactual44">
    <w:name w:val="Lista actual44"/>
    <w:uiPriority w:val="99"/>
    <w:rsid w:val="004A7858"/>
    <w:pPr>
      <w:numPr>
        <w:numId w:val="60"/>
      </w:numPr>
    </w:pPr>
  </w:style>
  <w:style w:type="numbering" w:customStyle="1" w:styleId="Listaactual45">
    <w:name w:val="Lista actual45"/>
    <w:uiPriority w:val="99"/>
    <w:rsid w:val="004A7858"/>
    <w:pPr>
      <w:numPr>
        <w:numId w:val="61"/>
      </w:numPr>
    </w:pPr>
  </w:style>
  <w:style w:type="numbering" w:customStyle="1" w:styleId="Listaactual46">
    <w:name w:val="Lista actual46"/>
    <w:uiPriority w:val="99"/>
    <w:rsid w:val="004A7858"/>
    <w:pPr>
      <w:numPr>
        <w:numId w:val="62"/>
      </w:numPr>
    </w:pPr>
  </w:style>
  <w:style w:type="numbering" w:customStyle="1" w:styleId="Listaactual47">
    <w:name w:val="Lista actual47"/>
    <w:uiPriority w:val="99"/>
    <w:rsid w:val="003C5351"/>
    <w:pPr>
      <w:numPr>
        <w:numId w:val="63"/>
      </w:numPr>
    </w:pPr>
  </w:style>
  <w:style w:type="numbering" w:customStyle="1" w:styleId="Listaactual48">
    <w:name w:val="Lista actual48"/>
    <w:uiPriority w:val="99"/>
    <w:rsid w:val="00E944DD"/>
    <w:pPr>
      <w:numPr>
        <w:numId w:val="64"/>
      </w:numPr>
    </w:pPr>
  </w:style>
  <w:style w:type="numbering" w:customStyle="1" w:styleId="Listaactual49">
    <w:name w:val="Lista actual49"/>
    <w:uiPriority w:val="99"/>
    <w:rsid w:val="00A628EA"/>
    <w:pPr>
      <w:numPr>
        <w:numId w:val="66"/>
      </w:numPr>
    </w:pPr>
  </w:style>
  <w:style w:type="numbering" w:customStyle="1" w:styleId="Listaactual50">
    <w:name w:val="Lista actual50"/>
    <w:uiPriority w:val="99"/>
    <w:rsid w:val="00360F31"/>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4ED89-DA16-40BE-A19E-4E4872FC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39</Pages>
  <Words>10139</Words>
  <Characters>55770</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365</cp:revision>
  <cp:lastPrinted>2026-05-14T19:14:00Z</cp:lastPrinted>
  <dcterms:created xsi:type="dcterms:W3CDTF">2026-04-22T22:57:00Z</dcterms:created>
  <dcterms:modified xsi:type="dcterms:W3CDTF">2026-05-19T17:26:00Z</dcterms:modified>
</cp:coreProperties>
</file>