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6E145" w14:textId="170DDAEC" w:rsidR="00566EB9" w:rsidRPr="00950A4F" w:rsidRDefault="00D41CCE" w:rsidP="007811FC">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Start w:id="1" w:name="_GoBack"/>
      <w:bookmarkEnd w:id="0"/>
      <w:bookmarkEnd w:id="1"/>
      <w:r w:rsidRPr="00950A4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950A4F">
        <w:rPr>
          <w:rFonts w:ascii="Palatino Linotype" w:eastAsia="Palatino Linotype" w:hAnsi="Palatino Linotype" w:cs="Palatino Linotype"/>
          <w:b/>
          <w:sz w:val="22"/>
          <w:szCs w:val="22"/>
        </w:rPr>
        <w:t>a</w:t>
      </w:r>
      <w:r w:rsidR="009503FD" w:rsidRPr="00950A4F">
        <w:rPr>
          <w:rFonts w:ascii="Palatino Linotype" w:eastAsia="Palatino Linotype" w:hAnsi="Palatino Linotype" w:cs="Palatino Linotype"/>
          <w:b/>
          <w:sz w:val="22"/>
          <w:szCs w:val="22"/>
        </w:rPr>
        <w:t xml:space="preserve"> dieciocho </w:t>
      </w:r>
      <w:r w:rsidR="00AB196D" w:rsidRPr="00950A4F">
        <w:rPr>
          <w:rFonts w:ascii="Palatino Linotype" w:eastAsia="Palatino Linotype" w:hAnsi="Palatino Linotype" w:cs="Palatino Linotype"/>
          <w:b/>
          <w:sz w:val="22"/>
          <w:szCs w:val="22"/>
        </w:rPr>
        <w:t>de febrero</w:t>
      </w:r>
      <w:r w:rsidR="009502A3" w:rsidRPr="00950A4F">
        <w:rPr>
          <w:rFonts w:ascii="Palatino Linotype" w:eastAsia="Palatino Linotype" w:hAnsi="Palatino Linotype" w:cs="Palatino Linotype"/>
          <w:b/>
          <w:sz w:val="22"/>
          <w:szCs w:val="22"/>
        </w:rPr>
        <w:t xml:space="preserve"> de dos mil veintiséis</w:t>
      </w:r>
      <w:r w:rsidRPr="00950A4F">
        <w:rPr>
          <w:rFonts w:ascii="Palatino Linotype" w:eastAsia="Palatino Linotype" w:hAnsi="Palatino Linotype" w:cs="Palatino Linotype"/>
          <w:sz w:val="22"/>
          <w:szCs w:val="22"/>
        </w:rPr>
        <w:t xml:space="preserve">. </w:t>
      </w:r>
    </w:p>
    <w:p w14:paraId="74DCE31D" w14:textId="52EFF8C3" w:rsidR="00566EB9" w:rsidRPr="00950A4F" w:rsidRDefault="00D41CCE" w:rsidP="007811FC">
      <w:pPr>
        <w:spacing w:before="240" w:after="240" w:line="360" w:lineRule="auto"/>
        <w:jc w:val="both"/>
        <w:rPr>
          <w:rFonts w:ascii="Palatino Linotype" w:eastAsia="Palatino Linotype" w:hAnsi="Palatino Linotype" w:cs="Palatino Linotype"/>
          <w:sz w:val="22"/>
          <w:szCs w:val="22"/>
        </w:rPr>
      </w:pPr>
      <w:bookmarkStart w:id="2" w:name="_heading=h.4d34og8" w:colFirst="0" w:colLast="0"/>
      <w:bookmarkEnd w:id="2"/>
      <w:r w:rsidRPr="00950A4F">
        <w:rPr>
          <w:rFonts w:ascii="Palatino Linotype" w:eastAsia="Palatino Linotype" w:hAnsi="Palatino Linotype" w:cs="Palatino Linotype"/>
          <w:b/>
          <w:sz w:val="22"/>
          <w:szCs w:val="22"/>
        </w:rPr>
        <w:t>Visto</w:t>
      </w:r>
      <w:r w:rsidRPr="00950A4F">
        <w:rPr>
          <w:rFonts w:ascii="Palatino Linotype" w:eastAsia="Palatino Linotype" w:hAnsi="Palatino Linotype" w:cs="Palatino Linotype"/>
          <w:sz w:val="22"/>
          <w:szCs w:val="22"/>
        </w:rPr>
        <w:t xml:space="preserve"> el expediente formado con motivo del recurso de revisión </w:t>
      </w:r>
      <w:r w:rsidR="000B7385" w:rsidRPr="00950A4F">
        <w:rPr>
          <w:rFonts w:ascii="Palatino Linotype" w:eastAsia="Palatino Linotype" w:hAnsi="Palatino Linotype" w:cs="Palatino Linotype"/>
          <w:b/>
          <w:sz w:val="22"/>
          <w:szCs w:val="22"/>
        </w:rPr>
        <w:t>1</w:t>
      </w:r>
      <w:r w:rsidR="007B7D78" w:rsidRPr="00950A4F">
        <w:rPr>
          <w:rFonts w:ascii="Palatino Linotype" w:eastAsia="Palatino Linotype" w:hAnsi="Palatino Linotype" w:cs="Palatino Linotype"/>
          <w:b/>
          <w:sz w:val="22"/>
          <w:szCs w:val="22"/>
        </w:rPr>
        <w:t>3999</w:t>
      </w:r>
      <w:r w:rsidRPr="00950A4F">
        <w:rPr>
          <w:rFonts w:ascii="Palatino Linotype" w:eastAsia="Palatino Linotype" w:hAnsi="Palatino Linotype" w:cs="Palatino Linotype"/>
          <w:b/>
          <w:sz w:val="22"/>
          <w:szCs w:val="22"/>
        </w:rPr>
        <w:t>/INFOEM/IP/RR/2025</w:t>
      </w:r>
      <w:r w:rsidR="00E34471" w:rsidRPr="00950A4F">
        <w:rPr>
          <w:rFonts w:ascii="Palatino Linotype" w:eastAsia="Palatino Linotype" w:hAnsi="Palatino Linotype" w:cs="Palatino Linotype"/>
          <w:b/>
          <w:sz w:val="22"/>
          <w:szCs w:val="22"/>
        </w:rPr>
        <w:t xml:space="preserve">, </w:t>
      </w:r>
      <w:r w:rsidR="007B7D78" w:rsidRPr="00950A4F">
        <w:rPr>
          <w:rFonts w:ascii="Palatino Linotype" w:hAnsi="Palatino Linotype"/>
          <w:b/>
          <w:sz w:val="22"/>
          <w:szCs w:val="22"/>
        </w:rPr>
        <w:t>1400</w:t>
      </w:r>
      <w:r w:rsidR="00E34471" w:rsidRPr="00950A4F">
        <w:rPr>
          <w:rFonts w:ascii="Palatino Linotype" w:hAnsi="Palatino Linotype"/>
          <w:b/>
          <w:sz w:val="22"/>
          <w:szCs w:val="22"/>
        </w:rPr>
        <w:t>4</w:t>
      </w:r>
      <w:r w:rsidR="00E34471" w:rsidRPr="00950A4F">
        <w:rPr>
          <w:rFonts w:ascii="Palatino Linotype" w:hAnsi="Palatino Linotype"/>
          <w:b/>
          <w:noProof/>
          <w:sz w:val="22"/>
          <w:szCs w:val="22"/>
        </w:rPr>
        <w:t xml:space="preserve">/INFOEM/IP/RR/2025, </w:t>
      </w:r>
      <w:r w:rsidR="00E34471" w:rsidRPr="00950A4F">
        <w:rPr>
          <w:rFonts w:ascii="Palatino Linotype" w:hAnsi="Palatino Linotype"/>
          <w:b/>
          <w:sz w:val="22"/>
          <w:szCs w:val="22"/>
        </w:rPr>
        <w:t>14</w:t>
      </w:r>
      <w:r w:rsidR="007B7D78" w:rsidRPr="00950A4F">
        <w:rPr>
          <w:rFonts w:ascii="Palatino Linotype" w:hAnsi="Palatino Linotype"/>
          <w:b/>
          <w:sz w:val="22"/>
          <w:szCs w:val="22"/>
        </w:rPr>
        <w:t>0</w:t>
      </w:r>
      <w:r w:rsidR="00E34471" w:rsidRPr="00950A4F">
        <w:rPr>
          <w:rFonts w:ascii="Palatino Linotype" w:hAnsi="Palatino Linotype"/>
          <w:b/>
          <w:sz w:val="22"/>
          <w:szCs w:val="22"/>
        </w:rPr>
        <w:t>09</w:t>
      </w:r>
      <w:r w:rsidR="00E34471" w:rsidRPr="00950A4F">
        <w:rPr>
          <w:rFonts w:ascii="Palatino Linotype" w:hAnsi="Palatino Linotype"/>
          <w:b/>
          <w:noProof/>
          <w:sz w:val="22"/>
          <w:szCs w:val="22"/>
        </w:rPr>
        <w:t xml:space="preserve">/INFOEM/IP/RR/2025, </w:t>
      </w:r>
      <w:r w:rsidR="00E34471" w:rsidRPr="00950A4F">
        <w:rPr>
          <w:rFonts w:ascii="Palatino Linotype" w:hAnsi="Palatino Linotype"/>
          <w:b/>
          <w:sz w:val="22"/>
          <w:szCs w:val="22"/>
        </w:rPr>
        <w:t>14</w:t>
      </w:r>
      <w:r w:rsidR="007B7D78" w:rsidRPr="00950A4F">
        <w:rPr>
          <w:rFonts w:ascii="Palatino Linotype" w:hAnsi="Palatino Linotype"/>
          <w:b/>
          <w:sz w:val="22"/>
          <w:szCs w:val="22"/>
        </w:rPr>
        <w:t>01</w:t>
      </w:r>
      <w:r w:rsidR="00E34471" w:rsidRPr="00950A4F">
        <w:rPr>
          <w:rFonts w:ascii="Palatino Linotype" w:hAnsi="Palatino Linotype"/>
          <w:b/>
          <w:sz w:val="22"/>
          <w:szCs w:val="22"/>
        </w:rPr>
        <w:t>4</w:t>
      </w:r>
      <w:r w:rsidR="00E34471" w:rsidRPr="00950A4F">
        <w:rPr>
          <w:rFonts w:ascii="Palatino Linotype" w:hAnsi="Palatino Linotype"/>
          <w:b/>
          <w:noProof/>
          <w:sz w:val="22"/>
          <w:szCs w:val="22"/>
        </w:rPr>
        <w:t xml:space="preserve">/INFOEM/IP/RR/2025, </w:t>
      </w:r>
      <w:r w:rsidR="00E34471" w:rsidRPr="00950A4F">
        <w:rPr>
          <w:rFonts w:ascii="Palatino Linotype" w:hAnsi="Palatino Linotype"/>
          <w:b/>
          <w:sz w:val="22"/>
          <w:szCs w:val="22"/>
        </w:rPr>
        <w:t>14</w:t>
      </w:r>
      <w:r w:rsidR="007B7D78" w:rsidRPr="00950A4F">
        <w:rPr>
          <w:rFonts w:ascii="Palatino Linotype" w:hAnsi="Palatino Linotype"/>
          <w:b/>
          <w:sz w:val="22"/>
          <w:szCs w:val="22"/>
        </w:rPr>
        <w:t>01</w:t>
      </w:r>
      <w:r w:rsidR="00E34471" w:rsidRPr="00950A4F">
        <w:rPr>
          <w:rFonts w:ascii="Palatino Linotype" w:hAnsi="Palatino Linotype"/>
          <w:b/>
          <w:sz w:val="22"/>
          <w:szCs w:val="22"/>
        </w:rPr>
        <w:t>9</w:t>
      </w:r>
      <w:r w:rsidR="00E34471" w:rsidRPr="00950A4F">
        <w:rPr>
          <w:rFonts w:ascii="Palatino Linotype" w:hAnsi="Palatino Linotype"/>
          <w:b/>
          <w:noProof/>
          <w:sz w:val="22"/>
          <w:szCs w:val="22"/>
        </w:rPr>
        <w:t>/INFOEM/IP/RR/2025</w:t>
      </w:r>
      <w:r w:rsidR="007B7D78" w:rsidRPr="00950A4F">
        <w:rPr>
          <w:rFonts w:ascii="Palatino Linotype" w:hAnsi="Palatino Linotype"/>
          <w:b/>
          <w:noProof/>
          <w:sz w:val="22"/>
          <w:szCs w:val="22"/>
        </w:rPr>
        <w:t>,</w:t>
      </w:r>
      <w:r w:rsidR="00E34471" w:rsidRPr="00950A4F">
        <w:rPr>
          <w:rFonts w:ascii="Palatino Linotype" w:hAnsi="Palatino Linotype"/>
          <w:b/>
          <w:noProof/>
          <w:sz w:val="22"/>
          <w:szCs w:val="22"/>
        </w:rPr>
        <w:t xml:space="preserve"> </w:t>
      </w:r>
      <w:r w:rsidR="00E34471" w:rsidRPr="00950A4F">
        <w:rPr>
          <w:rFonts w:ascii="Palatino Linotype" w:hAnsi="Palatino Linotype"/>
          <w:b/>
          <w:sz w:val="22"/>
          <w:szCs w:val="22"/>
        </w:rPr>
        <w:t>14</w:t>
      </w:r>
      <w:r w:rsidR="007B7D78" w:rsidRPr="00950A4F">
        <w:rPr>
          <w:rFonts w:ascii="Palatino Linotype" w:hAnsi="Palatino Linotype"/>
          <w:b/>
          <w:sz w:val="22"/>
          <w:szCs w:val="22"/>
        </w:rPr>
        <w:t>02</w:t>
      </w:r>
      <w:r w:rsidR="00E34471" w:rsidRPr="00950A4F">
        <w:rPr>
          <w:rFonts w:ascii="Palatino Linotype" w:hAnsi="Palatino Linotype"/>
          <w:b/>
          <w:sz w:val="22"/>
          <w:szCs w:val="22"/>
        </w:rPr>
        <w:t>4</w:t>
      </w:r>
      <w:r w:rsidR="00E34471" w:rsidRPr="00950A4F">
        <w:rPr>
          <w:rFonts w:ascii="Palatino Linotype" w:hAnsi="Palatino Linotype"/>
          <w:b/>
          <w:noProof/>
          <w:sz w:val="22"/>
          <w:szCs w:val="22"/>
        </w:rPr>
        <w:t>/INFOEM/IP/RR/2025</w:t>
      </w:r>
      <w:r w:rsidR="007B7D78" w:rsidRPr="00950A4F">
        <w:rPr>
          <w:rFonts w:ascii="Palatino Linotype" w:hAnsi="Palatino Linotype"/>
          <w:b/>
          <w:noProof/>
          <w:sz w:val="22"/>
          <w:szCs w:val="22"/>
        </w:rPr>
        <w:t xml:space="preserve">, </w:t>
      </w:r>
      <w:r w:rsidR="007B7D78" w:rsidRPr="00950A4F">
        <w:rPr>
          <w:rFonts w:ascii="Palatino Linotype" w:hAnsi="Palatino Linotype"/>
          <w:b/>
          <w:sz w:val="22"/>
          <w:szCs w:val="22"/>
        </w:rPr>
        <w:t>14029</w:t>
      </w:r>
      <w:r w:rsidR="007B7D78" w:rsidRPr="00950A4F">
        <w:rPr>
          <w:rFonts w:ascii="Palatino Linotype" w:hAnsi="Palatino Linotype"/>
          <w:b/>
          <w:noProof/>
          <w:sz w:val="22"/>
          <w:szCs w:val="22"/>
        </w:rPr>
        <w:t xml:space="preserve">/INFOEM/IP/RR/2025, </w:t>
      </w:r>
      <w:r w:rsidR="007B7D78" w:rsidRPr="00950A4F">
        <w:rPr>
          <w:rFonts w:ascii="Palatino Linotype" w:hAnsi="Palatino Linotype"/>
          <w:b/>
          <w:sz w:val="22"/>
          <w:szCs w:val="22"/>
        </w:rPr>
        <w:t>14034</w:t>
      </w:r>
      <w:r w:rsidR="007B7D78" w:rsidRPr="00950A4F">
        <w:rPr>
          <w:rFonts w:ascii="Palatino Linotype" w:hAnsi="Palatino Linotype"/>
          <w:b/>
          <w:noProof/>
          <w:sz w:val="22"/>
          <w:szCs w:val="22"/>
        </w:rPr>
        <w:t xml:space="preserve">/INFOEM/IP/RR/2025, </w:t>
      </w:r>
      <w:r w:rsidR="007B7D78" w:rsidRPr="00950A4F">
        <w:rPr>
          <w:rFonts w:ascii="Palatino Linotype" w:hAnsi="Palatino Linotype"/>
          <w:b/>
          <w:sz w:val="22"/>
          <w:szCs w:val="22"/>
        </w:rPr>
        <w:t>14039</w:t>
      </w:r>
      <w:r w:rsidR="007B7D78" w:rsidRPr="00950A4F">
        <w:rPr>
          <w:rFonts w:ascii="Palatino Linotype" w:hAnsi="Palatino Linotype"/>
          <w:b/>
          <w:noProof/>
          <w:sz w:val="22"/>
          <w:szCs w:val="22"/>
        </w:rPr>
        <w:t xml:space="preserve">/INFOEM/IP/RR/2025, </w:t>
      </w:r>
      <w:r w:rsidR="007B7D78" w:rsidRPr="00950A4F">
        <w:rPr>
          <w:rFonts w:ascii="Palatino Linotype" w:hAnsi="Palatino Linotype"/>
          <w:b/>
          <w:sz w:val="22"/>
          <w:szCs w:val="22"/>
        </w:rPr>
        <w:t>14049</w:t>
      </w:r>
      <w:r w:rsidR="007B7D78" w:rsidRPr="00950A4F">
        <w:rPr>
          <w:rFonts w:ascii="Palatino Linotype" w:hAnsi="Palatino Linotype"/>
          <w:b/>
          <w:noProof/>
          <w:sz w:val="22"/>
          <w:szCs w:val="22"/>
        </w:rPr>
        <w:t xml:space="preserve">/INFOEM/IP/RR/2025 y </w:t>
      </w:r>
      <w:r w:rsidR="007B7D78" w:rsidRPr="00950A4F">
        <w:rPr>
          <w:rFonts w:ascii="Palatino Linotype" w:hAnsi="Palatino Linotype"/>
          <w:b/>
          <w:sz w:val="22"/>
          <w:szCs w:val="22"/>
        </w:rPr>
        <w:t>14054</w:t>
      </w:r>
      <w:r w:rsidR="007B7D78" w:rsidRPr="00950A4F">
        <w:rPr>
          <w:rFonts w:ascii="Palatino Linotype" w:hAnsi="Palatino Linotype"/>
          <w:b/>
          <w:noProof/>
          <w:sz w:val="22"/>
          <w:szCs w:val="22"/>
        </w:rPr>
        <w:t xml:space="preserve">/INFOEM/IP/RR/2025 </w:t>
      </w:r>
      <w:r w:rsidR="00E34471" w:rsidRPr="00950A4F">
        <w:rPr>
          <w:rFonts w:ascii="Palatino Linotype" w:hAnsi="Palatino Linotype"/>
          <w:b/>
          <w:noProof/>
          <w:sz w:val="22"/>
          <w:szCs w:val="22"/>
        </w:rPr>
        <w:t xml:space="preserve"> acumulados</w:t>
      </w:r>
      <w:r w:rsidRPr="00950A4F">
        <w:rPr>
          <w:rFonts w:ascii="Palatino Linotype" w:eastAsia="Palatino Linotype" w:hAnsi="Palatino Linotype" w:cs="Palatino Linotype"/>
          <w:sz w:val="22"/>
          <w:szCs w:val="22"/>
        </w:rPr>
        <w:t>, interpuesto por</w:t>
      </w:r>
      <w:r w:rsidR="003F0A9C" w:rsidRPr="00950A4F">
        <w:rPr>
          <w:rFonts w:ascii="Palatino Linotype" w:hAnsi="Palatino Linotype"/>
          <w:sz w:val="22"/>
          <w:szCs w:val="22"/>
        </w:rPr>
        <w:t xml:space="preserve"> </w:t>
      </w:r>
      <w:r w:rsidR="00980E9C" w:rsidRPr="00950A4F">
        <w:rPr>
          <w:rFonts w:ascii="Palatino Linotype" w:eastAsia="Palatino Linotype" w:hAnsi="Palatino Linotype" w:cs="Palatino Linotype"/>
          <w:b/>
          <w:sz w:val="22"/>
          <w:szCs w:val="22"/>
        </w:rPr>
        <w:t>una persona usuaria del Sistema de Acceso a la Información Mexiquense que no proporcionó nombre</w:t>
      </w:r>
      <w:r w:rsidRPr="00950A4F">
        <w:rPr>
          <w:rFonts w:ascii="Palatino Linotype" w:eastAsia="Palatino Linotype" w:hAnsi="Palatino Linotype" w:cs="Palatino Linotype"/>
          <w:b/>
          <w:sz w:val="22"/>
          <w:szCs w:val="22"/>
        </w:rPr>
        <w:t>,</w:t>
      </w:r>
      <w:r w:rsidRPr="00950A4F">
        <w:rPr>
          <w:rFonts w:ascii="Palatino Linotype" w:eastAsia="Palatino Linotype" w:hAnsi="Palatino Linotype" w:cs="Palatino Linotype"/>
          <w:sz w:val="22"/>
          <w:szCs w:val="22"/>
        </w:rPr>
        <w:t xml:space="preserve"> en lo sucesivo</w:t>
      </w:r>
      <w:r w:rsidRPr="00950A4F">
        <w:rPr>
          <w:rFonts w:ascii="Palatino Linotype" w:eastAsia="Palatino Linotype" w:hAnsi="Palatino Linotype" w:cs="Palatino Linotype"/>
          <w:b/>
          <w:sz w:val="22"/>
          <w:szCs w:val="22"/>
        </w:rPr>
        <w:t xml:space="preserve"> la parte</w:t>
      </w:r>
      <w:r w:rsidRPr="00950A4F">
        <w:rPr>
          <w:rFonts w:ascii="Palatino Linotype" w:eastAsia="Palatino Linotype" w:hAnsi="Palatino Linotype" w:cs="Palatino Linotype"/>
          <w:sz w:val="22"/>
          <w:szCs w:val="22"/>
        </w:rPr>
        <w:t xml:space="preserve"> </w:t>
      </w:r>
      <w:r w:rsidRPr="00950A4F">
        <w:rPr>
          <w:rFonts w:ascii="Palatino Linotype" w:eastAsia="Palatino Linotype" w:hAnsi="Palatino Linotype" w:cs="Palatino Linotype"/>
          <w:b/>
          <w:sz w:val="22"/>
          <w:szCs w:val="22"/>
        </w:rPr>
        <w:t>Recurrente,</w:t>
      </w:r>
      <w:r w:rsidRPr="00950A4F">
        <w:rPr>
          <w:rFonts w:ascii="Palatino Linotype" w:eastAsia="Palatino Linotype" w:hAnsi="Palatino Linotype" w:cs="Palatino Linotype"/>
          <w:sz w:val="22"/>
          <w:szCs w:val="22"/>
        </w:rPr>
        <w:t xml:space="preserve"> en contra de la</w:t>
      </w:r>
      <w:r w:rsidR="00E34471" w:rsidRPr="00950A4F">
        <w:rPr>
          <w:rFonts w:ascii="Palatino Linotype" w:eastAsia="Palatino Linotype" w:hAnsi="Palatino Linotype" w:cs="Palatino Linotype"/>
          <w:sz w:val="22"/>
          <w:szCs w:val="22"/>
        </w:rPr>
        <w:t>s</w:t>
      </w:r>
      <w:r w:rsidRPr="00950A4F">
        <w:rPr>
          <w:rFonts w:ascii="Palatino Linotype" w:eastAsia="Palatino Linotype" w:hAnsi="Palatino Linotype" w:cs="Palatino Linotype"/>
          <w:sz w:val="22"/>
          <w:szCs w:val="22"/>
        </w:rPr>
        <w:t xml:space="preserve"> respuesta</w:t>
      </w:r>
      <w:r w:rsidR="00E34471" w:rsidRPr="00950A4F">
        <w:rPr>
          <w:rFonts w:ascii="Palatino Linotype" w:eastAsia="Palatino Linotype" w:hAnsi="Palatino Linotype" w:cs="Palatino Linotype"/>
          <w:sz w:val="22"/>
          <w:szCs w:val="22"/>
        </w:rPr>
        <w:t>s</w:t>
      </w:r>
      <w:r w:rsidRPr="00950A4F">
        <w:rPr>
          <w:rFonts w:ascii="Palatino Linotype" w:eastAsia="Palatino Linotype" w:hAnsi="Palatino Linotype" w:cs="Palatino Linotype"/>
          <w:sz w:val="22"/>
          <w:szCs w:val="22"/>
        </w:rPr>
        <w:t xml:space="preserve"> a su</w:t>
      </w:r>
      <w:r w:rsidR="00E34471" w:rsidRPr="00950A4F">
        <w:rPr>
          <w:rFonts w:ascii="Palatino Linotype" w:eastAsia="Palatino Linotype" w:hAnsi="Palatino Linotype" w:cs="Palatino Linotype"/>
          <w:sz w:val="22"/>
          <w:szCs w:val="22"/>
        </w:rPr>
        <w:t>s</w:t>
      </w:r>
      <w:r w:rsidRPr="00950A4F">
        <w:rPr>
          <w:rFonts w:ascii="Palatino Linotype" w:eastAsia="Palatino Linotype" w:hAnsi="Palatino Linotype" w:cs="Palatino Linotype"/>
          <w:sz w:val="22"/>
          <w:szCs w:val="22"/>
        </w:rPr>
        <w:t xml:space="preserve"> solicitud</w:t>
      </w:r>
      <w:r w:rsidR="00E34471" w:rsidRPr="00950A4F">
        <w:rPr>
          <w:rFonts w:ascii="Palatino Linotype" w:eastAsia="Palatino Linotype" w:hAnsi="Palatino Linotype" w:cs="Palatino Linotype"/>
          <w:sz w:val="22"/>
          <w:szCs w:val="22"/>
        </w:rPr>
        <w:t>es</w:t>
      </w:r>
      <w:r w:rsidRPr="00950A4F">
        <w:rPr>
          <w:rFonts w:ascii="Palatino Linotype" w:eastAsia="Palatino Linotype" w:hAnsi="Palatino Linotype" w:cs="Palatino Linotype"/>
          <w:sz w:val="22"/>
          <w:szCs w:val="22"/>
        </w:rPr>
        <w:t xml:space="preserve"> por parte del</w:t>
      </w:r>
      <w:r w:rsidR="003F0A9C" w:rsidRPr="00950A4F">
        <w:rPr>
          <w:rFonts w:ascii="Palatino Linotype" w:eastAsia="Palatino Linotype" w:hAnsi="Palatino Linotype" w:cs="Palatino Linotype"/>
          <w:sz w:val="22"/>
          <w:szCs w:val="22"/>
        </w:rPr>
        <w:t xml:space="preserve"> </w:t>
      </w:r>
      <w:r w:rsidR="00445DF1" w:rsidRPr="00950A4F">
        <w:rPr>
          <w:rFonts w:ascii="Palatino Linotype" w:eastAsia="Palatino Linotype" w:hAnsi="Palatino Linotype" w:cs="Palatino Linotype"/>
          <w:b/>
          <w:bCs/>
          <w:sz w:val="22"/>
          <w:szCs w:val="22"/>
        </w:rPr>
        <w:t xml:space="preserve">Ayuntamiento de </w:t>
      </w:r>
      <w:r w:rsidR="00980E9C" w:rsidRPr="00950A4F">
        <w:rPr>
          <w:rFonts w:ascii="Palatino Linotype" w:eastAsia="Palatino Linotype" w:hAnsi="Palatino Linotype" w:cs="Palatino Linotype"/>
          <w:b/>
          <w:bCs/>
          <w:sz w:val="22"/>
          <w:szCs w:val="22"/>
        </w:rPr>
        <w:t>Toluca</w:t>
      </w:r>
      <w:r w:rsidR="00C30DDF" w:rsidRPr="00950A4F">
        <w:rPr>
          <w:rFonts w:ascii="Palatino Linotype" w:eastAsia="Palatino Linotype" w:hAnsi="Palatino Linotype" w:cs="Palatino Linotype"/>
          <w:b/>
          <w:bCs/>
          <w:sz w:val="22"/>
          <w:szCs w:val="22"/>
        </w:rPr>
        <w:t>,</w:t>
      </w:r>
      <w:r w:rsidRPr="00950A4F">
        <w:rPr>
          <w:rFonts w:ascii="Palatino Linotype" w:eastAsia="Palatino Linotype" w:hAnsi="Palatino Linotype" w:cs="Palatino Linotype"/>
          <w:b/>
          <w:sz w:val="22"/>
          <w:szCs w:val="22"/>
        </w:rPr>
        <w:t xml:space="preserve"> </w:t>
      </w:r>
      <w:r w:rsidRPr="00950A4F">
        <w:rPr>
          <w:rFonts w:ascii="Palatino Linotype" w:eastAsia="Palatino Linotype" w:hAnsi="Palatino Linotype" w:cs="Palatino Linotype"/>
          <w:sz w:val="22"/>
          <w:szCs w:val="22"/>
        </w:rPr>
        <w:t xml:space="preserve">en lo sucesivo el </w:t>
      </w:r>
      <w:r w:rsidRPr="00950A4F">
        <w:rPr>
          <w:rFonts w:ascii="Palatino Linotype" w:eastAsia="Palatino Linotype" w:hAnsi="Palatino Linotype" w:cs="Palatino Linotype"/>
          <w:b/>
          <w:sz w:val="22"/>
          <w:szCs w:val="22"/>
        </w:rPr>
        <w:t xml:space="preserve">Sujeto Obligado, </w:t>
      </w:r>
      <w:r w:rsidRPr="00950A4F">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950A4F" w:rsidRDefault="00D41CCE" w:rsidP="007811FC">
      <w:pPr>
        <w:spacing w:before="240" w:after="240" w:line="360" w:lineRule="auto"/>
        <w:jc w:val="center"/>
        <w:rPr>
          <w:rFonts w:ascii="Palatino Linotype" w:eastAsia="Palatino Linotype" w:hAnsi="Palatino Linotype" w:cs="Palatino Linotype"/>
          <w:b/>
          <w:sz w:val="22"/>
          <w:szCs w:val="22"/>
        </w:rPr>
      </w:pPr>
      <w:r w:rsidRPr="00950A4F">
        <w:rPr>
          <w:rFonts w:ascii="Palatino Linotype" w:eastAsia="Palatino Linotype" w:hAnsi="Palatino Linotype" w:cs="Palatino Linotype"/>
          <w:b/>
          <w:sz w:val="22"/>
          <w:szCs w:val="22"/>
        </w:rPr>
        <w:t>I. A N T E C E D E N T E S</w:t>
      </w:r>
    </w:p>
    <w:p w14:paraId="336C0FED" w14:textId="04D4DDC2" w:rsidR="00566EB9" w:rsidRPr="00950A4F" w:rsidRDefault="00D41CCE" w:rsidP="007811FC">
      <w:pPr>
        <w:spacing w:before="240" w:after="240" w:line="360" w:lineRule="auto"/>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b/>
          <w:sz w:val="22"/>
          <w:szCs w:val="22"/>
        </w:rPr>
        <w:t>1. Solicitud de acceso a la información.</w:t>
      </w:r>
      <w:r w:rsidRPr="00950A4F">
        <w:rPr>
          <w:rFonts w:ascii="Palatino Linotype" w:eastAsia="Palatino Linotype" w:hAnsi="Palatino Linotype" w:cs="Palatino Linotype"/>
          <w:sz w:val="22"/>
          <w:szCs w:val="22"/>
        </w:rPr>
        <w:t xml:space="preserve"> E</w:t>
      </w:r>
      <w:r w:rsidR="001F4BC5" w:rsidRPr="00950A4F">
        <w:rPr>
          <w:rFonts w:ascii="Palatino Linotype" w:eastAsia="Palatino Linotype" w:hAnsi="Palatino Linotype" w:cs="Palatino Linotype"/>
          <w:sz w:val="22"/>
          <w:szCs w:val="22"/>
        </w:rPr>
        <w:t>n fecha</w:t>
      </w:r>
      <w:r w:rsidR="00E34471" w:rsidRPr="00950A4F">
        <w:rPr>
          <w:rFonts w:ascii="Palatino Linotype" w:eastAsia="Palatino Linotype" w:hAnsi="Palatino Linotype" w:cs="Palatino Linotype"/>
          <w:sz w:val="22"/>
          <w:szCs w:val="22"/>
        </w:rPr>
        <w:t xml:space="preserve"> </w:t>
      </w:r>
      <w:r w:rsidR="001F4BC5" w:rsidRPr="00950A4F">
        <w:rPr>
          <w:rFonts w:ascii="Palatino Linotype" w:eastAsia="Palatino Linotype" w:hAnsi="Palatino Linotype" w:cs="Palatino Linotype"/>
          <w:b/>
          <w:sz w:val="22"/>
          <w:szCs w:val="22"/>
        </w:rPr>
        <w:t>siete</w:t>
      </w:r>
      <w:r w:rsidR="00E34471" w:rsidRPr="00950A4F">
        <w:rPr>
          <w:rFonts w:ascii="Palatino Linotype" w:eastAsia="Palatino Linotype" w:hAnsi="Palatino Linotype" w:cs="Palatino Linotype"/>
          <w:b/>
          <w:sz w:val="22"/>
          <w:szCs w:val="22"/>
        </w:rPr>
        <w:t xml:space="preserve"> de noviembre de dos mil veinticinco</w:t>
      </w:r>
      <w:r w:rsidRPr="00950A4F">
        <w:rPr>
          <w:rFonts w:ascii="Palatino Linotype" w:eastAsia="Palatino Linotype" w:hAnsi="Palatino Linotype" w:cs="Palatino Linotype"/>
          <w:b/>
          <w:sz w:val="22"/>
          <w:szCs w:val="22"/>
        </w:rPr>
        <w:t>,</w:t>
      </w:r>
      <w:r w:rsidRPr="00950A4F">
        <w:rPr>
          <w:rFonts w:ascii="Palatino Linotype" w:eastAsia="Palatino Linotype" w:hAnsi="Palatino Linotype" w:cs="Palatino Linotype"/>
          <w:sz w:val="22"/>
          <w:szCs w:val="22"/>
        </w:rPr>
        <w:t xml:space="preserve"> </w:t>
      </w:r>
      <w:r w:rsidRPr="00950A4F">
        <w:rPr>
          <w:rFonts w:ascii="Palatino Linotype" w:eastAsia="Palatino Linotype" w:hAnsi="Palatino Linotype" w:cs="Palatino Linotype"/>
          <w:b/>
          <w:sz w:val="22"/>
          <w:szCs w:val="22"/>
        </w:rPr>
        <w:t>la parte</w:t>
      </w:r>
      <w:r w:rsidRPr="00950A4F">
        <w:rPr>
          <w:rFonts w:ascii="Palatino Linotype" w:eastAsia="Palatino Linotype" w:hAnsi="Palatino Linotype" w:cs="Palatino Linotype"/>
          <w:sz w:val="22"/>
          <w:szCs w:val="22"/>
        </w:rPr>
        <w:t xml:space="preserve"> </w:t>
      </w:r>
      <w:r w:rsidRPr="00950A4F">
        <w:rPr>
          <w:rFonts w:ascii="Palatino Linotype" w:eastAsia="Palatino Linotype" w:hAnsi="Palatino Linotype" w:cs="Palatino Linotype"/>
          <w:b/>
          <w:sz w:val="22"/>
          <w:szCs w:val="22"/>
        </w:rPr>
        <w:t xml:space="preserve">Recurrente </w:t>
      </w:r>
      <w:r w:rsidR="00E34471" w:rsidRPr="00950A4F">
        <w:rPr>
          <w:rFonts w:ascii="Palatino Linotype" w:eastAsia="Palatino Linotype" w:hAnsi="Palatino Linotype" w:cs="Palatino Linotype"/>
          <w:sz w:val="22"/>
          <w:szCs w:val="22"/>
        </w:rPr>
        <w:t>formuló solicitudes de acceso a información pública a través del SAIMEX; en las que se requirió lo siguiente:</w:t>
      </w:r>
    </w:p>
    <w:tbl>
      <w:tblPr>
        <w:tblW w:w="892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6233"/>
      </w:tblGrid>
      <w:tr w:rsidR="008E6C24" w:rsidRPr="00950A4F" w14:paraId="1EC916B3" w14:textId="77777777" w:rsidTr="00E34471">
        <w:tc>
          <w:tcPr>
            <w:tcW w:w="2693" w:type="dxa"/>
            <w:shd w:val="clear" w:color="auto" w:fill="D9D9D9"/>
          </w:tcPr>
          <w:p w14:paraId="788476EC" w14:textId="77777777" w:rsidR="00E34471" w:rsidRPr="00950A4F" w:rsidRDefault="00E34471" w:rsidP="00E34471">
            <w:pPr>
              <w:jc w:val="both"/>
              <w:rPr>
                <w:rFonts w:ascii="Palatino Linotype" w:eastAsia="Palatino Linotype" w:hAnsi="Palatino Linotype" w:cs="Palatino Linotype"/>
                <w:b/>
                <w:i/>
                <w:sz w:val="22"/>
                <w:szCs w:val="22"/>
              </w:rPr>
            </w:pPr>
            <w:r w:rsidRPr="00950A4F">
              <w:rPr>
                <w:rFonts w:ascii="Palatino Linotype" w:eastAsia="Palatino Linotype" w:hAnsi="Palatino Linotype" w:cs="Palatino Linotype"/>
                <w:b/>
                <w:i/>
                <w:sz w:val="22"/>
                <w:szCs w:val="22"/>
              </w:rPr>
              <w:t>Número de solicitud</w:t>
            </w:r>
          </w:p>
        </w:tc>
        <w:tc>
          <w:tcPr>
            <w:tcW w:w="6233" w:type="dxa"/>
            <w:shd w:val="clear" w:color="auto" w:fill="D9D9D9"/>
          </w:tcPr>
          <w:p w14:paraId="0CD33C9D" w14:textId="77777777" w:rsidR="00E34471" w:rsidRPr="00950A4F" w:rsidRDefault="00E34471" w:rsidP="00E34471">
            <w:pPr>
              <w:jc w:val="center"/>
              <w:rPr>
                <w:rFonts w:ascii="Palatino Linotype" w:eastAsia="Palatino Linotype" w:hAnsi="Palatino Linotype" w:cs="Palatino Linotype"/>
                <w:b/>
                <w:i/>
                <w:sz w:val="22"/>
                <w:szCs w:val="22"/>
              </w:rPr>
            </w:pPr>
            <w:r w:rsidRPr="00950A4F">
              <w:rPr>
                <w:rFonts w:ascii="Palatino Linotype" w:eastAsia="Palatino Linotype" w:hAnsi="Palatino Linotype" w:cs="Palatino Linotype"/>
                <w:b/>
                <w:i/>
                <w:sz w:val="22"/>
                <w:szCs w:val="22"/>
              </w:rPr>
              <w:t>Información requerida.</w:t>
            </w:r>
          </w:p>
        </w:tc>
      </w:tr>
      <w:tr w:rsidR="008E6C24" w:rsidRPr="00950A4F" w14:paraId="478D5FF5" w14:textId="77777777" w:rsidTr="00E34471">
        <w:trPr>
          <w:trHeight w:val="564"/>
        </w:trPr>
        <w:tc>
          <w:tcPr>
            <w:tcW w:w="2693" w:type="dxa"/>
          </w:tcPr>
          <w:p w14:paraId="23788554" w14:textId="2BA49EC6" w:rsidR="00E34471" w:rsidRPr="00950A4F" w:rsidRDefault="009C0283" w:rsidP="00E34471">
            <w:pPr>
              <w:jc w:val="both"/>
              <w:rPr>
                <w:rFonts w:ascii="Palatino Linotype" w:eastAsia="Palatino Linotype" w:hAnsi="Palatino Linotype" w:cs="Palatino Linotype"/>
                <w:b/>
                <w:i/>
                <w:sz w:val="22"/>
                <w:szCs w:val="22"/>
              </w:rPr>
            </w:pPr>
            <w:r w:rsidRPr="00950A4F">
              <w:rPr>
                <w:rFonts w:ascii="Palatino Linotype" w:eastAsia="Palatino Linotype" w:hAnsi="Palatino Linotype" w:cs="Palatino Linotype"/>
                <w:b/>
                <w:i/>
                <w:sz w:val="22"/>
                <w:szCs w:val="22"/>
              </w:rPr>
              <w:t>06031</w:t>
            </w:r>
            <w:r w:rsidR="00E34471" w:rsidRPr="00950A4F">
              <w:rPr>
                <w:rFonts w:ascii="Palatino Linotype" w:eastAsia="Palatino Linotype" w:hAnsi="Palatino Linotype" w:cs="Palatino Linotype"/>
                <w:b/>
                <w:i/>
                <w:sz w:val="22"/>
                <w:szCs w:val="22"/>
              </w:rPr>
              <w:t>/TOLUCA/IP/2025</w:t>
            </w:r>
          </w:p>
        </w:tc>
        <w:tc>
          <w:tcPr>
            <w:tcW w:w="6233" w:type="dxa"/>
          </w:tcPr>
          <w:p w14:paraId="619FB91C" w14:textId="4EBE23D7" w:rsidR="00E34471" w:rsidRPr="00950A4F" w:rsidRDefault="00E34471" w:rsidP="009C0283">
            <w:pPr>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i/>
                <w:sz w:val="22"/>
                <w:szCs w:val="22"/>
              </w:rPr>
              <w:t>“</w:t>
            </w:r>
            <w:r w:rsidR="009C0283" w:rsidRPr="00950A4F">
              <w:rPr>
                <w:rFonts w:ascii="Palatino Linotype" w:eastAsia="Palatino Linotype" w:hAnsi="Palatino Linotype" w:cs="Palatino Linotype"/>
                <w:i/>
                <w:sz w:val="22"/>
                <w:szCs w:val="22"/>
              </w:rPr>
              <w:t xml:space="preserve">Del recurso de revisión 00934/INFOEM/IP/RR/2025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w:t>
            </w:r>
            <w:r w:rsidR="009C0283" w:rsidRPr="00950A4F">
              <w:rPr>
                <w:rFonts w:ascii="Palatino Linotype" w:eastAsia="Palatino Linotype" w:hAnsi="Palatino Linotype" w:cs="Palatino Linotype"/>
                <w:i/>
                <w:sz w:val="22"/>
                <w:szCs w:val="22"/>
              </w:rPr>
              <w:lastRenderedPageBreak/>
              <w:t>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950A4F">
              <w:rPr>
                <w:rFonts w:ascii="Palatino Linotype" w:eastAsia="Palatino Linotype" w:hAnsi="Palatino Linotype" w:cs="Palatino Linotype"/>
                <w:i/>
                <w:sz w:val="22"/>
                <w:szCs w:val="22"/>
              </w:rPr>
              <w:t>” (sic)</w:t>
            </w:r>
          </w:p>
        </w:tc>
      </w:tr>
      <w:tr w:rsidR="008E6C24" w:rsidRPr="00950A4F" w14:paraId="22503C67" w14:textId="77777777" w:rsidTr="00E34471">
        <w:tc>
          <w:tcPr>
            <w:tcW w:w="2693" w:type="dxa"/>
          </w:tcPr>
          <w:p w14:paraId="3A1F47F4" w14:textId="1CE89074" w:rsidR="00E34471" w:rsidRPr="00950A4F" w:rsidRDefault="00E34471" w:rsidP="00E34471">
            <w:pPr>
              <w:jc w:val="both"/>
              <w:rPr>
                <w:rFonts w:ascii="Palatino Linotype" w:eastAsia="Palatino Linotype" w:hAnsi="Palatino Linotype" w:cs="Palatino Linotype"/>
                <w:b/>
                <w:i/>
                <w:sz w:val="22"/>
                <w:szCs w:val="22"/>
              </w:rPr>
            </w:pPr>
            <w:r w:rsidRPr="00950A4F">
              <w:rPr>
                <w:rFonts w:ascii="Palatino Linotype" w:eastAsia="Palatino Linotype" w:hAnsi="Palatino Linotype" w:cs="Palatino Linotype"/>
                <w:b/>
                <w:i/>
                <w:sz w:val="22"/>
                <w:szCs w:val="22"/>
              </w:rPr>
              <w:lastRenderedPageBreak/>
              <w:t>06</w:t>
            </w:r>
            <w:r w:rsidR="00170838" w:rsidRPr="00950A4F">
              <w:rPr>
                <w:rFonts w:ascii="Palatino Linotype" w:eastAsia="Palatino Linotype" w:hAnsi="Palatino Linotype" w:cs="Palatino Linotype"/>
                <w:b/>
                <w:i/>
                <w:sz w:val="22"/>
                <w:szCs w:val="22"/>
              </w:rPr>
              <w:t>026</w:t>
            </w:r>
            <w:r w:rsidRPr="00950A4F">
              <w:rPr>
                <w:rFonts w:ascii="Palatino Linotype" w:eastAsia="Palatino Linotype" w:hAnsi="Palatino Linotype" w:cs="Palatino Linotype"/>
                <w:b/>
                <w:i/>
                <w:sz w:val="22"/>
                <w:szCs w:val="22"/>
              </w:rPr>
              <w:t>/TOLUCA/IP/2025</w:t>
            </w:r>
          </w:p>
          <w:p w14:paraId="15A70C5A" w14:textId="431C048D" w:rsidR="00E34471" w:rsidRPr="00950A4F" w:rsidRDefault="00E34471" w:rsidP="00E34471">
            <w:pPr>
              <w:jc w:val="both"/>
              <w:rPr>
                <w:rFonts w:ascii="Palatino Linotype" w:eastAsia="Palatino Linotype" w:hAnsi="Palatino Linotype" w:cs="Palatino Linotype"/>
                <w:b/>
                <w:i/>
                <w:sz w:val="22"/>
                <w:szCs w:val="22"/>
              </w:rPr>
            </w:pPr>
          </w:p>
        </w:tc>
        <w:tc>
          <w:tcPr>
            <w:tcW w:w="6233" w:type="dxa"/>
          </w:tcPr>
          <w:p w14:paraId="4491A413" w14:textId="221DBD91" w:rsidR="00E34471" w:rsidRPr="00950A4F" w:rsidRDefault="00170838" w:rsidP="00170838">
            <w:pPr>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i/>
                <w:sz w:val="22"/>
                <w:szCs w:val="22"/>
              </w:rPr>
              <w:t xml:space="preserve">“Del recurso de revisión 01007/INFOEM/IP/RR/2025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w:t>
            </w:r>
            <w:r w:rsidRPr="00950A4F">
              <w:rPr>
                <w:rFonts w:ascii="Palatino Linotype" w:eastAsia="Palatino Linotype" w:hAnsi="Palatino Linotype" w:cs="Palatino Linotype"/>
                <w:i/>
                <w:sz w:val="22"/>
                <w:szCs w:val="22"/>
              </w:rPr>
              <w:lastRenderedPageBreak/>
              <w:t>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00E34471" w:rsidRPr="00950A4F">
              <w:rPr>
                <w:rFonts w:ascii="Palatino Linotype" w:eastAsia="Palatino Linotype" w:hAnsi="Palatino Linotype" w:cs="Palatino Linotype"/>
                <w:i/>
                <w:sz w:val="22"/>
                <w:szCs w:val="22"/>
              </w:rPr>
              <w:t>” (sic)</w:t>
            </w:r>
          </w:p>
        </w:tc>
      </w:tr>
      <w:tr w:rsidR="008E6C24" w:rsidRPr="00950A4F" w14:paraId="662B24D1" w14:textId="77777777" w:rsidTr="00E34471">
        <w:tc>
          <w:tcPr>
            <w:tcW w:w="2693" w:type="dxa"/>
          </w:tcPr>
          <w:p w14:paraId="3D952021" w14:textId="5293B6CA" w:rsidR="00E34471" w:rsidRPr="00950A4F" w:rsidRDefault="00E34471" w:rsidP="00170838">
            <w:pPr>
              <w:jc w:val="both"/>
              <w:rPr>
                <w:rFonts w:ascii="Palatino Linotype" w:eastAsia="Palatino Linotype" w:hAnsi="Palatino Linotype" w:cs="Palatino Linotype"/>
                <w:b/>
                <w:i/>
                <w:sz w:val="22"/>
                <w:szCs w:val="22"/>
              </w:rPr>
            </w:pPr>
            <w:r w:rsidRPr="00950A4F">
              <w:rPr>
                <w:rFonts w:ascii="Palatino Linotype" w:eastAsia="Palatino Linotype" w:hAnsi="Palatino Linotype" w:cs="Palatino Linotype"/>
                <w:b/>
                <w:i/>
                <w:sz w:val="22"/>
                <w:szCs w:val="22"/>
              </w:rPr>
              <w:lastRenderedPageBreak/>
              <w:t>06</w:t>
            </w:r>
            <w:r w:rsidR="00170838" w:rsidRPr="00950A4F">
              <w:rPr>
                <w:rFonts w:ascii="Palatino Linotype" w:eastAsia="Palatino Linotype" w:hAnsi="Palatino Linotype" w:cs="Palatino Linotype"/>
                <w:b/>
                <w:i/>
                <w:sz w:val="22"/>
                <w:szCs w:val="22"/>
              </w:rPr>
              <w:t>021</w:t>
            </w:r>
            <w:r w:rsidRPr="00950A4F">
              <w:rPr>
                <w:rFonts w:ascii="Palatino Linotype" w:eastAsia="Palatino Linotype" w:hAnsi="Palatino Linotype" w:cs="Palatino Linotype"/>
                <w:b/>
                <w:i/>
                <w:sz w:val="22"/>
                <w:szCs w:val="22"/>
              </w:rPr>
              <w:t>/TOLUCA/IP/2025</w:t>
            </w:r>
          </w:p>
        </w:tc>
        <w:tc>
          <w:tcPr>
            <w:tcW w:w="6233" w:type="dxa"/>
          </w:tcPr>
          <w:p w14:paraId="1CFE6310" w14:textId="7A6BE83A" w:rsidR="00E34471" w:rsidRPr="00950A4F" w:rsidRDefault="00E34471" w:rsidP="00E34471">
            <w:pPr>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i/>
                <w:sz w:val="22"/>
                <w:szCs w:val="22"/>
              </w:rPr>
              <w:t>“</w:t>
            </w:r>
            <w:r w:rsidR="00170838" w:rsidRPr="00950A4F">
              <w:rPr>
                <w:rFonts w:ascii="Palatino Linotype" w:eastAsia="Palatino Linotype" w:hAnsi="Palatino Linotype" w:cs="Palatino Linotype"/>
                <w:i/>
                <w:sz w:val="22"/>
                <w:szCs w:val="22"/>
              </w:rPr>
              <w:t xml:space="preserve">Del recurso de revisión 00871/INFOEM/IP/RR/2025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w:t>
            </w:r>
            <w:r w:rsidRPr="00950A4F">
              <w:rPr>
                <w:rFonts w:ascii="Palatino Linotype" w:eastAsia="Palatino Linotype" w:hAnsi="Palatino Linotype" w:cs="Palatino Linotype"/>
                <w:i/>
                <w:sz w:val="22"/>
                <w:szCs w:val="22"/>
              </w:rPr>
              <w:t xml:space="preserve"> áreas” (sic)</w:t>
            </w:r>
          </w:p>
        </w:tc>
      </w:tr>
      <w:tr w:rsidR="008E6C24" w:rsidRPr="00950A4F" w14:paraId="2402386C" w14:textId="77777777" w:rsidTr="00E34471">
        <w:tc>
          <w:tcPr>
            <w:tcW w:w="2693" w:type="dxa"/>
          </w:tcPr>
          <w:p w14:paraId="7C29F1E0" w14:textId="41128980" w:rsidR="00E34471" w:rsidRPr="00950A4F" w:rsidRDefault="00E34471" w:rsidP="00170838">
            <w:pPr>
              <w:jc w:val="both"/>
              <w:rPr>
                <w:rFonts w:ascii="Palatino Linotype" w:eastAsia="Palatino Linotype" w:hAnsi="Palatino Linotype" w:cs="Palatino Linotype"/>
                <w:b/>
                <w:i/>
                <w:sz w:val="22"/>
                <w:szCs w:val="22"/>
              </w:rPr>
            </w:pPr>
            <w:r w:rsidRPr="00950A4F">
              <w:rPr>
                <w:rFonts w:ascii="Palatino Linotype" w:eastAsia="Palatino Linotype" w:hAnsi="Palatino Linotype" w:cs="Palatino Linotype"/>
                <w:b/>
                <w:i/>
                <w:sz w:val="22"/>
                <w:szCs w:val="22"/>
              </w:rPr>
              <w:t>06</w:t>
            </w:r>
            <w:r w:rsidR="00170838" w:rsidRPr="00950A4F">
              <w:rPr>
                <w:rFonts w:ascii="Palatino Linotype" w:eastAsia="Palatino Linotype" w:hAnsi="Palatino Linotype" w:cs="Palatino Linotype"/>
                <w:b/>
                <w:i/>
                <w:sz w:val="22"/>
                <w:szCs w:val="22"/>
              </w:rPr>
              <w:t>015</w:t>
            </w:r>
            <w:r w:rsidRPr="00950A4F">
              <w:rPr>
                <w:rFonts w:ascii="Palatino Linotype" w:eastAsia="Palatino Linotype" w:hAnsi="Palatino Linotype" w:cs="Palatino Linotype"/>
                <w:b/>
                <w:i/>
                <w:sz w:val="22"/>
                <w:szCs w:val="22"/>
              </w:rPr>
              <w:t>/TOLUCA/IP/2025</w:t>
            </w:r>
          </w:p>
        </w:tc>
        <w:tc>
          <w:tcPr>
            <w:tcW w:w="6233" w:type="dxa"/>
          </w:tcPr>
          <w:p w14:paraId="703107B9" w14:textId="6812BE47" w:rsidR="00E34471" w:rsidRPr="00950A4F" w:rsidRDefault="00C2482B" w:rsidP="00170838">
            <w:pPr>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i/>
                <w:sz w:val="22"/>
                <w:szCs w:val="22"/>
              </w:rPr>
              <w:t>“Del recurso de revisión 00829/INFOEM/IP/RR/2025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00E34471" w:rsidRPr="00950A4F">
              <w:rPr>
                <w:rFonts w:ascii="Palatino Linotype" w:eastAsia="Palatino Linotype" w:hAnsi="Palatino Linotype" w:cs="Palatino Linotype"/>
                <w:i/>
                <w:sz w:val="22"/>
                <w:szCs w:val="22"/>
              </w:rPr>
              <w:t>” (sic)</w:t>
            </w:r>
          </w:p>
        </w:tc>
      </w:tr>
      <w:tr w:rsidR="008E6C24" w:rsidRPr="00950A4F" w14:paraId="251E4B62" w14:textId="77777777" w:rsidTr="00E34471">
        <w:tc>
          <w:tcPr>
            <w:tcW w:w="2693" w:type="dxa"/>
          </w:tcPr>
          <w:p w14:paraId="454AF62D" w14:textId="5F5CBDB5" w:rsidR="00E34471" w:rsidRPr="00950A4F" w:rsidRDefault="00C2482B" w:rsidP="00C2482B">
            <w:pPr>
              <w:jc w:val="both"/>
              <w:rPr>
                <w:rFonts w:ascii="Palatino Linotype" w:eastAsia="Palatino Linotype" w:hAnsi="Palatino Linotype" w:cs="Palatino Linotype"/>
                <w:b/>
                <w:i/>
                <w:sz w:val="22"/>
                <w:szCs w:val="22"/>
              </w:rPr>
            </w:pPr>
            <w:r w:rsidRPr="00950A4F">
              <w:rPr>
                <w:rFonts w:ascii="Palatino Linotype" w:eastAsia="Palatino Linotype" w:hAnsi="Palatino Linotype" w:cs="Palatino Linotype"/>
                <w:b/>
                <w:i/>
                <w:sz w:val="22"/>
                <w:szCs w:val="22"/>
              </w:rPr>
              <w:t>06007</w:t>
            </w:r>
            <w:r w:rsidR="00E34471" w:rsidRPr="00950A4F">
              <w:rPr>
                <w:rFonts w:ascii="Palatino Linotype" w:eastAsia="Palatino Linotype" w:hAnsi="Palatino Linotype" w:cs="Palatino Linotype"/>
                <w:b/>
                <w:i/>
                <w:sz w:val="22"/>
                <w:szCs w:val="22"/>
              </w:rPr>
              <w:t>/TOLUCA/IP/2025</w:t>
            </w:r>
            <w:r w:rsidRPr="00950A4F">
              <w:rPr>
                <w:rFonts w:ascii="Palatino Linotype" w:eastAsia="Palatino Linotype" w:hAnsi="Palatino Linotype" w:cs="Palatino Linotype"/>
                <w:b/>
                <w:i/>
                <w:sz w:val="22"/>
                <w:szCs w:val="22"/>
              </w:rPr>
              <w:t xml:space="preserve"> </w:t>
            </w:r>
          </w:p>
        </w:tc>
        <w:tc>
          <w:tcPr>
            <w:tcW w:w="6233" w:type="dxa"/>
          </w:tcPr>
          <w:p w14:paraId="67D302C6" w14:textId="0DCE070F" w:rsidR="00E34471" w:rsidRPr="00950A4F" w:rsidRDefault="00E34471" w:rsidP="00E34471">
            <w:pPr>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i/>
                <w:sz w:val="22"/>
                <w:szCs w:val="22"/>
              </w:rPr>
              <w:t>“</w:t>
            </w:r>
            <w:r w:rsidR="005C555B" w:rsidRPr="00950A4F">
              <w:rPr>
                <w:rFonts w:ascii="Palatino Linotype" w:eastAsia="Palatino Linotype" w:hAnsi="Palatino Linotype" w:cs="Palatino Linotype"/>
                <w:i/>
                <w:sz w:val="22"/>
                <w:szCs w:val="22"/>
              </w:rPr>
              <w:t>Del recurso de revisión 00837/INFOEM/IP/RR/2025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950A4F">
              <w:rPr>
                <w:rFonts w:ascii="Palatino Linotype" w:eastAsia="Palatino Linotype" w:hAnsi="Palatino Linotype" w:cs="Palatino Linotype"/>
                <w:i/>
                <w:sz w:val="22"/>
                <w:szCs w:val="22"/>
              </w:rPr>
              <w:t>” (sic)</w:t>
            </w:r>
          </w:p>
        </w:tc>
      </w:tr>
      <w:tr w:rsidR="008E6C24" w:rsidRPr="00950A4F" w14:paraId="6CF5BD9E" w14:textId="77777777" w:rsidTr="00E34471">
        <w:tc>
          <w:tcPr>
            <w:tcW w:w="2693" w:type="dxa"/>
          </w:tcPr>
          <w:p w14:paraId="666A349A" w14:textId="682E0D59" w:rsidR="005C555B" w:rsidRPr="00950A4F" w:rsidRDefault="00E34471" w:rsidP="00E34471">
            <w:pPr>
              <w:jc w:val="both"/>
              <w:rPr>
                <w:rFonts w:ascii="Palatino Linotype" w:eastAsia="Palatino Linotype" w:hAnsi="Palatino Linotype" w:cs="Palatino Linotype"/>
                <w:b/>
                <w:i/>
                <w:sz w:val="22"/>
                <w:szCs w:val="22"/>
              </w:rPr>
            </w:pPr>
            <w:r w:rsidRPr="00950A4F">
              <w:rPr>
                <w:rFonts w:ascii="Palatino Linotype" w:eastAsia="Palatino Linotype" w:hAnsi="Palatino Linotype" w:cs="Palatino Linotype"/>
                <w:b/>
                <w:i/>
                <w:sz w:val="22"/>
                <w:szCs w:val="22"/>
              </w:rPr>
              <w:t>0</w:t>
            </w:r>
            <w:r w:rsidR="005C555B" w:rsidRPr="00950A4F">
              <w:rPr>
                <w:rFonts w:ascii="Palatino Linotype" w:eastAsia="Palatino Linotype" w:hAnsi="Palatino Linotype" w:cs="Palatino Linotype"/>
                <w:b/>
                <w:i/>
                <w:sz w:val="22"/>
                <w:szCs w:val="22"/>
              </w:rPr>
              <w:t>6009</w:t>
            </w:r>
            <w:r w:rsidRPr="00950A4F">
              <w:rPr>
                <w:rFonts w:ascii="Palatino Linotype" w:eastAsia="Palatino Linotype" w:hAnsi="Palatino Linotype" w:cs="Palatino Linotype"/>
                <w:b/>
                <w:i/>
                <w:sz w:val="22"/>
                <w:szCs w:val="22"/>
              </w:rPr>
              <w:t>/TOLUCA/IP/2025</w:t>
            </w:r>
          </w:p>
        </w:tc>
        <w:tc>
          <w:tcPr>
            <w:tcW w:w="6233" w:type="dxa"/>
          </w:tcPr>
          <w:p w14:paraId="1370E45F" w14:textId="19AAA3DD" w:rsidR="00E34471" w:rsidRPr="00950A4F" w:rsidRDefault="005C555B" w:rsidP="005C555B">
            <w:pPr>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i/>
                <w:sz w:val="22"/>
                <w:szCs w:val="22"/>
              </w:rPr>
              <w:t>“Del recurso de revisión 00835/INFOEM/IP/RR/2025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00E34471" w:rsidRPr="00950A4F">
              <w:rPr>
                <w:rFonts w:ascii="Palatino Linotype" w:eastAsia="Palatino Linotype" w:hAnsi="Palatino Linotype" w:cs="Palatino Linotype"/>
                <w:i/>
                <w:sz w:val="22"/>
                <w:szCs w:val="22"/>
              </w:rPr>
              <w:t>” (sic)</w:t>
            </w:r>
          </w:p>
        </w:tc>
      </w:tr>
      <w:tr w:rsidR="008E6C24" w:rsidRPr="00950A4F" w14:paraId="6ACC64CA" w14:textId="77777777" w:rsidTr="00E34471">
        <w:tc>
          <w:tcPr>
            <w:tcW w:w="2693" w:type="dxa"/>
          </w:tcPr>
          <w:p w14:paraId="2E02274F" w14:textId="666D47CF" w:rsidR="005C555B" w:rsidRPr="00950A4F" w:rsidRDefault="005C555B" w:rsidP="00E34471">
            <w:pPr>
              <w:jc w:val="both"/>
              <w:rPr>
                <w:rFonts w:ascii="Palatino Linotype" w:eastAsia="Palatino Linotype" w:hAnsi="Palatino Linotype" w:cs="Palatino Linotype"/>
                <w:b/>
                <w:i/>
                <w:sz w:val="22"/>
                <w:szCs w:val="22"/>
              </w:rPr>
            </w:pPr>
            <w:r w:rsidRPr="00950A4F">
              <w:rPr>
                <w:rFonts w:ascii="Palatino Linotype" w:eastAsia="Palatino Linotype" w:hAnsi="Palatino Linotype" w:cs="Palatino Linotype"/>
                <w:b/>
                <w:i/>
                <w:sz w:val="22"/>
                <w:szCs w:val="22"/>
              </w:rPr>
              <w:t>06001/TOLUCA/IP/2025</w:t>
            </w:r>
          </w:p>
        </w:tc>
        <w:tc>
          <w:tcPr>
            <w:tcW w:w="6233" w:type="dxa"/>
          </w:tcPr>
          <w:p w14:paraId="23AACECD" w14:textId="50CDB313" w:rsidR="005C555B" w:rsidRPr="00950A4F" w:rsidRDefault="005C555B" w:rsidP="005C555B">
            <w:pPr>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i/>
                <w:sz w:val="22"/>
                <w:szCs w:val="22"/>
              </w:rPr>
              <w:t>“Del recurso de revisión 00826/INFOEM/IP/RR/2025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w:t>
            </w:r>
          </w:p>
        </w:tc>
      </w:tr>
      <w:tr w:rsidR="008E6C24" w:rsidRPr="00950A4F" w14:paraId="48194EAB" w14:textId="77777777" w:rsidTr="00E34471">
        <w:tc>
          <w:tcPr>
            <w:tcW w:w="2693" w:type="dxa"/>
          </w:tcPr>
          <w:p w14:paraId="3C99EB81" w14:textId="321CF7CC" w:rsidR="000F4446" w:rsidRPr="00950A4F" w:rsidRDefault="005C555B" w:rsidP="00E34471">
            <w:pPr>
              <w:jc w:val="both"/>
              <w:rPr>
                <w:rFonts w:ascii="Palatino Linotype" w:eastAsia="Palatino Linotype" w:hAnsi="Palatino Linotype" w:cs="Palatino Linotype"/>
                <w:b/>
                <w:i/>
                <w:sz w:val="22"/>
                <w:szCs w:val="22"/>
              </w:rPr>
            </w:pPr>
            <w:r w:rsidRPr="00950A4F">
              <w:rPr>
                <w:rFonts w:ascii="Palatino Linotype" w:eastAsia="Palatino Linotype" w:hAnsi="Palatino Linotype" w:cs="Palatino Linotype"/>
                <w:b/>
                <w:i/>
                <w:sz w:val="22"/>
                <w:szCs w:val="22"/>
              </w:rPr>
              <w:t>0</w:t>
            </w:r>
            <w:r w:rsidR="000F4446" w:rsidRPr="00950A4F">
              <w:rPr>
                <w:rFonts w:ascii="Palatino Linotype" w:eastAsia="Palatino Linotype" w:hAnsi="Palatino Linotype" w:cs="Palatino Linotype"/>
                <w:b/>
                <w:i/>
                <w:sz w:val="22"/>
                <w:szCs w:val="22"/>
              </w:rPr>
              <w:t>5994</w:t>
            </w:r>
            <w:r w:rsidRPr="00950A4F">
              <w:rPr>
                <w:rFonts w:ascii="Palatino Linotype" w:eastAsia="Palatino Linotype" w:hAnsi="Palatino Linotype" w:cs="Palatino Linotype"/>
                <w:b/>
                <w:i/>
                <w:sz w:val="22"/>
                <w:szCs w:val="22"/>
              </w:rPr>
              <w:t>/TOLUCA/IP/2025</w:t>
            </w:r>
          </w:p>
        </w:tc>
        <w:tc>
          <w:tcPr>
            <w:tcW w:w="6233" w:type="dxa"/>
          </w:tcPr>
          <w:p w14:paraId="77EC878E" w14:textId="15827824" w:rsidR="005C555B" w:rsidRPr="00950A4F" w:rsidRDefault="000F4446" w:rsidP="005C555B">
            <w:pPr>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i/>
                <w:sz w:val="22"/>
                <w:szCs w:val="22"/>
              </w:rPr>
              <w:t>“Del recurso de revisión 00653/INFOEM/IP/RR/2025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w:t>
            </w:r>
          </w:p>
        </w:tc>
      </w:tr>
      <w:tr w:rsidR="008E6C24" w:rsidRPr="00950A4F" w14:paraId="71FA93CA" w14:textId="77777777" w:rsidTr="00E34471">
        <w:tc>
          <w:tcPr>
            <w:tcW w:w="2693" w:type="dxa"/>
          </w:tcPr>
          <w:p w14:paraId="5B29E321" w14:textId="05CF50D2" w:rsidR="00A4619B" w:rsidRPr="00950A4F" w:rsidRDefault="005C555B" w:rsidP="00E34471">
            <w:pPr>
              <w:jc w:val="both"/>
              <w:rPr>
                <w:rFonts w:ascii="Palatino Linotype" w:eastAsia="Palatino Linotype" w:hAnsi="Palatino Linotype" w:cs="Palatino Linotype"/>
                <w:b/>
                <w:i/>
                <w:sz w:val="22"/>
                <w:szCs w:val="22"/>
              </w:rPr>
            </w:pPr>
            <w:r w:rsidRPr="00950A4F">
              <w:rPr>
                <w:rFonts w:ascii="Palatino Linotype" w:eastAsia="Palatino Linotype" w:hAnsi="Palatino Linotype" w:cs="Palatino Linotype"/>
                <w:b/>
                <w:i/>
                <w:sz w:val="22"/>
                <w:szCs w:val="22"/>
              </w:rPr>
              <w:t>0</w:t>
            </w:r>
            <w:r w:rsidR="00A4619B" w:rsidRPr="00950A4F">
              <w:rPr>
                <w:rFonts w:ascii="Palatino Linotype" w:eastAsia="Palatino Linotype" w:hAnsi="Palatino Linotype" w:cs="Palatino Linotype"/>
                <w:b/>
                <w:i/>
                <w:sz w:val="22"/>
                <w:szCs w:val="22"/>
              </w:rPr>
              <w:t>5989</w:t>
            </w:r>
            <w:r w:rsidRPr="00950A4F">
              <w:rPr>
                <w:rFonts w:ascii="Palatino Linotype" w:eastAsia="Palatino Linotype" w:hAnsi="Palatino Linotype" w:cs="Palatino Linotype"/>
                <w:b/>
                <w:i/>
                <w:sz w:val="22"/>
                <w:szCs w:val="22"/>
              </w:rPr>
              <w:t>/TOLUCA/IP/2025</w:t>
            </w:r>
          </w:p>
        </w:tc>
        <w:tc>
          <w:tcPr>
            <w:tcW w:w="6233" w:type="dxa"/>
          </w:tcPr>
          <w:p w14:paraId="70FB4107" w14:textId="2863A324" w:rsidR="005C555B" w:rsidRPr="00950A4F" w:rsidRDefault="00A4619B" w:rsidP="005C555B">
            <w:pPr>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i/>
                <w:sz w:val="22"/>
                <w:szCs w:val="22"/>
              </w:rPr>
              <w:t>“Del recurso de revisión 001603INFOEM/IP/RR/2025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w:t>
            </w:r>
          </w:p>
        </w:tc>
      </w:tr>
      <w:tr w:rsidR="008E6C24" w:rsidRPr="00950A4F" w14:paraId="65F2BEC4" w14:textId="77777777" w:rsidTr="00E34471">
        <w:tc>
          <w:tcPr>
            <w:tcW w:w="2693" w:type="dxa"/>
          </w:tcPr>
          <w:p w14:paraId="1A06FC84" w14:textId="296B2BAD" w:rsidR="005C555B" w:rsidRPr="00950A4F" w:rsidRDefault="005C555B" w:rsidP="00E34471">
            <w:pPr>
              <w:jc w:val="both"/>
              <w:rPr>
                <w:rFonts w:ascii="Palatino Linotype" w:eastAsia="Palatino Linotype" w:hAnsi="Palatino Linotype" w:cs="Palatino Linotype"/>
                <w:b/>
                <w:i/>
                <w:sz w:val="22"/>
                <w:szCs w:val="22"/>
              </w:rPr>
            </w:pPr>
            <w:r w:rsidRPr="00950A4F">
              <w:rPr>
                <w:rFonts w:ascii="Palatino Linotype" w:eastAsia="Palatino Linotype" w:hAnsi="Palatino Linotype" w:cs="Palatino Linotype"/>
                <w:b/>
                <w:i/>
                <w:sz w:val="22"/>
                <w:szCs w:val="22"/>
              </w:rPr>
              <w:t>0</w:t>
            </w:r>
            <w:r w:rsidR="00551160" w:rsidRPr="00950A4F">
              <w:rPr>
                <w:rFonts w:ascii="Palatino Linotype" w:eastAsia="Palatino Linotype" w:hAnsi="Palatino Linotype" w:cs="Palatino Linotype"/>
                <w:b/>
                <w:i/>
                <w:sz w:val="22"/>
                <w:szCs w:val="22"/>
              </w:rPr>
              <w:t>5982</w:t>
            </w:r>
            <w:r w:rsidRPr="00950A4F">
              <w:rPr>
                <w:rFonts w:ascii="Palatino Linotype" w:eastAsia="Palatino Linotype" w:hAnsi="Palatino Linotype" w:cs="Palatino Linotype"/>
                <w:b/>
                <w:i/>
                <w:sz w:val="22"/>
                <w:szCs w:val="22"/>
              </w:rPr>
              <w:t>/TOLUCA/IP/2025</w:t>
            </w:r>
          </w:p>
        </w:tc>
        <w:tc>
          <w:tcPr>
            <w:tcW w:w="6233" w:type="dxa"/>
          </w:tcPr>
          <w:p w14:paraId="1912166B" w14:textId="4E27C55B" w:rsidR="005C555B" w:rsidRPr="00950A4F" w:rsidRDefault="00551160" w:rsidP="005C555B">
            <w:pPr>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i/>
                <w:sz w:val="22"/>
                <w:szCs w:val="22"/>
              </w:rPr>
              <w:t>“Del recurso de revisión 00644/INFOEM/IP/RR/2025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w:t>
            </w:r>
          </w:p>
        </w:tc>
      </w:tr>
      <w:tr w:rsidR="008E6C24" w:rsidRPr="00950A4F" w14:paraId="5AE5135D" w14:textId="77777777" w:rsidTr="00E34471">
        <w:tc>
          <w:tcPr>
            <w:tcW w:w="2693" w:type="dxa"/>
          </w:tcPr>
          <w:p w14:paraId="33350714" w14:textId="7B1D4320" w:rsidR="005C555B" w:rsidRPr="00950A4F" w:rsidRDefault="005C555B" w:rsidP="00E34471">
            <w:pPr>
              <w:jc w:val="both"/>
              <w:rPr>
                <w:rFonts w:ascii="Palatino Linotype" w:eastAsia="Palatino Linotype" w:hAnsi="Palatino Linotype" w:cs="Palatino Linotype"/>
                <w:b/>
                <w:i/>
                <w:sz w:val="22"/>
                <w:szCs w:val="22"/>
              </w:rPr>
            </w:pPr>
            <w:r w:rsidRPr="00950A4F">
              <w:rPr>
                <w:rFonts w:ascii="Palatino Linotype" w:eastAsia="Palatino Linotype" w:hAnsi="Palatino Linotype" w:cs="Palatino Linotype"/>
                <w:b/>
                <w:i/>
                <w:sz w:val="22"/>
                <w:szCs w:val="22"/>
              </w:rPr>
              <w:t>0</w:t>
            </w:r>
            <w:r w:rsidR="00551160" w:rsidRPr="00950A4F">
              <w:rPr>
                <w:rFonts w:ascii="Palatino Linotype" w:eastAsia="Palatino Linotype" w:hAnsi="Palatino Linotype" w:cs="Palatino Linotype"/>
                <w:b/>
                <w:i/>
                <w:sz w:val="22"/>
                <w:szCs w:val="22"/>
              </w:rPr>
              <w:t>5977</w:t>
            </w:r>
            <w:r w:rsidRPr="00950A4F">
              <w:rPr>
                <w:rFonts w:ascii="Palatino Linotype" w:eastAsia="Palatino Linotype" w:hAnsi="Palatino Linotype" w:cs="Palatino Linotype"/>
                <w:b/>
                <w:i/>
                <w:sz w:val="22"/>
                <w:szCs w:val="22"/>
              </w:rPr>
              <w:t>/TOLUCA/IP/2025</w:t>
            </w:r>
          </w:p>
        </w:tc>
        <w:tc>
          <w:tcPr>
            <w:tcW w:w="6233" w:type="dxa"/>
          </w:tcPr>
          <w:p w14:paraId="145D507A" w14:textId="043E37E2" w:rsidR="005C555B" w:rsidRPr="00950A4F" w:rsidRDefault="00551160" w:rsidP="005C555B">
            <w:pPr>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i/>
                <w:sz w:val="22"/>
                <w:szCs w:val="22"/>
              </w:rPr>
              <w:t>“Del recurso de revisión 00646/INFOEM/IP/RR/2025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w:t>
            </w:r>
          </w:p>
        </w:tc>
      </w:tr>
    </w:tbl>
    <w:p w14:paraId="7F7E8FBF" w14:textId="77777777" w:rsidR="00566EB9" w:rsidRPr="00950A4F" w:rsidRDefault="00D41CCE" w:rsidP="007811FC">
      <w:pPr>
        <w:spacing w:before="240" w:after="240" w:line="360" w:lineRule="auto"/>
        <w:ind w:right="49"/>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b/>
          <w:sz w:val="22"/>
          <w:szCs w:val="22"/>
        </w:rPr>
        <w:t>Modalidad de Entrega:</w:t>
      </w:r>
      <w:r w:rsidRPr="00950A4F">
        <w:rPr>
          <w:rFonts w:ascii="Palatino Linotype" w:eastAsia="Palatino Linotype" w:hAnsi="Palatino Linotype" w:cs="Palatino Linotype"/>
          <w:sz w:val="22"/>
          <w:szCs w:val="22"/>
        </w:rPr>
        <w:t xml:space="preserve"> a través del Sistema de Acceso a la Información Mexiquense (SAIMEX).</w:t>
      </w:r>
    </w:p>
    <w:p w14:paraId="6153AC59" w14:textId="0D5B3E25" w:rsidR="00AC3153" w:rsidRPr="00950A4F" w:rsidRDefault="00D41CCE" w:rsidP="00796A22">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bookmarkStart w:id="3" w:name="_heading=h.3dy6vkm" w:colFirst="0" w:colLast="0"/>
      <w:bookmarkEnd w:id="3"/>
      <w:r w:rsidRPr="00950A4F">
        <w:rPr>
          <w:rFonts w:ascii="Palatino Linotype" w:eastAsia="Palatino Linotype" w:hAnsi="Palatino Linotype" w:cs="Palatino Linotype"/>
          <w:b/>
          <w:sz w:val="22"/>
          <w:szCs w:val="22"/>
        </w:rPr>
        <w:t>2.</w:t>
      </w:r>
      <w:r w:rsidR="000B7385" w:rsidRPr="00950A4F">
        <w:rPr>
          <w:rFonts w:ascii="Palatino Linotype" w:hAnsi="Palatino Linotype"/>
          <w:b/>
          <w:sz w:val="22"/>
          <w:szCs w:val="22"/>
        </w:rPr>
        <w:t xml:space="preserve"> </w:t>
      </w:r>
      <w:r w:rsidR="00AC3153" w:rsidRPr="00950A4F">
        <w:rPr>
          <w:rFonts w:ascii="Palatino Linotype" w:eastAsia="Palatino Linotype" w:hAnsi="Palatino Linotype" w:cs="Palatino Linotype"/>
          <w:b/>
          <w:sz w:val="22"/>
          <w:szCs w:val="22"/>
        </w:rPr>
        <w:t xml:space="preserve">Prórroga. </w:t>
      </w:r>
      <w:r w:rsidR="00AC3153" w:rsidRPr="00950A4F">
        <w:rPr>
          <w:rFonts w:ascii="Palatino Linotype" w:eastAsia="Palatino Linotype" w:hAnsi="Palatino Linotype" w:cs="Palatino Linotype"/>
          <w:sz w:val="22"/>
          <w:szCs w:val="22"/>
        </w:rPr>
        <w:t>E</w:t>
      </w:r>
      <w:r w:rsidR="0059243C" w:rsidRPr="00950A4F">
        <w:rPr>
          <w:rFonts w:ascii="Palatino Linotype" w:eastAsia="Palatino Linotype" w:hAnsi="Palatino Linotype" w:cs="Palatino Linotype"/>
          <w:sz w:val="22"/>
          <w:szCs w:val="22"/>
        </w:rPr>
        <w:t>n fecha</w:t>
      </w:r>
      <w:r w:rsidR="00796A22" w:rsidRPr="00950A4F">
        <w:rPr>
          <w:rFonts w:ascii="Palatino Linotype" w:eastAsia="Palatino Linotype" w:hAnsi="Palatino Linotype" w:cs="Palatino Linotype"/>
          <w:sz w:val="22"/>
          <w:szCs w:val="22"/>
        </w:rPr>
        <w:t xml:space="preserve"> </w:t>
      </w:r>
      <w:r w:rsidR="0059243C" w:rsidRPr="00950A4F">
        <w:rPr>
          <w:rFonts w:ascii="Palatino Linotype" w:eastAsia="Palatino Linotype" w:hAnsi="Palatino Linotype" w:cs="Palatino Linotype"/>
          <w:b/>
          <w:sz w:val="22"/>
          <w:szCs w:val="22"/>
        </w:rPr>
        <w:t xml:space="preserve">dos </w:t>
      </w:r>
      <w:r w:rsidR="00AC3153" w:rsidRPr="00950A4F">
        <w:rPr>
          <w:rFonts w:ascii="Palatino Linotype" w:eastAsia="Palatino Linotype" w:hAnsi="Palatino Linotype" w:cs="Palatino Linotype"/>
          <w:b/>
          <w:sz w:val="22"/>
          <w:szCs w:val="22"/>
        </w:rPr>
        <w:t xml:space="preserve">de diciembre de dos mil veinticinco, </w:t>
      </w:r>
      <w:r w:rsidR="00AC3153" w:rsidRPr="00950A4F">
        <w:rPr>
          <w:rFonts w:ascii="Palatino Linotype" w:eastAsia="Palatino Linotype" w:hAnsi="Palatino Linotype" w:cs="Palatino Linotype"/>
          <w:sz w:val="22"/>
          <w:szCs w:val="22"/>
        </w:rPr>
        <w:t xml:space="preserve">el </w:t>
      </w:r>
      <w:r w:rsidR="00AC3153" w:rsidRPr="00950A4F">
        <w:rPr>
          <w:rFonts w:ascii="Palatino Linotype" w:eastAsia="Palatino Linotype" w:hAnsi="Palatino Linotype" w:cs="Palatino Linotype"/>
          <w:b/>
          <w:sz w:val="22"/>
          <w:szCs w:val="22"/>
        </w:rPr>
        <w:t xml:space="preserve">Sujeto Obligado </w:t>
      </w:r>
      <w:r w:rsidR="00AC3153" w:rsidRPr="00950A4F">
        <w:rPr>
          <w:rFonts w:ascii="Palatino Linotype" w:eastAsia="Palatino Linotype" w:hAnsi="Palatino Linotype" w:cs="Palatino Linotype"/>
          <w:sz w:val="22"/>
          <w:szCs w:val="22"/>
        </w:rPr>
        <w:t>informó que el plazo de quince días hábiles para atender las solicitudes de mérito</w:t>
      </w:r>
      <w:r w:rsidR="00FF5721" w:rsidRPr="00950A4F">
        <w:rPr>
          <w:rFonts w:ascii="Palatino Linotype" w:eastAsia="Palatino Linotype" w:hAnsi="Palatino Linotype" w:cs="Palatino Linotype"/>
          <w:sz w:val="22"/>
          <w:szCs w:val="22"/>
        </w:rPr>
        <w:t>, de conformidad con el artículo 163 de la Ley de Transparencia Local,</w:t>
      </w:r>
      <w:r w:rsidR="00AC3153" w:rsidRPr="00950A4F">
        <w:rPr>
          <w:rFonts w:ascii="Palatino Linotype" w:eastAsia="Palatino Linotype" w:hAnsi="Palatino Linotype" w:cs="Palatino Linotype"/>
          <w:sz w:val="22"/>
          <w:szCs w:val="22"/>
        </w:rPr>
        <w:t xml:space="preserve"> fue prorrogado por siete días más</w:t>
      </w:r>
      <w:r w:rsidR="00796A22" w:rsidRPr="00950A4F">
        <w:rPr>
          <w:rFonts w:ascii="Palatino Linotype" w:eastAsia="Palatino Linotype" w:hAnsi="Palatino Linotype" w:cs="Palatino Linotype"/>
          <w:sz w:val="22"/>
          <w:szCs w:val="22"/>
        </w:rPr>
        <w:t xml:space="preserve"> conforme acuerdo aprobado en sesión del Comité de Transparencia.</w:t>
      </w:r>
      <w:r w:rsidR="00AC3153" w:rsidRPr="00950A4F">
        <w:rPr>
          <w:rFonts w:ascii="Palatino Linotype" w:eastAsia="Palatino Linotype" w:hAnsi="Palatino Linotype" w:cs="Palatino Linotype"/>
          <w:sz w:val="22"/>
          <w:szCs w:val="22"/>
        </w:rPr>
        <w:t xml:space="preserve"> </w:t>
      </w:r>
    </w:p>
    <w:p w14:paraId="774A64B3" w14:textId="62BCDD14" w:rsidR="00AC3153" w:rsidRPr="00950A4F" w:rsidRDefault="00AC3153" w:rsidP="007811FC">
      <w:pPr>
        <w:spacing w:line="360" w:lineRule="auto"/>
        <w:ind w:right="49"/>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 xml:space="preserve">De esta manera, como refiere el </w:t>
      </w:r>
      <w:r w:rsidRPr="00950A4F">
        <w:rPr>
          <w:rFonts w:ascii="Palatino Linotype" w:eastAsia="Palatino Linotype" w:hAnsi="Palatino Linotype" w:cs="Palatino Linotype"/>
          <w:b/>
          <w:sz w:val="22"/>
          <w:szCs w:val="22"/>
        </w:rPr>
        <w:t>Sujeto Obligado</w:t>
      </w:r>
      <w:r w:rsidRPr="00950A4F">
        <w:rPr>
          <w:rFonts w:ascii="Palatino Linotype" w:eastAsia="Palatino Linotype" w:hAnsi="Palatino Linotype" w:cs="Palatino Linotype"/>
          <w:sz w:val="22"/>
          <w:szCs w:val="22"/>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w:t>
      </w:r>
      <w:r w:rsidRPr="00950A4F">
        <w:rPr>
          <w:rFonts w:ascii="Palatino Linotype" w:eastAsia="Palatino Linotype" w:hAnsi="Palatino Linotype" w:cs="Palatino Linotype"/>
          <w:b/>
          <w:sz w:val="22"/>
          <w:szCs w:val="22"/>
        </w:rPr>
        <w:t>NO se observaron las formalidades que establece la Ley de la materia</w:t>
      </w:r>
      <w:r w:rsidRPr="00950A4F">
        <w:rPr>
          <w:rFonts w:ascii="Palatino Linotype" w:eastAsia="Palatino Linotype" w:hAnsi="Palatino Linotype" w:cs="Palatino Linotype"/>
          <w:sz w:val="22"/>
          <w:szCs w:val="22"/>
        </w:rPr>
        <w:t>, pues no se adjuntó el Acta que contiene el Acuerdo del Comité de Transparencia de dicho ente público, mediante el cual se aprobara la ampliación del plazo para dar atención a la solicitud de información.</w:t>
      </w:r>
    </w:p>
    <w:p w14:paraId="355D92AA" w14:textId="1D2909C1" w:rsidR="00566EB9" w:rsidRPr="00950A4F" w:rsidRDefault="00AC3153" w:rsidP="007811FC">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r w:rsidRPr="00950A4F">
        <w:rPr>
          <w:rFonts w:ascii="Palatino Linotype" w:hAnsi="Palatino Linotype"/>
          <w:b/>
          <w:sz w:val="22"/>
          <w:szCs w:val="22"/>
        </w:rPr>
        <w:t xml:space="preserve">3. </w:t>
      </w:r>
      <w:r w:rsidR="0096349E" w:rsidRPr="00950A4F">
        <w:rPr>
          <w:rFonts w:ascii="Palatino Linotype" w:eastAsia="Palatino Linotype" w:hAnsi="Palatino Linotype" w:cs="Palatino Linotype"/>
          <w:b/>
          <w:sz w:val="22"/>
          <w:szCs w:val="22"/>
        </w:rPr>
        <w:t>Respuesta</w:t>
      </w:r>
      <w:r w:rsidR="007B0831" w:rsidRPr="00950A4F">
        <w:rPr>
          <w:rFonts w:ascii="Palatino Linotype" w:eastAsia="Palatino Linotype" w:hAnsi="Palatino Linotype" w:cs="Palatino Linotype"/>
          <w:b/>
          <w:sz w:val="22"/>
          <w:szCs w:val="22"/>
        </w:rPr>
        <w:t>s</w:t>
      </w:r>
      <w:r w:rsidR="00D41CCE" w:rsidRPr="00950A4F">
        <w:rPr>
          <w:rFonts w:ascii="Palatino Linotype" w:eastAsia="Palatino Linotype" w:hAnsi="Palatino Linotype" w:cs="Palatino Linotype"/>
          <w:b/>
          <w:sz w:val="22"/>
          <w:szCs w:val="22"/>
        </w:rPr>
        <w:t xml:space="preserve">. </w:t>
      </w:r>
      <w:r w:rsidR="00D41CCE" w:rsidRPr="00950A4F">
        <w:rPr>
          <w:rFonts w:ascii="Palatino Linotype" w:eastAsia="Palatino Linotype" w:hAnsi="Palatino Linotype" w:cs="Palatino Linotype"/>
          <w:sz w:val="22"/>
          <w:szCs w:val="22"/>
        </w:rPr>
        <w:t xml:space="preserve">El </w:t>
      </w:r>
      <w:r w:rsidR="001F4BC5" w:rsidRPr="00950A4F">
        <w:rPr>
          <w:rFonts w:ascii="Palatino Linotype" w:eastAsia="Palatino Linotype" w:hAnsi="Palatino Linotype" w:cs="Palatino Linotype"/>
          <w:b/>
          <w:sz w:val="22"/>
          <w:szCs w:val="22"/>
        </w:rPr>
        <w:t>nueve</w:t>
      </w:r>
      <w:r w:rsidR="009502A3" w:rsidRPr="00950A4F">
        <w:rPr>
          <w:rFonts w:ascii="Palatino Linotype" w:eastAsia="Palatino Linotype" w:hAnsi="Palatino Linotype" w:cs="Palatino Linotype"/>
          <w:b/>
          <w:sz w:val="22"/>
          <w:szCs w:val="22"/>
        </w:rPr>
        <w:t xml:space="preserve"> de diciembre</w:t>
      </w:r>
      <w:r w:rsidR="005D6FD9" w:rsidRPr="00950A4F">
        <w:rPr>
          <w:rFonts w:ascii="Palatino Linotype" w:eastAsia="Palatino Linotype" w:hAnsi="Palatino Linotype" w:cs="Palatino Linotype"/>
          <w:b/>
          <w:sz w:val="22"/>
          <w:szCs w:val="22"/>
        </w:rPr>
        <w:t xml:space="preserve"> </w:t>
      </w:r>
      <w:r w:rsidR="0096349E" w:rsidRPr="00950A4F">
        <w:rPr>
          <w:rFonts w:ascii="Palatino Linotype" w:eastAsia="Palatino Linotype" w:hAnsi="Palatino Linotype" w:cs="Palatino Linotype"/>
          <w:b/>
          <w:sz w:val="22"/>
          <w:szCs w:val="22"/>
        </w:rPr>
        <w:t xml:space="preserve">de </w:t>
      </w:r>
      <w:r w:rsidR="00D41CCE" w:rsidRPr="00950A4F">
        <w:rPr>
          <w:rFonts w:ascii="Palatino Linotype" w:eastAsia="Palatino Linotype" w:hAnsi="Palatino Linotype" w:cs="Palatino Linotype"/>
          <w:b/>
          <w:sz w:val="22"/>
          <w:szCs w:val="22"/>
        </w:rPr>
        <w:t>dos mil veinticinco</w:t>
      </w:r>
      <w:r w:rsidR="00D41CCE" w:rsidRPr="00950A4F">
        <w:rPr>
          <w:rFonts w:ascii="Palatino Linotype" w:eastAsia="Palatino Linotype" w:hAnsi="Palatino Linotype" w:cs="Palatino Linotype"/>
          <w:sz w:val="22"/>
          <w:szCs w:val="22"/>
        </w:rPr>
        <w:t xml:space="preserve">, el </w:t>
      </w:r>
      <w:r w:rsidR="00D41CCE" w:rsidRPr="00950A4F">
        <w:rPr>
          <w:rFonts w:ascii="Palatino Linotype" w:eastAsia="Palatino Linotype" w:hAnsi="Palatino Linotype" w:cs="Palatino Linotype"/>
          <w:b/>
          <w:sz w:val="22"/>
          <w:szCs w:val="22"/>
        </w:rPr>
        <w:t xml:space="preserve">Sujeto Obligado </w:t>
      </w:r>
      <w:r w:rsidR="00D41CCE" w:rsidRPr="00950A4F">
        <w:rPr>
          <w:rFonts w:ascii="Palatino Linotype" w:eastAsia="Palatino Linotype" w:hAnsi="Palatino Linotype" w:cs="Palatino Linotype"/>
          <w:sz w:val="22"/>
          <w:szCs w:val="22"/>
        </w:rPr>
        <w:t>envió su</w:t>
      </w:r>
      <w:r w:rsidR="00B3572D" w:rsidRPr="00950A4F">
        <w:rPr>
          <w:rFonts w:ascii="Palatino Linotype" w:eastAsia="Palatino Linotype" w:hAnsi="Palatino Linotype" w:cs="Palatino Linotype"/>
          <w:sz w:val="22"/>
          <w:szCs w:val="22"/>
        </w:rPr>
        <w:t>s</w:t>
      </w:r>
      <w:r w:rsidR="00D41CCE" w:rsidRPr="00950A4F">
        <w:rPr>
          <w:rFonts w:ascii="Palatino Linotype" w:eastAsia="Palatino Linotype" w:hAnsi="Palatino Linotype" w:cs="Palatino Linotype"/>
          <w:sz w:val="22"/>
          <w:szCs w:val="22"/>
        </w:rPr>
        <w:t xml:space="preserve"> respuesta</w:t>
      </w:r>
      <w:r w:rsidR="00B3572D" w:rsidRPr="00950A4F">
        <w:rPr>
          <w:rFonts w:ascii="Palatino Linotype" w:eastAsia="Palatino Linotype" w:hAnsi="Palatino Linotype" w:cs="Palatino Linotype"/>
          <w:sz w:val="22"/>
          <w:szCs w:val="22"/>
        </w:rPr>
        <w:t>s</w:t>
      </w:r>
      <w:r w:rsidR="00D41CCE" w:rsidRPr="00950A4F">
        <w:rPr>
          <w:rFonts w:ascii="Palatino Linotype" w:eastAsia="Palatino Linotype" w:hAnsi="Palatino Linotype" w:cs="Palatino Linotype"/>
          <w:sz w:val="22"/>
          <w:szCs w:val="22"/>
        </w:rPr>
        <w:t xml:space="preserve"> a la</w:t>
      </w:r>
      <w:r w:rsidR="00B3572D" w:rsidRPr="00950A4F">
        <w:rPr>
          <w:rFonts w:ascii="Palatino Linotype" w:eastAsia="Palatino Linotype" w:hAnsi="Palatino Linotype" w:cs="Palatino Linotype"/>
          <w:sz w:val="22"/>
          <w:szCs w:val="22"/>
        </w:rPr>
        <w:t>s</w:t>
      </w:r>
      <w:r w:rsidR="00D41CCE" w:rsidRPr="00950A4F">
        <w:rPr>
          <w:rFonts w:ascii="Palatino Linotype" w:eastAsia="Palatino Linotype" w:hAnsi="Palatino Linotype" w:cs="Palatino Linotype"/>
          <w:sz w:val="22"/>
          <w:szCs w:val="22"/>
        </w:rPr>
        <w:t xml:space="preserve"> solicitud</w:t>
      </w:r>
      <w:r w:rsidR="00B3572D" w:rsidRPr="00950A4F">
        <w:rPr>
          <w:rFonts w:ascii="Palatino Linotype" w:eastAsia="Palatino Linotype" w:hAnsi="Palatino Linotype" w:cs="Palatino Linotype"/>
          <w:sz w:val="22"/>
          <w:szCs w:val="22"/>
        </w:rPr>
        <w:t>es</w:t>
      </w:r>
      <w:r w:rsidR="00D41CCE" w:rsidRPr="00950A4F">
        <w:rPr>
          <w:rFonts w:ascii="Palatino Linotype" w:eastAsia="Palatino Linotype" w:hAnsi="Palatino Linotype" w:cs="Palatino Linotype"/>
          <w:sz w:val="22"/>
          <w:szCs w:val="22"/>
        </w:rPr>
        <w:t xml:space="preserve"> de acceso a la información a través de SAIMEX, sustancialmente en los términos siguientes:</w:t>
      </w:r>
    </w:p>
    <w:tbl>
      <w:tblPr>
        <w:tblW w:w="892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8E6C24" w:rsidRPr="00950A4F" w14:paraId="709AB557" w14:textId="77777777" w:rsidTr="00E26CE6">
        <w:tc>
          <w:tcPr>
            <w:tcW w:w="3256" w:type="dxa"/>
            <w:shd w:val="clear" w:color="auto" w:fill="D9D9D9"/>
          </w:tcPr>
          <w:p w14:paraId="528AEE60" w14:textId="77777777" w:rsidR="00B3572D" w:rsidRPr="00950A4F" w:rsidRDefault="00B3572D" w:rsidP="00E26CE6">
            <w:pPr>
              <w:jc w:val="center"/>
              <w:rPr>
                <w:rFonts w:ascii="Palatino Linotype" w:eastAsia="Palatino Linotype" w:hAnsi="Palatino Linotype" w:cs="Palatino Linotype"/>
                <w:b/>
                <w:i/>
                <w:sz w:val="22"/>
                <w:szCs w:val="22"/>
              </w:rPr>
            </w:pPr>
            <w:r w:rsidRPr="00950A4F">
              <w:rPr>
                <w:rFonts w:ascii="Palatino Linotype" w:eastAsia="Palatino Linotype" w:hAnsi="Palatino Linotype" w:cs="Palatino Linotype"/>
                <w:b/>
                <w:i/>
                <w:sz w:val="22"/>
                <w:szCs w:val="22"/>
              </w:rPr>
              <w:t>Número de recurso de revisión</w:t>
            </w:r>
          </w:p>
        </w:tc>
        <w:tc>
          <w:tcPr>
            <w:tcW w:w="5670" w:type="dxa"/>
            <w:shd w:val="clear" w:color="auto" w:fill="D9D9D9"/>
          </w:tcPr>
          <w:p w14:paraId="36E7AB12" w14:textId="77777777" w:rsidR="00B3572D" w:rsidRPr="00950A4F" w:rsidRDefault="00B3572D" w:rsidP="00B3572D">
            <w:pPr>
              <w:jc w:val="center"/>
              <w:rPr>
                <w:rFonts w:ascii="Palatino Linotype" w:eastAsia="Palatino Linotype" w:hAnsi="Palatino Linotype" w:cs="Palatino Linotype"/>
                <w:b/>
                <w:i/>
                <w:sz w:val="22"/>
                <w:szCs w:val="22"/>
              </w:rPr>
            </w:pPr>
            <w:r w:rsidRPr="00950A4F">
              <w:rPr>
                <w:rFonts w:ascii="Palatino Linotype" w:eastAsia="Palatino Linotype" w:hAnsi="Palatino Linotype" w:cs="Palatino Linotype"/>
                <w:b/>
                <w:i/>
                <w:sz w:val="22"/>
                <w:szCs w:val="22"/>
              </w:rPr>
              <w:t>Respuestas</w:t>
            </w:r>
          </w:p>
        </w:tc>
      </w:tr>
      <w:tr w:rsidR="008E6C24" w:rsidRPr="00950A4F" w14:paraId="0602A1F9" w14:textId="77777777" w:rsidTr="00864F7E">
        <w:trPr>
          <w:trHeight w:val="7929"/>
        </w:trPr>
        <w:tc>
          <w:tcPr>
            <w:tcW w:w="3256" w:type="dxa"/>
          </w:tcPr>
          <w:p w14:paraId="20B99EAE" w14:textId="77777777" w:rsidR="001A3293" w:rsidRPr="00950A4F" w:rsidRDefault="001A3293" w:rsidP="00796A22">
            <w:pPr>
              <w:jc w:val="center"/>
              <w:rPr>
                <w:rFonts w:ascii="Palatino Linotype" w:eastAsia="Palatino Linotype" w:hAnsi="Palatino Linotype" w:cs="Palatino Linotype"/>
                <w:b/>
                <w:sz w:val="22"/>
                <w:szCs w:val="22"/>
                <w:lang w:val="en-US"/>
              </w:rPr>
            </w:pPr>
            <w:r w:rsidRPr="00950A4F">
              <w:rPr>
                <w:rFonts w:ascii="Palatino Linotype" w:eastAsia="Palatino Linotype" w:hAnsi="Palatino Linotype" w:cs="Palatino Linotype"/>
                <w:b/>
                <w:sz w:val="22"/>
                <w:szCs w:val="22"/>
                <w:lang w:val="en-US"/>
              </w:rPr>
              <w:t>13999/INFOEM/IP/RR/2025</w:t>
            </w:r>
          </w:p>
          <w:p w14:paraId="0C0947E4" w14:textId="77777777" w:rsidR="001A3293" w:rsidRPr="00950A4F" w:rsidRDefault="001A3293" w:rsidP="00796A22">
            <w:pPr>
              <w:jc w:val="center"/>
              <w:rPr>
                <w:rFonts w:ascii="Palatino Linotype" w:eastAsia="Palatino Linotype" w:hAnsi="Palatino Linotype" w:cs="Palatino Linotype"/>
                <w:b/>
                <w:sz w:val="22"/>
                <w:szCs w:val="22"/>
                <w:lang w:val="en-US"/>
              </w:rPr>
            </w:pPr>
            <w:r w:rsidRPr="00950A4F">
              <w:rPr>
                <w:rFonts w:ascii="Palatino Linotype" w:hAnsi="Palatino Linotype"/>
                <w:b/>
                <w:sz w:val="22"/>
                <w:szCs w:val="22"/>
                <w:lang w:val="en-US"/>
              </w:rPr>
              <w:t>14004</w:t>
            </w:r>
            <w:r w:rsidRPr="00950A4F">
              <w:rPr>
                <w:rFonts w:ascii="Palatino Linotype" w:hAnsi="Palatino Linotype"/>
                <w:b/>
                <w:noProof/>
                <w:sz w:val="22"/>
                <w:szCs w:val="22"/>
                <w:lang w:val="en-US"/>
              </w:rPr>
              <w:t>/INFOEM/IP/RR/2025</w:t>
            </w:r>
          </w:p>
          <w:p w14:paraId="5B179EAA" w14:textId="77777777" w:rsidR="001A3293" w:rsidRPr="00950A4F" w:rsidRDefault="001A3293" w:rsidP="00796A22">
            <w:pPr>
              <w:jc w:val="center"/>
              <w:rPr>
                <w:rFonts w:ascii="Palatino Linotype" w:eastAsia="Palatino Linotype" w:hAnsi="Palatino Linotype" w:cs="Palatino Linotype"/>
                <w:b/>
                <w:sz w:val="22"/>
                <w:szCs w:val="22"/>
                <w:lang w:val="en-US"/>
              </w:rPr>
            </w:pPr>
            <w:r w:rsidRPr="00950A4F">
              <w:rPr>
                <w:rFonts w:ascii="Palatino Linotype" w:hAnsi="Palatino Linotype"/>
                <w:b/>
                <w:sz w:val="22"/>
                <w:szCs w:val="22"/>
                <w:lang w:val="en-US"/>
              </w:rPr>
              <w:t>14009</w:t>
            </w:r>
            <w:r w:rsidRPr="00950A4F">
              <w:rPr>
                <w:rFonts w:ascii="Palatino Linotype" w:hAnsi="Palatino Linotype"/>
                <w:b/>
                <w:noProof/>
                <w:sz w:val="22"/>
                <w:szCs w:val="22"/>
                <w:lang w:val="en-US"/>
              </w:rPr>
              <w:t>/INFOEM/IP/RR/2025</w:t>
            </w:r>
          </w:p>
          <w:p w14:paraId="342EB960" w14:textId="77777777" w:rsidR="001A3293" w:rsidRPr="00950A4F" w:rsidRDefault="001A3293" w:rsidP="00796A22">
            <w:pPr>
              <w:jc w:val="center"/>
              <w:rPr>
                <w:rFonts w:ascii="Palatino Linotype" w:eastAsia="Palatino Linotype" w:hAnsi="Palatino Linotype" w:cs="Palatino Linotype"/>
                <w:b/>
                <w:sz w:val="22"/>
                <w:szCs w:val="22"/>
                <w:lang w:val="en-US"/>
              </w:rPr>
            </w:pPr>
            <w:r w:rsidRPr="00950A4F">
              <w:rPr>
                <w:rFonts w:ascii="Palatino Linotype" w:hAnsi="Palatino Linotype"/>
                <w:b/>
                <w:sz w:val="22"/>
                <w:szCs w:val="22"/>
                <w:lang w:val="en-US"/>
              </w:rPr>
              <w:t>14014</w:t>
            </w:r>
            <w:r w:rsidRPr="00950A4F">
              <w:rPr>
                <w:rFonts w:ascii="Palatino Linotype" w:hAnsi="Palatino Linotype"/>
                <w:b/>
                <w:noProof/>
                <w:sz w:val="22"/>
                <w:szCs w:val="22"/>
                <w:lang w:val="en-US"/>
              </w:rPr>
              <w:t>/INFOEM/IP/RR/2025</w:t>
            </w:r>
          </w:p>
          <w:p w14:paraId="7F8A54A3" w14:textId="77777777" w:rsidR="001A3293" w:rsidRPr="00950A4F" w:rsidRDefault="001A3293" w:rsidP="00796A22">
            <w:pPr>
              <w:jc w:val="center"/>
              <w:rPr>
                <w:rFonts w:ascii="Palatino Linotype" w:eastAsia="Palatino Linotype" w:hAnsi="Palatino Linotype" w:cs="Palatino Linotype"/>
                <w:b/>
                <w:sz w:val="22"/>
                <w:szCs w:val="22"/>
                <w:lang w:val="en-US"/>
              </w:rPr>
            </w:pPr>
            <w:r w:rsidRPr="00950A4F">
              <w:rPr>
                <w:rFonts w:ascii="Palatino Linotype" w:hAnsi="Palatino Linotype"/>
                <w:b/>
                <w:sz w:val="22"/>
                <w:szCs w:val="22"/>
                <w:lang w:val="en-US"/>
              </w:rPr>
              <w:t>14019</w:t>
            </w:r>
            <w:r w:rsidRPr="00950A4F">
              <w:rPr>
                <w:rFonts w:ascii="Palatino Linotype" w:hAnsi="Palatino Linotype"/>
                <w:b/>
                <w:noProof/>
                <w:sz w:val="22"/>
                <w:szCs w:val="22"/>
                <w:lang w:val="en-US"/>
              </w:rPr>
              <w:t>/INFOEM/IP/RR/2025</w:t>
            </w:r>
          </w:p>
          <w:p w14:paraId="78DDFD54" w14:textId="77777777" w:rsidR="001A3293" w:rsidRPr="00950A4F" w:rsidRDefault="001A3293" w:rsidP="003C4643">
            <w:pPr>
              <w:jc w:val="center"/>
              <w:rPr>
                <w:rFonts w:ascii="Palatino Linotype" w:eastAsia="Palatino Linotype" w:hAnsi="Palatino Linotype" w:cs="Palatino Linotype"/>
                <w:b/>
                <w:sz w:val="22"/>
                <w:szCs w:val="22"/>
                <w:lang w:val="en-US"/>
              </w:rPr>
            </w:pPr>
            <w:r w:rsidRPr="00950A4F">
              <w:rPr>
                <w:rFonts w:ascii="Palatino Linotype" w:hAnsi="Palatino Linotype"/>
                <w:b/>
                <w:sz w:val="22"/>
                <w:szCs w:val="22"/>
                <w:lang w:val="en-US"/>
              </w:rPr>
              <w:t>14024</w:t>
            </w:r>
            <w:r w:rsidRPr="00950A4F">
              <w:rPr>
                <w:rFonts w:ascii="Palatino Linotype" w:hAnsi="Palatino Linotype"/>
                <w:b/>
                <w:noProof/>
                <w:sz w:val="22"/>
                <w:szCs w:val="22"/>
                <w:lang w:val="en-US"/>
              </w:rPr>
              <w:t>/INFOEM/IP/RR/2025</w:t>
            </w:r>
          </w:p>
          <w:p w14:paraId="774C7320" w14:textId="77777777" w:rsidR="001A3293" w:rsidRPr="00950A4F" w:rsidRDefault="001A3293" w:rsidP="003C4643">
            <w:pPr>
              <w:jc w:val="center"/>
              <w:rPr>
                <w:rFonts w:ascii="Palatino Linotype" w:hAnsi="Palatino Linotype"/>
                <w:b/>
                <w:sz w:val="22"/>
                <w:szCs w:val="22"/>
                <w:lang w:val="en-US"/>
              </w:rPr>
            </w:pPr>
            <w:r w:rsidRPr="00950A4F">
              <w:rPr>
                <w:rFonts w:ascii="Palatino Linotype" w:hAnsi="Palatino Linotype"/>
                <w:b/>
                <w:sz w:val="22"/>
                <w:szCs w:val="22"/>
                <w:lang w:val="en-US"/>
              </w:rPr>
              <w:t>14029</w:t>
            </w:r>
            <w:r w:rsidRPr="00950A4F">
              <w:rPr>
                <w:rFonts w:ascii="Palatino Linotype" w:hAnsi="Palatino Linotype"/>
                <w:b/>
                <w:noProof/>
                <w:sz w:val="22"/>
                <w:szCs w:val="22"/>
                <w:lang w:val="en-US"/>
              </w:rPr>
              <w:t>/INFOEM/IP/RR/2025</w:t>
            </w:r>
          </w:p>
          <w:p w14:paraId="4AE99D51" w14:textId="77777777" w:rsidR="001A3293" w:rsidRPr="00950A4F" w:rsidRDefault="001A3293" w:rsidP="003C4643">
            <w:pPr>
              <w:jc w:val="center"/>
              <w:rPr>
                <w:rFonts w:ascii="Palatino Linotype" w:hAnsi="Palatino Linotype"/>
                <w:b/>
                <w:sz w:val="22"/>
                <w:szCs w:val="22"/>
                <w:lang w:val="en-US"/>
              </w:rPr>
            </w:pPr>
            <w:r w:rsidRPr="00950A4F">
              <w:rPr>
                <w:rFonts w:ascii="Palatino Linotype" w:hAnsi="Palatino Linotype"/>
                <w:b/>
                <w:sz w:val="22"/>
                <w:szCs w:val="22"/>
                <w:lang w:val="en-US"/>
              </w:rPr>
              <w:t>14034</w:t>
            </w:r>
            <w:r w:rsidRPr="00950A4F">
              <w:rPr>
                <w:rFonts w:ascii="Palatino Linotype" w:hAnsi="Palatino Linotype"/>
                <w:b/>
                <w:noProof/>
                <w:sz w:val="22"/>
                <w:szCs w:val="22"/>
                <w:lang w:val="en-US"/>
              </w:rPr>
              <w:t>/INFOEM/IP/RR/2025</w:t>
            </w:r>
          </w:p>
          <w:p w14:paraId="7F450EA7" w14:textId="77777777" w:rsidR="001A3293" w:rsidRPr="00950A4F" w:rsidRDefault="001A3293" w:rsidP="003C4643">
            <w:pPr>
              <w:jc w:val="center"/>
              <w:rPr>
                <w:rFonts w:ascii="Palatino Linotype" w:hAnsi="Palatino Linotype"/>
                <w:b/>
                <w:sz w:val="22"/>
                <w:szCs w:val="22"/>
                <w:lang w:val="en-US"/>
              </w:rPr>
            </w:pPr>
            <w:r w:rsidRPr="00950A4F">
              <w:rPr>
                <w:rFonts w:ascii="Palatino Linotype" w:hAnsi="Palatino Linotype"/>
                <w:b/>
                <w:sz w:val="22"/>
                <w:szCs w:val="22"/>
                <w:lang w:val="en-US"/>
              </w:rPr>
              <w:t>14039</w:t>
            </w:r>
            <w:r w:rsidRPr="00950A4F">
              <w:rPr>
                <w:rFonts w:ascii="Palatino Linotype" w:hAnsi="Palatino Linotype"/>
                <w:b/>
                <w:noProof/>
                <w:sz w:val="22"/>
                <w:szCs w:val="22"/>
                <w:lang w:val="en-US"/>
              </w:rPr>
              <w:t>/INFOEM/IP/RR/2025</w:t>
            </w:r>
          </w:p>
          <w:p w14:paraId="175021E5" w14:textId="77777777" w:rsidR="001A3293" w:rsidRPr="00950A4F" w:rsidRDefault="001A3293" w:rsidP="003C4643">
            <w:pPr>
              <w:jc w:val="center"/>
              <w:rPr>
                <w:rFonts w:ascii="Palatino Linotype" w:hAnsi="Palatino Linotype"/>
                <w:b/>
                <w:sz w:val="22"/>
                <w:szCs w:val="22"/>
                <w:lang w:val="en-US"/>
              </w:rPr>
            </w:pPr>
            <w:r w:rsidRPr="00950A4F">
              <w:rPr>
                <w:rFonts w:ascii="Palatino Linotype" w:hAnsi="Palatino Linotype"/>
                <w:b/>
                <w:sz w:val="22"/>
                <w:szCs w:val="22"/>
                <w:lang w:val="en-US"/>
              </w:rPr>
              <w:t>14049</w:t>
            </w:r>
            <w:r w:rsidRPr="00950A4F">
              <w:rPr>
                <w:rFonts w:ascii="Palatino Linotype" w:hAnsi="Palatino Linotype"/>
                <w:b/>
                <w:noProof/>
                <w:sz w:val="22"/>
                <w:szCs w:val="22"/>
                <w:lang w:val="en-US"/>
              </w:rPr>
              <w:t>/INFOEM/IP/RR/2025</w:t>
            </w:r>
          </w:p>
          <w:p w14:paraId="7CBFBC90" w14:textId="7831002A" w:rsidR="001A3293" w:rsidRPr="00950A4F" w:rsidRDefault="001A3293" w:rsidP="003C4643">
            <w:pPr>
              <w:jc w:val="center"/>
              <w:rPr>
                <w:rFonts w:ascii="Palatino Linotype" w:eastAsia="Palatino Linotype" w:hAnsi="Palatino Linotype" w:cs="Palatino Linotype"/>
                <w:b/>
                <w:sz w:val="22"/>
                <w:szCs w:val="22"/>
              </w:rPr>
            </w:pPr>
            <w:r w:rsidRPr="00950A4F">
              <w:rPr>
                <w:rFonts w:ascii="Palatino Linotype" w:hAnsi="Palatino Linotype"/>
                <w:b/>
                <w:sz w:val="22"/>
                <w:szCs w:val="22"/>
              </w:rPr>
              <w:t>14054</w:t>
            </w:r>
            <w:r w:rsidRPr="00950A4F">
              <w:rPr>
                <w:rFonts w:ascii="Palatino Linotype" w:hAnsi="Palatino Linotype"/>
                <w:b/>
                <w:noProof/>
                <w:sz w:val="22"/>
                <w:szCs w:val="22"/>
              </w:rPr>
              <w:t>/INFOEM/IP/RR/2025</w:t>
            </w:r>
          </w:p>
        </w:tc>
        <w:tc>
          <w:tcPr>
            <w:tcW w:w="5670" w:type="dxa"/>
          </w:tcPr>
          <w:p w14:paraId="04E4F3CA" w14:textId="08806D4D" w:rsidR="001A3293" w:rsidRPr="00950A4F" w:rsidRDefault="001A3293" w:rsidP="00796A22">
            <w:p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 xml:space="preserve">En todos los casos el </w:t>
            </w:r>
            <w:r w:rsidRPr="00950A4F">
              <w:rPr>
                <w:rFonts w:ascii="Palatino Linotype" w:eastAsia="Palatino Linotype" w:hAnsi="Palatino Linotype" w:cs="Palatino Linotype"/>
                <w:b/>
                <w:sz w:val="22"/>
                <w:szCs w:val="22"/>
              </w:rPr>
              <w:t xml:space="preserve">Sujeto Obligado </w:t>
            </w:r>
            <w:r w:rsidRPr="00950A4F">
              <w:rPr>
                <w:rFonts w:ascii="Palatino Linotype" w:eastAsia="Palatino Linotype" w:hAnsi="Palatino Linotype" w:cs="Palatino Linotype"/>
                <w:sz w:val="22"/>
                <w:szCs w:val="22"/>
              </w:rPr>
              <w:t>hizo entrega de lo siguiente:</w:t>
            </w:r>
          </w:p>
          <w:p w14:paraId="41EDE728" w14:textId="77777777" w:rsidR="001A3293" w:rsidRPr="00950A4F" w:rsidRDefault="001A3293" w:rsidP="00796A22">
            <w:p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p>
          <w:p w14:paraId="51C34B0A" w14:textId="5EC9CE9C" w:rsidR="001A3293" w:rsidRPr="00950A4F" w:rsidRDefault="001A3293" w:rsidP="00796A22">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 xml:space="preserve">Oficio a través del cual el Titular de la Unidad de Transparencia informó </w:t>
            </w:r>
            <w:r w:rsidRPr="00950A4F">
              <w:rPr>
                <w:rFonts w:ascii="Palatino Linotype" w:eastAsia="Palatino Linotype" w:hAnsi="Palatino Linotype" w:cs="Palatino Linotype"/>
                <w:sz w:val="22"/>
                <w:szCs w:val="22"/>
                <w:lang w:val="es-MX"/>
              </w:rPr>
              <w:t>que después de realizar una búsqueda exhaustiva y razonable dentro de los archivos físicos y electrónicos que obran en esa Unidad de Transparencia refirió que en la descarga individual de cada acuse tendría que invertir recurso humano, tecnológico y de tiempo para entregar la información ad hoc; no obstante indicó que la información referida en la solicitud podría ser consultada en la página oficial de este Instituto, proporcionando el siguiente link:</w:t>
            </w:r>
          </w:p>
          <w:p w14:paraId="4C22B1F2" w14:textId="6773894E" w:rsidR="001A3293" w:rsidRPr="00950A4F" w:rsidRDefault="001A3293" w:rsidP="00796A22">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noProof/>
                <w:sz w:val="22"/>
                <w:szCs w:val="22"/>
                <w:lang w:val="es-MX"/>
              </w:rPr>
              <w:drawing>
                <wp:inline distT="0" distB="0" distL="0" distR="0" wp14:anchorId="56675578" wp14:editId="5546B828">
                  <wp:extent cx="2400635" cy="257211"/>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00635" cy="257211"/>
                          </a:xfrm>
                          <a:prstGeom prst="rect">
                            <a:avLst/>
                          </a:prstGeom>
                        </pic:spPr>
                      </pic:pic>
                    </a:graphicData>
                  </a:graphic>
                </wp:inline>
              </w:drawing>
            </w:r>
          </w:p>
          <w:p w14:paraId="6292D8CE" w14:textId="77777777" w:rsidR="001A3293" w:rsidRPr="00950A4F" w:rsidRDefault="001A3293" w:rsidP="00796A22">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6A117FA8" w14:textId="77777777" w:rsidR="001A3293" w:rsidRPr="00950A4F" w:rsidRDefault="001A3293" w:rsidP="00796A22">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En un archivo pdf entregado en datos abiertos se proporcionó el link entregado en el oficio señalado en el punto anterior, así como los pasos para consultar en la página oficial de este Instituto las resoluciones recaídas a los recursos de revisión en versión pública.</w:t>
            </w:r>
          </w:p>
          <w:p w14:paraId="5C7B6C9D" w14:textId="48336F63" w:rsidR="001A3293" w:rsidRPr="00950A4F" w:rsidRDefault="001A3293" w:rsidP="00E26CE6">
            <w:pPr>
              <w:jc w:val="both"/>
              <w:rPr>
                <w:rFonts w:ascii="Palatino Linotype" w:eastAsia="Palatino Linotype" w:hAnsi="Palatino Linotype" w:cs="Palatino Linotype"/>
                <w:sz w:val="22"/>
                <w:szCs w:val="22"/>
              </w:rPr>
            </w:pPr>
          </w:p>
        </w:tc>
      </w:tr>
      <w:tr w:rsidR="008E6C24" w:rsidRPr="00950A4F" w14:paraId="25960D83" w14:textId="77777777" w:rsidTr="001A3293">
        <w:trPr>
          <w:trHeight w:val="1216"/>
        </w:trPr>
        <w:tc>
          <w:tcPr>
            <w:tcW w:w="3256" w:type="dxa"/>
          </w:tcPr>
          <w:p w14:paraId="08912273" w14:textId="77777777" w:rsidR="001A3293" w:rsidRPr="00950A4F" w:rsidRDefault="001A3293" w:rsidP="001A3293">
            <w:pPr>
              <w:jc w:val="center"/>
              <w:rPr>
                <w:rFonts w:ascii="Palatino Linotype" w:hAnsi="Palatino Linotype"/>
                <w:b/>
                <w:sz w:val="22"/>
                <w:szCs w:val="22"/>
                <w:lang w:val="en-US"/>
              </w:rPr>
            </w:pPr>
            <w:r w:rsidRPr="00950A4F">
              <w:rPr>
                <w:rFonts w:ascii="Palatino Linotype" w:hAnsi="Palatino Linotype"/>
                <w:b/>
                <w:sz w:val="22"/>
                <w:szCs w:val="22"/>
                <w:lang w:val="en-US"/>
              </w:rPr>
              <w:t>14039</w:t>
            </w:r>
            <w:r w:rsidRPr="00950A4F">
              <w:rPr>
                <w:rFonts w:ascii="Palatino Linotype" w:hAnsi="Palatino Linotype"/>
                <w:b/>
                <w:noProof/>
                <w:sz w:val="22"/>
                <w:szCs w:val="22"/>
                <w:lang w:val="en-US"/>
              </w:rPr>
              <w:t>/INFOEM/IP/RR/2025</w:t>
            </w:r>
          </w:p>
          <w:p w14:paraId="418C18C9" w14:textId="35808CD3" w:rsidR="001A3293" w:rsidRPr="00950A4F" w:rsidRDefault="001A3293" w:rsidP="001A3293">
            <w:pPr>
              <w:jc w:val="center"/>
              <w:rPr>
                <w:rFonts w:ascii="Palatino Linotype" w:eastAsia="Palatino Linotype" w:hAnsi="Palatino Linotype" w:cs="Palatino Linotype"/>
                <w:b/>
                <w:sz w:val="22"/>
                <w:szCs w:val="22"/>
                <w:lang w:val="en-US"/>
              </w:rPr>
            </w:pPr>
          </w:p>
        </w:tc>
        <w:tc>
          <w:tcPr>
            <w:tcW w:w="5670" w:type="dxa"/>
          </w:tcPr>
          <w:p w14:paraId="4934A64E" w14:textId="77777777" w:rsidR="001A3293" w:rsidRPr="00950A4F" w:rsidRDefault="001A3293" w:rsidP="001A3293">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 xml:space="preserve">Oficio a través del cual el Titular de la Unidad de Transparencia informó </w:t>
            </w:r>
            <w:r w:rsidRPr="00950A4F">
              <w:rPr>
                <w:rFonts w:ascii="Palatino Linotype" w:eastAsia="Palatino Linotype" w:hAnsi="Palatino Linotype" w:cs="Palatino Linotype"/>
                <w:sz w:val="22"/>
                <w:szCs w:val="22"/>
                <w:lang w:val="es-MX"/>
              </w:rPr>
              <w:t>que después de realizar una búsqueda exhaustiva y razonable dentro de los archivos físicos y electrónicos que obran en esa Unidad de Transparencia refirió que en la descarga individual de cada acuse tendría que invertir recurso humano, tecnológico y de tiempo para entregar la información ad hoc; no obstante indicó que la información referida en la solicitud podría ser consultada en la página oficial de este Instituto, proporcionando el siguiente link:</w:t>
            </w:r>
          </w:p>
          <w:p w14:paraId="03DCD063" w14:textId="77777777" w:rsidR="001A3293" w:rsidRPr="00950A4F" w:rsidRDefault="001A3293" w:rsidP="001A3293">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noProof/>
                <w:sz w:val="22"/>
                <w:szCs w:val="22"/>
                <w:lang w:val="es-MX"/>
              </w:rPr>
              <w:drawing>
                <wp:inline distT="0" distB="0" distL="0" distR="0" wp14:anchorId="4C8C50AA" wp14:editId="3DFF5716">
                  <wp:extent cx="2400635" cy="257211"/>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00635" cy="257211"/>
                          </a:xfrm>
                          <a:prstGeom prst="rect">
                            <a:avLst/>
                          </a:prstGeom>
                        </pic:spPr>
                      </pic:pic>
                    </a:graphicData>
                  </a:graphic>
                </wp:inline>
              </w:drawing>
            </w:r>
          </w:p>
          <w:p w14:paraId="493320EF" w14:textId="77777777" w:rsidR="001A3293" w:rsidRPr="00950A4F" w:rsidRDefault="001A3293" w:rsidP="001A3293">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498348CA" w14:textId="68CA8B2C" w:rsidR="001A3293" w:rsidRPr="00950A4F" w:rsidRDefault="001A3293" w:rsidP="001A3293">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En un archivo pdf entregado en datos abiertos se proporcionó el link entregado en el oficio señalado en el punto anterior, así como los pasos para consultar en la página oficial de este Instituto las resoluciones recaídas a los recursos de revisión en versión pública.</w:t>
            </w:r>
          </w:p>
          <w:p w14:paraId="3D4A0069" w14:textId="77777777" w:rsidR="00970718" w:rsidRPr="00950A4F" w:rsidRDefault="00970718" w:rsidP="00970718">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21314B1E" w14:textId="77777777" w:rsidR="00970718" w:rsidRPr="00950A4F" w:rsidRDefault="000E67A5" w:rsidP="00970718">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 xml:space="preserve">Acta del Comité de transparencia en el que se aprueba prórroga a diversas solicitudes de información. </w:t>
            </w:r>
            <w:r w:rsidR="00970718" w:rsidRPr="00950A4F">
              <w:rPr>
                <w:rFonts w:ascii="Palatino Linotype" w:eastAsia="Palatino Linotype" w:hAnsi="Palatino Linotype" w:cs="Palatino Linotype"/>
                <w:sz w:val="22"/>
                <w:szCs w:val="22"/>
              </w:rPr>
              <w:t xml:space="preserve">(Información que no corresponde al recurso de revisión del que se solicita información) </w:t>
            </w:r>
          </w:p>
          <w:p w14:paraId="0350C102" w14:textId="42366CDA" w:rsidR="00970718" w:rsidRPr="00950A4F" w:rsidRDefault="00970718" w:rsidP="001A3293">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 xml:space="preserve">Informe justificado correspondiente al recurso 00605/INFOEM/IP/RR/2025. (Información que no corresponde al recurso de revisión del que se solicita información) </w:t>
            </w:r>
          </w:p>
          <w:p w14:paraId="3CFACEF9" w14:textId="2ECC89B3" w:rsidR="00970718" w:rsidRPr="00950A4F" w:rsidRDefault="00970718" w:rsidP="001A3293">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Oficio mediante el cual se dio respuesta a la solicitud 197/TOLUCA/IP/2025. (Información que no corresponde al recurso de revisión del que se solicita información)</w:t>
            </w:r>
          </w:p>
          <w:p w14:paraId="369FA552" w14:textId="77777777" w:rsidR="001A3293" w:rsidRPr="00950A4F" w:rsidRDefault="001A3293" w:rsidP="00796A22">
            <w:p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lang w:val="es-ES"/>
              </w:rPr>
            </w:pPr>
          </w:p>
        </w:tc>
      </w:tr>
      <w:tr w:rsidR="008E6C24" w:rsidRPr="00950A4F" w14:paraId="2177783F" w14:textId="77777777" w:rsidTr="001A3293">
        <w:trPr>
          <w:trHeight w:val="1216"/>
        </w:trPr>
        <w:tc>
          <w:tcPr>
            <w:tcW w:w="3256" w:type="dxa"/>
          </w:tcPr>
          <w:p w14:paraId="1E52142F" w14:textId="77777777" w:rsidR="001A3293" w:rsidRPr="00950A4F" w:rsidRDefault="001A3293" w:rsidP="001A3293">
            <w:pPr>
              <w:jc w:val="center"/>
              <w:rPr>
                <w:rFonts w:ascii="Palatino Linotype" w:hAnsi="Palatino Linotype"/>
                <w:b/>
                <w:sz w:val="22"/>
                <w:szCs w:val="22"/>
                <w:lang w:val="en-US"/>
              </w:rPr>
            </w:pPr>
            <w:r w:rsidRPr="00950A4F">
              <w:rPr>
                <w:rFonts w:ascii="Palatino Linotype" w:hAnsi="Palatino Linotype"/>
                <w:b/>
                <w:sz w:val="22"/>
                <w:szCs w:val="22"/>
                <w:lang w:val="en-US"/>
              </w:rPr>
              <w:t>14049</w:t>
            </w:r>
            <w:r w:rsidRPr="00950A4F">
              <w:rPr>
                <w:rFonts w:ascii="Palatino Linotype" w:hAnsi="Palatino Linotype"/>
                <w:b/>
                <w:noProof/>
                <w:sz w:val="22"/>
                <w:szCs w:val="22"/>
                <w:lang w:val="en-US"/>
              </w:rPr>
              <w:t>/INFOEM/IP/RR/2025</w:t>
            </w:r>
          </w:p>
          <w:p w14:paraId="186A40F2" w14:textId="59BAC252" w:rsidR="001A3293" w:rsidRPr="00950A4F" w:rsidRDefault="001A3293" w:rsidP="001A3293">
            <w:pPr>
              <w:jc w:val="center"/>
              <w:rPr>
                <w:rFonts w:ascii="Palatino Linotype" w:hAnsi="Palatino Linotype"/>
                <w:b/>
                <w:sz w:val="22"/>
                <w:szCs w:val="22"/>
                <w:lang w:val="en-US"/>
              </w:rPr>
            </w:pPr>
          </w:p>
        </w:tc>
        <w:tc>
          <w:tcPr>
            <w:tcW w:w="5670" w:type="dxa"/>
          </w:tcPr>
          <w:p w14:paraId="07BCABDB" w14:textId="77777777" w:rsidR="001A3293" w:rsidRPr="00950A4F" w:rsidRDefault="001A3293" w:rsidP="001A3293">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 xml:space="preserve">Oficio a través del cual el Titular de la Unidad de Transparencia informó </w:t>
            </w:r>
            <w:r w:rsidRPr="00950A4F">
              <w:rPr>
                <w:rFonts w:ascii="Palatino Linotype" w:eastAsia="Palatino Linotype" w:hAnsi="Palatino Linotype" w:cs="Palatino Linotype"/>
                <w:sz w:val="22"/>
                <w:szCs w:val="22"/>
                <w:lang w:val="es-MX"/>
              </w:rPr>
              <w:t>que después de realizar una búsqueda exhaustiva y razonable dentro de los archivos físicos y electrónicos que obran en esa Unidad de Transparencia refirió que en la descarga individual de cada acuse tendría que invertir recurso humano, tecnológico y de tiempo para entregar la información ad hoc; no obstante indicó que la información referida en la solicitud podría ser consultada en la página oficial de este Instituto, proporcionando el siguiente link:</w:t>
            </w:r>
          </w:p>
          <w:p w14:paraId="6C19A142" w14:textId="77777777" w:rsidR="001A3293" w:rsidRPr="00950A4F" w:rsidRDefault="001A3293" w:rsidP="001A3293">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noProof/>
                <w:sz w:val="22"/>
                <w:szCs w:val="22"/>
                <w:lang w:val="es-MX"/>
              </w:rPr>
              <w:drawing>
                <wp:inline distT="0" distB="0" distL="0" distR="0" wp14:anchorId="203AC026" wp14:editId="08EA2249">
                  <wp:extent cx="2400635" cy="257211"/>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00635" cy="257211"/>
                          </a:xfrm>
                          <a:prstGeom prst="rect">
                            <a:avLst/>
                          </a:prstGeom>
                        </pic:spPr>
                      </pic:pic>
                    </a:graphicData>
                  </a:graphic>
                </wp:inline>
              </w:drawing>
            </w:r>
          </w:p>
          <w:p w14:paraId="2E4C63BA" w14:textId="77777777" w:rsidR="001A3293" w:rsidRPr="00950A4F" w:rsidRDefault="001A3293" w:rsidP="001A3293">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0566A05B" w14:textId="4384D487" w:rsidR="00970718" w:rsidRPr="00950A4F" w:rsidRDefault="001A3293" w:rsidP="00970718">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En un archivo pdf entregado en datos abiertos se proporcionó el link entregado en el oficio señalado en el punto anterior, así como los pasos para consultar en la página oficial de este Instituto las resoluciones recaídas a los recursos de revisión en versión pública.</w:t>
            </w:r>
          </w:p>
          <w:p w14:paraId="298FABBC" w14:textId="0B5FCE82" w:rsidR="00383B5F" w:rsidRPr="00950A4F" w:rsidRDefault="00383B5F" w:rsidP="00383B5F">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 xml:space="preserve">Estado analítico del presupuesto de egresos. (información que no corresponde con el recurso del cual se solicitó información) </w:t>
            </w:r>
          </w:p>
          <w:p w14:paraId="6B4BE1D3" w14:textId="0B2291A7" w:rsidR="00383B5F" w:rsidRPr="00950A4F" w:rsidRDefault="00383B5F" w:rsidP="00970718">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 xml:space="preserve">Oficio mediante el cual el servidor público habilitado da atención al recurso de revisión 00645/INFOEM/IP/RR/2025 (información que no corresponde con el recurso del cual se solicitó información) </w:t>
            </w:r>
          </w:p>
          <w:p w14:paraId="483A63D9" w14:textId="424F9B81" w:rsidR="00383B5F" w:rsidRPr="00950A4F" w:rsidRDefault="00383B5F" w:rsidP="00383B5F">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Oficio mediante el cual el Titular de la Unidad de Transparencia del Sujeto Obligado da cumplimiento a la resolución del recurso 00645/INFOEM/IP/RR/2025 (información que no corresponde con el recurso del cual se solicitó información)</w:t>
            </w:r>
          </w:p>
          <w:p w14:paraId="3F4A53A3" w14:textId="02A1EF98" w:rsidR="001A3293" w:rsidRPr="00950A4F" w:rsidRDefault="00383B5F" w:rsidP="00BE3A9D">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Informe Justificado emitido en el recurso 00645/INFOEM/IP/RR/2025 (información que no corresponde con el recurso del cual se solicitó información)</w:t>
            </w:r>
          </w:p>
        </w:tc>
      </w:tr>
      <w:tr w:rsidR="001A3293" w:rsidRPr="00950A4F" w14:paraId="77770CB9" w14:textId="77777777" w:rsidTr="001A3293">
        <w:trPr>
          <w:trHeight w:val="1216"/>
        </w:trPr>
        <w:tc>
          <w:tcPr>
            <w:tcW w:w="3256" w:type="dxa"/>
          </w:tcPr>
          <w:p w14:paraId="71D0D4F1" w14:textId="2D300A52" w:rsidR="001A3293" w:rsidRPr="00950A4F" w:rsidRDefault="001A3293" w:rsidP="001A3293">
            <w:pPr>
              <w:jc w:val="center"/>
              <w:rPr>
                <w:rFonts w:ascii="Palatino Linotype" w:hAnsi="Palatino Linotype"/>
                <w:b/>
                <w:sz w:val="22"/>
                <w:szCs w:val="22"/>
                <w:lang w:val="en-US"/>
              </w:rPr>
            </w:pPr>
            <w:r w:rsidRPr="00950A4F">
              <w:rPr>
                <w:rFonts w:ascii="Palatino Linotype" w:hAnsi="Palatino Linotype"/>
                <w:b/>
                <w:sz w:val="22"/>
                <w:szCs w:val="22"/>
                <w:lang w:val="en-US"/>
              </w:rPr>
              <w:t>14054</w:t>
            </w:r>
            <w:r w:rsidRPr="00950A4F">
              <w:rPr>
                <w:rFonts w:ascii="Palatino Linotype" w:hAnsi="Palatino Linotype"/>
                <w:b/>
                <w:noProof/>
                <w:sz w:val="22"/>
                <w:szCs w:val="22"/>
                <w:lang w:val="en-US"/>
              </w:rPr>
              <w:t>/INFOEM/IP/RR/2025</w:t>
            </w:r>
          </w:p>
        </w:tc>
        <w:tc>
          <w:tcPr>
            <w:tcW w:w="5670" w:type="dxa"/>
          </w:tcPr>
          <w:p w14:paraId="19321201" w14:textId="77777777" w:rsidR="001A3293" w:rsidRPr="00950A4F" w:rsidRDefault="001A3293" w:rsidP="001A3293">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 xml:space="preserve">Oficio a través del cual el Titular de la Unidad de Transparencia informó </w:t>
            </w:r>
            <w:r w:rsidRPr="00950A4F">
              <w:rPr>
                <w:rFonts w:ascii="Palatino Linotype" w:eastAsia="Palatino Linotype" w:hAnsi="Palatino Linotype" w:cs="Palatino Linotype"/>
                <w:sz w:val="22"/>
                <w:szCs w:val="22"/>
                <w:lang w:val="es-MX"/>
              </w:rPr>
              <w:t>que después de realizar una búsqueda exhaustiva y razonable dentro de los archivos físicos y electrónicos que obran en esa Unidad de Transparencia refirió que en la descarga individual de cada acuse tendría que invertir recurso humano, tecnológico y de tiempo para entregar la información ad hoc; no obstante indicó que la información referida en la solicitud podría ser consultada en la página oficial de este Instituto, proporcionando el siguiente link:</w:t>
            </w:r>
          </w:p>
          <w:p w14:paraId="30E96EC8" w14:textId="77777777" w:rsidR="001A3293" w:rsidRPr="00950A4F" w:rsidRDefault="001A3293" w:rsidP="001A3293">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noProof/>
                <w:sz w:val="22"/>
                <w:szCs w:val="22"/>
                <w:lang w:val="es-MX"/>
              </w:rPr>
              <w:drawing>
                <wp:inline distT="0" distB="0" distL="0" distR="0" wp14:anchorId="6076E467" wp14:editId="4C252619">
                  <wp:extent cx="2400635" cy="257211"/>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00635" cy="257211"/>
                          </a:xfrm>
                          <a:prstGeom prst="rect">
                            <a:avLst/>
                          </a:prstGeom>
                        </pic:spPr>
                      </pic:pic>
                    </a:graphicData>
                  </a:graphic>
                </wp:inline>
              </w:drawing>
            </w:r>
          </w:p>
          <w:p w14:paraId="064BADE6" w14:textId="77777777" w:rsidR="001A3293" w:rsidRPr="00950A4F" w:rsidRDefault="001A3293" w:rsidP="001A3293">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205B0FB9" w14:textId="3F686423" w:rsidR="001A3293" w:rsidRPr="00950A4F" w:rsidRDefault="001A3293" w:rsidP="001A3293">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En un archivo pdf entregado en datos abiertos se proporcionó el link entregado en el oficio señalado en el punto anterior, así como los pasos para consultar en la página oficial de este Instituto las resoluciones recaídas a los recursos de revisión en versión pública.</w:t>
            </w:r>
          </w:p>
          <w:p w14:paraId="738604E7" w14:textId="5675DCBC" w:rsidR="001A3293" w:rsidRPr="00950A4F" w:rsidRDefault="00316FF6" w:rsidP="00BE3A9D">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Archivo que contiene el Informe Justificado emitido en el recurso 00321/INFOEM/IP/RR/2025 (información que no corresponde con el recurso del cual se solicitó información)</w:t>
            </w:r>
          </w:p>
        </w:tc>
      </w:tr>
    </w:tbl>
    <w:p w14:paraId="6CD566B4" w14:textId="77777777" w:rsidR="00830E0F" w:rsidRPr="00950A4F" w:rsidRDefault="00830E0F" w:rsidP="001A3293">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496F4330" w14:textId="3150592C" w:rsidR="00566EB9" w:rsidRPr="00950A4F" w:rsidRDefault="00DB29EE" w:rsidP="001A329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b/>
          <w:sz w:val="22"/>
          <w:szCs w:val="22"/>
        </w:rPr>
        <w:t>4</w:t>
      </w:r>
      <w:r w:rsidR="00D41CCE" w:rsidRPr="00950A4F">
        <w:rPr>
          <w:rFonts w:ascii="Palatino Linotype" w:eastAsia="Palatino Linotype" w:hAnsi="Palatino Linotype" w:cs="Palatino Linotype"/>
          <w:b/>
          <w:sz w:val="22"/>
          <w:szCs w:val="22"/>
        </w:rPr>
        <w:t xml:space="preserve">. </w:t>
      </w:r>
      <w:r w:rsidR="00796A22" w:rsidRPr="00950A4F">
        <w:rPr>
          <w:rFonts w:ascii="Palatino Linotype" w:eastAsia="Palatino Linotype" w:hAnsi="Palatino Linotype" w:cs="Palatino Linotype"/>
          <w:b/>
          <w:sz w:val="22"/>
          <w:szCs w:val="22"/>
        </w:rPr>
        <w:t xml:space="preserve">De los Recursos de Revisión. </w:t>
      </w:r>
      <w:r w:rsidR="00796A22" w:rsidRPr="00950A4F">
        <w:rPr>
          <w:rFonts w:ascii="Palatino Linotype" w:eastAsia="Palatino Linotype" w:hAnsi="Palatino Linotype" w:cs="Palatino Linotype"/>
          <w:sz w:val="22"/>
          <w:szCs w:val="22"/>
        </w:rPr>
        <w:t xml:space="preserve">Inconforme con las respuestas del </w:t>
      </w:r>
      <w:r w:rsidR="00796A22" w:rsidRPr="00950A4F">
        <w:rPr>
          <w:rFonts w:ascii="Palatino Linotype" w:eastAsia="Palatino Linotype" w:hAnsi="Palatino Linotype" w:cs="Palatino Linotype"/>
          <w:b/>
          <w:sz w:val="22"/>
          <w:szCs w:val="22"/>
        </w:rPr>
        <w:t>Sujeto Obligado</w:t>
      </w:r>
      <w:r w:rsidR="00796A22" w:rsidRPr="00950A4F">
        <w:rPr>
          <w:rFonts w:ascii="Palatino Linotype" w:eastAsia="Palatino Linotype" w:hAnsi="Palatino Linotype" w:cs="Palatino Linotype"/>
          <w:sz w:val="22"/>
          <w:szCs w:val="22"/>
        </w:rPr>
        <w:t xml:space="preserve">, en fecha </w:t>
      </w:r>
      <w:r w:rsidR="00316FF6" w:rsidRPr="00950A4F">
        <w:rPr>
          <w:rFonts w:ascii="Palatino Linotype" w:eastAsia="Palatino Linotype" w:hAnsi="Palatino Linotype" w:cs="Palatino Linotype"/>
          <w:b/>
          <w:sz w:val="22"/>
          <w:szCs w:val="22"/>
        </w:rPr>
        <w:t xml:space="preserve">diez </w:t>
      </w:r>
      <w:r w:rsidR="00796A22" w:rsidRPr="00950A4F">
        <w:rPr>
          <w:rFonts w:ascii="Palatino Linotype" w:eastAsia="Palatino Linotype" w:hAnsi="Palatino Linotype" w:cs="Palatino Linotype"/>
          <w:b/>
          <w:sz w:val="22"/>
          <w:szCs w:val="22"/>
        </w:rPr>
        <w:t>de diciembre de dos mil veinticinco</w:t>
      </w:r>
      <w:r w:rsidR="00796A22" w:rsidRPr="00950A4F">
        <w:rPr>
          <w:rFonts w:ascii="Palatino Linotype" w:eastAsia="Palatino Linotype" w:hAnsi="Palatino Linotype" w:cs="Palatino Linotype"/>
          <w:sz w:val="22"/>
          <w:szCs w:val="22"/>
        </w:rPr>
        <w:t xml:space="preserve">, la parte </w:t>
      </w:r>
      <w:r w:rsidR="00796A22" w:rsidRPr="00950A4F">
        <w:rPr>
          <w:rFonts w:ascii="Palatino Linotype" w:eastAsia="Palatino Linotype" w:hAnsi="Palatino Linotype" w:cs="Palatino Linotype"/>
          <w:b/>
          <w:sz w:val="22"/>
          <w:szCs w:val="22"/>
        </w:rPr>
        <w:t>Recurrente</w:t>
      </w:r>
      <w:r w:rsidR="00796A22" w:rsidRPr="00950A4F">
        <w:rPr>
          <w:rFonts w:ascii="Palatino Linotype" w:eastAsia="Palatino Linotype" w:hAnsi="Palatino Linotype" w:cs="Palatino Linotype"/>
          <w:sz w:val="22"/>
          <w:szCs w:val="22"/>
        </w:rPr>
        <w:t xml:space="preserve"> interpuso los recursos de revisión indicados; en los cuales se señaló como acto impugnado y motivos de inconformidad, lo siguiente:</w:t>
      </w:r>
    </w:p>
    <w:tbl>
      <w:tblPr>
        <w:tblpPr w:leftFromText="141" w:rightFromText="141" w:vertAnchor="text" w:tblpXSpec="center" w:tblpY="1"/>
        <w:tblOverlap w:val="never"/>
        <w:tblW w:w="9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2977"/>
        <w:gridCol w:w="3271"/>
      </w:tblGrid>
      <w:tr w:rsidR="008E6C24" w:rsidRPr="00950A4F" w14:paraId="61785BF7" w14:textId="77777777" w:rsidTr="00316FF6">
        <w:trPr>
          <w:trHeight w:val="225"/>
          <w:tblHeader/>
        </w:trPr>
        <w:tc>
          <w:tcPr>
            <w:tcW w:w="2972" w:type="dxa"/>
            <w:shd w:val="clear" w:color="auto" w:fill="D9D9D9" w:themeFill="background1" w:themeFillShade="D9"/>
            <w:vAlign w:val="center"/>
          </w:tcPr>
          <w:p w14:paraId="026D326E" w14:textId="77777777" w:rsidR="008C5D5D" w:rsidRPr="00950A4F" w:rsidRDefault="008C5D5D" w:rsidP="008C5D5D">
            <w:pPr>
              <w:jc w:val="both"/>
              <w:rPr>
                <w:rFonts w:ascii="Palatino Linotype" w:hAnsi="Palatino Linotype"/>
                <w:b/>
                <w:sz w:val="22"/>
                <w:szCs w:val="22"/>
              </w:rPr>
            </w:pPr>
            <w:r w:rsidRPr="00950A4F">
              <w:rPr>
                <w:rFonts w:ascii="Palatino Linotype" w:hAnsi="Palatino Linotype"/>
                <w:b/>
                <w:sz w:val="22"/>
                <w:szCs w:val="22"/>
              </w:rPr>
              <w:t>Folio Solicitudes de Información/Folio Recursos de revisión.</w:t>
            </w:r>
          </w:p>
        </w:tc>
        <w:tc>
          <w:tcPr>
            <w:tcW w:w="2977" w:type="dxa"/>
            <w:shd w:val="clear" w:color="auto" w:fill="D9D9D9" w:themeFill="background1" w:themeFillShade="D9"/>
            <w:tcMar>
              <w:top w:w="0" w:type="dxa"/>
              <w:left w:w="45" w:type="dxa"/>
              <w:bottom w:w="0" w:type="dxa"/>
              <w:right w:w="45" w:type="dxa"/>
            </w:tcMar>
          </w:tcPr>
          <w:p w14:paraId="323451CC" w14:textId="77777777" w:rsidR="008C5D5D" w:rsidRPr="00950A4F" w:rsidRDefault="008C5D5D" w:rsidP="008C5D5D">
            <w:pPr>
              <w:ind w:left="87" w:right="103"/>
              <w:jc w:val="both"/>
              <w:rPr>
                <w:rFonts w:ascii="Palatino Linotype" w:hAnsi="Palatino Linotype"/>
                <w:b/>
                <w:sz w:val="22"/>
                <w:szCs w:val="22"/>
              </w:rPr>
            </w:pPr>
            <w:r w:rsidRPr="00950A4F">
              <w:rPr>
                <w:rFonts w:ascii="Palatino Linotype" w:hAnsi="Palatino Linotype"/>
                <w:b/>
                <w:sz w:val="22"/>
                <w:szCs w:val="22"/>
              </w:rPr>
              <w:t>Actos impugnados</w:t>
            </w:r>
          </w:p>
        </w:tc>
        <w:tc>
          <w:tcPr>
            <w:tcW w:w="3271" w:type="dxa"/>
            <w:shd w:val="clear" w:color="auto" w:fill="D9D9D9" w:themeFill="background1" w:themeFillShade="D9"/>
          </w:tcPr>
          <w:p w14:paraId="1C32BC8E" w14:textId="77777777" w:rsidR="008C5D5D" w:rsidRPr="00950A4F" w:rsidRDefault="008C5D5D" w:rsidP="008C5D5D">
            <w:pPr>
              <w:ind w:left="131" w:right="135"/>
              <w:jc w:val="both"/>
              <w:rPr>
                <w:rFonts w:ascii="Palatino Linotype" w:hAnsi="Palatino Linotype"/>
                <w:b/>
                <w:sz w:val="22"/>
                <w:szCs w:val="22"/>
              </w:rPr>
            </w:pPr>
            <w:r w:rsidRPr="00950A4F">
              <w:rPr>
                <w:rFonts w:ascii="Palatino Linotype" w:hAnsi="Palatino Linotype"/>
                <w:b/>
                <w:sz w:val="22"/>
                <w:szCs w:val="22"/>
              </w:rPr>
              <w:t>Razones o motivos de inconformidad</w:t>
            </w:r>
          </w:p>
        </w:tc>
      </w:tr>
      <w:tr w:rsidR="008E6C24" w:rsidRPr="00950A4F" w14:paraId="323869B7" w14:textId="77777777" w:rsidTr="00316FF6">
        <w:trPr>
          <w:trHeight w:val="65"/>
        </w:trPr>
        <w:tc>
          <w:tcPr>
            <w:tcW w:w="2972" w:type="dxa"/>
          </w:tcPr>
          <w:p w14:paraId="139FED39" w14:textId="77777777" w:rsidR="001132BE" w:rsidRPr="00950A4F" w:rsidRDefault="001132BE" w:rsidP="008C5D5D">
            <w:pPr>
              <w:jc w:val="both"/>
              <w:rPr>
                <w:rFonts w:ascii="Palatino Linotype" w:hAnsi="Palatino Linotype"/>
                <w:b/>
                <w:sz w:val="22"/>
                <w:szCs w:val="22"/>
                <w:lang w:val="en-US"/>
              </w:rPr>
            </w:pPr>
            <w:r w:rsidRPr="00950A4F">
              <w:rPr>
                <w:rFonts w:ascii="Palatino Linotype" w:hAnsi="Palatino Linotype"/>
                <w:b/>
                <w:sz w:val="22"/>
                <w:szCs w:val="22"/>
                <w:lang w:val="en-US"/>
              </w:rPr>
              <w:t>06031/TOLUCA/IP/2025</w:t>
            </w:r>
          </w:p>
          <w:p w14:paraId="2D688FEF" w14:textId="62C20392" w:rsidR="008C5D5D" w:rsidRPr="00950A4F" w:rsidRDefault="001132BE" w:rsidP="008C5D5D">
            <w:pPr>
              <w:jc w:val="both"/>
              <w:rPr>
                <w:rFonts w:ascii="Palatino Linotype" w:hAnsi="Palatino Linotype"/>
                <w:b/>
                <w:sz w:val="22"/>
                <w:szCs w:val="22"/>
                <w:lang w:val="en-US"/>
              </w:rPr>
            </w:pPr>
            <w:r w:rsidRPr="00950A4F">
              <w:rPr>
                <w:rFonts w:ascii="Palatino Linotype" w:hAnsi="Palatino Linotype"/>
                <w:b/>
                <w:sz w:val="22"/>
                <w:szCs w:val="22"/>
                <w:lang w:val="en-US"/>
              </w:rPr>
              <w:t>13999</w:t>
            </w:r>
            <w:r w:rsidR="008C5D5D" w:rsidRPr="00950A4F">
              <w:rPr>
                <w:rFonts w:ascii="Palatino Linotype" w:hAnsi="Palatino Linotype"/>
                <w:b/>
                <w:sz w:val="22"/>
                <w:szCs w:val="22"/>
                <w:lang w:val="en-US"/>
              </w:rPr>
              <w:t>/INFOEM/IP/RR/2025</w:t>
            </w:r>
          </w:p>
        </w:tc>
        <w:tc>
          <w:tcPr>
            <w:tcW w:w="2977" w:type="dxa"/>
            <w:tcMar>
              <w:top w:w="0" w:type="dxa"/>
              <w:left w:w="45" w:type="dxa"/>
              <w:bottom w:w="0" w:type="dxa"/>
              <w:right w:w="45" w:type="dxa"/>
            </w:tcMar>
          </w:tcPr>
          <w:p w14:paraId="1F66877D" w14:textId="5DF4A8A0" w:rsidR="008C5D5D" w:rsidRPr="00950A4F" w:rsidRDefault="001132BE" w:rsidP="008C5D5D">
            <w:pPr>
              <w:ind w:left="87" w:right="103"/>
              <w:jc w:val="both"/>
              <w:rPr>
                <w:rFonts w:ascii="Palatino Linotype" w:hAnsi="Palatino Linotype"/>
                <w:i/>
                <w:iCs/>
                <w:sz w:val="22"/>
                <w:szCs w:val="22"/>
              </w:rPr>
            </w:pPr>
            <w:r w:rsidRPr="00950A4F">
              <w:rPr>
                <w:rFonts w:ascii="Palatino Linotype" w:hAnsi="Palatino Linotype" w:cs="Calibri"/>
                <w:i/>
                <w:iCs/>
                <w:sz w:val="22"/>
                <w:szCs w:val="22"/>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w:t>
            </w:r>
          </w:p>
        </w:tc>
        <w:tc>
          <w:tcPr>
            <w:tcW w:w="3271" w:type="dxa"/>
          </w:tcPr>
          <w:p w14:paraId="3B687AB6" w14:textId="64D3B2A6" w:rsidR="008C5D5D" w:rsidRPr="00950A4F" w:rsidRDefault="001132BE" w:rsidP="008C5D5D">
            <w:pPr>
              <w:ind w:left="131" w:right="135"/>
              <w:jc w:val="both"/>
              <w:rPr>
                <w:rFonts w:ascii="Palatino Linotype" w:hAnsi="Palatino Linotype"/>
                <w:i/>
                <w:iCs/>
                <w:sz w:val="22"/>
                <w:szCs w:val="22"/>
              </w:rPr>
            </w:pPr>
            <w:r w:rsidRPr="00950A4F">
              <w:rPr>
                <w:rFonts w:ascii="Palatino Linotype" w:hAnsi="Palatino Linotype" w:cs="Calibri"/>
                <w:i/>
                <w:iCs/>
                <w:sz w:val="22"/>
                <w:szCs w:val="22"/>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w:t>
            </w:r>
          </w:p>
        </w:tc>
      </w:tr>
      <w:tr w:rsidR="008E6C24" w:rsidRPr="00950A4F" w14:paraId="5CE2A11C" w14:textId="77777777" w:rsidTr="00316FF6">
        <w:trPr>
          <w:trHeight w:val="65"/>
        </w:trPr>
        <w:tc>
          <w:tcPr>
            <w:tcW w:w="2972" w:type="dxa"/>
          </w:tcPr>
          <w:p w14:paraId="393C63E7" w14:textId="366A46CB" w:rsidR="008C5D5D" w:rsidRPr="00950A4F" w:rsidRDefault="001132BE" w:rsidP="008C5D5D">
            <w:pPr>
              <w:jc w:val="both"/>
              <w:rPr>
                <w:rFonts w:ascii="Palatino Linotype" w:hAnsi="Palatino Linotype"/>
                <w:b/>
                <w:sz w:val="22"/>
                <w:szCs w:val="22"/>
                <w:lang w:val="en-US"/>
              </w:rPr>
            </w:pPr>
            <w:r w:rsidRPr="00950A4F">
              <w:rPr>
                <w:rFonts w:ascii="Palatino Linotype" w:hAnsi="Palatino Linotype"/>
                <w:b/>
                <w:sz w:val="22"/>
                <w:szCs w:val="22"/>
                <w:lang w:val="en-US"/>
              </w:rPr>
              <w:t>06026</w:t>
            </w:r>
            <w:r w:rsidR="008C5D5D" w:rsidRPr="00950A4F">
              <w:rPr>
                <w:rFonts w:ascii="Palatino Linotype" w:hAnsi="Palatino Linotype"/>
                <w:b/>
                <w:sz w:val="22"/>
                <w:szCs w:val="22"/>
                <w:lang w:val="en-US"/>
              </w:rPr>
              <w:t>/TOLUCA/IP/2025</w:t>
            </w:r>
          </w:p>
          <w:p w14:paraId="5CD16743" w14:textId="78D4B6A5" w:rsidR="008C5D5D" w:rsidRPr="00950A4F" w:rsidRDefault="001132BE" w:rsidP="008C5D5D">
            <w:pPr>
              <w:jc w:val="both"/>
              <w:rPr>
                <w:rFonts w:ascii="Palatino Linotype" w:hAnsi="Palatino Linotype"/>
                <w:b/>
                <w:sz w:val="22"/>
                <w:szCs w:val="22"/>
                <w:lang w:val="en-US"/>
              </w:rPr>
            </w:pPr>
            <w:r w:rsidRPr="00950A4F">
              <w:rPr>
                <w:rFonts w:ascii="Palatino Linotype" w:hAnsi="Palatino Linotype"/>
                <w:b/>
                <w:sz w:val="22"/>
                <w:szCs w:val="22"/>
                <w:lang w:val="en-US"/>
              </w:rPr>
              <w:t>14004</w:t>
            </w:r>
            <w:r w:rsidR="008C5D5D" w:rsidRPr="00950A4F">
              <w:rPr>
                <w:rFonts w:ascii="Palatino Linotype" w:hAnsi="Palatino Linotype"/>
                <w:b/>
                <w:sz w:val="22"/>
                <w:szCs w:val="22"/>
                <w:lang w:val="en-US"/>
              </w:rPr>
              <w:t>/INFOEM/IP/RR/2025</w:t>
            </w:r>
          </w:p>
        </w:tc>
        <w:tc>
          <w:tcPr>
            <w:tcW w:w="2977" w:type="dxa"/>
            <w:tcMar>
              <w:top w:w="0" w:type="dxa"/>
              <w:left w:w="45" w:type="dxa"/>
              <w:bottom w:w="0" w:type="dxa"/>
              <w:right w:w="45" w:type="dxa"/>
            </w:tcMar>
          </w:tcPr>
          <w:p w14:paraId="68736714" w14:textId="6FE680A0" w:rsidR="008C5D5D" w:rsidRPr="00950A4F" w:rsidRDefault="001132BE" w:rsidP="008C5D5D">
            <w:pPr>
              <w:ind w:left="87" w:right="103"/>
              <w:jc w:val="both"/>
              <w:rPr>
                <w:rFonts w:ascii="Palatino Linotype" w:hAnsi="Palatino Linotype"/>
                <w:i/>
                <w:iCs/>
                <w:sz w:val="22"/>
                <w:szCs w:val="22"/>
              </w:rPr>
            </w:pPr>
            <w:r w:rsidRPr="00950A4F">
              <w:rPr>
                <w:rFonts w:ascii="Palatino Linotype" w:hAnsi="Palatino Linotype" w:cs="Calibri"/>
                <w:i/>
                <w:iCs/>
                <w:sz w:val="22"/>
                <w:szCs w:val="22"/>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w:t>
            </w:r>
          </w:p>
        </w:tc>
        <w:tc>
          <w:tcPr>
            <w:tcW w:w="3271" w:type="dxa"/>
          </w:tcPr>
          <w:p w14:paraId="2E466021" w14:textId="4A155D2E" w:rsidR="008C5D5D" w:rsidRPr="00950A4F" w:rsidRDefault="001132BE" w:rsidP="008C5D5D">
            <w:pPr>
              <w:ind w:left="131" w:right="135"/>
              <w:jc w:val="both"/>
              <w:rPr>
                <w:rFonts w:ascii="Palatino Linotype" w:hAnsi="Palatino Linotype"/>
                <w:i/>
                <w:iCs/>
                <w:sz w:val="22"/>
                <w:szCs w:val="22"/>
              </w:rPr>
            </w:pPr>
            <w:r w:rsidRPr="00950A4F">
              <w:rPr>
                <w:rFonts w:ascii="Palatino Linotype" w:hAnsi="Palatino Linotype" w:cs="Calibri"/>
                <w:i/>
                <w:iCs/>
                <w:sz w:val="22"/>
                <w:szCs w:val="22"/>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w:t>
            </w:r>
          </w:p>
        </w:tc>
      </w:tr>
      <w:tr w:rsidR="008E6C24" w:rsidRPr="00950A4F" w14:paraId="5AEA2C94" w14:textId="77777777" w:rsidTr="00316FF6">
        <w:trPr>
          <w:trHeight w:val="65"/>
        </w:trPr>
        <w:tc>
          <w:tcPr>
            <w:tcW w:w="2972" w:type="dxa"/>
          </w:tcPr>
          <w:p w14:paraId="7D4BA82D" w14:textId="7A0E633D" w:rsidR="008C5D5D" w:rsidRPr="00950A4F" w:rsidRDefault="008C5D5D" w:rsidP="008C5D5D">
            <w:pPr>
              <w:jc w:val="both"/>
              <w:rPr>
                <w:rFonts w:ascii="Palatino Linotype" w:hAnsi="Palatino Linotype"/>
                <w:b/>
                <w:sz w:val="22"/>
                <w:szCs w:val="22"/>
                <w:lang w:val="en-US"/>
              </w:rPr>
            </w:pPr>
            <w:r w:rsidRPr="00950A4F">
              <w:rPr>
                <w:rFonts w:ascii="Palatino Linotype" w:hAnsi="Palatino Linotype"/>
                <w:b/>
                <w:sz w:val="22"/>
                <w:szCs w:val="22"/>
                <w:lang w:val="en-US"/>
              </w:rPr>
              <w:t>0</w:t>
            </w:r>
            <w:r w:rsidR="000F1A75" w:rsidRPr="00950A4F">
              <w:rPr>
                <w:rFonts w:ascii="Palatino Linotype" w:hAnsi="Palatino Linotype"/>
                <w:b/>
                <w:sz w:val="22"/>
                <w:szCs w:val="22"/>
                <w:lang w:val="en-US"/>
              </w:rPr>
              <w:t>6021</w:t>
            </w:r>
            <w:r w:rsidRPr="00950A4F">
              <w:rPr>
                <w:rFonts w:ascii="Palatino Linotype" w:hAnsi="Palatino Linotype"/>
                <w:b/>
                <w:sz w:val="22"/>
                <w:szCs w:val="22"/>
                <w:lang w:val="en-US"/>
              </w:rPr>
              <w:t>/TOLUCA/IP/2025</w:t>
            </w:r>
          </w:p>
          <w:p w14:paraId="5A7FD3F6" w14:textId="089E459A" w:rsidR="008C5D5D" w:rsidRPr="00950A4F" w:rsidRDefault="000F1A75" w:rsidP="008C5D5D">
            <w:pPr>
              <w:jc w:val="both"/>
              <w:rPr>
                <w:rFonts w:ascii="Palatino Linotype" w:hAnsi="Palatino Linotype"/>
                <w:b/>
                <w:sz w:val="22"/>
                <w:szCs w:val="22"/>
                <w:lang w:val="en-US"/>
              </w:rPr>
            </w:pPr>
            <w:r w:rsidRPr="00950A4F">
              <w:rPr>
                <w:rFonts w:ascii="Palatino Linotype" w:hAnsi="Palatino Linotype"/>
                <w:b/>
                <w:sz w:val="22"/>
                <w:szCs w:val="22"/>
                <w:lang w:val="en-US"/>
              </w:rPr>
              <w:t>14009</w:t>
            </w:r>
            <w:r w:rsidR="008C5D5D" w:rsidRPr="00950A4F">
              <w:rPr>
                <w:rFonts w:ascii="Palatino Linotype" w:hAnsi="Palatino Linotype"/>
                <w:b/>
                <w:sz w:val="22"/>
                <w:szCs w:val="22"/>
                <w:lang w:val="en-US"/>
              </w:rPr>
              <w:t>/INFOEM/IP/RR/2025</w:t>
            </w:r>
          </w:p>
        </w:tc>
        <w:tc>
          <w:tcPr>
            <w:tcW w:w="2977" w:type="dxa"/>
            <w:tcMar>
              <w:top w:w="0" w:type="dxa"/>
              <w:left w:w="45" w:type="dxa"/>
              <w:bottom w:w="0" w:type="dxa"/>
              <w:right w:w="45" w:type="dxa"/>
            </w:tcMar>
          </w:tcPr>
          <w:p w14:paraId="74F369E4" w14:textId="7E1CCEA6" w:rsidR="008C5D5D" w:rsidRPr="00950A4F" w:rsidRDefault="000F1A75" w:rsidP="008C5D5D">
            <w:pPr>
              <w:ind w:left="87" w:right="103"/>
              <w:jc w:val="both"/>
              <w:rPr>
                <w:rFonts w:ascii="Palatino Linotype" w:hAnsi="Palatino Linotype"/>
                <w:i/>
                <w:iCs/>
                <w:sz w:val="22"/>
                <w:szCs w:val="22"/>
              </w:rPr>
            </w:pPr>
            <w:r w:rsidRPr="00950A4F">
              <w:rPr>
                <w:rFonts w:ascii="Palatino Linotype" w:hAnsi="Palatino Linotype" w:cs="Calibri"/>
                <w:i/>
                <w:iCs/>
                <w:sz w:val="22"/>
                <w:szCs w:val="22"/>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w:t>
            </w:r>
          </w:p>
        </w:tc>
        <w:tc>
          <w:tcPr>
            <w:tcW w:w="3271" w:type="dxa"/>
          </w:tcPr>
          <w:p w14:paraId="393254C0" w14:textId="1A445E69" w:rsidR="008C5D5D" w:rsidRPr="00950A4F" w:rsidRDefault="000F1A75" w:rsidP="008C5D5D">
            <w:pPr>
              <w:ind w:left="131" w:right="135"/>
              <w:jc w:val="both"/>
              <w:rPr>
                <w:rFonts w:ascii="Palatino Linotype" w:hAnsi="Palatino Linotype"/>
                <w:i/>
                <w:iCs/>
                <w:sz w:val="22"/>
                <w:szCs w:val="22"/>
              </w:rPr>
            </w:pPr>
            <w:r w:rsidRPr="00950A4F">
              <w:rPr>
                <w:rFonts w:ascii="Palatino Linotype" w:hAnsi="Palatino Linotype" w:cs="Calibri"/>
                <w:i/>
                <w:iCs/>
                <w:sz w:val="22"/>
                <w:szCs w:val="22"/>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w:t>
            </w:r>
          </w:p>
        </w:tc>
      </w:tr>
      <w:tr w:rsidR="008E6C24" w:rsidRPr="00950A4F" w14:paraId="71D328A5" w14:textId="77777777" w:rsidTr="00316FF6">
        <w:trPr>
          <w:trHeight w:val="65"/>
        </w:trPr>
        <w:tc>
          <w:tcPr>
            <w:tcW w:w="2972" w:type="dxa"/>
          </w:tcPr>
          <w:p w14:paraId="64BD1A02" w14:textId="4D3AE8C8" w:rsidR="008C5D5D" w:rsidRPr="00950A4F" w:rsidRDefault="000F1A75" w:rsidP="008C5D5D">
            <w:pPr>
              <w:jc w:val="both"/>
              <w:rPr>
                <w:rFonts w:ascii="Palatino Linotype" w:hAnsi="Palatino Linotype"/>
                <w:b/>
                <w:sz w:val="22"/>
                <w:szCs w:val="22"/>
                <w:lang w:val="en-US"/>
              </w:rPr>
            </w:pPr>
            <w:r w:rsidRPr="00950A4F">
              <w:rPr>
                <w:rFonts w:ascii="Palatino Linotype" w:hAnsi="Palatino Linotype"/>
                <w:b/>
                <w:sz w:val="22"/>
                <w:szCs w:val="22"/>
                <w:lang w:val="en-US"/>
              </w:rPr>
              <w:t>06015</w:t>
            </w:r>
            <w:r w:rsidR="008C5D5D" w:rsidRPr="00950A4F">
              <w:rPr>
                <w:rFonts w:ascii="Palatino Linotype" w:hAnsi="Palatino Linotype"/>
                <w:b/>
                <w:sz w:val="22"/>
                <w:szCs w:val="22"/>
                <w:lang w:val="en-US"/>
              </w:rPr>
              <w:t>/TOLUCA/IP/2025</w:t>
            </w:r>
          </w:p>
          <w:p w14:paraId="459B9C50" w14:textId="13B7B4FD" w:rsidR="008C5D5D" w:rsidRPr="00950A4F" w:rsidRDefault="000F1A75" w:rsidP="008C5D5D">
            <w:pPr>
              <w:jc w:val="both"/>
              <w:rPr>
                <w:rFonts w:ascii="Palatino Linotype" w:hAnsi="Palatino Linotype"/>
                <w:b/>
                <w:sz w:val="22"/>
                <w:szCs w:val="22"/>
                <w:lang w:val="en-US"/>
              </w:rPr>
            </w:pPr>
            <w:r w:rsidRPr="00950A4F">
              <w:rPr>
                <w:rFonts w:ascii="Palatino Linotype" w:hAnsi="Palatino Linotype"/>
                <w:b/>
                <w:sz w:val="22"/>
                <w:szCs w:val="22"/>
                <w:lang w:val="en-US"/>
              </w:rPr>
              <w:t>14014</w:t>
            </w:r>
            <w:r w:rsidR="008C5D5D" w:rsidRPr="00950A4F">
              <w:rPr>
                <w:rFonts w:ascii="Palatino Linotype" w:hAnsi="Palatino Linotype"/>
                <w:b/>
                <w:sz w:val="22"/>
                <w:szCs w:val="22"/>
                <w:lang w:val="en-US"/>
              </w:rPr>
              <w:t>/INFOEM/IP/RR/2025</w:t>
            </w:r>
          </w:p>
        </w:tc>
        <w:tc>
          <w:tcPr>
            <w:tcW w:w="2977" w:type="dxa"/>
            <w:tcMar>
              <w:top w:w="0" w:type="dxa"/>
              <w:left w:w="45" w:type="dxa"/>
              <w:bottom w:w="0" w:type="dxa"/>
              <w:right w:w="45" w:type="dxa"/>
            </w:tcMar>
          </w:tcPr>
          <w:p w14:paraId="7DC87DE1" w14:textId="7E43757C" w:rsidR="008C5D5D" w:rsidRPr="00950A4F" w:rsidRDefault="00760A09" w:rsidP="008C5D5D">
            <w:pPr>
              <w:ind w:left="87" w:right="103"/>
              <w:jc w:val="both"/>
              <w:rPr>
                <w:rFonts w:ascii="Palatino Linotype" w:hAnsi="Palatino Linotype"/>
                <w:i/>
                <w:iCs/>
                <w:sz w:val="22"/>
                <w:szCs w:val="22"/>
              </w:rPr>
            </w:pPr>
            <w:r w:rsidRPr="00950A4F">
              <w:rPr>
                <w:rFonts w:ascii="Palatino Linotype" w:hAnsi="Palatino Linotype"/>
                <w:i/>
                <w:iCs/>
                <w:sz w:val="22"/>
                <w:szCs w:val="22"/>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w:t>
            </w:r>
          </w:p>
        </w:tc>
        <w:tc>
          <w:tcPr>
            <w:tcW w:w="3271" w:type="dxa"/>
          </w:tcPr>
          <w:p w14:paraId="0F921242" w14:textId="6BEFD2D7" w:rsidR="008C5D5D" w:rsidRPr="00950A4F" w:rsidRDefault="00760A09" w:rsidP="008C5D5D">
            <w:pPr>
              <w:ind w:left="131" w:right="135"/>
              <w:jc w:val="both"/>
              <w:rPr>
                <w:rFonts w:ascii="Palatino Linotype" w:hAnsi="Palatino Linotype"/>
                <w:i/>
                <w:iCs/>
                <w:sz w:val="22"/>
                <w:szCs w:val="22"/>
              </w:rPr>
            </w:pPr>
            <w:r w:rsidRPr="00950A4F">
              <w:rPr>
                <w:rFonts w:ascii="Palatino Linotype" w:hAnsi="Palatino Linotype" w:cs="Calibri"/>
                <w:i/>
                <w:iCs/>
                <w:sz w:val="22"/>
                <w:szCs w:val="22"/>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w:t>
            </w:r>
          </w:p>
        </w:tc>
      </w:tr>
      <w:tr w:rsidR="008E6C24" w:rsidRPr="00950A4F" w14:paraId="282CD4D2" w14:textId="77777777" w:rsidTr="00316FF6">
        <w:trPr>
          <w:trHeight w:val="65"/>
        </w:trPr>
        <w:tc>
          <w:tcPr>
            <w:tcW w:w="2972" w:type="dxa"/>
          </w:tcPr>
          <w:p w14:paraId="4CCB2466" w14:textId="3DC7826C" w:rsidR="008C5D5D" w:rsidRPr="00950A4F" w:rsidRDefault="00760A09" w:rsidP="008C5D5D">
            <w:pPr>
              <w:jc w:val="both"/>
              <w:rPr>
                <w:rFonts w:ascii="Palatino Linotype" w:hAnsi="Palatino Linotype"/>
                <w:b/>
                <w:sz w:val="22"/>
                <w:szCs w:val="22"/>
                <w:lang w:val="en-US"/>
              </w:rPr>
            </w:pPr>
            <w:r w:rsidRPr="00950A4F">
              <w:rPr>
                <w:rFonts w:ascii="Palatino Linotype" w:hAnsi="Palatino Linotype"/>
                <w:b/>
                <w:sz w:val="22"/>
                <w:szCs w:val="22"/>
                <w:lang w:val="en-US"/>
              </w:rPr>
              <w:t>06007</w:t>
            </w:r>
            <w:r w:rsidR="008C5D5D" w:rsidRPr="00950A4F">
              <w:rPr>
                <w:rFonts w:ascii="Palatino Linotype" w:hAnsi="Palatino Linotype"/>
                <w:b/>
                <w:sz w:val="22"/>
                <w:szCs w:val="22"/>
                <w:lang w:val="en-US"/>
              </w:rPr>
              <w:t>/TOLUCA/IP/2025</w:t>
            </w:r>
          </w:p>
          <w:p w14:paraId="28402A9B" w14:textId="5332429A" w:rsidR="008C5D5D" w:rsidRPr="00950A4F" w:rsidRDefault="00760A09" w:rsidP="008C5D5D">
            <w:pPr>
              <w:jc w:val="both"/>
              <w:rPr>
                <w:rFonts w:ascii="Palatino Linotype" w:hAnsi="Palatino Linotype"/>
                <w:b/>
                <w:sz w:val="22"/>
                <w:szCs w:val="22"/>
                <w:lang w:val="en-US"/>
              </w:rPr>
            </w:pPr>
            <w:r w:rsidRPr="00950A4F">
              <w:rPr>
                <w:rFonts w:ascii="Palatino Linotype" w:hAnsi="Palatino Linotype"/>
                <w:b/>
                <w:sz w:val="22"/>
                <w:szCs w:val="22"/>
                <w:lang w:val="en-US"/>
              </w:rPr>
              <w:t>14019</w:t>
            </w:r>
            <w:r w:rsidR="008C5D5D" w:rsidRPr="00950A4F">
              <w:rPr>
                <w:rFonts w:ascii="Palatino Linotype" w:hAnsi="Palatino Linotype"/>
                <w:b/>
                <w:sz w:val="22"/>
                <w:szCs w:val="22"/>
                <w:lang w:val="en-US"/>
              </w:rPr>
              <w:t>/INFOEM/IP/RR/2025</w:t>
            </w:r>
          </w:p>
        </w:tc>
        <w:tc>
          <w:tcPr>
            <w:tcW w:w="2977" w:type="dxa"/>
            <w:tcMar>
              <w:top w:w="0" w:type="dxa"/>
              <w:left w:w="45" w:type="dxa"/>
              <w:bottom w:w="0" w:type="dxa"/>
              <w:right w:w="45" w:type="dxa"/>
            </w:tcMar>
          </w:tcPr>
          <w:p w14:paraId="40AF5613" w14:textId="70D13C5E" w:rsidR="008C5D5D" w:rsidRPr="00950A4F" w:rsidRDefault="00760A09" w:rsidP="008C5D5D">
            <w:pPr>
              <w:ind w:left="87" w:right="103"/>
              <w:jc w:val="both"/>
              <w:rPr>
                <w:rFonts w:ascii="Palatino Linotype" w:hAnsi="Palatino Linotype"/>
                <w:i/>
                <w:iCs/>
                <w:sz w:val="22"/>
                <w:szCs w:val="22"/>
              </w:rPr>
            </w:pPr>
            <w:r w:rsidRPr="00950A4F">
              <w:rPr>
                <w:rFonts w:ascii="Palatino Linotype" w:hAnsi="Palatino Linotype"/>
                <w:i/>
                <w:iCs/>
                <w:sz w:val="22"/>
                <w:szCs w:val="22"/>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w:t>
            </w:r>
          </w:p>
        </w:tc>
        <w:tc>
          <w:tcPr>
            <w:tcW w:w="3271" w:type="dxa"/>
          </w:tcPr>
          <w:p w14:paraId="2185E19C" w14:textId="501E27FA" w:rsidR="008C5D5D" w:rsidRPr="00950A4F" w:rsidRDefault="0055122F" w:rsidP="008C5D5D">
            <w:pPr>
              <w:ind w:left="131" w:right="135"/>
              <w:jc w:val="both"/>
              <w:rPr>
                <w:rFonts w:ascii="Palatino Linotype" w:hAnsi="Palatino Linotype"/>
                <w:i/>
                <w:iCs/>
                <w:sz w:val="22"/>
                <w:szCs w:val="22"/>
              </w:rPr>
            </w:pPr>
            <w:r w:rsidRPr="00950A4F">
              <w:rPr>
                <w:rFonts w:ascii="Palatino Linotype" w:hAnsi="Palatino Linotype"/>
                <w:i/>
                <w:iCs/>
                <w:sz w:val="22"/>
                <w:szCs w:val="22"/>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w:t>
            </w:r>
          </w:p>
        </w:tc>
      </w:tr>
      <w:tr w:rsidR="008E6C24" w:rsidRPr="00950A4F" w14:paraId="6A6BEDB1" w14:textId="77777777" w:rsidTr="00316FF6">
        <w:trPr>
          <w:trHeight w:val="65"/>
        </w:trPr>
        <w:tc>
          <w:tcPr>
            <w:tcW w:w="2972" w:type="dxa"/>
          </w:tcPr>
          <w:p w14:paraId="47704AA7" w14:textId="6289D2E1" w:rsidR="00760A09" w:rsidRPr="00950A4F" w:rsidRDefault="00760A09" w:rsidP="00760A09">
            <w:pPr>
              <w:jc w:val="both"/>
              <w:rPr>
                <w:rFonts w:ascii="Palatino Linotype" w:hAnsi="Palatino Linotype"/>
                <w:b/>
                <w:sz w:val="22"/>
                <w:szCs w:val="22"/>
                <w:lang w:val="en-US"/>
              </w:rPr>
            </w:pPr>
            <w:r w:rsidRPr="00950A4F">
              <w:rPr>
                <w:rFonts w:ascii="Palatino Linotype" w:hAnsi="Palatino Linotype"/>
                <w:b/>
                <w:sz w:val="22"/>
                <w:szCs w:val="22"/>
                <w:lang w:val="en-US"/>
              </w:rPr>
              <w:t>06009/TOLUCA/IP/2025</w:t>
            </w:r>
          </w:p>
          <w:p w14:paraId="45C7CAE6" w14:textId="73A00EDA" w:rsidR="00760A09" w:rsidRPr="00950A4F" w:rsidRDefault="00760A09" w:rsidP="00760A09">
            <w:pPr>
              <w:jc w:val="both"/>
              <w:rPr>
                <w:rFonts w:ascii="Palatino Linotype" w:hAnsi="Palatino Linotype"/>
                <w:b/>
                <w:sz w:val="22"/>
                <w:szCs w:val="22"/>
                <w:lang w:val="en-US"/>
              </w:rPr>
            </w:pPr>
            <w:r w:rsidRPr="00950A4F">
              <w:rPr>
                <w:rFonts w:ascii="Palatino Linotype" w:hAnsi="Palatino Linotype"/>
                <w:b/>
                <w:sz w:val="22"/>
                <w:szCs w:val="22"/>
                <w:lang w:val="en-US"/>
              </w:rPr>
              <w:t>14024/INFOEM/IP/RR/2025</w:t>
            </w:r>
          </w:p>
        </w:tc>
        <w:tc>
          <w:tcPr>
            <w:tcW w:w="2977" w:type="dxa"/>
            <w:tcMar>
              <w:top w:w="0" w:type="dxa"/>
              <w:left w:w="45" w:type="dxa"/>
              <w:bottom w:w="0" w:type="dxa"/>
              <w:right w:w="45" w:type="dxa"/>
            </w:tcMar>
          </w:tcPr>
          <w:p w14:paraId="1CBFB678" w14:textId="553AFA99" w:rsidR="00760A09" w:rsidRPr="00950A4F" w:rsidRDefault="0055122F" w:rsidP="008C5D5D">
            <w:pPr>
              <w:ind w:left="87" w:right="103"/>
              <w:jc w:val="both"/>
              <w:rPr>
                <w:rFonts w:ascii="Palatino Linotype" w:hAnsi="Palatino Linotype"/>
                <w:i/>
                <w:iCs/>
                <w:sz w:val="22"/>
                <w:szCs w:val="22"/>
              </w:rPr>
            </w:pPr>
            <w:r w:rsidRPr="00950A4F">
              <w:rPr>
                <w:rFonts w:ascii="Palatino Linotype" w:hAnsi="Palatino Linotype"/>
                <w:i/>
                <w:iCs/>
                <w:sz w:val="22"/>
                <w:szCs w:val="22"/>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w:t>
            </w:r>
          </w:p>
        </w:tc>
        <w:tc>
          <w:tcPr>
            <w:tcW w:w="3271" w:type="dxa"/>
          </w:tcPr>
          <w:p w14:paraId="01C7D611" w14:textId="502B2779" w:rsidR="00760A09" w:rsidRPr="00950A4F" w:rsidRDefault="0055122F" w:rsidP="008C5D5D">
            <w:pPr>
              <w:ind w:left="131" w:right="135"/>
              <w:jc w:val="both"/>
              <w:rPr>
                <w:rFonts w:ascii="Palatino Linotype" w:hAnsi="Palatino Linotype"/>
                <w:i/>
                <w:iCs/>
                <w:sz w:val="22"/>
                <w:szCs w:val="22"/>
              </w:rPr>
            </w:pPr>
            <w:r w:rsidRPr="00950A4F">
              <w:rPr>
                <w:rFonts w:ascii="Palatino Linotype" w:hAnsi="Palatino Linotype"/>
                <w:i/>
                <w:iCs/>
                <w:sz w:val="22"/>
                <w:szCs w:val="22"/>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w:t>
            </w:r>
          </w:p>
        </w:tc>
      </w:tr>
      <w:tr w:rsidR="008E6C24" w:rsidRPr="00950A4F" w14:paraId="26725F9A" w14:textId="77777777" w:rsidTr="00316FF6">
        <w:trPr>
          <w:trHeight w:val="65"/>
        </w:trPr>
        <w:tc>
          <w:tcPr>
            <w:tcW w:w="2972" w:type="dxa"/>
          </w:tcPr>
          <w:p w14:paraId="4A6D6CB8" w14:textId="3F0B6E1A" w:rsidR="00760A09" w:rsidRPr="00950A4F" w:rsidRDefault="00760A09" w:rsidP="00760A09">
            <w:pPr>
              <w:jc w:val="both"/>
              <w:rPr>
                <w:rFonts w:ascii="Palatino Linotype" w:hAnsi="Palatino Linotype"/>
                <w:b/>
                <w:sz w:val="22"/>
                <w:szCs w:val="22"/>
                <w:lang w:val="en-US"/>
              </w:rPr>
            </w:pPr>
            <w:r w:rsidRPr="00950A4F">
              <w:rPr>
                <w:rFonts w:ascii="Palatino Linotype" w:hAnsi="Palatino Linotype"/>
                <w:b/>
                <w:sz w:val="22"/>
                <w:szCs w:val="22"/>
                <w:lang w:val="en-US"/>
              </w:rPr>
              <w:t>0600</w:t>
            </w:r>
            <w:r w:rsidR="005756C0" w:rsidRPr="00950A4F">
              <w:rPr>
                <w:rFonts w:ascii="Palatino Linotype" w:hAnsi="Palatino Linotype"/>
                <w:b/>
                <w:sz w:val="22"/>
                <w:szCs w:val="22"/>
                <w:lang w:val="en-US"/>
              </w:rPr>
              <w:t>1</w:t>
            </w:r>
            <w:r w:rsidRPr="00950A4F">
              <w:rPr>
                <w:rFonts w:ascii="Palatino Linotype" w:hAnsi="Palatino Linotype"/>
                <w:b/>
                <w:sz w:val="22"/>
                <w:szCs w:val="22"/>
                <w:lang w:val="en-US"/>
              </w:rPr>
              <w:t>/TOLUCA/IP/2025</w:t>
            </w:r>
          </w:p>
          <w:p w14:paraId="40AD91D5" w14:textId="70854E5E" w:rsidR="00760A09" w:rsidRPr="00950A4F" w:rsidRDefault="00760A09" w:rsidP="00760A09">
            <w:pPr>
              <w:jc w:val="both"/>
              <w:rPr>
                <w:rFonts w:ascii="Palatino Linotype" w:hAnsi="Palatino Linotype"/>
                <w:b/>
                <w:sz w:val="22"/>
                <w:szCs w:val="22"/>
                <w:lang w:val="en-US"/>
              </w:rPr>
            </w:pPr>
            <w:r w:rsidRPr="00950A4F">
              <w:rPr>
                <w:rFonts w:ascii="Palatino Linotype" w:hAnsi="Palatino Linotype"/>
                <w:b/>
                <w:sz w:val="22"/>
                <w:szCs w:val="22"/>
                <w:lang w:val="en-US"/>
              </w:rPr>
              <w:t>140</w:t>
            </w:r>
            <w:r w:rsidR="005756C0" w:rsidRPr="00950A4F">
              <w:rPr>
                <w:rFonts w:ascii="Palatino Linotype" w:hAnsi="Palatino Linotype"/>
                <w:b/>
                <w:sz w:val="22"/>
                <w:szCs w:val="22"/>
                <w:lang w:val="en-US"/>
              </w:rPr>
              <w:t>2</w:t>
            </w:r>
            <w:r w:rsidRPr="00950A4F">
              <w:rPr>
                <w:rFonts w:ascii="Palatino Linotype" w:hAnsi="Palatino Linotype"/>
                <w:b/>
                <w:sz w:val="22"/>
                <w:szCs w:val="22"/>
                <w:lang w:val="en-US"/>
              </w:rPr>
              <w:t>9/INFOEM/IP/RR/2025</w:t>
            </w:r>
          </w:p>
        </w:tc>
        <w:tc>
          <w:tcPr>
            <w:tcW w:w="2977" w:type="dxa"/>
            <w:tcMar>
              <w:top w:w="0" w:type="dxa"/>
              <w:left w:w="45" w:type="dxa"/>
              <w:bottom w:w="0" w:type="dxa"/>
              <w:right w:w="45" w:type="dxa"/>
            </w:tcMar>
          </w:tcPr>
          <w:p w14:paraId="5DC07F67" w14:textId="4855705F" w:rsidR="00760A09" w:rsidRPr="00950A4F" w:rsidRDefault="0055122F" w:rsidP="008C5D5D">
            <w:pPr>
              <w:ind w:left="87" w:right="103"/>
              <w:jc w:val="both"/>
              <w:rPr>
                <w:rFonts w:ascii="Palatino Linotype" w:hAnsi="Palatino Linotype"/>
                <w:i/>
                <w:iCs/>
                <w:sz w:val="22"/>
                <w:szCs w:val="22"/>
              </w:rPr>
            </w:pPr>
            <w:r w:rsidRPr="00950A4F">
              <w:rPr>
                <w:rFonts w:ascii="Palatino Linotype" w:hAnsi="Palatino Linotype"/>
                <w:i/>
                <w:iCs/>
                <w:sz w:val="22"/>
                <w:szCs w:val="22"/>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w:t>
            </w:r>
          </w:p>
        </w:tc>
        <w:tc>
          <w:tcPr>
            <w:tcW w:w="3271" w:type="dxa"/>
          </w:tcPr>
          <w:p w14:paraId="3CE48941" w14:textId="578DA2FB" w:rsidR="00760A09" w:rsidRPr="00950A4F" w:rsidRDefault="0055122F" w:rsidP="008C5D5D">
            <w:pPr>
              <w:ind w:left="131" w:right="135"/>
              <w:jc w:val="both"/>
              <w:rPr>
                <w:rFonts w:ascii="Palatino Linotype" w:hAnsi="Palatino Linotype"/>
                <w:i/>
                <w:iCs/>
                <w:sz w:val="22"/>
                <w:szCs w:val="22"/>
              </w:rPr>
            </w:pPr>
            <w:r w:rsidRPr="00950A4F">
              <w:rPr>
                <w:rFonts w:ascii="Palatino Linotype" w:hAnsi="Palatino Linotype"/>
                <w:i/>
                <w:iCs/>
                <w:sz w:val="22"/>
                <w:szCs w:val="22"/>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w:t>
            </w:r>
          </w:p>
        </w:tc>
      </w:tr>
      <w:tr w:rsidR="008E6C24" w:rsidRPr="00950A4F" w14:paraId="5BF07240" w14:textId="77777777" w:rsidTr="00316FF6">
        <w:trPr>
          <w:trHeight w:val="65"/>
        </w:trPr>
        <w:tc>
          <w:tcPr>
            <w:tcW w:w="2972" w:type="dxa"/>
          </w:tcPr>
          <w:p w14:paraId="447E7F04" w14:textId="1A5B4564" w:rsidR="00760A09" w:rsidRPr="00950A4F" w:rsidRDefault="00760A09" w:rsidP="00760A09">
            <w:pPr>
              <w:jc w:val="both"/>
              <w:rPr>
                <w:rFonts w:ascii="Palatino Linotype" w:hAnsi="Palatino Linotype"/>
                <w:b/>
                <w:sz w:val="22"/>
                <w:szCs w:val="22"/>
                <w:lang w:val="en-US"/>
              </w:rPr>
            </w:pPr>
            <w:r w:rsidRPr="00950A4F">
              <w:rPr>
                <w:rFonts w:ascii="Palatino Linotype" w:hAnsi="Palatino Linotype"/>
                <w:b/>
                <w:sz w:val="22"/>
                <w:szCs w:val="22"/>
                <w:lang w:val="en-US"/>
              </w:rPr>
              <w:t>0</w:t>
            </w:r>
            <w:r w:rsidR="005756C0" w:rsidRPr="00950A4F">
              <w:rPr>
                <w:rFonts w:ascii="Palatino Linotype" w:hAnsi="Palatino Linotype"/>
                <w:b/>
                <w:sz w:val="22"/>
                <w:szCs w:val="22"/>
                <w:lang w:val="en-US"/>
              </w:rPr>
              <w:t>5994</w:t>
            </w:r>
            <w:r w:rsidRPr="00950A4F">
              <w:rPr>
                <w:rFonts w:ascii="Palatino Linotype" w:hAnsi="Palatino Linotype"/>
                <w:b/>
                <w:sz w:val="22"/>
                <w:szCs w:val="22"/>
                <w:lang w:val="en-US"/>
              </w:rPr>
              <w:t>/TOLUCA/IP/2025</w:t>
            </w:r>
          </w:p>
          <w:p w14:paraId="204EFBB5" w14:textId="2793CA6D" w:rsidR="00760A09" w:rsidRPr="00950A4F" w:rsidRDefault="00760A09" w:rsidP="00760A09">
            <w:pPr>
              <w:jc w:val="both"/>
              <w:rPr>
                <w:rFonts w:ascii="Palatino Linotype" w:hAnsi="Palatino Linotype"/>
                <w:b/>
                <w:sz w:val="22"/>
                <w:szCs w:val="22"/>
                <w:lang w:val="en-US"/>
              </w:rPr>
            </w:pPr>
            <w:r w:rsidRPr="00950A4F">
              <w:rPr>
                <w:rFonts w:ascii="Palatino Linotype" w:hAnsi="Palatino Linotype"/>
                <w:b/>
                <w:sz w:val="22"/>
                <w:szCs w:val="22"/>
                <w:lang w:val="en-US"/>
              </w:rPr>
              <w:t>140</w:t>
            </w:r>
            <w:r w:rsidR="005756C0" w:rsidRPr="00950A4F">
              <w:rPr>
                <w:rFonts w:ascii="Palatino Linotype" w:hAnsi="Palatino Linotype"/>
                <w:b/>
                <w:sz w:val="22"/>
                <w:szCs w:val="22"/>
                <w:lang w:val="en-US"/>
              </w:rPr>
              <w:t>34</w:t>
            </w:r>
            <w:r w:rsidRPr="00950A4F">
              <w:rPr>
                <w:rFonts w:ascii="Palatino Linotype" w:hAnsi="Palatino Linotype"/>
                <w:b/>
                <w:sz w:val="22"/>
                <w:szCs w:val="22"/>
                <w:lang w:val="en-US"/>
              </w:rPr>
              <w:t>/INFOEM/IP/RR/2025</w:t>
            </w:r>
          </w:p>
        </w:tc>
        <w:tc>
          <w:tcPr>
            <w:tcW w:w="2977" w:type="dxa"/>
            <w:tcMar>
              <w:top w:w="0" w:type="dxa"/>
              <w:left w:w="45" w:type="dxa"/>
              <w:bottom w:w="0" w:type="dxa"/>
              <w:right w:w="45" w:type="dxa"/>
            </w:tcMar>
          </w:tcPr>
          <w:p w14:paraId="111B12A4" w14:textId="7D305EF7" w:rsidR="00760A09" w:rsidRPr="00950A4F" w:rsidRDefault="00A01F2B" w:rsidP="008C5D5D">
            <w:pPr>
              <w:ind w:left="87" w:right="103"/>
              <w:jc w:val="both"/>
              <w:rPr>
                <w:rFonts w:ascii="Palatino Linotype" w:hAnsi="Palatino Linotype"/>
                <w:i/>
                <w:iCs/>
                <w:sz w:val="22"/>
                <w:szCs w:val="22"/>
              </w:rPr>
            </w:pPr>
            <w:r w:rsidRPr="00950A4F">
              <w:rPr>
                <w:rFonts w:ascii="Palatino Linotype" w:hAnsi="Palatino Linotype"/>
                <w:i/>
                <w:iCs/>
                <w:sz w:val="22"/>
                <w:szCs w:val="22"/>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w:t>
            </w:r>
          </w:p>
        </w:tc>
        <w:tc>
          <w:tcPr>
            <w:tcW w:w="3271" w:type="dxa"/>
          </w:tcPr>
          <w:p w14:paraId="56A6E6C8" w14:textId="79021C6B" w:rsidR="00760A09" w:rsidRPr="00950A4F" w:rsidRDefault="00A01F2B" w:rsidP="008C5D5D">
            <w:pPr>
              <w:ind w:left="131" w:right="135"/>
              <w:jc w:val="both"/>
              <w:rPr>
                <w:rFonts w:ascii="Palatino Linotype" w:hAnsi="Palatino Linotype"/>
                <w:i/>
                <w:iCs/>
                <w:sz w:val="22"/>
                <w:szCs w:val="22"/>
              </w:rPr>
            </w:pPr>
            <w:r w:rsidRPr="00950A4F">
              <w:rPr>
                <w:rFonts w:ascii="Palatino Linotype" w:hAnsi="Palatino Linotype"/>
                <w:i/>
                <w:iCs/>
                <w:sz w:val="22"/>
                <w:szCs w:val="22"/>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w:t>
            </w:r>
          </w:p>
        </w:tc>
      </w:tr>
      <w:tr w:rsidR="008E6C24" w:rsidRPr="00950A4F" w14:paraId="16ABCA7D" w14:textId="77777777" w:rsidTr="00316FF6">
        <w:trPr>
          <w:trHeight w:val="65"/>
        </w:trPr>
        <w:tc>
          <w:tcPr>
            <w:tcW w:w="2972" w:type="dxa"/>
          </w:tcPr>
          <w:p w14:paraId="58C5BC91" w14:textId="3D1157D0" w:rsidR="00760A09" w:rsidRPr="00950A4F" w:rsidRDefault="005756C0" w:rsidP="00760A09">
            <w:pPr>
              <w:jc w:val="both"/>
              <w:rPr>
                <w:rFonts w:ascii="Palatino Linotype" w:hAnsi="Palatino Linotype"/>
                <w:b/>
                <w:sz w:val="22"/>
                <w:szCs w:val="22"/>
                <w:lang w:val="en-US"/>
              </w:rPr>
            </w:pPr>
            <w:r w:rsidRPr="00950A4F">
              <w:rPr>
                <w:rFonts w:ascii="Palatino Linotype" w:hAnsi="Palatino Linotype"/>
                <w:b/>
                <w:sz w:val="22"/>
                <w:szCs w:val="22"/>
                <w:lang w:val="en-US"/>
              </w:rPr>
              <w:t>05989</w:t>
            </w:r>
            <w:r w:rsidR="00760A09" w:rsidRPr="00950A4F">
              <w:rPr>
                <w:rFonts w:ascii="Palatino Linotype" w:hAnsi="Palatino Linotype"/>
                <w:b/>
                <w:sz w:val="22"/>
                <w:szCs w:val="22"/>
                <w:lang w:val="en-US"/>
              </w:rPr>
              <w:t>/TOLUCA/IP/2025</w:t>
            </w:r>
          </w:p>
          <w:p w14:paraId="53C05FBC" w14:textId="2EEE8696" w:rsidR="00760A09" w:rsidRPr="00950A4F" w:rsidRDefault="00760A09" w:rsidP="00760A09">
            <w:pPr>
              <w:jc w:val="both"/>
              <w:rPr>
                <w:rFonts w:ascii="Palatino Linotype" w:hAnsi="Palatino Linotype"/>
                <w:b/>
                <w:sz w:val="22"/>
                <w:szCs w:val="22"/>
                <w:lang w:val="en-US"/>
              </w:rPr>
            </w:pPr>
            <w:r w:rsidRPr="00950A4F">
              <w:rPr>
                <w:rFonts w:ascii="Palatino Linotype" w:hAnsi="Palatino Linotype"/>
                <w:b/>
                <w:sz w:val="22"/>
                <w:szCs w:val="22"/>
                <w:lang w:val="en-US"/>
              </w:rPr>
              <w:t>140</w:t>
            </w:r>
            <w:r w:rsidR="005756C0" w:rsidRPr="00950A4F">
              <w:rPr>
                <w:rFonts w:ascii="Palatino Linotype" w:hAnsi="Palatino Linotype"/>
                <w:b/>
                <w:sz w:val="22"/>
                <w:szCs w:val="22"/>
                <w:lang w:val="en-US"/>
              </w:rPr>
              <w:t>3</w:t>
            </w:r>
            <w:r w:rsidRPr="00950A4F">
              <w:rPr>
                <w:rFonts w:ascii="Palatino Linotype" w:hAnsi="Palatino Linotype"/>
                <w:b/>
                <w:sz w:val="22"/>
                <w:szCs w:val="22"/>
                <w:lang w:val="en-US"/>
              </w:rPr>
              <w:t>9/INFOEM/IP/RR/2025</w:t>
            </w:r>
          </w:p>
        </w:tc>
        <w:tc>
          <w:tcPr>
            <w:tcW w:w="2977" w:type="dxa"/>
            <w:tcMar>
              <w:top w:w="0" w:type="dxa"/>
              <w:left w:w="45" w:type="dxa"/>
              <w:bottom w:w="0" w:type="dxa"/>
              <w:right w:w="45" w:type="dxa"/>
            </w:tcMar>
          </w:tcPr>
          <w:p w14:paraId="16259820" w14:textId="202AC83C" w:rsidR="00760A09" w:rsidRPr="00950A4F" w:rsidRDefault="00A01F2B" w:rsidP="008C5D5D">
            <w:pPr>
              <w:ind w:left="87" w:right="103"/>
              <w:jc w:val="both"/>
              <w:rPr>
                <w:rFonts w:ascii="Palatino Linotype" w:hAnsi="Palatino Linotype"/>
                <w:i/>
                <w:iCs/>
                <w:sz w:val="22"/>
                <w:szCs w:val="22"/>
              </w:rPr>
            </w:pPr>
            <w:r w:rsidRPr="00950A4F">
              <w:rPr>
                <w:rFonts w:ascii="Palatino Linotype" w:hAnsi="Palatino Linotype"/>
                <w:i/>
                <w:iCs/>
                <w:sz w:val="22"/>
                <w:szCs w:val="22"/>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w:t>
            </w:r>
          </w:p>
        </w:tc>
        <w:tc>
          <w:tcPr>
            <w:tcW w:w="3271" w:type="dxa"/>
          </w:tcPr>
          <w:p w14:paraId="3B49BB86" w14:textId="7CBE706F" w:rsidR="00760A09" w:rsidRPr="00950A4F" w:rsidRDefault="00A01F2B" w:rsidP="008C5D5D">
            <w:pPr>
              <w:ind w:left="131" w:right="135"/>
              <w:jc w:val="both"/>
              <w:rPr>
                <w:rFonts w:ascii="Palatino Linotype" w:hAnsi="Palatino Linotype"/>
                <w:i/>
                <w:iCs/>
                <w:sz w:val="22"/>
                <w:szCs w:val="22"/>
              </w:rPr>
            </w:pPr>
            <w:r w:rsidRPr="00950A4F">
              <w:rPr>
                <w:rFonts w:ascii="Palatino Linotype" w:hAnsi="Palatino Linotype"/>
                <w:i/>
                <w:iCs/>
                <w:sz w:val="22"/>
                <w:szCs w:val="22"/>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w:t>
            </w:r>
          </w:p>
        </w:tc>
      </w:tr>
      <w:tr w:rsidR="008E6C24" w:rsidRPr="00950A4F" w14:paraId="080277BC" w14:textId="77777777" w:rsidTr="00316FF6">
        <w:trPr>
          <w:trHeight w:val="65"/>
        </w:trPr>
        <w:tc>
          <w:tcPr>
            <w:tcW w:w="2972" w:type="dxa"/>
          </w:tcPr>
          <w:p w14:paraId="0BA0DA89" w14:textId="50647190" w:rsidR="00760A09" w:rsidRPr="00950A4F" w:rsidRDefault="00760A09" w:rsidP="00760A09">
            <w:pPr>
              <w:jc w:val="both"/>
              <w:rPr>
                <w:rFonts w:ascii="Palatino Linotype" w:hAnsi="Palatino Linotype"/>
                <w:b/>
                <w:sz w:val="22"/>
                <w:szCs w:val="22"/>
                <w:lang w:val="en-US"/>
              </w:rPr>
            </w:pPr>
            <w:r w:rsidRPr="00950A4F">
              <w:rPr>
                <w:rFonts w:ascii="Palatino Linotype" w:hAnsi="Palatino Linotype"/>
                <w:b/>
                <w:sz w:val="22"/>
                <w:szCs w:val="22"/>
                <w:lang w:val="en-US"/>
              </w:rPr>
              <w:t>0</w:t>
            </w:r>
            <w:r w:rsidR="005756C0" w:rsidRPr="00950A4F">
              <w:rPr>
                <w:rFonts w:ascii="Palatino Linotype" w:hAnsi="Palatino Linotype"/>
                <w:b/>
                <w:sz w:val="22"/>
                <w:szCs w:val="22"/>
                <w:lang w:val="en-US"/>
              </w:rPr>
              <w:t>5982</w:t>
            </w:r>
            <w:r w:rsidRPr="00950A4F">
              <w:rPr>
                <w:rFonts w:ascii="Palatino Linotype" w:hAnsi="Palatino Linotype"/>
                <w:b/>
                <w:sz w:val="22"/>
                <w:szCs w:val="22"/>
                <w:lang w:val="en-US"/>
              </w:rPr>
              <w:t>/TOLUCA/IP/2025</w:t>
            </w:r>
          </w:p>
          <w:p w14:paraId="34288E98" w14:textId="290CCF03" w:rsidR="00760A09" w:rsidRPr="00950A4F" w:rsidRDefault="00760A09" w:rsidP="00760A09">
            <w:pPr>
              <w:jc w:val="both"/>
              <w:rPr>
                <w:rFonts w:ascii="Palatino Linotype" w:hAnsi="Palatino Linotype"/>
                <w:b/>
                <w:sz w:val="22"/>
                <w:szCs w:val="22"/>
                <w:lang w:val="en-US"/>
              </w:rPr>
            </w:pPr>
            <w:r w:rsidRPr="00950A4F">
              <w:rPr>
                <w:rFonts w:ascii="Palatino Linotype" w:hAnsi="Palatino Linotype"/>
                <w:b/>
                <w:sz w:val="22"/>
                <w:szCs w:val="22"/>
                <w:lang w:val="en-US"/>
              </w:rPr>
              <w:t>140</w:t>
            </w:r>
            <w:r w:rsidR="005756C0" w:rsidRPr="00950A4F">
              <w:rPr>
                <w:rFonts w:ascii="Palatino Linotype" w:hAnsi="Palatino Linotype"/>
                <w:b/>
                <w:sz w:val="22"/>
                <w:szCs w:val="22"/>
                <w:lang w:val="en-US"/>
              </w:rPr>
              <w:t>4</w:t>
            </w:r>
            <w:r w:rsidRPr="00950A4F">
              <w:rPr>
                <w:rFonts w:ascii="Palatino Linotype" w:hAnsi="Palatino Linotype"/>
                <w:b/>
                <w:sz w:val="22"/>
                <w:szCs w:val="22"/>
                <w:lang w:val="en-US"/>
              </w:rPr>
              <w:t>9/INFOEM/IP/RR/2025</w:t>
            </w:r>
          </w:p>
        </w:tc>
        <w:tc>
          <w:tcPr>
            <w:tcW w:w="2977" w:type="dxa"/>
            <w:tcMar>
              <w:top w:w="0" w:type="dxa"/>
              <w:left w:w="45" w:type="dxa"/>
              <w:bottom w:w="0" w:type="dxa"/>
              <w:right w:w="45" w:type="dxa"/>
            </w:tcMar>
          </w:tcPr>
          <w:p w14:paraId="12F33A6F" w14:textId="6608789D" w:rsidR="00760A09" w:rsidRPr="00950A4F" w:rsidRDefault="00A01F2B" w:rsidP="008C5D5D">
            <w:pPr>
              <w:ind w:left="87" w:right="103"/>
              <w:jc w:val="both"/>
              <w:rPr>
                <w:rFonts w:ascii="Palatino Linotype" w:hAnsi="Palatino Linotype"/>
                <w:i/>
                <w:iCs/>
                <w:sz w:val="22"/>
                <w:szCs w:val="22"/>
              </w:rPr>
            </w:pPr>
            <w:r w:rsidRPr="00950A4F">
              <w:rPr>
                <w:rFonts w:ascii="Palatino Linotype" w:hAnsi="Palatino Linotype"/>
                <w:i/>
                <w:iCs/>
                <w:sz w:val="22"/>
                <w:szCs w:val="22"/>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w:t>
            </w:r>
          </w:p>
        </w:tc>
        <w:tc>
          <w:tcPr>
            <w:tcW w:w="3271" w:type="dxa"/>
          </w:tcPr>
          <w:p w14:paraId="1815664E" w14:textId="5B008885" w:rsidR="00760A09" w:rsidRPr="00950A4F" w:rsidRDefault="00A01F2B" w:rsidP="008C5D5D">
            <w:pPr>
              <w:ind w:left="131" w:right="135"/>
              <w:jc w:val="both"/>
              <w:rPr>
                <w:rFonts w:ascii="Palatino Linotype" w:hAnsi="Palatino Linotype"/>
                <w:i/>
                <w:iCs/>
                <w:sz w:val="22"/>
                <w:szCs w:val="22"/>
              </w:rPr>
            </w:pPr>
            <w:r w:rsidRPr="00950A4F">
              <w:rPr>
                <w:rFonts w:ascii="Palatino Linotype" w:hAnsi="Palatino Linotype"/>
                <w:i/>
                <w:iCs/>
                <w:sz w:val="22"/>
                <w:szCs w:val="22"/>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w:t>
            </w:r>
          </w:p>
        </w:tc>
      </w:tr>
      <w:tr w:rsidR="008E6C24" w:rsidRPr="00950A4F" w14:paraId="6E078D04" w14:textId="77777777" w:rsidTr="00316FF6">
        <w:trPr>
          <w:trHeight w:val="65"/>
        </w:trPr>
        <w:tc>
          <w:tcPr>
            <w:tcW w:w="2972" w:type="dxa"/>
          </w:tcPr>
          <w:p w14:paraId="339D7900" w14:textId="758F3F4C" w:rsidR="005756C0" w:rsidRPr="00950A4F" w:rsidRDefault="005756C0" w:rsidP="005756C0">
            <w:pPr>
              <w:jc w:val="both"/>
              <w:rPr>
                <w:rFonts w:ascii="Palatino Linotype" w:hAnsi="Palatino Linotype"/>
                <w:b/>
                <w:sz w:val="22"/>
                <w:szCs w:val="22"/>
                <w:lang w:val="en-US"/>
              </w:rPr>
            </w:pPr>
            <w:r w:rsidRPr="00950A4F">
              <w:rPr>
                <w:rFonts w:ascii="Palatino Linotype" w:hAnsi="Palatino Linotype"/>
                <w:b/>
                <w:sz w:val="22"/>
                <w:szCs w:val="22"/>
                <w:lang w:val="en-US"/>
              </w:rPr>
              <w:t>05977/TOLUCA/IP/2025</w:t>
            </w:r>
          </w:p>
          <w:p w14:paraId="00D11A6D" w14:textId="026282A7" w:rsidR="005756C0" w:rsidRPr="00950A4F" w:rsidRDefault="005756C0" w:rsidP="005756C0">
            <w:pPr>
              <w:jc w:val="both"/>
              <w:rPr>
                <w:rFonts w:ascii="Palatino Linotype" w:hAnsi="Palatino Linotype"/>
                <w:b/>
                <w:sz w:val="22"/>
                <w:szCs w:val="22"/>
                <w:lang w:val="en-US"/>
              </w:rPr>
            </w:pPr>
            <w:r w:rsidRPr="00950A4F">
              <w:rPr>
                <w:rFonts w:ascii="Palatino Linotype" w:hAnsi="Palatino Linotype"/>
                <w:b/>
                <w:sz w:val="22"/>
                <w:szCs w:val="22"/>
                <w:lang w:val="en-US"/>
              </w:rPr>
              <w:t>14054/INFOEM/IP/RR/2025</w:t>
            </w:r>
          </w:p>
        </w:tc>
        <w:tc>
          <w:tcPr>
            <w:tcW w:w="2977" w:type="dxa"/>
            <w:tcMar>
              <w:top w:w="0" w:type="dxa"/>
              <w:left w:w="45" w:type="dxa"/>
              <w:bottom w:w="0" w:type="dxa"/>
              <w:right w:w="45" w:type="dxa"/>
            </w:tcMar>
          </w:tcPr>
          <w:p w14:paraId="70EF8230" w14:textId="44D1CA62" w:rsidR="005756C0" w:rsidRPr="00950A4F" w:rsidRDefault="00A01F2B" w:rsidP="008C5D5D">
            <w:pPr>
              <w:ind w:left="87" w:right="103"/>
              <w:jc w:val="both"/>
              <w:rPr>
                <w:rFonts w:ascii="Palatino Linotype" w:hAnsi="Palatino Linotype"/>
                <w:i/>
                <w:iCs/>
                <w:sz w:val="22"/>
                <w:szCs w:val="22"/>
              </w:rPr>
            </w:pPr>
            <w:r w:rsidRPr="00950A4F">
              <w:rPr>
                <w:rFonts w:ascii="Palatino Linotype" w:hAnsi="Palatino Linotype"/>
                <w:i/>
                <w:iCs/>
                <w:sz w:val="22"/>
                <w:szCs w:val="22"/>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w:t>
            </w:r>
          </w:p>
        </w:tc>
        <w:tc>
          <w:tcPr>
            <w:tcW w:w="3271" w:type="dxa"/>
          </w:tcPr>
          <w:p w14:paraId="2F626D4A" w14:textId="37DFB8C7" w:rsidR="005756C0" w:rsidRPr="00950A4F" w:rsidRDefault="00A01F2B" w:rsidP="008C5D5D">
            <w:pPr>
              <w:ind w:left="131" w:right="135"/>
              <w:jc w:val="both"/>
              <w:rPr>
                <w:rFonts w:ascii="Palatino Linotype" w:hAnsi="Palatino Linotype"/>
                <w:i/>
                <w:iCs/>
                <w:sz w:val="22"/>
                <w:szCs w:val="22"/>
              </w:rPr>
            </w:pPr>
            <w:r w:rsidRPr="00950A4F">
              <w:rPr>
                <w:rFonts w:ascii="Palatino Linotype" w:hAnsi="Palatino Linotype"/>
                <w:i/>
                <w:iCs/>
                <w:sz w:val="22"/>
                <w:szCs w:val="22"/>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w:t>
            </w:r>
          </w:p>
        </w:tc>
      </w:tr>
    </w:tbl>
    <w:p w14:paraId="4294597E" w14:textId="77777777" w:rsidR="00566EB9" w:rsidRPr="00950A4F" w:rsidRDefault="00566EB9" w:rsidP="007811FC">
      <w:pPr>
        <w:spacing w:line="276" w:lineRule="auto"/>
        <w:ind w:right="900"/>
        <w:jc w:val="both"/>
        <w:rPr>
          <w:rFonts w:ascii="Palatino Linotype" w:eastAsia="Palatino Linotype" w:hAnsi="Palatino Linotype" w:cs="Palatino Linotype"/>
          <w:i/>
          <w:sz w:val="22"/>
          <w:szCs w:val="22"/>
        </w:rPr>
      </w:pPr>
    </w:p>
    <w:p w14:paraId="503A1063" w14:textId="5FF7A735" w:rsidR="00566EB9" w:rsidRPr="00950A4F" w:rsidRDefault="00DB29EE" w:rsidP="007811FC">
      <w:pPr>
        <w:spacing w:line="360" w:lineRule="auto"/>
        <w:ind w:right="51"/>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b/>
          <w:sz w:val="22"/>
          <w:szCs w:val="22"/>
        </w:rPr>
        <w:t>5</w:t>
      </w:r>
      <w:r w:rsidR="00D41CCE" w:rsidRPr="00950A4F">
        <w:rPr>
          <w:rFonts w:ascii="Palatino Linotype" w:eastAsia="Palatino Linotype" w:hAnsi="Palatino Linotype" w:cs="Palatino Linotype"/>
          <w:b/>
          <w:sz w:val="22"/>
          <w:szCs w:val="22"/>
        </w:rPr>
        <w:t xml:space="preserve">. Turno. </w:t>
      </w:r>
      <w:r w:rsidR="00D41CCE" w:rsidRPr="00950A4F">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w:t>
      </w:r>
      <w:r w:rsidR="00796A22" w:rsidRPr="00950A4F">
        <w:rPr>
          <w:rFonts w:ascii="Palatino Linotype" w:eastAsia="Palatino Linotype" w:hAnsi="Palatino Linotype" w:cs="Palatino Linotype"/>
          <w:sz w:val="22"/>
          <w:szCs w:val="22"/>
        </w:rPr>
        <w:t>los</w:t>
      </w:r>
      <w:r w:rsidR="00D41CCE" w:rsidRPr="00950A4F">
        <w:rPr>
          <w:rFonts w:ascii="Palatino Linotype" w:eastAsia="Palatino Linotype" w:hAnsi="Palatino Linotype" w:cs="Palatino Linotype"/>
          <w:sz w:val="22"/>
          <w:szCs w:val="22"/>
        </w:rPr>
        <w:t xml:space="preserve"> recurso</w:t>
      </w:r>
      <w:r w:rsidR="00796A22" w:rsidRPr="00950A4F">
        <w:rPr>
          <w:rFonts w:ascii="Palatino Linotype" w:eastAsia="Palatino Linotype" w:hAnsi="Palatino Linotype" w:cs="Palatino Linotype"/>
          <w:sz w:val="22"/>
          <w:szCs w:val="22"/>
        </w:rPr>
        <w:t>s</w:t>
      </w:r>
      <w:r w:rsidR="00D41CCE" w:rsidRPr="00950A4F">
        <w:rPr>
          <w:rFonts w:ascii="Palatino Linotype" w:eastAsia="Palatino Linotype" w:hAnsi="Palatino Linotype" w:cs="Palatino Linotype"/>
          <w:sz w:val="22"/>
          <w:szCs w:val="22"/>
        </w:rPr>
        <w:t xml:space="preserve"> de revisión </w:t>
      </w:r>
      <w:r w:rsidR="00A01F2B" w:rsidRPr="00950A4F">
        <w:rPr>
          <w:rFonts w:ascii="Palatino Linotype" w:eastAsia="Palatino Linotype" w:hAnsi="Palatino Linotype" w:cs="Palatino Linotype"/>
          <w:b/>
          <w:sz w:val="22"/>
          <w:szCs w:val="22"/>
        </w:rPr>
        <w:t xml:space="preserve">13999/INFOEM/IP/RR/2025, </w:t>
      </w:r>
      <w:r w:rsidR="00A01F2B" w:rsidRPr="00950A4F">
        <w:rPr>
          <w:rFonts w:ascii="Palatino Linotype" w:hAnsi="Palatino Linotype"/>
          <w:b/>
          <w:sz w:val="22"/>
          <w:szCs w:val="22"/>
        </w:rPr>
        <w:t>14004</w:t>
      </w:r>
      <w:r w:rsidR="00A01F2B" w:rsidRPr="00950A4F">
        <w:rPr>
          <w:rFonts w:ascii="Palatino Linotype" w:hAnsi="Palatino Linotype"/>
          <w:b/>
          <w:noProof/>
          <w:sz w:val="22"/>
          <w:szCs w:val="22"/>
        </w:rPr>
        <w:t xml:space="preserve">/INFOEM/IP/RR/2025, </w:t>
      </w:r>
      <w:r w:rsidR="00A01F2B" w:rsidRPr="00950A4F">
        <w:rPr>
          <w:rFonts w:ascii="Palatino Linotype" w:hAnsi="Palatino Linotype"/>
          <w:b/>
          <w:sz w:val="22"/>
          <w:szCs w:val="22"/>
        </w:rPr>
        <w:t>14009</w:t>
      </w:r>
      <w:r w:rsidR="00A01F2B" w:rsidRPr="00950A4F">
        <w:rPr>
          <w:rFonts w:ascii="Palatino Linotype" w:hAnsi="Palatino Linotype"/>
          <w:b/>
          <w:noProof/>
          <w:sz w:val="22"/>
          <w:szCs w:val="22"/>
        </w:rPr>
        <w:t xml:space="preserve">/INFOEM/IP/RR/2025, </w:t>
      </w:r>
      <w:r w:rsidR="00A01F2B" w:rsidRPr="00950A4F">
        <w:rPr>
          <w:rFonts w:ascii="Palatino Linotype" w:hAnsi="Palatino Linotype"/>
          <w:b/>
          <w:sz w:val="22"/>
          <w:szCs w:val="22"/>
        </w:rPr>
        <w:t>14014</w:t>
      </w:r>
      <w:r w:rsidR="00A01F2B" w:rsidRPr="00950A4F">
        <w:rPr>
          <w:rFonts w:ascii="Palatino Linotype" w:hAnsi="Palatino Linotype"/>
          <w:b/>
          <w:noProof/>
          <w:sz w:val="22"/>
          <w:szCs w:val="22"/>
        </w:rPr>
        <w:t xml:space="preserve">/INFOEM/IP/RR/2025, </w:t>
      </w:r>
      <w:r w:rsidR="00A01F2B" w:rsidRPr="00950A4F">
        <w:rPr>
          <w:rFonts w:ascii="Palatino Linotype" w:hAnsi="Palatino Linotype"/>
          <w:b/>
          <w:sz w:val="22"/>
          <w:szCs w:val="22"/>
        </w:rPr>
        <w:t>14019</w:t>
      </w:r>
      <w:r w:rsidR="00A01F2B" w:rsidRPr="00950A4F">
        <w:rPr>
          <w:rFonts w:ascii="Palatino Linotype" w:hAnsi="Palatino Linotype"/>
          <w:b/>
          <w:noProof/>
          <w:sz w:val="22"/>
          <w:szCs w:val="22"/>
        </w:rPr>
        <w:t xml:space="preserve">/INFOEM/IP/RR/2025, </w:t>
      </w:r>
      <w:r w:rsidR="00A01F2B" w:rsidRPr="00950A4F">
        <w:rPr>
          <w:rFonts w:ascii="Palatino Linotype" w:hAnsi="Palatino Linotype"/>
          <w:b/>
          <w:sz w:val="22"/>
          <w:szCs w:val="22"/>
        </w:rPr>
        <w:t>14024</w:t>
      </w:r>
      <w:r w:rsidR="00A01F2B" w:rsidRPr="00950A4F">
        <w:rPr>
          <w:rFonts w:ascii="Palatino Linotype" w:hAnsi="Palatino Linotype"/>
          <w:b/>
          <w:noProof/>
          <w:sz w:val="22"/>
          <w:szCs w:val="22"/>
        </w:rPr>
        <w:t xml:space="preserve">/INFOEM/IP/RR/2025, </w:t>
      </w:r>
      <w:r w:rsidR="00A01F2B" w:rsidRPr="00950A4F">
        <w:rPr>
          <w:rFonts w:ascii="Palatino Linotype" w:hAnsi="Palatino Linotype"/>
          <w:b/>
          <w:sz w:val="22"/>
          <w:szCs w:val="22"/>
        </w:rPr>
        <w:t>14029</w:t>
      </w:r>
      <w:r w:rsidR="00A01F2B" w:rsidRPr="00950A4F">
        <w:rPr>
          <w:rFonts w:ascii="Palatino Linotype" w:hAnsi="Palatino Linotype"/>
          <w:b/>
          <w:noProof/>
          <w:sz w:val="22"/>
          <w:szCs w:val="22"/>
        </w:rPr>
        <w:t xml:space="preserve">/INFOEM/IP/RR/2025, </w:t>
      </w:r>
      <w:r w:rsidR="00A01F2B" w:rsidRPr="00950A4F">
        <w:rPr>
          <w:rFonts w:ascii="Palatino Linotype" w:hAnsi="Palatino Linotype"/>
          <w:b/>
          <w:sz w:val="22"/>
          <w:szCs w:val="22"/>
        </w:rPr>
        <w:t>14034</w:t>
      </w:r>
      <w:r w:rsidR="00A01F2B" w:rsidRPr="00950A4F">
        <w:rPr>
          <w:rFonts w:ascii="Palatino Linotype" w:hAnsi="Palatino Linotype"/>
          <w:b/>
          <w:noProof/>
          <w:sz w:val="22"/>
          <w:szCs w:val="22"/>
        </w:rPr>
        <w:t xml:space="preserve">/INFOEM/IP/RR/2025, </w:t>
      </w:r>
      <w:r w:rsidR="00A01F2B" w:rsidRPr="00950A4F">
        <w:rPr>
          <w:rFonts w:ascii="Palatino Linotype" w:hAnsi="Palatino Linotype"/>
          <w:b/>
          <w:sz w:val="22"/>
          <w:szCs w:val="22"/>
        </w:rPr>
        <w:t>14039</w:t>
      </w:r>
      <w:r w:rsidR="00A01F2B" w:rsidRPr="00950A4F">
        <w:rPr>
          <w:rFonts w:ascii="Palatino Linotype" w:hAnsi="Palatino Linotype"/>
          <w:b/>
          <w:noProof/>
          <w:sz w:val="22"/>
          <w:szCs w:val="22"/>
        </w:rPr>
        <w:t xml:space="preserve">/INFOEM/IP/RR/2025, </w:t>
      </w:r>
      <w:r w:rsidR="00A01F2B" w:rsidRPr="00950A4F">
        <w:rPr>
          <w:rFonts w:ascii="Palatino Linotype" w:hAnsi="Palatino Linotype"/>
          <w:b/>
          <w:sz w:val="22"/>
          <w:szCs w:val="22"/>
        </w:rPr>
        <w:t>14049</w:t>
      </w:r>
      <w:r w:rsidR="00A01F2B" w:rsidRPr="00950A4F">
        <w:rPr>
          <w:rFonts w:ascii="Palatino Linotype" w:hAnsi="Palatino Linotype"/>
          <w:b/>
          <w:noProof/>
          <w:sz w:val="22"/>
          <w:szCs w:val="22"/>
        </w:rPr>
        <w:t>/INFOEM/IP/RR/2025</w:t>
      </w:r>
      <w:r w:rsidR="00CD60DE" w:rsidRPr="00950A4F">
        <w:rPr>
          <w:rFonts w:ascii="Palatino Linotype" w:hAnsi="Palatino Linotype"/>
          <w:b/>
          <w:noProof/>
          <w:sz w:val="22"/>
          <w:szCs w:val="22"/>
        </w:rPr>
        <w:t xml:space="preserve"> y </w:t>
      </w:r>
      <w:r w:rsidR="00CD60DE" w:rsidRPr="00950A4F">
        <w:rPr>
          <w:rFonts w:ascii="Palatino Linotype" w:hAnsi="Palatino Linotype"/>
          <w:b/>
          <w:sz w:val="22"/>
          <w:szCs w:val="22"/>
        </w:rPr>
        <w:t>14054</w:t>
      </w:r>
      <w:r w:rsidR="00CD60DE" w:rsidRPr="00950A4F">
        <w:rPr>
          <w:rFonts w:ascii="Palatino Linotype" w:hAnsi="Palatino Linotype"/>
          <w:b/>
          <w:noProof/>
          <w:sz w:val="22"/>
          <w:szCs w:val="22"/>
        </w:rPr>
        <w:t>/INFOEM/IP/RR/2025</w:t>
      </w:r>
      <w:r w:rsidR="00CD60DE" w:rsidRPr="00950A4F">
        <w:rPr>
          <w:rFonts w:ascii="Palatino Linotype" w:eastAsia="Palatino Linotype" w:hAnsi="Palatino Linotype" w:cs="Palatino Linotype"/>
          <w:sz w:val="22"/>
          <w:szCs w:val="22"/>
        </w:rPr>
        <w:t xml:space="preserve"> </w:t>
      </w:r>
      <w:r w:rsidR="00796A22" w:rsidRPr="00950A4F">
        <w:rPr>
          <w:rFonts w:ascii="Palatino Linotype" w:eastAsia="Palatino Linotype" w:hAnsi="Palatino Linotype" w:cs="Palatino Linotype"/>
          <w:sz w:val="22"/>
          <w:szCs w:val="22"/>
        </w:rPr>
        <w:t>se turnaron</w:t>
      </w:r>
      <w:r w:rsidR="00D41CCE" w:rsidRPr="00950A4F">
        <w:rPr>
          <w:rFonts w:ascii="Palatino Linotype" w:eastAsia="Palatino Linotype" w:hAnsi="Palatino Linotype" w:cs="Palatino Linotype"/>
          <w:sz w:val="22"/>
          <w:szCs w:val="22"/>
        </w:rPr>
        <w:t xml:space="preserve"> por el sistema electrónico del Instituto de Transparencia, Acceso a la Información Pública y Protección de Datos Personales del Estado de México y Municipios, a la Comisionada </w:t>
      </w:r>
      <w:r w:rsidR="00D41CCE" w:rsidRPr="00950A4F">
        <w:rPr>
          <w:rFonts w:ascii="Palatino Linotype" w:eastAsia="Palatino Linotype" w:hAnsi="Palatino Linotype" w:cs="Palatino Linotype"/>
          <w:b/>
          <w:sz w:val="22"/>
          <w:szCs w:val="22"/>
        </w:rPr>
        <w:t xml:space="preserve">Guadalupe Ramírez Peña, </w:t>
      </w:r>
      <w:r w:rsidR="00D41CCE" w:rsidRPr="00950A4F">
        <w:rPr>
          <w:rFonts w:ascii="Palatino Linotype" w:eastAsia="Palatino Linotype" w:hAnsi="Palatino Linotype" w:cs="Palatino Linotype"/>
          <w:sz w:val="22"/>
          <w:szCs w:val="22"/>
        </w:rPr>
        <w:t>a efecto de que analizara sobre su admisión o su desechamiento.</w:t>
      </w:r>
    </w:p>
    <w:p w14:paraId="5E938918" w14:textId="77777777" w:rsidR="00566EB9" w:rsidRPr="00950A4F" w:rsidRDefault="00566EB9" w:rsidP="007811FC">
      <w:pPr>
        <w:spacing w:line="360" w:lineRule="auto"/>
        <w:ind w:right="51"/>
        <w:jc w:val="both"/>
        <w:rPr>
          <w:rFonts w:ascii="Palatino Linotype" w:eastAsia="Palatino Linotype" w:hAnsi="Palatino Linotype" w:cs="Palatino Linotype"/>
          <w:sz w:val="22"/>
          <w:szCs w:val="22"/>
        </w:rPr>
      </w:pPr>
    </w:p>
    <w:p w14:paraId="5CFF4378" w14:textId="77640886" w:rsidR="00566EB9" w:rsidRPr="00950A4F" w:rsidRDefault="00DB29EE" w:rsidP="007811FC">
      <w:pPr>
        <w:spacing w:line="360" w:lineRule="auto"/>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b/>
          <w:sz w:val="22"/>
          <w:szCs w:val="22"/>
        </w:rPr>
        <w:t>6</w:t>
      </w:r>
      <w:r w:rsidR="00D41CCE" w:rsidRPr="00950A4F">
        <w:rPr>
          <w:rFonts w:ascii="Palatino Linotype" w:eastAsia="Palatino Linotype" w:hAnsi="Palatino Linotype" w:cs="Palatino Linotype"/>
          <w:b/>
          <w:sz w:val="22"/>
          <w:szCs w:val="22"/>
        </w:rPr>
        <w:t>. Admisión del Recurso de revisión.</w:t>
      </w:r>
      <w:r w:rsidR="00D41CCE" w:rsidRPr="00950A4F">
        <w:rPr>
          <w:rFonts w:ascii="Palatino Linotype" w:eastAsia="Palatino Linotype" w:hAnsi="Palatino Linotype" w:cs="Palatino Linotype"/>
          <w:sz w:val="22"/>
          <w:szCs w:val="22"/>
        </w:rPr>
        <w:t xml:space="preserve"> El </w:t>
      </w:r>
      <w:r w:rsidR="007D6D3D" w:rsidRPr="00950A4F">
        <w:rPr>
          <w:rFonts w:ascii="Palatino Linotype" w:eastAsia="Palatino Linotype" w:hAnsi="Palatino Linotype" w:cs="Palatino Linotype"/>
          <w:b/>
          <w:sz w:val="22"/>
          <w:szCs w:val="22"/>
        </w:rPr>
        <w:t>quince de diciembre</w:t>
      </w:r>
      <w:r w:rsidR="00D41CCE" w:rsidRPr="00950A4F">
        <w:rPr>
          <w:rFonts w:ascii="Palatino Linotype" w:eastAsia="Palatino Linotype" w:hAnsi="Palatino Linotype" w:cs="Palatino Linotype"/>
          <w:b/>
          <w:sz w:val="22"/>
          <w:szCs w:val="22"/>
        </w:rPr>
        <w:t xml:space="preserve"> de dos mil </w:t>
      </w:r>
      <w:r w:rsidR="007D6D3D" w:rsidRPr="00950A4F">
        <w:rPr>
          <w:rFonts w:ascii="Palatino Linotype" w:eastAsia="Palatino Linotype" w:hAnsi="Palatino Linotype" w:cs="Palatino Linotype"/>
          <w:b/>
          <w:sz w:val="22"/>
          <w:szCs w:val="22"/>
        </w:rPr>
        <w:t>veinticinco</w:t>
      </w:r>
      <w:r w:rsidR="00D41CCE" w:rsidRPr="00950A4F">
        <w:rPr>
          <w:rFonts w:ascii="Palatino Linotype" w:eastAsia="Palatino Linotype" w:hAnsi="Palatino Linotype" w:cs="Palatino Linotype"/>
          <w:b/>
          <w:sz w:val="22"/>
          <w:szCs w:val="22"/>
        </w:rPr>
        <w:t xml:space="preserve">, </w:t>
      </w:r>
      <w:r w:rsidR="00D41CCE" w:rsidRPr="00950A4F">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w:t>
      </w:r>
      <w:r w:rsidR="00FF5721" w:rsidRPr="00950A4F">
        <w:rPr>
          <w:rFonts w:ascii="Palatino Linotype" w:eastAsia="Palatino Linotype" w:hAnsi="Palatino Linotype" w:cs="Palatino Linotype"/>
          <w:sz w:val="22"/>
          <w:szCs w:val="22"/>
        </w:rPr>
        <w:t xml:space="preserve">Municipios, </w:t>
      </w:r>
      <w:r w:rsidR="007D6D3D" w:rsidRPr="00950A4F">
        <w:rPr>
          <w:rFonts w:ascii="Palatino Linotype" w:eastAsia="Palatino Linotype" w:hAnsi="Palatino Linotype" w:cs="Palatino Linotype"/>
          <w:sz w:val="22"/>
          <w:szCs w:val="22"/>
        </w:rPr>
        <w:t>admitió</w:t>
      </w:r>
      <w:r w:rsidR="00FF5721" w:rsidRPr="00950A4F">
        <w:rPr>
          <w:rFonts w:ascii="Palatino Linotype" w:eastAsia="Palatino Linotype" w:hAnsi="Palatino Linotype" w:cs="Palatino Linotype"/>
          <w:sz w:val="22"/>
          <w:szCs w:val="22"/>
        </w:rPr>
        <w:t xml:space="preserve"> a trámite los</w:t>
      </w:r>
      <w:r w:rsidR="00D41CCE" w:rsidRPr="00950A4F">
        <w:rPr>
          <w:rFonts w:ascii="Palatino Linotype" w:eastAsia="Palatino Linotype" w:hAnsi="Palatino Linotype" w:cs="Palatino Linotype"/>
          <w:sz w:val="22"/>
          <w:szCs w:val="22"/>
        </w:rPr>
        <w:t xml:space="preserve"> recurso</w:t>
      </w:r>
      <w:r w:rsidR="00FF5721" w:rsidRPr="00950A4F">
        <w:rPr>
          <w:rFonts w:ascii="Palatino Linotype" w:eastAsia="Palatino Linotype" w:hAnsi="Palatino Linotype" w:cs="Palatino Linotype"/>
          <w:sz w:val="22"/>
          <w:szCs w:val="22"/>
        </w:rPr>
        <w:t>s</w:t>
      </w:r>
      <w:r w:rsidR="00D41CCE" w:rsidRPr="00950A4F">
        <w:rPr>
          <w:rFonts w:ascii="Palatino Linotype" w:eastAsia="Palatino Linotype" w:hAnsi="Palatino Linotype" w:cs="Palatino Linotype"/>
          <w:sz w:val="22"/>
          <w:szCs w:val="22"/>
        </w:rPr>
        <w:t xml:space="preserve"> de revisión que ahora se resuelve</w:t>
      </w:r>
      <w:r w:rsidR="00FF5721" w:rsidRPr="00950A4F">
        <w:rPr>
          <w:rFonts w:ascii="Palatino Linotype" w:eastAsia="Palatino Linotype" w:hAnsi="Palatino Linotype" w:cs="Palatino Linotype"/>
          <w:sz w:val="22"/>
          <w:szCs w:val="22"/>
        </w:rPr>
        <w:t>n</w:t>
      </w:r>
      <w:r w:rsidR="00D41CCE" w:rsidRPr="00950A4F">
        <w:rPr>
          <w:rFonts w:ascii="Palatino Linotype" w:eastAsia="Palatino Linotype" w:hAnsi="Palatino Linotype" w:cs="Palatino Linotype"/>
          <w:sz w:val="22"/>
          <w:szCs w:val="22"/>
        </w:rPr>
        <w:t xml:space="preserve">, dando un plazo máximo de siete días hábiles para que las partes manifestaran lo que a su derecho resultara conveniente, ofrecieran pruebas, formularan alegatos y el </w:t>
      </w:r>
      <w:r w:rsidR="00D41CCE" w:rsidRPr="00950A4F">
        <w:rPr>
          <w:rFonts w:ascii="Palatino Linotype" w:eastAsia="Palatino Linotype" w:hAnsi="Palatino Linotype" w:cs="Palatino Linotype"/>
          <w:b/>
          <w:sz w:val="22"/>
          <w:szCs w:val="22"/>
        </w:rPr>
        <w:t xml:space="preserve">Sujeto Obligado </w:t>
      </w:r>
      <w:r w:rsidR="00D41CCE" w:rsidRPr="00950A4F">
        <w:rPr>
          <w:rFonts w:ascii="Palatino Linotype" w:eastAsia="Palatino Linotype" w:hAnsi="Palatino Linotype" w:cs="Palatino Linotype"/>
          <w:sz w:val="22"/>
          <w:szCs w:val="22"/>
        </w:rPr>
        <w:t>presentara su informe justificado.</w:t>
      </w:r>
    </w:p>
    <w:p w14:paraId="47CC460F" w14:textId="77777777" w:rsidR="00566EB9" w:rsidRPr="00950A4F" w:rsidRDefault="00566EB9" w:rsidP="007811FC">
      <w:pPr>
        <w:spacing w:line="360" w:lineRule="auto"/>
        <w:jc w:val="both"/>
        <w:rPr>
          <w:rFonts w:ascii="Palatino Linotype" w:eastAsia="Palatino Linotype" w:hAnsi="Palatino Linotype" w:cs="Palatino Linotype"/>
          <w:sz w:val="22"/>
          <w:szCs w:val="22"/>
        </w:rPr>
      </w:pPr>
    </w:p>
    <w:p w14:paraId="1EC0C473" w14:textId="765E8BBC" w:rsidR="00CB4E4D" w:rsidRPr="00950A4F" w:rsidRDefault="00DB29EE" w:rsidP="007811F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4" w:name="_heading=h.2s8eyo1" w:colFirst="0" w:colLast="0"/>
      <w:bookmarkEnd w:id="4"/>
      <w:r w:rsidRPr="00950A4F">
        <w:rPr>
          <w:rFonts w:ascii="Palatino Linotype" w:eastAsia="Palatino Linotype" w:hAnsi="Palatino Linotype" w:cs="Palatino Linotype"/>
          <w:b/>
          <w:sz w:val="22"/>
          <w:szCs w:val="22"/>
        </w:rPr>
        <w:t>7</w:t>
      </w:r>
      <w:r w:rsidR="00D41CCE" w:rsidRPr="00950A4F">
        <w:rPr>
          <w:rFonts w:ascii="Palatino Linotype" w:eastAsia="Palatino Linotype" w:hAnsi="Palatino Linotype" w:cs="Palatino Linotype"/>
          <w:b/>
          <w:sz w:val="22"/>
          <w:szCs w:val="22"/>
        </w:rPr>
        <w:t>. Manifestaciones</w:t>
      </w:r>
      <w:r w:rsidR="00D41CCE" w:rsidRPr="00950A4F">
        <w:rPr>
          <w:rFonts w:ascii="Palatino Linotype" w:eastAsia="Palatino Linotype" w:hAnsi="Palatino Linotype" w:cs="Palatino Linotype"/>
          <w:sz w:val="22"/>
          <w:szCs w:val="22"/>
        </w:rPr>
        <w:t xml:space="preserve">. De las constancias que integran el expediente en que se actúa se advierte que </w:t>
      </w:r>
      <w:r w:rsidR="003450E4" w:rsidRPr="00950A4F">
        <w:rPr>
          <w:rFonts w:ascii="Palatino Linotype" w:eastAsia="Palatino Linotype" w:hAnsi="Palatino Linotype" w:cs="Palatino Linotype"/>
          <w:sz w:val="22"/>
          <w:szCs w:val="22"/>
        </w:rPr>
        <w:t xml:space="preserve">el </w:t>
      </w:r>
      <w:r w:rsidR="003450E4" w:rsidRPr="00950A4F">
        <w:rPr>
          <w:rFonts w:ascii="Palatino Linotype" w:eastAsia="Palatino Linotype" w:hAnsi="Palatino Linotype" w:cs="Palatino Linotype"/>
          <w:b/>
          <w:sz w:val="22"/>
          <w:szCs w:val="22"/>
        </w:rPr>
        <w:t xml:space="preserve">Sujeto Obligado </w:t>
      </w:r>
      <w:r w:rsidR="003450E4" w:rsidRPr="00950A4F">
        <w:rPr>
          <w:rFonts w:ascii="Palatino Linotype" w:eastAsia="Palatino Linotype" w:hAnsi="Palatino Linotype" w:cs="Palatino Linotype"/>
          <w:sz w:val="22"/>
          <w:szCs w:val="22"/>
        </w:rPr>
        <w:t xml:space="preserve">en fecha </w:t>
      </w:r>
      <w:r w:rsidR="007D6D3D" w:rsidRPr="00950A4F">
        <w:rPr>
          <w:rFonts w:ascii="Palatino Linotype" w:eastAsia="Palatino Linotype" w:hAnsi="Palatino Linotype" w:cs="Palatino Linotype"/>
          <w:b/>
          <w:sz w:val="22"/>
          <w:szCs w:val="22"/>
        </w:rPr>
        <w:t>ocho</w:t>
      </w:r>
      <w:r w:rsidR="008F3F88" w:rsidRPr="00950A4F">
        <w:rPr>
          <w:rFonts w:ascii="Palatino Linotype" w:eastAsia="Palatino Linotype" w:hAnsi="Palatino Linotype" w:cs="Palatino Linotype"/>
          <w:b/>
          <w:sz w:val="22"/>
          <w:szCs w:val="22"/>
        </w:rPr>
        <w:t xml:space="preserve"> de enero de dos mil veintiséis</w:t>
      </w:r>
      <w:r w:rsidR="003450E4" w:rsidRPr="00950A4F">
        <w:rPr>
          <w:rFonts w:ascii="Palatino Linotype" w:eastAsia="Palatino Linotype" w:hAnsi="Palatino Linotype" w:cs="Palatino Linotype"/>
          <w:b/>
          <w:sz w:val="22"/>
          <w:szCs w:val="22"/>
        </w:rPr>
        <w:t xml:space="preserve">, </w:t>
      </w:r>
      <w:r w:rsidR="003450E4" w:rsidRPr="00950A4F">
        <w:rPr>
          <w:rFonts w:ascii="Palatino Linotype" w:eastAsia="Palatino Linotype" w:hAnsi="Palatino Linotype" w:cs="Palatino Linotype"/>
          <w:sz w:val="22"/>
          <w:szCs w:val="22"/>
        </w:rPr>
        <w:t>rindió su</w:t>
      </w:r>
      <w:r w:rsidR="00194FDE" w:rsidRPr="00950A4F">
        <w:rPr>
          <w:rFonts w:ascii="Palatino Linotype" w:eastAsia="Palatino Linotype" w:hAnsi="Palatino Linotype" w:cs="Palatino Linotype"/>
          <w:sz w:val="22"/>
          <w:szCs w:val="22"/>
        </w:rPr>
        <w:t>s</w:t>
      </w:r>
      <w:r w:rsidR="003450E4" w:rsidRPr="00950A4F">
        <w:rPr>
          <w:rFonts w:ascii="Palatino Linotype" w:eastAsia="Palatino Linotype" w:hAnsi="Palatino Linotype" w:cs="Palatino Linotype"/>
          <w:sz w:val="22"/>
          <w:szCs w:val="22"/>
        </w:rPr>
        <w:t xml:space="preserve"> informe</w:t>
      </w:r>
      <w:r w:rsidR="00194FDE" w:rsidRPr="00950A4F">
        <w:rPr>
          <w:rFonts w:ascii="Palatino Linotype" w:eastAsia="Palatino Linotype" w:hAnsi="Palatino Linotype" w:cs="Palatino Linotype"/>
          <w:sz w:val="22"/>
          <w:szCs w:val="22"/>
        </w:rPr>
        <w:t>s</w:t>
      </w:r>
      <w:r w:rsidR="003450E4" w:rsidRPr="00950A4F">
        <w:rPr>
          <w:rFonts w:ascii="Palatino Linotype" w:eastAsia="Palatino Linotype" w:hAnsi="Palatino Linotype" w:cs="Palatino Linotype"/>
          <w:sz w:val="22"/>
          <w:szCs w:val="22"/>
        </w:rPr>
        <w:t xml:space="preserve"> justificado</w:t>
      </w:r>
      <w:r w:rsidR="00194FDE" w:rsidRPr="00950A4F">
        <w:rPr>
          <w:rFonts w:ascii="Palatino Linotype" w:eastAsia="Palatino Linotype" w:hAnsi="Palatino Linotype" w:cs="Palatino Linotype"/>
          <w:sz w:val="22"/>
          <w:szCs w:val="22"/>
        </w:rPr>
        <w:t>s</w:t>
      </w:r>
      <w:r w:rsidR="003450E4" w:rsidRPr="00950A4F">
        <w:rPr>
          <w:rFonts w:ascii="Palatino Linotype" w:eastAsia="Palatino Linotype" w:hAnsi="Palatino Linotype" w:cs="Palatino Linotype"/>
          <w:sz w:val="22"/>
          <w:szCs w:val="22"/>
        </w:rPr>
        <w:t xml:space="preserve"> </w:t>
      </w:r>
      <w:r w:rsidR="00194FDE" w:rsidRPr="00950A4F">
        <w:rPr>
          <w:rFonts w:ascii="Palatino Linotype" w:eastAsia="Palatino Linotype" w:hAnsi="Palatino Linotype" w:cs="Palatino Linotype"/>
          <w:sz w:val="22"/>
          <w:szCs w:val="22"/>
        </w:rPr>
        <w:t>ratificando en lo medular</w:t>
      </w:r>
      <w:r w:rsidR="003450E4" w:rsidRPr="00950A4F">
        <w:rPr>
          <w:rFonts w:ascii="Palatino Linotype" w:eastAsia="Palatino Linotype" w:hAnsi="Palatino Linotype" w:cs="Palatino Linotype"/>
          <w:sz w:val="22"/>
          <w:szCs w:val="22"/>
        </w:rPr>
        <w:t xml:space="preserve"> la respuesta inicial.</w:t>
      </w:r>
    </w:p>
    <w:p w14:paraId="62251F58" w14:textId="77777777" w:rsidR="00CB4E4D" w:rsidRPr="00950A4F" w:rsidRDefault="00CB4E4D" w:rsidP="007811F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45306921" w14:textId="61469807" w:rsidR="00CB4E4D" w:rsidRPr="00950A4F" w:rsidRDefault="008F3F88" w:rsidP="007811F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noProof/>
          <w:sz w:val="22"/>
          <w:szCs w:val="22"/>
        </w:rPr>
        <w:t>Documento</w:t>
      </w:r>
      <w:r w:rsidR="00194FDE" w:rsidRPr="00950A4F">
        <w:rPr>
          <w:rFonts w:ascii="Palatino Linotype" w:eastAsia="Palatino Linotype" w:hAnsi="Palatino Linotype" w:cs="Palatino Linotype"/>
          <w:noProof/>
          <w:sz w:val="22"/>
          <w:szCs w:val="22"/>
        </w:rPr>
        <w:t>s rendidos en informe justificado que fueron</w:t>
      </w:r>
      <w:r w:rsidR="00270EDE" w:rsidRPr="00950A4F">
        <w:rPr>
          <w:rFonts w:ascii="Palatino Linotype" w:eastAsia="Palatino Linotype" w:hAnsi="Palatino Linotype" w:cs="Palatino Linotype"/>
          <w:noProof/>
          <w:sz w:val="22"/>
          <w:szCs w:val="22"/>
        </w:rPr>
        <w:t xml:space="preserve"> puesto</w:t>
      </w:r>
      <w:r w:rsidR="00194FDE" w:rsidRPr="00950A4F">
        <w:rPr>
          <w:rFonts w:ascii="Palatino Linotype" w:eastAsia="Palatino Linotype" w:hAnsi="Palatino Linotype" w:cs="Palatino Linotype"/>
          <w:noProof/>
          <w:sz w:val="22"/>
          <w:szCs w:val="22"/>
        </w:rPr>
        <w:t>s</w:t>
      </w:r>
      <w:r w:rsidR="00270EDE" w:rsidRPr="00950A4F">
        <w:rPr>
          <w:rFonts w:ascii="Palatino Linotype" w:eastAsia="Palatino Linotype" w:hAnsi="Palatino Linotype" w:cs="Palatino Linotype"/>
          <w:noProof/>
          <w:sz w:val="22"/>
          <w:szCs w:val="22"/>
        </w:rPr>
        <w:t xml:space="preserve"> a la vista de la parte </w:t>
      </w:r>
      <w:r w:rsidR="00270EDE" w:rsidRPr="00950A4F">
        <w:rPr>
          <w:rFonts w:ascii="Palatino Linotype" w:eastAsia="Palatino Linotype" w:hAnsi="Palatino Linotype" w:cs="Palatino Linotype"/>
          <w:b/>
          <w:noProof/>
          <w:sz w:val="22"/>
          <w:szCs w:val="22"/>
        </w:rPr>
        <w:t xml:space="preserve">Recurrente </w:t>
      </w:r>
      <w:r w:rsidR="00270EDE" w:rsidRPr="00950A4F">
        <w:rPr>
          <w:rFonts w:ascii="Palatino Linotype" w:eastAsia="Palatino Linotype" w:hAnsi="Palatino Linotype" w:cs="Palatino Linotype"/>
          <w:noProof/>
          <w:sz w:val="22"/>
          <w:szCs w:val="22"/>
        </w:rPr>
        <w:t>a fin de que hiciera valer sus manifestaciones o rindiera alegatos</w:t>
      </w:r>
      <w:r w:rsidR="00194FDE" w:rsidRPr="00950A4F">
        <w:rPr>
          <w:rFonts w:ascii="Palatino Linotype" w:eastAsia="Palatino Linotype" w:hAnsi="Palatino Linotype" w:cs="Palatino Linotype"/>
          <w:noProof/>
          <w:sz w:val="22"/>
          <w:szCs w:val="22"/>
        </w:rPr>
        <w:t xml:space="preserve"> que conforme a derecho resultaran</w:t>
      </w:r>
      <w:r w:rsidR="00270EDE" w:rsidRPr="00950A4F">
        <w:rPr>
          <w:rFonts w:ascii="Palatino Linotype" w:eastAsia="Palatino Linotype" w:hAnsi="Palatino Linotype" w:cs="Palatino Linotype"/>
          <w:noProof/>
          <w:sz w:val="22"/>
          <w:szCs w:val="22"/>
        </w:rPr>
        <w:t xml:space="preserve"> procedentes; no obstante, fue omisa en ejercer dicha prerrogativa.</w:t>
      </w:r>
    </w:p>
    <w:p w14:paraId="6C250D84" w14:textId="7D277B4B" w:rsidR="00326383" w:rsidRPr="00950A4F" w:rsidRDefault="00326383" w:rsidP="007811F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DEDDFAC" w14:textId="6ECE34B1" w:rsidR="008C5D5D" w:rsidRPr="00950A4F" w:rsidRDefault="00DB29EE" w:rsidP="00F44E42">
      <w:pPr>
        <w:pStyle w:val="Textoindependiente"/>
        <w:rPr>
          <w:bCs/>
          <w:szCs w:val="22"/>
        </w:rPr>
      </w:pPr>
      <w:r w:rsidRPr="00950A4F">
        <w:rPr>
          <w:rFonts w:eastAsia="Palatino Linotype" w:cs="Palatino Linotype"/>
          <w:b/>
          <w:szCs w:val="22"/>
        </w:rPr>
        <w:t>8</w:t>
      </w:r>
      <w:r w:rsidR="00D41CCE" w:rsidRPr="00950A4F">
        <w:rPr>
          <w:rFonts w:eastAsia="Palatino Linotype" w:cs="Palatino Linotype"/>
          <w:b/>
          <w:szCs w:val="22"/>
        </w:rPr>
        <w:t xml:space="preserve">. </w:t>
      </w:r>
      <w:r w:rsidR="00194FDE" w:rsidRPr="00950A4F">
        <w:rPr>
          <w:rFonts w:eastAsia="Palatino Linotype" w:cs="Palatino Linotype"/>
          <w:b/>
          <w:szCs w:val="22"/>
          <w:lang w:eastAsia="en-US"/>
        </w:rPr>
        <w:t xml:space="preserve">Acumulación de los recursos de revisión. </w:t>
      </w:r>
      <w:r w:rsidR="008C5D5D" w:rsidRPr="00950A4F">
        <w:rPr>
          <w:szCs w:val="22"/>
        </w:rPr>
        <w:t>Por economía procesal y con la finalidad de evitar resoluciones contradictorias, mediante acuerdo del</w:t>
      </w:r>
      <w:r w:rsidR="008C5D5D" w:rsidRPr="00950A4F">
        <w:rPr>
          <w:b/>
          <w:szCs w:val="22"/>
        </w:rPr>
        <w:t xml:space="preserve"> catorce de enero de dos mil veintiséis</w:t>
      </w:r>
      <w:r w:rsidR="008C5D5D" w:rsidRPr="00950A4F">
        <w:rPr>
          <w:szCs w:val="22"/>
        </w:rPr>
        <w:t xml:space="preserve"> el Pleno de este Instituto determinó acumular los Recursos de Revisión</w:t>
      </w:r>
      <w:r w:rsidR="008C5D5D" w:rsidRPr="00950A4F">
        <w:rPr>
          <w:b/>
          <w:szCs w:val="22"/>
        </w:rPr>
        <w:t xml:space="preserve"> </w:t>
      </w:r>
      <w:r w:rsidR="00F44E42" w:rsidRPr="00950A4F">
        <w:rPr>
          <w:b/>
          <w:bCs/>
          <w:szCs w:val="22"/>
        </w:rPr>
        <w:t xml:space="preserve">13999/INFOEM/IP/RR/2025, </w:t>
      </w:r>
      <w:r w:rsidR="00B97214" w:rsidRPr="00950A4F">
        <w:rPr>
          <w:b/>
          <w:bCs/>
          <w:szCs w:val="22"/>
        </w:rPr>
        <w:t>14004</w:t>
      </w:r>
      <w:r w:rsidR="008C5D5D" w:rsidRPr="00950A4F">
        <w:rPr>
          <w:b/>
          <w:bCs/>
          <w:szCs w:val="22"/>
        </w:rPr>
        <w:t>/INFOEM/IP/RR/2025</w:t>
      </w:r>
      <w:r w:rsidR="008C5D5D" w:rsidRPr="00950A4F">
        <w:rPr>
          <w:szCs w:val="22"/>
        </w:rPr>
        <w:t xml:space="preserve">, </w:t>
      </w:r>
      <w:r w:rsidR="00B97214" w:rsidRPr="00950A4F">
        <w:rPr>
          <w:b/>
          <w:bCs/>
          <w:szCs w:val="22"/>
        </w:rPr>
        <w:t>14009</w:t>
      </w:r>
      <w:r w:rsidR="008C5D5D" w:rsidRPr="00950A4F">
        <w:rPr>
          <w:b/>
          <w:bCs/>
          <w:szCs w:val="22"/>
        </w:rPr>
        <w:t>/INFOEM/IP/RR/2025</w:t>
      </w:r>
      <w:r w:rsidR="008C5D5D" w:rsidRPr="00950A4F">
        <w:rPr>
          <w:szCs w:val="22"/>
        </w:rPr>
        <w:t xml:space="preserve">, </w:t>
      </w:r>
      <w:r w:rsidR="00B97214" w:rsidRPr="00950A4F">
        <w:rPr>
          <w:b/>
          <w:bCs/>
          <w:szCs w:val="22"/>
        </w:rPr>
        <w:t>14014</w:t>
      </w:r>
      <w:r w:rsidR="008C5D5D" w:rsidRPr="00950A4F">
        <w:rPr>
          <w:b/>
          <w:bCs/>
          <w:szCs w:val="22"/>
        </w:rPr>
        <w:t>/INFOEM/IP/RR/2025</w:t>
      </w:r>
      <w:r w:rsidR="00B97214" w:rsidRPr="00950A4F">
        <w:rPr>
          <w:b/>
          <w:bCs/>
          <w:szCs w:val="22"/>
        </w:rPr>
        <w:t>, 14019/INFOEM/IP/RR/2025,</w:t>
      </w:r>
      <w:r w:rsidR="00B97214" w:rsidRPr="00950A4F">
        <w:rPr>
          <w:szCs w:val="22"/>
        </w:rPr>
        <w:t xml:space="preserve"> </w:t>
      </w:r>
      <w:r w:rsidR="00B97214" w:rsidRPr="00950A4F">
        <w:rPr>
          <w:b/>
          <w:bCs/>
          <w:szCs w:val="22"/>
        </w:rPr>
        <w:t>14024/INFOEM/IP/RR/2025,</w:t>
      </w:r>
      <w:r w:rsidR="00B97214" w:rsidRPr="00950A4F">
        <w:rPr>
          <w:szCs w:val="22"/>
        </w:rPr>
        <w:t xml:space="preserve"> </w:t>
      </w:r>
      <w:r w:rsidR="00B97214" w:rsidRPr="00950A4F">
        <w:rPr>
          <w:b/>
          <w:bCs/>
          <w:szCs w:val="22"/>
        </w:rPr>
        <w:t>14029/INFOEM/IP/RR/2025,</w:t>
      </w:r>
      <w:r w:rsidR="00B97214" w:rsidRPr="00950A4F">
        <w:rPr>
          <w:szCs w:val="22"/>
        </w:rPr>
        <w:t xml:space="preserve"> </w:t>
      </w:r>
      <w:r w:rsidR="00B97214" w:rsidRPr="00950A4F">
        <w:rPr>
          <w:b/>
          <w:bCs/>
          <w:szCs w:val="22"/>
        </w:rPr>
        <w:t>14034/INFOEM/IP/RR/2025,</w:t>
      </w:r>
      <w:r w:rsidR="00B97214" w:rsidRPr="00950A4F">
        <w:rPr>
          <w:szCs w:val="22"/>
        </w:rPr>
        <w:t xml:space="preserve"> </w:t>
      </w:r>
      <w:r w:rsidR="00B97214" w:rsidRPr="00950A4F">
        <w:rPr>
          <w:b/>
          <w:bCs/>
          <w:szCs w:val="22"/>
        </w:rPr>
        <w:t>14039/INFOEM/IP/RR/2025, 14049/INFOEM/IP/RR/2025</w:t>
      </w:r>
      <w:r w:rsidR="00B97214" w:rsidRPr="00950A4F">
        <w:rPr>
          <w:szCs w:val="22"/>
        </w:rPr>
        <w:t xml:space="preserve"> </w:t>
      </w:r>
      <w:r w:rsidR="008C5D5D" w:rsidRPr="00950A4F">
        <w:rPr>
          <w:szCs w:val="22"/>
        </w:rPr>
        <w:t xml:space="preserve">y </w:t>
      </w:r>
      <w:r w:rsidR="00B97214" w:rsidRPr="00950A4F">
        <w:rPr>
          <w:b/>
          <w:bCs/>
          <w:szCs w:val="22"/>
        </w:rPr>
        <w:t>14054</w:t>
      </w:r>
      <w:r w:rsidR="008C5D5D" w:rsidRPr="00950A4F">
        <w:rPr>
          <w:b/>
          <w:bCs/>
          <w:szCs w:val="22"/>
        </w:rPr>
        <w:t>/INFOEM/IP/RR/2025</w:t>
      </w:r>
      <w:r w:rsidR="008C5D5D" w:rsidRPr="00950A4F">
        <w:rPr>
          <w:szCs w:val="22"/>
        </w:rPr>
        <w:t xml:space="preserve"> al diverso </w:t>
      </w:r>
      <w:r w:rsidR="00F44E42" w:rsidRPr="00950A4F">
        <w:rPr>
          <w:b/>
          <w:bCs/>
          <w:szCs w:val="22"/>
        </w:rPr>
        <w:t xml:space="preserve">13997/INFOEM/IP/RR/2025. </w:t>
      </w:r>
      <w:r w:rsidR="00F44E42" w:rsidRPr="00950A4F">
        <w:rPr>
          <w:szCs w:val="22"/>
        </w:rPr>
        <w:t xml:space="preserve">Sin embargo, mediante acuerdo de fecha </w:t>
      </w:r>
      <w:r w:rsidR="00F44E42" w:rsidRPr="00950A4F">
        <w:rPr>
          <w:b/>
          <w:szCs w:val="22"/>
        </w:rPr>
        <w:t>veintiuno de enero de dos mil veintiséis</w:t>
      </w:r>
      <w:r w:rsidR="00F44E42" w:rsidRPr="00950A4F">
        <w:rPr>
          <w:szCs w:val="22"/>
        </w:rPr>
        <w:t>, el Pleno acordó la separación de los mismos.</w:t>
      </w:r>
    </w:p>
    <w:p w14:paraId="59AACD35" w14:textId="77C8651B" w:rsidR="008C5D5D" w:rsidRPr="00950A4F" w:rsidRDefault="008C5D5D" w:rsidP="008C5D5D">
      <w:pPr>
        <w:pStyle w:val="Textoindependiente"/>
        <w:rPr>
          <w:b/>
          <w:szCs w:val="22"/>
        </w:rPr>
      </w:pPr>
      <w:r w:rsidRPr="00950A4F">
        <w:rPr>
          <w:bCs/>
          <w:szCs w:val="22"/>
        </w:rPr>
        <w:t xml:space="preserve">Posteriormente, mediante acuerdo de fecha </w:t>
      </w:r>
      <w:r w:rsidRPr="00950A4F">
        <w:rPr>
          <w:b/>
          <w:szCs w:val="22"/>
        </w:rPr>
        <w:t>seis de febrero de dos mil veintiséis</w:t>
      </w:r>
      <w:r w:rsidRPr="00950A4F">
        <w:rPr>
          <w:bCs/>
          <w:szCs w:val="22"/>
        </w:rPr>
        <w:t>, se acordó la acumulación de manera interna de los medios de impugnación</w:t>
      </w:r>
      <w:r w:rsidRPr="00950A4F">
        <w:rPr>
          <w:b/>
          <w:szCs w:val="22"/>
        </w:rPr>
        <w:t xml:space="preserve"> </w:t>
      </w:r>
      <w:r w:rsidR="005775F2" w:rsidRPr="00950A4F">
        <w:rPr>
          <w:b/>
          <w:bCs/>
          <w:szCs w:val="22"/>
        </w:rPr>
        <w:t>14004/INFOEM/IP/RR/2025</w:t>
      </w:r>
      <w:r w:rsidR="005775F2" w:rsidRPr="00950A4F">
        <w:rPr>
          <w:szCs w:val="22"/>
        </w:rPr>
        <w:t xml:space="preserve">, </w:t>
      </w:r>
      <w:r w:rsidR="005775F2" w:rsidRPr="00950A4F">
        <w:rPr>
          <w:b/>
          <w:bCs/>
          <w:szCs w:val="22"/>
        </w:rPr>
        <w:t>14009/INFOEM/IP/RR/2025</w:t>
      </w:r>
      <w:r w:rsidR="005775F2" w:rsidRPr="00950A4F">
        <w:rPr>
          <w:szCs w:val="22"/>
        </w:rPr>
        <w:t xml:space="preserve">, </w:t>
      </w:r>
      <w:r w:rsidR="005775F2" w:rsidRPr="00950A4F">
        <w:rPr>
          <w:b/>
          <w:bCs/>
          <w:szCs w:val="22"/>
        </w:rPr>
        <w:t>14014/INFOEM/IP/RR/2025, 14019/INFOEM/IP/RR/2025,</w:t>
      </w:r>
      <w:r w:rsidR="005775F2" w:rsidRPr="00950A4F">
        <w:rPr>
          <w:szCs w:val="22"/>
        </w:rPr>
        <w:t xml:space="preserve"> </w:t>
      </w:r>
      <w:r w:rsidR="005775F2" w:rsidRPr="00950A4F">
        <w:rPr>
          <w:b/>
          <w:bCs/>
          <w:szCs w:val="22"/>
        </w:rPr>
        <w:t>14024/INFOEM/IP/RR/2025,</w:t>
      </w:r>
      <w:r w:rsidR="005775F2" w:rsidRPr="00950A4F">
        <w:rPr>
          <w:szCs w:val="22"/>
        </w:rPr>
        <w:t xml:space="preserve"> </w:t>
      </w:r>
      <w:r w:rsidR="005775F2" w:rsidRPr="00950A4F">
        <w:rPr>
          <w:b/>
          <w:bCs/>
          <w:szCs w:val="22"/>
        </w:rPr>
        <w:t>14029/INFOEM/IP/RR/2025,</w:t>
      </w:r>
      <w:r w:rsidR="005775F2" w:rsidRPr="00950A4F">
        <w:rPr>
          <w:szCs w:val="22"/>
        </w:rPr>
        <w:t xml:space="preserve"> </w:t>
      </w:r>
      <w:r w:rsidR="005775F2" w:rsidRPr="00950A4F">
        <w:rPr>
          <w:b/>
          <w:bCs/>
          <w:szCs w:val="22"/>
        </w:rPr>
        <w:t>14034/INFOEM/IP/RR/2025,</w:t>
      </w:r>
      <w:r w:rsidR="005775F2" w:rsidRPr="00950A4F">
        <w:rPr>
          <w:szCs w:val="22"/>
        </w:rPr>
        <w:t xml:space="preserve"> </w:t>
      </w:r>
      <w:r w:rsidR="005775F2" w:rsidRPr="00950A4F">
        <w:rPr>
          <w:b/>
          <w:bCs/>
          <w:szCs w:val="22"/>
        </w:rPr>
        <w:t>14039/INFOEM/IP/RR/2025, 14049/INFOEM/IP/RR/2025</w:t>
      </w:r>
      <w:r w:rsidR="005775F2" w:rsidRPr="00950A4F">
        <w:rPr>
          <w:szCs w:val="22"/>
        </w:rPr>
        <w:t xml:space="preserve"> y </w:t>
      </w:r>
      <w:r w:rsidR="005775F2" w:rsidRPr="00950A4F">
        <w:rPr>
          <w:b/>
          <w:bCs/>
          <w:szCs w:val="22"/>
        </w:rPr>
        <w:t>14054/INFOEM/IP/RR/2025</w:t>
      </w:r>
      <w:r w:rsidR="005775F2" w:rsidRPr="00950A4F">
        <w:rPr>
          <w:szCs w:val="22"/>
        </w:rPr>
        <w:t xml:space="preserve"> al diverso </w:t>
      </w:r>
      <w:r w:rsidR="005775F2" w:rsidRPr="00950A4F">
        <w:rPr>
          <w:b/>
          <w:bCs/>
          <w:szCs w:val="22"/>
        </w:rPr>
        <w:t>13999/INFOEM/IP/RR/2025</w:t>
      </w:r>
      <w:r w:rsidRPr="00950A4F">
        <w:rPr>
          <w:bCs/>
          <w:szCs w:val="22"/>
        </w:rPr>
        <w:t>.</w:t>
      </w:r>
    </w:p>
    <w:p w14:paraId="7609FE0C" w14:textId="088F50AF" w:rsidR="00194FDE" w:rsidRPr="00950A4F" w:rsidRDefault="00194FDE" w:rsidP="008C5D5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59855FF2" w14:textId="2859FA89" w:rsidR="00D90F2D" w:rsidRPr="00950A4F" w:rsidRDefault="00194FDE" w:rsidP="007811F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b/>
          <w:sz w:val="22"/>
          <w:szCs w:val="22"/>
        </w:rPr>
        <w:t xml:space="preserve">9. </w:t>
      </w:r>
      <w:r w:rsidR="00D90F2D" w:rsidRPr="00950A4F">
        <w:rPr>
          <w:rFonts w:ascii="Palatino Linotype" w:eastAsia="Palatino Linotype" w:hAnsi="Palatino Linotype" w:cs="Palatino Linotype"/>
          <w:b/>
          <w:sz w:val="22"/>
          <w:szCs w:val="22"/>
        </w:rPr>
        <w:t xml:space="preserve">Cierre de instrucción. </w:t>
      </w:r>
      <w:r w:rsidRPr="00950A4F">
        <w:rPr>
          <w:rFonts w:ascii="Palatino Linotype" w:eastAsia="Palatino Linotype" w:hAnsi="Palatino Linotype" w:cs="Palatino Linotype"/>
          <w:sz w:val="22"/>
          <w:szCs w:val="22"/>
        </w:rPr>
        <w:t xml:space="preserve">En </w:t>
      </w:r>
      <w:r w:rsidR="00610BD7" w:rsidRPr="00950A4F">
        <w:rPr>
          <w:rFonts w:ascii="Palatino Linotype" w:eastAsia="Palatino Linotype" w:hAnsi="Palatino Linotype" w:cs="Palatino Linotype"/>
          <w:sz w:val="22"/>
          <w:szCs w:val="22"/>
        </w:rPr>
        <w:t>fecha</w:t>
      </w:r>
      <w:r w:rsidRPr="00950A4F">
        <w:rPr>
          <w:rFonts w:ascii="Palatino Linotype" w:eastAsia="Palatino Linotype" w:hAnsi="Palatino Linotype" w:cs="Palatino Linotype"/>
          <w:sz w:val="22"/>
          <w:szCs w:val="22"/>
        </w:rPr>
        <w:t xml:space="preserve"> </w:t>
      </w:r>
      <w:r w:rsidR="00610BD7" w:rsidRPr="00950A4F">
        <w:rPr>
          <w:rFonts w:ascii="Palatino Linotype" w:eastAsia="Palatino Linotype" w:hAnsi="Palatino Linotype" w:cs="Palatino Linotype"/>
          <w:b/>
          <w:sz w:val="22"/>
          <w:szCs w:val="22"/>
        </w:rPr>
        <w:t>doce</w:t>
      </w:r>
      <w:r w:rsidRPr="00950A4F">
        <w:rPr>
          <w:rFonts w:ascii="Palatino Linotype" w:eastAsia="Palatino Linotype" w:hAnsi="Palatino Linotype" w:cs="Palatino Linotype"/>
          <w:b/>
          <w:sz w:val="22"/>
          <w:szCs w:val="22"/>
        </w:rPr>
        <w:t xml:space="preserve"> de febrero de dos mil veintiséis, </w:t>
      </w:r>
      <w:r w:rsidRPr="00950A4F">
        <w:rPr>
          <w:rFonts w:ascii="Palatino Linotype" w:eastAsia="Palatino Linotype" w:hAnsi="Palatino Linotype" w:cs="Palatino Linotype"/>
          <w:sz w:val="22"/>
          <w:szCs w:val="22"/>
        </w:rPr>
        <w:t>con fundamento en lo establecido en el artículo 185, fracción VI de la Ley de Transparencia y Acceso a la Información Pública del Estado de México y Municipios, al no existir trámite pendiente por realizar y haber sido sustanciados los medios de impugnación se acordó el cierre de instrucción y se procede a formular la resolución que en derecho corresponda.</w:t>
      </w:r>
    </w:p>
    <w:p w14:paraId="11392D23" w14:textId="77777777" w:rsidR="00D90F2D" w:rsidRPr="00950A4F" w:rsidRDefault="00D90F2D" w:rsidP="007811F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950A4F" w:rsidRDefault="00D41CCE" w:rsidP="007811F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950A4F" w:rsidRDefault="00D41CCE" w:rsidP="007811FC">
      <w:pPr>
        <w:widowControl w:val="0"/>
        <w:spacing w:before="240" w:after="240" w:line="360" w:lineRule="auto"/>
        <w:jc w:val="center"/>
        <w:rPr>
          <w:rFonts w:ascii="Palatino Linotype" w:eastAsia="Palatino Linotype" w:hAnsi="Palatino Linotype" w:cs="Palatino Linotype"/>
          <w:b/>
          <w:sz w:val="22"/>
          <w:szCs w:val="22"/>
        </w:rPr>
      </w:pPr>
      <w:r w:rsidRPr="00950A4F">
        <w:rPr>
          <w:rFonts w:ascii="Palatino Linotype" w:eastAsia="Palatino Linotype" w:hAnsi="Palatino Linotype" w:cs="Palatino Linotype"/>
          <w:b/>
          <w:sz w:val="22"/>
          <w:szCs w:val="22"/>
        </w:rPr>
        <w:t>II. C O N S I D E R A N D O S</w:t>
      </w:r>
    </w:p>
    <w:p w14:paraId="172CA64E" w14:textId="314B790F" w:rsidR="00566EB9" w:rsidRPr="00950A4F" w:rsidRDefault="00D41CCE" w:rsidP="007811FC">
      <w:pPr>
        <w:spacing w:line="360" w:lineRule="auto"/>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b/>
          <w:sz w:val="22"/>
          <w:szCs w:val="22"/>
        </w:rPr>
        <w:t>Primero. Competencia.</w:t>
      </w:r>
      <w:r w:rsidRPr="00950A4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834E96" w:rsidRPr="00950A4F">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950A4F">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w:t>
      </w:r>
      <w:r w:rsidR="007D7E0E" w:rsidRPr="00950A4F">
        <w:rPr>
          <w:rFonts w:ascii="Palatino Linotype" w:eastAsia="Palatino Linotype" w:hAnsi="Palatino Linotype" w:cs="Palatino Linotype"/>
          <w:sz w:val="22"/>
          <w:szCs w:val="22"/>
        </w:rPr>
        <w:t xml:space="preserve">, </w:t>
      </w:r>
      <w:r w:rsidRPr="00950A4F">
        <w:rPr>
          <w:rFonts w:ascii="Palatino Linotype" w:eastAsia="Palatino Linotype" w:hAnsi="Palatino Linotype" w:cs="Palatino Linotype"/>
          <w:sz w:val="22"/>
          <w:szCs w:val="22"/>
        </w:rPr>
        <w:t xml:space="preserve">XXIII y </w:t>
      </w:r>
      <w:r w:rsidR="007D7E0E" w:rsidRPr="00950A4F">
        <w:rPr>
          <w:rFonts w:ascii="Palatino Linotype" w:eastAsia="Palatino Linotype" w:hAnsi="Palatino Linotype" w:cs="Palatino Linotype"/>
          <w:sz w:val="22"/>
          <w:szCs w:val="22"/>
        </w:rPr>
        <w:t xml:space="preserve">XXIV, y  </w:t>
      </w:r>
      <w:r w:rsidRPr="00950A4F">
        <w:rPr>
          <w:rFonts w:ascii="Palatino Linotype" w:eastAsia="Palatino Linotype" w:hAnsi="Palatino Linotype" w:cs="Palatino Linotype"/>
          <w:sz w:val="22"/>
          <w:szCs w:val="22"/>
        </w:rPr>
        <w:t>11 del Reglamento Interior del Instituto de Transparencia, Acceso a la Información Pública y Protección de Datos Personales del Estado de México y Municipios.</w:t>
      </w:r>
    </w:p>
    <w:p w14:paraId="26F4BCFA" w14:textId="77777777" w:rsidR="00566EB9" w:rsidRPr="00950A4F" w:rsidRDefault="00566EB9" w:rsidP="007811FC">
      <w:pPr>
        <w:spacing w:line="360" w:lineRule="auto"/>
        <w:jc w:val="both"/>
        <w:rPr>
          <w:rFonts w:ascii="Palatino Linotype" w:eastAsia="Palatino Linotype" w:hAnsi="Palatino Linotype" w:cs="Palatino Linotype"/>
          <w:sz w:val="22"/>
          <w:szCs w:val="22"/>
        </w:rPr>
      </w:pPr>
    </w:p>
    <w:p w14:paraId="160296F8" w14:textId="0A30412B" w:rsidR="00566EB9" w:rsidRPr="00950A4F" w:rsidRDefault="00D41CCE" w:rsidP="007811FC">
      <w:pPr>
        <w:spacing w:line="360" w:lineRule="auto"/>
        <w:jc w:val="both"/>
        <w:rPr>
          <w:rFonts w:ascii="Palatino Linotype" w:eastAsia="Palatino Linotype" w:hAnsi="Palatino Linotype" w:cs="Palatino Linotype"/>
          <w:sz w:val="22"/>
          <w:szCs w:val="22"/>
        </w:rPr>
      </w:pPr>
      <w:bookmarkStart w:id="5" w:name="_heading=h.tyjcwt" w:colFirst="0" w:colLast="0"/>
      <w:bookmarkEnd w:id="5"/>
      <w:r w:rsidRPr="00950A4F">
        <w:rPr>
          <w:rFonts w:ascii="Palatino Linotype" w:eastAsia="Palatino Linotype" w:hAnsi="Palatino Linotype" w:cs="Palatino Linotype"/>
          <w:b/>
          <w:sz w:val="22"/>
          <w:szCs w:val="22"/>
        </w:rPr>
        <w:t xml:space="preserve">Segundo. </w:t>
      </w:r>
      <w:r w:rsidR="008A0D60" w:rsidRPr="00950A4F">
        <w:rPr>
          <w:rFonts w:ascii="Palatino Linotype" w:eastAsia="Palatino Linotype" w:hAnsi="Palatino Linotype" w:cs="Palatino Linotype"/>
          <w:b/>
          <w:sz w:val="22"/>
          <w:szCs w:val="22"/>
        </w:rPr>
        <w:t xml:space="preserve">Oportunidad y Procedibilidad de los Recursos de Revisión. </w:t>
      </w:r>
      <w:r w:rsidR="008A0D60" w:rsidRPr="00950A4F">
        <w:rPr>
          <w:rFonts w:ascii="Palatino Linotype" w:eastAsia="Palatino Linotype" w:hAnsi="Palatino Linotype" w:cs="Palatino Linotype"/>
          <w:sz w:val="22"/>
          <w:szCs w:val="22"/>
        </w:rPr>
        <w:t xml:space="preserve">Previo al estudio del fondo del asunto, se procede a analizar los requisitos de oportunidad y procedibilidad que deben reunir </w:t>
      </w:r>
      <w:r w:rsidR="007D7E0E" w:rsidRPr="00950A4F">
        <w:rPr>
          <w:rFonts w:ascii="Palatino Linotype" w:eastAsia="Palatino Linotype" w:hAnsi="Palatino Linotype" w:cs="Palatino Linotype"/>
          <w:sz w:val="22"/>
          <w:szCs w:val="22"/>
        </w:rPr>
        <w:t>los recursos</w:t>
      </w:r>
      <w:r w:rsidR="008A0D60" w:rsidRPr="00950A4F">
        <w:rPr>
          <w:rFonts w:ascii="Palatino Linotype" w:eastAsia="Palatino Linotype" w:hAnsi="Palatino Linotype" w:cs="Palatino Linotype"/>
          <w:sz w:val="22"/>
          <w:szCs w:val="22"/>
        </w:rPr>
        <w:t xml:space="preserve"> de revisión interpuestos, previstos en los artículos 178 y 180 de la Ley de Transparencia y Acceso a la Información Pública del Estado de México y Municipios.</w:t>
      </w:r>
    </w:p>
    <w:p w14:paraId="7C665AE4" w14:textId="77777777" w:rsidR="00566EB9" w:rsidRPr="00950A4F" w:rsidRDefault="00566EB9" w:rsidP="007811FC">
      <w:pPr>
        <w:spacing w:line="360" w:lineRule="auto"/>
        <w:jc w:val="both"/>
        <w:rPr>
          <w:rFonts w:ascii="Palatino Linotype" w:eastAsia="Palatino Linotype" w:hAnsi="Palatino Linotype" w:cs="Palatino Linotype"/>
          <w:sz w:val="22"/>
          <w:szCs w:val="22"/>
        </w:rPr>
      </w:pPr>
    </w:p>
    <w:p w14:paraId="7DB9E2DF" w14:textId="5DDBB1EC" w:rsidR="00566EB9" w:rsidRPr="00950A4F" w:rsidRDefault="008A0D60" w:rsidP="007811FC">
      <w:pPr>
        <w:spacing w:line="360" w:lineRule="auto"/>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Los</w:t>
      </w:r>
      <w:r w:rsidR="00D41CCE" w:rsidRPr="00950A4F">
        <w:rPr>
          <w:rFonts w:ascii="Palatino Linotype" w:eastAsia="Palatino Linotype" w:hAnsi="Palatino Linotype" w:cs="Palatino Linotype"/>
          <w:sz w:val="22"/>
          <w:szCs w:val="22"/>
        </w:rPr>
        <w:t xml:space="preserve"> recurso</w:t>
      </w:r>
      <w:r w:rsidRPr="00950A4F">
        <w:rPr>
          <w:rFonts w:ascii="Palatino Linotype" w:eastAsia="Palatino Linotype" w:hAnsi="Palatino Linotype" w:cs="Palatino Linotype"/>
          <w:sz w:val="22"/>
          <w:szCs w:val="22"/>
        </w:rPr>
        <w:t>s</w:t>
      </w:r>
      <w:r w:rsidR="00D41CCE" w:rsidRPr="00950A4F">
        <w:rPr>
          <w:rFonts w:ascii="Palatino Linotype" w:eastAsia="Palatino Linotype" w:hAnsi="Palatino Linotype" w:cs="Palatino Linotype"/>
          <w:sz w:val="22"/>
          <w:szCs w:val="22"/>
        </w:rPr>
        <w:t xml:space="preserve"> de revisión fue</w:t>
      </w:r>
      <w:r w:rsidRPr="00950A4F">
        <w:rPr>
          <w:rFonts w:ascii="Palatino Linotype" w:eastAsia="Palatino Linotype" w:hAnsi="Palatino Linotype" w:cs="Palatino Linotype"/>
          <w:sz w:val="22"/>
          <w:szCs w:val="22"/>
        </w:rPr>
        <w:t>ron</w:t>
      </w:r>
      <w:r w:rsidR="00D41CCE" w:rsidRPr="00950A4F">
        <w:rPr>
          <w:rFonts w:ascii="Palatino Linotype" w:eastAsia="Palatino Linotype" w:hAnsi="Palatino Linotype" w:cs="Palatino Linotype"/>
          <w:sz w:val="22"/>
          <w:szCs w:val="22"/>
        </w:rPr>
        <w:t xml:space="preserve"> interpuesto</w:t>
      </w:r>
      <w:r w:rsidRPr="00950A4F">
        <w:rPr>
          <w:rFonts w:ascii="Palatino Linotype" w:eastAsia="Palatino Linotype" w:hAnsi="Palatino Linotype" w:cs="Palatino Linotype"/>
          <w:sz w:val="22"/>
          <w:szCs w:val="22"/>
        </w:rPr>
        <w:t>s</w:t>
      </w:r>
      <w:r w:rsidR="00D41CCE" w:rsidRPr="00950A4F">
        <w:rPr>
          <w:rFonts w:ascii="Palatino Linotype" w:eastAsia="Palatino Linotype" w:hAnsi="Palatino Linotype" w:cs="Palatino Linotype"/>
          <w:sz w:val="22"/>
          <w:szCs w:val="22"/>
        </w:rPr>
        <w:t xml:space="preserve"> dentro del plazo de quince días hábiles, previsto en el artículo 178 de la Ley de Transparencia y Acceso a la Información Pública del Estado de México y Municipios, toda vez que el </w:t>
      </w:r>
      <w:r w:rsidR="00D41CCE" w:rsidRPr="00950A4F">
        <w:rPr>
          <w:rFonts w:ascii="Palatino Linotype" w:eastAsia="Palatino Linotype" w:hAnsi="Palatino Linotype" w:cs="Palatino Linotype"/>
          <w:b/>
          <w:sz w:val="22"/>
          <w:szCs w:val="22"/>
        </w:rPr>
        <w:t xml:space="preserve">Sujeto Obligado </w:t>
      </w:r>
      <w:r w:rsidR="00D41CCE" w:rsidRPr="00950A4F">
        <w:rPr>
          <w:rFonts w:ascii="Palatino Linotype" w:eastAsia="Palatino Linotype" w:hAnsi="Palatino Linotype" w:cs="Palatino Linotype"/>
          <w:sz w:val="22"/>
          <w:szCs w:val="22"/>
        </w:rPr>
        <w:t>remitió la</w:t>
      </w:r>
      <w:r w:rsidR="00065415" w:rsidRPr="00950A4F">
        <w:rPr>
          <w:rFonts w:ascii="Palatino Linotype" w:eastAsia="Palatino Linotype" w:hAnsi="Palatino Linotype" w:cs="Palatino Linotype"/>
          <w:sz w:val="22"/>
          <w:szCs w:val="22"/>
        </w:rPr>
        <w:t>s</w:t>
      </w:r>
      <w:r w:rsidR="00D41CCE" w:rsidRPr="00950A4F">
        <w:rPr>
          <w:rFonts w:ascii="Palatino Linotype" w:eastAsia="Palatino Linotype" w:hAnsi="Palatino Linotype" w:cs="Palatino Linotype"/>
          <w:sz w:val="22"/>
          <w:szCs w:val="22"/>
        </w:rPr>
        <w:t xml:space="preserve"> respuesta</w:t>
      </w:r>
      <w:r w:rsidR="00065415" w:rsidRPr="00950A4F">
        <w:rPr>
          <w:rFonts w:ascii="Palatino Linotype" w:eastAsia="Palatino Linotype" w:hAnsi="Palatino Linotype" w:cs="Palatino Linotype"/>
          <w:sz w:val="22"/>
          <w:szCs w:val="22"/>
        </w:rPr>
        <w:t>s</w:t>
      </w:r>
      <w:r w:rsidR="00D41CCE" w:rsidRPr="00950A4F">
        <w:rPr>
          <w:rFonts w:ascii="Palatino Linotype" w:eastAsia="Palatino Linotype" w:hAnsi="Palatino Linotype" w:cs="Palatino Linotype"/>
          <w:sz w:val="22"/>
          <w:szCs w:val="22"/>
        </w:rPr>
        <w:t xml:space="preserve"> a la</w:t>
      </w:r>
      <w:r w:rsidR="00065415" w:rsidRPr="00950A4F">
        <w:rPr>
          <w:rFonts w:ascii="Palatino Linotype" w:eastAsia="Palatino Linotype" w:hAnsi="Palatino Linotype" w:cs="Palatino Linotype"/>
          <w:sz w:val="22"/>
          <w:szCs w:val="22"/>
        </w:rPr>
        <w:t>s</w:t>
      </w:r>
      <w:r w:rsidR="00D41CCE" w:rsidRPr="00950A4F">
        <w:rPr>
          <w:rFonts w:ascii="Palatino Linotype" w:eastAsia="Palatino Linotype" w:hAnsi="Palatino Linotype" w:cs="Palatino Linotype"/>
          <w:sz w:val="22"/>
          <w:szCs w:val="22"/>
        </w:rPr>
        <w:t xml:space="preserve"> solicitud</w:t>
      </w:r>
      <w:r w:rsidR="00065415" w:rsidRPr="00950A4F">
        <w:rPr>
          <w:rFonts w:ascii="Palatino Linotype" w:eastAsia="Palatino Linotype" w:hAnsi="Palatino Linotype" w:cs="Palatino Linotype"/>
          <w:sz w:val="22"/>
          <w:szCs w:val="22"/>
        </w:rPr>
        <w:t>es</w:t>
      </w:r>
      <w:r w:rsidR="00D41CCE" w:rsidRPr="00950A4F">
        <w:rPr>
          <w:rFonts w:ascii="Palatino Linotype" w:eastAsia="Palatino Linotype" w:hAnsi="Palatino Linotype" w:cs="Palatino Linotype"/>
          <w:sz w:val="22"/>
          <w:szCs w:val="22"/>
        </w:rPr>
        <w:t xml:space="preserve"> de información </w:t>
      </w:r>
      <w:r w:rsidR="00065415" w:rsidRPr="00950A4F">
        <w:rPr>
          <w:rFonts w:ascii="Palatino Linotype" w:eastAsia="Palatino Linotype" w:hAnsi="Palatino Linotype" w:cs="Palatino Linotype"/>
          <w:sz w:val="22"/>
          <w:szCs w:val="22"/>
        </w:rPr>
        <w:t xml:space="preserve">el </w:t>
      </w:r>
      <w:r w:rsidR="00F53122" w:rsidRPr="00950A4F">
        <w:rPr>
          <w:rFonts w:ascii="Palatino Linotype" w:eastAsia="Palatino Linotype" w:hAnsi="Palatino Linotype" w:cs="Palatino Linotype"/>
          <w:b/>
          <w:sz w:val="22"/>
          <w:szCs w:val="22"/>
        </w:rPr>
        <w:t>nueve</w:t>
      </w:r>
      <w:r w:rsidR="00065415" w:rsidRPr="00950A4F">
        <w:rPr>
          <w:rFonts w:ascii="Palatino Linotype" w:eastAsia="Palatino Linotype" w:hAnsi="Palatino Linotype" w:cs="Palatino Linotype"/>
          <w:b/>
          <w:sz w:val="22"/>
          <w:szCs w:val="22"/>
        </w:rPr>
        <w:t xml:space="preserve"> de diciembre de dos mil veinticinco</w:t>
      </w:r>
      <w:r w:rsidR="00D41CCE" w:rsidRPr="00950A4F">
        <w:rPr>
          <w:rFonts w:ascii="Palatino Linotype" w:eastAsia="Palatino Linotype" w:hAnsi="Palatino Linotype" w:cs="Palatino Linotype"/>
          <w:b/>
          <w:sz w:val="22"/>
          <w:szCs w:val="22"/>
        </w:rPr>
        <w:t xml:space="preserve">, </w:t>
      </w:r>
      <w:r w:rsidR="00065415" w:rsidRPr="00950A4F">
        <w:rPr>
          <w:rFonts w:ascii="Palatino Linotype" w:eastAsia="Palatino Linotype" w:hAnsi="Palatino Linotype" w:cs="Palatino Linotype"/>
          <w:sz w:val="22"/>
          <w:szCs w:val="22"/>
        </w:rPr>
        <w:t>mientras que los</w:t>
      </w:r>
      <w:r w:rsidR="00D41CCE" w:rsidRPr="00950A4F">
        <w:rPr>
          <w:rFonts w:ascii="Palatino Linotype" w:eastAsia="Palatino Linotype" w:hAnsi="Palatino Linotype" w:cs="Palatino Linotype"/>
          <w:sz w:val="22"/>
          <w:szCs w:val="22"/>
        </w:rPr>
        <w:t xml:space="preserve"> recurso</w:t>
      </w:r>
      <w:r w:rsidR="00065415" w:rsidRPr="00950A4F">
        <w:rPr>
          <w:rFonts w:ascii="Palatino Linotype" w:eastAsia="Palatino Linotype" w:hAnsi="Palatino Linotype" w:cs="Palatino Linotype"/>
          <w:sz w:val="22"/>
          <w:szCs w:val="22"/>
        </w:rPr>
        <w:t>s</w:t>
      </w:r>
      <w:r w:rsidR="00D41CCE" w:rsidRPr="00950A4F">
        <w:rPr>
          <w:rFonts w:ascii="Palatino Linotype" w:eastAsia="Palatino Linotype" w:hAnsi="Palatino Linotype" w:cs="Palatino Linotype"/>
          <w:sz w:val="22"/>
          <w:szCs w:val="22"/>
        </w:rPr>
        <w:t xml:space="preserve"> de revisión interpuesto</w:t>
      </w:r>
      <w:r w:rsidR="00065415" w:rsidRPr="00950A4F">
        <w:rPr>
          <w:rFonts w:ascii="Palatino Linotype" w:eastAsia="Palatino Linotype" w:hAnsi="Palatino Linotype" w:cs="Palatino Linotype"/>
          <w:sz w:val="22"/>
          <w:szCs w:val="22"/>
        </w:rPr>
        <w:t>s</w:t>
      </w:r>
      <w:r w:rsidR="00D41CCE" w:rsidRPr="00950A4F">
        <w:rPr>
          <w:rFonts w:ascii="Palatino Linotype" w:eastAsia="Palatino Linotype" w:hAnsi="Palatino Linotype" w:cs="Palatino Linotype"/>
          <w:sz w:val="22"/>
          <w:szCs w:val="22"/>
        </w:rPr>
        <w:t xml:space="preserve"> por </w:t>
      </w:r>
      <w:r w:rsidR="00D41CCE" w:rsidRPr="00950A4F">
        <w:rPr>
          <w:rFonts w:ascii="Palatino Linotype" w:eastAsia="Palatino Linotype" w:hAnsi="Palatino Linotype" w:cs="Palatino Linotype"/>
          <w:b/>
          <w:sz w:val="22"/>
          <w:szCs w:val="22"/>
        </w:rPr>
        <w:t>la parte</w:t>
      </w:r>
      <w:r w:rsidR="00D41CCE" w:rsidRPr="00950A4F">
        <w:rPr>
          <w:rFonts w:ascii="Palatino Linotype" w:eastAsia="Palatino Linotype" w:hAnsi="Palatino Linotype" w:cs="Palatino Linotype"/>
          <w:sz w:val="22"/>
          <w:szCs w:val="22"/>
        </w:rPr>
        <w:t xml:space="preserve"> </w:t>
      </w:r>
      <w:r w:rsidR="00D41CCE" w:rsidRPr="00950A4F">
        <w:rPr>
          <w:rFonts w:ascii="Palatino Linotype" w:eastAsia="Palatino Linotype" w:hAnsi="Palatino Linotype" w:cs="Palatino Linotype"/>
          <w:b/>
          <w:sz w:val="22"/>
          <w:szCs w:val="22"/>
        </w:rPr>
        <w:t>Recurrente</w:t>
      </w:r>
      <w:r w:rsidR="00065415" w:rsidRPr="00950A4F">
        <w:rPr>
          <w:rFonts w:ascii="Palatino Linotype" w:eastAsia="Palatino Linotype" w:hAnsi="Palatino Linotype" w:cs="Palatino Linotype"/>
          <w:sz w:val="22"/>
          <w:szCs w:val="22"/>
        </w:rPr>
        <w:t>, se tuvieron</w:t>
      </w:r>
      <w:r w:rsidR="00D41CCE" w:rsidRPr="00950A4F">
        <w:rPr>
          <w:rFonts w:ascii="Palatino Linotype" w:eastAsia="Palatino Linotype" w:hAnsi="Palatino Linotype" w:cs="Palatino Linotype"/>
          <w:sz w:val="22"/>
          <w:szCs w:val="22"/>
        </w:rPr>
        <w:t xml:space="preserve"> por presentado</w:t>
      </w:r>
      <w:r w:rsidR="00065415" w:rsidRPr="00950A4F">
        <w:rPr>
          <w:rFonts w:ascii="Palatino Linotype" w:eastAsia="Palatino Linotype" w:hAnsi="Palatino Linotype" w:cs="Palatino Linotype"/>
          <w:sz w:val="22"/>
          <w:szCs w:val="22"/>
        </w:rPr>
        <w:t>s</w:t>
      </w:r>
      <w:r w:rsidR="00D41CCE" w:rsidRPr="00950A4F">
        <w:rPr>
          <w:rFonts w:ascii="Palatino Linotype" w:eastAsia="Palatino Linotype" w:hAnsi="Palatino Linotype" w:cs="Palatino Linotype"/>
          <w:sz w:val="22"/>
          <w:szCs w:val="22"/>
        </w:rPr>
        <w:t xml:space="preserve"> el </w:t>
      </w:r>
      <w:r w:rsidR="00F53122" w:rsidRPr="00950A4F">
        <w:rPr>
          <w:rFonts w:ascii="Palatino Linotype" w:eastAsia="Palatino Linotype" w:hAnsi="Palatino Linotype" w:cs="Palatino Linotype"/>
          <w:b/>
          <w:sz w:val="22"/>
          <w:szCs w:val="22"/>
        </w:rPr>
        <w:t>diez</w:t>
      </w:r>
      <w:r w:rsidR="008F3F88" w:rsidRPr="00950A4F">
        <w:rPr>
          <w:rFonts w:ascii="Palatino Linotype" w:eastAsia="Palatino Linotype" w:hAnsi="Palatino Linotype" w:cs="Palatino Linotype"/>
          <w:b/>
          <w:sz w:val="22"/>
          <w:szCs w:val="22"/>
        </w:rPr>
        <w:t xml:space="preserve"> de diciembre de dos mil veinticinco</w:t>
      </w:r>
      <w:r w:rsidR="008F3F88" w:rsidRPr="00950A4F">
        <w:rPr>
          <w:rFonts w:ascii="Palatino Linotype" w:eastAsia="Palatino Linotype" w:hAnsi="Palatino Linotype" w:cs="Palatino Linotype"/>
          <w:sz w:val="22"/>
          <w:szCs w:val="22"/>
        </w:rPr>
        <w:t xml:space="preserve"> </w:t>
      </w:r>
      <w:r w:rsidR="00D41CCE" w:rsidRPr="00950A4F">
        <w:rPr>
          <w:rFonts w:ascii="Palatino Linotype" w:eastAsia="Palatino Linotype" w:hAnsi="Palatino Linotype" w:cs="Palatino Linotype"/>
          <w:sz w:val="22"/>
          <w:szCs w:val="22"/>
        </w:rPr>
        <w:t xml:space="preserve">esto es, </w:t>
      </w:r>
      <w:r w:rsidR="00065415" w:rsidRPr="00950A4F">
        <w:rPr>
          <w:rFonts w:ascii="Palatino Linotype" w:eastAsia="Palatino Linotype" w:hAnsi="Palatino Linotype" w:cs="Palatino Linotype"/>
          <w:sz w:val="22"/>
          <w:szCs w:val="22"/>
        </w:rPr>
        <w:t xml:space="preserve">el primer día hábil siguiente a aquel </w:t>
      </w:r>
      <w:r w:rsidR="008F3F88" w:rsidRPr="00950A4F">
        <w:rPr>
          <w:rFonts w:ascii="Palatino Linotype" w:eastAsia="Palatino Linotype" w:hAnsi="Palatino Linotype" w:cs="Palatino Linotype"/>
          <w:sz w:val="22"/>
          <w:szCs w:val="22"/>
        </w:rPr>
        <w:t xml:space="preserve">en que </w:t>
      </w:r>
      <w:r w:rsidR="00D41CCE" w:rsidRPr="00950A4F">
        <w:rPr>
          <w:rFonts w:ascii="Palatino Linotype" w:eastAsia="Palatino Linotype" w:hAnsi="Palatino Linotype" w:cs="Palatino Linotype"/>
          <w:b/>
          <w:sz w:val="22"/>
          <w:szCs w:val="22"/>
        </w:rPr>
        <w:t>se tuvo conocimiento de la respuesta impugnada</w:t>
      </w:r>
      <w:r w:rsidR="00D41CCE" w:rsidRPr="00950A4F">
        <w:rPr>
          <w:rFonts w:ascii="Palatino Linotype" w:eastAsia="Palatino Linotype" w:hAnsi="Palatino Linotype" w:cs="Palatino Linotype"/>
          <w:sz w:val="22"/>
          <w:szCs w:val="22"/>
        </w:rPr>
        <w:t xml:space="preserve">. </w:t>
      </w:r>
    </w:p>
    <w:p w14:paraId="5F418390" w14:textId="77777777" w:rsidR="00566EB9" w:rsidRPr="00950A4F" w:rsidRDefault="00566EB9" w:rsidP="007811FC">
      <w:pPr>
        <w:spacing w:line="360" w:lineRule="auto"/>
        <w:jc w:val="both"/>
        <w:rPr>
          <w:rFonts w:ascii="Palatino Linotype" w:eastAsia="Palatino Linotype" w:hAnsi="Palatino Linotype" w:cs="Palatino Linotype"/>
          <w:sz w:val="22"/>
          <w:szCs w:val="22"/>
        </w:rPr>
      </w:pPr>
    </w:p>
    <w:p w14:paraId="6F612392" w14:textId="637988C1" w:rsidR="00566EB9" w:rsidRPr="00950A4F" w:rsidRDefault="00D41CCE" w:rsidP="007811FC">
      <w:pPr>
        <w:spacing w:line="360" w:lineRule="auto"/>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En</w:t>
      </w:r>
      <w:r w:rsidR="00065415" w:rsidRPr="00950A4F">
        <w:rPr>
          <w:rFonts w:ascii="Palatino Linotype" w:eastAsia="Palatino Linotype" w:hAnsi="Palatino Linotype" w:cs="Palatino Linotype"/>
          <w:sz w:val="22"/>
          <w:szCs w:val="22"/>
        </w:rPr>
        <w:t xml:space="preserve"> este sentido, se concluye que los</w:t>
      </w:r>
      <w:r w:rsidRPr="00950A4F">
        <w:rPr>
          <w:rFonts w:ascii="Palatino Linotype" w:eastAsia="Palatino Linotype" w:hAnsi="Palatino Linotype" w:cs="Palatino Linotype"/>
          <w:sz w:val="22"/>
          <w:szCs w:val="22"/>
        </w:rPr>
        <w:t xml:space="preserve"> presente</w:t>
      </w:r>
      <w:r w:rsidR="00065415" w:rsidRPr="00950A4F">
        <w:rPr>
          <w:rFonts w:ascii="Palatino Linotype" w:eastAsia="Palatino Linotype" w:hAnsi="Palatino Linotype" w:cs="Palatino Linotype"/>
          <w:sz w:val="22"/>
          <w:szCs w:val="22"/>
        </w:rPr>
        <w:t>s</w:t>
      </w:r>
      <w:r w:rsidRPr="00950A4F">
        <w:rPr>
          <w:rFonts w:ascii="Palatino Linotype" w:eastAsia="Palatino Linotype" w:hAnsi="Palatino Linotype" w:cs="Palatino Linotype"/>
          <w:sz w:val="22"/>
          <w:szCs w:val="22"/>
        </w:rPr>
        <w:t xml:space="preserve"> recurso</w:t>
      </w:r>
      <w:r w:rsidR="00065415" w:rsidRPr="00950A4F">
        <w:rPr>
          <w:rFonts w:ascii="Palatino Linotype" w:eastAsia="Palatino Linotype" w:hAnsi="Palatino Linotype" w:cs="Palatino Linotype"/>
          <w:sz w:val="22"/>
          <w:szCs w:val="22"/>
        </w:rPr>
        <w:t>s</w:t>
      </w:r>
      <w:r w:rsidRPr="00950A4F">
        <w:rPr>
          <w:rFonts w:ascii="Palatino Linotype" w:eastAsia="Palatino Linotype" w:hAnsi="Palatino Linotype" w:cs="Palatino Linotype"/>
          <w:sz w:val="22"/>
          <w:szCs w:val="22"/>
        </w:rPr>
        <w:t xml:space="preserve"> de revisión se encuentra</w:t>
      </w:r>
      <w:r w:rsidR="00065415" w:rsidRPr="00950A4F">
        <w:rPr>
          <w:rFonts w:ascii="Palatino Linotype" w:eastAsia="Palatino Linotype" w:hAnsi="Palatino Linotype" w:cs="Palatino Linotype"/>
          <w:sz w:val="22"/>
          <w:szCs w:val="22"/>
        </w:rPr>
        <w:t>n</w:t>
      </w:r>
      <w:r w:rsidRPr="00950A4F">
        <w:rPr>
          <w:rFonts w:ascii="Palatino Linotype" w:eastAsia="Palatino Linotype" w:hAnsi="Palatino Linotype" w:cs="Palatino Linotype"/>
          <w:sz w:val="22"/>
          <w:szCs w:val="22"/>
        </w:rPr>
        <w:t xml:space="preserve"> dentro de los márgenes temporales previstos en las disposiciones legales referidas.</w:t>
      </w:r>
    </w:p>
    <w:p w14:paraId="7C9E8655" w14:textId="77777777" w:rsidR="00566EB9" w:rsidRPr="00950A4F" w:rsidRDefault="00566EB9" w:rsidP="007811FC">
      <w:pPr>
        <w:spacing w:line="360" w:lineRule="auto"/>
        <w:jc w:val="both"/>
        <w:rPr>
          <w:rFonts w:ascii="Palatino Linotype" w:eastAsia="Palatino Linotype" w:hAnsi="Palatino Linotype" w:cs="Palatino Linotype"/>
          <w:sz w:val="22"/>
          <w:szCs w:val="22"/>
        </w:rPr>
      </w:pPr>
    </w:p>
    <w:p w14:paraId="6894531A" w14:textId="59C731D7" w:rsidR="00566EB9" w:rsidRPr="00950A4F" w:rsidRDefault="00D41CCE" w:rsidP="007811FC">
      <w:pPr>
        <w:tabs>
          <w:tab w:val="left" w:pos="7938"/>
        </w:tabs>
        <w:spacing w:line="360" w:lineRule="auto"/>
        <w:jc w:val="both"/>
        <w:rPr>
          <w:rFonts w:ascii="Palatino Linotype" w:eastAsia="Palatino Linotype" w:hAnsi="Palatino Linotype" w:cs="Palatino Linotype"/>
          <w:sz w:val="22"/>
          <w:szCs w:val="22"/>
        </w:rPr>
      </w:pPr>
      <w:bookmarkStart w:id="6" w:name="_heading=h.3znysh7" w:colFirst="0" w:colLast="0"/>
      <w:bookmarkEnd w:id="6"/>
      <w:r w:rsidRPr="00950A4F">
        <w:rPr>
          <w:rFonts w:ascii="Palatino Linotype" w:eastAsia="Palatino Linotype" w:hAnsi="Palatino Linotype" w:cs="Palatino Linotype"/>
          <w:sz w:val="22"/>
          <w:szCs w:val="22"/>
        </w:rPr>
        <w:t>Al mismo tiempo, por cuanto hace a la procedibilidad de</w:t>
      </w:r>
      <w:r w:rsidR="00065415" w:rsidRPr="00950A4F">
        <w:rPr>
          <w:rFonts w:ascii="Palatino Linotype" w:eastAsia="Palatino Linotype" w:hAnsi="Palatino Linotype" w:cs="Palatino Linotype"/>
          <w:sz w:val="22"/>
          <w:szCs w:val="22"/>
        </w:rPr>
        <w:t xml:space="preserve"> </w:t>
      </w:r>
      <w:r w:rsidRPr="00950A4F">
        <w:rPr>
          <w:rFonts w:ascii="Palatino Linotype" w:eastAsia="Palatino Linotype" w:hAnsi="Palatino Linotype" w:cs="Palatino Linotype"/>
          <w:sz w:val="22"/>
          <w:szCs w:val="22"/>
        </w:rPr>
        <w:t>l</w:t>
      </w:r>
      <w:r w:rsidR="00065415" w:rsidRPr="00950A4F">
        <w:rPr>
          <w:rFonts w:ascii="Palatino Linotype" w:eastAsia="Palatino Linotype" w:hAnsi="Palatino Linotype" w:cs="Palatino Linotype"/>
          <w:sz w:val="22"/>
          <w:szCs w:val="22"/>
        </w:rPr>
        <w:t>os</w:t>
      </w:r>
      <w:r w:rsidRPr="00950A4F">
        <w:rPr>
          <w:rFonts w:ascii="Palatino Linotype" w:eastAsia="Palatino Linotype" w:hAnsi="Palatino Linotype" w:cs="Palatino Linotype"/>
          <w:sz w:val="22"/>
          <w:szCs w:val="22"/>
        </w:rPr>
        <w:t xml:space="preserve"> recurso</w:t>
      </w:r>
      <w:r w:rsidR="00065415" w:rsidRPr="00950A4F">
        <w:rPr>
          <w:rFonts w:ascii="Palatino Linotype" w:eastAsia="Palatino Linotype" w:hAnsi="Palatino Linotype" w:cs="Palatino Linotype"/>
          <w:sz w:val="22"/>
          <w:szCs w:val="22"/>
        </w:rPr>
        <w:t>s</w:t>
      </w:r>
      <w:r w:rsidRPr="00950A4F">
        <w:rPr>
          <w:rFonts w:ascii="Palatino Linotype" w:eastAsia="Palatino Linotype" w:hAnsi="Palatino Linotype" w:cs="Palatino Linotype"/>
          <w:sz w:val="22"/>
          <w:szCs w:val="22"/>
        </w:rPr>
        <w:t xml:space="preserve"> de revisión, una vez realizado el análisis del formato de interposición de</w:t>
      </w:r>
      <w:r w:rsidR="00065415" w:rsidRPr="00950A4F">
        <w:rPr>
          <w:rFonts w:ascii="Palatino Linotype" w:eastAsia="Palatino Linotype" w:hAnsi="Palatino Linotype" w:cs="Palatino Linotype"/>
          <w:sz w:val="22"/>
          <w:szCs w:val="22"/>
        </w:rPr>
        <w:t xml:space="preserve"> </w:t>
      </w:r>
      <w:r w:rsidRPr="00950A4F">
        <w:rPr>
          <w:rFonts w:ascii="Palatino Linotype" w:eastAsia="Palatino Linotype" w:hAnsi="Palatino Linotype" w:cs="Palatino Linotype"/>
          <w:sz w:val="22"/>
          <w:szCs w:val="22"/>
        </w:rPr>
        <w:t>l</w:t>
      </w:r>
      <w:r w:rsidR="00065415" w:rsidRPr="00950A4F">
        <w:rPr>
          <w:rFonts w:ascii="Palatino Linotype" w:eastAsia="Palatino Linotype" w:hAnsi="Palatino Linotype" w:cs="Palatino Linotype"/>
          <w:sz w:val="22"/>
          <w:szCs w:val="22"/>
        </w:rPr>
        <w:t>os</w:t>
      </w:r>
      <w:r w:rsidRPr="00950A4F">
        <w:rPr>
          <w:rFonts w:ascii="Palatino Linotype" w:eastAsia="Palatino Linotype" w:hAnsi="Palatino Linotype" w:cs="Palatino Linotype"/>
          <w:sz w:val="22"/>
          <w:szCs w:val="22"/>
        </w:rPr>
        <w:t xml:space="preserve"> recurso</w:t>
      </w:r>
      <w:r w:rsidR="00065415" w:rsidRPr="00950A4F">
        <w:rPr>
          <w:rFonts w:ascii="Palatino Linotype" w:eastAsia="Palatino Linotype" w:hAnsi="Palatino Linotype" w:cs="Palatino Linotype"/>
          <w:sz w:val="22"/>
          <w:szCs w:val="22"/>
        </w:rPr>
        <w:t>s</w:t>
      </w:r>
      <w:r w:rsidRPr="00950A4F">
        <w:rPr>
          <w:rFonts w:ascii="Palatino Linotype" w:eastAsia="Palatino Linotype" w:hAnsi="Palatino Linotype" w:cs="Palatino Linotype"/>
          <w:sz w:val="22"/>
          <w:szCs w:val="22"/>
        </w:rPr>
        <w:t>, se concluye la acreditación plena de los elementos formales precisados por el artículo 180 de la Ley de Transparencia y Acceso a la Información Pública del Estado de México y Municipios, en atención a que fue</w:t>
      </w:r>
      <w:r w:rsidR="00065415" w:rsidRPr="00950A4F">
        <w:rPr>
          <w:rFonts w:ascii="Palatino Linotype" w:eastAsia="Palatino Linotype" w:hAnsi="Palatino Linotype" w:cs="Palatino Linotype"/>
          <w:sz w:val="22"/>
          <w:szCs w:val="22"/>
        </w:rPr>
        <w:t>ron</w:t>
      </w:r>
      <w:r w:rsidRPr="00950A4F">
        <w:rPr>
          <w:rFonts w:ascii="Palatino Linotype" w:eastAsia="Palatino Linotype" w:hAnsi="Palatino Linotype" w:cs="Palatino Linotype"/>
          <w:sz w:val="22"/>
          <w:szCs w:val="22"/>
        </w:rPr>
        <w:t xml:space="preserve"> presentado</w:t>
      </w:r>
      <w:r w:rsidR="00065415" w:rsidRPr="00950A4F">
        <w:rPr>
          <w:rFonts w:ascii="Palatino Linotype" w:eastAsia="Palatino Linotype" w:hAnsi="Palatino Linotype" w:cs="Palatino Linotype"/>
          <w:sz w:val="22"/>
          <w:szCs w:val="22"/>
        </w:rPr>
        <w:t>s</w:t>
      </w:r>
      <w:r w:rsidRPr="00950A4F">
        <w:rPr>
          <w:rFonts w:ascii="Palatino Linotype" w:eastAsia="Palatino Linotype" w:hAnsi="Palatino Linotype" w:cs="Palatino Linotype"/>
          <w:sz w:val="22"/>
          <w:szCs w:val="22"/>
        </w:rPr>
        <w:t xml:space="preserve"> mediante el formato visible en el SAIMEX.</w:t>
      </w:r>
    </w:p>
    <w:p w14:paraId="25BEA0C8" w14:textId="77777777" w:rsidR="00944282" w:rsidRPr="00950A4F" w:rsidRDefault="00944282" w:rsidP="007811FC">
      <w:pPr>
        <w:tabs>
          <w:tab w:val="left" w:pos="7938"/>
        </w:tabs>
        <w:spacing w:line="360" w:lineRule="auto"/>
        <w:jc w:val="both"/>
        <w:rPr>
          <w:rFonts w:ascii="Palatino Linotype" w:eastAsia="Palatino Linotype" w:hAnsi="Palatino Linotype" w:cs="Palatino Linotype"/>
          <w:sz w:val="22"/>
          <w:szCs w:val="22"/>
        </w:rPr>
      </w:pPr>
    </w:p>
    <w:p w14:paraId="128650BF" w14:textId="076A41E8" w:rsidR="00944282" w:rsidRPr="00950A4F" w:rsidRDefault="00944282" w:rsidP="007811FC">
      <w:pPr>
        <w:spacing w:line="360" w:lineRule="auto"/>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Por otro lado, es de suma importancia mencionar que, si bien la parte</w:t>
      </w:r>
      <w:r w:rsidRPr="00950A4F">
        <w:rPr>
          <w:rFonts w:ascii="Palatino Linotype" w:eastAsia="Palatino Linotype" w:hAnsi="Palatino Linotype" w:cs="Palatino Linotype"/>
          <w:b/>
          <w:sz w:val="22"/>
          <w:szCs w:val="22"/>
        </w:rPr>
        <w:t xml:space="preserve"> Recurrente</w:t>
      </w:r>
      <w:r w:rsidRPr="00950A4F">
        <w:rPr>
          <w:rFonts w:ascii="Palatino Linotype" w:eastAsia="Palatino Linotype" w:hAnsi="Palatino Linotype" w:cs="Palatino Linotype"/>
          <w:sz w:val="22"/>
          <w:szCs w:val="22"/>
        </w:rPr>
        <w:t xml:space="preserve"> </w:t>
      </w:r>
      <w:r w:rsidRPr="00950A4F">
        <w:rPr>
          <w:rFonts w:ascii="Palatino Linotype" w:eastAsia="Palatino Linotype" w:hAnsi="Palatino Linotype" w:cs="Palatino Linotype"/>
          <w:b/>
          <w:sz w:val="22"/>
          <w:szCs w:val="22"/>
        </w:rPr>
        <w:t>no</w:t>
      </w:r>
      <w:r w:rsidRPr="00950A4F">
        <w:rPr>
          <w:rFonts w:ascii="Palatino Linotype" w:eastAsia="Palatino Linotype" w:hAnsi="Palatino Linotype" w:cs="Palatino Linotype"/>
          <w:sz w:val="22"/>
          <w:szCs w:val="22"/>
        </w:rPr>
        <w:t xml:space="preserve"> </w:t>
      </w:r>
      <w:r w:rsidRPr="00950A4F">
        <w:rPr>
          <w:rFonts w:ascii="Palatino Linotype" w:eastAsia="Palatino Linotype" w:hAnsi="Palatino Linotype" w:cs="Palatino Linotype"/>
          <w:b/>
          <w:sz w:val="22"/>
          <w:szCs w:val="22"/>
        </w:rPr>
        <w:t>proporcionó nombre,</w:t>
      </w:r>
      <w:r w:rsidRPr="00950A4F">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w:t>
      </w:r>
      <w:r w:rsidR="00065415" w:rsidRPr="00950A4F">
        <w:rPr>
          <w:rFonts w:ascii="Palatino Linotype" w:eastAsia="Palatino Linotype" w:hAnsi="Palatino Linotype" w:cs="Palatino Linotype"/>
          <w:sz w:val="22"/>
          <w:szCs w:val="22"/>
        </w:rPr>
        <w:t>s</w:t>
      </w:r>
      <w:r w:rsidRPr="00950A4F">
        <w:rPr>
          <w:rFonts w:ascii="Palatino Linotype" w:eastAsia="Palatino Linotype" w:hAnsi="Palatino Linotype" w:cs="Palatino Linotype"/>
          <w:sz w:val="22"/>
          <w:szCs w:val="22"/>
        </w:rPr>
        <w:t xml:space="preserve"> solicitud</w:t>
      </w:r>
      <w:r w:rsidR="00065415" w:rsidRPr="00950A4F">
        <w:rPr>
          <w:rFonts w:ascii="Palatino Linotype" w:eastAsia="Palatino Linotype" w:hAnsi="Palatino Linotype" w:cs="Palatino Linotype"/>
          <w:sz w:val="22"/>
          <w:szCs w:val="22"/>
        </w:rPr>
        <w:t>es</w:t>
      </w:r>
      <w:r w:rsidRPr="00950A4F">
        <w:rPr>
          <w:rFonts w:ascii="Palatino Linotype" w:eastAsia="Palatino Linotype" w:hAnsi="Palatino Linotype" w:cs="Palatino Linotype"/>
          <w:sz w:val="22"/>
          <w:szCs w:val="22"/>
        </w:rPr>
        <w:t xml:space="preserve"> de acceso a la información pública como concluida</w:t>
      </w:r>
      <w:r w:rsidR="00065415" w:rsidRPr="00950A4F">
        <w:rPr>
          <w:rFonts w:ascii="Palatino Linotype" w:eastAsia="Palatino Linotype" w:hAnsi="Palatino Linotype" w:cs="Palatino Linotype"/>
          <w:sz w:val="22"/>
          <w:szCs w:val="22"/>
        </w:rPr>
        <w:t>s</w:t>
      </w:r>
      <w:r w:rsidRPr="00950A4F">
        <w:rPr>
          <w:rFonts w:ascii="Palatino Linotype" w:eastAsia="Palatino Linotype" w:hAnsi="Palatino Linotype" w:cs="Palatino Linotype"/>
          <w:sz w:val="22"/>
          <w:szCs w:val="22"/>
        </w:rPr>
        <w:t>, conforme a lo previsto en el artículo 155, penúltimo párrafo de la Ley de Transparencia y Acceso a la Información Pública del Estado de México y Municipios que establece lo siguiente:</w:t>
      </w:r>
    </w:p>
    <w:p w14:paraId="45D45886" w14:textId="77777777" w:rsidR="00944282" w:rsidRPr="00950A4F" w:rsidRDefault="00944282" w:rsidP="007811FC">
      <w:pPr>
        <w:spacing w:line="360" w:lineRule="auto"/>
        <w:jc w:val="both"/>
        <w:rPr>
          <w:rFonts w:ascii="Palatino Linotype" w:eastAsia="Palatino Linotype" w:hAnsi="Palatino Linotype" w:cs="Palatino Linotype"/>
          <w:sz w:val="22"/>
          <w:szCs w:val="22"/>
        </w:rPr>
      </w:pPr>
    </w:p>
    <w:p w14:paraId="7E54DBCD" w14:textId="77777777" w:rsidR="00944282" w:rsidRPr="00950A4F" w:rsidRDefault="00944282" w:rsidP="007811FC">
      <w:pPr>
        <w:spacing w:line="276" w:lineRule="auto"/>
        <w:ind w:left="851" w:right="902"/>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i/>
          <w:sz w:val="22"/>
          <w:szCs w:val="22"/>
        </w:rPr>
        <w:t>"</w:t>
      </w:r>
      <w:r w:rsidRPr="00950A4F">
        <w:rPr>
          <w:rFonts w:ascii="Palatino Linotype" w:eastAsia="Palatino Linotype" w:hAnsi="Palatino Linotype" w:cs="Palatino Linotype"/>
          <w:b/>
          <w:i/>
          <w:sz w:val="22"/>
          <w:szCs w:val="22"/>
        </w:rPr>
        <w:t xml:space="preserve">Las solicitudes </w:t>
      </w:r>
      <w:r w:rsidRPr="00950A4F">
        <w:rPr>
          <w:rFonts w:ascii="Palatino Linotype" w:eastAsia="Palatino Linotype" w:hAnsi="Palatino Linotype" w:cs="Palatino Linotype"/>
          <w:b/>
          <w:i/>
          <w:sz w:val="22"/>
          <w:szCs w:val="22"/>
          <w:u w:val="single"/>
        </w:rPr>
        <w:t>anónimas</w:t>
      </w:r>
      <w:r w:rsidRPr="00950A4F">
        <w:rPr>
          <w:rFonts w:ascii="Palatino Linotype" w:eastAsia="Palatino Linotype" w:hAnsi="Palatino Linotype" w:cs="Palatino Linotype"/>
          <w:i/>
          <w:sz w:val="22"/>
          <w:szCs w:val="22"/>
        </w:rPr>
        <w:t>, con nombre incompleto o seudónimo </w:t>
      </w:r>
      <w:r w:rsidRPr="00950A4F">
        <w:rPr>
          <w:rFonts w:ascii="Palatino Linotype" w:eastAsia="Palatino Linotype" w:hAnsi="Palatino Linotype" w:cs="Palatino Linotype"/>
          <w:b/>
          <w:i/>
          <w:sz w:val="22"/>
          <w:szCs w:val="22"/>
        </w:rPr>
        <w:t>serán procedentes para su trámite por parte del sujeto obligado ante quien se presente</w:t>
      </w:r>
      <w:r w:rsidRPr="00950A4F">
        <w:rPr>
          <w:rFonts w:ascii="Palatino Linotype" w:eastAsia="Palatino Linotype" w:hAnsi="Palatino Linotype" w:cs="Palatino Linotype"/>
          <w:i/>
          <w:sz w:val="22"/>
          <w:szCs w:val="22"/>
        </w:rPr>
        <w:t>. No podrá requerirse información adicional con motivo del nombre proporcionado por el solicitante."</w:t>
      </w:r>
    </w:p>
    <w:p w14:paraId="1881407C" w14:textId="77777777" w:rsidR="00944282" w:rsidRPr="00950A4F" w:rsidRDefault="00944282" w:rsidP="007811FC">
      <w:pPr>
        <w:tabs>
          <w:tab w:val="left" w:pos="7938"/>
        </w:tabs>
        <w:spacing w:line="360" w:lineRule="auto"/>
        <w:jc w:val="both"/>
        <w:rPr>
          <w:rFonts w:ascii="Palatino Linotype" w:eastAsia="Palatino Linotype" w:hAnsi="Palatino Linotype" w:cs="Palatino Linotype"/>
          <w:sz w:val="22"/>
          <w:szCs w:val="22"/>
        </w:rPr>
      </w:pPr>
    </w:p>
    <w:p w14:paraId="7B14A438" w14:textId="0520273A" w:rsidR="00566EB9" w:rsidRPr="00950A4F" w:rsidRDefault="00D41CCE" w:rsidP="007811FC">
      <w:pPr>
        <w:spacing w:line="360" w:lineRule="auto"/>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 xml:space="preserve">Finalmente, se advierte que resulta procedente la interposición del recurso, según lo manifestado por </w:t>
      </w:r>
      <w:r w:rsidRPr="00950A4F">
        <w:rPr>
          <w:rFonts w:ascii="Palatino Linotype" w:eastAsia="Palatino Linotype" w:hAnsi="Palatino Linotype" w:cs="Palatino Linotype"/>
          <w:b/>
          <w:sz w:val="22"/>
          <w:szCs w:val="22"/>
        </w:rPr>
        <w:t>la parte</w:t>
      </w:r>
      <w:r w:rsidRPr="00950A4F">
        <w:rPr>
          <w:rFonts w:ascii="Palatino Linotype" w:eastAsia="Palatino Linotype" w:hAnsi="Palatino Linotype" w:cs="Palatino Linotype"/>
          <w:sz w:val="22"/>
          <w:szCs w:val="22"/>
        </w:rPr>
        <w:t xml:space="preserve"> </w:t>
      </w:r>
      <w:r w:rsidRPr="00950A4F">
        <w:rPr>
          <w:rFonts w:ascii="Palatino Linotype" w:eastAsia="Palatino Linotype" w:hAnsi="Palatino Linotype" w:cs="Palatino Linotype"/>
          <w:b/>
          <w:sz w:val="22"/>
          <w:szCs w:val="22"/>
        </w:rPr>
        <w:t>Recurrente</w:t>
      </w:r>
      <w:r w:rsidRPr="00950A4F">
        <w:rPr>
          <w:rFonts w:ascii="Palatino Linotype" w:eastAsia="Palatino Linotype" w:hAnsi="Palatino Linotype" w:cs="Palatino Linotype"/>
          <w:sz w:val="22"/>
          <w:szCs w:val="22"/>
        </w:rPr>
        <w:t xml:space="preserve"> en sus motivos de inconformidad, de acuerdo </w:t>
      </w:r>
      <w:r w:rsidR="007F1130" w:rsidRPr="00950A4F">
        <w:rPr>
          <w:rFonts w:ascii="Palatino Linotype" w:eastAsia="Palatino Linotype" w:hAnsi="Palatino Linotype" w:cs="Palatino Linotype"/>
          <w:sz w:val="22"/>
          <w:szCs w:val="22"/>
        </w:rPr>
        <w:t xml:space="preserve">al artículo 179, </w:t>
      </w:r>
      <w:r w:rsidR="00366B0E" w:rsidRPr="00950A4F">
        <w:rPr>
          <w:rFonts w:ascii="Palatino Linotype" w:eastAsia="Palatino Linotype" w:hAnsi="Palatino Linotype" w:cs="Palatino Linotype"/>
          <w:sz w:val="22"/>
          <w:szCs w:val="22"/>
        </w:rPr>
        <w:t>fra</w:t>
      </w:r>
      <w:r w:rsidR="00914756" w:rsidRPr="00950A4F">
        <w:rPr>
          <w:rFonts w:ascii="Palatino Linotype" w:eastAsia="Palatino Linotype" w:hAnsi="Palatino Linotype" w:cs="Palatino Linotype"/>
          <w:sz w:val="22"/>
          <w:szCs w:val="22"/>
        </w:rPr>
        <w:t xml:space="preserve">cción </w:t>
      </w:r>
      <w:r w:rsidR="00C260B3" w:rsidRPr="00950A4F">
        <w:rPr>
          <w:rFonts w:ascii="Palatino Linotype" w:eastAsia="Palatino Linotype" w:hAnsi="Palatino Linotype" w:cs="Palatino Linotype"/>
          <w:sz w:val="22"/>
          <w:szCs w:val="22"/>
        </w:rPr>
        <w:t>I</w:t>
      </w:r>
      <w:r w:rsidRPr="00950A4F">
        <w:rPr>
          <w:rFonts w:ascii="Palatino Linotype" w:eastAsia="Palatino Linotype" w:hAnsi="Palatino Linotype" w:cs="Palatino Linotype"/>
          <w:sz w:val="22"/>
          <w:szCs w:val="22"/>
        </w:rPr>
        <w:t xml:space="preserve"> del ordenamiento legal citado, que a la letra dice: </w:t>
      </w:r>
    </w:p>
    <w:p w14:paraId="61ECE404" w14:textId="77777777" w:rsidR="00566EB9" w:rsidRPr="00950A4F" w:rsidRDefault="00566EB9" w:rsidP="007811FC">
      <w:pPr>
        <w:spacing w:line="360" w:lineRule="auto"/>
        <w:jc w:val="both"/>
        <w:rPr>
          <w:rFonts w:ascii="Palatino Linotype" w:eastAsia="Palatino Linotype" w:hAnsi="Palatino Linotype" w:cs="Palatino Linotype"/>
          <w:sz w:val="22"/>
          <w:szCs w:val="22"/>
        </w:rPr>
      </w:pPr>
    </w:p>
    <w:p w14:paraId="57F4480A" w14:textId="77777777" w:rsidR="00566EB9" w:rsidRPr="00950A4F" w:rsidRDefault="00D41CCE" w:rsidP="007811FC">
      <w:pPr>
        <w:ind w:left="567"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i/>
          <w:sz w:val="22"/>
          <w:szCs w:val="22"/>
        </w:rPr>
        <w:t>“</w:t>
      </w:r>
      <w:r w:rsidRPr="00950A4F">
        <w:rPr>
          <w:rFonts w:ascii="Palatino Linotype" w:eastAsia="Palatino Linotype" w:hAnsi="Palatino Linotype" w:cs="Palatino Linotype"/>
          <w:b/>
          <w:i/>
          <w:sz w:val="22"/>
          <w:szCs w:val="22"/>
        </w:rPr>
        <w:t>Artículo 179.</w:t>
      </w:r>
      <w:r w:rsidRPr="00950A4F">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6AAD958" w14:textId="63AC2E2B" w:rsidR="00914756" w:rsidRPr="00950A4F" w:rsidRDefault="00C260B3" w:rsidP="007811FC">
      <w:pPr>
        <w:ind w:left="567" w:right="902"/>
        <w:jc w:val="both"/>
        <w:rPr>
          <w:rFonts w:ascii="Palatino Linotype" w:eastAsia="Palatino Linotype" w:hAnsi="Palatino Linotype" w:cs="Palatino Linotype"/>
          <w:b/>
          <w:i/>
          <w:sz w:val="22"/>
          <w:szCs w:val="22"/>
        </w:rPr>
      </w:pPr>
      <w:r w:rsidRPr="00950A4F">
        <w:rPr>
          <w:rFonts w:ascii="Palatino Linotype" w:eastAsia="Palatino Linotype" w:hAnsi="Palatino Linotype" w:cs="Palatino Linotype"/>
          <w:b/>
          <w:i/>
          <w:sz w:val="22"/>
          <w:szCs w:val="22"/>
        </w:rPr>
        <w:t>I. La negativa a la información solicitada;</w:t>
      </w:r>
    </w:p>
    <w:p w14:paraId="33F808AB" w14:textId="13FB9859" w:rsidR="00566EB9" w:rsidRPr="00950A4F" w:rsidRDefault="00D41CCE" w:rsidP="007811FC">
      <w:pPr>
        <w:ind w:left="567"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i/>
          <w:sz w:val="22"/>
          <w:szCs w:val="22"/>
        </w:rPr>
        <w:t>[…]”</w:t>
      </w:r>
    </w:p>
    <w:p w14:paraId="7E7E4929" w14:textId="77777777" w:rsidR="00527C07" w:rsidRPr="00950A4F" w:rsidRDefault="00527C07" w:rsidP="007811FC">
      <w:pPr>
        <w:ind w:left="567" w:right="900"/>
        <w:jc w:val="right"/>
        <w:rPr>
          <w:rFonts w:ascii="Palatino Linotype" w:eastAsia="Palatino Linotype" w:hAnsi="Palatino Linotype" w:cs="Palatino Linotype"/>
          <w:b/>
          <w:i/>
          <w:sz w:val="22"/>
          <w:szCs w:val="22"/>
        </w:rPr>
      </w:pPr>
    </w:p>
    <w:p w14:paraId="5961701D" w14:textId="291E02CD" w:rsidR="00C501F7" w:rsidRPr="00950A4F" w:rsidRDefault="00C501F7" w:rsidP="007811FC">
      <w:pPr>
        <w:spacing w:line="360" w:lineRule="auto"/>
        <w:jc w:val="both"/>
        <w:rPr>
          <w:rFonts w:ascii="Palatino Linotype" w:eastAsia="Palatino Linotype" w:hAnsi="Palatino Linotype" w:cs="Palatino Linotype"/>
          <w:b/>
          <w:sz w:val="22"/>
          <w:szCs w:val="22"/>
        </w:rPr>
      </w:pPr>
      <w:r w:rsidRPr="00950A4F">
        <w:rPr>
          <w:rFonts w:ascii="Palatino Linotype" w:eastAsia="Palatino Linotype" w:hAnsi="Palatino Linotype" w:cs="Palatino Linotype"/>
          <w:b/>
          <w:sz w:val="22"/>
          <w:szCs w:val="22"/>
        </w:rPr>
        <w:t xml:space="preserve">Tercero. Materia de la revisión. </w:t>
      </w:r>
      <w:r w:rsidR="00065415" w:rsidRPr="00950A4F">
        <w:rPr>
          <w:rFonts w:ascii="Palatino Linotype" w:eastAsia="Palatino Linotype" w:hAnsi="Palatino Linotype" w:cs="Palatino Linotype"/>
          <w:sz w:val="22"/>
          <w:szCs w:val="22"/>
        </w:rPr>
        <w:t xml:space="preserve">De la revisión a las constancias y documentos que obran en los expedientes electrónicos se advierte que, el tema sobre el que este Organismo Garante de Transparencia y Acceso a la Información se pronunciará será; </w:t>
      </w:r>
      <w:r w:rsidR="00065415" w:rsidRPr="00950A4F">
        <w:rPr>
          <w:rFonts w:ascii="Palatino Linotype" w:eastAsia="Palatino Linotype" w:hAnsi="Palatino Linotype" w:cs="Palatino Linotype"/>
          <w:b/>
          <w:sz w:val="22"/>
          <w:szCs w:val="22"/>
        </w:rPr>
        <w:t>verificar si las respuestas otorgadas por el Sujeto Obligado, son adecuadas y suficientes para satisfacer el derecho de acceso a la información pública de la parte Recurrente, o en su defecto, en caso de ser procedente, ordenar la entrega de información oportuna.</w:t>
      </w:r>
    </w:p>
    <w:p w14:paraId="0A16ECCC" w14:textId="77777777" w:rsidR="00C501F7" w:rsidRPr="00950A4F" w:rsidRDefault="00C501F7" w:rsidP="007811FC">
      <w:pPr>
        <w:spacing w:line="360" w:lineRule="auto"/>
        <w:jc w:val="both"/>
        <w:rPr>
          <w:rFonts w:ascii="Palatino Linotype" w:eastAsia="Palatino Linotype" w:hAnsi="Palatino Linotype" w:cs="Palatino Linotype"/>
          <w:sz w:val="22"/>
          <w:szCs w:val="22"/>
        </w:rPr>
      </w:pPr>
    </w:p>
    <w:p w14:paraId="238E79E6" w14:textId="587A0464" w:rsidR="00815093" w:rsidRPr="00950A4F" w:rsidRDefault="00815093"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b/>
          <w:sz w:val="22"/>
          <w:szCs w:val="22"/>
        </w:rPr>
        <w:t xml:space="preserve">Cuarto. </w:t>
      </w:r>
      <w:r w:rsidR="00065415" w:rsidRPr="00950A4F">
        <w:rPr>
          <w:rFonts w:ascii="Palatino Linotype" w:eastAsia="Palatino Linotype" w:hAnsi="Palatino Linotype" w:cs="Palatino Linotype"/>
          <w:b/>
          <w:sz w:val="22"/>
          <w:szCs w:val="22"/>
        </w:rPr>
        <w:t>Estudio de los recursos de revisión</w:t>
      </w:r>
      <w:r w:rsidRPr="00950A4F">
        <w:rPr>
          <w:rFonts w:ascii="Palatino Linotype" w:eastAsia="Palatino Linotype" w:hAnsi="Palatino Linotype" w:cs="Palatino Linotype"/>
          <w:b/>
          <w:sz w:val="22"/>
          <w:szCs w:val="22"/>
        </w:rPr>
        <w:t xml:space="preserve">. </w:t>
      </w:r>
      <w:r w:rsidRPr="00950A4F">
        <w:rPr>
          <w:rFonts w:ascii="Palatino Linotype" w:eastAsia="Palatino Linotype" w:hAnsi="Palatino Linotype" w:cs="Palatino Linotype"/>
          <w:sz w:val="22"/>
          <w:szCs w:val="22"/>
        </w:rPr>
        <w:t xml:space="preserve">Antes de entrar al análisis de los pronunciamientos del </w:t>
      </w:r>
      <w:r w:rsidRPr="00950A4F">
        <w:rPr>
          <w:rFonts w:ascii="Palatino Linotype" w:eastAsia="Palatino Linotype" w:hAnsi="Palatino Linotype" w:cs="Palatino Linotype"/>
          <w:b/>
          <w:sz w:val="22"/>
          <w:szCs w:val="22"/>
        </w:rPr>
        <w:t>Sujeto Obligado</w:t>
      </w:r>
      <w:r w:rsidRPr="00950A4F">
        <w:rPr>
          <w:rFonts w:ascii="Palatino Linotype" w:eastAsia="Palatino Linotype" w:hAnsi="Palatino Linotype" w:cs="Palatino Linotype"/>
          <w:sz w:val="22"/>
          <w:szCs w:val="22"/>
        </w:rPr>
        <w:t xml:space="preserve"> en la respuesta proporcionada, es necesario mencionar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BE7438C" w14:textId="77777777" w:rsidR="00815093" w:rsidRPr="00950A4F" w:rsidRDefault="00815093" w:rsidP="007811FC">
      <w:pPr>
        <w:pBdr>
          <w:top w:val="nil"/>
          <w:left w:val="nil"/>
          <w:bottom w:val="nil"/>
          <w:right w:val="nil"/>
          <w:between w:val="nil"/>
        </w:pBdr>
        <w:spacing w:line="360" w:lineRule="auto"/>
        <w:jc w:val="both"/>
        <w:rPr>
          <w:rFonts w:ascii="Palatino Linotype" w:eastAsia="Calibri" w:hAnsi="Palatino Linotype" w:cs="Calibri"/>
          <w:sz w:val="22"/>
          <w:szCs w:val="22"/>
        </w:rPr>
      </w:pPr>
    </w:p>
    <w:p w14:paraId="62172747" w14:textId="77777777" w:rsidR="00815093" w:rsidRPr="00950A4F" w:rsidRDefault="00815093" w:rsidP="007811FC">
      <w:pPr>
        <w:spacing w:line="276" w:lineRule="auto"/>
        <w:ind w:left="851" w:right="843"/>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i/>
          <w:sz w:val="22"/>
          <w:szCs w:val="22"/>
        </w:rPr>
        <w:t>“</w:t>
      </w:r>
      <w:r w:rsidRPr="00950A4F">
        <w:rPr>
          <w:rFonts w:ascii="Palatino Linotype" w:eastAsia="Palatino Linotype" w:hAnsi="Palatino Linotype" w:cs="Palatino Linotype"/>
          <w:b/>
          <w:i/>
          <w:sz w:val="22"/>
          <w:szCs w:val="22"/>
        </w:rPr>
        <w:t>Artículo 4</w:t>
      </w:r>
      <w:r w:rsidRPr="00950A4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D4AAB55" w14:textId="77777777" w:rsidR="00815093" w:rsidRPr="00950A4F" w:rsidRDefault="00815093" w:rsidP="007811FC">
      <w:pPr>
        <w:spacing w:line="276" w:lineRule="auto"/>
        <w:ind w:left="851" w:right="843"/>
        <w:jc w:val="both"/>
        <w:rPr>
          <w:rFonts w:ascii="Palatino Linotype" w:eastAsia="Palatino Linotype" w:hAnsi="Palatino Linotype" w:cs="Palatino Linotype"/>
          <w:i/>
          <w:sz w:val="22"/>
          <w:szCs w:val="22"/>
        </w:rPr>
      </w:pPr>
    </w:p>
    <w:p w14:paraId="249B9BDF" w14:textId="77777777" w:rsidR="00815093" w:rsidRPr="00950A4F" w:rsidRDefault="00815093" w:rsidP="007811FC">
      <w:pPr>
        <w:spacing w:line="276" w:lineRule="auto"/>
        <w:ind w:left="851" w:right="843"/>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950A4F">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0B77223" w14:textId="77777777" w:rsidR="00815093" w:rsidRPr="00950A4F" w:rsidRDefault="00815093" w:rsidP="007811FC">
      <w:pPr>
        <w:spacing w:line="276" w:lineRule="auto"/>
        <w:ind w:left="851" w:right="843"/>
        <w:jc w:val="both"/>
        <w:rPr>
          <w:rFonts w:ascii="Palatino Linotype" w:eastAsia="Palatino Linotype" w:hAnsi="Palatino Linotype" w:cs="Palatino Linotype"/>
          <w:i/>
          <w:sz w:val="22"/>
          <w:szCs w:val="22"/>
        </w:rPr>
      </w:pPr>
    </w:p>
    <w:p w14:paraId="18A25E11" w14:textId="77777777" w:rsidR="00815093" w:rsidRPr="00950A4F" w:rsidRDefault="00815093" w:rsidP="007811FC">
      <w:pPr>
        <w:spacing w:line="276" w:lineRule="auto"/>
        <w:ind w:left="851" w:right="843"/>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950A4F">
        <w:rPr>
          <w:rFonts w:ascii="Palatino Linotype" w:eastAsia="Palatino Linotype" w:hAnsi="Palatino Linotype" w:cs="Palatino Linotype"/>
          <w:i/>
          <w:sz w:val="22"/>
          <w:szCs w:val="22"/>
        </w:rPr>
        <w:t>.”</w:t>
      </w:r>
    </w:p>
    <w:p w14:paraId="27FF723E" w14:textId="77777777" w:rsidR="00815093" w:rsidRPr="00950A4F" w:rsidRDefault="00815093" w:rsidP="007811FC">
      <w:pPr>
        <w:spacing w:line="360" w:lineRule="auto"/>
        <w:jc w:val="both"/>
        <w:rPr>
          <w:rFonts w:ascii="Palatino Linotype" w:eastAsia="Palatino Linotype" w:hAnsi="Palatino Linotype" w:cs="Palatino Linotype"/>
          <w:sz w:val="22"/>
          <w:szCs w:val="22"/>
        </w:rPr>
      </w:pPr>
    </w:p>
    <w:p w14:paraId="0DCE7F1E" w14:textId="77777777" w:rsidR="00815093" w:rsidRPr="00950A4F" w:rsidRDefault="00815093" w:rsidP="007811FC">
      <w:pPr>
        <w:spacing w:line="360" w:lineRule="auto"/>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5EF61C6" w14:textId="77777777" w:rsidR="00815093" w:rsidRPr="00950A4F" w:rsidRDefault="00815093" w:rsidP="007811FC">
      <w:pPr>
        <w:spacing w:line="360" w:lineRule="auto"/>
        <w:jc w:val="both"/>
        <w:rPr>
          <w:rFonts w:ascii="Palatino Linotype" w:eastAsia="Palatino Linotype" w:hAnsi="Palatino Linotype" w:cs="Palatino Linotype"/>
          <w:sz w:val="22"/>
          <w:szCs w:val="22"/>
        </w:rPr>
      </w:pPr>
    </w:p>
    <w:p w14:paraId="0B86D026" w14:textId="77777777" w:rsidR="00815093" w:rsidRPr="00950A4F" w:rsidRDefault="00815093" w:rsidP="007811FC">
      <w:pPr>
        <w:ind w:left="851" w:right="843"/>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i/>
          <w:sz w:val="22"/>
          <w:szCs w:val="22"/>
        </w:rPr>
        <w:t>“</w:t>
      </w:r>
      <w:r w:rsidRPr="00950A4F">
        <w:rPr>
          <w:rFonts w:ascii="Palatino Linotype" w:eastAsia="Palatino Linotype" w:hAnsi="Palatino Linotype" w:cs="Palatino Linotype"/>
          <w:b/>
          <w:i/>
          <w:sz w:val="22"/>
          <w:szCs w:val="22"/>
        </w:rPr>
        <w:t>Artículo 12.-</w:t>
      </w:r>
      <w:r w:rsidRPr="00950A4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DEBEA1E" w14:textId="77777777" w:rsidR="00815093" w:rsidRPr="00950A4F" w:rsidRDefault="00815093" w:rsidP="007811FC">
      <w:pPr>
        <w:ind w:left="851" w:right="843"/>
        <w:jc w:val="both"/>
        <w:rPr>
          <w:rFonts w:ascii="Palatino Linotype" w:eastAsia="Palatino Linotype" w:hAnsi="Palatino Linotype" w:cs="Palatino Linotype"/>
          <w:i/>
          <w:sz w:val="22"/>
          <w:szCs w:val="22"/>
        </w:rPr>
      </w:pPr>
    </w:p>
    <w:p w14:paraId="6E815018" w14:textId="77777777" w:rsidR="00815093" w:rsidRPr="00950A4F" w:rsidRDefault="00815093" w:rsidP="007811FC">
      <w:pPr>
        <w:ind w:left="851" w:right="843"/>
        <w:jc w:val="both"/>
        <w:rPr>
          <w:rFonts w:ascii="Palatino Linotype" w:eastAsia="Palatino Linotype" w:hAnsi="Palatino Linotype" w:cs="Palatino Linotype"/>
          <w:b/>
          <w:i/>
          <w:sz w:val="22"/>
          <w:szCs w:val="22"/>
        </w:rPr>
      </w:pPr>
      <w:r w:rsidRPr="00950A4F">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950A4F">
        <w:rPr>
          <w:rFonts w:ascii="Palatino Linotype" w:eastAsia="Palatino Linotype" w:hAnsi="Palatino Linotype" w:cs="Palatino Linotype"/>
          <w:i/>
          <w:sz w:val="22"/>
          <w:szCs w:val="22"/>
        </w:rPr>
        <w:t xml:space="preserve">. </w:t>
      </w:r>
      <w:r w:rsidRPr="00950A4F">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71EAA8B2" w14:textId="77777777" w:rsidR="00815093" w:rsidRPr="00950A4F" w:rsidRDefault="00815093" w:rsidP="007811FC">
      <w:pPr>
        <w:spacing w:line="360" w:lineRule="auto"/>
        <w:ind w:left="567" w:right="616"/>
        <w:jc w:val="both"/>
        <w:rPr>
          <w:rFonts w:ascii="Palatino Linotype" w:eastAsia="Palatino Linotype" w:hAnsi="Palatino Linotype" w:cs="Palatino Linotype"/>
          <w:i/>
          <w:sz w:val="22"/>
          <w:szCs w:val="22"/>
        </w:rPr>
      </w:pPr>
    </w:p>
    <w:p w14:paraId="525697CB" w14:textId="77777777" w:rsidR="00815093" w:rsidRPr="00950A4F" w:rsidRDefault="00815093" w:rsidP="007811FC">
      <w:pPr>
        <w:spacing w:line="360" w:lineRule="auto"/>
        <w:ind w:right="-93"/>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5F0A2C92" w14:textId="77777777" w:rsidR="00815093" w:rsidRPr="00950A4F" w:rsidRDefault="00815093" w:rsidP="007811FC">
      <w:pPr>
        <w:spacing w:line="360" w:lineRule="auto"/>
        <w:ind w:right="-93"/>
        <w:jc w:val="both"/>
        <w:rPr>
          <w:rFonts w:ascii="Palatino Linotype" w:eastAsia="Palatino Linotype" w:hAnsi="Palatino Linotype" w:cs="Palatino Linotype"/>
          <w:sz w:val="22"/>
          <w:szCs w:val="22"/>
        </w:rPr>
      </w:pPr>
    </w:p>
    <w:p w14:paraId="245CD779" w14:textId="77777777" w:rsidR="00815093" w:rsidRPr="00950A4F" w:rsidRDefault="00815093" w:rsidP="007811FC">
      <w:pPr>
        <w:spacing w:line="360" w:lineRule="auto"/>
        <w:jc w:val="both"/>
        <w:rPr>
          <w:rFonts w:ascii="Palatino Linotype" w:eastAsia="Palatino Linotype" w:hAnsi="Palatino Linotype" w:cs="Palatino Linotype"/>
          <w:b/>
          <w:sz w:val="22"/>
          <w:szCs w:val="22"/>
        </w:rPr>
      </w:pPr>
      <w:r w:rsidRPr="00950A4F">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950A4F">
        <w:rPr>
          <w:rFonts w:ascii="Palatino Linotype" w:eastAsia="Palatino Linotype" w:hAnsi="Palatino Linotype" w:cs="Palatino Linotype"/>
          <w:b/>
          <w:sz w:val="22"/>
          <w:szCs w:val="22"/>
        </w:rPr>
        <w:t xml:space="preserve"> </w:t>
      </w:r>
    </w:p>
    <w:p w14:paraId="0E292EFA" w14:textId="77777777" w:rsidR="00815093" w:rsidRPr="00950A4F" w:rsidRDefault="00815093" w:rsidP="007811FC">
      <w:pPr>
        <w:spacing w:line="276" w:lineRule="auto"/>
        <w:ind w:left="851" w:right="843"/>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i/>
          <w:sz w:val="22"/>
          <w:szCs w:val="22"/>
        </w:rPr>
        <w:t>“</w:t>
      </w:r>
      <w:r w:rsidRPr="00950A4F">
        <w:rPr>
          <w:rFonts w:ascii="Palatino Linotype" w:eastAsia="Palatino Linotype" w:hAnsi="Palatino Linotype" w:cs="Palatino Linotype"/>
          <w:b/>
          <w:i/>
          <w:sz w:val="22"/>
          <w:szCs w:val="22"/>
        </w:rPr>
        <w:t>No existe obligación de elaborar documentos ad hoc para atender las solicitudes de acceso a la información.</w:t>
      </w:r>
      <w:r w:rsidRPr="00950A4F">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CFBDE32" w14:textId="77777777" w:rsidR="00815093" w:rsidRPr="00950A4F" w:rsidRDefault="00815093" w:rsidP="007811FC">
      <w:pPr>
        <w:spacing w:line="360" w:lineRule="auto"/>
        <w:ind w:right="-93"/>
        <w:jc w:val="both"/>
        <w:rPr>
          <w:rFonts w:ascii="Palatino Linotype" w:eastAsia="Palatino Linotype" w:hAnsi="Palatino Linotype" w:cs="Palatino Linotype"/>
          <w:sz w:val="22"/>
          <w:szCs w:val="22"/>
        </w:rPr>
      </w:pPr>
    </w:p>
    <w:p w14:paraId="458818E7" w14:textId="77777777" w:rsidR="00815093" w:rsidRPr="00950A4F" w:rsidRDefault="00815093" w:rsidP="007811FC">
      <w:pPr>
        <w:spacing w:line="360" w:lineRule="auto"/>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1302F9C" w14:textId="77777777" w:rsidR="00815093" w:rsidRPr="00950A4F" w:rsidRDefault="00815093" w:rsidP="007811FC">
      <w:pPr>
        <w:spacing w:line="360" w:lineRule="auto"/>
        <w:jc w:val="both"/>
        <w:rPr>
          <w:rFonts w:ascii="Palatino Linotype" w:eastAsia="Palatino Linotype" w:hAnsi="Palatino Linotype" w:cs="Palatino Linotype"/>
          <w:sz w:val="22"/>
          <w:szCs w:val="22"/>
        </w:rPr>
      </w:pPr>
    </w:p>
    <w:p w14:paraId="009F3769" w14:textId="77777777" w:rsidR="00815093" w:rsidRPr="00950A4F" w:rsidRDefault="00815093" w:rsidP="007811FC">
      <w:pPr>
        <w:spacing w:line="360" w:lineRule="auto"/>
        <w:ind w:right="49"/>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71D7269" w14:textId="77777777" w:rsidR="00815093" w:rsidRPr="00950A4F" w:rsidRDefault="00815093" w:rsidP="007811FC">
      <w:pPr>
        <w:spacing w:line="360" w:lineRule="auto"/>
        <w:ind w:right="49"/>
        <w:jc w:val="both"/>
        <w:rPr>
          <w:rFonts w:ascii="Palatino Linotype" w:eastAsia="Palatino Linotype" w:hAnsi="Palatino Linotype" w:cs="Palatino Linotype"/>
          <w:sz w:val="22"/>
          <w:szCs w:val="22"/>
        </w:rPr>
      </w:pPr>
    </w:p>
    <w:p w14:paraId="3FBB19FC" w14:textId="77777777" w:rsidR="00815093" w:rsidRPr="00950A4F" w:rsidRDefault="00815093" w:rsidP="007811FC">
      <w:pPr>
        <w:spacing w:line="360" w:lineRule="auto"/>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7E0B6E3" w14:textId="77777777" w:rsidR="00815093" w:rsidRPr="00950A4F" w:rsidRDefault="00815093" w:rsidP="007811FC">
      <w:pPr>
        <w:spacing w:line="360" w:lineRule="auto"/>
        <w:jc w:val="both"/>
        <w:rPr>
          <w:rFonts w:ascii="Palatino Linotype" w:eastAsia="Palatino Linotype" w:hAnsi="Palatino Linotype" w:cs="Palatino Linotype"/>
          <w:sz w:val="22"/>
          <w:szCs w:val="22"/>
        </w:rPr>
      </w:pPr>
    </w:p>
    <w:p w14:paraId="52D4C9E0" w14:textId="77777777" w:rsidR="00815093" w:rsidRPr="00950A4F" w:rsidRDefault="00815093" w:rsidP="007811FC">
      <w:pPr>
        <w:spacing w:line="276" w:lineRule="auto"/>
        <w:ind w:left="851" w:right="843"/>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i/>
          <w:sz w:val="22"/>
          <w:szCs w:val="22"/>
        </w:rPr>
        <w:t>“</w:t>
      </w:r>
      <w:r w:rsidRPr="00950A4F">
        <w:rPr>
          <w:rFonts w:ascii="Palatino Linotype" w:eastAsia="Palatino Linotype" w:hAnsi="Palatino Linotype" w:cs="Palatino Linotype"/>
          <w:b/>
          <w:i/>
          <w:sz w:val="22"/>
          <w:szCs w:val="22"/>
        </w:rPr>
        <w:t xml:space="preserve">Artículo 3. </w:t>
      </w:r>
      <w:r w:rsidRPr="00950A4F">
        <w:rPr>
          <w:rFonts w:ascii="Palatino Linotype" w:eastAsia="Palatino Linotype" w:hAnsi="Palatino Linotype" w:cs="Palatino Linotype"/>
          <w:i/>
          <w:sz w:val="22"/>
          <w:szCs w:val="22"/>
        </w:rPr>
        <w:t>Para los efectos de la presente Ley se entenderá por:</w:t>
      </w:r>
    </w:p>
    <w:p w14:paraId="4851850B" w14:textId="77777777" w:rsidR="00815093" w:rsidRPr="00950A4F" w:rsidRDefault="00815093" w:rsidP="007811FC">
      <w:pPr>
        <w:spacing w:line="276" w:lineRule="auto"/>
        <w:ind w:left="851" w:right="843"/>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i/>
          <w:sz w:val="22"/>
          <w:szCs w:val="22"/>
        </w:rPr>
        <w:t>…</w:t>
      </w:r>
    </w:p>
    <w:p w14:paraId="7A69DBB2" w14:textId="77777777" w:rsidR="00815093" w:rsidRPr="00950A4F" w:rsidRDefault="00815093" w:rsidP="007811FC">
      <w:pPr>
        <w:spacing w:line="276" w:lineRule="auto"/>
        <w:ind w:left="851" w:right="843"/>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XI. Documento:</w:t>
      </w:r>
      <w:r w:rsidRPr="00950A4F">
        <w:rPr>
          <w:rFonts w:ascii="Palatino Linotype" w:eastAsia="Palatino Linotype" w:hAnsi="Palatino Linotype" w:cs="Palatino Linotype"/>
          <w:i/>
          <w:sz w:val="22"/>
          <w:szCs w:val="22"/>
        </w:rPr>
        <w:t xml:space="preserve"> Los expedientes, reportes, estudios, actas</w:t>
      </w:r>
      <w:r w:rsidRPr="00950A4F">
        <w:rPr>
          <w:rFonts w:ascii="Palatino Linotype" w:eastAsia="Palatino Linotype" w:hAnsi="Palatino Linotype" w:cs="Palatino Linotype"/>
          <w:b/>
          <w:i/>
          <w:sz w:val="22"/>
          <w:szCs w:val="22"/>
        </w:rPr>
        <w:t>,</w:t>
      </w:r>
      <w:r w:rsidRPr="00950A4F">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A1E40A9" w14:textId="77777777" w:rsidR="00815093" w:rsidRPr="00950A4F" w:rsidRDefault="00815093" w:rsidP="007811FC">
      <w:pPr>
        <w:spacing w:line="360" w:lineRule="auto"/>
        <w:ind w:left="851" w:right="899"/>
        <w:jc w:val="both"/>
        <w:rPr>
          <w:rFonts w:ascii="Palatino Linotype" w:eastAsia="Palatino Linotype" w:hAnsi="Palatino Linotype" w:cs="Palatino Linotype"/>
          <w:sz w:val="22"/>
          <w:szCs w:val="22"/>
        </w:rPr>
      </w:pPr>
    </w:p>
    <w:p w14:paraId="05A37D1F" w14:textId="77777777" w:rsidR="00815093" w:rsidRPr="00950A4F" w:rsidRDefault="00815093" w:rsidP="007811FC">
      <w:pPr>
        <w:spacing w:line="360" w:lineRule="auto"/>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03CD0D" w14:textId="77777777" w:rsidR="00815093" w:rsidRPr="00950A4F" w:rsidRDefault="00815093" w:rsidP="007811FC">
      <w:pPr>
        <w:spacing w:line="360" w:lineRule="auto"/>
        <w:jc w:val="both"/>
        <w:rPr>
          <w:rFonts w:ascii="Palatino Linotype" w:eastAsia="Palatino Linotype" w:hAnsi="Palatino Linotype" w:cs="Palatino Linotype"/>
          <w:sz w:val="22"/>
          <w:szCs w:val="22"/>
        </w:rPr>
      </w:pPr>
    </w:p>
    <w:p w14:paraId="68DE4DCD" w14:textId="77777777" w:rsidR="00815093" w:rsidRPr="00950A4F" w:rsidRDefault="00815093" w:rsidP="007811FC">
      <w:pPr>
        <w:spacing w:line="276" w:lineRule="auto"/>
        <w:ind w:left="851" w:right="843"/>
        <w:jc w:val="both"/>
        <w:rPr>
          <w:rFonts w:ascii="Palatino Linotype" w:eastAsia="Palatino Linotype" w:hAnsi="Palatino Linotype" w:cs="Palatino Linotype"/>
          <w:b/>
          <w:i/>
          <w:sz w:val="22"/>
          <w:szCs w:val="22"/>
        </w:rPr>
      </w:pPr>
      <w:r w:rsidRPr="00950A4F">
        <w:rPr>
          <w:rFonts w:ascii="Palatino Linotype" w:eastAsia="Palatino Linotype" w:hAnsi="Palatino Linotype" w:cs="Palatino Linotype"/>
          <w:b/>
          <w:sz w:val="22"/>
          <w:szCs w:val="22"/>
        </w:rPr>
        <w:t>“</w:t>
      </w:r>
      <w:r w:rsidRPr="00950A4F">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950A4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35BA8D6" w14:textId="77777777" w:rsidR="00815093" w:rsidRPr="00950A4F" w:rsidRDefault="00815093" w:rsidP="007811FC">
      <w:pPr>
        <w:spacing w:line="276" w:lineRule="auto"/>
        <w:ind w:left="851" w:right="843"/>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E68DAC7" w14:textId="77777777" w:rsidR="00815093" w:rsidRPr="00950A4F" w:rsidRDefault="00815093" w:rsidP="007811FC">
      <w:pPr>
        <w:spacing w:line="276" w:lineRule="auto"/>
        <w:ind w:left="851" w:right="843"/>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79DF79B" w14:textId="77777777" w:rsidR="00815093" w:rsidRPr="00950A4F" w:rsidRDefault="00815093" w:rsidP="007811FC">
      <w:pPr>
        <w:spacing w:line="276" w:lineRule="auto"/>
        <w:ind w:left="851" w:right="843"/>
        <w:jc w:val="both"/>
        <w:rPr>
          <w:rFonts w:ascii="Palatino Linotype" w:eastAsia="Palatino Linotype" w:hAnsi="Palatino Linotype" w:cs="Palatino Linotype"/>
          <w:b/>
          <w:i/>
          <w:sz w:val="22"/>
          <w:szCs w:val="22"/>
        </w:rPr>
      </w:pPr>
      <w:r w:rsidRPr="00950A4F">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230E40F" w14:textId="77777777" w:rsidR="00815093" w:rsidRPr="00950A4F" w:rsidRDefault="00815093" w:rsidP="007811FC">
      <w:pPr>
        <w:spacing w:line="276" w:lineRule="auto"/>
        <w:ind w:left="851" w:right="843"/>
        <w:jc w:val="both"/>
        <w:rPr>
          <w:rFonts w:ascii="Palatino Linotype" w:eastAsia="Palatino Linotype" w:hAnsi="Palatino Linotype" w:cs="Palatino Linotype"/>
          <w:b/>
          <w:i/>
          <w:sz w:val="22"/>
          <w:szCs w:val="22"/>
        </w:rPr>
      </w:pPr>
      <w:r w:rsidRPr="00950A4F">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28A9B28C" w14:textId="77777777" w:rsidR="00815093" w:rsidRPr="00950A4F" w:rsidRDefault="00815093" w:rsidP="007811FC">
      <w:pPr>
        <w:spacing w:line="276" w:lineRule="auto"/>
        <w:ind w:left="567" w:right="616"/>
        <w:jc w:val="both"/>
        <w:rPr>
          <w:rFonts w:ascii="Palatino Linotype" w:eastAsia="Palatino Linotype" w:hAnsi="Palatino Linotype" w:cs="Palatino Linotype"/>
          <w:b/>
          <w:i/>
          <w:sz w:val="22"/>
          <w:szCs w:val="22"/>
        </w:rPr>
      </w:pPr>
    </w:p>
    <w:p w14:paraId="113366F4" w14:textId="77777777" w:rsidR="00815093" w:rsidRPr="00950A4F" w:rsidRDefault="00815093" w:rsidP="007811FC">
      <w:pPr>
        <w:spacing w:line="360" w:lineRule="auto"/>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 xml:space="preserve">De ahí que el </w:t>
      </w:r>
      <w:r w:rsidRPr="00950A4F">
        <w:rPr>
          <w:rFonts w:ascii="Palatino Linotype" w:eastAsia="Palatino Linotype" w:hAnsi="Palatino Linotype" w:cs="Palatino Linotype"/>
          <w:b/>
          <w:sz w:val="22"/>
          <w:szCs w:val="22"/>
        </w:rPr>
        <w:t>Sujeto Obligado</w:t>
      </w:r>
      <w:r w:rsidRPr="00950A4F">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950A4F">
        <w:rPr>
          <w:rFonts w:ascii="Palatino Linotype" w:eastAsia="Palatino Linotype" w:hAnsi="Palatino Linotype" w:cs="Palatino Linotype"/>
          <w:sz w:val="22"/>
          <w:szCs w:val="22"/>
          <w:vertAlign w:val="superscript"/>
        </w:rPr>
        <w:footnoteReference w:id="1"/>
      </w:r>
      <w:r w:rsidRPr="00950A4F">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950A4F">
        <w:rPr>
          <w:rFonts w:ascii="Palatino Linotype" w:eastAsia="Palatino Linotype" w:hAnsi="Palatino Linotype" w:cs="Palatino Linotype"/>
          <w:sz w:val="22"/>
          <w:szCs w:val="22"/>
          <w:vertAlign w:val="superscript"/>
        </w:rPr>
        <w:footnoteReference w:id="2"/>
      </w:r>
      <w:r w:rsidRPr="00950A4F">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7C014AB2" w14:textId="77777777" w:rsidR="00815093" w:rsidRPr="00950A4F" w:rsidRDefault="00815093" w:rsidP="007811F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89B875F" w14:textId="77777777" w:rsidR="00815093" w:rsidRPr="00950A4F" w:rsidRDefault="00815093" w:rsidP="007811F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 xml:space="preserve">Dicho lo anterior, en el caso se analizará el agravio hecho valer por la parte </w:t>
      </w:r>
      <w:r w:rsidRPr="00950A4F">
        <w:rPr>
          <w:rFonts w:ascii="Palatino Linotype" w:eastAsia="Palatino Linotype" w:hAnsi="Palatino Linotype" w:cs="Palatino Linotype"/>
          <w:b/>
          <w:sz w:val="22"/>
          <w:szCs w:val="22"/>
        </w:rPr>
        <w:t>Recurrente</w:t>
      </w:r>
      <w:r w:rsidRPr="00950A4F">
        <w:rPr>
          <w:rFonts w:ascii="Palatino Linotype" w:eastAsia="Palatino Linotype" w:hAnsi="Palatino Linotype" w:cs="Palatino Linotype"/>
          <w:sz w:val="22"/>
          <w:szCs w:val="22"/>
        </w:rPr>
        <w:t xml:space="preserve"> que actualiza la causal de procedencia prevista en la fracción I del artículo 179 de la Ley de Transparencia y Acceso a la Información del Estado de México y Municipios, relativa a </w:t>
      </w:r>
      <w:r w:rsidRPr="00950A4F">
        <w:rPr>
          <w:rFonts w:ascii="Palatino Linotype" w:eastAsia="Palatino Linotype" w:hAnsi="Palatino Linotype" w:cs="Palatino Linotype"/>
          <w:b/>
          <w:sz w:val="22"/>
          <w:szCs w:val="22"/>
          <w:u w:val="single"/>
        </w:rPr>
        <w:t>la negativa a la información solicitada.</w:t>
      </w:r>
    </w:p>
    <w:p w14:paraId="61A53953" w14:textId="77777777" w:rsidR="00815093" w:rsidRPr="00950A4F" w:rsidRDefault="00815093" w:rsidP="007811F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A9521FC" w14:textId="5D85872D" w:rsidR="00815093" w:rsidRPr="00950A4F" w:rsidRDefault="00815093" w:rsidP="00F53122">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Para ello,</w:t>
      </w:r>
      <w:r w:rsidR="00420230" w:rsidRPr="00950A4F">
        <w:rPr>
          <w:rFonts w:ascii="Palatino Linotype" w:eastAsia="Palatino Linotype" w:hAnsi="Palatino Linotype" w:cs="Palatino Linotype"/>
          <w:sz w:val="22"/>
          <w:szCs w:val="22"/>
          <w:lang w:eastAsia="en-US"/>
        </w:rPr>
        <w:t xml:space="preserve"> </w:t>
      </w:r>
      <w:r w:rsidR="00420230" w:rsidRPr="00950A4F">
        <w:rPr>
          <w:rFonts w:ascii="Palatino Linotype" w:eastAsia="Palatino Linotype" w:hAnsi="Palatino Linotype" w:cs="Palatino Linotype"/>
          <w:sz w:val="22"/>
          <w:szCs w:val="22"/>
        </w:rPr>
        <w:t xml:space="preserve">conviene iniciar el presente estudio señalando </w:t>
      </w:r>
      <w:r w:rsidR="007D7E0E" w:rsidRPr="00950A4F">
        <w:rPr>
          <w:rFonts w:ascii="Palatino Linotype" w:eastAsia="Palatino Linotype" w:hAnsi="Palatino Linotype" w:cs="Palatino Linotype"/>
          <w:sz w:val="22"/>
          <w:szCs w:val="22"/>
        </w:rPr>
        <w:t>que,</w:t>
      </w:r>
      <w:r w:rsidR="00420230" w:rsidRPr="00950A4F">
        <w:rPr>
          <w:rFonts w:ascii="Palatino Linotype" w:eastAsia="Palatino Linotype" w:hAnsi="Palatino Linotype" w:cs="Palatino Linotype"/>
          <w:sz w:val="22"/>
          <w:szCs w:val="22"/>
        </w:rPr>
        <w:t xml:space="preserve"> del análisis a las solicitudes de información, se advierte que la persona solicitante requirió del </w:t>
      </w:r>
      <w:r w:rsidR="00420230" w:rsidRPr="00950A4F">
        <w:rPr>
          <w:rFonts w:ascii="Palatino Linotype" w:eastAsia="Palatino Linotype" w:hAnsi="Palatino Linotype" w:cs="Palatino Linotype"/>
          <w:b/>
          <w:sz w:val="22"/>
          <w:szCs w:val="22"/>
        </w:rPr>
        <w:t>Sujeto Obligado</w:t>
      </w:r>
      <w:r w:rsidR="00420230" w:rsidRPr="00950A4F">
        <w:rPr>
          <w:rFonts w:ascii="Palatino Linotype" w:eastAsia="Palatino Linotype" w:hAnsi="Palatino Linotype" w:cs="Palatino Linotype"/>
          <w:sz w:val="22"/>
          <w:szCs w:val="22"/>
        </w:rPr>
        <w:t xml:space="preserve">, </w:t>
      </w:r>
      <w:r w:rsidR="00E24816" w:rsidRPr="00950A4F">
        <w:rPr>
          <w:rFonts w:ascii="Palatino Linotype" w:eastAsia="Palatino Linotype" w:hAnsi="Palatino Linotype" w:cs="Palatino Linotype"/>
          <w:b/>
          <w:sz w:val="22"/>
          <w:szCs w:val="22"/>
        </w:rPr>
        <w:t>respecto de</w:t>
      </w:r>
      <w:r w:rsidR="00420230" w:rsidRPr="00950A4F">
        <w:rPr>
          <w:rFonts w:ascii="Palatino Linotype" w:eastAsia="Palatino Linotype" w:hAnsi="Palatino Linotype" w:cs="Palatino Linotype"/>
          <w:b/>
          <w:sz w:val="22"/>
          <w:szCs w:val="22"/>
        </w:rPr>
        <w:t xml:space="preserve"> </w:t>
      </w:r>
      <w:r w:rsidR="00E24816" w:rsidRPr="00950A4F">
        <w:rPr>
          <w:rFonts w:ascii="Palatino Linotype" w:eastAsia="Palatino Linotype" w:hAnsi="Palatino Linotype" w:cs="Palatino Linotype"/>
          <w:b/>
          <w:sz w:val="22"/>
          <w:szCs w:val="22"/>
        </w:rPr>
        <w:t>l</w:t>
      </w:r>
      <w:r w:rsidR="00420230" w:rsidRPr="00950A4F">
        <w:rPr>
          <w:rFonts w:ascii="Palatino Linotype" w:eastAsia="Palatino Linotype" w:hAnsi="Palatino Linotype" w:cs="Palatino Linotype"/>
          <w:b/>
          <w:sz w:val="22"/>
          <w:szCs w:val="22"/>
        </w:rPr>
        <w:t>os</w:t>
      </w:r>
      <w:r w:rsidR="00E24816" w:rsidRPr="00950A4F">
        <w:rPr>
          <w:rFonts w:ascii="Palatino Linotype" w:eastAsia="Palatino Linotype" w:hAnsi="Palatino Linotype" w:cs="Palatino Linotype"/>
          <w:b/>
          <w:sz w:val="22"/>
          <w:szCs w:val="22"/>
        </w:rPr>
        <w:t xml:space="preserve"> recurso</w:t>
      </w:r>
      <w:r w:rsidR="00420230" w:rsidRPr="00950A4F">
        <w:rPr>
          <w:rFonts w:ascii="Palatino Linotype" w:eastAsia="Palatino Linotype" w:hAnsi="Palatino Linotype" w:cs="Palatino Linotype"/>
          <w:b/>
          <w:sz w:val="22"/>
          <w:szCs w:val="22"/>
        </w:rPr>
        <w:t>s</w:t>
      </w:r>
      <w:r w:rsidR="00E24816" w:rsidRPr="00950A4F">
        <w:rPr>
          <w:rFonts w:ascii="Palatino Linotype" w:eastAsia="Palatino Linotype" w:hAnsi="Palatino Linotype" w:cs="Palatino Linotype"/>
          <w:b/>
          <w:sz w:val="22"/>
          <w:szCs w:val="22"/>
        </w:rPr>
        <w:t xml:space="preserve"> de revisión </w:t>
      </w:r>
      <w:r w:rsidR="00F44E42" w:rsidRPr="00950A4F">
        <w:rPr>
          <w:rFonts w:ascii="Palatino Linotype" w:hAnsi="Palatino Linotype"/>
          <w:b/>
          <w:bCs/>
          <w:sz w:val="22"/>
          <w:szCs w:val="22"/>
        </w:rPr>
        <w:t>00934</w:t>
      </w:r>
      <w:r w:rsidR="00F53122" w:rsidRPr="00950A4F">
        <w:rPr>
          <w:rFonts w:ascii="Palatino Linotype" w:hAnsi="Palatino Linotype"/>
          <w:b/>
          <w:bCs/>
          <w:sz w:val="22"/>
          <w:szCs w:val="22"/>
        </w:rPr>
        <w:t xml:space="preserve">/INFOEM/IP/RR/2025, </w:t>
      </w:r>
      <w:r w:rsidR="00F44E42" w:rsidRPr="00950A4F">
        <w:rPr>
          <w:rFonts w:ascii="Palatino Linotype" w:hAnsi="Palatino Linotype"/>
          <w:b/>
          <w:bCs/>
          <w:sz w:val="22"/>
          <w:szCs w:val="22"/>
        </w:rPr>
        <w:t>01007/INFOEM/IP/RR/2025</w:t>
      </w:r>
      <w:r w:rsidR="00E26CE6" w:rsidRPr="00950A4F">
        <w:rPr>
          <w:rFonts w:ascii="Palatino Linotype" w:eastAsia="Palatino Linotype" w:hAnsi="Palatino Linotype" w:cs="Palatino Linotype"/>
          <w:b/>
          <w:sz w:val="22"/>
          <w:szCs w:val="22"/>
        </w:rPr>
        <w:t>,</w:t>
      </w:r>
      <w:r w:rsidR="00F44E42" w:rsidRPr="00950A4F">
        <w:rPr>
          <w:rFonts w:ascii="Palatino Linotype" w:eastAsia="Palatino Linotype" w:hAnsi="Palatino Linotype" w:cs="Palatino Linotype"/>
          <w:b/>
          <w:sz w:val="22"/>
          <w:szCs w:val="22"/>
        </w:rPr>
        <w:t xml:space="preserve"> 0</w:t>
      </w:r>
      <w:r w:rsidR="00F44E42" w:rsidRPr="00950A4F">
        <w:rPr>
          <w:rFonts w:ascii="Palatino Linotype" w:hAnsi="Palatino Linotype"/>
          <w:b/>
          <w:bCs/>
          <w:sz w:val="22"/>
          <w:szCs w:val="22"/>
        </w:rPr>
        <w:t>0871/INFOEM/IP/RR/2025</w:t>
      </w:r>
      <w:r w:rsidR="00F44E42" w:rsidRPr="00950A4F">
        <w:rPr>
          <w:rFonts w:ascii="Palatino Linotype" w:eastAsia="Palatino Linotype" w:hAnsi="Palatino Linotype" w:cs="Palatino Linotype"/>
          <w:b/>
          <w:sz w:val="22"/>
          <w:szCs w:val="22"/>
        </w:rPr>
        <w:t>,</w:t>
      </w:r>
      <w:r w:rsidR="00F44E42" w:rsidRPr="00950A4F">
        <w:rPr>
          <w:rFonts w:ascii="Palatino Linotype" w:hAnsi="Palatino Linotype"/>
          <w:b/>
          <w:bCs/>
          <w:sz w:val="22"/>
          <w:szCs w:val="22"/>
        </w:rPr>
        <w:t xml:space="preserve"> 00829/INFOEM/IP/RR/2025</w:t>
      </w:r>
      <w:r w:rsidR="00F44E42" w:rsidRPr="00950A4F">
        <w:rPr>
          <w:rFonts w:ascii="Palatino Linotype" w:eastAsia="Palatino Linotype" w:hAnsi="Palatino Linotype" w:cs="Palatino Linotype"/>
          <w:b/>
          <w:sz w:val="22"/>
          <w:szCs w:val="22"/>
        </w:rPr>
        <w:t>,</w:t>
      </w:r>
      <w:r w:rsidR="00F44E42" w:rsidRPr="00950A4F">
        <w:rPr>
          <w:rFonts w:ascii="Palatino Linotype" w:hAnsi="Palatino Linotype"/>
          <w:b/>
          <w:bCs/>
          <w:sz w:val="22"/>
          <w:szCs w:val="22"/>
        </w:rPr>
        <w:t xml:space="preserve"> 00837/INFOEM/IP/RR/2025</w:t>
      </w:r>
      <w:r w:rsidR="00F44E42" w:rsidRPr="00950A4F">
        <w:rPr>
          <w:rFonts w:ascii="Palatino Linotype" w:eastAsia="Palatino Linotype" w:hAnsi="Palatino Linotype" w:cs="Palatino Linotype"/>
          <w:b/>
          <w:sz w:val="22"/>
          <w:szCs w:val="22"/>
        </w:rPr>
        <w:t>,</w:t>
      </w:r>
      <w:r w:rsidR="00F44E42" w:rsidRPr="00950A4F">
        <w:rPr>
          <w:rFonts w:ascii="Palatino Linotype" w:hAnsi="Palatino Linotype"/>
          <w:b/>
          <w:bCs/>
          <w:sz w:val="22"/>
          <w:szCs w:val="22"/>
        </w:rPr>
        <w:t xml:space="preserve"> 00835/INFOEM/IP/RR/2025</w:t>
      </w:r>
      <w:r w:rsidR="00F44E42" w:rsidRPr="00950A4F">
        <w:rPr>
          <w:rFonts w:ascii="Palatino Linotype" w:eastAsia="Palatino Linotype" w:hAnsi="Palatino Linotype" w:cs="Palatino Linotype"/>
          <w:b/>
          <w:sz w:val="22"/>
          <w:szCs w:val="22"/>
        </w:rPr>
        <w:t>,</w:t>
      </w:r>
      <w:r w:rsidR="00F44E42" w:rsidRPr="00950A4F">
        <w:rPr>
          <w:rFonts w:ascii="Palatino Linotype" w:hAnsi="Palatino Linotype"/>
          <w:b/>
          <w:bCs/>
          <w:sz w:val="22"/>
          <w:szCs w:val="22"/>
        </w:rPr>
        <w:t xml:space="preserve"> 00826/INFOEM/IP/RR/2025</w:t>
      </w:r>
      <w:r w:rsidR="00F44E42" w:rsidRPr="00950A4F">
        <w:rPr>
          <w:rFonts w:ascii="Palatino Linotype" w:eastAsia="Palatino Linotype" w:hAnsi="Palatino Linotype" w:cs="Palatino Linotype"/>
          <w:b/>
          <w:sz w:val="22"/>
          <w:szCs w:val="22"/>
        </w:rPr>
        <w:t>,</w:t>
      </w:r>
      <w:r w:rsidR="00F44E42" w:rsidRPr="00950A4F">
        <w:rPr>
          <w:rFonts w:ascii="Palatino Linotype" w:hAnsi="Palatino Linotype"/>
          <w:b/>
          <w:bCs/>
          <w:sz w:val="22"/>
          <w:szCs w:val="22"/>
        </w:rPr>
        <w:t xml:space="preserve"> 00653/INFOEM/IP/RR/2025</w:t>
      </w:r>
      <w:r w:rsidR="00F44E42" w:rsidRPr="00950A4F">
        <w:rPr>
          <w:rFonts w:ascii="Palatino Linotype" w:eastAsia="Palatino Linotype" w:hAnsi="Palatino Linotype" w:cs="Palatino Linotype"/>
          <w:b/>
          <w:sz w:val="22"/>
          <w:szCs w:val="22"/>
        </w:rPr>
        <w:t>,</w:t>
      </w:r>
      <w:r w:rsidR="00F44E42" w:rsidRPr="00950A4F">
        <w:rPr>
          <w:rFonts w:ascii="Palatino Linotype" w:hAnsi="Palatino Linotype"/>
          <w:b/>
          <w:bCs/>
          <w:sz w:val="22"/>
          <w:szCs w:val="22"/>
        </w:rPr>
        <w:t xml:space="preserve"> 01603/INFOEM/IP/RR/2025</w:t>
      </w:r>
      <w:r w:rsidR="00F44E42" w:rsidRPr="00950A4F">
        <w:rPr>
          <w:rFonts w:ascii="Palatino Linotype" w:eastAsia="Palatino Linotype" w:hAnsi="Palatino Linotype" w:cs="Palatino Linotype"/>
          <w:b/>
          <w:sz w:val="22"/>
          <w:szCs w:val="22"/>
        </w:rPr>
        <w:t>,</w:t>
      </w:r>
      <w:r w:rsidR="00F44E42" w:rsidRPr="00950A4F">
        <w:rPr>
          <w:rFonts w:ascii="Palatino Linotype" w:hAnsi="Palatino Linotype"/>
          <w:b/>
          <w:bCs/>
          <w:sz w:val="22"/>
          <w:szCs w:val="22"/>
        </w:rPr>
        <w:t xml:space="preserve"> 00644/INFOEM/IP/RR/2025</w:t>
      </w:r>
      <w:r w:rsidR="00F44E42" w:rsidRPr="00950A4F">
        <w:rPr>
          <w:rFonts w:ascii="Palatino Linotype" w:eastAsia="Palatino Linotype" w:hAnsi="Palatino Linotype" w:cs="Palatino Linotype"/>
          <w:b/>
          <w:sz w:val="22"/>
          <w:szCs w:val="22"/>
        </w:rPr>
        <w:t>,</w:t>
      </w:r>
      <w:r w:rsidR="00F44E42" w:rsidRPr="00950A4F">
        <w:rPr>
          <w:rFonts w:ascii="Palatino Linotype" w:hAnsi="Palatino Linotype"/>
          <w:b/>
          <w:bCs/>
          <w:sz w:val="22"/>
          <w:szCs w:val="22"/>
        </w:rPr>
        <w:t xml:space="preserve"> 00646/INFOEM/IP/RR/2025</w:t>
      </w:r>
      <w:r w:rsidR="00F44E42" w:rsidRPr="00950A4F">
        <w:rPr>
          <w:rFonts w:ascii="Palatino Linotype" w:eastAsia="Palatino Linotype" w:hAnsi="Palatino Linotype" w:cs="Palatino Linotype"/>
          <w:b/>
          <w:sz w:val="22"/>
          <w:szCs w:val="22"/>
        </w:rPr>
        <w:t>,</w:t>
      </w:r>
      <w:r w:rsidR="00E26CE6" w:rsidRPr="00950A4F">
        <w:rPr>
          <w:rFonts w:ascii="Palatino Linotype" w:eastAsia="Palatino Linotype" w:hAnsi="Palatino Linotype" w:cs="Palatino Linotype"/>
          <w:b/>
          <w:sz w:val="22"/>
          <w:szCs w:val="22"/>
        </w:rPr>
        <w:t xml:space="preserve"> </w:t>
      </w:r>
      <w:r w:rsidRPr="00950A4F">
        <w:rPr>
          <w:rFonts w:ascii="Palatino Linotype" w:eastAsia="Palatino Linotype" w:hAnsi="Palatino Linotype" w:cs="Palatino Linotype"/>
          <w:sz w:val="22"/>
          <w:szCs w:val="22"/>
        </w:rPr>
        <w:t>medularmente lo siguiente:</w:t>
      </w:r>
    </w:p>
    <w:p w14:paraId="2FFEDAC2" w14:textId="77777777" w:rsidR="00E24816" w:rsidRPr="00950A4F" w:rsidRDefault="00E24816" w:rsidP="007811FC">
      <w:pPr>
        <w:jc w:val="both"/>
        <w:rPr>
          <w:rFonts w:ascii="Palatino Linotype" w:hAnsi="Palatino Linotype"/>
          <w:sz w:val="22"/>
          <w:szCs w:val="22"/>
        </w:rPr>
      </w:pPr>
    </w:p>
    <w:p w14:paraId="5DA62C76" w14:textId="5E393388" w:rsidR="00E24816" w:rsidRPr="00950A4F" w:rsidRDefault="00E24816" w:rsidP="007811FC">
      <w:pPr>
        <w:pStyle w:val="Prrafodelista"/>
        <w:numPr>
          <w:ilvl w:val="0"/>
          <w:numId w:val="21"/>
        </w:numPr>
        <w:jc w:val="both"/>
        <w:rPr>
          <w:rFonts w:ascii="Palatino Linotype" w:hAnsi="Palatino Linotype"/>
          <w:sz w:val="22"/>
          <w:szCs w:val="22"/>
        </w:rPr>
      </w:pPr>
      <w:r w:rsidRPr="00950A4F">
        <w:rPr>
          <w:rFonts w:ascii="Palatino Linotype" w:hAnsi="Palatino Linotype"/>
          <w:sz w:val="22"/>
          <w:szCs w:val="22"/>
        </w:rPr>
        <w:t>Solicitud de información que dio origen al recurso.</w:t>
      </w:r>
    </w:p>
    <w:p w14:paraId="4CAF79D1" w14:textId="09583B94" w:rsidR="00E24816" w:rsidRPr="00950A4F" w:rsidRDefault="00AB2CAF" w:rsidP="007811FC">
      <w:pPr>
        <w:pStyle w:val="Prrafodelista"/>
        <w:numPr>
          <w:ilvl w:val="0"/>
          <w:numId w:val="21"/>
        </w:numPr>
        <w:jc w:val="both"/>
        <w:rPr>
          <w:rFonts w:ascii="Palatino Linotype" w:hAnsi="Palatino Linotype"/>
          <w:sz w:val="22"/>
          <w:szCs w:val="22"/>
        </w:rPr>
      </w:pPr>
      <w:r w:rsidRPr="00950A4F">
        <w:rPr>
          <w:rFonts w:ascii="Palatino Linotype" w:hAnsi="Palatino Linotype"/>
          <w:sz w:val="22"/>
          <w:szCs w:val="22"/>
        </w:rPr>
        <w:t>Capturas de pantalla de los t</w:t>
      </w:r>
      <w:r w:rsidR="00E24816" w:rsidRPr="00950A4F">
        <w:rPr>
          <w:rFonts w:ascii="Palatino Linotype" w:hAnsi="Palatino Linotype"/>
          <w:sz w:val="22"/>
          <w:szCs w:val="22"/>
        </w:rPr>
        <w:t xml:space="preserve">urnos </w:t>
      </w:r>
      <w:r w:rsidR="00B67078" w:rsidRPr="00950A4F">
        <w:rPr>
          <w:rFonts w:ascii="Palatino Linotype" w:hAnsi="Palatino Linotype"/>
          <w:sz w:val="22"/>
          <w:szCs w:val="22"/>
        </w:rPr>
        <w:t xml:space="preserve">de la solicitud de información </w:t>
      </w:r>
      <w:r w:rsidR="00E24816" w:rsidRPr="00950A4F">
        <w:rPr>
          <w:rFonts w:ascii="Palatino Linotype" w:hAnsi="Palatino Linotype"/>
          <w:sz w:val="22"/>
          <w:szCs w:val="22"/>
        </w:rPr>
        <w:t xml:space="preserve">a las áreas competentes. </w:t>
      </w:r>
    </w:p>
    <w:p w14:paraId="487815F1" w14:textId="28B9E535" w:rsidR="00E24816" w:rsidRPr="00950A4F" w:rsidRDefault="00E24816" w:rsidP="007811FC">
      <w:pPr>
        <w:pStyle w:val="Prrafodelista"/>
        <w:numPr>
          <w:ilvl w:val="0"/>
          <w:numId w:val="21"/>
        </w:numPr>
        <w:jc w:val="both"/>
        <w:rPr>
          <w:rFonts w:ascii="Palatino Linotype" w:hAnsi="Palatino Linotype"/>
          <w:sz w:val="22"/>
          <w:szCs w:val="22"/>
        </w:rPr>
      </w:pPr>
      <w:r w:rsidRPr="00950A4F">
        <w:rPr>
          <w:rFonts w:ascii="Palatino Linotype" w:hAnsi="Palatino Linotype"/>
          <w:sz w:val="22"/>
          <w:szCs w:val="22"/>
        </w:rPr>
        <w:t>Oficios con la propuesta de clasificación de información emitidos por las áreas competentes y dirigidos al Comité de Transparencia, con sus anexos;</w:t>
      </w:r>
      <w:r w:rsidR="00517E0E" w:rsidRPr="00950A4F">
        <w:rPr>
          <w:rFonts w:ascii="Palatino Linotype" w:hAnsi="Palatino Linotype"/>
          <w:sz w:val="22"/>
          <w:szCs w:val="22"/>
        </w:rPr>
        <w:t xml:space="preserve"> o</w:t>
      </w:r>
      <w:r w:rsidRPr="00950A4F">
        <w:rPr>
          <w:rFonts w:ascii="Palatino Linotype" w:hAnsi="Palatino Linotype"/>
          <w:sz w:val="22"/>
          <w:szCs w:val="22"/>
        </w:rPr>
        <w:t>ficios de convocatoria para la sesión del Comité de Transparencia</w:t>
      </w:r>
      <w:r w:rsidR="00517E0E" w:rsidRPr="00950A4F">
        <w:rPr>
          <w:rFonts w:ascii="Palatino Linotype" w:hAnsi="Palatino Linotype"/>
          <w:sz w:val="22"/>
          <w:szCs w:val="22"/>
        </w:rPr>
        <w:t xml:space="preserve"> para llevar a cabo la clasificación</w:t>
      </w:r>
      <w:r w:rsidRPr="00950A4F">
        <w:rPr>
          <w:rFonts w:ascii="Palatino Linotype" w:hAnsi="Palatino Linotype"/>
          <w:sz w:val="22"/>
          <w:szCs w:val="22"/>
        </w:rPr>
        <w:t>;</w:t>
      </w:r>
      <w:r w:rsidR="00517E0E" w:rsidRPr="00950A4F">
        <w:rPr>
          <w:rFonts w:ascii="Palatino Linotype" w:hAnsi="Palatino Linotype"/>
          <w:sz w:val="22"/>
          <w:szCs w:val="22"/>
        </w:rPr>
        <w:t xml:space="preserve"> y, el </w:t>
      </w:r>
      <w:r w:rsidRPr="00950A4F">
        <w:rPr>
          <w:rFonts w:ascii="Palatino Linotype" w:hAnsi="Palatino Linotype"/>
          <w:sz w:val="22"/>
          <w:szCs w:val="22"/>
        </w:rPr>
        <w:t>Acta del Comité de Transparencia</w:t>
      </w:r>
      <w:r w:rsidR="00517E0E" w:rsidRPr="00950A4F">
        <w:rPr>
          <w:rFonts w:ascii="Palatino Linotype" w:hAnsi="Palatino Linotype"/>
          <w:sz w:val="22"/>
          <w:szCs w:val="22"/>
        </w:rPr>
        <w:t xml:space="preserve"> levantada</w:t>
      </w:r>
      <w:r w:rsidRPr="00950A4F">
        <w:rPr>
          <w:rFonts w:ascii="Palatino Linotype" w:hAnsi="Palatino Linotype"/>
          <w:sz w:val="22"/>
          <w:szCs w:val="22"/>
        </w:rPr>
        <w:t xml:space="preserve">; </w:t>
      </w:r>
    </w:p>
    <w:p w14:paraId="41EEAB32" w14:textId="7E9AF57F" w:rsidR="00E24816" w:rsidRPr="00950A4F" w:rsidRDefault="00E24816" w:rsidP="007811FC">
      <w:pPr>
        <w:pStyle w:val="Prrafodelista"/>
        <w:numPr>
          <w:ilvl w:val="0"/>
          <w:numId w:val="21"/>
        </w:numPr>
        <w:jc w:val="both"/>
        <w:rPr>
          <w:rFonts w:ascii="Palatino Linotype" w:hAnsi="Palatino Linotype"/>
          <w:sz w:val="22"/>
          <w:szCs w:val="22"/>
        </w:rPr>
      </w:pPr>
      <w:r w:rsidRPr="00950A4F">
        <w:rPr>
          <w:rFonts w:ascii="Palatino Linotype" w:hAnsi="Palatino Linotype"/>
          <w:sz w:val="22"/>
          <w:szCs w:val="22"/>
        </w:rPr>
        <w:t>Índice de Información Reservada</w:t>
      </w:r>
      <w:r w:rsidR="00130ADB" w:rsidRPr="00950A4F">
        <w:rPr>
          <w:rFonts w:ascii="Palatino Linotype" w:hAnsi="Palatino Linotype"/>
          <w:sz w:val="22"/>
          <w:szCs w:val="22"/>
        </w:rPr>
        <w:t>;</w:t>
      </w:r>
      <w:r w:rsidRPr="00950A4F">
        <w:rPr>
          <w:rFonts w:ascii="Palatino Linotype" w:hAnsi="Palatino Linotype"/>
          <w:sz w:val="22"/>
          <w:szCs w:val="22"/>
        </w:rPr>
        <w:t xml:space="preserve"> </w:t>
      </w:r>
    </w:p>
    <w:p w14:paraId="7C2A8589" w14:textId="19C901C6" w:rsidR="00E24816" w:rsidRPr="00950A4F" w:rsidRDefault="00E24816" w:rsidP="007811FC">
      <w:pPr>
        <w:pStyle w:val="Prrafodelista"/>
        <w:numPr>
          <w:ilvl w:val="0"/>
          <w:numId w:val="21"/>
        </w:numPr>
        <w:jc w:val="both"/>
        <w:rPr>
          <w:rFonts w:ascii="Palatino Linotype" w:hAnsi="Palatino Linotype"/>
          <w:sz w:val="22"/>
          <w:szCs w:val="22"/>
        </w:rPr>
      </w:pPr>
      <w:r w:rsidRPr="00950A4F">
        <w:rPr>
          <w:rFonts w:ascii="Palatino Linotype" w:hAnsi="Palatino Linotype"/>
          <w:sz w:val="22"/>
          <w:szCs w:val="22"/>
        </w:rPr>
        <w:t>Respuestas por parte de las áreas competentes, con anexos</w:t>
      </w:r>
      <w:r w:rsidR="00130ADB" w:rsidRPr="00950A4F">
        <w:rPr>
          <w:rFonts w:ascii="Palatino Linotype" w:hAnsi="Palatino Linotype"/>
          <w:sz w:val="22"/>
          <w:szCs w:val="22"/>
        </w:rPr>
        <w:t>;</w:t>
      </w:r>
      <w:r w:rsidRPr="00950A4F">
        <w:rPr>
          <w:rFonts w:ascii="Palatino Linotype" w:hAnsi="Palatino Linotype"/>
          <w:sz w:val="22"/>
          <w:szCs w:val="22"/>
        </w:rPr>
        <w:t xml:space="preserve"> </w:t>
      </w:r>
    </w:p>
    <w:p w14:paraId="0651D9F3" w14:textId="4F55CD7D" w:rsidR="00E24816" w:rsidRPr="00950A4F" w:rsidRDefault="00130ADB" w:rsidP="007811FC">
      <w:pPr>
        <w:pStyle w:val="Prrafodelista"/>
        <w:numPr>
          <w:ilvl w:val="0"/>
          <w:numId w:val="21"/>
        </w:numPr>
        <w:jc w:val="both"/>
        <w:rPr>
          <w:rFonts w:ascii="Palatino Linotype" w:hAnsi="Palatino Linotype"/>
          <w:sz w:val="22"/>
          <w:szCs w:val="22"/>
        </w:rPr>
      </w:pPr>
      <w:r w:rsidRPr="00950A4F">
        <w:rPr>
          <w:rFonts w:ascii="Palatino Linotype" w:hAnsi="Palatino Linotype"/>
          <w:sz w:val="22"/>
          <w:szCs w:val="22"/>
        </w:rPr>
        <w:t>Formato del Recurso de revisión;</w:t>
      </w:r>
    </w:p>
    <w:p w14:paraId="0D22F873" w14:textId="29B915F8" w:rsidR="00E24816" w:rsidRPr="00950A4F" w:rsidRDefault="00E24816" w:rsidP="007811FC">
      <w:pPr>
        <w:pStyle w:val="Prrafodelista"/>
        <w:numPr>
          <w:ilvl w:val="0"/>
          <w:numId w:val="21"/>
        </w:numPr>
        <w:jc w:val="both"/>
        <w:rPr>
          <w:rFonts w:ascii="Palatino Linotype" w:hAnsi="Palatino Linotype"/>
          <w:sz w:val="22"/>
          <w:szCs w:val="22"/>
        </w:rPr>
      </w:pPr>
      <w:r w:rsidRPr="00950A4F">
        <w:rPr>
          <w:rFonts w:ascii="Palatino Linotype" w:hAnsi="Palatino Linotype"/>
          <w:sz w:val="22"/>
          <w:szCs w:val="22"/>
        </w:rPr>
        <w:t xml:space="preserve">Oficios de </w:t>
      </w:r>
      <w:r w:rsidR="00130ADB" w:rsidRPr="00950A4F">
        <w:rPr>
          <w:rFonts w:ascii="Palatino Linotype" w:hAnsi="Palatino Linotype"/>
          <w:sz w:val="22"/>
          <w:szCs w:val="22"/>
        </w:rPr>
        <w:t>turno</w:t>
      </w:r>
      <w:r w:rsidRPr="00950A4F">
        <w:rPr>
          <w:rFonts w:ascii="Palatino Linotype" w:hAnsi="Palatino Linotype"/>
          <w:sz w:val="22"/>
          <w:szCs w:val="22"/>
        </w:rPr>
        <w:t xml:space="preserve"> de la Unidad de Transparencia del recurso de r</w:t>
      </w:r>
      <w:r w:rsidR="00130ADB" w:rsidRPr="00950A4F">
        <w:rPr>
          <w:rFonts w:ascii="Palatino Linotype" w:hAnsi="Palatino Linotype"/>
          <w:sz w:val="22"/>
          <w:szCs w:val="22"/>
        </w:rPr>
        <w:t>evisión a las áreas competentes;</w:t>
      </w:r>
    </w:p>
    <w:p w14:paraId="6D594515" w14:textId="74CCF17C" w:rsidR="00130ADB" w:rsidRPr="00950A4F" w:rsidRDefault="00E24816" w:rsidP="007811FC">
      <w:pPr>
        <w:pStyle w:val="Prrafodelista"/>
        <w:numPr>
          <w:ilvl w:val="0"/>
          <w:numId w:val="21"/>
        </w:numPr>
        <w:jc w:val="both"/>
        <w:rPr>
          <w:rFonts w:ascii="Palatino Linotype" w:hAnsi="Palatino Linotype"/>
          <w:sz w:val="22"/>
          <w:szCs w:val="22"/>
        </w:rPr>
      </w:pPr>
      <w:r w:rsidRPr="00950A4F">
        <w:rPr>
          <w:rFonts w:ascii="Palatino Linotype" w:hAnsi="Palatino Linotype"/>
          <w:sz w:val="22"/>
          <w:szCs w:val="22"/>
        </w:rPr>
        <w:t xml:space="preserve">Informes de justificación </w:t>
      </w:r>
      <w:r w:rsidR="00130ADB" w:rsidRPr="00950A4F">
        <w:rPr>
          <w:rFonts w:ascii="Palatino Linotype" w:hAnsi="Palatino Linotype"/>
          <w:sz w:val="22"/>
          <w:szCs w:val="22"/>
        </w:rPr>
        <w:t>rendidos por l</w:t>
      </w:r>
      <w:r w:rsidR="00517E0E" w:rsidRPr="00950A4F">
        <w:rPr>
          <w:rFonts w:ascii="Palatino Linotype" w:hAnsi="Palatino Linotype"/>
          <w:sz w:val="22"/>
          <w:szCs w:val="22"/>
        </w:rPr>
        <w:t>as áreas competentes;</w:t>
      </w:r>
    </w:p>
    <w:p w14:paraId="170D6DFB" w14:textId="7559264B" w:rsidR="00E24816" w:rsidRPr="00950A4F" w:rsidRDefault="00E24816" w:rsidP="007811FC">
      <w:pPr>
        <w:pStyle w:val="Prrafodelista"/>
        <w:numPr>
          <w:ilvl w:val="0"/>
          <w:numId w:val="21"/>
        </w:numPr>
        <w:jc w:val="both"/>
        <w:rPr>
          <w:rFonts w:ascii="Palatino Linotype" w:hAnsi="Palatino Linotype"/>
          <w:sz w:val="22"/>
          <w:szCs w:val="22"/>
        </w:rPr>
      </w:pPr>
      <w:r w:rsidRPr="00950A4F">
        <w:rPr>
          <w:rFonts w:ascii="Palatino Linotype" w:hAnsi="Palatino Linotype"/>
          <w:sz w:val="22"/>
          <w:szCs w:val="22"/>
        </w:rPr>
        <w:t xml:space="preserve">Resolución </w:t>
      </w:r>
      <w:r w:rsidR="00517E0E" w:rsidRPr="00950A4F">
        <w:rPr>
          <w:rFonts w:ascii="Palatino Linotype" w:hAnsi="Palatino Linotype"/>
          <w:sz w:val="22"/>
          <w:szCs w:val="22"/>
        </w:rPr>
        <w:t>recaída al recurso de revisión.</w:t>
      </w:r>
      <w:r w:rsidRPr="00950A4F">
        <w:rPr>
          <w:rFonts w:ascii="Palatino Linotype" w:hAnsi="Palatino Linotype"/>
          <w:sz w:val="22"/>
          <w:szCs w:val="22"/>
        </w:rPr>
        <w:t xml:space="preserve"> </w:t>
      </w:r>
    </w:p>
    <w:p w14:paraId="4B22A0A0" w14:textId="781EFC03" w:rsidR="00E24816" w:rsidRPr="00950A4F" w:rsidRDefault="00E24816" w:rsidP="007811FC">
      <w:pPr>
        <w:pStyle w:val="Prrafodelista"/>
        <w:numPr>
          <w:ilvl w:val="0"/>
          <w:numId w:val="21"/>
        </w:numPr>
        <w:jc w:val="both"/>
        <w:rPr>
          <w:rFonts w:ascii="Palatino Linotype" w:hAnsi="Palatino Linotype"/>
          <w:sz w:val="22"/>
          <w:szCs w:val="22"/>
        </w:rPr>
      </w:pPr>
      <w:r w:rsidRPr="00950A4F">
        <w:rPr>
          <w:rFonts w:ascii="Palatino Linotype" w:hAnsi="Palatino Linotype"/>
          <w:sz w:val="22"/>
          <w:szCs w:val="22"/>
        </w:rPr>
        <w:t>Oficios de notificación de la res</w:t>
      </w:r>
      <w:r w:rsidR="00517E0E" w:rsidRPr="00950A4F">
        <w:rPr>
          <w:rFonts w:ascii="Palatino Linotype" w:hAnsi="Palatino Linotype"/>
          <w:sz w:val="22"/>
          <w:szCs w:val="22"/>
        </w:rPr>
        <w:t>olución a las áreas competentes.</w:t>
      </w:r>
      <w:r w:rsidRPr="00950A4F">
        <w:rPr>
          <w:rFonts w:ascii="Palatino Linotype" w:hAnsi="Palatino Linotype"/>
          <w:sz w:val="22"/>
          <w:szCs w:val="22"/>
        </w:rPr>
        <w:t xml:space="preserve"> </w:t>
      </w:r>
    </w:p>
    <w:p w14:paraId="46BEDD1C" w14:textId="1ECF1BA3" w:rsidR="00254531" w:rsidRPr="00950A4F" w:rsidRDefault="00254531" w:rsidP="007811FC">
      <w:pPr>
        <w:pStyle w:val="Prrafodelista"/>
        <w:numPr>
          <w:ilvl w:val="0"/>
          <w:numId w:val="21"/>
        </w:numPr>
        <w:jc w:val="both"/>
        <w:rPr>
          <w:rFonts w:ascii="Palatino Linotype" w:hAnsi="Palatino Linotype"/>
          <w:sz w:val="22"/>
          <w:szCs w:val="22"/>
        </w:rPr>
      </w:pPr>
      <w:r w:rsidRPr="00950A4F">
        <w:rPr>
          <w:rFonts w:ascii="Palatino Linotype" w:hAnsi="Palatino Linotype"/>
          <w:sz w:val="22"/>
          <w:szCs w:val="22"/>
        </w:rPr>
        <w:t>Documentos</w:t>
      </w:r>
      <w:r w:rsidR="00A966E0" w:rsidRPr="00950A4F">
        <w:rPr>
          <w:rFonts w:ascii="Palatino Linotype" w:hAnsi="Palatino Linotype"/>
          <w:sz w:val="22"/>
          <w:szCs w:val="22"/>
        </w:rPr>
        <w:t xml:space="preserve"> entregados como</w:t>
      </w:r>
      <w:r w:rsidRPr="00950A4F">
        <w:rPr>
          <w:rFonts w:ascii="Palatino Linotype" w:hAnsi="Palatino Linotype"/>
          <w:sz w:val="22"/>
          <w:szCs w:val="22"/>
        </w:rPr>
        <w:t xml:space="preserve"> respuesta </w:t>
      </w:r>
      <w:r w:rsidR="00A966E0" w:rsidRPr="00950A4F">
        <w:rPr>
          <w:rFonts w:ascii="Palatino Linotype" w:hAnsi="Palatino Linotype"/>
          <w:sz w:val="22"/>
          <w:szCs w:val="22"/>
        </w:rPr>
        <w:t xml:space="preserve">por las áreas competentes </w:t>
      </w:r>
      <w:r w:rsidRPr="00950A4F">
        <w:rPr>
          <w:rFonts w:ascii="Palatino Linotype" w:hAnsi="Palatino Linotype"/>
          <w:sz w:val="22"/>
          <w:szCs w:val="22"/>
        </w:rPr>
        <w:t>en cumplimiento a la resolución</w:t>
      </w:r>
      <w:r w:rsidR="00A966E0" w:rsidRPr="00950A4F">
        <w:rPr>
          <w:rFonts w:ascii="Palatino Linotype" w:hAnsi="Palatino Linotype"/>
          <w:sz w:val="22"/>
          <w:szCs w:val="22"/>
        </w:rPr>
        <w:t xml:space="preserve"> del recurso;</w:t>
      </w:r>
    </w:p>
    <w:p w14:paraId="369FF796" w14:textId="0A640CD7" w:rsidR="00517E0E" w:rsidRPr="00950A4F" w:rsidRDefault="00517E0E" w:rsidP="007811FC">
      <w:pPr>
        <w:pStyle w:val="Prrafodelista"/>
        <w:numPr>
          <w:ilvl w:val="0"/>
          <w:numId w:val="21"/>
        </w:numPr>
        <w:jc w:val="both"/>
        <w:rPr>
          <w:rFonts w:ascii="Palatino Linotype" w:hAnsi="Palatino Linotype"/>
          <w:sz w:val="22"/>
          <w:szCs w:val="22"/>
        </w:rPr>
      </w:pPr>
      <w:r w:rsidRPr="00950A4F">
        <w:rPr>
          <w:rFonts w:ascii="Palatino Linotype" w:hAnsi="Palatino Linotype"/>
          <w:sz w:val="22"/>
          <w:szCs w:val="22"/>
        </w:rPr>
        <w:t>En caso de volverse a clasificar la información, entregar los oficios con la propuesta de clasificación emitidos por las áreas competentes dirigidos al Comité de Transparencia, con anexos; los oficios de convocatoria para la sesión del Comité de Transparencia para llevar a cabo la clasificación; y, el Acta del Comité de Transparencia levantada</w:t>
      </w:r>
      <w:r w:rsidR="00A966E0" w:rsidRPr="00950A4F">
        <w:rPr>
          <w:rFonts w:ascii="Palatino Linotype" w:hAnsi="Palatino Linotype"/>
          <w:sz w:val="22"/>
          <w:szCs w:val="22"/>
        </w:rPr>
        <w:t>;</w:t>
      </w:r>
    </w:p>
    <w:p w14:paraId="0C4BB600" w14:textId="3B4D58AA" w:rsidR="00E24816" w:rsidRPr="00950A4F" w:rsidRDefault="00E24816" w:rsidP="007811FC">
      <w:pPr>
        <w:pStyle w:val="Prrafodelista"/>
        <w:numPr>
          <w:ilvl w:val="0"/>
          <w:numId w:val="21"/>
        </w:numPr>
        <w:jc w:val="both"/>
        <w:rPr>
          <w:rFonts w:ascii="Palatino Linotype" w:hAnsi="Palatino Linotype"/>
          <w:sz w:val="22"/>
          <w:szCs w:val="22"/>
        </w:rPr>
      </w:pPr>
      <w:r w:rsidRPr="00950A4F">
        <w:rPr>
          <w:rFonts w:ascii="Palatino Linotype" w:hAnsi="Palatino Linotype"/>
          <w:sz w:val="22"/>
          <w:szCs w:val="22"/>
        </w:rPr>
        <w:t>Estado d</w:t>
      </w:r>
      <w:r w:rsidR="00A966E0" w:rsidRPr="00950A4F">
        <w:rPr>
          <w:rFonts w:ascii="Palatino Linotype" w:hAnsi="Palatino Linotype"/>
          <w:sz w:val="22"/>
          <w:szCs w:val="22"/>
        </w:rPr>
        <w:t>e cumplimiento o incumplimiento;</w:t>
      </w:r>
    </w:p>
    <w:p w14:paraId="2A17F03C" w14:textId="1646F9AC" w:rsidR="00E24816" w:rsidRPr="00950A4F" w:rsidRDefault="00A966E0" w:rsidP="007811FC">
      <w:pPr>
        <w:pStyle w:val="Prrafodelista"/>
        <w:numPr>
          <w:ilvl w:val="0"/>
          <w:numId w:val="21"/>
        </w:numPr>
        <w:jc w:val="both"/>
        <w:rPr>
          <w:rFonts w:ascii="Palatino Linotype" w:hAnsi="Palatino Linotype"/>
          <w:sz w:val="22"/>
          <w:szCs w:val="22"/>
        </w:rPr>
      </w:pPr>
      <w:r w:rsidRPr="00950A4F">
        <w:rPr>
          <w:rFonts w:ascii="Palatino Linotype" w:hAnsi="Palatino Linotype"/>
          <w:sz w:val="22"/>
          <w:szCs w:val="22"/>
        </w:rPr>
        <w:t>Indicar</w:t>
      </w:r>
      <w:r w:rsidR="00E24816" w:rsidRPr="00950A4F">
        <w:rPr>
          <w:rFonts w:ascii="Palatino Linotype" w:hAnsi="Palatino Linotype"/>
          <w:sz w:val="22"/>
          <w:szCs w:val="22"/>
        </w:rPr>
        <w:t xml:space="preserve"> si el asunto lo tiene la Contraloría del Infoem</w:t>
      </w:r>
      <w:r w:rsidRPr="00950A4F">
        <w:rPr>
          <w:rFonts w:ascii="Palatino Linotype" w:hAnsi="Palatino Linotype"/>
          <w:sz w:val="22"/>
          <w:szCs w:val="22"/>
        </w:rPr>
        <w:t>;</w:t>
      </w:r>
    </w:p>
    <w:p w14:paraId="73B2C6AB" w14:textId="67112C19" w:rsidR="00E24816" w:rsidRPr="00950A4F" w:rsidRDefault="00A966E0" w:rsidP="007811FC">
      <w:pPr>
        <w:pStyle w:val="Prrafodelista"/>
        <w:numPr>
          <w:ilvl w:val="0"/>
          <w:numId w:val="21"/>
        </w:numPr>
        <w:jc w:val="both"/>
        <w:rPr>
          <w:rFonts w:ascii="Palatino Linotype" w:hAnsi="Palatino Linotype"/>
          <w:sz w:val="22"/>
          <w:szCs w:val="22"/>
        </w:rPr>
      </w:pPr>
      <w:r w:rsidRPr="00950A4F">
        <w:rPr>
          <w:rFonts w:ascii="Palatino Linotype" w:hAnsi="Palatino Linotype"/>
          <w:sz w:val="22"/>
          <w:szCs w:val="22"/>
        </w:rPr>
        <w:t>I</w:t>
      </w:r>
      <w:r w:rsidR="00E24816" w:rsidRPr="00950A4F">
        <w:rPr>
          <w:rFonts w:ascii="Palatino Linotype" w:hAnsi="Palatino Linotype"/>
          <w:sz w:val="22"/>
          <w:szCs w:val="22"/>
        </w:rPr>
        <w:t>ndicar si el recurso genera alguna responsabilidad dire</w:t>
      </w:r>
      <w:r w:rsidRPr="00950A4F">
        <w:rPr>
          <w:rFonts w:ascii="Palatino Linotype" w:hAnsi="Palatino Linotype"/>
          <w:sz w:val="22"/>
          <w:szCs w:val="22"/>
        </w:rPr>
        <w:t>cta a algún funcionario público</w:t>
      </w:r>
      <w:r w:rsidR="00321EA7" w:rsidRPr="00950A4F">
        <w:rPr>
          <w:rFonts w:ascii="Palatino Linotype" w:hAnsi="Palatino Linotype"/>
          <w:sz w:val="22"/>
          <w:szCs w:val="22"/>
        </w:rPr>
        <w:t>.</w:t>
      </w:r>
    </w:p>
    <w:p w14:paraId="15EC9838" w14:textId="086E441D" w:rsidR="00E24816" w:rsidRPr="00950A4F" w:rsidRDefault="00A966E0" w:rsidP="007811FC">
      <w:pPr>
        <w:pStyle w:val="Prrafodelista"/>
        <w:numPr>
          <w:ilvl w:val="0"/>
          <w:numId w:val="21"/>
        </w:numPr>
        <w:jc w:val="both"/>
        <w:rPr>
          <w:rFonts w:ascii="Palatino Linotype" w:hAnsi="Palatino Linotype"/>
          <w:sz w:val="22"/>
          <w:szCs w:val="22"/>
        </w:rPr>
      </w:pPr>
      <w:r w:rsidRPr="00950A4F">
        <w:rPr>
          <w:rFonts w:ascii="Palatino Linotype" w:hAnsi="Palatino Linotype"/>
          <w:sz w:val="22"/>
          <w:szCs w:val="22"/>
        </w:rPr>
        <w:t>I</w:t>
      </w:r>
      <w:r w:rsidR="00E24816" w:rsidRPr="00950A4F">
        <w:rPr>
          <w:rFonts w:ascii="Palatino Linotype" w:hAnsi="Palatino Linotype"/>
          <w:sz w:val="22"/>
          <w:szCs w:val="22"/>
        </w:rPr>
        <w:t>ndicar si existe aper</w:t>
      </w:r>
      <w:r w:rsidRPr="00950A4F">
        <w:rPr>
          <w:rFonts w:ascii="Palatino Linotype" w:hAnsi="Palatino Linotype"/>
          <w:sz w:val="22"/>
          <w:szCs w:val="22"/>
        </w:rPr>
        <w:t>cibimiento por parte del infoem;</w:t>
      </w:r>
    </w:p>
    <w:p w14:paraId="4B960988" w14:textId="669FB53E" w:rsidR="00A966E0" w:rsidRPr="00950A4F" w:rsidRDefault="00A966E0" w:rsidP="007811FC">
      <w:pPr>
        <w:pStyle w:val="Prrafodelista"/>
        <w:numPr>
          <w:ilvl w:val="0"/>
          <w:numId w:val="21"/>
        </w:numPr>
        <w:jc w:val="both"/>
        <w:rPr>
          <w:rFonts w:ascii="Palatino Linotype" w:hAnsi="Palatino Linotype"/>
          <w:sz w:val="22"/>
          <w:szCs w:val="22"/>
        </w:rPr>
      </w:pPr>
      <w:r w:rsidRPr="00950A4F">
        <w:rPr>
          <w:rFonts w:ascii="Palatino Linotype" w:hAnsi="Palatino Linotype"/>
          <w:sz w:val="22"/>
          <w:szCs w:val="22"/>
        </w:rPr>
        <w:t>I</w:t>
      </w:r>
      <w:r w:rsidR="00E24816" w:rsidRPr="00950A4F">
        <w:rPr>
          <w:rFonts w:ascii="Palatino Linotype" w:hAnsi="Palatino Linotype"/>
          <w:sz w:val="22"/>
          <w:szCs w:val="22"/>
        </w:rPr>
        <w:t xml:space="preserve">ndicar si el asunto se encuentra </w:t>
      </w:r>
      <w:r w:rsidRPr="00950A4F">
        <w:rPr>
          <w:rFonts w:ascii="Palatino Linotype" w:hAnsi="Palatino Linotype"/>
          <w:sz w:val="22"/>
          <w:szCs w:val="22"/>
        </w:rPr>
        <w:t>concluido</w:t>
      </w:r>
      <w:r w:rsidR="00E24816" w:rsidRPr="00950A4F">
        <w:rPr>
          <w:rFonts w:ascii="Palatino Linotype" w:hAnsi="Palatino Linotype"/>
          <w:sz w:val="22"/>
          <w:szCs w:val="22"/>
        </w:rPr>
        <w:t xml:space="preserve"> o en proceso</w:t>
      </w:r>
      <w:r w:rsidRPr="00950A4F">
        <w:rPr>
          <w:rFonts w:ascii="Palatino Linotype" w:hAnsi="Palatino Linotype"/>
          <w:sz w:val="22"/>
          <w:szCs w:val="22"/>
        </w:rPr>
        <w:t>.</w:t>
      </w:r>
    </w:p>
    <w:p w14:paraId="17F8FAF2" w14:textId="7ECC15C8" w:rsidR="00F44E42" w:rsidRPr="00950A4F" w:rsidRDefault="00F44E42" w:rsidP="007811FC">
      <w:pPr>
        <w:pStyle w:val="Prrafodelista"/>
        <w:numPr>
          <w:ilvl w:val="0"/>
          <w:numId w:val="21"/>
        </w:numPr>
        <w:jc w:val="both"/>
        <w:rPr>
          <w:rFonts w:ascii="Palatino Linotype" w:hAnsi="Palatino Linotype"/>
          <w:sz w:val="22"/>
          <w:szCs w:val="22"/>
        </w:rPr>
      </w:pPr>
      <w:r w:rsidRPr="00950A4F">
        <w:rPr>
          <w:rFonts w:ascii="Palatino Linotype" w:hAnsi="Palatino Linotype"/>
          <w:sz w:val="22"/>
          <w:szCs w:val="22"/>
        </w:rPr>
        <w:t>Indicar qué áreas dieron la respuesta completa y que áreas</w:t>
      </w:r>
    </w:p>
    <w:p w14:paraId="5B79C0AD" w14:textId="77777777" w:rsidR="008F2887" w:rsidRPr="00950A4F" w:rsidRDefault="008F2887" w:rsidP="007811FC">
      <w:pPr>
        <w:pStyle w:val="Prrafodelista"/>
        <w:jc w:val="both"/>
        <w:rPr>
          <w:rFonts w:ascii="Palatino Linotype" w:hAnsi="Palatino Linotype"/>
          <w:sz w:val="22"/>
          <w:szCs w:val="22"/>
        </w:rPr>
      </w:pPr>
    </w:p>
    <w:p w14:paraId="7FC8A596" w14:textId="65D763E7" w:rsidR="009C142E" w:rsidRPr="00950A4F" w:rsidRDefault="009C142E" w:rsidP="00460C8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7" w:name="_heading=h.1y810tw" w:colFirst="0" w:colLast="0"/>
      <w:bookmarkEnd w:id="7"/>
      <w:r w:rsidRPr="00950A4F">
        <w:rPr>
          <w:rFonts w:ascii="Palatino Linotype" w:eastAsia="Palatino Linotype" w:hAnsi="Palatino Linotype" w:cs="Palatino Linotype"/>
          <w:sz w:val="22"/>
          <w:szCs w:val="22"/>
        </w:rPr>
        <w:t>De lo anterior, es necesario precisar que por cuanto hace a los requerimientos de los numerales 13, 14, 15, 16</w:t>
      </w:r>
      <w:r w:rsidR="00F44E42" w:rsidRPr="00950A4F">
        <w:rPr>
          <w:rFonts w:ascii="Palatino Linotype" w:eastAsia="Palatino Linotype" w:hAnsi="Palatino Linotype" w:cs="Palatino Linotype"/>
          <w:sz w:val="22"/>
          <w:szCs w:val="22"/>
        </w:rPr>
        <w:t xml:space="preserve">, </w:t>
      </w:r>
      <w:r w:rsidRPr="00950A4F">
        <w:rPr>
          <w:rFonts w:ascii="Palatino Linotype" w:eastAsia="Palatino Linotype" w:hAnsi="Palatino Linotype" w:cs="Palatino Linotype"/>
          <w:sz w:val="22"/>
          <w:szCs w:val="22"/>
        </w:rPr>
        <w:t>17</w:t>
      </w:r>
      <w:r w:rsidR="00F44E42" w:rsidRPr="00950A4F">
        <w:rPr>
          <w:rFonts w:ascii="Palatino Linotype" w:eastAsia="Palatino Linotype" w:hAnsi="Palatino Linotype" w:cs="Palatino Linotype"/>
          <w:sz w:val="22"/>
          <w:szCs w:val="22"/>
        </w:rPr>
        <w:t xml:space="preserve"> y 18</w:t>
      </w:r>
      <w:r w:rsidRPr="00950A4F">
        <w:rPr>
          <w:rFonts w:ascii="Palatino Linotype" w:eastAsia="Palatino Linotype" w:hAnsi="Palatino Linotype" w:cs="Palatino Linotype"/>
          <w:sz w:val="22"/>
          <w:szCs w:val="22"/>
        </w:rPr>
        <w:t>, los mismos van encaminados a obtener un pronunciamiento específico por parte del ente obligado, en razón de que el particular solicita lo siguiente:</w:t>
      </w:r>
    </w:p>
    <w:p w14:paraId="3BE4F0E9" w14:textId="77777777" w:rsidR="009C142E" w:rsidRPr="00950A4F" w:rsidRDefault="009C142E" w:rsidP="00460C8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2476FAA" w14:textId="7C63FAD9" w:rsidR="007D7E0E" w:rsidRPr="00950A4F" w:rsidRDefault="009C142E" w:rsidP="009C142E">
      <w:pPr>
        <w:pStyle w:val="Prrafodelista"/>
        <w:numPr>
          <w:ilvl w:val="0"/>
          <w:numId w:val="33"/>
        </w:numPr>
        <w:jc w:val="both"/>
        <w:rPr>
          <w:rFonts w:ascii="Palatino Linotype" w:hAnsi="Palatino Linotype"/>
          <w:sz w:val="22"/>
          <w:szCs w:val="22"/>
        </w:rPr>
      </w:pPr>
      <w:r w:rsidRPr="00950A4F">
        <w:rPr>
          <w:rFonts w:ascii="Palatino Linotype" w:hAnsi="Palatino Linotype"/>
          <w:sz w:val="22"/>
          <w:szCs w:val="22"/>
        </w:rPr>
        <w:t>Se informe el e</w:t>
      </w:r>
      <w:r w:rsidR="007D7E0E" w:rsidRPr="00950A4F">
        <w:rPr>
          <w:rFonts w:ascii="Palatino Linotype" w:hAnsi="Palatino Linotype"/>
          <w:sz w:val="22"/>
          <w:szCs w:val="22"/>
        </w:rPr>
        <w:t>stado de cumplimiento o incumplimiento;</w:t>
      </w:r>
    </w:p>
    <w:p w14:paraId="3993BFB3" w14:textId="2D82B4DF" w:rsidR="007D7E0E" w:rsidRPr="00950A4F" w:rsidRDefault="007D7E0E" w:rsidP="009C142E">
      <w:pPr>
        <w:pStyle w:val="Prrafodelista"/>
        <w:numPr>
          <w:ilvl w:val="0"/>
          <w:numId w:val="33"/>
        </w:numPr>
        <w:jc w:val="both"/>
        <w:rPr>
          <w:rFonts w:ascii="Palatino Linotype" w:hAnsi="Palatino Linotype"/>
          <w:sz w:val="22"/>
          <w:szCs w:val="22"/>
        </w:rPr>
      </w:pPr>
      <w:r w:rsidRPr="00950A4F">
        <w:rPr>
          <w:rFonts w:ascii="Palatino Linotype" w:hAnsi="Palatino Linotype"/>
          <w:sz w:val="22"/>
          <w:szCs w:val="22"/>
        </w:rPr>
        <w:t xml:space="preserve">Indicar si el asunto lo tiene la </w:t>
      </w:r>
      <w:r w:rsidR="009C142E" w:rsidRPr="00950A4F">
        <w:rPr>
          <w:rFonts w:ascii="Palatino Linotype" w:hAnsi="Palatino Linotype"/>
          <w:sz w:val="22"/>
          <w:szCs w:val="22"/>
        </w:rPr>
        <w:t>Contraloría del Infoem;</w:t>
      </w:r>
    </w:p>
    <w:p w14:paraId="742E0214" w14:textId="77777777" w:rsidR="007D7E0E" w:rsidRPr="00950A4F" w:rsidRDefault="007D7E0E" w:rsidP="009C142E">
      <w:pPr>
        <w:pStyle w:val="Prrafodelista"/>
        <w:numPr>
          <w:ilvl w:val="0"/>
          <w:numId w:val="33"/>
        </w:numPr>
        <w:jc w:val="both"/>
        <w:rPr>
          <w:rFonts w:ascii="Palatino Linotype" w:hAnsi="Palatino Linotype"/>
          <w:sz w:val="22"/>
          <w:szCs w:val="22"/>
        </w:rPr>
      </w:pPr>
      <w:r w:rsidRPr="00950A4F">
        <w:rPr>
          <w:rFonts w:ascii="Palatino Linotype" w:hAnsi="Palatino Linotype"/>
          <w:sz w:val="22"/>
          <w:szCs w:val="22"/>
        </w:rPr>
        <w:t>Indicar si el recurso genera alguna responsabilidad directa a algún funcionario público.</w:t>
      </w:r>
    </w:p>
    <w:p w14:paraId="2412A11E" w14:textId="3D54F9C1" w:rsidR="007D7E0E" w:rsidRPr="00950A4F" w:rsidRDefault="007D7E0E" w:rsidP="009C142E">
      <w:pPr>
        <w:pStyle w:val="Prrafodelista"/>
        <w:numPr>
          <w:ilvl w:val="0"/>
          <w:numId w:val="33"/>
        </w:numPr>
        <w:jc w:val="both"/>
        <w:rPr>
          <w:rFonts w:ascii="Palatino Linotype" w:hAnsi="Palatino Linotype"/>
          <w:sz w:val="22"/>
          <w:szCs w:val="22"/>
        </w:rPr>
      </w:pPr>
      <w:r w:rsidRPr="00950A4F">
        <w:rPr>
          <w:rFonts w:ascii="Palatino Linotype" w:hAnsi="Palatino Linotype"/>
          <w:sz w:val="22"/>
          <w:szCs w:val="22"/>
        </w:rPr>
        <w:t>Indicar si existe apercibimiento por parte del infoem;</w:t>
      </w:r>
      <w:r w:rsidR="00096417" w:rsidRPr="00950A4F">
        <w:rPr>
          <w:rFonts w:ascii="Palatino Linotype" w:hAnsi="Palatino Linotype"/>
          <w:sz w:val="22"/>
          <w:szCs w:val="22"/>
        </w:rPr>
        <w:t xml:space="preserve"> y</w:t>
      </w:r>
    </w:p>
    <w:p w14:paraId="3DBCF368" w14:textId="13208397" w:rsidR="007D7E0E" w:rsidRPr="00950A4F" w:rsidRDefault="007D7E0E" w:rsidP="009C142E">
      <w:pPr>
        <w:pStyle w:val="Prrafodelista"/>
        <w:numPr>
          <w:ilvl w:val="0"/>
          <w:numId w:val="33"/>
        </w:numPr>
        <w:jc w:val="both"/>
        <w:rPr>
          <w:rFonts w:ascii="Palatino Linotype" w:hAnsi="Palatino Linotype"/>
          <w:sz w:val="22"/>
          <w:szCs w:val="22"/>
        </w:rPr>
      </w:pPr>
      <w:r w:rsidRPr="00950A4F">
        <w:rPr>
          <w:rFonts w:ascii="Palatino Linotype" w:hAnsi="Palatino Linotype"/>
          <w:sz w:val="22"/>
          <w:szCs w:val="22"/>
        </w:rPr>
        <w:t>Indicar si el asunto se encuentra concluido o en proceso.</w:t>
      </w:r>
    </w:p>
    <w:p w14:paraId="6164F632" w14:textId="5FBF5FC1" w:rsidR="00F44E42" w:rsidRPr="00950A4F" w:rsidRDefault="00590C84" w:rsidP="009C142E">
      <w:pPr>
        <w:pStyle w:val="Prrafodelista"/>
        <w:numPr>
          <w:ilvl w:val="0"/>
          <w:numId w:val="33"/>
        </w:numPr>
        <w:jc w:val="both"/>
        <w:rPr>
          <w:rFonts w:ascii="Palatino Linotype" w:hAnsi="Palatino Linotype"/>
          <w:sz w:val="22"/>
          <w:szCs w:val="22"/>
        </w:rPr>
      </w:pPr>
      <w:r w:rsidRPr="00950A4F">
        <w:rPr>
          <w:rFonts w:ascii="Palatino Linotype" w:hAnsi="Palatino Linotype"/>
          <w:sz w:val="22"/>
          <w:szCs w:val="22"/>
        </w:rPr>
        <w:t>I</w:t>
      </w:r>
      <w:r w:rsidR="00F44E42" w:rsidRPr="00950A4F">
        <w:rPr>
          <w:rFonts w:ascii="Palatino Linotype" w:hAnsi="Palatino Linotype"/>
          <w:sz w:val="22"/>
          <w:szCs w:val="22"/>
        </w:rPr>
        <w:t>ndicar qué áreas dieron la respuesta completa y que áreas</w:t>
      </w:r>
    </w:p>
    <w:p w14:paraId="5F14C06E" w14:textId="297ECFD2" w:rsidR="007D7E0E" w:rsidRPr="00950A4F" w:rsidRDefault="007D7E0E" w:rsidP="007D7E0E">
      <w:pPr>
        <w:jc w:val="both"/>
        <w:rPr>
          <w:rFonts w:ascii="Palatino Linotype" w:hAnsi="Palatino Linotype"/>
          <w:sz w:val="22"/>
          <w:szCs w:val="22"/>
        </w:rPr>
      </w:pPr>
    </w:p>
    <w:p w14:paraId="5B8FC28C" w14:textId="51D18A9F" w:rsidR="009C142E" w:rsidRPr="00950A4F" w:rsidRDefault="009C142E" w:rsidP="009C142E">
      <w:pPr>
        <w:spacing w:line="360" w:lineRule="auto"/>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De lo anterior, se considera que atendiend</w:t>
      </w:r>
      <w:r w:rsidR="002B38D4" w:rsidRPr="00950A4F">
        <w:rPr>
          <w:rFonts w:ascii="Palatino Linotype" w:eastAsia="Palatino Linotype" w:hAnsi="Palatino Linotype" w:cs="Palatino Linotype"/>
          <w:sz w:val="22"/>
          <w:szCs w:val="22"/>
        </w:rPr>
        <w:t>o los términos en que se formularon dichos</w:t>
      </w:r>
      <w:r w:rsidRPr="00950A4F">
        <w:rPr>
          <w:rFonts w:ascii="Palatino Linotype" w:eastAsia="Palatino Linotype" w:hAnsi="Palatino Linotype" w:cs="Palatino Linotype"/>
          <w:sz w:val="22"/>
          <w:szCs w:val="22"/>
        </w:rPr>
        <w:t xml:space="preserve"> requerimiento</w:t>
      </w:r>
      <w:r w:rsidR="002B38D4" w:rsidRPr="00950A4F">
        <w:rPr>
          <w:rFonts w:ascii="Palatino Linotype" w:eastAsia="Palatino Linotype" w:hAnsi="Palatino Linotype" w:cs="Palatino Linotype"/>
          <w:sz w:val="22"/>
          <w:szCs w:val="22"/>
        </w:rPr>
        <w:t>s</w:t>
      </w:r>
      <w:r w:rsidRPr="00950A4F">
        <w:rPr>
          <w:rFonts w:ascii="Palatino Linotype" w:eastAsia="Palatino Linotype" w:hAnsi="Palatino Linotype" w:cs="Palatino Linotype"/>
          <w:sz w:val="22"/>
          <w:szCs w:val="22"/>
        </w:rPr>
        <w:t xml:space="preserve">, se desprende que la pretensión de la persona solicitante es obtener un pronunciamiento del </w:t>
      </w:r>
      <w:r w:rsidRPr="00950A4F">
        <w:rPr>
          <w:rFonts w:ascii="Palatino Linotype" w:eastAsia="Palatino Linotype" w:hAnsi="Palatino Linotype" w:cs="Palatino Linotype"/>
          <w:b/>
          <w:sz w:val="22"/>
          <w:szCs w:val="22"/>
        </w:rPr>
        <w:t>Sujeto Obligado</w:t>
      </w:r>
      <w:r w:rsidRPr="00950A4F">
        <w:rPr>
          <w:rFonts w:ascii="Palatino Linotype" w:eastAsia="Palatino Linotype" w:hAnsi="Palatino Linotype" w:cs="Palatino Linotype"/>
          <w:sz w:val="22"/>
          <w:szCs w:val="22"/>
        </w:rPr>
        <w:t xml:space="preserve"> en el sentido de que responda una situació</w:t>
      </w:r>
      <w:r w:rsidR="002B38D4" w:rsidRPr="00950A4F">
        <w:rPr>
          <w:rFonts w:ascii="Palatino Linotype" w:eastAsia="Palatino Linotype" w:hAnsi="Palatino Linotype" w:cs="Palatino Linotype"/>
          <w:sz w:val="22"/>
          <w:szCs w:val="22"/>
        </w:rPr>
        <w:t>n en particular con relación a cada recurso de revisión.</w:t>
      </w:r>
    </w:p>
    <w:p w14:paraId="35274BDA" w14:textId="77777777" w:rsidR="009C142E" w:rsidRPr="00950A4F" w:rsidRDefault="009C142E" w:rsidP="009C142E">
      <w:pPr>
        <w:pBdr>
          <w:top w:val="nil"/>
          <w:left w:val="nil"/>
          <w:bottom w:val="nil"/>
          <w:right w:val="nil"/>
          <w:between w:val="nil"/>
        </w:pBdr>
        <w:spacing w:line="360" w:lineRule="auto"/>
        <w:ind w:right="49"/>
        <w:jc w:val="both"/>
        <w:rPr>
          <w:rFonts w:ascii="Palatino Linotype" w:eastAsia="Palatino Linotype" w:hAnsi="Palatino Linotype" w:cs="Palatino Linotype"/>
          <w:b/>
          <w:i/>
          <w:sz w:val="22"/>
          <w:szCs w:val="22"/>
        </w:rPr>
      </w:pPr>
      <w:r w:rsidRPr="00950A4F">
        <w:rPr>
          <w:rFonts w:ascii="Palatino Linotype" w:eastAsia="Palatino Linotype" w:hAnsi="Palatino Linotype" w:cs="Palatino Linotype"/>
          <w:i/>
          <w:sz w:val="22"/>
          <w:szCs w:val="22"/>
        </w:rPr>
        <w:t xml:space="preserve"> </w:t>
      </w:r>
    </w:p>
    <w:p w14:paraId="3F95BF9D" w14:textId="4687115D" w:rsidR="009C142E" w:rsidRPr="00950A4F" w:rsidRDefault="009C142E" w:rsidP="009C142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 xml:space="preserve">Situación la anterior que conlleva a precisar que con tales planteamientos no se pretendió ejercer el derecho de acceso a la información pública; sino que por este medio se presentaron interrogantes cuya finalidad consiste en obligar a la autoridad a que actúe en el sentido de contestar lo solicitado, que no es factible atenderse vía acceso a la información pública, toda vez, que </w:t>
      </w:r>
      <w:r w:rsidR="00590C84" w:rsidRPr="00950A4F">
        <w:rPr>
          <w:rFonts w:ascii="Palatino Linotype" w:eastAsia="Palatino Linotype" w:hAnsi="Palatino Linotype" w:cs="Palatino Linotype"/>
          <w:sz w:val="22"/>
          <w:szCs w:val="22"/>
        </w:rPr>
        <w:t>la atención a dichos puntos no se puede</w:t>
      </w:r>
      <w:r w:rsidRPr="00950A4F">
        <w:rPr>
          <w:rFonts w:ascii="Palatino Linotype" w:eastAsia="Palatino Linotype" w:hAnsi="Palatino Linotype" w:cs="Palatino Linotype"/>
          <w:sz w:val="22"/>
          <w:szCs w:val="22"/>
        </w:rPr>
        <w:t xml:space="preserve"> colmar</w:t>
      </w:r>
      <w:r w:rsidR="002B38D4" w:rsidRPr="00950A4F">
        <w:rPr>
          <w:rFonts w:ascii="Palatino Linotype" w:eastAsia="Palatino Linotype" w:hAnsi="Palatino Linotype" w:cs="Palatino Linotype"/>
          <w:sz w:val="22"/>
          <w:szCs w:val="22"/>
        </w:rPr>
        <w:t>ían</w:t>
      </w:r>
      <w:r w:rsidRPr="00950A4F">
        <w:rPr>
          <w:rFonts w:ascii="Palatino Linotype" w:eastAsia="Palatino Linotype" w:hAnsi="Palatino Linotype" w:cs="Palatino Linotype"/>
          <w:sz w:val="22"/>
          <w:szCs w:val="22"/>
        </w:rPr>
        <w:t xml:space="preserve"> con documentos que obren en los archivos del Sujeto Obligado.</w:t>
      </w:r>
    </w:p>
    <w:p w14:paraId="6EE4C692" w14:textId="77777777" w:rsidR="009C142E" w:rsidRPr="00950A4F" w:rsidRDefault="009C142E" w:rsidP="009C142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9A2B564" w14:textId="05F32113" w:rsidR="009C142E" w:rsidRPr="00950A4F" w:rsidRDefault="009C142E" w:rsidP="009C142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Por tanto, dicho</w:t>
      </w:r>
      <w:r w:rsidR="002B38D4" w:rsidRPr="00950A4F">
        <w:rPr>
          <w:rFonts w:ascii="Palatino Linotype" w:eastAsia="Palatino Linotype" w:hAnsi="Palatino Linotype" w:cs="Palatino Linotype"/>
          <w:sz w:val="22"/>
          <w:szCs w:val="22"/>
        </w:rPr>
        <w:t>s</w:t>
      </w:r>
      <w:r w:rsidRPr="00950A4F">
        <w:rPr>
          <w:rFonts w:ascii="Palatino Linotype" w:eastAsia="Palatino Linotype" w:hAnsi="Palatino Linotype" w:cs="Palatino Linotype"/>
          <w:sz w:val="22"/>
          <w:szCs w:val="22"/>
        </w:rPr>
        <w:t xml:space="preserve"> requerimiento</w:t>
      </w:r>
      <w:r w:rsidR="002B38D4" w:rsidRPr="00950A4F">
        <w:rPr>
          <w:rFonts w:ascii="Palatino Linotype" w:eastAsia="Palatino Linotype" w:hAnsi="Palatino Linotype" w:cs="Palatino Linotype"/>
          <w:sz w:val="22"/>
          <w:szCs w:val="22"/>
        </w:rPr>
        <w:t>s</w:t>
      </w:r>
      <w:r w:rsidRPr="00950A4F">
        <w:rPr>
          <w:rFonts w:ascii="Palatino Linotype" w:eastAsia="Palatino Linotype" w:hAnsi="Palatino Linotype" w:cs="Palatino Linotype"/>
          <w:sz w:val="22"/>
          <w:szCs w:val="22"/>
        </w:rPr>
        <w:t xml:space="preserve"> NO constituye</w:t>
      </w:r>
      <w:r w:rsidR="002B38D4" w:rsidRPr="00950A4F">
        <w:rPr>
          <w:rFonts w:ascii="Palatino Linotype" w:eastAsia="Palatino Linotype" w:hAnsi="Palatino Linotype" w:cs="Palatino Linotype"/>
          <w:sz w:val="22"/>
          <w:szCs w:val="22"/>
        </w:rPr>
        <w:t>n</w:t>
      </w:r>
      <w:r w:rsidRPr="00950A4F">
        <w:rPr>
          <w:rFonts w:ascii="Palatino Linotype" w:eastAsia="Palatino Linotype" w:hAnsi="Palatino Linotype" w:cs="Palatino Linotype"/>
          <w:sz w:val="22"/>
          <w:szCs w:val="22"/>
        </w:rPr>
        <w:t xml:space="preserve"> un derecho de acceso a la información y por lo tanto no es atendible mediante solicitud</w:t>
      </w:r>
      <w:r w:rsidR="002B38D4" w:rsidRPr="00950A4F">
        <w:rPr>
          <w:rFonts w:ascii="Palatino Linotype" w:eastAsia="Palatino Linotype" w:hAnsi="Palatino Linotype" w:cs="Palatino Linotype"/>
          <w:sz w:val="22"/>
          <w:szCs w:val="22"/>
        </w:rPr>
        <w:t>es</w:t>
      </w:r>
      <w:r w:rsidRPr="00950A4F">
        <w:rPr>
          <w:rFonts w:ascii="Palatino Linotype" w:eastAsia="Palatino Linotype" w:hAnsi="Palatino Linotype" w:cs="Palatino Linotype"/>
          <w:sz w:val="22"/>
          <w:szCs w:val="22"/>
        </w:rPr>
        <w:t xml:space="preserve"> de acceso a la información pública, porque se trata de planteamientos subjetivos, interrogantes o declaraciones vertidos por la persona solicitante, situación que conlleva a afirmar que se está en presencia del ejercicio del derecho a la libre expresión y en todo caso a un derecho de petición.</w:t>
      </w:r>
    </w:p>
    <w:p w14:paraId="52159BF6" w14:textId="77777777" w:rsidR="009C142E" w:rsidRPr="00950A4F" w:rsidRDefault="009C142E" w:rsidP="009C142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4FF1515" w14:textId="1ED14C7D" w:rsidR="002B38D4" w:rsidRPr="00950A4F" w:rsidRDefault="002B38D4" w:rsidP="009C142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950A4F">
        <w:rPr>
          <w:rFonts w:ascii="Palatino Linotype" w:eastAsia="Palatino Linotype" w:hAnsi="Palatino Linotype" w:cs="Palatino Linotype"/>
          <w:b/>
          <w:sz w:val="22"/>
          <w:szCs w:val="22"/>
        </w:rPr>
        <w:t>No obstante, en caso de existir algún documento o constancia en los expedientes aperturados con motivo de los recursos de revisión peticionados que pueda dar atención a los planteamientos formulados por el particular, con la entrega que, en su caso proceda de los expedientes de mérito, se considera que ahí podrá localizar la información que es del interés del particular.</w:t>
      </w:r>
    </w:p>
    <w:p w14:paraId="467D50B3" w14:textId="77777777" w:rsidR="002B38D4" w:rsidRPr="00950A4F" w:rsidRDefault="002B38D4" w:rsidP="009C142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8042C1C" w14:textId="53E2A4EF" w:rsidR="00AB2CAF" w:rsidRPr="00950A4F" w:rsidRDefault="00AB2CAF" w:rsidP="009C142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 xml:space="preserve">Por otro lado, con relación al requerimiento marcado en el </w:t>
      </w:r>
      <w:r w:rsidRPr="00950A4F">
        <w:rPr>
          <w:rFonts w:ascii="Palatino Linotype" w:eastAsia="Palatino Linotype" w:hAnsi="Palatino Linotype" w:cs="Palatino Linotype"/>
          <w:b/>
          <w:sz w:val="22"/>
          <w:szCs w:val="22"/>
        </w:rPr>
        <w:t>numeral 2</w:t>
      </w:r>
      <w:r w:rsidRPr="00950A4F">
        <w:rPr>
          <w:rFonts w:ascii="Palatino Linotype" w:hAnsi="Palatino Linotype"/>
          <w:b/>
          <w:sz w:val="22"/>
          <w:szCs w:val="22"/>
        </w:rPr>
        <w:t xml:space="preserve"> </w:t>
      </w:r>
      <w:r w:rsidRPr="00950A4F">
        <w:rPr>
          <w:rFonts w:ascii="Palatino Linotype" w:eastAsia="Palatino Linotype" w:hAnsi="Palatino Linotype" w:cs="Palatino Linotype"/>
          <w:b/>
          <w:sz w:val="22"/>
          <w:szCs w:val="22"/>
        </w:rPr>
        <w:t xml:space="preserve">relativo a las capturas de pantalla de los turnos de la solicitud de información a las áreas competentes, </w:t>
      </w:r>
      <w:r w:rsidRPr="00950A4F">
        <w:rPr>
          <w:rFonts w:ascii="Palatino Linotype" w:eastAsia="Palatino Linotype" w:hAnsi="Palatino Linotype" w:cs="Palatino Linotype"/>
          <w:sz w:val="22"/>
          <w:szCs w:val="22"/>
        </w:rPr>
        <w:t>es de indicar que dicho punto conlleva el p</w:t>
      </w:r>
      <w:r w:rsidR="00735176" w:rsidRPr="00950A4F">
        <w:rPr>
          <w:rFonts w:ascii="Palatino Linotype" w:eastAsia="Palatino Linotype" w:hAnsi="Palatino Linotype" w:cs="Palatino Linotype"/>
          <w:sz w:val="22"/>
          <w:szCs w:val="22"/>
        </w:rPr>
        <w:t>rocesamiento de información a lo</w:t>
      </w:r>
      <w:r w:rsidRPr="00950A4F">
        <w:rPr>
          <w:rFonts w:ascii="Palatino Linotype" w:eastAsia="Palatino Linotype" w:hAnsi="Palatino Linotype" w:cs="Palatino Linotype"/>
          <w:sz w:val="22"/>
          <w:szCs w:val="22"/>
        </w:rPr>
        <w:t xml:space="preserve"> cual no está constreñido el </w:t>
      </w:r>
      <w:r w:rsidRPr="00950A4F">
        <w:rPr>
          <w:rFonts w:ascii="Palatino Linotype" w:eastAsia="Palatino Linotype" w:hAnsi="Palatino Linotype" w:cs="Palatino Linotype"/>
          <w:b/>
          <w:sz w:val="22"/>
          <w:szCs w:val="22"/>
        </w:rPr>
        <w:t xml:space="preserve">Sujeto Obligado </w:t>
      </w:r>
      <w:r w:rsidRPr="00950A4F">
        <w:rPr>
          <w:rFonts w:ascii="Palatino Linotype" w:eastAsia="Palatino Linotype" w:hAnsi="Palatino Linotype" w:cs="Palatino Linotype"/>
          <w:sz w:val="22"/>
          <w:szCs w:val="22"/>
        </w:rPr>
        <w:t xml:space="preserve">de conformidad con el segundo párrafo del artículo 12 de la Ley de Transparencia Local que indica </w:t>
      </w:r>
      <w:r w:rsidR="00735176" w:rsidRPr="00950A4F">
        <w:rPr>
          <w:rFonts w:ascii="Palatino Linotype" w:eastAsia="Palatino Linotype" w:hAnsi="Palatino Linotype" w:cs="Palatino Linotype"/>
          <w:sz w:val="22"/>
          <w:szCs w:val="22"/>
        </w:rPr>
        <w:t xml:space="preserve">que, los </w:t>
      </w:r>
      <w:r w:rsidR="00735176" w:rsidRPr="00950A4F">
        <w:rPr>
          <w:rFonts w:ascii="Palatino Linotype" w:eastAsia="Palatino Linotype" w:hAnsi="Palatino Linotype" w:cs="Palatino Linotype"/>
          <w:b/>
          <w:sz w:val="22"/>
          <w:szCs w:val="22"/>
        </w:rPr>
        <w:t xml:space="preserve">sujetos obligados sólo proporcionarán la información pública que se les requiera y que obre en sus archivos y en el estado en que ésta se encuentre; </w:t>
      </w:r>
      <w:r w:rsidR="00735176" w:rsidRPr="00950A4F">
        <w:rPr>
          <w:rFonts w:ascii="Palatino Linotype" w:eastAsia="Palatino Linotype" w:hAnsi="Palatino Linotype" w:cs="Palatino Linotype"/>
          <w:b/>
          <w:sz w:val="22"/>
          <w:szCs w:val="22"/>
          <w:u w:val="single"/>
        </w:rPr>
        <w:t>obligación de proporcionar información que no comprende el procesamiento de la misma</w:t>
      </w:r>
      <w:r w:rsidR="00735176" w:rsidRPr="00950A4F">
        <w:rPr>
          <w:rFonts w:ascii="Palatino Linotype" w:eastAsia="Palatino Linotype" w:hAnsi="Palatino Linotype" w:cs="Palatino Linotype"/>
          <w:sz w:val="22"/>
          <w:szCs w:val="22"/>
        </w:rPr>
        <w:t>, ni el presentarla conforme al interés del solicitante.</w:t>
      </w:r>
    </w:p>
    <w:p w14:paraId="20C5736B" w14:textId="77777777" w:rsidR="00AB2CAF" w:rsidRPr="00950A4F" w:rsidRDefault="00AB2CAF" w:rsidP="009C142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51F0692" w14:textId="4990A5CB" w:rsidR="00735176" w:rsidRPr="00950A4F" w:rsidRDefault="00735176" w:rsidP="009C142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De esta manera, si bien existe obligación normativa de los Titulares de las Unidades de Transparencia de turnar las solicitudes de información a las áreas competentes; dicha atribución no conlleva el generar una captura de pantalla de los turnos de las solicitudes vía SAIMEX, ya que implicaría procesar información para entregarla conforme el interés del particular.</w:t>
      </w:r>
    </w:p>
    <w:p w14:paraId="524BF251" w14:textId="77777777" w:rsidR="00735176" w:rsidRPr="00950A4F" w:rsidRDefault="00735176" w:rsidP="009C142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6EAF4EE" w14:textId="7C199C7F" w:rsidR="00AB2CAF" w:rsidRPr="00950A4F" w:rsidRDefault="00AB2CAF" w:rsidP="009C142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En consecuencia, para colmar dicho punto bastará con que el ente obligado, entregue</w:t>
      </w:r>
      <w:r w:rsidR="00735176" w:rsidRPr="00950A4F">
        <w:rPr>
          <w:rFonts w:ascii="Palatino Linotype" w:eastAsia="Palatino Linotype" w:hAnsi="Palatino Linotype" w:cs="Palatino Linotype"/>
          <w:sz w:val="22"/>
          <w:szCs w:val="22"/>
        </w:rPr>
        <w:t xml:space="preserve"> los</w:t>
      </w:r>
      <w:r w:rsidRPr="00950A4F">
        <w:rPr>
          <w:rFonts w:ascii="Palatino Linotype" w:eastAsia="Palatino Linotype" w:hAnsi="Palatino Linotype" w:cs="Palatino Linotype"/>
          <w:sz w:val="22"/>
          <w:szCs w:val="22"/>
        </w:rPr>
        <w:t xml:space="preserve"> </w:t>
      </w:r>
      <w:r w:rsidR="00735176" w:rsidRPr="00950A4F">
        <w:rPr>
          <w:rFonts w:ascii="Palatino Linotype" w:eastAsia="Palatino Linotype" w:hAnsi="Palatino Linotype" w:cs="Palatino Linotype"/>
          <w:b/>
          <w:sz w:val="22"/>
          <w:szCs w:val="22"/>
        </w:rPr>
        <w:t>documentos o constancias que integran los expedientes aperturados con motivo de los recursos de revisión indicados, tal y como obren en sus archivos.</w:t>
      </w:r>
    </w:p>
    <w:p w14:paraId="7EC30335" w14:textId="77777777" w:rsidR="00AB2CAF" w:rsidRPr="00950A4F" w:rsidRDefault="00AB2CAF" w:rsidP="009C142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40DD7A8" w14:textId="45351B3D" w:rsidR="00460C81" w:rsidRPr="00950A4F" w:rsidRDefault="002B38D4" w:rsidP="002B38D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 xml:space="preserve">Precisado lo anterior, se continúa con el análisis del resto de los requerimientos, arribando a la premisa de que </w:t>
      </w:r>
      <w:r w:rsidRPr="00950A4F">
        <w:rPr>
          <w:rFonts w:ascii="Palatino Linotype" w:eastAsia="Palatino Linotype" w:hAnsi="Palatino Linotype" w:cs="Palatino Linotype"/>
          <w:b/>
          <w:sz w:val="22"/>
          <w:szCs w:val="22"/>
        </w:rPr>
        <w:t>l</w:t>
      </w:r>
      <w:r w:rsidR="00FA3237" w:rsidRPr="00950A4F">
        <w:rPr>
          <w:rFonts w:ascii="Palatino Linotype" w:eastAsia="Palatino Linotype" w:hAnsi="Palatino Linotype" w:cs="Palatino Linotype"/>
          <w:b/>
          <w:sz w:val="22"/>
          <w:szCs w:val="22"/>
        </w:rPr>
        <w:t>a pretensión del particular es obtener</w:t>
      </w:r>
      <w:r w:rsidR="002B0B84" w:rsidRPr="00950A4F">
        <w:rPr>
          <w:rFonts w:ascii="Palatino Linotype" w:eastAsia="Palatino Linotype" w:hAnsi="Palatino Linotype" w:cs="Palatino Linotype"/>
          <w:b/>
          <w:sz w:val="22"/>
          <w:szCs w:val="22"/>
        </w:rPr>
        <w:t xml:space="preserve"> </w:t>
      </w:r>
      <w:r w:rsidR="007D4323" w:rsidRPr="00950A4F">
        <w:rPr>
          <w:rFonts w:ascii="Palatino Linotype" w:eastAsia="Palatino Linotype" w:hAnsi="Palatino Linotype" w:cs="Palatino Linotype"/>
          <w:b/>
          <w:sz w:val="22"/>
          <w:szCs w:val="22"/>
        </w:rPr>
        <w:t>la totalidad</w:t>
      </w:r>
      <w:r w:rsidR="007D7E0E" w:rsidRPr="00950A4F">
        <w:rPr>
          <w:rFonts w:ascii="Palatino Linotype" w:eastAsia="Palatino Linotype" w:hAnsi="Palatino Linotype" w:cs="Palatino Linotype"/>
          <w:b/>
          <w:sz w:val="22"/>
          <w:szCs w:val="22"/>
        </w:rPr>
        <w:t xml:space="preserve"> de las documentales que integran </w:t>
      </w:r>
      <w:r w:rsidR="00460C81" w:rsidRPr="00950A4F">
        <w:rPr>
          <w:rFonts w:ascii="Palatino Linotype" w:eastAsia="Palatino Linotype" w:hAnsi="Palatino Linotype" w:cs="Palatino Linotype"/>
          <w:b/>
          <w:sz w:val="22"/>
          <w:szCs w:val="22"/>
        </w:rPr>
        <w:t xml:space="preserve">los expedientes </w:t>
      </w:r>
      <w:r w:rsidR="007D7E0E" w:rsidRPr="00950A4F">
        <w:rPr>
          <w:rFonts w:ascii="Palatino Linotype" w:eastAsia="Palatino Linotype" w:hAnsi="Palatino Linotype" w:cs="Palatino Linotype"/>
          <w:b/>
          <w:sz w:val="22"/>
          <w:szCs w:val="22"/>
        </w:rPr>
        <w:t xml:space="preserve">relacionados con </w:t>
      </w:r>
      <w:r w:rsidR="00460C81" w:rsidRPr="00950A4F">
        <w:rPr>
          <w:rFonts w:ascii="Palatino Linotype" w:eastAsia="Palatino Linotype" w:hAnsi="Palatino Linotype" w:cs="Palatino Linotype"/>
          <w:b/>
          <w:sz w:val="22"/>
          <w:szCs w:val="22"/>
        </w:rPr>
        <w:t xml:space="preserve">los recursos de revisión </w:t>
      </w:r>
      <w:r w:rsidR="00407864" w:rsidRPr="00950A4F">
        <w:rPr>
          <w:rFonts w:ascii="Palatino Linotype" w:eastAsia="Palatino Linotype" w:hAnsi="Palatino Linotype" w:cs="Palatino Linotype"/>
          <w:b/>
          <w:sz w:val="22"/>
          <w:szCs w:val="22"/>
        </w:rPr>
        <w:t xml:space="preserve">referidos, generadas </w:t>
      </w:r>
      <w:r w:rsidR="007D7E0E" w:rsidRPr="00950A4F">
        <w:rPr>
          <w:rFonts w:ascii="Palatino Linotype" w:eastAsia="Palatino Linotype" w:hAnsi="Palatino Linotype" w:cs="Palatino Linotype"/>
          <w:b/>
          <w:sz w:val="22"/>
          <w:szCs w:val="22"/>
        </w:rPr>
        <w:t xml:space="preserve">a la </w:t>
      </w:r>
      <w:r w:rsidR="00460C81" w:rsidRPr="00950A4F">
        <w:rPr>
          <w:rFonts w:ascii="Palatino Linotype" w:eastAsia="Palatino Linotype" w:hAnsi="Palatino Linotype" w:cs="Palatino Linotype"/>
          <w:b/>
          <w:sz w:val="22"/>
          <w:szCs w:val="22"/>
        </w:rPr>
        <w:t xml:space="preserve">fecha de presentación de las solicitudes </w:t>
      </w:r>
      <w:r w:rsidR="007D4323" w:rsidRPr="00950A4F">
        <w:rPr>
          <w:rFonts w:ascii="Palatino Linotype" w:eastAsia="Palatino Linotype" w:hAnsi="Palatino Linotype" w:cs="Palatino Linotype"/>
          <w:b/>
          <w:sz w:val="22"/>
          <w:szCs w:val="22"/>
        </w:rPr>
        <w:t xml:space="preserve">de información. </w:t>
      </w:r>
    </w:p>
    <w:p w14:paraId="7CFC1BAC" w14:textId="77777777" w:rsidR="00460C81" w:rsidRPr="00950A4F" w:rsidRDefault="00460C81" w:rsidP="007811FC">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p>
    <w:p w14:paraId="75FB0BBF" w14:textId="573845DA" w:rsidR="00C16D36" w:rsidRPr="00950A4F" w:rsidRDefault="002B38D4" w:rsidP="007811F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Así, e</w:t>
      </w:r>
      <w:r w:rsidR="005D2BC9" w:rsidRPr="00950A4F">
        <w:rPr>
          <w:rFonts w:ascii="Palatino Linotype" w:eastAsia="Palatino Linotype" w:hAnsi="Palatino Linotype" w:cs="Palatino Linotype"/>
          <w:sz w:val="22"/>
          <w:szCs w:val="22"/>
        </w:rPr>
        <w:t>n respuesta</w:t>
      </w:r>
      <w:r w:rsidR="00E26CE6" w:rsidRPr="00950A4F">
        <w:rPr>
          <w:rFonts w:ascii="Palatino Linotype" w:eastAsia="Palatino Linotype" w:hAnsi="Palatino Linotype" w:cs="Palatino Linotype"/>
          <w:sz w:val="22"/>
          <w:szCs w:val="22"/>
        </w:rPr>
        <w:t xml:space="preserve"> a las solicitudes de acceso a la información</w:t>
      </w:r>
      <w:r w:rsidR="005D2BC9" w:rsidRPr="00950A4F">
        <w:rPr>
          <w:rFonts w:ascii="Palatino Linotype" w:eastAsia="Palatino Linotype" w:hAnsi="Palatino Linotype" w:cs="Palatino Linotype"/>
          <w:sz w:val="22"/>
          <w:szCs w:val="22"/>
        </w:rPr>
        <w:t xml:space="preserve"> </w:t>
      </w:r>
      <w:r w:rsidR="005D2BC9" w:rsidRPr="00950A4F">
        <w:rPr>
          <w:rFonts w:ascii="Palatino Linotype" w:eastAsia="Palatino Linotype" w:hAnsi="Palatino Linotype" w:cs="Palatino Linotype"/>
          <w:b/>
          <w:sz w:val="22"/>
          <w:szCs w:val="22"/>
        </w:rPr>
        <w:t xml:space="preserve">el Sujeto Obligado </w:t>
      </w:r>
      <w:r w:rsidR="00CB4E4D" w:rsidRPr="00950A4F">
        <w:rPr>
          <w:rFonts w:ascii="Palatino Linotype" w:eastAsia="Palatino Linotype" w:hAnsi="Palatino Linotype" w:cs="Palatino Linotype"/>
          <w:sz w:val="22"/>
          <w:szCs w:val="22"/>
        </w:rPr>
        <w:t xml:space="preserve">se pronunció por conducto </w:t>
      </w:r>
      <w:r w:rsidR="00C16D36" w:rsidRPr="00950A4F">
        <w:rPr>
          <w:rFonts w:ascii="Palatino Linotype" w:eastAsia="Palatino Linotype" w:hAnsi="Palatino Linotype" w:cs="Palatino Linotype"/>
          <w:sz w:val="22"/>
          <w:szCs w:val="22"/>
        </w:rPr>
        <w:t>de</w:t>
      </w:r>
      <w:r w:rsidR="008F2887" w:rsidRPr="00950A4F">
        <w:rPr>
          <w:rFonts w:ascii="Palatino Linotype" w:eastAsia="Palatino Linotype" w:hAnsi="Palatino Linotype" w:cs="Palatino Linotype"/>
          <w:sz w:val="22"/>
          <w:szCs w:val="22"/>
        </w:rPr>
        <w:t>l Titular de la Unidad de Transparencia, quien informó que después de realizar una búsqueda exhaustiva y razonable dentro de los archivos físicos y electrónicos que obran en esa Unidad de Transparencia refirió que en la descarga individual de cada acuse tendría que invertir recurso humano, tecnológico y de tiempo para entregar la información ad hoc; no obstante indicó que la información referida en la solicitud podría ser consultada en la página oficial de este Instituto, proporcionando el link en datos abiertos para su consulta, así como los pasos para consultar en la página oficial de este Instituto las resoluciones recaídas a los recursos de revisión en versión pública.</w:t>
      </w:r>
    </w:p>
    <w:p w14:paraId="1D1E7E42" w14:textId="77777777" w:rsidR="008F2887" w:rsidRPr="00950A4F" w:rsidRDefault="008F2887" w:rsidP="007811FC">
      <w:pPr>
        <w:spacing w:line="360" w:lineRule="auto"/>
        <w:ind w:right="49"/>
        <w:jc w:val="both"/>
        <w:rPr>
          <w:rFonts w:ascii="Palatino Linotype" w:eastAsia="Palatino Linotype" w:hAnsi="Palatino Linotype" w:cs="Palatino Linotype"/>
          <w:b/>
          <w:sz w:val="22"/>
          <w:szCs w:val="22"/>
          <w:lang w:val="es-ES"/>
        </w:rPr>
      </w:pPr>
    </w:p>
    <w:p w14:paraId="1B713241" w14:textId="4112E386" w:rsidR="00566EB9" w:rsidRPr="00950A4F" w:rsidRDefault="00D41CCE" w:rsidP="007811FC">
      <w:pPr>
        <w:spacing w:line="360" w:lineRule="auto"/>
        <w:ind w:right="49"/>
        <w:jc w:val="both"/>
        <w:rPr>
          <w:rFonts w:ascii="Palatino Linotype" w:eastAsia="Palatino Linotype" w:hAnsi="Palatino Linotype" w:cs="Palatino Linotype"/>
          <w:b/>
          <w:sz w:val="22"/>
          <w:szCs w:val="22"/>
        </w:rPr>
      </w:pPr>
      <w:r w:rsidRPr="00950A4F">
        <w:rPr>
          <w:rFonts w:ascii="Palatino Linotype" w:eastAsia="Palatino Linotype" w:hAnsi="Palatino Linotype" w:cs="Palatino Linotype"/>
          <w:sz w:val="22"/>
          <w:szCs w:val="22"/>
        </w:rPr>
        <w:t xml:space="preserve">Inconforme con la respuesta, la parte </w:t>
      </w:r>
      <w:r w:rsidRPr="00950A4F">
        <w:rPr>
          <w:rFonts w:ascii="Palatino Linotype" w:eastAsia="Palatino Linotype" w:hAnsi="Palatino Linotype" w:cs="Palatino Linotype"/>
          <w:b/>
          <w:sz w:val="22"/>
          <w:szCs w:val="22"/>
        </w:rPr>
        <w:t xml:space="preserve">Recurrente </w:t>
      </w:r>
      <w:r w:rsidRPr="00950A4F">
        <w:rPr>
          <w:rFonts w:ascii="Palatino Linotype" w:eastAsia="Palatino Linotype" w:hAnsi="Palatino Linotype" w:cs="Palatino Linotype"/>
          <w:sz w:val="22"/>
          <w:szCs w:val="22"/>
        </w:rPr>
        <w:t xml:space="preserve">promovió el presente recurso de revisión en el que a manera de motivos de inconformidad </w:t>
      </w:r>
      <w:r w:rsidRPr="00950A4F">
        <w:rPr>
          <w:rFonts w:ascii="Palatino Linotype" w:eastAsia="Palatino Linotype" w:hAnsi="Palatino Linotype" w:cs="Palatino Linotype"/>
          <w:b/>
          <w:sz w:val="22"/>
          <w:szCs w:val="22"/>
        </w:rPr>
        <w:t xml:space="preserve">se adolece medularmente de </w:t>
      </w:r>
      <w:r w:rsidR="00CC3F4A" w:rsidRPr="00950A4F">
        <w:rPr>
          <w:rFonts w:ascii="Palatino Linotype" w:eastAsia="Palatino Linotype" w:hAnsi="Palatino Linotype" w:cs="Palatino Linotype"/>
          <w:b/>
          <w:sz w:val="22"/>
          <w:szCs w:val="22"/>
        </w:rPr>
        <w:t xml:space="preserve">la </w:t>
      </w:r>
      <w:r w:rsidR="00C45950" w:rsidRPr="00950A4F">
        <w:rPr>
          <w:rFonts w:ascii="Palatino Linotype" w:eastAsia="Palatino Linotype" w:hAnsi="Palatino Linotype" w:cs="Palatino Linotype"/>
          <w:b/>
          <w:sz w:val="22"/>
          <w:szCs w:val="22"/>
        </w:rPr>
        <w:t>negativa a la entrega de la información requerida</w:t>
      </w:r>
      <w:r w:rsidR="00366B0E" w:rsidRPr="00950A4F">
        <w:rPr>
          <w:rFonts w:ascii="Palatino Linotype" w:eastAsia="Palatino Linotype" w:hAnsi="Palatino Linotype" w:cs="Palatino Linotype"/>
          <w:b/>
          <w:sz w:val="22"/>
          <w:szCs w:val="22"/>
        </w:rPr>
        <w:t>.</w:t>
      </w:r>
    </w:p>
    <w:p w14:paraId="666CD6A1" w14:textId="77777777" w:rsidR="006F7A2A" w:rsidRPr="00950A4F" w:rsidRDefault="006F7A2A" w:rsidP="007811FC">
      <w:pPr>
        <w:spacing w:line="360" w:lineRule="auto"/>
        <w:ind w:right="49"/>
        <w:jc w:val="both"/>
        <w:rPr>
          <w:rFonts w:ascii="Palatino Linotype" w:eastAsia="Palatino Linotype" w:hAnsi="Palatino Linotype" w:cs="Palatino Linotype"/>
          <w:sz w:val="22"/>
          <w:szCs w:val="22"/>
        </w:rPr>
      </w:pPr>
    </w:p>
    <w:p w14:paraId="60A1B589" w14:textId="2E66AA9A" w:rsidR="00566EB9" w:rsidRPr="00950A4F" w:rsidRDefault="00D41CCE" w:rsidP="007811FC">
      <w:pPr>
        <w:spacing w:line="360" w:lineRule="auto"/>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Admitido</w:t>
      </w:r>
      <w:r w:rsidR="00E26CE6" w:rsidRPr="00950A4F">
        <w:rPr>
          <w:rFonts w:ascii="Palatino Linotype" w:eastAsia="Palatino Linotype" w:hAnsi="Palatino Linotype" w:cs="Palatino Linotype"/>
          <w:sz w:val="22"/>
          <w:szCs w:val="22"/>
        </w:rPr>
        <w:t>s los presentes</w:t>
      </w:r>
      <w:r w:rsidRPr="00950A4F">
        <w:rPr>
          <w:rFonts w:ascii="Palatino Linotype" w:eastAsia="Palatino Linotype" w:hAnsi="Palatino Linotype" w:cs="Palatino Linotype"/>
          <w:sz w:val="22"/>
          <w:szCs w:val="22"/>
        </w:rPr>
        <w:t xml:space="preserve"> recurso</w:t>
      </w:r>
      <w:r w:rsidR="00E26CE6" w:rsidRPr="00950A4F">
        <w:rPr>
          <w:rFonts w:ascii="Palatino Linotype" w:eastAsia="Palatino Linotype" w:hAnsi="Palatino Linotype" w:cs="Palatino Linotype"/>
          <w:sz w:val="22"/>
          <w:szCs w:val="22"/>
        </w:rPr>
        <w:t>s</w:t>
      </w:r>
      <w:r w:rsidRPr="00950A4F">
        <w:rPr>
          <w:rFonts w:ascii="Palatino Linotype" w:eastAsia="Palatino Linotype" w:hAnsi="Palatino Linotype" w:cs="Palatino Linotype"/>
          <w:sz w:val="22"/>
          <w:szCs w:val="22"/>
        </w:rPr>
        <w:t xml:space="preserve"> de revisión, en términos del artículo 185 fracción II</w:t>
      </w:r>
      <w:r w:rsidRPr="00950A4F">
        <w:rPr>
          <w:rFonts w:ascii="Palatino Linotype" w:eastAsia="Palatino Linotype" w:hAnsi="Palatino Linotype" w:cs="Palatino Linotype"/>
          <w:sz w:val="22"/>
          <w:szCs w:val="22"/>
          <w:vertAlign w:val="superscript"/>
        </w:rPr>
        <w:footnoteReference w:id="3"/>
      </w:r>
      <w:r w:rsidRPr="00950A4F">
        <w:rPr>
          <w:rFonts w:ascii="Palatino Linotype" w:eastAsia="Palatino Linotype" w:hAnsi="Palatino Linotype" w:cs="Palatino Linotype"/>
          <w:sz w:val="22"/>
          <w:szCs w:val="22"/>
        </w:rPr>
        <w:t xml:space="preserve"> de la Ley de Transparencia y Acceso a la Información Pública del Estado de</w:t>
      </w:r>
      <w:r w:rsidR="00A141A1" w:rsidRPr="00950A4F">
        <w:rPr>
          <w:rFonts w:ascii="Palatino Linotype" w:eastAsia="Palatino Linotype" w:hAnsi="Palatino Linotype" w:cs="Palatino Linotype"/>
          <w:sz w:val="22"/>
          <w:szCs w:val="22"/>
        </w:rPr>
        <w:t xml:space="preserve"> México y Municipios, se integraron los</w:t>
      </w:r>
      <w:r w:rsidRPr="00950A4F">
        <w:rPr>
          <w:rFonts w:ascii="Palatino Linotype" w:eastAsia="Palatino Linotype" w:hAnsi="Palatino Linotype" w:cs="Palatino Linotype"/>
          <w:sz w:val="22"/>
          <w:szCs w:val="22"/>
        </w:rPr>
        <w:t xml:space="preserve"> expediente</w:t>
      </w:r>
      <w:r w:rsidR="00A141A1" w:rsidRPr="00950A4F">
        <w:rPr>
          <w:rFonts w:ascii="Palatino Linotype" w:eastAsia="Palatino Linotype" w:hAnsi="Palatino Linotype" w:cs="Palatino Linotype"/>
          <w:sz w:val="22"/>
          <w:szCs w:val="22"/>
        </w:rPr>
        <w:t>s</w:t>
      </w:r>
      <w:r w:rsidRPr="00950A4F">
        <w:rPr>
          <w:rFonts w:ascii="Palatino Linotype" w:eastAsia="Palatino Linotype" w:hAnsi="Palatino Linotype" w:cs="Palatino Linotype"/>
          <w:sz w:val="22"/>
          <w:szCs w:val="22"/>
        </w:rPr>
        <w:t xml:space="preserve"> y se pus</w:t>
      </w:r>
      <w:r w:rsidR="00A141A1" w:rsidRPr="00950A4F">
        <w:rPr>
          <w:rFonts w:ascii="Palatino Linotype" w:eastAsia="Palatino Linotype" w:hAnsi="Palatino Linotype" w:cs="Palatino Linotype"/>
          <w:sz w:val="22"/>
          <w:szCs w:val="22"/>
        </w:rPr>
        <w:t>ieron</w:t>
      </w:r>
      <w:r w:rsidRPr="00950A4F">
        <w:rPr>
          <w:rFonts w:ascii="Palatino Linotype" w:eastAsia="Palatino Linotype" w:hAnsi="Palatino Linotype" w:cs="Palatino Linotype"/>
          <w:sz w:val="22"/>
          <w:szCs w:val="22"/>
        </w:rPr>
        <w:t xml:space="preserve"> a disposición de las partes para que, en un plazo máximo de siete días hábiles, manifestaran lo que a su derecho resultara conveniente.</w:t>
      </w:r>
    </w:p>
    <w:p w14:paraId="36BE4560" w14:textId="77777777" w:rsidR="00566EB9" w:rsidRPr="00950A4F" w:rsidRDefault="00566EB9" w:rsidP="007811FC">
      <w:pPr>
        <w:spacing w:line="360" w:lineRule="auto"/>
        <w:jc w:val="both"/>
        <w:rPr>
          <w:rFonts w:ascii="Palatino Linotype" w:eastAsia="Palatino Linotype" w:hAnsi="Palatino Linotype" w:cs="Palatino Linotype"/>
          <w:sz w:val="22"/>
          <w:szCs w:val="22"/>
        </w:rPr>
      </w:pPr>
    </w:p>
    <w:p w14:paraId="20F07F66" w14:textId="4D8FF4B7" w:rsidR="001F1B56" w:rsidRPr="00950A4F" w:rsidRDefault="00E26CE6" w:rsidP="007811FC">
      <w:pPr>
        <w:spacing w:line="360" w:lineRule="auto"/>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Consecuentemente, d</w:t>
      </w:r>
      <w:r w:rsidR="00CB4E4D" w:rsidRPr="00950A4F">
        <w:rPr>
          <w:rFonts w:ascii="Palatino Linotype" w:eastAsia="Palatino Linotype" w:hAnsi="Palatino Linotype" w:cs="Palatino Linotype"/>
          <w:sz w:val="22"/>
          <w:szCs w:val="22"/>
        </w:rPr>
        <w:t>e</w:t>
      </w:r>
      <w:r w:rsidR="00A141A1" w:rsidRPr="00950A4F">
        <w:rPr>
          <w:rFonts w:ascii="Palatino Linotype" w:eastAsia="Palatino Linotype" w:hAnsi="Palatino Linotype" w:cs="Palatino Linotype"/>
          <w:sz w:val="22"/>
          <w:szCs w:val="22"/>
        </w:rPr>
        <w:t xml:space="preserve"> las constancias que integran los</w:t>
      </w:r>
      <w:r w:rsidR="00CB4E4D" w:rsidRPr="00950A4F">
        <w:rPr>
          <w:rFonts w:ascii="Palatino Linotype" w:eastAsia="Palatino Linotype" w:hAnsi="Palatino Linotype" w:cs="Palatino Linotype"/>
          <w:sz w:val="22"/>
          <w:szCs w:val="22"/>
        </w:rPr>
        <w:t xml:space="preserve"> expediente</w:t>
      </w:r>
      <w:r w:rsidR="00A141A1" w:rsidRPr="00950A4F">
        <w:rPr>
          <w:rFonts w:ascii="Palatino Linotype" w:eastAsia="Palatino Linotype" w:hAnsi="Palatino Linotype" w:cs="Palatino Linotype"/>
          <w:sz w:val="22"/>
          <w:szCs w:val="22"/>
        </w:rPr>
        <w:t>s</w:t>
      </w:r>
      <w:r w:rsidR="00CB4E4D" w:rsidRPr="00950A4F">
        <w:rPr>
          <w:rFonts w:ascii="Palatino Linotype" w:eastAsia="Palatino Linotype" w:hAnsi="Palatino Linotype" w:cs="Palatino Linotype"/>
          <w:sz w:val="22"/>
          <w:szCs w:val="22"/>
        </w:rPr>
        <w:t xml:space="preserve"> en que se actúa se advierte que </w:t>
      </w:r>
      <w:r w:rsidR="009D4FFC" w:rsidRPr="00950A4F">
        <w:rPr>
          <w:rFonts w:ascii="Palatino Linotype" w:eastAsia="Palatino Linotype" w:hAnsi="Palatino Linotype" w:cs="Palatino Linotype"/>
          <w:sz w:val="22"/>
          <w:szCs w:val="22"/>
        </w:rPr>
        <w:t xml:space="preserve">el </w:t>
      </w:r>
      <w:r w:rsidR="009D4FFC" w:rsidRPr="00950A4F">
        <w:rPr>
          <w:rFonts w:ascii="Palatino Linotype" w:eastAsia="Palatino Linotype" w:hAnsi="Palatino Linotype" w:cs="Palatino Linotype"/>
          <w:b/>
          <w:sz w:val="22"/>
          <w:szCs w:val="22"/>
        </w:rPr>
        <w:t xml:space="preserve">Sujeto Obligado </w:t>
      </w:r>
      <w:r w:rsidR="009D4FFC" w:rsidRPr="00950A4F">
        <w:rPr>
          <w:rFonts w:ascii="Palatino Linotype" w:eastAsia="Palatino Linotype" w:hAnsi="Palatino Linotype" w:cs="Palatino Linotype"/>
          <w:sz w:val="22"/>
          <w:szCs w:val="22"/>
        </w:rPr>
        <w:t>rindió su</w:t>
      </w:r>
      <w:r w:rsidRPr="00950A4F">
        <w:rPr>
          <w:rFonts w:ascii="Palatino Linotype" w:eastAsia="Palatino Linotype" w:hAnsi="Palatino Linotype" w:cs="Palatino Linotype"/>
          <w:sz w:val="22"/>
          <w:szCs w:val="22"/>
        </w:rPr>
        <w:t>s</w:t>
      </w:r>
      <w:r w:rsidR="009D4FFC" w:rsidRPr="00950A4F">
        <w:rPr>
          <w:rFonts w:ascii="Palatino Linotype" w:eastAsia="Palatino Linotype" w:hAnsi="Palatino Linotype" w:cs="Palatino Linotype"/>
          <w:sz w:val="22"/>
          <w:szCs w:val="22"/>
        </w:rPr>
        <w:t xml:space="preserve"> informe</w:t>
      </w:r>
      <w:r w:rsidRPr="00950A4F">
        <w:rPr>
          <w:rFonts w:ascii="Palatino Linotype" w:eastAsia="Palatino Linotype" w:hAnsi="Palatino Linotype" w:cs="Palatino Linotype"/>
          <w:sz w:val="22"/>
          <w:szCs w:val="22"/>
        </w:rPr>
        <w:t>s</w:t>
      </w:r>
      <w:r w:rsidR="009D4FFC" w:rsidRPr="00950A4F">
        <w:rPr>
          <w:rFonts w:ascii="Palatino Linotype" w:eastAsia="Palatino Linotype" w:hAnsi="Palatino Linotype" w:cs="Palatino Linotype"/>
          <w:sz w:val="22"/>
          <w:szCs w:val="22"/>
        </w:rPr>
        <w:t xml:space="preserve"> justificado</w:t>
      </w:r>
      <w:r w:rsidRPr="00950A4F">
        <w:rPr>
          <w:rFonts w:ascii="Palatino Linotype" w:eastAsia="Palatino Linotype" w:hAnsi="Palatino Linotype" w:cs="Palatino Linotype"/>
          <w:sz w:val="22"/>
          <w:szCs w:val="22"/>
        </w:rPr>
        <w:t>s</w:t>
      </w:r>
      <w:r w:rsidR="009D4FFC" w:rsidRPr="00950A4F">
        <w:rPr>
          <w:rFonts w:ascii="Palatino Linotype" w:eastAsia="Palatino Linotype" w:hAnsi="Palatino Linotype" w:cs="Palatino Linotype"/>
          <w:sz w:val="22"/>
          <w:szCs w:val="22"/>
        </w:rPr>
        <w:t xml:space="preserve"> a través de</w:t>
      </w:r>
      <w:r w:rsidRPr="00950A4F">
        <w:rPr>
          <w:rFonts w:ascii="Palatino Linotype" w:eastAsia="Palatino Linotype" w:hAnsi="Palatino Linotype" w:cs="Palatino Linotype"/>
          <w:sz w:val="22"/>
          <w:szCs w:val="22"/>
        </w:rPr>
        <w:t xml:space="preserve"> </w:t>
      </w:r>
      <w:r w:rsidR="009D4FFC" w:rsidRPr="00950A4F">
        <w:rPr>
          <w:rFonts w:ascii="Palatino Linotype" w:eastAsia="Palatino Linotype" w:hAnsi="Palatino Linotype" w:cs="Palatino Linotype"/>
          <w:sz w:val="22"/>
          <w:szCs w:val="22"/>
        </w:rPr>
        <w:t>l</w:t>
      </w:r>
      <w:r w:rsidRPr="00950A4F">
        <w:rPr>
          <w:rFonts w:ascii="Palatino Linotype" w:eastAsia="Palatino Linotype" w:hAnsi="Palatino Linotype" w:cs="Palatino Linotype"/>
          <w:sz w:val="22"/>
          <w:szCs w:val="22"/>
        </w:rPr>
        <w:t>os</w:t>
      </w:r>
      <w:r w:rsidR="009D4FFC" w:rsidRPr="00950A4F">
        <w:rPr>
          <w:rFonts w:ascii="Palatino Linotype" w:eastAsia="Palatino Linotype" w:hAnsi="Palatino Linotype" w:cs="Palatino Linotype"/>
          <w:sz w:val="22"/>
          <w:szCs w:val="22"/>
        </w:rPr>
        <w:t xml:space="preserve"> cual</w:t>
      </w:r>
      <w:r w:rsidRPr="00950A4F">
        <w:rPr>
          <w:rFonts w:ascii="Palatino Linotype" w:eastAsia="Palatino Linotype" w:hAnsi="Palatino Linotype" w:cs="Palatino Linotype"/>
          <w:sz w:val="22"/>
          <w:szCs w:val="22"/>
        </w:rPr>
        <w:t>es</w:t>
      </w:r>
      <w:r w:rsidR="00A141A1" w:rsidRPr="00950A4F">
        <w:rPr>
          <w:rFonts w:ascii="Palatino Linotype" w:eastAsia="Palatino Linotype" w:hAnsi="Palatino Linotype" w:cs="Palatino Linotype"/>
          <w:sz w:val="22"/>
          <w:szCs w:val="22"/>
        </w:rPr>
        <w:t xml:space="preserve"> en lo medular se ratificaron</w:t>
      </w:r>
      <w:r w:rsidR="009D4FFC" w:rsidRPr="00950A4F">
        <w:rPr>
          <w:rFonts w:ascii="Palatino Linotype" w:eastAsia="Palatino Linotype" w:hAnsi="Palatino Linotype" w:cs="Palatino Linotype"/>
          <w:sz w:val="22"/>
          <w:szCs w:val="22"/>
        </w:rPr>
        <w:t xml:space="preserve"> la</w:t>
      </w:r>
      <w:r w:rsidRPr="00950A4F">
        <w:rPr>
          <w:rFonts w:ascii="Palatino Linotype" w:eastAsia="Palatino Linotype" w:hAnsi="Palatino Linotype" w:cs="Palatino Linotype"/>
          <w:sz w:val="22"/>
          <w:szCs w:val="22"/>
        </w:rPr>
        <w:t>s</w:t>
      </w:r>
      <w:r w:rsidR="009D4FFC" w:rsidRPr="00950A4F">
        <w:rPr>
          <w:rFonts w:ascii="Palatino Linotype" w:eastAsia="Palatino Linotype" w:hAnsi="Palatino Linotype" w:cs="Palatino Linotype"/>
          <w:sz w:val="22"/>
          <w:szCs w:val="22"/>
        </w:rPr>
        <w:t xml:space="preserve"> respuesta</w:t>
      </w:r>
      <w:r w:rsidRPr="00950A4F">
        <w:rPr>
          <w:rFonts w:ascii="Palatino Linotype" w:eastAsia="Palatino Linotype" w:hAnsi="Palatino Linotype" w:cs="Palatino Linotype"/>
          <w:sz w:val="22"/>
          <w:szCs w:val="22"/>
        </w:rPr>
        <w:t>s</w:t>
      </w:r>
      <w:r w:rsidR="009D4FFC" w:rsidRPr="00950A4F">
        <w:rPr>
          <w:rFonts w:ascii="Palatino Linotype" w:eastAsia="Palatino Linotype" w:hAnsi="Palatino Linotype" w:cs="Palatino Linotype"/>
          <w:sz w:val="22"/>
          <w:szCs w:val="22"/>
        </w:rPr>
        <w:t xml:space="preserve"> inicial</w:t>
      </w:r>
      <w:r w:rsidRPr="00950A4F">
        <w:rPr>
          <w:rFonts w:ascii="Palatino Linotype" w:eastAsia="Palatino Linotype" w:hAnsi="Palatino Linotype" w:cs="Palatino Linotype"/>
          <w:sz w:val="22"/>
          <w:szCs w:val="22"/>
        </w:rPr>
        <w:t>es</w:t>
      </w:r>
      <w:r w:rsidR="009D4FFC" w:rsidRPr="00950A4F">
        <w:rPr>
          <w:rFonts w:ascii="Palatino Linotype" w:eastAsia="Palatino Linotype" w:hAnsi="Palatino Linotype" w:cs="Palatino Linotype"/>
          <w:sz w:val="22"/>
          <w:szCs w:val="22"/>
        </w:rPr>
        <w:t>.</w:t>
      </w:r>
    </w:p>
    <w:p w14:paraId="73800FEA" w14:textId="77777777" w:rsidR="00A16B6E" w:rsidRPr="00950A4F" w:rsidRDefault="00A16B6E" w:rsidP="007811FC">
      <w:pPr>
        <w:spacing w:line="360" w:lineRule="auto"/>
        <w:jc w:val="both"/>
        <w:rPr>
          <w:rFonts w:ascii="Palatino Linotype" w:eastAsia="Palatino Linotype" w:hAnsi="Palatino Linotype" w:cs="Palatino Linotype"/>
          <w:sz w:val="22"/>
          <w:szCs w:val="22"/>
        </w:rPr>
      </w:pPr>
    </w:p>
    <w:p w14:paraId="2F4D86D7" w14:textId="5778D23D" w:rsidR="00F95D1A" w:rsidRPr="00950A4F" w:rsidRDefault="00F95D1A"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 xml:space="preserve">Por su lado, la parte </w:t>
      </w:r>
      <w:r w:rsidRPr="00950A4F">
        <w:rPr>
          <w:rFonts w:ascii="Palatino Linotype" w:eastAsia="Palatino Linotype" w:hAnsi="Palatino Linotype" w:cs="Palatino Linotype"/>
          <w:b/>
          <w:sz w:val="22"/>
          <w:szCs w:val="22"/>
        </w:rPr>
        <w:t xml:space="preserve">Recurrente </w:t>
      </w:r>
      <w:r w:rsidRPr="00950A4F">
        <w:rPr>
          <w:rFonts w:ascii="Palatino Linotype" w:eastAsia="Palatino Linotype" w:hAnsi="Palatino Linotype" w:cs="Palatino Linotype"/>
          <w:sz w:val="22"/>
          <w:szCs w:val="22"/>
        </w:rPr>
        <w:t>fue omisa en hacer valer manifestaciones o rendir alegatos que conforme a derecho resultaran procedentes.</w:t>
      </w:r>
    </w:p>
    <w:p w14:paraId="512647D9" w14:textId="449F39EE" w:rsidR="007D7E0E" w:rsidRPr="00950A4F" w:rsidRDefault="007D7E0E"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BAAD2AB" w14:textId="1B2F7650" w:rsidR="00676ADD" w:rsidRPr="00950A4F" w:rsidRDefault="00676ADD" w:rsidP="007811FC">
      <w:pPr>
        <w:spacing w:line="360" w:lineRule="auto"/>
        <w:jc w:val="both"/>
        <w:rPr>
          <w:rFonts w:ascii="Palatino Linotype" w:eastAsia="Palatino Linotype" w:hAnsi="Palatino Linotype" w:cs="Palatino Linotype"/>
          <w:sz w:val="22"/>
          <w:szCs w:val="22"/>
          <w:lang w:eastAsia="en-US"/>
        </w:rPr>
      </w:pPr>
      <w:r w:rsidRPr="00950A4F">
        <w:rPr>
          <w:rFonts w:ascii="Palatino Linotype" w:eastAsia="Palatino Linotype" w:hAnsi="Palatino Linotype" w:cs="Palatino Linotype"/>
          <w:sz w:val="22"/>
          <w:szCs w:val="22"/>
          <w:lang w:eastAsia="en-US"/>
        </w:rPr>
        <w:t>Bajo ese contexto, se procede al análisis de la naturaleza de la información requerida, y para ello resulta conveniente traer a contexto el co</w:t>
      </w:r>
      <w:r w:rsidR="007559D6" w:rsidRPr="00950A4F">
        <w:rPr>
          <w:rFonts w:ascii="Palatino Linotype" w:eastAsia="Palatino Linotype" w:hAnsi="Palatino Linotype" w:cs="Palatino Linotype"/>
          <w:sz w:val="22"/>
          <w:szCs w:val="22"/>
          <w:lang w:eastAsia="en-US"/>
        </w:rPr>
        <w:t>ntenido de</w:t>
      </w:r>
      <w:r w:rsidR="00B124E3" w:rsidRPr="00950A4F">
        <w:rPr>
          <w:rFonts w:ascii="Palatino Linotype" w:eastAsia="Palatino Linotype" w:hAnsi="Palatino Linotype" w:cs="Palatino Linotype"/>
          <w:sz w:val="22"/>
          <w:szCs w:val="22"/>
          <w:lang w:eastAsia="en-US"/>
        </w:rPr>
        <w:t xml:space="preserve"> </w:t>
      </w:r>
      <w:r w:rsidR="007559D6" w:rsidRPr="00950A4F">
        <w:rPr>
          <w:rFonts w:ascii="Palatino Linotype" w:eastAsia="Palatino Linotype" w:hAnsi="Palatino Linotype" w:cs="Palatino Linotype"/>
          <w:sz w:val="22"/>
          <w:szCs w:val="22"/>
          <w:lang w:eastAsia="en-US"/>
        </w:rPr>
        <w:t>l</w:t>
      </w:r>
      <w:r w:rsidR="00B124E3" w:rsidRPr="00950A4F">
        <w:rPr>
          <w:rFonts w:ascii="Palatino Linotype" w:eastAsia="Palatino Linotype" w:hAnsi="Palatino Linotype" w:cs="Palatino Linotype"/>
          <w:sz w:val="22"/>
          <w:szCs w:val="22"/>
          <w:lang w:eastAsia="en-US"/>
        </w:rPr>
        <w:t>os</w:t>
      </w:r>
      <w:r w:rsidR="007559D6" w:rsidRPr="00950A4F">
        <w:rPr>
          <w:rFonts w:ascii="Palatino Linotype" w:eastAsia="Palatino Linotype" w:hAnsi="Palatino Linotype" w:cs="Palatino Linotype"/>
          <w:sz w:val="22"/>
          <w:szCs w:val="22"/>
          <w:lang w:eastAsia="en-US"/>
        </w:rPr>
        <w:t xml:space="preserve"> artículo</w:t>
      </w:r>
      <w:r w:rsidR="00FC0DC7" w:rsidRPr="00950A4F">
        <w:rPr>
          <w:rFonts w:ascii="Palatino Linotype" w:eastAsia="Palatino Linotype" w:hAnsi="Palatino Linotype" w:cs="Palatino Linotype"/>
          <w:sz w:val="22"/>
          <w:szCs w:val="22"/>
          <w:lang w:eastAsia="en-US"/>
        </w:rPr>
        <w:t>s</w:t>
      </w:r>
      <w:r w:rsidR="007559D6" w:rsidRPr="00950A4F">
        <w:rPr>
          <w:rFonts w:ascii="Palatino Linotype" w:eastAsia="Palatino Linotype" w:hAnsi="Palatino Linotype" w:cs="Palatino Linotype"/>
          <w:sz w:val="22"/>
          <w:szCs w:val="22"/>
          <w:lang w:eastAsia="en-US"/>
        </w:rPr>
        <w:t xml:space="preserve"> 53 fracciones</w:t>
      </w:r>
      <w:r w:rsidRPr="00950A4F">
        <w:rPr>
          <w:rFonts w:ascii="Palatino Linotype" w:eastAsia="Palatino Linotype" w:hAnsi="Palatino Linotype" w:cs="Palatino Linotype"/>
          <w:sz w:val="22"/>
          <w:szCs w:val="22"/>
          <w:lang w:eastAsia="en-US"/>
        </w:rPr>
        <w:t xml:space="preserve"> </w:t>
      </w:r>
      <w:r w:rsidR="007559D6" w:rsidRPr="00950A4F">
        <w:rPr>
          <w:rFonts w:ascii="Palatino Linotype" w:eastAsia="Palatino Linotype" w:hAnsi="Palatino Linotype" w:cs="Palatino Linotype"/>
          <w:sz w:val="22"/>
          <w:szCs w:val="22"/>
          <w:lang w:eastAsia="en-US"/>
        </w:rPr>
        <w:t xml:space="preserve">II, IV, </w:t>
      </w:r>
      <w:r w:rsidRPr="00950A4F">
        <w:rPr>
          <w:rFonts w:ascii="Palatino Linotype" w:eastAsia="Palatino Linotype" w:hAnsi="Palatino Linotype" w:cs="Palatino Linotype"/>
          <w:sz w:val="22"/>
          <w:szCs w:val="22"/>
          <w:lang w:eastAsia="en-US"/>
        </w:rPr>
        <w:t>IX</w:t>
      </w:r>
      <w:r w:rsidR="007559D6" w:rsidRPr="00950A4F">
        <w:rPr>
          <w:rFonts w:ascii="Palatino Linotype" w:eastAsia="Palatino Linotype" w:hAnsi="Palatino Linotype" w:cs="Palatino Linotype"/>
          <w:sz w:val="22"/>
          <w:szCs w:val="22"/>
          <w:lang w:eastAsia="en-US"/>
        </w:rPr>
        <w:t xml:space="preserve"> y X</w:t>
      </w:r>
      <w:r w:rsidR="00FC0DC7" w:rsidRPr="00950A4F">
        <w:rPr>
          <w:rFonts w:ascii="Palatino Linotype" w:eastAsia="Palatino Linotype" w:hAnsi="Palatino Linotype" w:cs="Palatino Linotype"/>
          <w:sz w:val="22"/>
          <w:szCs w:val="22"/>
          <w:lang w:eastAsia="en-US"/>
        </w:rPr>
        <w:t>, y 59 fracción V</w:t>
      </w:r>
      <w:r w:rsidRPr="00950A4F">
        <w:rPr>
          <w:rFonts w:ascii="Palatino Linotype" w:eastAsia="Palatino Linotype" w:hAnsi="Palatino Linotype" w:cs="Palatino Linotype"/>
          <w:sz w:val="22"/>
          <w:szCs w:val="22"/>
          <w:lang w:eastAsia="en-US"/>
        </w:rPr>
        <w:t xml:space="preserve"> de la Ley de Transparencia y Acceso a la Información Pública del Estado de México y Municipios, que dispone lo siguiente:</w:t>
      </w:r>
    </w:p>
    <w:p w14:paraId="7360CE86" w14:textId="77777777" w:rsidR="00676ADD" w:rsidRPr="00950A4F" w:rsidRDefault="00676ADD" w:rsidP="007811FC">
      <w:pPr>
        <w:spacing w:line="360" w:lineRule="auto"/>
        <w:jc w:val="both"/>
        <w:rPr>
          <w:rFonts w:ascii="Palatino Linotype" w:eastAsia="Palatino Linotype" w:hAnsi="Palatino Linotype" w:cs="Palatino Linotype"/>
          <w:sz w:val="22"/>
          <w:szCs w:val="22"/>
          <w:lang w:eastAsia="en-US"/>
        </w:rPr>
      </w:pPr>
    </w:p>
    <w:p w14:paraId="63DFD3CD" w14:textId="77777777" w:rsidR="00676ADD" w:rsidRPr="00950A4F" w:rsidRDefault="00676ADD" w:rsidP="007811FC">
      <w:pPr>
        <w:spacing w:line="276" w:lineRule="auto"/>
        <w:ind w:left="567" w:right="560"/>
        <w:jc w:val="both"/>
        <w:rPr>
          <w:rFonts w:ascii="Palatino Linotype" w:eastAsia="Palatino Linotype" w:hAnsi="Palatino Linotype" w:cs="Palatino Linotype"/>
          <w:i/>
          <w:sz w:val="22"/>
          <w:szCs w:val="22"/>
          <w:lang w:eastAsia="en-US"/>
        </w:rPr>
      </w:pPr>
      <w:r w:rsidRPr="00950A4F">
        <w:rPr>
          <w:rFonts w:ascii="Palatino Linotype" w:eastAsia="Palatino Linotype" w:hAnsi="Palatino Linotype" w:cs="Palatino Linotype"/>
          <w:i/>
          <w:sz w:val="22"/>
          <w:szCs w:val="22"/>
          <w:lang w:eastAsia="en-US"/>
        </w:rPr>
        <w:t xml:space="preserve">“Artículo 53. </w:t>
      </w:r>
      <w:r w:rsidRPr="00950A4F">
        <w:rPr>
          <w:rFonts w:ascii="Palatino Linotype" w:eastAsia="Palatino Linotype" w:hAnsi="Palatino Linotype" w:cs="Palatino Linotype"/>
          <w:b/>
          <w:i/>
          <w:sz w:val="22"/>
          <w:szCs w:val="22"/>
          <w:lang w:eastAsia="en-US"/>
        </w:rPr>
        <w:t>Las Unidades de Transparencia tendrán las siguientes funciones:</w:t>
      </w:r>
    </w:p>
    <w:p w14:paraId="1CCD59AF" w14:textId="77777777" w:rsidR="00676ADD" w:rsidRPr="00950A4F" w:rsidRDefault="00676ADD" w:rsidP="007811FC">
      <w:pPr>
        <w:spacing w:line="276" w:lineRule="auto"/>
        <w:ind w:left="567" w:right="560"/>
        <w:jc w:val="both"/>
        <w:rPr>
          <w:rFonts w:ascii="Palatino Linotype" w:eastAsia="Palatino Linotype" w:hAnsi="Palatino Linotype" w:cs="Palatino Linotype"/>
          <w:i/>
          <w:sz w:val="22"/>
          <w:szCs w:val="22"/>
          <w:lang w:eastAsia="en-US"/>
        </w:rPr>
      </w:pPr>
      <w:r w:rsidRPr="00950A4F">
        <w:rPr>
          <w:rFonts w:ascii="Palatino Linotype" w:eastAsia="Palatino Linotype" w:hAnsi="Palatino Linotype" w:cs="Palatino Linotype"/>
          <w:i/>
          <w:sz w:val="22"/>
          <w:szCs w:val="22"/>
          <w:lang w:eastAsia="en-US"/>
        </w:rPr>
        <w:t>[…]</w:t>
      </w:r>
    </w:p>
    <w:p w14:paraId="12EF8BA2" w14:textId="5C62EBC8" w:rsidR="00A16B6E" w:rsidRPr="00950A4F" w:rsidRDefault="00A16B6E" w:rsidP="007811FC">
      <w:pPr>
        <w:spacing w:line="276" w:lineRule="auto"/>
        <w:ind w:left="567" w:right="560"/>
        <w:jc w:val="both"/>
        <w:rPr>
          <w:rFonts w:ascii="Palatino Linotype" w:eastAsia="Palatino Linotype" w:hAnsi="Palatino Linotype" w:cs="Palatino Linotype"/>
          <w:b/>
          <w:i/>
          <w:sz w:val="22"/>
          <w:szCs w:val="22"/>
          <w:lang w:eastAsia="en-US"/>
        </w:rPr>
      </w:pPr>
      <w:r w:rsidRPr="00950A4F">
        <w:rPr>
          <w:rFonts w:ascii="Palatino Linotype" w:eastAsia="Palatino Linotype" w:hAnsi="Palatino Linotype" w:cs="Palatino Linotype"/>
          <w:b/>
          <w:i/>
          <w:sz w:val="22"/>
          <w:szCs w:val="22"/>
          <w:lang w:eastAsia="en-US"/>
        </w:rPr>
        <w:t>II. Recibir, tramitar y dar respuesta a las solicitudes de acceso a la información;</w:t>
      </w:r>
    </w:p>
    <w:p w14:paraId="44FFB131" w14:textId="5C17D56D" w:rsidR="00A16B6E" w:rsidRPr="00950A4F" w:rsidRDefault="00A16B6E" w:rsidP="007811FC">
      <w:pPr>
        <w:spacing w:line="276" w:lineRule="auto"/>
        <w:ind w:left="567" w:right="560"/>
        <w:jc w:val="both"/>
        <w:rPr>
          <w:rFonts w:ascii="Palatino Linotype" w:eastAsia="Palatino Linotype" w:hAnsi="Palatino Linotype" w:cs="Palatino Linotype"/>
          <w:b/>
          <w:i/>
          <w:sz w:val="22"/>
          <w:szCs w:val="22"/>
          <w:lang w:eastAsia="en-US"/>
        </w:rPr>
      </w:pPr>
      <w:r w:rsidRPr="00950A4F">
        <w:rPr>
          <w:rFonts w:ascii="Palatino Linotype" w:eastAsia="Palatino Linotype" w:hAnsi="Palatino Linotype" w:cs="Palatino Linotype"/>
          <w:b/>
          <w:i/>
          <w:sz w:val="22"/>
          <w:szCs w:val="22"/>
          <w:lang w:eastAsia="en-US"/>
        </w:rPr>
        <w:t>[…]</w:t>
      </w:r>
    </w:p>
    <w:p w14:paraId="5239A0BD" w14:textId="6ADA0B57" w:rsidR="00A16B6E" w:rsidRPr="00950A4F" w:rsidRDefault="00A16B6E" w:rsidP="007811FC">
      <w:pPr>
        <w:spacing w:line="276" w:lineRule="auto"/>
        <w:ind w:left="567" w:right="560"/>
        <w:jc w:val="both"/>
        <w:rPr>
          <w:rFonts w:ascii="Palatino Linotype" w:eastAsia="Palatino Linotype" w:hAnsi="Palatino Linotype" w:cs="Palatino Linotype"/>
          <w:b/>
          <w:i/>
          <w:sz w:val="22"/>
          <w:szCs w:val="22"/>
          <w:lang w:eastAsia="en-US"/>
        </w:rPr>
      </w:pPr>
      <w:r w:rsidRPr="00950A4F">
        <w:rPr>
          <w:rFonts w:ascii="Palatino Linotype" w:eastAsia="Palatino Linotype" w:hAnsi="Palatino Linotype" w:cs="Palatino Linotype"/>
          <w:b/>
          <w:i/>
          <w:sz w:val="22"/>
          <w:szCs w:val="22"/>
          <w:lang w:eastAsia="en-US"/>
        </w:rPr>
        <w:t>IV. Realizar, con efectividad, los trámites internos necesarios para la atención de las solicitudes de acceso a la información;</w:t>
      </w:r>
    </w:p>
    <w:p w14:paraId="62AAFD27" w14:textId="313A2990" w:rsidR="00A16B6E" w:rsidRPr="00950A4F" w:rsidRDefault="00A16B6E" w:rsidP="007811FC">
      <w:pPr>
        <w:spacing w:line="276" w:lineRule="auto"/>
        <w:ind w:left="567" w:right="560"/>
        <w:jc w:val="both"/>
        <w:rPr>
          <w:rFonts w:ascii="Palatino Linotype" w:eastAsia="Palatino Linotype" w:hAnsi="Palatino Linotype" w:cs="Palatino Linotype"/>
          <w:b/>
          <w:i/>
          <w:sz w:val="22"/>
          <w:szCs w:val="22"/>
          <w:lang w:eastAsia="en-US"/>
        </w:rPr>
      </w:pPr>
      <w:r w:rsidRPr="00950A4F">
        <w:rPr>
          <w:rFonts w:ascii="Palatino Linotype" w:eastAsia="Palatino Linotype" w:hAnsi="Palatino Linotype" w:cs="Palatino Linotype"/>
          <w:b/>
          <w:i/>
          <w:sz w:val="22"/>
          <w:szCs w:val="22"/>
          <w:lang w:eastAsia="en-US"/>
        </w:rPr>
        <w:t>[…]</w:t>
      </w:r>
    </w:p>
    <w:p w14:paraId="03427381" w14:textId="77777777" w:rsidR="007559D6" w:rsidRPr="00950A4F" w:rsidRDefault="00676ADD" w:rsidP="007811FC">
      <w:pPr>
        <w:spacing w:line="276" w:lineRule="auto"/>
        <w:ind w:left="567" w:right="560"/>
        <w:jc w:val="both"/>
        <w:rPr>
          <w:rFonts w:ascii="Palatino Linotype" w:eastAsia="Palatino Linotype" w:hAnsi="Palatino Linotype" w:cs="Palatino Linotype"/>
          <w:i/>
          <w:sz w:val="22"/>
          <w:szCs w:val="22"/>
          <w:lang w:eastAsia="en-US"/>
        </w:rPr>
      </w:pPr>
      <w:r w:rsidRPr="00950A4F">
        <w:rPr>
          <w:rFonts w:ascii="Palatino Linotype" w:eastAsia="Palatino Linotype" w:hAnsi="Palatino Linotype" w:cs="Palatino Linotype"/>
          <w:b/>
          <w:i/>
          <w:sz w:val="22"/>
          <w:szCs w:val="22"/>
          <w:lang w:eastAsia="en-US"/>
        </w:rPr>
        <w:t>IX. Llevar un registro</w:t>
      </w:r>
      <w:r w:rsidRPr="00950A4F">
        <w:rPr>
          <w:rFonts w:ascii="Palatino Linotype" w:eastAsia="Palatino Linotype" w:hAnsi="Palatino Linotype" w:cs="Palatino Linotype"/>
          <w:i/>
          <w:sz w:val="22"/>
          <w:szCs w:val="22"/>
          <w:lang w:eastAsia="en-US"/>
        </w:rPr>
        <w:t xml:space="preserve"> </w:t>
      </w:r>
      <w:r w:rsidRPr="00950A4F">
        <w:rPr>
          <w:rFonts w:ascii="Palatino Linotype" w:eastAsia="Palatino Linotype" w:hAnsi="Palatino Linotype" w:cs="Palatino Linotype"/>
          <w:b/>
          <w:i/>
          <w:sz w:val="22"/>
          <w:szCs w:val="22"/>
          <w:lang w:eastAsia="en-US"/>
        </w:rPr>
        <w:t>de las solicitudes de acceso a la información, sus respuestas, resultados,</w:t>
      </w:r>
      <w:r w:rsidRPr="00950A4F">
        <w:rPr>
          <w:rFonts w:ascii="Palatino Linotype" w:eastAsia="Palatino Linotype" w:hAnsi="Palatino Linotype" w:cs="Palatino Linotype"/>
          <w:i/>
          <w:sz w:val="22"/>
          <w:szCs w:val="22"/>
          <w:lang w:eastAsia="en-US"/>
        </w:rPr>
        <w:t xml:space="preserve"> costos de reproducción y envío</w:t>
      </w:r>
      <w:r w:rsidRPr="00950A4F">
        <w:rPr>
          <w:rFonts w:ascii="Palatino Linotype" w:eastAsia="Palatino Linotype" w:hAnsi="Palatino Linotype" w:cs="Palatino Linotype"/>
          <w:b/>
          <w:i/>
          <w:sz w:val="22"/>
          <w:szCs w:val="22"/>
          <w:lang w:eastAsia="en-US"/>
        </w:rPr>
        <w:t>, resolución a los recursos de revisión</w:t>
      </w:r>
      <w:r w:rsidRPr="00950A4F">
        <w:rPr>
          <w:rFonts w:ascii="Palatino Linotype" w:eastAsia="Palatino Linotype" w:hAnsi="Palatino Linotype" w:cs="Palatino Linotype"/>
          <w:i/>
          <w:sz w:val="22"/>
          <w:szCs w:val="22"/>
          <w:lang w:eastAsia="en-US"/>
        </w:rPr>
        <w:t xml:space="preserve"> </w:t>
      </w:r>
      <w:r w:rsidRPr="00950A4F">
        <w:rPr>
          <w:rFonts w:ascii="Palatino Linotype" w:eastAsia="Palatino Linotype" w:hAnsi="Palatino Linotype" w:cs="Palatino Linotype"/>
          <w:b/>
          <w:i/>
          <w:sz w:val="22"/>
          <w:szCs w:val="22"/>
          <w:lang w:eastAsia="en-US"/>
        </w:rPr>
        <w:t>que se hayan emitido en contra de sus respuestas</w:t>
      </w:r>
      <w:r w:rsidRPr="00950A4F">
        <w:rPr>
          <w:rFonts w:ascii="Palatino Linotype" w:eastAsia="Palatino Linotype" w:hAnsi="Palatino Linotype" w:cs="Palatino Linotype"/>
          <w:i/>
          <w:sz w:val="22"/>
          <w:szCs w:val="22"/>
          <w:lang w:eastAsia="en-US"/>
        </w:rPr>
        <w:t xml:space="preserve"> </w:t>
      </w:r>
      <w:r w:rsidRPr="00950A4F">
        <w:rPr>
          <w:rFonts w:ascii="Palatino Linotype" w:eastAsia="Palatino Linotype" w:hAnsi="Palatino Linotype" w:cs="Palatino Linotype"/>
          <w:b/>
          <w:i/>
          <w:sz w:val="22"/>
          <w:szCs w:val="22"/>
          <w:lang w:eastAsia="en-US"/>
        </w:rPr>
        <w:t>y del cumplimiento de las mismas</w:t>
      </w:r>
      <w:r w:rsidRPr="00950A4F">
        <w:rPr>
          <w:rFonts w:ascii="Palatino Linotype" w:eastAsia="Palatino Linotype" w:hAnsi="Palatino Linotype" w:cs="Palatino Linotype"/>
          <w:i/>
          <w:sz w:val="22"/>
          <w:szCs w:val="22"/>
          <w:lang w:eastAsia="en-US"/>
        </w:rPr>
        <w:t>;</w:t>
      </w:r>
    </w:p>
    <w:p w14:paraId="1EFAD112" w14:textId="77777777" w:rsidR="007559D6" w:rsidRPr="00950A4F" w:rsidRDefault="007559D6" w:rsidP="007811FC">
      <w:pPr>
        <w:spacing w:line="276" w:lineRule="auto"/>
        <w:ind w:left="567" w:right="560"/>
        <w:jc w:val="both"/>
        <w:rPr>
          <w:rFonts w:ascii="Palatino Linotype" w:eastAsia="Palatino Linotype" w:hAnsi="Palatino Linotype" w:cs="Palatino Linotype"/>
          <w:b/>
          <w:i/>
          <w:sz w:val="22"/>
          <w:szCs w:val="22"/>
          <w:lang w:eastAsia="en-US"/>
        </w:rPr>
      </w:pPr>
      <w:r w:rsidRPr="00950A4F">
        <w:rPr>
          <w:rFonts w:ascii="Palatino Linotype" w:eastAsia="Palatino Linotype" w:hAnsi="Palatino Linotype" w:cs="Palatino Linotype"/>
          <w:b/>
          <w:i/>
          <w:sz w:val="22"/>
          <w:szCs w:val="22"/>
          <w:lang w:eastAsia="en-US"/>
        </w:rPr>
        <w:t>X. Presentar ante el Comité, el proyecto de clasificación de información;</w:t>
      </w:r>
    </w:p>
    <w:p w14:paraId="0CF64BDE" w14:textId="3142ACF7" w:rsidR="00676ADD" w:rsidRPr="00950A4F" w:rsidRDefault="00676ADD" w:rsidP="007811FC">
      <w:pPr>
        <w:spacing w:line="276" w:lineRule="auto"/>
        <w:ind w:left="567" w:right="560"/>
        <w:jc w:val="both"/>
        <w:rPr>
          <w:rFonts w:ascii="Palatino Linotype" w:eastAsia="Palatino Linotype" w:hAnsi="Palatino Linotype" w:cs="Palatino Linotype"/>
          <w:i/>
          <w:sz w:val="22"/>
          <w:szCs w:val="22"/>
          <w:lang w:eastAsia="en-US"/>
        </w:rPr>
      </w:pPr>
      <w:r w:rsidRPr="00950A4F">
        <w:rPr>
          <w:rFonts w:ascii="Palatino Linotype" w:eastAsia="Palatino Linotype" w:hAnsi="Palatino Linotype" w:cs="Palatino Linotype"/>
          <w:i/>
          <w:sz w:val="22"/>
          <w:szCs w:val="22"/>
          <w:lang w:eastAsia="en-US"/>
        </w:rPr>
        <w:t>[…]”</w:t>
      </w:r>
    </w:p>
    <w:p w14:paraId="6B4FC95E" w14:textId="77777777" w:rsidR="00FC0DC7" w:rsidRPr="00950A4F" w:rsidRDefault="00FC0DC7" w:rsidP="007811FC">
      <w:pPr>
        <w:spacing w:line="276" w:lineRule="auto"/>
        <w:ind w:left="567" w:right="560"/>
        <w:jc w:val="both"/>
        <w:rPr>
          <w:rFonts w:ascii="Palatino Linotype" w:eastAsia="Palatino Linotype" w:hAnsi="Palatino Linotype" w:cs="Palatino Linotype"/>
          <w:i/>
          <w:sz w:val="22"/>
          <w:szCs w:val="22"/>
          <w:lang w:eastAsia="en-US"/>
        </w:rPr>
      </w:pPr>
    </w:p>
    <w:p w14:paraId="06DAA1CC" w14:textId="5D089069" w:rsidR="00FC0DC7" w:rsidRPr="00950A4F" w:rsidRDefault="00FC0DC7" w:rsidP="007811FC">
      <w:pPr>
        <w:spacing w:line="276" w:lineRule="auto"/>
        <w:ind w:left="567" w:right="560"/>
        <w:jc w:val="both"/>
        <w:rPr>
          <w:rFonts w:ascii="Palatino Linotype" w:eastAsia="Palatino Linotype" w:hAnsi="Palatino Linotype" w:cs="Palatino Linotype"/>
          <w:i/>
          <w:sz w:val="22"/>
          <w:szCs w:val="22"/>
          <w:lang w:eastAsia="en-US"/>
        </w:rPr>
      </w:pPr>
      <w:r w:rsidRPr="00950A4F">
        <w:rPr>
          <w:rFonts w:ascii="Palatino Linotype" w:eastAsia="Palatino Linotype" w:hAnsi="Palatino Linotype" w:cs="Palatino Linotype"/>
          <w:i/>
          <w:sz w:val="22"/>
          <w:szCs w:val="22"/>
          <w:lang w:eastAsia="en-US"/>
        </w:rPr>
        <w:t xml:space="preserve">“Artículo 59. </w:t>
      </w:r>
      <w:r w:rsidRPr="00950A4F">
        <w:rPr>
          <w:rFonts w:ascii="Palatino Linotype" w:eastAsia="Palatino Linotype" w:hAnsi="Palatino Linotype" w:cs="Palatino Linotype"/>
          <w:b/>
          <w:i/>
          <w:sz w:val="22"/>
          <w:szCs w:val="22"/>
          <w:lang w:eastAsia="en-US"/>
        </w:rPr>
        <w:t>Los servidores públicos habilitados tendrán las funciones siguientes</w:t>
      </w:r>
      <w:r w:rsidRPr="00950A4F">
        <w:rPr>
          <w:rFonts w:ascii="Palatino Linotype" w:eastAsia="Palatino Linotype" w:hAnsi="Palatino Linotype" w:cs="Palatino Linotype"/>
          <w:i/>
          <w:sz w:val="22"/>
          <w:szCs w:val="22"/>
          <w:lang w:eastAsia="en-US"/>
        </w:rPr>
        <w:t>:</w:t>
      </w:r>
    </w:p>
    <w:p w14:paraId="2C98E2EA" w14:textId="6082CF3F" w:rsidR="00FC0DC7" w:rsidRPr="00950A4F" w:rsidRDefault="00FC0DC7" w:rsidP="007811FC">
      <w:pPr>
        <w:spacing w:line="276" w:lineRule="auto"/>
        <w:ind w:left="567" w:right="560"/>
        <w:jc w:val="both"/>
        <w:rPr>
          <w:rFonts w:ascii="Palatino Linotype" w:eastAsia="Palatino Linotype" w:hAnsi="Palatino Linotype" w:cs="Palatino Linotype"/>
          <w:i/>
          <w:sz w:val="22"/>
          <w:szCs w:val="22"/>
          <w:lang w:eastAsia="en-US"/>
        </w:rPr>
      </w:pPr>
      <w:r w:rsidRPr="00950A4F">
        <w:rPr>
          <w:rFonts w:ascii="Palatino Linotype" w:eastAsia="Palatino Linotype" w:hAnsi="Palatino Linotype" w:cs="Palatino Linotype"/>
          <w:i/>
          <w:sz w:val="22"/>
          <w:szCs w:val="22"/>
          <w:lang w:eastAsia="en-US"/>
        </w:rPr>
        <w:t>[…]</w:t>
      </w:r>
    </w:p>
    <w:p w14:paraId="0C7DD492" w14:textId="15970DF7" w:rsidR="00FC0DC7" w:rsidRPr="00950A4F" w:rsidRDefault="00FC0DC7" w:rsidP="007811FC">
      <w:pPr>
        <w:spacing w:line="276" w:lineRule="auto"/>
        <w:ind w:left="567" w:right="560"/>
        <w:jc w:val="both"/>
        <w:rPr>
          <w:rFonts w:ascii="Palatino Linotype" w:eastAsia="Palatino Linotype" w:hAnsi="Palatino Linotype" w:cs="Palatino Linotype"/>
          <w:i/>
          <w:sz w:val="22"/>
          <w:szCs w:val="22"/>
          <w:lang w:eastAsia="en-US"/>
        </w:rPr>
      </w:pPr>
      <w:r w:rsidRPr="00950A4F">
        <w:rPr>
          <w:rFonts w:ascii="Palatino Linotype" w:eastAsia="Palatino Linotype" w:hAnsi="Palatino Linotype" w:cs="Palatino Linotype"/>
          <w:b/>
          <w:i/>
          <w:sz w:val="22"/>
          <w:szCs w:val="22"/>
          <w:lang w:eastAsia="en-US"/>
        </w:rPr>
        <w:t>V. Integrar y presentar al responsable de la Unidad de Transparencia la propuesta de clasificación de información</w:t>
      </w:r>
      <w:r w:rsidRPr="00950A4F">
        <w:rPr>
          <w:rFonts w:ascii="Palatino Linotype" w:eastAsia="Palatino Linotype" w:hAnsi="Palatino Linotype" w:cs="Palatino Linotype"/>
          <w:i/>
          <w:sz w:val="22"/>
          <w:szCs w:val="22"/>
          <w:lang w:eastAsia="en-US"/>
        </w:rPr>
        <w:t>, la cual tendrá los fundamentos y argumentos en que se basa dicha propuesta;</w:t>
      </w:r>
    </w:p>
    <w:p w14:paraId="155590C3" w14:textId="446DB9B0" w:rsidR="00FC0DC7" w:rsidRPr="00950A4F" w:rsidRDefault="00FC0DC7" w:rsidP="007811FC">
      <w:pPr>
        <w:spacing w:line="276" w:lineRule="auto"/>
        <w:ind w:left="567" w:right="560"/>
        <w:jc w:val="both"/>
        <w:rPr>
          <w:rFonts w:ascii="Palatino Linotype" w:eastAsia="Palatino Linotype" w:hAnsi="Palatino Linotype" w:cs="Palatino Linotype"/>
          <w:i/>
          <w:sz w:val="22"/>
          <w:szCs w:val="22"/>
          <w:lang w:eastAsia="en-US"/>
        </w:rPr>
      </w:pPr>
      <w:r w:rsidRPr="00950A4F">
        <w:rPr>
          <w:rFonts w:ascii="Palatino Linotype" w:eastAsia="Palatino Linotype" w:hAnsi="Palatino Linotype" w:cs="Palatino Linotype"/>
          <w:b/>
          <w:i/>
          <w:sz w:val="22"/>
          <w:szCs w:val="22"/>
          <w:lang w:eastAsia="en-US"/>
        </w:rPr>
        <w:t>[…]”</w:t>
      </w:r>
    </w:p>
    <w:p w14:paraId="5FC94D74" w14:textId="77777777" w:rsidR="00676ADD" w:rsidRPr="00950A4F" w:rsidRDefault="00676ADD" w:rsidP="007811FC">
      <w:pPr>
        <w:spacing w:line="276" w:lineRule="auto"/>
        <w:ind w:left="567" w:right="560"/>
        <w:jc w:val="both"/>
        <w:rPr>
          <w:rFonts w:ascii="Palatino Linotype" w:eastAsia="Palatino Linotype" w:hAnsi="Palatino Linotype" w:cs="Palatino Linotype"/>
          <w:i/>
          <w:sz w:val="22"/>
          <w:szCs w:val="22"/>
          <w:lang w:eastAsia="en-US"/>
        </w:rPr>
      </w:pPr>
    </w:p>
    <w:p w14:paraId="48AD31C2" w14:textId="77777777" w:rsidR="00676ADD" w:rsidRPr="00950A4F" w:rsidRDefault="00676ADD" w:rsidP="007811FC">
      <w:pPr>
        <w:spacing w:line="276" w:lineRule="auto"/>
        <w:ind w:left="567" w:right="560"/>
        <w:jc w:val="right"/>
        <w:rPr>
          <w:rFonts w:ascii="Palatino Linotype" w:eastAsia="Palatino Linotype" w:hAnsi="Palatino Linotype" w:cs="Palatino Linotype"/>
          <w:i/>
          <w:sz w:val="22"/>
          <w:szCs w:val="22"/>
          <w:lang w:eastAsia="en-US"/>
        </w:rPr>
      </w:pPr>
      <w:r w:rsidRPr="00950A4F">
        <w:rPr>
          <w:rFonts w:ascii="Palatino Linotype" w:eastAsia="Palatino Linotype" w:hAnsi="Palatino Linotype" w:cs="Palatino Linotype"/>
          <w:i/>
          <w:sz w:val="22"/>
          <w:szCs w:val="22"/>
          <w:lang w:eastAsia="en-US"/>
        </w:rPr>
        <w:t>(Énfasis añadido)</w:t>
      </w:r>
    </w:p>
    <w:p w14:paraId="40795BD2" w14:textId="77777777" w:rsidR="00FC0DC7" w:rsidRPr="00950A4F" w:rsidRDefault="00FC0DC7" w:rsidP="007811FC">
      <w:pPr>
        <w:spacing w:line="276" w:lineRule="auto"/>
        <w:ind w:left="567" w:right="560"/>
        <w:jc w:val="right"/>
        <w:rPr>
          <w:rFonts w:ascii="Palatino Linotype" w:eastAsia="Palatino Linotype" w:hAnsi="Palatino Linotype" w:cs="Palatino Linotype"/>
          <w:i/>
          <w:sz w:val="22"/>
          <w:szCs w:val="22"/>
          <w:lang w:eastAsia="en-US"/>
        </w:rPr>
      </w:pPr>
    </w:p>
    <w:p w14:paraId="2A8E7161" w14:textId="77777777" w:rsidR="00A141A1" w:rsidRPr="00950A4F" w:rsidRDefault="00676ADD" w:rsidP="007811FC">
      <w:pPr>
        <w:spacing w:line="360" w:lineRule="auto"/>
        <w:jc w:val="both"/>
        <w:rPr>
          <w:rFonts w:ascii="Palatino Linotype" w:eastAsia="Palatino Linotype" w:hAnsi="Palatino Linotype" w:cs="Palatino Linotype"/>
          <w:b/>
          <w:sz w:val="22"/>
          <w:szCs w:val="22"/>
          <w:lang w:eastAsia="en-US"/>
        </w:rPr>
      </w:pPr>
      <w:r w:rsidRPr="00950A4F">
        <w:rPr>
          <w:rFonts w:ascii="Palatino Linotype" w:eastAsia="Palatino Linotype" w:hAnsi="Palatino Linotype" w:cs="Palatino Linotype"/>
          <w:sz w:val="22"/>
          <w:szCs w:val="22"/>
          <w:lang w:eastAsia="en-US"/>
        </w:rPr>
        <w:t>Como se desprende de lo anterior, constituye una obligación de las Unidades de Transparencia de los Sujetos Obligados</w:t>
      </w:r>
      <w:r w:rsidR="00FC0DC7" w:rsidRPr="00950A4F">
        <w:rPr>
          <w:rFonts w:ascii="Palatino Linotype" w:eastAsia="Palatino Linotype" w:hAnsi="Palatino Linotype" w:cs="Palatino Linotype"/>
          <w:sz w:val="22"/>
          <w:szCs w:val="22"/>
          <w:lang w:eastAsia="en-US"/>
        </w:rPr>
        <w:t xml:space="preserve"> </w:t>
      </w:r>
      <w:r w:rsidR="00FC0DC7" w:rsidRPr="00950A4F">
        <w:rPr>
          <w:rFonts w:ascii="Palatino Linotype" w:eastAsia="Palatino Linotype" w:hAnsi="Palatino Linotype" w:cs="Palatino Linotype"/>
          <w:b/>
          <w:sz w:val="22"/>
          <w:szCs w:val="22"/>
          <w:lang w:eastAsia="en-US"/>
        </w:rPr>
        <w:t>dar trámite a las solicitudes de acceso a la información</w:t>
      </w:r>
      <w:r w:rsidR="00FC0DC7" w:rsidRPr="00950A4F">
        <w:rPr>
          <w:rFonts w:ascii="Palatino Linotype" w:eastAsia="Palatino Linotype" w:hAnsi="Palatino Linotype" w:cs="Palatino Linotype"/>
          <w:sz w:val="22"/>
          <w:szCs w:val="22"/>
          <w:lang w:eastAsia="en-US"/>
        </w:rPr>
        <w:t xml:space="preserve">, </w:t>
      </w:r>
      <w:r w:rsidR="00FC0DC7" w:rsidRPr="00950A4F">
        <w:rPr>
          <w:rFonts w:ascii="Palatino Linotype" w:eastAsia="Palatino Linotype" w:hAnsi="Palatino Linotype" w:cs="Palatino Linotype"/>
          <w:b/>
          <w:sz w:val="22"/>
          <w:szCs w:val="22"/>
          <w:lang w:eastAsia="en-US"/>
        </w:rPr>
        <w:t>llevar trámites internos necesarios para la atención de las mismas</w:t>
      </w:r>
      <w:r w:rsidR="00DB29EE" w:rsidRPr="00950A4F">
        <w:rPr>
          <w:rFonts w:ascii="Palatino Linotype" w:eastAsia="Palatino Linotype" w:hAnsi="Palatino Linotype" w:cs="Palatino Linotype"/>
          <w:b/>
          <w:sz w:val="22"/>
          <w:szCs w:val="22"/>
          <w:lang w:eastAsia="en-US"/>
        </w:rPr>
        <w:t xml:space="preserve"> (turnar la solicitud de información a las áreas competentes)</w:t>
      </w:r>
      <w:r w:rsidR="00FC0DC7" w:rsidRPr="00950A4F">
        <w:rPr>
          <w:rFonts w:ascii="Palatino Linotype" w:eastAsia="Palatino Linotype" w:hAnsi="Palatino Linotype" w:cs="Palatino Linotype"/>
          <w:sz w:val="22"/>
          <w:szCs w:val="22"/>
          <w:lang w:eastAsia="en-US"/>
        </w:rPr>
        <w:t xml:space="preserve">, presentar ante el Comité de Transparencia la propuesta de clasificación de información elaborada por los servidores públicos habilitados competentes, así como </w:t>
      </w:r>
      <w:r w:rsidRPr="00950A4F">
        <w:rPr>
          <w:rFonts w:ascii="Palatino Linotype" w:eastAsia="Palatino Linotype" w:hAnsi="Palatino Linotype" w:cs="Palatino Linotype"/>
          <w:b/>
          <w:sz w:val="22"/>
          <w:szCs w:val="22"/>
          <w:lang w:eastAsia="en-US"/>
        </w:rPr>
        <w:t>llevar un registro de las solicitudes de acceso a la información,</w:t>
      </w:r>
      <w:r w:rsidRPr="00950A4F">
        <w:rPr>
          <w:rFonts w:ascii="Palatino Linotype" w:eastAsia="Palatino Linotype" w:hAnsi="Palatino Linotype" w:cs="Palatino Linotype"/>
          <w:sz w:val="22"/>
          <w:szCs w:val="22"/>
          <w:lang w:eastAsia="en-US"/>
        </w:rPr>
        <w:t xml:space="preserve"> </w:t>
      </w:r>
      <w:r w:rsidRPr="00950A4F">
        <w:rPr>
          <w:rFonts w:ascii="Palatino Linotype" w:eastAsia="Palatino Linotype" w:hAnsi="Palatino Linotype" w:cs="Palatino Linotype"/>
          <w:b/>
          <w:sz w:val="22"/>
          <w:szCs w:val="22"/>
          <w:lang w:eastAsia="en-US"/>
        </w:rPr>
        <w:t xml:space="preserve">sus respuestas, resultados, la resolución a los recursos de revisión que se hayan emitido en contra de sus </w:t>
      </w:r>
      <w:r w:rsidR="00D00C52" w:rsidRPr="00950A4F">
        <w:rPr>
          <w:rFonts w:ascii="Palatino Linotype" w:eastAsia="Palatino Linotype" w:hAnsi="Palatino Linotype" w:cs="Palatino Linotype"/>
          <w:b/>
          <w:sz w:val="22"/>
          <w:szCs w:val="22"/>
          <w:lang w:eastAsia="en-US"/>
        </w:rPr>
        <w:t xml:space="preserve">respuestas y el cumplimiento </w:t>
      </w:r>
      <w:r w:rsidRPr="00950A4F">
        <w:rPr>
          <w:rFonts w:ascii="Palatino Linotype" w:eastAsia="Palatino Linotype" w:hAnsi="Palatino Linotype" w:cs="Palatino Linotype"/>
          <w:b/>
          <w:sz w:val="22"/>
          <w:szCs w:val="22"/>
          <w:lang w:eastAsia="en-US"/>
        </w:rPr>
        <w:t>dado a las mismas</w:t>
      </w:r>
      <w:r w:rsidR="00A141A1" w:rsidRPr="00950A4F">
        <w:rPr>
          <w:rFonts w:ascii="Palatino Linotype" w:eastAsia="Palatino Linotype" w:hAnsi="Palatino Linotype" w:cs="Palatino Linotype"/>
          <w:b/>
          <w:sz w:val="22"/>
          <w:szCs w:val="22"/>
          <w:lang w:eastAsia="en-US"/>
        </w:rPr>
        <w:t>.</w:t>
      </w:r>
    </w:p>
    <w:p w14:paraId="64469FF9" w14:textId="77777777" w:rsidR="00A141A1" w:rsidRPr="00950A4F" w:rsidRDefault="00A141A1" w:rsidP="007811FC">
      <w:pPr>
        <w:spacing w:line="360" w:lineRule="auto"/>
        <w:jc w:val="both"/>
        <w:rPr>
          <w:rFonts w:ascii="Palatino Linotype" w:eastAsia="Palatino Linotype" w:hAnsi="Palatino Linotype" w:cs="Palatino Linotype"/>
          <w:b/>
          <w:sz w:val="22"/>
          <w:szCs w:val="22"/>
          <w:lang w:eastAsia="en-US"/>
        </w:rPr>
      </w:pPr>
    </w:p>
    <w:p w14:paraId="2E61ABA7" w14:textId="6772A7B5" w:rsidR="00676ADD" w:rsidRPr="00950A4F" w:rsidRDefault="00A141A1" w:rsidP="007811FC">
      <w:pPr>
        <w:spacing w:line="360" w:lineRule="auto"/>
        <w:jc w:val="both"/>
        <w:rPr>
          <w:rFonts w:ascii="Palatino Linotype" w:eastAsia="Palatino Linotype" w:hAnsi="Palatino Linotype" w:cs="Palatino Linotype"/>
          <w:sz w:val="22"/>
          <w:szCs w:val="22"/>
          <w:lang w:eastAsia="en-US"/>
        </w:rPr>
      </w:pPr>
      <w:r w:rsidRPr="00950A4F">
        <w:rPr>
          <w:rFonts w:ascii="Palatino Linotype" w:eastAsia="Palatino Linotype" w:hAnsi="Palatino Linotype" w:cs="Palatino Linotype"/>
          <w:b/>
          <w:sz w:val="22"/>
          <w:szCs w:val="22"/>
          <w:lang w:eastAsia="en-US"/>
        </w:rPr>
        <w:t xml:space="preserve">Por tanto, se advierte que en los archivos del ente obligado obra tanto </w:t>
      </w:r>
      <w:r w:rsidRPr="00950A4F">
        <w:rPr>
          <w:rFonts w:ascii="Palatino Linotype" w:eastAsia="Palatino Linotype" w:hAnsi="Palatino Linotype" w:cs="Palatino Linotype"/>
          <w:sz w:val="22"/>
          <w:szCs w:val="22"/>
          <w:lang w:eastAsia="en-US"/>
        </w:rPr>
        <w:t>el</w:t>
      </w:r>
      <w:r w:rsidR="00676ADD" w:rsidRPr="00950A4F">
        <w:rPr>
          <w:rFonts w:ascii="Palatino Linotype" w:eastAsia="Palatino Linotype" w:hAnsi="Palatino Linotype" w:cs="Palatino Linotype"/>
          <w:sz w:val="22"/>
          <w:szCs w:val="22"/>
          <w:lang w:eastAsia="en-US"/>
        </w:rPr>
        <w:t xml:space="preserve"> </w:t>
      </w:r>
      <w:r w:rsidRPr="00950A4F">
        <w:rPr>
          <w:rFonts w:ascii="Palatino Linotype" w:eastAsia="Palatino Linotype" w:hAnsi="Palatino Linotype" w:cs="Palatino Linotype"/>
          <w:sz w:val="22"/>
          <w:szCs w:val="22"/>
          <w:lang w:eastAsia="en-US"/>
        </w:rPr>
        <w:t xml:space="preserve">registro de las solicitudes de acceso a la información, sus respuestas, resultados, la resolución a los recursos de revisión </w:t>
      </w:r>
      <w:r w:rsidR="008B72B7" w:rsidRPr="00950A4F">
        <w:rPr>
          <w:rFonts w:ascii="Palatino Linotype" w:eastAsia="Palatino Linotype" w:hAnsi="Palatino Linotype" w:cs="Palatino Linotype"/>
          <w:sz w:val="22"/>
          <w:szCs w:val="22"/>
          <w:lang w:eastAsia="en-US"/>
        </w:rPr>
        <w:t xml:space="preserve">y </w:t>
      </w:r>
      <w:r w:rsidRPr="00950A4F">
        <w:rPr>
          <w:rFonts w:ascii="Palatino Linotype" w:eastAsia="Palatino Linotype" w:hAnsi="Palatino Linotype" w:cs="Palatino Linotype"/>
          <w:sz w:val="22"/>
          <w:szCs w:val="22"/>
          <w:lang w:eastAsia="en-US"/>
        </w:rPr>
        <w:t>el cumplimiento dado a las mismas,</w:t>
      </w:r>
      <w:r w:rsidR="00676ADD" w:rsidRPr="00950A4F">
        <w:rPr>
          <w:rFonts w:ascii="Palatino Linotype" w:eastAsia="Palatino Linotype" w:hAnsi="Palatino Linotype" w:cs="Palatino Linotype"/>
          <w:b/>
          <w:sz w:val="22"/>
          <w:szCs w:val="22"/>
          <w:lang w:eastAsia="en-US"/>
        </w:rPr>
        <w:t xml:space="preserve"> </w:t>
      </w:r>
      <w:r w:rsidRPr="00950A4F">
        <w:rPr>
          <w:rFonts w:ascii="Palatino Linotype" w:eastAsia="Palatino Linotype" w:hAnsi="Palatino Linotype" w:cs="Palatino Linotype"/>
          <w:b/>
          <w:sz w:val="22"/>
          <w:szCs w:val="22"/>
          <w:lang w:eastAsia="en-US"/>
        </w:rPr>
        <w:t>como</w:t>
      </w:r>
      <w:r w:rsidR="00676ADD" w:rsidRPr="00950A4F">
        <w:rPr>
          <w:rFonts w:ascii="Palatino Linotype" w:eastAsia="Palatino Linotype" w:hAnsi="Palatino Linotype" w:cs="Palatino Linotype"/>
          <w:b/>
          <w:sz w:val="22"/>
          <w:szCs w:val="22"/>
          <w:lang w:eastAsia="en-US"/>
        </w:rPr>
        <w:t xml:space="preserve"> </w:t>
      </w:r>
      <w:r w:rsidR="00676ADD" w:rsidRPr="00950A4F">
        <w:rPr>
          <w:rFonts w:ascii="Palatino Linotype" w:eastAsia="Palatino Linotype" w:hAnsi="Palatino Linotype" w:cs="Palatino Linotype"/>
          <w:sz w:val="22"/>
          <w:szCs w:val="22"/>
          <w:lang w:eastAsia="en-US"/>
        </w:rPr>
        <w:t xml:space="preserve">los soportes documentales con los que se alimenta dicho registro. </w:t>
      </w:r>
    </w:p>
    <w:p w14:paraId="7402E3C8" w14:textId="77777777" w:rsidR="00676ADD" w:rsidRPr="00950A4F" w:rsidRDefault="00676ADD" w:rsidP="007811FC">
      <w:pPr>
        <w:spacing w:line="360" w:lineRule="auto"/>
        <w:jc w:val="both"/>
        <w:rPr>
          <w:rFonts w:ascii="Palatino Linotype" w:eastAsia="Palatino Linotype" w:hAnsi="Palatino Linotype" w:cs="Palatino Linotype"/>
          <w:sz w:val="22"/>
          <w:szCs w:val="22"/>
          <w:lang w:eastAsia="en-US"/>
        </w:rPr>
      </w:pPr>
    </w:p>
    <w:p w14:paraId="6A5A1B4F" w14:textId="2162BE9D" w:rsidR="008E595C" w:rsidRPr="00950A4F" w:rsidRDefault="00676ADD" w:rsidP="00823B1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lang w:eastAsia="en-US"/>
        </w:rPr>
        <w:t xml:space="preserve">De ahí que se desprende que existe fuente obligacional para </w:t>
      </w:r>
      <w:r w:rsidR="008E595C" w:rsidRPr="00950A4F">
        <w:rPr>
          <w:rFonts w:ascii="Palatino Linotype" w:eastAsia="Palatino Linotype" w:hAnsi="Palatino Linotype" w:cs="Palatino Linotype"/>
          <w:sz w:val="22"/>
          <w:szCs w:val="22"/>
          <w:lang w:eastAsia="en-US"/>
        </w:rPr>
        <w:t xml:space="preserve">que el ente obligado cuente con los documentos que integran </w:t>
      </w:r>
      <w:r w:rsidR="00823B15" w:rsidRPr="00950A4F">
        <w:rPr>
          <w:rFonts w:ascii="Palatino Linotype" w:eastAsia="Palatino Linotype" w:hAnsi="Palatino Linotype" w:cs="Palatino Linotype"/>
          <w:b/>
          <w:sz w:val="22"/>
          <w:szCs w:val="22"/>
        </w:rPr>
        <w:t xml:space="preserve">los expedientes relacionados con los recursos de revisión referidos, generadas a la </w:t>
      </w:r>
      <w:r w:rsidR="00823B15" w:rsidRPr="00950A4F">
        <w:rPr>
          <w:rFonts w:ascii="Palatino Linotype" w:eastAsia="Palatino Linotype" w:hAnsi="Palatino Linotype" w:cs="Palatino Linotype"/>
          <w:sz w:val="22"/>
          <w:szCs w:val="22"/>
        </w:rPr>
        <w:t xml:space="preserve">fecha de presentación de las solicitudes de información, </w:t>
      </w:r>
      <w:r w:rsidR="008E595C" w:rsidRPr="00950A4F">
        <w:rPr>
          <w:rFonts w:ascii="Palatino Linotype" w:eastAsia="Palatino Linotype" w:hAnsi="Palatino Linotype" w:cs="Palatino Linotype"/>
          <w:sz w:val="22"/>
          <w:szCs w:val="22"/>
          <w:lang w:eastAsia="en-US"/>
        </w:rPr>
        <w:t>desde la solicitud de información hasta el cumplimiento que, en su caso, procedió sobre la resolución recaída a los medios de impugnación.</w:t>
      </w:r>
    </w:p>
    <w:p w14:paraId="2DE95FC0" w14:textId="3E4E10EC" w:rsidR="00676ADD" w:rsidRPr="00950A4F" w:rsidRDefault="00676ADD" w:rsidP="007811FC">
      <w:pPr>
        <w:spacing w:line="360" w:lineRule="auto"/>
        <w:jc w:val="both"/>
        <w:rPr>
          <w:rFonts w:ascii="Palatino Linotype" w:eastAsia="Palatino Linotype" w:hAnsi="Palatino Linotype" w:cs="Palatino Linotype"/>
          <w:sz w:val="22"/>
          <w:szCs w:val="22"/>
          <w:lang w:eastAsia="en-US"/>
        </w:rPr>
      </w:pPr>
    </w:p>
    <w:p w14:paraId="5DB3DE1D" w14:textId="77777777" w:rsidR="00676ADD" w:rsidRPr="00950A4F" w:rsidRDefault="00676ADD" w:rsidP="007811FC">
      <w:pPr>
        <w:spacing w:line="360" w:lineRule="auto"/>
        <w:jc w:val="both"/>
        <w:rPr>
          <w:rFonts w:ascii="Palatino Linotype" w:eastAsia="Palatino Linotype" w:hAnsi="Palatino Linotype" w:cs="Palatino Linotype"/>
          <w:sz w:val="22"/>
          <w:szCs w:val="22"/>
          <w:lang w:eastAsia="en-US"/>
        </w:rPr>
      </w:pPr>
      <w:r w:rsidRPr="00950A4F">
        <w:rPr>
          <w:rFonts w:ascii="Palatino Linotype" w:eastAsia="Palatino Linotype" w:hAnsi="Palatino Linotype" w:cs="Palatino Linotype"/>
          <w:sz w:val="22"/>
          <w:szCs w:val="22"/>
          <w:lang w:eastAsia="en-US"/>
        </w:rPr>
        <w:t>Ahora, en el caso es de recordar que, quien se pronunció fue el Titular de la Unidad de Transparencia del Sujeto Obligado; área que conforme el artículo 114, fracción II, del Bando Municipal de Toluca, dos mil veinticinco, en relación con el artículo 5.41 fracción I, del Código Reglamentario Municipal, se encuentra bajo la estructura orgánica del Ayuntamiento de Toluca y es la encargada de conocer todo lo relacionado a garantizar el derecho de acceso a la información, y la protección de datos personales de la Administración Municipal.</w:t>
      </w:r>
    </w:p>
    <w:p w14:paraId="585CEF73" w14:textId="77777777" w:rsidR="00676ADD" w:rsidRPr="00950A4F" w:rsidRDefault="00676ADD" w:rsidP="007811FC">
      <w:pPr>
        <w:spacing w:line="360" w:lineRule="auto"/>
        <w:jc w:val="both"/>
        <w:rPr>
          <w:rFonts w:ascii="Palatino Linotype" w:eastAsia="Palatino Linotype" w:hAnsi="Palatino Linotype" w:cs="Palatino Linotype"/>
          <w:sz w:val="22"/>
          <w:szCs w:val="22"/>
          <w:lang w:eastAsia="en-US"/>
        </w:rPr>
      </w:pPr>
    </w:p>
    <w:p w14:paraId="005B04B8" w14:textId="0B7C4780" w:rsidR="00676ADD" w:rsidRPr="00950A4F" w:rsidRDefault="00676ADD" w:rsidP="007811FC">
      <w:pPr>
        <w:spacing w:line="360" w:lineRule="auto"/>
        <w:ind w:right="-28"/>
        <w:jc w:val="both"/>
        <w:rPr>
          <w:rFonts w:ascii="Palatino Linotype" w:eastAsia="Palatino Linotype" w:hAnsi="Palatino Linotype" w:cs="Palatino Linotype"/>
          <w:sz w:val="22"/>
          <w:szCs w:val="22"/>
          <w:lang w:eastAsia="en-US"/>
        </w:rPr>
      </w:pPr>
      <w:r w:rsidRPr="00950A4F">
        <w:rPr>
          <w:rFonts w:ascii="Palatino Linotype" w:eastAsia="Palatino Linotype" w:hAnsi="Palatino Linotype" w:cs="Palatino Linotype"/>
          <w:sz w:val="22"/>
          <w:szCs w:val="22"/>
          <w:lang w:eastAsia="en-US"/>
        </w:rPr>
        <w:t>Así, se advierte que fue la propia Unidad de Transparencia en su calidad de Servidor Público Habilitado quien atendió la</w:t>
      </w:r>
      <w:r w:rsidR="00A141A1" w:rsidRPr="00950A4F">
        <w:rPr>
          <w:rFonts w:ascii="Palatino Linotype" w:eastAsia="Palatino Linotype" w:hAnsi="Palatino Linotype" w:cs="Palatino Linotype"/>
          <w:sz w:val="22"/>
          <w:szCs w:val="22"/>
          <w:lang w:eastAsia="en-US"/>
        </w:rPr>
        <w:t>s</w:t>
      </w:r>
      <w:r w:rsidRPr="00950A4F">
        <w:rPr>
          <w:rFonts w:ascii="Palatino Linotype" w:eastAsia="Palatino Linotype" w:hAnsi="Palatino Linotype" w:cs="Palatino Linotype"/>
          <w:sz w:val="22"/>
          <w:szCs w:val="22"/>
          <w:lang w:eastAsia="en-US"/>
        </w:rPr>
        <w:t xml:space="preserve"> solicitud</w:t>
      </w:r>
      <w:r w:rsidR="00A141A1" w:rsidRPr="00950A4F">
        <w:rPr>
          <w:rFonts w:ascii="Palatino Linotype" w:eastAsia="Palatino Linotype" w:hAnsi="Palatino Linotype" w:cs="Palatino Linotype"/>
          <w:sz w:val="22"/>
          <w:szCs w:val="22"/>
          <w:lang w:eastAsia="en-US"/>
        </w:rPr>
        <w:t>es</w:t>
      </w:r>
      <w:r w:rsidRPr="00950A4F">
        <w:rPr>
          <w:rFonts w:ascii="Palatino Linotype" w:eastAsia="Palatino Linotype" w:hAnsi="Palatino Linotype" w:cs="Palatino Linotype"/>
          <w:sz w:val="22"/>
          <w:szCs w:val="22"/>
          <w:lang w:eastAsia="en-US"/>
        </w:rPr>
        <w:t xml:space="preserve">, que ve las cuestiones relacionadas con el derecho de acceso a la información y la protección de datos personales del Ayuntamiento. </w:t>
      </w:r>
    </w:p>
    <w:p w14:paraId="3ED0B693" w14:textId="77777777" w:rsidR="00676ADD" w:rsidRPr="00950A4F" w:rsidRDefault="00676ADD" w:rsidP="007811FC">
      <w:pPr>
        <w:spacing w:line="360" w:lineRule="auto"/>
        <w:jc w:val="both"/>
        <w:rPr>
          <w:rFonts w:ascii="Palatino Linotype" w:eastAsia="Palatino Linotype" w:hAnsi="Palatino Linotype" w:cs="Palatino Linotype"/>
          <w:sz w:val="22"/>
          <w:szCs w:val="22"/>
          <w:lang w:eastAsia="en-US"/>
        </w:rPr>
      </w:pPr>
    </w:p>
    <w:p w14:paraId="67F8F3ED" w14:textId="77777777" w:rsidR="00676ADD" w:rsidRPr="00950A4F" w:rsidRDefault="00676ADD" w:rsidP="007811FC">
      <w:pPr>
        <w:spacing w:line="360" w:lineRule="auto"/>
        <w:ind w:right="49"/>
        <w:jc w:val="both"/>
        <w:rPr>
          <w:rFonts w:ascii="Palatino Linotype" w:eastAsia="Palatino Linotype" w:hAnsi="Palatino Linotype" w:cs="Palatino Linotype"/>
          <w:sz w:val="22"/>
          <w:szCs w:val="22"/>
          <w:lang w:eastAsia="en-US"/>
        </w:rPr>
      </w:pPr>
      <w:r w:rsidRPr="00950A4F">
        <w:rPr>
          <w:rFonts w:ascii="Palatino Linotype" w:eastAsia="Palatino Linotype" w:hAnsi="Palatino Linotype" w:cs="Palatino Linotype"/>
          <w:sz w:val="22"/>
          <w:szCs w:val="22"/>
          <w:lang w:eastAsia="en-US"/>
        </w:rPr>
        <w:t>En ese sentido, se tiene que se pronunció la unidad administrativa competente, cumpliéndose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14:paraId="54B2C11C" w14:textId="77777777" w:rsidR="00676ADD" w:rsidRPr="00950A4F" w:rsidRDefault="00676ADD" w:rsidP="007811FC">
      <w:pPr>
        <w:rPr>
          <w:rFonts w:ascii="Palatino Linotype" w:hAnsi="Palatino Linotype"/>
          <w:sz w:val="22"/>
          <w:szCs w:val="22"/>
          <w:lang w:eastAsia="en-US"/>
        </w:rPr>
      </w:pPr>
    </w:p>
    <w:p w14:paraId="68A72C3B" w14:textId="77777777" w:rsidR="00676ADD" w:rsidRPr="00950A4F" w:rsidRDefault="00676ADD" w:rsidP="007811FC">
      <w:pPr>
        <w:pBdr>
          <w:top w:val="nil"/>
          <w:left w:val="nil"/>
          <w:bottom w:val="nil"/>
          <w:right w:val="nil"/>
          <w:between w:val="nil"/>
        </w:pBdr>
        <w:ind w:left="864" w:right="864"/>
        <w:jc w:val="both"/>
        <w:rPr>
          <w:rFonts w:ascii="Palatino Linotype" w:hAnsi="Palatino Linotype"/>
          <w:sz w:val="22"/>
          <w:szCs w:val="22"/>
          <w:lang w:eastAsia="en-US"/>
        </w:rPr>
      </w:pPr>
      <w:r w:rsidRPr="00950A4F">
        <w:rPr>
          <w:rFonts w:ascii="Palatino Linotype" w:eastAsia="Palatino Linotype" w:hAnsi="Palatino Linotype" w:cs="Palatino Linotype"/>
          <w:i/>
          <w:sz w:val="22"/>
          <w:szCs w:val="22"/>
          <w:lang w:eastAsia="en-US"/>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7058C433" w14:textId="77777777" w:rsidR="00676ADD" w:rsidRPr="00950A4F" w:rsidRDefault="00676ADD" w:rsidP="007811FC">
      <w:pPr>
        <w:rPr>
          <w:rFonts w:ascii="Palatino Linotype" w:hAnsi="Palatino Linotype"/>
          <w:sz w:val="22"/>
          <w:szCs w:val="22"/>
          <w:lang w:eastAsia="en-US"/>
        </w:rPr>
      </w:pPr>
    </w:p>
    <w:p w14:paraId="186BC088" w14:textId="77777777" w:rsidR="00676ADD" w:rsidRPr="00950A4F" w:rsidRDefault="00676ADD" w:rsidP="007811FC">
      <w:pPr>
        <w:pBdr>
          <w:top w:val="nil"/>
          <w:left w:val="nil"/>
          <w:bottom w:val="nil"/>
          <w:right w:val="nil"/>
          <w:between w:val="nil"/>
        </w:pBdr>
        <w:spacing w:line="360" w:lineRule="auto"/>
        <w:jc w:val="both"/>
        <w:rPr>
          <w:rFonts w:ascii="Palatino Linotype" w:hAnsi="Palatino Linotype"/>
          <w:sz w:val="22"/>
          <w:szCs w:val="22"/>
          <w:lang w:eastAsia="en-US"/>
        </w:rPr>
      </w:pPr>
      <w:r w:rsidRPr="00950A4F">
        <w:rPr>
          <w:rFonts w:ascii="Palatino Linotype" w:eastAsia="Palatino Linotype" w:hAnsi="Palatino Linotype" w:cs="Palatino Linotype"/>
          <w:sz w:val="22"/>
          <w:szCs w:val="22"/>
          <w:lang w:eastAsia="en-US"/>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78C5D960" w14:textId="77777777" w:rsidR="00676ADD" w:rsidRPr="00950A4F" w:rsidRDefault="00676ADD" w:rsidP="007811FC">
      <w:pPr>
        <w:rPr>
          <w:rFonts w:ascii="Palatino Linotype" w:hAnsi="Palatino Linotype"/>
          <w:sz w:val="22"/>
          <w:szCs w:val="22"/>
          <w:lang w:eastAsia="en-US"/>
        </w:rPr>
      </w:pPr>
    </w:p>
    <w:p w14:paraId="59312C03" w14:textId="77777777" w:rsidR="00676ADD" w:rsidRPr="00950A4F" w:rsidRDefault="00676ADD" w:rsidP="007811FC">
      <w:pPr>
        <w:pBdr>
          <w:top w:val="nil"/>
          <w:left w:val="nil"/>
          <w:bottom w:val="nil"/>
          <w:right w:val="nil"/>
          <w:between w:val="nil"/>
        </w:pBdr>
        <w:ind w:left="864" w:right="864"/>
        <w:jc w:val="both"/>
        <w:rPr>
          <w:rFonts w:ascii="Palatino Linotype" w:hAnsi="Palatino Linotype"/>
          <w:sz w:val="22"/>
          <w:szCs w:val="22"/>
          <w:lang w:eastAsia="en-US"/>
        </w:rPr>
      </w:pPr>
      <w:r w:rsidRPr="00950A4F">
        <w:rPr>
          <w:rFonts w:ascii="Palatino Linotype" w:eastAsia="Palatino Linotype" w:hAnsi="Palatino Linotype" w:cs="Palatino Linotype"/>
          <w:i/>
          <w:sz w:val="22"/>
          <w:szCs w:val="22"/>
          <w:lang w:eastAsia="en-US"/>
        </w:rPr>
        <w:t xml:space="preserve">“Artículo 162. Las unidades de transparencia deberán garantizar que las solicitudes </w:t>
      </w:r>
      <w:r w:rsidRPr="00950A4F">
        <w:rPr>
          <w:rFonts w:ascii="Palatino Linotype" w:eastAsia="Palatino Linotype" w:hAnsi="Palatino Linotype" w:cs="Palatino Linotype"/>
          <w:b/>
          <w:i/>
          <w:sz w:val="22"/>
          <w:szCs w:val="22"/>
          <w:lang w:eastAsia="en-US"/>
        </w:rPr>
        <w:t xml:space="preserve">se turnen a todas las Áreas competentes </w:t>
      </w:r>
      <w:r w:rsidRPr="00950A4F">
        <w:rPr>
          <w:rFonts w:ascii="Palatino Linotype" w:eastAsia="Palatino Linotype" w:hAnsi="Palatino Linotype" w:cs="Palatino Linotype"/>
          <w:i/>
          <w:sz w:val="22"/>
          <w:szCs w:val="22"/>
          <w:lang w:eastAsia="en-US"/>
        </w:rPr>
        <w:t>que cuenten con la información o deban tenerla de acuerdo a sus facultades, competencias y funciones, con el objeto de que realicen una búsqueda exhaustiva y razonable de la información solicitada.”</w:t>
      </w:r>
    </w:p>
    <w:p w14:paraId="4E725DE9" w14:textId="77777777" w:rsidR="00676ADD" w:rsidRPr="00950A4F" w:rsidRDefault="00676ADD" w:rsidP="007811FC">
      <w:pPr>
        <w:spacing w:line="360" w:lineRule="auto"/>
        <w:jc w:val="both"/>
        <w:rPr>
          <w:rFonts w:ascii="Palatino Linotype" w:eastAsia="Palatino Linotype" w:hAnsi="Palatino Linotype" w:cs="Palatino Linotype"/>
          <w:sz w:val="22"/>
          <w:szCs w:val="22"/>
          <w:lang w:eastAsia="en-US"/>
        </w:rPr>
      </w:pPr>
    </w:p>
    <w:p w14:paraId="14897FED" w14:textId="29878EF0" w:rsidR="00676ADD" w:rsidRPr="00950A4F" w:rsidRDefault="00676ADD" w:rsidP="007811FC">
      <w:pPr>
        <w:spacing w:line="360" w:lineRule="auto"/>
        <w:jc w:val="both"/>
        <w:rPr>
          <w:rFonts w:ascii="Palatino Linotype" w:eastAsia="Palatino Linotype" w:hAnsi="Palatino Linotype" w:cs="Palatino Linotype"/>
          <w:sz w:val="22"/>
          <w:szCs w:val="22"/>
          <w:lang w:eastAsia="en-US"/>
        </w:rPr>
      </w:pPr>
      <w:r w:rsidRPr="00950A4F">
        <w:rPr>
          <w:rFonts w:ascii="Palatino Linotype" w:eastAsia="Palatino Linotype" w:hAnsi="Palatino Linotype" w:cs="Palatino Linotype"/>
          <w:sz w:val="22"/>
          <w:szCs w:val="22"/>
          <w:lang w:eastAsia="en-US"/>
        </w:rPr>
        <w:t>No obstante, si bien en el caso se pronunció la unidad administrativa competente, en el caso no se colmó en su totalidad el derecho de acceso a la información públi</w:t>
      </w:r>
      <w:r w:rsidR="008E595C" w:rsidRPr="00950A4F">
        <w:rPr>
          <w:rFonts w:ascii="Palatino Linotype" w:eastAsia="Palatino Linotype" w:hAnsi="Palatino Linotype" w:cs="Palatino Linotype"/>
          <w:sz w:val="22"/>
          <w:szCs w:val="22"/>
          <w:lang w:eastAsia="en-US"/>
        </w:rPr>
        <w:t>ca del particular.</w:t>
      </w:r>
    </w:p>
    <w:p w14:paraId="5083435C" w14:textId="77777777" w:rsidR="008E595C" w:rsidRPr="00950A4F" w:rsidRDefault="008E595C" w:rsidP="007811FC">
      <w:pPr>
        <w:spacing w:line="360" w:lineRule="auto"/>
        <w:jc w:val="both"/>
        <w:rPr>
          <w:rFonts w:ascii="Palatino Linotype" w:eastAsia="Palatino Linotype" w:hAnsi="Palatino Linotype" w:cs="Palatino Linotype"/>
          <w:sz w:val="22"/>
          <w:szCs w:val="22"/>
          <w:lang w:eastAsia="en-US"/>
        </w:rPr>
      </w:pPr>
    </w:p>
    <w:p w14:paraId="56BC06C6" w14:textId="336F562C" w:rsidR="008E595C" w:rsidRPr="00950A4F" w:rsidRDefault="008E595C" w:rsidP="007811FC">
      <w:pPr>
        <w:spacing w:line="360" w:lineRule="auto"/>
        <w:jc w:val="both"/>
        <w:rPr>
          <w:rFonts w:ascii="Palatino Linotype" w:eastAsia="Palatino Linotype" w:hAnsi="Palatino Linotype" w:cs="Palatino Linotype"/>
          <w:sz w:val="22"/>
          <w:szCs w:val="22"/>
          <w:lang w:eastAsia="en-US"/>
        </w:rPr>
      </w:pPr>
      <w:r w:rsidRPr="00950A4F">
        <w:rPr>
          <w:rFonts w:ascii="Palatino Linotype" w:eastAsia="Palatino Linotype" w:hAnsi="Palatino Linotype" w:cs="Palatino Linotype"/>
          <w:sz w:val="22"/>
          <w:szCs w:val="22"/>
          <w:lang w:eastAsia="en-US"/>
        </w:rPr>
        <w:t xml:space="preserve">Se afirma lo anterior, en razón de que el servidor público habilitado competente, da un cumplimiento parcial, al únicamente hacer entrega de un link en datos abiertos que remite a la página de este Instituto, así como </w:t>
      </w:r>
      <w:r w:rsidR="00D04A79" w:rsidRPr="00950A4F">
        <w:rPr>
          <w:rFonts w:ascii="Palatino Linotype" w:eastAsia="Palatino Linotype" w:hAnsi="Palatino Linotype" w:cs="Palatino Linotype"/>
          <w:sz w:val="22"/>
          <w:szCs w:val="22"/>
          <w:lang w:eastAsia="en-US"/>
        </w:rPr>
        <w:t>de</w:t>
      </w:r>
      <w:r w:rsidRPr="00950A4F">
        <w:rPr>
          <w:rFonts w:ascii="Palatino Linotype" w:eastAsia="Palatino Linotype" w:hAnsi="Palatino Linotype" w:cs="Palatino Linotype"/>
          <w:sz w:val="22"/>
          <w:szCs w:val="22"/>
          <w:lang w:eastAsia="en-US"/>
        </w:rPr>
        <w:t xml:space="preserve"> los pasos para consultar en dicho enlace la resolución recaída al medio de impugnación referido</w:t>
      </w:r>
      <w:r w:rsidR="00830E0F" w:rsidRPr="00950A4F">
        <w:rPr>
          <w:rFonts w:ascii="Palatino Linotype" w:eastAsia="Palatino Linotype" w:hAnsi="Palatino Linotype" w:cs="Palatino Linotype"/>
          <w:sz w:val="22"/>
          <w:szCs w:val="22"/>
          <w:lang w:eastAsia="en-US"/>
        </w:rPr>
        <w:t xml:space="preserve"> en la</w:t>
      </w:r>
      <w:r w:rsidR="00A141A1" w:rsidRPr="00950A4F">
        <w:rPr>
          <w:rFonts w:ascii="Palatino Linotype" w:eastAsia="Palatino Linotype" w:hAnsi="Palatino Linotype" w:cs="Palatino Linotype"/>
          <w:sz w:val="22"/>
          <w:szCs w:val="22"/>
          <w:lang w:eastAsia="en-US"/>
        </w:rPr>
        <w:t>s</w:t>
      </w:r>
      <w:r w:rsidR="00830E0F" w:rsidRPr="00950A4F">
        <w:rPr>
          <w:rFonts w:ascii="Palatino Linotype" w:eastAsia="Palatino Linotype" w:hAnsi="Palatino Linotype" w:cs="Palatino Linotype"/>
          <w:sz w:val="22"/>
          <w:szCs w:val="22"/>
          <w:lang w:eastAsia="en-US"/>
        </w:rPr>
        <w:t xml:space="preserve"> solicitud</w:t>
      </w:r>
      <w:r w:rsidR="00A141A1" w:rsidRPr="00950A4F">
        <w:rPr>
          <w:rFonts w:ascii="Palatino Linotype" w:eastAsia="Palatino Linotype" w:hAnsi="Palatino Linotype" w:cs="Palatino Linotype"/>
          <w:sz w:val="22"/>
          <w:szCs w:val="22"/>
          <w:lang w:eastAsia="en-US"/>
        </w:rPr>
        <w:t>es</w:t>
      </w:r>
      <w:r w:rsidR="00830E0F" w:rsidRPr="00950A4F">
        <w:rPr>
          <w:rFonts w:ascii="Palatino Linotype" w:eastAsia="Palatino Linotype" w:hAnsi="Palatino Linotype" w:cs="Palatino Linotype"/>
          <w:sz w:val="22"/>
          <w:szCs w:val="22"/>
          <w:lang w:eastAsia="en-US"/>
        </w:rPr>
        <w:t xml:space="preserve"> de información, como se muestra:</w:t>
      </w:r>
    </w:p>
    <w:p w14:paraId="2D6DD085" w14:textId="77777777" w:rsidR="000D757E" w:rsidRPr="00950A4F" w:rsidRDefault="000D757E" w:rsidP="007811FC">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68E53A7B" w14:textId="77777777" w:rsidR="000D757E" w:rsidRPr="00950A4F" w:rsidRDefault="000D757E" w:rsidP="007811FC">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noProof/>
          <w:sz w:val="22"/>
          <w:szCs w:val="22"/>
          <w:lang w:val="es-MX"/>
        </w:rPr>
        <w:drawing>
          <wp:inline distT="0" distB="0" distL="0" distR="0" wp14:anchorId="7E732415" wp14:editId="2F3BE92C">
            <wp:extent cx="5343525" cy="2752725"/>
            <wp:effectExtent l="19050" t="19050" r="28575" b="285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45000"/>
                    <a:stretch/>
                  </pic:blipFill>
                  <pic:spPr bwMode="auto">
                    <a:xfrm>
                      <a:off x="0" y="0"/>
                      <a:ext cx="5343525" cy="2752725"/>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57E0E7DD" w14:textId="24F89E53" w:rsidR="000D757E" w:rsidRPr="00950A4F" w:rsidRDefault="000D757E" w:rsidP="007811FC">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noProof/>
          <w:sz w:val="22"/>
          <w:szCs w:val="22"/>
          <w:lang w:val="es-MX"/>
        </w:rPr>
        <w:drawing>
          <wp:inline distT="0" distB="0" distL="0" distR="0" wp14:anchorId="70DE9CCF" wp14:editId="189DF49B">
            <wp:extent cx="5343525" cy="2581275"/>
            <wp:effectExtent l="19050" t="19050" r="28575" b="285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55695"/>
                    <a:stretch/>
                  </pic:blipFill>
                  <pic:spPr bwMode="auto">
                    <a:xfrm>
                      <a:off x="0" y="0"/>
                      <a:ext cx="5343525" cy="2581275"/>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3D017B6B" w14:textId="77777777" w:rsidR="000D757E" w:rsidRPr="00950A4F" w:rsidRDefault="000D757E" w:rsidP="007811FC">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7CE87F93" w14:textId="77777777" w:rsidR="000D757E" w:rsidRPr="00950A4F" w:rsidRDefault="000D757E" w:rsidP="007811FC">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noProof/>
          <w:sz w:val="22"/>
          <w:szCs w:val="22"/>
          <w:lang w:val="es-MX"/>
        </w:rPr>
        <w:drawing>
          <wp:inline distT="0" distB="0" distL="0" distR="0" wp14:anchorId="7B6C7328" wp14:editId="082E2434">
            <wp:extent cx="5324475" cy="4143375"/>
            <wp:effectExtent l="19050" t="19050" r="28575" b="285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24475" cy="4143375"/>
                    </a:xfrm>
                    <a:prstGeom prst="rect">
                      <a:avLst/>
                    </a:prstGeom>
                    <a:ln>
                      <a:solidFill>
                        <a:schemeClr val="accent1"/>
                      </a:solidFill>
                    </a:ln>
                  </pic:spPr>
                </pic:pic>
              </a:graphicData>
            </a:graphic>
          </wp:inline>
        </w:drawing>
      </w:r>
    </w:p>
    <w:p w14:paraId="5149AF86" w14:textId="77777777" w:rsidR="00A141A1" w:rsidRPr="00950A4F" w:rsidRDefault="00A141A1"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9441638" w14:textId="5F86FD20" w:rsidR="00915F2B" w:rsidRPr="00950A4F" w:rsidRDefault="00D04A79"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 xml:space="preserve">Sin embargo, </w:t>
      </w:r>
      <w:r w:rsidR="00797E31" w:rsidRPr="00950A4F">
        <w:rPr>
          <w:rFonts w:ascii="Palatino Linotype" w:eastAsia="Palatino Linotype" w:hAnsi="Palatino Linotype" w:cs="Palatino Linotype"/>
          <w:sz w:val="22"/>
          <w:szCs w:val="22"/>
        </w:rPr>
        <w:t>tomando en consideración</w:t>
      </w:r>
      <w:r w:rsidR="003B04BA" w:rsidRPr="00950A4F">
        <w:rPr>
          <w:rFonts w:ascii="Palatino Linotype" w:eastAsia="Palatino Linotype" w:hAnsi="Palatino Linotype" w:cs="Palatino Linotype"/>
          <w:sz w:val="22"/>
          <w:szCs w:val="22"/>
        </w:rPr>
        <w:t xml:space="preserve"> lo</w:t>
      </w:r>
      <w:r w:rsidRPr="00950A4F">
        <w:rPr>
          <w:rFonts w:ascii="Palatino Linotype" w:eastAsia="Palatino Linotype" w:hAnsi="Palatino Linotype" w:cs="Palatino Linotype"/>
          <w:sz w:val="22"/>
          <w:szCs w:val="22"/>
        </w:rPr>
        <w:t xml:space="preserve"> precisado en párrafos </w:t>
      </w:r>
      <w:r w:rsidR="00797E31" w:rsidRPr="00950A4F">
        <w:rPr>
          <w:rFonts w:ascii="Palatino Linotype" w:eastAsia="Palatino Linotype" w:hAnsi="Palatino Linotype" w:cs="Palatino Linotype"/>
          <w:sz w:val="22"/>
          <w:szCs w:val="22"/>
        </w:rPr>
        <w:t>anteriores</w:t>
      </w:r>
      <w:r w:rsidR="00D80ACF" w:rsidRPr="00950A4F">
        <w:rPr>
          <w:rFonts w:ascii="Palatino Linotype" w:eastAsia="Palatino Linotype" w:hAnsi="Palatino Linotype" w:cs="Palatino Linotype"/>
          <w:sz w:val="22"/>
          <w:szCs w:val="22"/>
        </w:rPr>
        <w:t>,</w:t>
      </w:r>
      <w:r w:rsidR="003B04BA" w:rsidRPr="00950A4F">
        <w:rPr>
          <w:rFonts w:ascii="Palatino Linotype" w:eastAsia="Palatino Linotype" w:hAnsi="Palatino Linotype" w:cs="Palatino Linotype"/>
          <w:sz w:val="22"/>
          <w:szCs w:val="22"/>
        </w:rPr>
        <w:t xml:space="preserve"> la resolución</w:t>
      </w:r>
      <w:r w:rsidR="00D80ACF" w:rsidRPr="00950A4F">
        <w:rPr>
          <w:rFonts w:ascii="Palatino Linotype" w:eastAsia="Palatino Linotype" w:hAnsi="Palatino Linotype" w:cs="Palatino Linotype"/>
          <w:sz w:val="22"/>
          <w:szCs w:val="22"/>
        </w:rPr>
        <w:t xml:space="preserve"> de</w:t>
      </w:r>
      <w:r w:rsidR="00A141A1" w:rsidRPr="00950A4F">
        <w:rPr>
          <w:rFonts w:ascii="Palatino Linotype" w:eastAsia="Palatino Linotype" w:hAnsi="Palatino Linotype" w:cs="Palatino Linotype"/>
          <w:sz w:val="22"/>
          <w:szCs w:val="22"/>
        </w:rPr>
        <w:t xml:space="preserve"> </w:t>
      </w:r>
      <w:r w:rsidR="00D80ACF" w:rsidRPr="00950A4F">
        <w:rPr>
          <w:rFonts w:ascii="Palatino Linotype" w:eastAsia="Palatino Linotype" w:hAnsi="Palatino Linotype" w:cs="Palatino Linotype"/>
          <w:sz w:val="22"/>
          <w:szCs w:val="22"/>
        </w:rPr>
        <w:t>l</w:t>
      </w:r>
      <w:r w:rsidR="00A141A1" w:rsidRPr="00950A4F">
        <w:rPr>
          <w:rFonts w:ascii="Palatino Linotype" w:eastAsia="Palatino Linotype" w:hAnsi="Palatino Linotype" w:cs="Palatino Linotype"/>
          <w:sz w:val="22"/>
          <w:szCs w:val="22"/>
        </w:rPr>
        <w:t>os</w:t>
      </w:r>
      <w:r w:rsidR="00D80ACF" w:rsidRPr="00950A4F">
        <w:rPr>
          <w:rFonts w:ascii="Palatino Linotype" w:eastAsia="Palatino Linotype" w:hAnsi="Palatino Linotype" w:cs="Palatino Linotype"/>
          <w:sz w:val="22"/>
          <w:szCs w:val="22"/>
        </w:rPr>
        <w:t xml:space="preserve"> recurso</w:t>
      </w:r>
      <w:r w:rsidR="00A141A1" w:rsidRPr="00950A4F">
        <w:rPr>
          <w:rFonts w:ascii="Palatino Linotype" w:eastAsia="Palatino Linotype" w:hAnsi="Palatino Linotype" w:cs="Palatino Linotype"/>
          <w:sz w:val="22"/>
          <w:szCs w:val="22"/>
        </w:rPr>
        <w:t>s</w:t>
      </w:r>
      <w:r w:rsidR="00D80ACF" w:rsidRPr="00950A4F">
        <w:rPr>
          <w:rFonts w:ascii="Palatino Linotype" w:eastAsia="Palatino Linotype" w:hAnsi="Palatino Linotype" w:cs="Palatino Linotype"/>
          <w:sz w:val="22"/>
          <w:szCs w:val="22"/>
        </w:rPr>
        <w:t xml:space="preserve"> de revisión no </w:t>
      </w:r>
      <w:r w:rsidR="008B72B7" w:rsidRPr="00950A4F">
        <w:rPr>
          <w:rFonts w:ascii="Palatino Linotype" w:eastAsia="Palatino Linotype" w:hAnsi="Palatino Linotype" w:cs="Palatino Linotype"/>
          <w:sz w:val="22"/>
          <w:szCs w:val="22"/>
        </w:rPr>
        <w:t>es</w:t>
      </w:r>
      <w:r w:rsidR="00D80ACF" w:rsidRPr="00950A4F">
        <w:rPr>
          <w:rFonts w:ascii="Palatino Linotype" w:eastAsia="Palatino Linotype" w:hAnsi="Palatino Linotype" w:cs="Palatino Linotype"/>
          <w:sz w:val="22"/>
          <w:szCs w:val="22"/>
        </w:rPr>
        <w:t xml:space="preserve"> e</w:t>
      </w:r>
      <w:r w:rsidR="00A141A1" w:rsidRPr="00950A4F">
        <w:rPr>
          <w:rFonts w:ascii="Palatino Linotype" w:eastAsia="Palatino Linotype" w:hAnsi="Palatino Linotype" w:cs="Palatino Linotype"/>
          <w:sz w:val="22"/>
          <w:szCs w:val="22"/>
        </w:rPr>
        <w:t>l único documento que integra los</w:t>
      </w:r>
      <w:r w:rsidR="00D80ACF" w:rsidRPr="00950A4F">
        <w:rPr>
          <w:rFonts w:ascii="Palatino Linotype" w:eastAsia="Palatino Linotype" w:hAnsi="Palatino Linotype" w:cs="Palatino Linotype"/>
          <w:sz w:val="22"/>
          <w:szCs w:val="22"/>
        </w:rPr>
        <w:t xml:space="preserve"> expediente</w:t>
      </w:r>
      <w:r w:rsidR="00A141A1" w:rsidRPr="00950A4F">
        <w:rPr>
          <w:rFonts w:ascii="Palatino Linotype" w:eastAsia="Palatino Linotype" w:hAnsi="Palatino Linotype" w:cs="Palatino Linotype"/>
          <w:sz w:val="22"/>
          <w:szCs w:val="22"/>
        </w:rPr>
        <w:t>s</w:t>
      </w:r>
      <w:r w:rsidR="00D80ACF" w:rsidRPr="00950A4F">
        <w:rPr>
          <w:rFonts w:ascii="Palatino Linotype" w:eastAsia="Palatino Linotype" w:hAnsi="Palatino Linotype" w:cs="Palatino Linotype"/>
          <w:sz w:val="22"/>
          <w:szCs w:val="22"/>
        </w:rPr>
        <w:t xml:space="preserve"> </w:t>
      </w:r>
      <w:r w:rsidR="00E40B75" w:rsidRPr="00950A4F">
        <w:rPr>
          <w:rFonts w:ascii="Palatino Linotype" w:eastAsia="Palatino Linotype" w:hAnsi="Palatino Linotype" w:cs="Palatino Linotype"/>
          <w:sz w:val="22"/>
          <w:szCs w:val="22"/>
        </w:rPr>
        <w:t xml:space="preserve">requeridos, </w:t>
      </w:r>
      <w:r w:rsidR="00915F2B" w:rsidRPr="00950A4F">
        <w:rPr>
          <w:rFonts w:ascii="Palatino Linotype" w:eastAsia="Palatino Linotype" w:hAnsi="Palatino Linotype" w:cs="Palatino Linotype"/>
          <w:sz w:val="22"/>
          <w:szCs w:val="22"/>
        </w:rPr>
        <w:t xml:space="preserve">pues los mismos se integran por documentales que van desde la solicitud de información hasta aquellas derivadas del cumplimiento que, en su caso, procedió sobre la resolución recaída a </w:t>
      </w:r>
      <w:r w:rsidR="008B5429" w:rsidRPr="00950A4F">
        <w:rPr>
          <w:rFonts w:ascii="Palatino Linotype" w:eastAsia="Palatino Linotype" w:hAnsi="Palatino Linotype" w:cs="Palatino Linotype"/>
          <w:sz w:val="22"/>
          <w:szCs w:val="22"/>
        </w:rPr>
        <w:t>l</w:t>
      </w:r>
      <w:r w:rsidR="00A34C84" w:rsidRPr="00950A4F">
        <w:rPr>
          <w:rFonts w:ascii="Palatino Linotype" w:eastAsia="Palatino Linotype" w:hAnsi="Palatino Linotype" w:cs="Palatino Linotype"/>
          <w:sz w:val="22"/>
          <w:szCs w:val="22"/>
        </w:rPr>
        <w:t>os</w:t>
      </w:r>
      <w:r w:rsidR="00915F2B" w:rsidRPr="00950A4F">
        <w:rPr>
          <w:rFonts w:ascii="Palatino Linotype" w:eastAsia="Palatino Linotype" w:hAnsi="Palatino Linotype" w:cs="Palatino Linotype"/>
          <w:sz w:val="22"/>
          <w:szCs w:val="22"/>
        </w:rPr>
        <w:t xml:space="preserve"> </w:t>
      </w:r>
      <w:r w:rsidR="00A34C84" w:rsidRPr="00950A4F">
        <w:rPr>
          <w:rFonts w:ascii="Palatino Linotype" w:eastAsia="Palatino Linotype" w:hAnsi="Palatino Linotype" w:cs="Palatino Linotype"/>
          <w:sz w:val="22"/>
          <w:szCs w:val="22"/>
        </w:rPr>
        <w:t>medios</w:t>
      </w:r>
      <w:r w:rsidR="00915F2B" w:rsidRPr="00950A4F">
        <w:rPr>
          <w:rFonts w:ascii="Palatino Linotype" w:eastAsia="Palatino Linotype" w:hAnsi="Palatino Linotype" w:cs="Palatino Linotype"/>
          <w:sz w:val="22"/>
          <w:szCs w:val="22"/>
        </w:rPr>
        <w:t xml:space="preserve"> de impugnación y el seguimiento al </w:t>
      </w:r>
      <w:r w:rsidR="00A34C84" w:rsidRPr="00950A4F">
        <w:rPr>
          <w:rFonts w:ascii="Palatino Linotype" w:eastAsia="Palatino Linotype" w:hAnsi="Palatino Linotype" w:cs="Palatino Linotype"/>
          <w:sz w:val="22"/>
          <w:szCs w:val="22"/>
        </w:rPr>
        <w:t>cumplimiento</w:t>
      </w:r>
      <w:r w:rsidR="00915F2B" w:rsidRPr="00950A4F">
        <w:rPr>
          <w:rFonts w:ascii="Palatino Linotype" w:eastAsia="Palatino Linotype" w:hAnsi="Palatino Linotype" w:cs="Palatino Linotype"/>
          <w:sz w:val="22"/>
          <w:szCs w:val="22"/>
        </w:rPr>
        <w:t xml:space="preserve"> por parte de este Instituto.</w:t>
      </w:r>
    </w:p>
    <w:p w14:paraId="58A994D5" w14:textId="7CBF91E8" w:rsidR="00A64D4A" w:rsidRPr="00950A4F" w:rsidRDefault="00A64D4A"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4CADE28" w14:textId="49EB66EE" w:rsidR="008B72B7" w:rsidRPr="00950A4F" w:rsidRDefault="00A34C84" w:rsidP="007811FC">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950A4F">
        <w:rPr>
          <w:rFonts w:ascii="Palatino Linotype" w:eastAsia="Palatino Linotype" w:hAnsi="Palatino Linotype" w:cs="Palatino Linotype"/>
          <w:sz w:val="22"/>
          <w:szCs w:val="22"/>
        </w:rPr>
        <w:t>M</w:t>
      </w:r>
      <w:r w:rsidR="00915F2B" w:rsidRPr="00950A4F">
        <w:rPr>
          <w:rFonts w:ascii="Palatino Linotype" w:eastAsia="Palatino Linotype" w:hAnsi="Palatino Linotype" w:cs="Palatino Linotype"/>
          <w:sz w:val="22"/>
          <w:szCs w:val="22"/>
        </w:rPr>
        <w:t>áxime que</w:t>
      </w:r>
      <w:r w:rsidR="00E40B75" w:rsidRPr="00950A4F">
        <w:rPr>
          <w:rFonts w:ascii="Palatino Linotype" w:eastAsia="Palatino Linotype" w:hAnsi="Palatino Linotype" w:cs="Palatino Linotype"/>
          <w:sz w:val="22"/>
          <w:szCs w:val="22"/>
        </w:rPr>
        <w:t xml:space="preserve"> </w:t>
      </w:r>
      <w:r w:rsidR="008B72B7" w:rsidRPr="00950A4F">
        <w:rPr>
          <w:rFonts w:ascii="Palatino Linotype" w:eastAsia="Palatino Linotype" w:hAnsi="Palatino Linotype" w:cs="Palatino Linotype"/>
          <w:b/>
          <w:sz w:val="22"/>
          <w:szCs w:val="22"/>
        </w:rPr>
        <w:t xml:space="preserve">del análisis </w:t>
      </w:r>
      <w:r w:rsidR="00E40B75" w:rsidRPr="00950A4F">
        <w:rPr>
          <w:rFonts w:ascii="Palatino Linotype" w:eastAsia="Palatino Linotype" w:hAnsi="Palatino Linotype" w:cs="Palatino Linotype"/>
          <w:b/>
          <w:sz w:val="22"/>
          <w:szCs w:val="22"/>
        </w:rPr>
        <w:t xml:space="preserve">que realizó este Órgano Garante </w:t>
      </w:r>
      <w:r w:rsidR="008B72B7" w:rsidRPr="00950A4F">
        <w:rPr>
          <w:rFonts w:ascii="Palatino Linotype" w:eastAsia="Palatino Linotype" w:hAnsi="Palatino Linotype" w:cs="Palatino Linotype"/>
          <w:b/>
          <w:sz w:val="22"/>
          <w:szCs w:val="22"/>
        </w:rPr>
        <w:t xml:space="preserve">a las constancias que obran en </w:t>
      </w:r>
      <w:r w:rsidR="00E40B75" w:rsidRPr="00950A4F">
        <w:rPr>
          <w:rFonts w:ascii="Palatino Linotype" w:eastAsia="Palatino Linotype" w:hAnsi="Palatino Linotype" w:cs="Palatino Linotype"/>
          <w:b/>
          <w:sz w:val="22"/>
          <w:szCs w:val="22"/>
        </w:rPr>
        <w:t>los mismos</w:t>
      </w:r>
      <w:r w:rsidR="008B72B7" w:rsidRPr="00950A4F">
        <w:rPr>
          <w:rFonts w:ascii="Palatino Linotype" w:eastAsia="Palatino Linotype" w:hAnsi="Palatino Linotype" w:cs="Palatino Linotype"/>
          <w:b/>
          <w:sz w:val="22"/>
          <w:szCs w:val="22"/>
        </w:rPr>
        <w:t xml:space="preserve">, se desprende que </w:t>
      </w:r>
      <w:r w:rsidR="00E40B75" w:rsidRPr="00950A4F">
        <w:rPr>
          <w:rFonts w:ascii="Palatino Linotype" w:eastAsia="Palatino Linotype" w:hAnsi="Palatino Linotype" w:cs="Palatino Linotype"/>
          <w:b/>
          <w:sz w:val="22"/>
          <w:szCs w:val="22"/>
        </w:rPr>
        <w:t>estos</w:t>
      </w:r>
      <w:r w:rsidR="008B72B7" w:rsidRPr="00950A4F">
        <w:rPr>
          <w:rFonts w:ascii="Palatino Linotype" w:eastAsia="Palatino Linotype" w:hAnsi="Palatino Linotype" w:cs="Palatino Linotype"/>
          <w:b/>
          <w:sz w:val="22"/>
          <w:szCs w:val="22"/>
        </w:rPr>
        <w:t xml:space="preserve"> se conforman, de manera enunciativa más no limitativa, de los siguientes documentos:</w:t>
      </w:r>
    </w:p>
    <w:p w14:paraId="2970E5D5" w14:textId="77777777" w:rsidR="008B72B7" w:rsidRPr="00950A4F" w:rsidRDefault="008B72B7" w:rsidP="007811FC">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0740E88E" w14:textId="544C58FF" w:rsidR="008B72B7" w:rsidRPr="00950A4F" w:rsidRDefault="008B72B7" w:rsidP="00915F2B">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950A4F">
        <w:rPr>
          <w:rFonts w:ascii="Palatino Linotype" w:eastAsia="Palatino Linotype" w:hAnsi="Palatino Linotype" w:cs="Palatino Linotype"/>
          <w:b/>
          <w:sz w:val="22"/>
          <w:szCs w:val="22"/>
        </w:rPr>
        <w:t>L</w:t>
      </w:r>
      <w:r w:rsidR="00D80ACF" w:rsidRPr="00950A4F">
        <w:rPr>
          <w:rFonts w:ascii="Palatino Linotype" w:eastAsia="Palatino Linotype" w:hAnsi="Palatino Linotype" w:cs="Palatino Linotype"/>
          <w:b/>
          <w:sz w:val="22"/>
          <w:szCs w:val="22"/>
        </w:rPr>
        <w:t>a</w:t>
      </w:r>
      <w:r w:rsidRPr="00950A4F">
        <w:rPr>
          <w:rFonts w:ascii="Palatino Linotype" w:eastAsia="Palatino Linotype" w:hAnsi="Palatino Linotype" w:cs="Palatino Linotype"/>
          <w:b/>
          <w:sz w:val="22"/>
          <w:szCs w:val="22"/>
        </w:rPr>
        <w:t>s</w:t>
      </w:r>
      <w:r w:rsidR="00D80ACF" w:rsidRPr="00950A4F">
        <w:rPr>
          <w:rFonts w:ascii="Palatino Linotype" w:eastAsia="Palatino Linotype" w:hAnsi="Palatino Linotype" w:cs="Palatino Linotype"/>
          <w:b/>
          <w:sz w:val="22"/>
          <w:szCs w:val="22"/>
        </w:rPr>
        <w:t xml:space="preserve"> solicitud</w:t>
      </w:r>
      <w:r w:rsidRPr="00950A4F">
        <w:rPr>
          <w:rFonts w:ascii="Palatino Linotype" w:eastAsia="Palatino Linotype" w:hAnsi="Palatino Linotype" w:cs="Palatino Linotype"/>
          <w:b/>
          <w:sz w:val="22"/>
          <w:szCs w:val="22"/>
        </w:rPr>
        <w:t>es</w:t>
      </w:r>
      <w:r w:rsidR="00D80ACF" w:rsidRPr="00950A4F">
        <w:rPr>
          <w:rFonts w:ascii="Palatino Linotype" w:eastAsia="Palatino Linotype" w:hAnsi="Palatino Linotype" w:cs="Palatino Linotype"/>
          <w:b/>
          <w:sz w:val="22"/>
          <w:szCs w:val="22"/>
        </w:rPr>
        <w:t xml:space="preserve"> de </w:t>
      </w:r>
      <w:r w:rsidRPr="00950A4F">
        <w:rPr>
          <w:rFonts w:ascii="Palatino Linotype" w:eastAsia="Palatino Linotype" w:hAnsi="Palatino Linotype" w:cs="Palatino Linotype"/>
          <w:b/>
          <w:sz w:val="22"/>
          <w:szCs w:val="22"/>
        </w:rPr>
        <w:t xml:space="preserve">acceso a </w:t>
      </w:r>
      <w:r w:rsidR="00D80ACF" w:rsidRPr="00950A4F">
        <w:rPr>
          <w:rFonts w:ascii="Palatino Linotype" w:eastAsia="Palatino Linotype" w:hAnsi="Palatino Linotype" w:cs="Palatino Linotype"/>
          <w:b/>
          <w:sz w:val="22"/>
          <w:szCs w:val="22"/>
        </w:rPr>
        <w:t>información</w:t>
      </w:r>
      <w:r w:rsidRPr="00950A4F">
        <w:rPr>
          <w:rFonts w:ascii="Palatino Linotype" w:eastAsia="Palatino Linotype" w:hAnsi="Palatino Linotype" w:cs="Palatino Linotype"/>
          <w:b/>
          <w:sz w:val="22"/>
          <w:szCs w:val="22"/>
        </w:rPr>
        <w:t xml:space="preserve"> pública</w:t>
      </w:r>
      <w:r w:rsidR="00E40B75" w:rsidRPr="00950A4F">
        <w:rPr>
          <w:rFonts w:ascii="Palatino Linotype" w:eastAsia="Palatino Linotype" w:hAnsi="Palatino Linotype" w:cs="Palatino Linotype"/>
          <w:b/>
          <w:sz w:val="22"/>
          <w:szCs w:val="22"/>
        </w:rPr>
        <w:t>,</w:t>
      </w:r>
    </w:p>
    <w:p w14:paraId="0DB729B3" w14:textId="55116ABD" w:rsidR="008B72B7" w:rsidRPr="00950A4F" w:rsidRDefault="008B72B7" w:rsidP="00915F2B">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950A4F">
        <w:rPr>
          <w:rFonts w:ascii="Palatino Linotype" w:eastAsia="Palatino Linotype" w:hAnsi="Palatino Linotype" w:cs="Palatino Linotype"/>
          <w:b/>
          <w:sz w:val="22"/>
          <w:szCs w:val="22"/>
        </w:rPr>
        <w:t>Los documentos que da</w:t>
      </w:r>
      <w:r w:rsidR="00D00C52" w:rsidRPr="00950A4F">
        <w:rPr>
          <w:rFonts w:ascii="Palatino Linotype" w:eastAsia="Palatino Linotype" w:hAnsi="Palatino Linotype" w:cs="Palatino Linotype"/>
          <w:b/>
          <w:sz w:val="22"/>
          <w:szCs w:val="22"/>
        </w:rPr>
        <w:t>n cuenta de los turnos de la</w:t>
      </w:r>
      <w:r w:rsidRPr="00950A4F">
        <w:rPr>
          <w:rFonts w:ascii="Palatino Linotype" w:eastAsia="Palatino Linotype" w:hAnsi="Palatino Linotype" w:cs="Palatino Linotype"/>
          <w:b/>
          <w:sz w:val="22"/>
          <w:szCs w:val="22"/>
        </w:rPr>
        <w:t>s</w:t>
      </w:r>
      <w:r w:rsidR="00D00C52" w:rsidRPr="00950A4F">
        <w:rPr>
          <w:rFonts w:ascii="Palatino Linotype" w:eastAsia="Palatino Linotype" w:hAnsi="Palatino Linotype" w:cs="Palatino Linotype"/>
          <w:b/>
          <w:sz w:val="22"/>
          <w:szCs w:val="22"/>
        </w:rPr>
        <w:t xml:space="preserve"> solicitud</w:t>
      </w:r>
      <w:r w:rsidRPr="00950A4F">
        <w:rPr>
          <w:rFonts w:ascii="Palatino Linotype" w:eastAsia="Palatino Linotype" w:hAnsi="Palatino Linotype" w:cs="Palatino Linotype"/>
          <w:b/>
          <w:sz w:val="22"/>
          <w:szCs w:val="22"/>
        </w:rPr>
        <w:t>es</w:t>
      </w:r>
      <w:r w:rsidR="00D00C52" w:rsidRPr="00950A4F">
        <w:rPr>
          <w:rFonts w:ascii="Palatino Linotype" w:eastAsia="Palatino Linotype" w:hAnsi="Palatino Linotype" w:cs="Palatino Linotype"/>
          <w:b/>
          <w:sz w:val="22"/>
          <w:szCs w:val="22"/>
        </w:rPr>
        <w:t xml:space="preserve"> a las áreas competentes,</w:t>
      </w:r>
      <w:r w:rsidRPr="00950A4F">
        <w:rPr>
          <w:rFonts w:ascii="Palatino Linotype" w:eastAsia="Palatino Linotype" w:hAnsi="Palatino Linotype" w:cs="Palatino Linotype"/>
          <w:b/>
          <w:sz w:val="22"/>
          <w:szCs w:val="22"/>
        </w:rPr>
        <w:t xml:space="preserve"> </w:t>
      </w:r>
    </w:p>
    <w:p w14:paraId="61679041" w14:textId="77777777" w:rsidR="008B72B7" w:rsidRPr="00950A4F" w:rsidRDefault="008B72B7" w:rsidP="00915F2B">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950A4F">
        <w:rPr>
          <w:rFonts w:ascii="Palatino Linotype" w:eastAsia="Palatino Linotype" w:hAnsi="Palatino Linotype" w:cs="Palatino Linotype"/>
          <w:b/>
          <w:sz w:val="22"/>
          <w:szCs w:val="22"/>
        </w:rPr>
        <w:t xml:space="preserve">Las respuestas por parte de las áreas competentes, </w:t>
      </w:r>
    </w:p>
    <w:p w14:paraId="3954E9AC" w14:textId="2D37FB39" w:rsidR="00E40B75" w:rsidRPr="00950A4F" w:rsidRDefault="00E40B75" w:rsidP="00915F2B">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950A4F">
        <w:rPr>
          <w:rFonts w:ascii="Palatino Linotype" w:eastAsia="Palatino Linotype" w:hAnsi="Palatino Linotype" w:cs="Palatino Linotype"/>
          <w:b/>
          <w:sz w:val="22"/>
          <w:szCs w:val="22"/>
        </w:rPr>
        <w:t xml:space="preserve">En su caso, </w:t>
      </w:r>
      <w:r w:rsidR="00915F2B" w:rsidRPr="00950A4F">
        <w:rPr>
          <w:rFonts w:ascii="Palatino Linotype" w:eastAsia="Palatino Linotype" w:hAnsi="Palatino Linotype" w:cs="Palatino Linotype"/>
          <w:b/>
          <w:sz w:val="22"/>
          <w:szCs w:val="22"/>
        </w:rPr>
        <w:t>actas de sesión del Comité de Transparencia del Sujeto Obligado en las que se lleva a cabo la clasificación de información,</w:t>
      </w:r>
    </w:p>
    <w:p w14:paraId="6D85DC87" w14:textId="77777777" w:rsidR="008B72B7" w:rsidRPr="00950A4F" w:rsidRDefault="008B72B7" w:rsidP="00915F2B">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950A4F">
        <w:rPr>
          <w:rFonts w:ascii="Palatino Linotype" w:eastAsia="Palatino Linotype" w:hAnsi="Palatino Linotype" w:cs="Palatino Linotype"/>
          <w:b/>
          <w:sz w:val="22"/>
          <w:szCs w:val="22"/>
        </w:rPr>
        <w:t xml:space="preserve">Los formatos de interposición de los recursos de revisión, </w:t>
      </w:r>
    </w:p>
    <w:p w14:paraId="0FFF2434" w14:textId="28ABD1FB" w:rsidR="00E40B75" w:rsidRPr="00950A4F" w:rsidRDefault="00E40B75" w:rsidP="00915F2B">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950A4F">
        <w:rPr>
          <w:rFonts w:ascii="Palatino Linotype" w:eastAsia="Palatino Linotype" w:hAnsi="Palatino Linotype" w:cs="Palatino Linotype"/>
          <w:b/>
          <w:sz w:val="22"/>
          <w:szCs w:val="22"/>
        </w:rPr>
        <w:t xml:space="preserve">En su caso, los oficios o documentos a través de los cuales </w:t>
      </w:r>
      <w:r w:rsidRPr="00950A4F">
        <w:rPr>
          <w:rFonts w:ascii="Palatino Linotype" w:eastAsia="Palatino Linotype" w:hAnsi="Palatino Linotype" w:cs="Palatino Linotype"/>
          <w:b/>
          <w:sz w:val="22"/>
          <w:szCs w:val="22"/>
          <w:lang w:val="es-MX"/>
        </w:rPr>
        <w:t>la Unidad de Transparencia notifica a las áreas competentes el recurso de revisión interpuesto.</w:t>
      </w:r>
    </w:p>
    <w:p w14:paraId="58A0801A" w14:textId="77777777" w:rsidR="008B72B7" w:rsidRPr="00950A4F" w:rsidRDefault="008B72B7" w:rsidP="00915F2B">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950A4F">
        <w:rPr>
          <w:rFonts w:ascii="Palatino Linotype" w:eastAsia="Palatino Linotype" w:hAnsi="Palatino Linotype" w:cs="Palatino Linotype"/>
          <w:b/>
          <w:sz w:val="22"/>
          <w:szCs w:val="22"/>
        </w:rPr>
        <w:t>Los documentos que dan cuenta de los informes justificados,</w:t>
      </w:r>
      <w:r w:rsidR="00D00C52" w:rsidRPr="00950A4F">
        <w:rPr>
          <w:rFonts w:ascii="Palatino Linotype" w:eastAsia="Palatino Linotype" w:hAnsi="Palatino Linotype" w:cs="Palatino Linotype"/>
          <w:b/>
          <w:sz w:val="22"/>
          <w:szCs w:val="22"/>
        </w:rPr>
        <w:t xml:space="preserve"> </w:t>
      </w:r>
    </w:p>
    <w:p w14:paraId="361EF790" w14:textId="097A7130" w:rsidR="00E40B75" w:rsidRPr="00950A4F" w:rsidRDefault="00E40B75" w:rsidP="00915F2B">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950A4F">
        <w:rPr>
          <w:rFonts w:ascii="Palatino Linotype" w:eastAsia="Palatino Linotype" w:hAnsi="Palatino Linotype" w:cs="Palatino Linotype"/>
          <w:b/>
          <w:sz w:val="22"/>
          <w:szCs w:val="22"/>
        </w:rPr>
        <w:t>La resolución recaída a los recursos de revisión,</w:t>
      </w:r>
    </w:p>
    <w:p w14:paraId="67534C1B" w14:textId="380A9131" w:rsidR="00676ADD" w:rsidRPr="00950A4F" w:rsidRDefault="00E40B75" w:rsidP="00915F2B">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950A4F">
        <w:rPr>
          <w:rFonts w:ascii="Palatino Linotype" w:eastAsia="Palatino Linotype" w:hAnsi="Palatino Linotype" w:cs="Palatino Linotype"/>
          <w:b/>
          <w:sz w:val="22"/>
          <w:szCs w:val="22"/>
        </w:rPr>
        <w:t>En su caso, d</w:t>
      </w:r>
      <w:r w:rsidR="008B72B7" w:rsidRPr="00950A4F">
        <w:rPr>
          <w:rFonts w:ascii="Palatino Linotype" w:eastAsia="Palatino Linotype" w:hAnsi="Palatino Linotype" w:cs="Palatino Linotype"/>
          <w:b/>
          <w:sz w:val="22"/>
          <w:szCs w:val="22"/>
        </w:rPr>
        <w:t>ocumentos</w:t>
      </w:r>
      <w:r w:rsidR="00D80ACF" w:rsidRPr="00950A4F">
        <w:rPr>
          <w:rFonts w:ascii="Palatino Linotype" w:eastAsia="Palatino Linotype" w:hAnsi="Palatino Linotype" w:cs="Palatino Linotype"/>
          <w:b/>
          <w:sz w:val="22"/>
          <w:szCs w:val="22"/>
        </w:rPr>
        <w:t xml:space="preserve"> entregados en cumplimiento</w:t>
      </w:r>
      <w:r w:rsidR="00797E31" w:rsidRPr="00950A4F">
        <w:rPr>
          <w:rFonts w:ascii="Palatino Linotype" w:eastAsia="Palatino Linotype" w:hAnsi="Palatino Linotype" w:cs="Palatino Linotype"/>
          <w:b/>
          <w:sz w:val="22"/>
          <w:szCs w:val="22"/>
        </w:rPr>
        <w:t xml:space="preserve"> a la resolución recaída </w:t>
      </w:r>
      <w:r w:rsidR="008B72B7" w:rsidRPr="00950A4F">
        <w:rPr>
          <w:rFonts w:ascii="Palatino Linotype" w:eastAsia="Palatino Linotype" w:hAnsi="Palatino Linotype" w:cs="Palatino Linotype"/>
          <w:b/>
          <w:sz w:val="22"/>
          <w:szCs w:val="22"/>
        </w:rPr>
        <w:t>a los recursos de revisión.</w:t>
      </w:r>
    </w:p>
    <w:p w14:paraId="1C1B81E7" w14:textId="47B974FA" w:rsidR="008B72B7" w:rsidRPr="00950A4F" w:rsidRDefault="008B72B7"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C847DF2" w14:textId="77777777" w:rsidR="00A64D4A" w:rsidRPr="00950A4F" w:rsidRDefault="00A64D4A" w:rsidP="00A64D4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Por otra parte, si bien en algunos recursos remitió constancias adicionales como informes justificados, informes de cumplimiento a resoluciones y algunos anexos, como se precisó en los antecedentes dicha información no corresponde a los recursos de los que se solicitó información.</w:t>
      </w:r>
    </w:p>
    <w:p w14:paraId="30C97B1B" w14:textId="77777777" w:rsidR="00A64D4A" w:rsidRPr="00950A4F" w:rsidRDefault="00A64D4A"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459CDAC" w14:textId="0A092C3B" w:rsidR="00A97193" w:rsidRPr="00950A4F" w:rsidRDefault="00915F2B"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 xml:space="preserve">De esta manera, es que </w:t>
      </w:r>
      <w:r w:rsidR="00A34C84" w:rsidRPr="00950A4F">
        <w:rPr>
          <w:rFonts w:ascii="Palatino Linotype" w:eastAsia="Palatino Linotype" w:hAnsi="Palatino Linotype" w:cs="Palatino Linotype"/>
          <w:sz w:val="22"/>
          <w:szCs w:val="22"/>
        </w:rPr>
        <w:t>al no entregarse todas las documentales que int</w:t>
      </w:r>
      <w:r w:rsidR="00CE4B96" w:rsidRPr="00950A4F">
        <w:rPr>
          <w:rFonts w:ascii="Palatino Linotype" w:eastAsia="Palatino Linotype" w:hAnsi="Palatino Linotype" w:cs="Palatino Linotype"/>
          <w:sz w:val="22"/>
          <w:szCs w:val="22"/>
        </w:rPr>
        <w:t xml:space="preserve">egran los expedientes de los recursos de revisión antes precisados, </w:t>
      </w:r>
      <w:r w:rsidRPr="00950A4F">
        <w:rPr>
          <w:rFonts w:ascii="Palatino Linotype" w:eastAsia="Palatino Linotype" w:hAnsi="Palatino Linotype" w:cs="Palatino Linotype"/>
          <w:sz w:val="22"/>
          <w:szCs w:val="22"/>
        </w:rPr>
        <w:t xml:space="preserve">se tiene que los motivos de inconformidad del particular devienen </w:t>
      </w:r>
      <w:r w:rsidRPr="00950A4F">
        <w:rPr>
          <w:rFonts w:ascii="Palatino Linotype" w:eastAsia="Palatino Linotype" w:hAnsi="Palatino Linotype" w:cs="Palatino Linotype"/>
          <w:b/>
          <w:sz w:val="22"/>
          <w:szCs w:val="22"/>
        </w:rPr>
        <w:t>parcialmente fundados</w:t>
      </w:r>
      <w:r w:rsidRPr="00950A4F">
        <w:rPr>
          <w:rFonts w:ascii="Palatino Linotype" w:eastAsia="Palatino Linotype" w:hAnsi="Palatino Linotype" w:cs="Palatino Linotype"/>
          <w:sz w:val="22"/>
          <w:szCs w:val="22"/>
        </w:rPr>
        <w:t xml:space="preserve">, siendo procedente </w:t>
      </w:r>
      <w:r w:rsidRPr="00950A4F">
        <w:rPr>
          <w:rFonts w:ascii="Palatino Linotype" w:eastAsia="Palatino Linotype" w:hAnsi="Palatino Linotype" w:cs="Palatino Linotype"/>
          <w:b/>
          <w:sz w:val="22"/>
          <w:szCs w:val="22"/>
        </w:rPr>
        <w:t xml:space="preserve">Modificar </w:t>
      </w:r>
      <w:r w:rsidRPr="00950A4F">
        <w:rPr>
          <w:rFonts w:ascii="Palatino Linotype" w:eastAsia="Palatino Linotype" w:hAnsi="Palatino Linotype" w:cs="Palatino Linotype"/>
          <w:sz w:val="22"/>
          <w:szCs w:val="22"/>
        </w:rPr>
        <w:t xml:space="preserve">las respuestas del </w:t>
      </w:r>
      <w:r w:rsidRPr="00950A4F">
        <w:rPr>
          <w:rFonts w:ascii="Palatino Linotype" w:eastAsia="Palatino Linotype" w:hAnsi="Palatino Linotype" w:cs="Palatino Linotype"/>
          <w:b/>
          <w:sz w:val="22"/>
          <w:szCs w:val="22"/>
        </w:rPr>
        <w:t xml:space="preserve">Sujeto Obligado </w:t>
      </w:r>
      <w:r w:rsidRPr="00950A4F">
        <w:rPr>
          <w:rFonts w:ascii="Palatino Linotype" w:eastAsia="Palatino Linotype" w:hAnsi="Palatino Linotype" w:cs="Palatino Linotype"/>
          <w:sz w:val="22"/>
          <w:szCs w:val="22"/>
        </w:rPr>
        <w:t>y ordenar que en cumplimiento a la presente resolución se entregue, de ser procedente en versión pública, lo siguiente:</w:t>
      </w:r>
    </w:p>
    <w:p w14:paraId="5E9EB6C2" w14:textId="77777777" w:rsidR="00915F2B" w:rsidRPr="00950A4F" w:rsidRDefault="00915F2B"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1B2D4AE" w14:textId="6049E247" w:rsidR="00915F2B" w:rsidRPr="00950A4F" w:rsidRDefault="00915F2B" w:rsidP="00915F2B">
      <w:pPr>
        <w:pStyle w:val="Prrafodelista"/>
        <w:numPr>
          <w:ilvl w:val="0"/>
          <w:numId w:val="2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b/>
          <w:sz w:val="22"/>
          <w:szCs w:val="22"/>
        </w:rPr>
        <w:t>L</w:t>
      </w:r>
      <w:r w:rsidR="00823B15" w:rsidRPr="00950A4F">
        <w:rPr>
          <w:rFonts w:ascii="Palatino Linotype" w:eastAsia="Palatino Linotype" w:hAnsi="Palatino Linotype" w:cs="Palatino Linotype"/>
          <w:b/>
          <w:sz w:val="22"/>
          <w:szCs w:val="22"/>
        </w:rPr>
        <w:t>a totalidad de las documentales que integran los</w:t>
      </w:r>
      <w:r w:rsidRPr="00950A4F">
        <w:rPr>
          <w:rFonts w:ascii="Palatino Linotype" w:eastAsia="Palatino Linotype" w:hAnsi="Palatino Linotype" w:cs="Palatino Linotype"/>
          <w:b/>
          <w:sz w:val="22"/>
          <w:szCs w:val="22"/>
        </w:rPr>
        <w:t xml:space="preserve"> expedientes </w:t>
      </w:r>
      <w:r w:rsidR="004272DD" w:rsidRPr="00950A4F">
        <w:rPr>
          <w:rFonts w:ascii="Palatino Linotype" w:eastAsia="Palatino Linotype" w:hAnsi="Palatino Linotype" w:cs="Palatino Linotype"/>
          <w:b/>
          <w:sz w:val="22"/>
          <w:szCs w:val="22"/>
        </w:rPr>
        <w:t xml:space="preserve">relacionados con </w:t>
      </w:r>
      <w:r w:rsidRPr="00950A4F">
        <w:rPr>
          <w:rFonts w:ascii="Palatino Linotype" w:eastAsia="Palatino Linotype" w:hAnsi="Palatino Linotype" w:cs="Palatino Linotype"/>
          <w:b/>
          <w:sz w:val="22"/>
          <w:szCs w:val="22"/>
        </w:rPr>
        <w:t xml:space="preserve">recursos de revisión </w:t>
      </w:r>
      <w:r w:rsidRPr="00950A4F">
        <w:rPr>
          <w:rFonts w:ascii="Palatino Linotype" w:eastAsia="Palatino Linotype" w:hAnsi="Palatino Linotype" w:cs="Palatino Linotype"/>
          <w:b/>
          <w:sz w:val="22"/>
          <w:szCs w:val="22"/>
          <w:lang w:val="es-MX"/>
        </w:rPr>
        <w:t>0</w:t>
      </w:r>
      <w:r w:rsidR="00A236C7" w:rsidRPr="00950A4F">
        <w:rPr>
          <w:rFonts w:ascii="Palatino Linotype" w:eastAsia="Palatino Linotype" w:hAnsi="Palatino Linotype" w:cs="Palatino Linotype"/>
          <w:b/>
          <w:sz w:val="22"/>
          <w:szCs w:val="22"/>
          <w:lang w:val="es-MX"/>
        </w:rPr>
        <w:t>0934</w:t>
      </w:r>
      <w:r w:rsidRPr="00950A4F">
        <w:rPr>
          <w:rFonts w:ascii="Palatino Linotype" w:eastAsia="Palatino Linotype" w:hAnsi="Palatino Linotype" w:cs="Palatino Linotype"/>
          <w:b/>
          <w:sz w:val="22"/>
          <w:szCs w:val="22"/>
          <w:lang w:val="es-MX"/>
        </w:rPr>
        <w:t>/INFOEM/IP/RR/2025, 0</w:t>
      </w:r>
      <w:r w:rsidR="00A236C7" w:rsidRPr="00950A4F">
        <w:rPr>
          <w:rFonts w:ascii="Palatino Linotype" w:eastAsia="Palatino Linotype" w:hAnsi="Palatino Linotype" w:cs="Palatino Linotype"/>
          <w:b/>
          <w:sz w:val="22"/>
          <w:szCs w:val="22"/>
          <w:lang w:val="es-MX"/>
        </w:rPr>
        <w:t>0871</w:t>
      </w:r>
      <w:r w:rsidRPr="00950A4F">
        <w:rPr>
          <w:rFonts w:ascii="Palatino Linotype" w:eastAsia="Palatino Linotype" w:hAnsi="Palatino Linotype" w:cs="Palatino Linotype"/>
          <w:b/>
          <w:sz w:val="22"/>
          <w:szCs w:val="22"/>
          <w:lang w:val="es-MX"/>
        </w:rPr>
        <w:t xml:space="preserve">/INFOEM/IP/RR/2025, </w:t>
      </w:r>
      <w:r w:rsidR="00A236C7" w:rsidRPr="00950A4F">
        <w:rPr>
          <w:rFonts w:ascii="Palatino Linotype" w:eastAsia="Palatino Linotype" w:hAnsi="Palatino Linotype" w:cs="Palatino Linotype"/>
          <w:b/>
          <w:sz w:val="22"/>
          <w:szCs w:val="22"/>
          <w:lang w:val="es-MX"/>
        </w:rPr>
        <w:t>00829/INFOEM/IP/RR/2025, 00837</w:t>
      </w:r>
      <w:r w:rsidRPr="00950A4F">
        <w:rPr>
          <w:rFonts w:ascii="Palatino Linotype" w:eastAsia="Palatino Linotype" w:hAnsi="Palatino Linotype" w:cs="Palatino Linotype"/>
          <w:b/>
          <w:sz w:val="22"/>
          <w:szCs w:val="22"/>
          <w:lang w:val="es-MX"/>
        </w:rPr>
        <w:t>/INFOEM/IP/RR/2025, 0</w:t>
      </w:r>
      <w:r w:rsidR="00A236C7" w:rsidRPr="00950A4F">
        <w:rPr>
          <w:rFonts w:ascii="Palatino Linotype" w:eastAsia="Palatino Linotype" w:hAnsi="Palatino Linotype" w:cs="Palatino Linotype"/>
          <w:b/>
          <w:sz w:val="22"/>
          <w:szCs w:val="22"/>
          <w:lang w:val="es-MX"/>
        </w:rPr>
        <w:t>0835</w:t>
      </w:r>
      <w:r w:rsidRPr="00950A4F">
        <w:rPr>
          <w:rFonts w:ascii="Palatino Linotype" w:eastAsia="Palatino Linotype" w:hAnsi="Palatino Linotype" w:cs="Palatino Linotype"/>
          <w:b/>
          <w:sz w:val="22"/>
          <w:szCs w:val="22"/>
          <w:lang w:val="es-MX"/>
        </w:rPr>
        <w:t>/INFOEM/IP/RR/2025</w:t>
      </w:r>
      <w:r w:rsidR="00A236C7" w:rsidRPr="00950A4F">
        <w:rPr>
          <w:rFonts w:ascii="Palatino Linotype" w:eastAsia="Palatino Linotype" w:hAnsi="Palatino Linotype" w:cs="Palatino Linotype"/>
          <w:b/>
          <w:sz w:val="22"/>
          <w:szCs w:val="22"/>
          <w:lang w:val="es-MX"/>
        </w:rPr>
        <w:t>, 00653/INFOEM/IP/RR/2025, 01603/INFOEM/IP/RR/2025, 00644/INFOEM/IP/RR/2025 y 00646</w:t>
      </w:r>
      <w:r w:rsidRPr="00950A4F">
        <w:rPr>
          <w:rFonts w:ascii="Palatino Linotype" w:eastAsia="Palatino Linotype" w:hAnsi="Palatino Linotype" w:cs="Palatino Linotype"/>
          <w:b/>
          <w:sz w:val="22"/>
          <w:szCs w:val="22"/>
          <w:lang w:val="es-MX"/>
        </w:rPr>
        <w:t>/INFOEM/IP/RR/2025</w:t>
      </w:r>
      <w:r w:rsidRPr="00950A4F">
        <w:rPr>
          <w:rFonts w:ascii="Palatino Linotype" w:eastAsia="Palatino Linotype" w:hAnsi="Palatino Linotype" w:cs="Palatino Linotype"/>
          <w:b/>
          <w:sz w:val="22"/>
          <w:szCs w:val="22"/>
        </w:rPr>
        <w:t xml:space="preserve">, </w:t>
      </w:r>
      <w:r w:rsidR="004272DD" w:rsidRPr="00950A4F">
        <w:rPr>
          <w:rFonts w:ascii="Palatino Linotype" w:eastAsia="Palatino Linotype" w:hAnsi="Palatino Linotype" w:cs="Palatino Linotype"/>
          <w:b/>
          <w:sz w:val="22"/>
          <w:szCs w:val="22"/>
        </w:rPr>
        <w:t xml:space="preserve">generadas </w:t>
      </w:r>
      <w:r w:rsidR="00A64D4A" w:rsidRPr="00950A4F">
        <w:rPr>
          <w:rFonts w:ascii="Palatino Linotype" w:eastAsia="Palatino Linotype" w:hAnsi="Palatino Linotype" w:cs="Palatino Linotype"/>
          <w:b/>
          <w:sz w:val="22"/>
          <w:szCs w:val="22"/>
        </w:rPr>
        <w:t xml:space="preserve">al siete de noviembre </w:t>
      </w:r>
      <w:r w:rsidRPr="00950A4F">
        <w:rPr>
          <w:rFonts w:ascii="Palatino Linotype" w:eastAsia="Palatino Linotype" w:hAnsi="Palatino Linotype" w:cs="Palatino Linotype"/>
          <w:b/>
          <w:sz w:val="22"/>
          <w:szCs w:val="22"/>
        </w:rPr>
        <w:t xml:space="preserve">de dos mil veinticinco </w:t>
      </w:r>
      <w:r w:rsidRPr="00950A4F">
        <w:rPr>
          <w:rFonts w:ascii="Palatino Linotype" w:eastAsia="Palatino Linotype" w:hAnsi="Palatino Linotype" w:cs="Palatino Linotype"/>
          <w:sz w:val="22"/>
          <w:szCs w:val="22"/>
        </w:rPr>
        <w:t>(fechas</w:t>
      </w:r>
      <w:r w:rsidR="00A64D4A" w:rsidRPr="00950A4F">
        <w:rPr>
          <w:rFonts w:ascii="Palatino Linotype" w:eastAsia="Palatino Linotype" w:hAnsi="Palatino Linotype" w:cs="Palatino Linotype"/>
          <w:sz w:val="22"/>
          <w:szCs w:val="22"/>
        </w:rPr>
        <w:t xml:space="preserve"> </w:t>
      </w:r>
      <w:r w:rsidRPr="00950A4F">
        <w:rPr>
          <w:rFonts w:ascii="Palatino Linotype" w:eastAsia="Palatino Linotype" w:hAnsi="Palatino Linotype" w:cs="Palatino Linotype"/>
          <w:sz w:val="22"/>
          <w:szCs w:val="22"/>
        </w:rPr>
        <w:t>de presentación de las solicitudes relacionadas con los medios de impugnación que se resuelven).</w:t>
      </w:r>
    </w:p>
    <w:p w14:paraId="09D61ED9" w14:textId="77777777" w:rsidR="00915F2B" w:rsidRPr="00950A4F" w:rsidRDefault="00915F2B"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lang w:val="es-ES"/>
        </w:rPr>
      </w:pPr>
    </w:p>
    <w:p w14:paraId="5609E590" w14:textId="79CDF9AF" w:rsidR="00A236C7" w:rsidRPr="00950A4F" w:rsidRDefault="00A236C7" w:rsidP="00A236C7">
      <w:pPr>
        <w:pBdr>
          <w:top w:val="nil"/>
          <w:left w:val="nil"/>
          <w:bottom w:val="nil"/>
          <w:right w:val="nil"/>
          <w:between w:val="nil"/>
        </w:pBdr>
        <w:spacing w:line="360" w:lineRule="auto"/>
        <w:contextualSpacing/>
        <w:jc w:val="both"/>
        <w:rPr>
          <w:rFonts w:ascii="Palatino Linotype" w:eastAsia="Palatino Linotype" w:hAnsi="Palatino Linotype" w:cs="Palatino Linotype"/>
          <w:b/>
          <w:iCs/>
          <w:sz w:val="22"/>
          <w:szCs w:val="22"/>
          <w:lang w:val="es-ES"/>
        </w:rPr>
      </w:pPr>
      <w:r w:rsidRPr="00950A4F">
        <w:rPr>
          <w:rFonts w:ascii="Palatino Linotype" w:eastAsia="Palatino Linotype" w:hAnsi="Palatino Linotype" w:cs="Palatino Linotype"/>
          <w:b/>
          <w:iCs/>
          <w:sz w:val="22"/>
          <w:szCs w:val="22"/>
          <w:lang w:val="es-ES"/>
        </w:rPr>
        <w:t>De las causas de sobreseimiento de los recursos de revisión 14004/INFOEM/IP/RR/2025 y 14029/INFOEM/IP/RR/2025.</w:t>
      </w:r>
    </w:p>
    <w:p w14:paraId="54B8B5DB" w14:textId="77777777" w:rsidR="00A236C7" w:rsidRPr="00950A4F" w:rsidRDefault="00A236C7" w:rsidP="00A236C7">
      <w:pPr>
        <w:pBdr>
          <w:top w:val="nil"/>
          <w:left w:val="nil"/>
          <w:bottom w:val="nil"/>
          <w:right w:val="nil"/>
          <w:between w:val="nil"/>
        </w:pBdr>
        <w:spacing w:line="360" w:lineRule="auto"/>
        <w:jc w:val="both"/>
        <w:rPr>
          <w:rFonts w:ascii="Palatino Linotype" w:eastAsia="Palatino Linotype" w:hAnsi="Palatino Linotype" w:cs="Palatino Linotype"/>
          <w:iCs/>
          <w:sz w:val="22"/>
          <w:szCs w:val="22"/>
          <w:lang w:val="es-ES"/>
        </w:rPr>
      </w:pPr>
    </w:p>
    <w:p w14:paraId="4D2565A7" w14:textId="56E4DF62" w:rsidR="00A236C7" w:rsidRPr="00950A4F" w:rsidRDefault="00A236C7" w:rsidP="00A236C7">
      <w:pPr>
        <w:pBdr>
          <w:top w:val="nil"/>
          <w:left w:val="nil"/>
          <w:bottom w:val="nil"/>
          <w:right w:val="nil"/>
          <w:between w:val="nil"/>
        </w:pBdr>
        <w:spacing w:line="360" w:lineRule="auto"/>
        <w:contextualSpacing/>
        <w:jc w:val="both"/>
        <w:rPr>
          <w:rFonts w:ascii="Palatino Linotype" w:eastAsia="Palatino Linotype" w:hAnsi="Palatino Linotype" w:cs="Palatino Linotype"/>
          <w:sz w:val="22"/>
          <w:szCs w:val="22"/>
          <w:lang w:val="es-ES"/>
        </w:rPr>
      </w:pPr>
      <w:r w:rsidRPr="00950A4F">
        <w:rPr>
          <w:rFonts w:ascii="Palatino Linotype" w:eastAsia="Palatino Linotype" w:hAnsi="Palatino Linotype" w:cs="Palatino Linotype"/>
          <w:sz w:val="22"/>
          <w:szCs w:val="22"/>
          <w:lang w:val="es-ES"/>
        </w:rPr>
        <w:t xml:space="preserve">No procede ordenar la entrega de la información relacionada a los recursos de revisión </w:t>
      </w:r>
      <w:r w:rsidRPr="00950A4F">
        <w:rPr>
          <w:rFonts w:ascii="Palatino Linotype" w:eastAsia="Palatino Linotype" w:hAnsi="Palatino Linotype" w:cs="Palatino Linotype"/>
          <w:b/>
          <w:sz w:val="22"/>
          <w:szCs w:val="22"/>
          <w:lang w:val="es-ES"/>
        </w:rPr>
        <w:t>01007/INFOEM/IP/RR/2025 y 00826/INFOEM/IP/RR/2025</w:t>
      </w:r>
      <w:r w:rsidRPr="00950A4F">
        <w:rPr>
          <w:rFonts w:ascii="Palatino Linotype" w:eastAsia="Palatino Linotype" w:hAnsi="Palatino Linotype" w:cs="Palatino Linotype"/>
          <w:sz w:val="22"/>
          <w:szCs w:val="22"/>
          <w:lang w:val="es-ES"/>
        </w:rPr>
        <w:t xml:space="preserve">, referidos en las solicitudes 06026/TOLUCA/IP/2025 (que dio origen al recurso de revisión 14004/INFOEM/IP/RR/2025); y 06001/TOLUCA/IP/2025 (que dio origen al recurso de revisión 14029/INFOEM/IP/RR/2026) toda vez que corresponden a recursos de </w:t>
      </w:r>
      <w:r w:rsidRPr="00950A4F">
        <w:rPr>
          <w:rFonts w:ascii="Palatino Linotype" w:eastAsia="Palatino Linotype" w:hAnsi="Palatino Linotype" w:cs="Palatino Linotype"/>
          <w:b/>
          <w:sz w:val="22"/>
          <w:szCs w:val="22"/>
          <w:lang w:val="es-ES"/>
        </w:rPr>
        <w:t>diverso Sujeto Obligado</w:t>
      </w:r>
      <w:r w:rsidRPr="00950A4F">
        <w:rPr>
          <w:rFonts w:ascii="Palatino Linotype" w:eastAsia="Palatino Linotype" w:hAnsi="Palatino Linotype" w:cs="Palatino Linotype"/>
          <w:sz w:val="22"/>
          <w:szCs w:val="22"/>
          <w:lang w:val="es-ES"/>
        </w:rPr>
        <w:t>, tal y como se muestra a continuación.</w:t>
      </w:r>
    </w:p>
    <w:p w14:paraId="74A05ED9" w14:textId="77777777" w:rsidR="00A236C7" w:rsidRPr="00950A4F" w:rsidRDefault="00A236C7"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55A87B9" w14:textId="335ED065" w:rsidR="00A236C7" w:rsidRPr="00950A4F" w:rsidRDefault="00931183"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noProof/>
          <w:sz w:val="22"/>
          <w:szCs w:val="22"/>
        </w:rPr>
        <w:drawing>
          <wp:inline distT="0" distB="0" distL="0" distR="0" wp14:anchorId="576D80C4" wp14:editId="1EF1C362">
            <wp:extent cx="5306165" cy="1171739"/>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06165" cy="1171739"/>
                    </a:xfrm>
                    <a:prstGeom prst="rect">
                      <a:avLst/>
                    </a:prstGeom>
                  </pic:spPr>
                </pic:pic>
              </a:graphicData>
            </a:graphic>
          </wp:inline>
        </w:drawing>
      </w:r>
    </w:p>
    <w:p w14:paraId="709A16C4" w14:textId="08346826" w:rsidR="00931183" w:rsidRPr="00950A4F" w:rsidRDefault="00931183"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noProof/>
          <w:sz w:val="22"/>
          <w:szCs w:val="22"/>
        </w:rPr>
        <w:drawing>
          <wp:inline distT="0" distB="0" distL="0" distR="0" wp14:anchorId="5D8C3A2B" wp14:editId="67A05E95">
            <wp:extent cx="4734586" cy="619211"/>
            <wp:effectExtent l="0" t="0" r="889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34586" cy="619211"/>
                    </a:xfrm>
                    <a:prstGeom prst="rect">
                      <a:avLst/>
                    </a:prstGeom>
                  </pic:spPr>
                </pic:pic>
              </a:graphicData>
            </a:graphic>
          </wp:inline>
        </w:drawing>
      </w:r>
    </w:p>
    <w:p w14:paraId="1D1584DF" w14:textId="77777777" w:rsidR="00A236C7" w:rsidRPr="00950A4F" w:rsidRDefault="00A236C7"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BE15AD2" w14:textId="24184C72" w:rsidR="00931183" w:rsidRPr="00950A4F" w:rsidRDefault="00931183"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noProof/>
          <w:sz w:val="22"/>
          <w:szCs w:val="22"/>
        </w:rPr>
        <w:drawing>
          <wp:inline distT="0" distB="0" distL="0" distR="0" wp14:anchorId="533970A7" wp14:editId="5DA39C32">
            <wp:extent cx="5153744" cy="1086002"/>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53744" cy="1086002"/>
                    </a:xfrm>
                    <a:prstGeom prst="rect">
                      <a:avLst/>
                    </a:prstGeom>
                  </pic:spPr>
                </pic:pic>
              </a:graphicData>
            </a:graphic>
          </wp:inline>
        </w:drawing>
      </w:r>
    </w:p>
    <w:p w14:paraId="4763ADA8" w14:textId="7B5D026C" w:rsidR="00A236C7" w:rsidRPr="00950A4F" w:rsidRDefault="00931183"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noProof/>
          <w:sz w:val="22"/>
          <w:szCs w:val="22"/>
        </w:rPr>
        <w:drawing>
          <wp:inline distT="0" distB="0" distL="0" distR="0" wp14:anchorId="3A32D954" wp14:editId="4BC83B2A">
            <wp:extent cx="4639322" cy="600159"/>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39322" cy="600159"/>
                    </a:xfrm>
                    <a:prstGeom prst="rect">
                      <a:avLst/>
                    </a:prstGeom>
                  </pic:spPr>
                </pic:pic>
              </a:graphicData>
            </a:graphic>
          </wp:inline>
        </w:drawing>
      </w:r>
    </w:p>
    <w:p w14:paraId="0E59679A" w14:textId="77777777" w:rsidR="00931183" w:rsidRPr="00950A4F" w:rsidRDefault="00931183"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9A12625" w14:textId="138F8DAF" w:rsidR="00931183" w:rsidRPr="00950A4F" w:rsidRDefault="00931183" w:rsidP="00931183">
      <w:pPr>
        <w:pBdr>
          <w:top w:val="nil"/>
          <w:left w:val="nil"/>
          <w:bottom w:val="nil"/>
          <w:right w:val="nil"/>
          <w:between w:val="nil"/>
        </w:pBdr>
        <w:spacing w:line="360" w:lineRule="auto"/>
        <w:contextualSpacing/>
        <w:jc w:val="both"/>
        <w:rPr>
          <w:rFonts w:ascii="Palatino Linotype" w:eastAsia="Palatino Linotype" w:hAnsi="Palatino Linotype" w:cs="Palatino Linotype"/>
          <w:sz w:val="22"/>
          <w:szCs w:val="22"/>
          <w:lang w:val="es-ES"/>
        </w:rPr>
      </w:pPr>
      <w:r w:rsidRPr="00950A4F">
        <w:rPr>
          <w:rFonts w:ascii="Palatino Linotype" w:eastAsia="Palatino Linotype" w:hAnsi="Palatino Linotype" w:cs="Palatino Linotype"/>
          <w:sz w:val="22"/>
          <w:szCs w:val="22"/>
          <w:lang w:val="es-ES"/>
        </w:rPr>
        <w:t xml:space="preserve">Por </w:t>
      </w:r>
      <w:r w:rsidR="00A64D4A" w:rsidRPr="00950A4F">
        <w:rPr>
          <w:rFonts w:ascii="Palatino Linotype" w:eastAsia="Palatino Linotype" w:hAnsi="Palatino Linotype" w:cs="Palatino Linotype"/>
          <w:sz w:val="22"/>
          <w:szCs w:val="22"/>
          <w:lang w:val="es-ES"/>
        </w:rPr>
        <w:t>ende,</w:t>
      </w:r>
      <w:r w:rsidRPr="00950A4F">
        <w:rPr>
          <w:rFonts w:ascii="Palatino Linotype" w:eastAsia="Palatino Linotype" w:hAnsi="Palatino Linotype" w:cs="Palatino Linotype"/>
          <w:sz w:val="22"/>
          <w:szCs w:val="22"/>
          <w:lang w:val="es-ES"/>
        </w:rPr>
        <w:t xml:space="preserve"> las solicitudes a aquellos recursos no pueden ser cubiertos por el Sujeto Obligado toda vez que corresponden a diversos, como son el </w:t>
      </w:r>
      <w:r w:rsidR="00A64D4A" w:rsidRPr="00950A4F">
        <w:rPr>
          <w:rFonts w:ascii="Palatino Linotype" w:eastAsia="Palatino Linotype" w:hAnsi="Palatino Linotype" w:cs="Palatino Linotype"/>
          <w:sz w:val="22"/>
          <w:szCs w:val="22"/>
          <w:lang w:val="es-ES"/>
        </w:rPr>
        <w:t>Sistema Municipal DIF de Toluca y</w:t>
      </w:r>
      <w:r w:rsidRPr="00950A4F">
        <w:rPr>
          <w:rFonts w:ascii="Palatino Linotype" w:eastAsia="Palatino Linotype" w:hAnsi="Palatino Linotype" w:cs="Palatino Linotype"/>
          <w:sz w:val="22"/>
          <w:szCs w:val="22"/>
          <w:lang w:val="es-ES"/>
        </w:rPr>
        <w:t xml:space="preserve"> </w:t>
      </w:r>
      <w:r w:rsidR="00A64D4A" w:rsidRPr="00950A4F">
        <w:rPr>
          <w:rFonts w:ascii="Palatino Linotype" w:eastAsia="Palatino Linotype" w:hAnsi="Palatino Linotype" w:cs="Palatino Linotype"/>
          <w:sz w:val="22"/>
          <w:szCs w:val="22"/>
          <w:lang w:val="es-ES"/>
        </w:rPr>
        <w:t xml:space="preserve">el IMCUFICE de Toluca, </w:t>
      </w:r>
      <w:r w:rsidRPr="00950A4F">
        <w:rPr>
          <w:rFonts w:ascii="Palatino Linotype" w:eastAsia="Palatino Linotype" w:hAnsi="Palatino Linotype" w:cs="Palatino Linotype"/>
          <w:sz w:val="22"/>
          <w:szCs w:val="22"/>
          <w:lang w:val="es-ES"/>
        </w:rPr>
        <w:t>respectivamente.</w:t>
      </w:r>
    </w:p>
    <w:p w14:paraId="664149E8" w14:textId="77777777" w:rsidR="00931183" w:rsidRPr="00950A4F" w:rsidRDefault="00931183" w:rsidP="00931183">
      <w:pPr>
        <w:pBdr>
          <w:top w:val="nil"/>
          <w:left w:val="nil"/>
          <w:bottom w:val="nil"/>
          <w:right w:val="nil"/>
          <w:between w:val="nil"/>
        </w:pBdr>
        <w:spacing w:line="360" w:lineRule="auto"/>
        <w:contextualSpacing/>
        <w:jc w:val="both"/>
        <w:rPr>
          <w:rFonts w:ascii="Palatino Linotype" w:eastAsia="Palatino Linotype" w:hAnsi="Palatino Linotype" w:cs="Palatino Linotype"/>
          <w:sz w:val="22"/>
          <w:szCs w:val="22"/>
          <w:lang w:val="es-ES"/>
        </w:rPr>
      </w:pPr>
    </w:p>
    <w:p w14:paraId="71BD3BC5" w14:textId="249A0357" w:rsidR="00931183" w:rsidRPr="00950A4F" w:rsidRDefault="00931183" w:rsidP="00931183">
      <w:pPr>
        <w:pBdr>
          <w:top w:val="nil"/>
          <w:left w:val="nil"/>
          <w:bottom w:val="nil"/>
          <w:right w:val="nil"/>
          <w:between w:val="nil"/>
        </w:pBdr>
        <w:spacing w:line="360" w:lineRule="auto"/>
        <w:contextualSpacing/>
        <w:jc w:val="both"/>
        <w:rPr>
          <w:rFonts w:ascii="Palatino Linotype" w:eastAsia="Palatino Linotype" w:hAnsi="Palatino Linotype" w:cs="Palatino Linotype"/>
          <w:sz w:val="22"/>
          <w:szCs w:val="22"/>
          <w:lang w:val="es-ES"/>
        </w:rPr>
      </w:pPr>
      <w:r w:rsidRPr="00950A4F">
        <w:rPr>
          <w:rFonts w:ascii="Palatino Linotype" w:eastAsia="Palatino Linotype" w:hAnsi="Palatino Linotype" w:cs="Palatino Linotype"/>
          <w:sz w:val="22"/>
          <w:szCs w:val="22"/>
          <w:lang w:val="es-ES"/>
        </w:rPr>
        <w:t xml:space="preserve">En esta razón, respecto a los </w:t>
      </w:r>
      <w:r w:rsidR="00A64D4A" w:rsidRPr="00950A4F">
        <w:rPr>
          <w:rFonts w:ascii="Palatino Linotype" w:eastAsia="Palatino Linotype" w:hAnsi="Palatino Linotype" w:cs="Palatino Linotype"/>
          <w:sz w:val="22"/>
          <w:szCs w:val="22"/>
          <w:lang w:val="es-ES"/>
        </w:rPr>
        <w:t>citados recursos</w:t>
      </w:r>
      <w:r w:rsidRPr="00950A4F">
        <w:rPr>
          <w:rFonts w:ascii="Palatino Linotype" w:eastAsia="Palatino Linotype" w:hAnsi="Palatino Linotype" w:cs="Palatino Linotype"/>
          <w:sz w:val="22"/>
          <w:szCs w:val="22"/>
          <w:lang w:val="es-ES"/>
        </w:rPr>
        <w:t xml:space="preserve"> de revisión se considera que han quedado sin materia, por resultar este Sujeto Obligado notoriamente incompetente para colmar con la entrega de la información.</w:t>
      </w:r>
    </w:p>
    <w:p w14:paraId="03AAE364" w14:textId="77777777" w:rsidR="00931183" w:rsidRPr="00950A4F" w:rsidRDefault="00931183" w:rsidP="00931183">
      <w:pPr>
        <w:pBdr>
          <w:top w:val="nil"/>
          <w:left w:val="nil"/>
          <w:bottom w:val="nil"/>
          <w:right w:val="nil"/>
          <w:between w:val="nil"/>
        </w:pBdr>
        <w:spacing w:line="360" w:lineRule="auto"/>
        <w:contextualSpacing/>
        <w:jc w:val="both"/>
        <w:rPr>
          <w:rFonts w:ascii="Palatino Linotype" w:eastAsia="Palatino Linotype" w:hAnsi="Palatino Linotype" w:cs="Palatino Linotype"/>
          <w:sz w:val="22"/>
          <w:szCs w:val="22"/>
          <w:lang w:val="es-ES"/>
        </w:rPr>
      </w:pPr>
    </w:p>
    <w:p w14:paraId="4DE21951" w14:textId="77777777" w:rsidR="00931183" w:rsidRPr="00950A4F" w:rsidRDefault="00931183" w:rsidP="00931183">
      <w:pPr>
        <w:pBdr>
          <w:top w:val="nil"/>
          <w:left w:val="nil"/>
          <w:bottom w:val="nil"/>
          <w:right w:val="nil"/>
          <w:between w:val="nil"/>
        </w:pBdr>
        <w:spacing w:line="360" w:lineRule="auto"/>
        <w:ind w:left="709" w:right="567"/>
        <w:contextualSpacing/>
        <w:jc w:val="both"/>
        <w:rPr>
          <w:rFonts w:ascii="Palatino Linotype" w:eastAsia="Palatino Linotype" w:hAnsi="Palatino Linotype" w:cs="Palatino Linotype"/>
          <w:i/>
          <w:sz w:val="22"/>
          <w:szCs w:val="22"/>
          <w:lang w:val="es-ES"/>
        </w:rPr>
      </w:pPr>
      <w:r w:rsidRPr="00950A4F">
        <w:rPr>
          <w:rFonts w:ascii="Palatino Linotype" w:eastAsia="Palatino Linotype" w:hAnsi="Palatino Linotype" w:cs="Palatino Linotype"/>
          <w:b/>
          <w:i/>
          <w:sz w:val="22"/>
          <w:szCs w:val="22"/>
          <w:lang w:val="es-ES"/>
        </w:rPr>
        <w:t>Artículo 12.</w:t>
      </w:r>
      <w:r w:rsidRPr="00950A4F">
        <w:rPr>
          <w:rFonts w:ascii="Palatino Linotype" w:eastAsia="Palatino Linotype" w:hAnsi="Palatino Linotype" w:cs="Palatino Linotype"/>
          <w:i/>
          <w:sz w:val="22"/>
          <w:szCs w:val="22"/>
          <w:lang w:val="es-ES"/>
        </w:rPr>
        <w:t xml:space="preserve"> </w:t>
      </w:r>
      <w:r w:rsidRPr="00950A4F">
        <w:rPr>
          <w:rFonts w:ascii="Palatino Linotype" w:eastAsia="Palatino Linotype" w:hAnsi="Palatino Linotype" w:cs="Palatino Linotype"/>
          <w:b/>
          <w:i/>
          <w:sz w:val="22"/>
          <w:szCs w:val="22"/>
          <w:u w:val="single"/>
          <w:lang w:val="es-ES"/>
        </w:rPr>
        <w:t>Quienes generen, recopilen, administren, manejen, procesen, archiven o conserven información pública serán responsables de la misma</w:t>
      </w:r>
      <w:r w:rsidRPr="00950A4F">
        <w:rPr>
          <w:rFonts w:ascii="Palatino Linotype" w:eastAsia="Palatino Linotype" w:hAnsi="Palatino Linotype" w:cs="Palatino Linotype"/>
          <w:i/>
          <w:sz w:val="22"/>
          <w:szCs w:val="22"/>
          <w:lang w:val="es-ES"/>
        </w:rPr>
        <w:t xml:space="preserve"> en los términos de las disposiciones jurídicas aplicables.</w:t>
      </w:r>
    </w:p>
    <w:p w14:paraId="75F215C9" w14:textId="77777777" w:rsidR="00931183" w:rsidRPr="00950A4F" w:rsidRDefault="00931183" w:rsidP="00931183">
      <w:pPr>
        <w:pBdr>
          <w:top w:val="nil"/>
          <w:left w:val="nil"/>
          <w:bottom w:val="nil"/>
          <w:right w:val="nil"/>
          <w:between w:val="nil"/>
        </w:pBdr>
        <w:spacing w:line="360" w:lineRule="auto"/>
        <w:ind w:left="709" w:right="567"/>
        <w:contextualSpacing/>
        <w:jc w:val="both"/>
        <w:rPr>
          <w:rFonts w:ascii="Palatino Linotype" w:eastAsia="Palatino Linotype" w:hAnsi="Palatino Linotype" w:cs="Palatino Linotype"/>
          <w:i/>
          <w:sz w:val="22"/>
          <w:szCs w:val="22"/>
          <w:lang w:val="es-ES"/>
        </w:rPr>
      </w:pPr>
      <w:r w:rsidRPr="00950A4F">
        <w:rPr>
          <w:rFonts w:ascii="Palatino Linotype" w:eastAsia="Palatino Linotype" w:hAnsi="Palatino Linotype" w:cs="Palatino Linotype"/>
          <w:b/>
          <w:i/>
          <w:sz w:val="22"/>
          <w:szCs w:val="22"/>
          <w:u w:val="single"/>
          <w:lang w:val="es-ES"/>
        </w:rPr>
        <w:t xml:space="preserve">Los sujetos obligados sólo proporcionarán la información pública que se les requiera y que obre en sus archivos </w:t>
      </w:r>
      <w:r w:rsidRPr="00950A4F">
        <w:rPr>
          <w:rFonts w:ascii="Palatino Linotype" w:eastAsia="Palatino Linotype" w:hAnsi="Palatino Linotype" w:cs="Palatino Linotype"/>
          <w:i/>
          <w:sz w:val="22"/>
          <w:szCs w:val="22"/>
          <w:lang w:val="es-ES"/>
        </w:rPr>
        <w:t>y en el estado en que ésta se encuentre.</w:t>
      </w:r>
      <w:r w:rsidRPr="00950A4F">
        <w:rPr>
          <w:rFonts w:ascii="Palatino Linotype" w:hAnsi="Palatino Linotype"/>
          <w:sz w:val="22"/>
          <w:szCs w:val="22"/>
        </w:rPr>
        <w:t xml:space="preserve"> </w:t>
      </w:r>
      <w:r w:rsidRPr="00950A4F">
        <w:rPr>
          <w:rFonts w:ascii="Palatino Linotype" w:eastAsia="Palatino Linotype" w:hAnsi="Palatino Linotype" w:cs="Palatino Linotype"/>
          <w:i/>
          <w:sz w:val="22"/>
          <w:szCs w:val="22"/>
          <w:lang w:val="es-ES"/>
        </w:rPr>
        <w:t>La obligación de proporcionar información no comprende el procesamiento de la misma, ni el presentarla conforme al interés del solicitante; no estarán obligados a generarla, resumirla, efectuar cálculos o practicar investigaciones.</w:t>
      </w:r>
    </w:p>
    <w:p w14:paraId="633AA64B" w14:textId="77777777" w:rsidR="00931183" w:rsidRPr="00950A4F" w:rsidRDefault="00931183" w:rsidP="00931183">
      <w:pPr>
        <w:pBdr>
          <w:top w:val="nil"/>
          <w:left w:val="nil"/>
          <w:bottom w:val="nil"/>
          <w:right w:val="nil"/>
          <w:between w:val="nil"/>
        </w:pBdr>
        <w:spacing w:line="360" w:lineRule="auto"/>
        <w:contextualSpacing/>
        <w:jc w:val="both"/>
        <w:rPr>
          <w:rFonts w:ascii="Palatino Linotype" w:eastAsia="Palatino Linotype" w:hAnsi="Palatino Linotype" w:cs="Palatino Linotype"/>
          <w:sz w:val="22"/>
          <w:szCs w:val="22"/>
          <w:lang w:val="es-ES"/>
        </w:rPr>
      </w:pPr>
    </w:p>
    <w:p w14:paraId="5C0A8933" w14:textId="77777777" w:rsidR="00931183" w:rsidRPr="00950A4F" w:rsidRDefault="00931183" w:rsidP="00931183">
      <w:pPr>
        <w:pBdr>
          <w:top w:val="nil"/>
          <w:left w:val="nil"/>
          <w:bottom w:val="nil"/>
          <w:right w:val="nil"/>
          <w:between w:val="nil"/>
        </w:pBdr>
        <w:spacing w:line="360" w:lineRule="auto"/>
        <w:contextualSpacing/>
        <w:jc w:val="both"/>
        <w:rPr>
          <w:rFonts w:ascii="Palatino Linotype" w:eastAsia="Palatino Linotype" w:hAnsi="Palatino Linotype" w:cs="Palatino Linotype"/>
          <w:sz w:val="22"/>
          <w:szCs w:val="22"/>
          <w:lang w:val="es-ES"/>
        </w:rPr>
      </w:pPr>
      <w:r w:rsidRPr="00950A4F">
        <w:rPr>
          <w:rFonts w:ascii="Palatino Linotype" w:eastAsia="Palatino Linotype" w:hAnsi="Palatino Linotype" w:cs="Palatino Linotype"/>
          <w:sz w:val="22"/>
          <w:szCs w:val="22"/>
          <w:lang w:val="es-ES"/>
        </w:rPr>
        <w:t>Asimismo, se destaca el deber de las Unidades de Transparencia de detectar y manifestar la notoria incompetencia, contenida en las solicitudes de información, tal y como lo establece el artículo 167 de la Ley de Transparencia Estatal.</w:t>
      </w:r>
    </w:p>
    <w:p w14:paraId="1B3E5055" w14:textId="77777777" w:rsidR="00931183" w:rsidRPr="00950A4F" w:rsidRDefault="00931183" w:rsidP="00931183">
      <w:pPr>
        <w:pBdr>
          <w:top w:val="nil"/>
          <w:left w:val="nil"/>
          <w:bottom w:val="nil"/>
          <w:right w:val="nil"/>
          <w:between w:val="nil"/>
        </w:pBdr>
        <w:spacing w:line="360" w:lineRule="auto"/>
        <w:contextualSpacing/>
        <w:jc w:val="both"/>
        <w:rPr>
          <w:rFonts w:ascii="Palatino Linotype" w:eastAsia="Palatino Linotype" w:hAnsi="Palatino Linotype" w:cs="Palatino Linotype"/>
          <w:sz w:val="22"/>
          <w:szCs w:val="22"/>
          <w:lang w:val="es-ES"/>
        </w:rPr>
      </w:pPr>
    </w:p>
    <w:p w14:paraId="409C8872" w14:textId="77777777" w:rsidR="00931183" w:rsidRPr="00950A4F" w:rsidRDefault="00931183" w:rsidP="00931183">
      <w:pPr>
        <w:pBdr>
          <w:top w:val="nil"/>
          <w:left w:val="nil"/>
          <w:bottom w:val="nil"/>
          <w:right w:val="nil"/>
          <w:between w:val="nil"/>
        </w:pBdr>
        <w:spacing w:line="360" w:lineRule="auto"/>
        <w:ind w:left="709" w:right="567"/>
        <w:contextualSpacing/>
        <w:jc w:val="both"/>
        <w:rPr>
          <w:rFonts w:ascii="Palatino Linotype" w:eastAsia="Palatino Linotype" w:hAnsi="Palatino Linotype" w:cs="Palatino Linotype"/>
          <w:i/>
          <w:sz w:val="22"/>
          <w:szCs w:val="22"/>
          <w:lang w:val="es-ES"/>
        </w:rPr>
      </w:pPr>
      <w:r w:rsidRPr="00950A4F">
        <w:rPr>
          <w:rFonts w:ascii="Palatino Linotype" w:eastAsia="Palatino Linotype" w:hAnsi="Palatino Linotype" w:cs="Palatino Linotype"/>
          <w:b/>
          <w:i/>
          <w:sz w:val="22"/>
          <w:szCs w:val="22"/>
          <w:lang w:val="es-ES"/>
        </w:rPr>
        <w:t>Artículo 167.</w:t>
      </w:r>
      <w:r w:rsidRPr="00950A4F">
        <w:rPr>
          <w:rFonts w:ascii="Palatino Linotype" w:eastAsia="Palatino Linotype" w:hAnsi="Palatino Linotype" w:cs="Palatino Linotype"/>
          <w:i/>
          <w:sz w:val="22"/>
          <w:szCs w:val="22"/>
          <w:lang w:val="es-ES"/>
        </w:rPr>
        <w:t xml:space="preserve"> </w:t>
      </w:r>
      <w:r w:rsidRPr="00950A4F">
        <w:rPr>
          <w:rFonts w:ascii="Palatino Linotype" w:eastAsia="Palatino Linotype" w:hAnsi="Palatino Linotype" w:cs="Palatino Linotype"/>
          <w:i/>
          <w:sz w:val="22"/>
          <w:szCs w:val="22"/>
          <w:u w:val="single"/>
          <w:lang w:val="es-ES"/>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r w:rsidRPr="00950A4F">
        <w:rPr>
          <w:rFonts w:ascii="Palatino Linotype" w:eastAsia="Palatino Linotype" w:hAnsi="Palatino Linotype" w:cs="Palatino Linotype"/>
          <w:i/>
          <w:sz w:val="22"/>
          <w:szCs w:val="22"/>
          <w:lang w:val="es-ES"/>
        </w:rPr>
        <w:t>.</w:t>
      </w:r>
    </w:p>
    <w:p w14:paraId="502B66C3" w14:textId="77777777" w:rsidR="00931183" w:rsidRPr="00950A4F" w:rsidRDefault="00931183" w:rsidP="00931183">
      <w:pPr>
        <w:pBdr>
          <w:top w:val="nil"/>
          <w:left w:val="nil"/>
          <w:bottom w:val="nil"/>
          <w:right w:val="nil"/>
          <w:between w:val="nil"/>
        </w:pBdr>
        <w:spacing w:line="360" w:lineRule="auto"/>
        <w:ind w:left="709" w:right="567"/>
        <w:contextualSpacing/>
        <w:jc w:val="both"/>
        <w:rPr>
          <w:rFonts w:ascii="Palatino Linotype" w:eastAsia="Palatino Linotype" w:hAnsi="Palatino Linotype" w:cs="Palatino Linotype"/>
          <w:i/>
          <w:sz w:val="22"/>
          <w:szCs w:val="22"/>
          <w:lang w:val="es-ES"/>
        </w:rPr>
      </w:pPr>
      <w:r w:rsidRPr="00950A4F">
        <w:rPr>
          <w:rFonts w:ascii="Palatino Linotype" w:eastAsia="Palatino Linotype" w:hAnsi="Palatino Linotype" w:cs="Palatino Linotype"/>
          <w:i/>
          <w:sz w:val="22"/>
          <w:szCs w:val="22"/>
          <w:lang w:val="es-ES"/>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2C122F84" w14:textId="77777777" w:rsidR="00931183" w:rsidRPr="00950A4F" w:rsidRDefault="00931183" w:rsidP="00931183">
      <w:pPr>
        <w:pBdr>
          <w:top w:val="nil"/>
          <w:left w:val="nil"/>
          <w:bottom w:val="nil"/>
          <w:right w:val="nil"/>
          <w:between w:val="nil"/>
        </w:pBdr>
        <w:spacing w:line="360" w:lineRule="auto"/>
        <w:ind w:left="709" w:right="567"/>
        <w:contextualSpacing/>
        <w:jc w:val="both"/>
        <w:rPr>
          <w:rFonts w:ascii="Palatino Linotype" w:eastAsia="Palatino Linotype" w:hAnsi="Palatino Linotype" w:cs="Palatino Linotype"/>
          <w:i/>
          <w:sz w:val="22"/>
          <w:szCs w:val="22"/>
          <w:lang w:val="es-ES"/>
        </w:rPr>
      </w:pPr>
      <w:r w:rsidRPr="00950A4F">
        <w:rPr>
          <w:rFonts w:ascii="Palatino Linotype" w:eastAsia="Palatino Linotype" w:hAnsi="Palatino Linotype" w:cs="Palatino Linotype"/>
          <w:i/>
          <w:sz w:val="22"/>
          <w:szCs w:val="22"/>
          <w:lang w:val="es-ES"/>
        </w:rPr>
        <w:t>Si transcurrido el plazo señalado en el primer párrafo de este artículo, el sujeto obligado no declina la competencia en los términos establecidos, podrá canalizar la solicitud ante el sujeto obligado competente.</w:t>
      </w:r>
    </w:p>
    <w:p w14:paraId="50B5AB47" w14:textId="77777777" w:rsidR="00931183" w:rsidRPr="00950A4F" w:rsidRDefault="00931183" w:rsidP="00931183">
      <w:pPr>
        <w:pBdr>
          <w:top w:val="nil"/>
          <w:left w:val="nil"/>
          <w:bottom w:val="nil"/>
          <w:right w:val="nil"/>
          <w:between w:val="nil"/>
        </w:pBdr>
        <w:spacing w:line="360" w:lineRule="auto"/>
        <w:contextualSpacing/>
        <w:jc w:val="both"/>
        <w:rPr>
          <w:rFonts w:ascii="Palatino Linotype" w:eastAsia="Palatino Linotype" w:hAnsi="Palatino Linotype" w:cs="Palatino Linotype"/>
          <w:sz w:val="22"/>
          <w:szCs w:val="22"/>
          <w:lang w:val="es-ES"/>
        </w:rPr>
      </w:pPr>
    </w:p>
    <w:p w14:paraId="647891D7" w14:textId="77777777" w:rsidR="00931183" w:rsidRPr="00950A4F" w:rsidRDefault="00931183" w:rsidP="00931183">
      <w:pPr>
        <w:spacing w:line="360" w:lineRule="auto"/>
        <w:jc w:val="both"/>
        <w:rPr>
          <w:rFonts w:ascii="Palatino Linotype" w:eastAsia="Palatino Linotype" w:hAnsi="Palatino Linotype" w:cs="Palatino Linotype"/>
          <w:sz w:val="22"/>
          <w:szCs w:val="22"/>
          <w:lang w:val="es-ES_tradnl"/>
        </w:rPr>
      </w:pPr>
      <w:r w:rsidRPr="00950A4F">
        <w:rPr>
          <w:rFonts w:ascii="Palatino Linotype" w:eastAsia="Palatino Linotype" w:hAnsi="Palatino Linotype" w:cs="Palatino Linotype"/>
          <w:sz w:val="22"/>
          <w:szCs w:val="22"/>
          <w:lang w:val="es-ES_tradnl"/>
        </w:rPr>
        <w:t xml:space="preserve">En ese sentido, resulta evidente que </w:t>
      </w:r>
      <w:r w:rsidRPr="00950A4F">
        <w:rPr>
          <w:rFonts w:ascii="Palatino Linotype" w:eastAsia="Palatino Linotype" w:hAnsi="Palatino Linotype" w:cs="Palatino Linotype"/>
          <w:b/>
          <w:bCs/>
          <w:sz w:val="22"/>
          <w:szCs w:val="22"/>
          <w:lang w:val="es-ES_tradnl"/>
        </w:rPr>
        <w:t xml:space="preserve">El Sujeto Obligado </w:t>
      </w:r>
      <w:r w:rsidRPr="00950A4F">
        <w:rPr>
          <w:rFonts w:ascii="Palatino Linotype" w:eastAsia="Palatino Linotype" w:hAnsi="Palatino Linotype" w:cs="Palatino Linotype"/>
          <w:b/>
          <w:sz w:val="22"/>
          <w:szCs w:val="22"/>
          <w:u w:val="single"/>
          <w:lang w:val="es-ES_tradnl"/>
        </w:rPr>
        <w:t>no cuenta con las atribuciones para generar, poseer o administrar la información relativa los expedientes generados con motivo de las solicitudes de información de otros sujetos obligados</w:t>
      </w:r>
      <w:r w:rsidRPr="00950A4F">
        <w:rPr>
          <w:rFonts w:ascii="Palatino Linotype" w:eastAsia="Palatino Linotype" w:hAnsi="Palatino Linotype" w:cs="Palatino Linotype"/>
          <w:b/>
          <w:sz w:val="22"/>
          <w:szCs w:val="22"/>
          <w:lang w:val="es-ES_tradnl"/>
        </w:rPr>
        <w:t>.</w:t>
      </w:r>
    </w:p>
    <w:p w14:paraId="007FD727" w14:textId="77777777" w:rsidR="00931183" w:rsidRPr="00950A4F" w:rsidRDefault="00931183" w:rsidP="00931183">
      <w:pPr>
        <w:spacing w:before="240" w:line="360" w:lineRule="auto"/>
        <w:jc w:val="both"/>
        <w:rPr>
          <w:rFonts w:ascii="Palatino Linotype" w:eastAsia="Palatino Linotype" w:hAnsi="Palatino Linotype" w:cs="Palatino Linotype"/>
          <w:sz w:val="22"/>
          <w:szCs w:val="22"/>
          <w:lang w:val="es-ES_tradnl"/>
        </w:rPr>
      </w:pPr>
      <w:r w:rsidRPr="00950A4F">
        <w:rPr>
          <w:rFonts w:ascii="Palatino Linotype" w:hAnsi="Palatino Linotype"/>
          <w:sz w:val="22"/>
          <w:szCs w:val="22"/>
        </w:rPr>
        <w:t xml:space="preserve">Con relación a la problemática expuesta, se comprende que </w:t>
      </w:r>
      <w:r w:rsidRPr="00950A4F">
        <w:rPr>
          <w:rFonts w:ascii="Palatino Linotype" w:eastAsia="Palatino Linotype" w:hAnsi="Palatino Linotype" w:cs="Palatino Linotype"/>
          <w:sz w:val="22"/>
          <w:szCs w:val="22"/>
          <w:lang w:val="es-ES_tradnl"/>
        </w:rPr>
        <w:t>ante las diversas solicitudes tanto de información pública como del ejercicio de los derechos ARCO, se tiene que, en ocasiones, los solicitantes interponen sus solicitudes ante un sujeto obligado que no es el que cuenta con las facultades, competencias o atribuciones para generar, poseer o administrar la información o datos solicitados.</w:t>
      </w:r>
    </w:p>
    <w:p w14:paraId="436D91D0" w14:textId="77777777" w:rsidR="00931183" w:rsidRPr="00950A4F" w:rsidRDefault="00931183" w:rsidP="00931183">
      <w:pPr>
        <w:spacing w:before="240" w:line="360" w:lineRule="auto"/>
        <w:jc w:val="both"/>
        <w:rPr>
          <w:rFonts w:ascii="Palatino Linotype" w:eastAsia="Palatino Linotype" w:hAnsi="Palatino Linotype" w:cs="Palatino Linotype"/>
          <w:sz w:val="22"/>
          <w:szCs w:val="22"/>
          <w:lang w:val="es-ES_tradnl"/>
        </w:rPr>
      </w:pPr>
    </w:p>
    <w:p w14:paraId="5D7FBD91" w14:textId="77777777" w:rsidR="00931183" w:rsidRPr="00950A4F" w:rsidRDefault="00931183" w:rsidP="00931183">
      <w:pPr>
        <w:spacing w:line="360" w:lineRule="auto"/>
        <w:ind w:right="39"/>
        <w:jc w:val="both"/>
        <w:rPr>
          <w:rFonts w:ascii="Palatino Linotype" w:eastAsia="Palatino Linotype" w:hAnsi="Palatino Linotype" w:cs="Palatino Linotype"/>
          <w:sz w:val="22"/>
          <w:szCs w:val="22"/>
          <w:lang w:val="es-ES_tradnl"/>
        </w:rPr>
      </w:pPr>
      <w:r w:rsidRPr="00950A4F">
        <w:rPr>
          <w:rFonts w:ascii="Palatino Linotype" w:eastAsia="Palatino Linotype" w:hAnsi="Palatino Linotype" w:cs="Palatino Linotype"/>
          <w:sz w:val="22"/>
          <w:szCs w:val="22"/>
          <w:lang w:val="es-ES_tradnl"/>
        </w:rPr>
        <w:t>Ante dicha situación, la Ley de Transparencia estatal prevé en su artículo 167, lo siguiente:</w:t>
      </w:r>
    </w:p>
    <w:p w14:paraId="0898434A" w14:textId="77777777" w:rsidR="00931183" w:rsidRPr="00950A4F" w:rsidRDefault="00931183" w:rsidP="00931183">
      <w:pPr>
        <w:spacing w:line="360" w:lineRule="auto"/>
        <w:ind w:right="39"/>
        <w:jc w:val="both"/>
        <w:rPr>
          <w:rFonts w:ascii="Palatino Linotype" w:eastAsia="Palatino Linotype" w:hAnsi="Palatino Linotype" w:cs="Palatino Linotype"/>
          <w:sz w:val="22"/>
          <w:szCs w:val="22"/>
          <w:lang w:val="es-ES_tradnl"/>
        </w:rPr>
      </w:pPr>
    </w:p>
    <w:p w14:paraId="545A18AA" w14:textId="77777777" w:rsidR="00931183" w:rsidRPr="00950A4F" w:rsidRDefault="00931183" w:rsidP="00931183">
      <w:pPr>
        <w:spacing w:line="360" w:lineRule="auto"/>
        <w:ind w:left="567" w:right="606"/>
        <w:jc w:val="both"/>
        <w:rPr>
          <w:rFonts w:ascii="Palatino Linotype" w:eastAsia="Palatino Linotype" w:hAnsi="Palatino Linotype" w:cs="Palatino Linotype"/>
          <w:b/>
          <w:bCs/>
          <w:i/>
          <w:iCs/>
          <w:sz w:val="22"/>
          <w:szCs w:val="22"/>
          <w:u w:val="single"/>
        </w:rPr>
      </w:pPr>
      <w:r w:rsidRPr="00950A4F">
        <w:rPr>
          <w:rFonts w:ascii="Palatino Linotype" w:eastAsia="Palatino Linotype" w:hAnsi="Palatino Linotype" w:cs="Palatino Linotype"/>
          <w:b/>
          <w:i/>
          <w:iCs/>
          <w:sz w:val="22"/>
          <w:szCs w:val="22"/>
          <w:u w:val="single"/>
        </w:rPr>
        <w:t xml:space="preserve">“Artículo 167. </w:t>
      </w:r>
      <w:r w:rsidRPr="00950A4F">
        <w:rPr>
          <w:rFonts w:ascii="Palatino Linotype" w:eastAsia="Palatino Linotype" w:hAnsi="Palatino Linotype" w:cs="Palatino Linotype"/>
          <w:b/>
          <w:bCs/>
          <w:i/>
          <w:iCs/>
          <w:sz w:val="22"/>
          <w:szCs w:val="22"/>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1F712719" w14:textId="77777777" w:rsidR="00931183" w:rsidRPr="00950A4F" w:rsidRDefault="00931183" w:rsidP="00931183">
      <w:pPr>
        <w:spacing w:line="360" w:lineRule="auto"/>
        <w:ind w:left="567" w:right="606"/>
        <w:jc w:val="both"/>
        <w:rPr>
          <w:rFonts w:ascii="Palatino Linotype" w:eastAsia="Palatino Linotype" w:hAnsi="Palatino Linotype" w:cs="Palatino Linotype"/>
          <w:i/>
          <w:iCs/>
          <w:sz w:val="22"/>
          <w:szCs w:val="22"/>
        </w:rPr>
      </w:pPr>
      <w:r w:rsidRPr="00950A4F">
        <w:rPr>
          <w:rFonts w:ascii="Palatino Linotype" w:eastAsia="Palatino Linotype" w:hAnsi="Palatino Linotype" w:cs="Palatino Linotype"/>
          <w:i/>
          <w:iCs/>
          <w:sz w:val="22"/>
          <w:szCs w:val="22"/>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52F5AECA" w14:textId="77777777" w:rsidR="00931183" w:rsidRPr="00950A4F" w:rsidRDefault="00931183" w:rsidP="00931183">
      <w:pPr>
        <w:spacing w:line="360" w:lineRule="auto"/>
        <w:ind w:left="567" w:right="606"/>
        <w:jc w:val="both"/>
        <w:rPr>
          <w:rFonts w:ascii="Palatino Linotype" w:eastAsia="Palatino Linotype" w:hAnsi="Palatino Linotype" w:cs="Palatino Linotype"/>
          <w:b/>
          <w:bCs/>
          <w:i/>
          <w:iCs/>
          <w:sz w:val="22"/>
          <w:szCs w:val="22"/>
        </w:rPr>
      </w:pPr>
      <w:r w:rsidRPr="00950A4F">
        <w:rPr>
          <w:rFonts w:ascii="Palatino Linotype" w:eastAsia="Palatino Linotype" w:hAnsi="Palatino Linotype" w:cs="Palatino Linotype"/>
          <w:i/>
          <w:iCs/>
          <w:sz w:val="22"/>
          <w:szCs w:val="22"/>
        </w:rPr>
        <w:t xml:space="preserve">Si transcurrido el plazo señalado en el primer párrafo de este artículo, el sujeto obligado no declina la competencia en los términos establecidos, podrá canalizar la solicitud ante el sujeto obligado competente.” </w:t>
      </w:r>
      <w:r w:rsidRPr="00950A4F">
        <w:rPr>
          <w:rFonts w:ascii="Palatino Linotype" w:eastAsia="Palatino Linotype" w:hAnsi="Palatino Linotype" w:cs="Palatino Linotype"/>
          <w:b/>
          <w:bCs/>
          <w:i/>
          <w:iCs/>
          <w:sz w:val="22"/>
          <w:szCs w:val="22"/>
        </w:rPr>
        <w:t>(Sic)</w:t>
      </w:r>
    </w:p>
    <w:p w14:paraId="363F6AE1" w14:textId="77777777" w:rsidR="00931183" w:rsidRPr="00950A4F" w:rsidRDefault="00931183" w:rsidP="00931183">
      <w:pPr>
        <w:spacing w:line="360" w:lineRule="auto"/>
        <w:ind w:right="39"/>
        <w:jc w:val="both"/>
        <w:rPr>
          <w:rFonts w:ascii="Palatino Linotype" w:eastAsia="Palatino Linotype" w:hAnsi="Palatino Linotype" w:cs="Palatino Linotype"/>
          <w:sz w:val="22"/>
          <w:szCs w:val="22"/>
          <w:lang w:val="es-ES_tradnl"/>
        </w:rPr>
      </w:pPr>
    </w:p>
    <w:p w14:paraId="39F3F801" w14:textId="77777777" w:rsidR="00931183" w:rsidRPr="00950A4F" w:rsidRDefault="00931183" w:rsidP="00931183">
      <w:pPr>
        <w:spacing w:line="360" w:lineRule="auto"/>
        <w:ind w:right="39"/>
        <w:jc w:val="both"/>
        <w:rPr>
          <w:rFonts w:ascii="Palatino Linotype" w:eastAsia="Palatino Linotype" w:hAnsi="Palatino Linotype" w:cs="Palatino Linotype"/>
          <w:sz w:val="22"/>
          <w:szCs w:val="22"/>
          <w:lang w:val="es-ES_tradnl"/>
        </w:rPr>
      </w:pPr>
      <w:r w:rsidRPr="00950A4F">
        <w:rPr>
          <w:rFonts w:ascii="Palatino Linotype" w:eastAsia="Palatino Linotype" w:hAnsi="Palatino Linotype" w:cs="Palatino Linotype"/>
          <w:sz w:val="22"/>
          <w:szCs w:val="22"/>
          <w:lang w:val="es-ES_tradnl"/>
        </w:rPr>
        <w:t>Del artículo en cita se desprenden las siguientes premisas:</w:t>
      </w:r>
    </w:p>
    <w:p w14:paraId="5F7E1607" w14:textId="77777777" w:rsidR="00931183" w:rsidRPr="00950A4F" w:rsidRDefault="00931183" w:rsidP="00931183">
      <w:pPr>
        <w:spacing w:line="360" w:lineRule="auto"/>
        <w:ind w:right="39"/>
        <w:jc w:val="both"/>
        <w:rPr>
          <w:rFonts w:ascii="Palatino Linotype" w:eastAsia="Palatino Linotype" w:hAnsi="Palatino Linotype" w:cs="Palatino Linotype"/>
          <w:sz w:val="22"/>
          <w:szCs w:val="22"/>
          <w:lang w:val="es-ES_tradnl"/>
        </w:rPr>
      </w:pPr>
    </w:p>
    <w:p w14:paraId="031FF851" w14:textId="77777777" w:rsidR="00931183" w:rsidRPr="00950A4F" w:rsidRDefault="00931183" w:rsidP="00931183">
      <w:pPr>
        <w:numPr>
          <w:ilvl w:val="0"/>
          <w:numId w:val="34"/>
        </w:numPr>
        <w:spacing w:line="360" w:lineRule="auto"/>
        <w:ind w:right="39"/>
        <w:contextualSpacing/>
        <w:jc w:val="both"/>
        <w:rPr>
          <w:rFonts w:ascii="Palatino Linotype" w:eastAsia="Palatino Linotype" w:hAnsi="Palatino Linotype" w:cs="Palatino Linotype"/>
          <w:sz w:val="22"/>
          <w:szCs w:val="22"/>
          <w:lang w:val="es-ES_tradnl" w:eastAsia="es-ES"/>
        </w:rPr>
      </w:pPr>
      <w:r w:rsidRPr="00950A4F">
        <w:rPr>
          <w:rFonts w:ascii="Palatino Linotype" w:eastAsia="Palatino Linotype" w:hAnsi="Palatino Linotype" w:cs="Palatino Linotype"/>
          <w:sz w:val="22"/>
          <w:szCs w:val="22"/>
          <w:lang w:val="es-ES_tradnl" w:eastAsia="es-ES"/>
        </w:rPr>
        <w:t xml:space="preserve">Que en los supuestos en los que las unidades de transparencia determinen una </w:t>
      </w:r>
      <w:r w:rsidRPr="00950A4F">
        <w:rPr>
          <w:rFonts w:ascii="Palatino Linotype" w:eastAsia="Palatino Linotype" w:hAnsi="Palatino Linotype" w:cs="Palatino Linotype"/>
          <w:b/>
          <w:bCs/>
          <w:sz w:val="22"/>
          <w:szCs w:val="22"/>
          <w:u w:val="single"/>
          <w:lang w:val="es-ES_tradnl" w:eastAsia="es-ES"/>
        </w:rPr>
        <w:t>notoria incompetencia</w:t>
      </w:r>
      <w:r w:rsidRPr="00950A4F">
        <w:rPr>
          <w:rFonts w:ascii="Palatino Linotype" w:eastAsia="Palatino Linotype" w:hAnsi="Palatino Linotype" w:cs="Palatino Linotype"/>
          <w:sz w:val="22"/>
          <w:szCs w:val="22"/>
          <w:lang w:val="es-ES_tradnl" w:eastAsia="es-ES"/>
        </w:rPr>
        <w:t>, esta situación se deberá hacer del conocimiento del Recurrente en un término de tres días hábiles posteriores al ingreso de la solicitud y, de ser posible, orientarlo para que dirija su solicitud ante el sujeto obligado competente.</w:t>
      </w:r>
    </w:p>
    <w:p w14:paraId="7C85F2DF" w14:textId="77777777" w:rsidR="00931183" w:rsidRPr="00950A4F" w:rsidRDefault="00931183" w:rsidP="00931183">
      <w:pPr>
        <w:numPr>
          <w:ilvl w:val="0"/>
          <w:numId w:val="34"/>
        </w:numPr>
        <w:spacing w:line="360" w:lineRule="auto"/>
        <w:ind w:right="39"/>
        <w:contextualSpacing/>
        <w:jc w:val="both"/>
        <w:rPr>
          <w:rFonts w:ascii="Palatino Linotype" w:eastAsia="Palatino Linotype" w:hAnsi="Palatino Linotype" w:cs="Palatino Linotype"/>
          <w:sz w:val="22"/>
          <w:szCs w:val="22"/>
          <w:lang w:val="es-ES_tradnl" w:eastAsia="es-ES"/>
        </w:rPr>
      </w:pPr>
      <w:r w:rsidRPr="00950A4F">
        <w:rPr>
          <w:rFonts w:ascii="Palatino Linotype" w:eastAsia="Palatino Linotype" w:hAnsi="Palatino Linotype" w:cs="Palatino Linotype"/>
          <w:sz w:val="22"/>
          <w:szCs w:val="22"/>
          <w:lang w:val="es-ES_tradnl" w:eastAsia="es-ES"/>
        </w:rPr>
        <w:t>Que si los sujetos obligados están facultados parcialmente para atender la solicitud están constreñidos a atender dicha parte y notificar la incompetencia en los términos señalados.</w:t>
      </w:r>
    </w:p>
    <w:p w14:paraId="39C33EBD" w14:textId="77777777" w:rsidR="00931183" w:rsidRPr="00950A4F" w:rsidRDefault="00931183" w:rsidP="00931183">
      <w:pPr>
        <w:numPr>
          <w:ilvl w:val="0"/>
          <w:numId w:val="34"/>
        </w:numPr>
        <w:spacing w:line="360" w:lineRule="auto"/>
        <w:ind w:right="39"/>
        <w:contextualSpacing/>
        <w:jc w:val="both"/>
        <w:rPr>
          <w:rFonts w:ascii="Palatino Linotype" w:eastAsia="Palatino Linotype" w:hAnsi="Palatino Linotype" w:cs="Palatino Linotype"/>
          <w:sz w:val="22"/>
          <w:szCs w:val="22"/>
          <w:lang w:val="es-ES_tradnl" w:eastAsia="es-ES"/>
        </w:rPr>
      </w:pPr>
      <w:r w:rsidRPr="00950A4F">
        <w:rPr>
          <w:rFonts w:ascii="Palatino Linotype" w:eastAsia="Palatino Linotype" w:hAnsi="Palatino Linotype" w:cs="Palatino Linotype"/>
          <w:sz w:val="22"/>
          <w:szCs w:val="22"/>
          <w:lang w:val="es-ES_tradnl" w:eastAsia="es-ES"/>
        </w:rPr>
        <w:t>Que una vez transcurridos los tres días establecidos y el sujeto obligado no ha declinado la competencia, puede canalizar la solicitud ante el sujeto obligado competente; empero, esto es potestativo.</w:t>
      </w:r>
    </w:p>
    <w:p w14:paraId="124AAE75" w14:textId="77777777" w:rsidR="00931183" w:rsidRPr="00950A4F" w:rsidRDefault="00931183" w:rsidP="00931183">
      <w:pPr>
        <w:spacing w:line="360" w:lineRule="auto"/>
        <w:ind w:right="39"/>
        <w:jc w:val="both"/>
        <w:rPr>
          <w:rFonts w:ascii="Palatino Linotype" w:eastAsia="Palatino Linotype" w:hAnsi="Palatino Linotype" w:cs="Palatino Linotype"/>
          <w:sz w:val="22"/>
          <w:szCs w:val="22"/>
          <w:lang w:val="es-ES_tradnl"/>
        </w:rPr>
      </w:pPr>
    </w:p>
    <w:p w14:paraId="56137128" w14:textId="053B1F9C" w:rsidR="00931183" w:rsidRPr="00950A4F" w:rsidRDefault="00931183" w:rsidP="00931183">
      <w:pPr>
        <w:spacing w:line="360" w:lineRule="auto"/>
        <w:ind w:right="39"/>
        <w:jc w:val="both"/>
        <w:rPr>
          <w:rFonts w:ascii="Palatino Linotype" w:eastAsia="Palatino Linotype" w:hAnsi="Palatino Linotype" w:cs="Palatino Linotype"/>
          <w:bCs/>
          <w:sz w:val="22"/>
          <w:szCs w:val="22"/>
        </w:rPr>
      </w:pPr>
      <w:r w:rsidRPr="00950A4F">
        <w:rPr>
          <w:rFonts w:ascii="Palatino Linotype" w:eastAsia="Palatino Linotype" w:hAnsi="Palatino Linotype" w:cs="Palatino Linotype"/>
          <w:sz w:val="22"/>
          <w:szCs w:val="22"/>
          <w:lang w:val="es-ES_tradnl"/>
        </w:rPr>
        <w:t xml:space="preserve">En ese sentido, dicho artículo indica a los sujetos obligados el procedimiento que deben seguir en los supuestos en los que la incompetencia sea notoria o se trate de una incompetencia parcial; sin embargo, conviene resaltar el significado de «notorio», el cual el </w:t>
      </w:r>
      <w:r w:rsidRPr="00950A4F">
        <w:rPr>
          <w:rFonts w:ascii="Palatino Linotype" w:eastAsia="Palatino Linotype" w:hAnsi="Palatino Linotype" w:cs="Palatino Linotype"/>
          <w:bCs/>
          <w:sz w:val="22"/>
          <w:szCs w:val="22"/>
        </w:rPr>
        <w:t>Diccionario de la Real Academia Española</w:t>
      </w:r>
      <w:r w:rsidRPr="00950A4F">
        <w:rPr>
          <w:rFonts w:ascii="Palatino Linotype" w:eastAsia="Palatino Linotype" w:hAnsi="Palatino Linotype" w:cs="Palatino Linotype"/>
          <w:bCs/>
          <w:sz w:val="22"/>
          <w:szCs w:val="22"/>
          <w:vertAlign w:val="superscript"/>
        </w:rPr>
        <w:footnoteReference w:id="4"/>
      </w:r>
      <w:r w:rsidRPr="00950A4F">
        <w:rPr>
          <w:rFonts w:ascii="Palatino Linotype" w:eastAsia="Palatino Linotype" w:hAnsi="Palatino Linotype" w:cs="Palatino Linotype"/>
          <w:bCs/>
          <w:sz w:val="22"/>
          <w:szCs w:val="22"/>
        </w:rPr>
        <w:t xml:space="preserve"> determinó lo siguiente:</w:t>
      </w:r>
    </w:p>
    <w:p w14:paraId="48385D84" w14:textId="77777777" w:rsidR="00A64D4A" w:rsidRPr="00950A4F" w:rsidRDefault="00A64D4A" w:rsidP="00931183">
      <w:pPr>
        <w:spacing w:line="360" w:lineRule="auto"/>
        <w:ind w:right="39"/>
        <w:jc w:val="both"/>
        <w:rPr>
          <w:rFonts w:ascii="Palatino Linotype" w:eastAsia="Palatino Linotype" w:hAnsi="Palatino Linotype" w:cs="Palatino Linotype"/>
          <w:bCs/>
          <w:sz w:val="22"/>
          <w:szCs w:val="22"/>
        </w:rPr>
      </w:pPr>
    </w:p>
    <w:p w14:paraId="42E8DD47" w14:textId="77777777" w:rsidR="00931183" w:rsidRPr="00950A4F" w:rsidRDefault="00931183" w:rsidP="00931183">
      <w:pPr>
        <w:spacing w:line="360" w:lineRule="auto"/>
        <w:ind w:left="567" w:right="39"/>
        <w:jc w:val="both"/>
        <w:rPr>
          <w:rFonts w:ascii="Palatino Linotype" w:eastAsia="Palatino Linotype" w:hAnsi="Palatino Linotype" w:cs="Palatino Linotype"/>
          <w:b/>
          <w:bCs/>
          <w:i/>
          <w:sz w:val="22"/>
          <w:szCs w:val="22"/>
        </w:rPr>
      </w:pPr>
      <w:r w:rsidRPr="00950A4F">
        <w:rPr>
          <w:rFonts w:ascii="Palatino Linotype" w:eastAsia="Palatino Linotype" w:hAnsi="Palatino Linotype" w:cs="Palatino Linotype"/>
          <w:b/>
          <w:bCs/>
          <w:i/>
          <w:sz w:val="22"/>
          <w:szCs w:val="22"/>
        </w:rPr>
        <w:t>“notorio, ria</w:t>
      </w:r>
    </w:p>
    <w:p w14:paraId="7A7DCD26" w14:textId="77777777" w:rsidR="00931183" w:rsidRPr="00950A4F" w:rsidRDefault="00931183" w:rsidP="00931183">
      <w:pPr>
        <w:spacing w:line="360" w:lineRule="auto"/>
        <w:ind w:left="567" w:right="39"/>
        <w:jc w:val="both"/>
        <w:rPr>
          <w:rFonts w:ascii="Palatino Linotype" w:eastAsia="Palatino Linotype" w:hAnsi="Palatino Linotype" w:cs="Palatino Linotype"/>
          <w:bCs/>
          <w:i/>
          <w:sz w:val="22"/>
          <w:szCs w:val="22"/>
        </w:rPr>
      </w:pPr>
      <w:r w:rsidRPr="00950A4F">
        <w:rPr>
          <w:rFonts w:ascii="Palatino Linotype" w:eastAsia="Palatino Linotype" w:hAnsi="Palatino Linotype" w:cs="Palatino Linotype"/>
          <w:bCs/>
          <w:i/>
          <w:sz w:val="22"/>
          <w:szCs w:val="22"/>
        </w:rPr>
        <w:t xml:space="preserve">Del bajo latín </w:t>
      </w:r>
      <w:r w:rsidRPr="00950A4F">
        <w:rPr>
          <w:rFonts w:ascii="Palatino Linotype" w:eastAsia="Palatino Linotype" w:hAnsi="Palatino Linotype" w:cs="Palatino Linotype"/>
          <w:bCs/>
          <w:sz w:val="22"/>
          <w:szCs w:val="22"/>
        </w:rPr>
        <w:t>notorius</w:t>
      </w:r>
      <w:r w:rsidRPr="00950A4F">
        <w:rPr>
          <w:rFonts w:ascii="Palatino Linotype" w:eastAsia="Palatino Linotype" w:hAnsi="Palatino Linotype" w:cs="Palatino Linotype"/>
          <w:bCs/>
          <w:i/>
          <w:iCs/>
          <w:sz w:val="22"/>
          <w:szCs w:val="22"/>
        </w:rPr>
        <w:t>.</w:t>
      </w:r>
    </w:p>
    <w:p w14:paraId="47341B46" w14:textId="77777777" w:rsidR="00931183" w:rsidRPr="00950A4F" w:rsidRDefault="00931183" w:rsidP="00931183">
      <w:pPr>
        <w:numPr>
          <w:ilvl w:val="0"/>
          <w:numId w:val="35"/>
        </w:numPr>
        <w:spacing w:line="360" w:lineRule="auto"/>
        <w:ind w:left="993" w:right="39"/>
        <w:jc w:val="both"/>
        <w:rPr>
          <w:rFonts w:ascii="Palatino Linotype" w:eastAsia="Palatino Linotype" w:hAnsi="Palatino Linotype" w:cs="Palatino Linotype"/>
          <w:bCs/>
          <w:i/>
          <w:sz w:val="22"/>
          <w:szCs w:val="22"/>
        </w:rPr>
      </w:pPr>
      <w:r w:rsidRPr="00950A4F">
        <w:rPr>
          <w:rFonts w:ascii="Palatino Linotype" w:eastAsia="Palatino Linotype" w:hAnsi="Palatino Linotype" w:cs="Palatino Linotype"/>
          <w:bCs/>
          <w:i/>
          <w:sz w:val="22"/>
          <w:szCs w:val="22"/>
        </w:rPr>
        <w:t>adj. Público y sabido por todos.</w:t>
      </w:r>
    </w:p>
    <w:p w14:paraId="350718A2" w14:textId="77777777" w:rsidR="00931183" w:rsidRPr="00950A4F" w:rsidRDefault="00931183" w:rsidP="00931183">
      <w:pPr>
        <w:numPr>
          <w:ilvl w:val="0"/>
          <w:numId w:val="35"/>
        </w:numPr>
        <w:spacing w:line="360" w:lineRule="auto"/>
        <w:ind w:left="993" w:right="39"/>
        <w:jc w:val="both"/>
        <w:rPr>
          <w:rFonts w:ascii="Palatino Linotype" w:eastAsia="Palatino Linotype" w:hAnsi="Palatino Linotype" w:cs="Palatino Linotype"/>
          <w:bCs/>
          <w:i/>
          <w:sz w:val="22"/>
          <w:szCs w:val="22"/>
        </w:rPr>
      </w:pPr>
      <w:r w:rsidRPr="00950A4F">
        <w:rPr>
          <w:rFonts w:ascii="Palatino Linotype" w:eastAsia="Palatino Linotype" w:hAnsi="Palatino Linotype" w:cs="Palatino Linotype"/>
          <w:bCs/>
          <w:i/>
          <w:sz w:val="22"/>
          <w:szCs w:val="22"/>
        </w:rPr>
        <w:t xml:space="preserve">adj. </w:t>
      </w:r>
      <w:r w:rsidRPr="00950A4F">
        <w:rPr>
          <w:rFonts w:ascii="Palatino Linotype" w:eastAsia="Palatino Linotype" w:hAnsi="Palatino Linotype" w:cs="Palatino Linotype"/>
          <w:b/>
          <w:i/>
          <w:sz w:val="22"/>
          <w:szCs w:val="22"/>
          <w:u w:val="single"/>
        </w:rPr>
        <w:t>Claro, evidente</w:t>
      </w:r>
      <w:r w:rsidRPr="00950A4F">
        <w:rPr>
          <w:rFonts w:ascii="Palatino Linotype" w:eastAsia="Palatino Linotype" w:hAnsi="Palatino Linotype" w:cs="Palatino Linotype"/>
          <w:bCs/>
          <w:i/>
          <w:sz w:val="22"/>
          <w:szCs w:val="22"/>
        </w:rPr>
        <w:t>.</w:t>
      </w:r>
    </w:p>
    <w:p w14:paraId="6C48CE46" w14:textId="77777777" w:rsidR="00931183" w:rsidRPr="00950A4F" w:rsidRDefault="00931183" w:rsidP="00931183">
      <w:pPr>
        <w:numPr>
          <w:ilvl w:val="0"/>
          <w:numId w:val="35"/>
        </w:numPr>
        <w:spacing w:line="360" w:lineRule="auto"/>
        <w:ind w:left="993" w:right="39"/>
        <w:jc w:val="both"/>
        <w:rPr>
          <w:rFonts w:ascii="Palatino Linotype" w:eastAsia="Palatino Linotype" w:hAnsi="Palatino Linotype" w:cs="Palatino Linotype"/>
          <w:bCs/>
          <w:i/>
          <w:sz w:val="22"/>
          <w:szCs w:val="22"/>
        </w:rPr>
      </w:pPr>
      <w:r w:rsidRPr="00950A4F">
        <w:rPr>
          <w:rFonts w:ascii="Palatino Linotype" w:eastAsia="Palatino Linotype" w:hAnsi="Palatino Linotype" w:cs="Palatino Linotype"/>
          <w:bCs/>
          <w:i/>
          <w:sz w:val="22"/>
          <w:szCs w:val="22"/>
        </w:rPr>
        <w:t xml:space="preserve">adj. Importante, relevante o famoso.” </w:t>
      </w:r>
      <w:r w:rsidRPr="00950A4F">
        <w:rPr>
          <w:rFonts w:ascii="Palatino Linotype" w:eastAsia="Palatino Linotype" w:hAnsi="Palatino Linotype" w:cs="Palatino Linotype"/>
          <w:b/>
          <w:i/>
          <w:sz w:val="22"/>
          <w:szCs w:val="22"/>
        </w:rPr>
        <w:t>(Sic)</w:t>
      </w:r>
    </w:p>
    <w:p w14:paraId="401E41F3" w14:textId="77777777" w:rsidR="00931183" w:rsidRPr="00950A4F" w:rsidRDefault="00931183" w:rsidP="00931183">
      <w:pPr>
        <w:spacing w:line="360" w:lineRule="auto"/>
        <w:ind w:right="39"/>
        <w:jc w:val="both"/>
        <w:rPr>
          <w:rFonts w:ascii="Palatino Linotype" w:eastAsia="Palatino Linotype" w:hAnsi="Palatino Linotype" w:cs="Palatino Linotype"/>
          <w:bCs/>
          <w:sz w:val="22"/>
          <w:szCs w:val="22"/>
        </w:rPr>
      </w:pPr>
    </w:p>
    <w:p w14:paraId="63D4DE1E" w14:textId="77777777" w:rsidR="00931183" w:rsidRPr="00950A4F" w:rsidRDefault="00931183" w:rsidP="00931183">
      <w:pPr>
        <w:spacing w:line="360" w:lineRule="auto"/>
        <w:ind w:right="39"/>
        <w:jc w:val="both"/>
        <w:rPr>
          <w:rFonts w:ascii="Palatino Linotype" w:eastAsia="Palatino Linotype" w:hAnsi="Palatino Linotype" w:cs="Palatino Linotype"/>
          <w:bCs/>
          <w:sz w:val="22"/>
          <w:szCs w:val="22"/>
        </w:rPr>
      </w:pPr>
      <w:r w:rsidRPr="00950A4F">
        <w:rPr>
          <w:rFonts w:ascii="Palatino Linotype" w:eastAsia="Palatino Linotype" w:hAnsi="Palatino Linotype" w:cs="Palatino Linotype"/>
          <w:bCs/>
          <w:sz w:val="22"/>
          <w:szCs w:val="22"/>
        </w:rPr>
        <w:t>Así, la segunda acepción de notorio es lo que resulta claro y evidente, por lo que se estima que existe una laguna legal debido a que la Ley de Transparencia Local no establece qué se debe llevar a cabo cuando la incompetencia no sea notoria, o bien cuando existan facultades concurrentes entre dos o más sujetos obligados para generar la información solicitada por los particulares.</w:t>
      </w:r>
    </w:p>
    <w:p w14:paraId="785A12BD" w14:textId="77777777" w:rsidR="00931183" w:rsidRPr="00950A4F" w:rsidRDefault="00931183" w:rsidP="00931183">
      <w:pPr>
        <w:spacing w:line="360" w:lineRule="auto"/>
        <w:ind w:right="39"/>
        <w:jc w:val="both"/>
        <w:rPr>
          <w:rFonts w:ascii="Palatino Linotype" w:eastAsia="Palatino Linotype" w:hAnsi="Palatino Linotype" w:cs="Palatino Linotype"/>
          <w:bCs/>
          <w:sz w:val="22"/>
          <w:szCs w:val="22"/>
        </w:rPr>
      </w:pPr>
    </w:p>
    <w:p w14:paraId="328DE7CE" w14:textId="77777777" w:rsidR="00931183" w:rsidRPr="00950A4F" w:rsidRDefault="00931183" w:rsidP="00931183">
      <w:pPr>
        <w:spacing w:line="360" w:lineRule="auto"/>
        <w:ind w:right="39"/>
        <w:jc w:val="both"/>
        <w:rPr>
          <w:rFonts w:ascii="Palatino Linotype" w:eastAsia="Palatino Linotype" w:hAnsi="Palatino Linotype" w:cs="Palatino Linotype"/>
          <w:bCs/>
          <w:sz w:val="22"/>
          <w:szCs w:val="22"/>
        </w:rPr>
      </w:pPr>
      <w:r w:rsidRPr="00950A4F">
        <w:rPr>
          <w:rFonts w:ascii="Palatino Linotype" w:eastAsia="Palatino Linotype" w:hAnsi="Palatino Linotype" w:cs="Palatino Linotype"/>
          <w:bCs/>
          <w:sz w:val="22"/>
          <w:szCs w:val="22"/>
        </w:rPr>
        <w:t>Ante dicha laguna, el Pleno del Instituto realizó una interpretación a lo dispuesto en los artículos 49 fracción II y 167 de la Ley de la materia y se emitió el criterio reiterado 01/19, en el que se estableció lo siguiente:</w:t>
      </w:r>
    </w:p>
    <w:p w14:paraId="09028927" w14:textId="77777777" w:rsidR="00931183" w:rsidRPr="00950A4F" w:rsidRDefault="00931183" w:rsidP="00931183">
      <w:pPr>
        <w:spacing w:line="360" w:lineRule="auto"/>
        <w:ind w:right="39"/>
        <w:jc w:val="both"/>
        <w:rPr>
          <w:rFonts w:ascii="Palatino Linotype" w:eastAsia="Palatino Linotype" w:hAnsi="Palatino Linotype" w:cs="Palatino Linotype"/>
          <w:bCs/>
          <w:sz w:val="22"/>
          <w:szCs w:val="22"/>
        </w:rPr>
      </w:pPr>
    </w:p>
    <w:p w14:paraId="4154634D" w14:textId="77777777" w:rsidR="00931183" w:rsidRPr="00950A4F" w:rsidRDefault="00931183" w:rsidP="00931183">
      <w:pPr>
        <w:spacing w:line="360" w:lineRule="auto"/>
        <w:ind w:left="567" w:right="606"/>
        <w:jc w:val="both"/>
        <w:rPr>
          <w:rFonts w:ascii="Palatino Linotype" w:eastAsia="Palatino Linotype" w:hAnsi="Palatino Linotype" w:cs="Palatino Linotype"/>
          <w:b/>
          <w:i/>
          <w:iCs/>
          <w:sz w:val="22"/>
          <w:szCs w:val="22"/>
        </w:rPr>
      </w:pPr>
      <w:r w:rsidRPr="00950A4F">
        <w:rPr>
          <w:rFonts w:ascii="Palatino Linotype" w:eastAsia="Palatino Linotype" w:hAnsi="Palatino Linotype" w:cs="Palatino Linotype"/>
          <w:b/>
          <w:i/>
          <w:iCs/>
          <w:sz w:val="22"/>
          <w:szCs w:val="22"/>
        </w:rPr>
        <w:t>“DECLARATORIA DE INCOMPETENCIA DEL SUJETO OBLIGADO. SUPUESTO PARA CONFIRMARLA POR ACUERDO DEL COMITÉ DE TRANSPARENCIA.</w:t>
      </w:r>
    </w:p>
    <w:p w14:paraId="5D725B69" w14:textId="77777777" w:rsidR="00931183" w:rsidRPr="00950A4F" w:rsidRDefault="00931183" w:rsidP="00931183">
      <w:pPr>
        <w:spacing w:line="360" w:lineRule="auto"/>
        <w:ind w:left="567" w:right="606"/>
        <w:jc w:val="both"/>
        <w:rPr>
          <w:rFonts w:ascii="Palatino Linotype" w:eastAsia="Palatino Linotype" w:hAnsi="Palatino Linotype" w:cs="Palatino Linotype"/>
          <w:b/>
          <w:i/>
          <w:iCs/>
          <w:sz w:val="22"/>
          <w:szCs w:val="22"/>
        </w:rPr>
      </w:pPr>
      <w:r w:rsidRPr="00950A4F">
        <w:rPr>
          <w:rFonts w:ascii="Palatino Linotype" w:eastAsia="Palatino Linotype" w:hAnsi="Palatino Linotype" w:cs="Palatino Linotype"/>
          <w:b/>
          <w:i/>
          <w:iCs/>
          <w:sz w:val="22"/>
          <w:szCs w:val="22"/>
          <w:u w:val="single"/>
        </w:rPr>
        <w:t>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w:t>
      </w:r>
      <w:r w:rsidRPr="00950A4F">
        <w:rPr>
          <w:rFonts w:ascii="Palatino Linotype" w:eastAsia="Palatino Linotype" w:hAnsi="Palatino Linotype" w:cs="Palatino Linotype"/>
          <w:bCs/>
          <w:i/>
          <w:iCs/>
          <w:sz w:val="22"/>
          <w:szCs w:val="22"/>
        </w:rPr>
        <w:t xml:space="preserve">,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 </w:t>
      </w:r>
      <w:r w:rsidRPr="00950A4F">
        <w:rPr>
          <w:rFonts w:ascii="Palatino Linotype" w:eastAsia="Palatino Linotype" w:hAnsi="Palatino Linotype" w:cs="Palatino Linotype"/>
          <w:b/>
          <w:i/>
          <w:iCs/>
          <w:sz w:val="22"/>
          <w:szCs w:val="22"/>
        </w:rPr>
        <w:t>(Sic)</w:t>
      </w:r>
    </w:p>
    <w:p w14:paraId="0729AE34" w14:textId="77777777" w:rsidR="00931183" w:rsidRPr="00950A4F" w:rsidRDefault="00931183" w:rsidP="00931183">
      <w:pPr>
        <w:spacing w:line="360" w:lineRule="auto"/>
        <w:ind w:right="39"/>
        <w:jc w:val="both"/>
        <w:rPr>
          <w:rFonts w:ascii="Palatino Linotype" w:eastAsia="Palatino Linotype" w:hAnsi="Palatino Linotype" w:cs="Palatino Linotype"/>
          <w:bCs/>
          <w:sz w:val="22"/>
          <w:szCs w:val="22"/>
        </w:rPr>
      </w:pPr>
    </w:p>
    <w:p w14:paraId="650CB94F" w14:textId="77777777" w:rsidR="00931183" w:rsidRPr="00950A4F" w:rsidRDefault="00931183" w:rsidP="00931183">
      <w:pPr>
        <w:spacing w:line="360" w:lineRule="auto"/>
        <w:ind w:right="39"/>
        <w:jc w:val="both"/>
        <w:rPr>
          <w:rFonts w:ascii="Palatino Linotype" w:eastAsia="Palatino Linotype" w:hAnsi="Palatino Linotype" w:cs="Palatino Linotype"/>
          <w:bCs/>
          <w:sz w:val="22"/>
          <w:szCs w:val="22"/>
        </w:rPr>
      </w:pPr>
      <w:r w:rsidRPr="00950A4F">
        <w:rPr>
          <w:rFonts w:ascii="Palatino Linotype" w:eastAsia="Palatino Linotype" w:hAnsi="Palatino Linotype" w:cs="Palatino Linotype"/>
          <w:bCs/>
          <w:sz w:val="22"/>
          <w:szCs w:val="22"/>
        </w:rPr>
        <w:t>Asimismo, se determinó viable adoptar el criterio orientador con clave de control SO/002/2020 emitido por el entonces Instituto Nacional de Transparencia, Acceso a la Información y Protección de Datos Personales (INAI), que a la letra estipula lo siguiente:</w:t>
      </w:r>
    </w:p>
    <w:p w14:paraId="342E0349" w14:textId="77777777" w:rsidR="00931183" w:rsidRPr="00950A4F" w:rsidRDefault="00931183" w:rsidP="00931183">
      <w:pPr>
        <w:spacing w:line="360" w:lineRule="auto"/>
        <w:ind w:right="39"/>
        <w:jc w:val="both"/>
        <w:rPr>
          <w:rFonts w:ascii="Palatino Linotype" w:eastAsia="Palatino Linotype" w:hAnsi="Palatino Linotype" w:cs="Palatino Linotype"/>
          <w:bCs/>
          <w:sz w:val="22"/>
          <w:szCs w:val="22"/>
        </w:rPr>
      </w:pPr>
    </w:p>
    <w:p w14:paraId="6440DD76" w14:textId="77777777" w:rsidR="00931183" w:rsidRPr="00950A4F" w:rsidRDefault="00931183" w:rsidP="00931183">
      <w:pPr>
        <w:spacing w:line="360" w:lineRule="auto"/>
        <w:ind w:left="567" w:right="606"/>
        <w:jc w:val="both"/>
        <w:rPr>
          <w:rFonts w:ascii="Palatino Linotype" w:eastAsia="Palatino Linotype" w:hAnsi="Palatino Linotype" w:cs="Palatino Linotype"/>
          <w:bCs/>
          <w:i/>
          <w:sz w:val="22"/>
          <w:szCs w:val="22"/>
        </w:rPr>
      </w:pPr>
      <w:r w:rsidRPr="00950A4F">
        <w:rPr>
          <w:rFonts w:ascii="Palatino Linotype" w:eastAsia="Palatino Linotype" w:hAnsi="Palatino Linotype" w:cs="Palatino Linotype"/>
          <w:b/>
          <w:bCs/>
          <w:i/>
          <w:sz w:val="22"/>
          <w:szCs w:val="22"/>
        </w:rPr>
        <w:t xml:space="preserve">“DECLARACIÓN DE INCOMPETENCIA POR PARTE DEL COMITÉ, CUANDO NO SEA NOTORIA O MANIFIESTA. </w:t>
      </w:r>
      <w:r w:rsidRPr="00950A4F">
        <w:rPr>
          <w:rFonts w:ascii="Palatino Linotype" w:eastAsia="Palatino Linotype" w:hAnsi="Palatino Linotype" w:cs="Palatino Linotype"/>
          <w:bCs/>
          <w:i/>
          <w:sz w:val="22"/>
          <w:szCs w:val="22"/>
        </w:rPr>
        <w:t xml:space="preserve"> </w:t>
      </w:r>
    </w:p>
    <w:p w14:paraId="277CDED2" w14:textId="77777777" w:rsidR="00931183" w:rsidRPr="00950A4F" w:rsidRDefault="00931183" w:rsidP="00931183">
      <w:pPr>
        <w:spacing w:line="360" w:lineRule="auto"/>
        <w:ind w:left="567" w:right="606"/>
        <w:jc w:val="both"/>
        <w:rPr>
          <w:rFonts w:ascii="Palatino Linotype" w:eastAsia="Palatino Linotype" w:hAnsi="Palatino Linotype" w:cs="Palatino Linotype"/>
          <w:b/>
          <w:i/>
          <w:sz w:val="22"/>
          <w:szCs w:val="22"/>
          <w:u w:val="single"/>
        </w:rPr>
      </w:pPr>
      <w:r w:rsidRPr="00950A4F">
        <w:rPr>
          <w:rFonts w:ascii="Palatino Linotype" w:eastAsia="Palatino Linotype" w:hAnsi="Palatino Linotype" w:cs="Palatino Linotype"/>
          <w:bCs/>
          <w:i/>
          <w:sz w:val="22"/>
          <w:szCs w:val="22"/>
        </w:rPr>
        <w:t xml:space="preserve">Cuando la normatividad que prevé las atribuciones del sujeto </w:t>
      </w:r>
      <w:r w:rsidRPr="00950A4F">
        <w:rPr>
          <w:rFonts w:ascii="Palatino Linotype" w:eastAsia="Palatino Linotype" w:hAnsi="Palatino Linotype" w:cs="Palatino Linotype"/>
          <w:b/>
          <w:i/>
          <w:sz w:val="22"/>
          <w:szCs w:val="22"/>
          <w:u w:val="single"/>
        </w:rPr>
        <w:t>obligado no sea clara en delimitar su competencia respecto a lo requerido por la persona solicitante y resulte necesario efectuar un análisis mayor para determinar la incompetencia, ésta debe ser declarada por el Comité de Transparencia.” (Sic)</w:t>
      </w:r>
    </w:p>
    <w:p w14:paraId="7C7CE7CA" w14:textId="77777777" w:rsidR="00931183" w:rsidRPr="00950A4F" w:rsidRDefault="00931183" w:rsidP="00931183">
      <w:pPr>
        <w:spacing w:line="360" w:lineRule="auto"/>
        <w:ind w:right="39"/>
        <w:jc w:val="both"/>
        <w:rPr>
          <w:rFonts w:ascii="Palatino Linotype" w:eastAsia="Palatino Linotype" w:hAnsi="Palatino Linotype" w:cs="Palatino Linotype"/>
          <w:bCs/>
          <w:sz w:val="22"/>
          <w:szCs w:val="22"/>
        </w:rPr>
      </w:pPr>
    </w:p>
    <w:p w14:paraId="5ED537DA" w14:textId="77777777" w:rsidR="00931183" w:rsidRPr="00950A4F" w:rsidRDefault="00931183" w:rsidP="00931183">
      <w:pPr>
        <w:spacing w:line="360" w:lineRule="auto"/>
        <w:ind w:right="39"/>
        <w:jc w:val="both"/>
        <w:rPr>
          <w:rFonts w:ascii="Palatino Linotype" w:eastAsia="Palatino Linotype" w:hAnsi="Palatino Linotype" w:cs="Palatino Linotype"/>
          <w:bCs/>
          <w:sz w:val="22"/>
          <w:szCs w:val="22"/>
        </w:rPr>
      </w:pPr>
      <w:r w:rsidRPr="00950A4F">
        <w:rPr>
          <w:rFonts w:ascii="Palatino Linotype" w:eastAsia="Palatino Linotype" w:hAnsi="Palatino Linotype" w:cs="Palatino Linotype"/>
          <w:bCs/>
          <w:sz w:val="22"/>
          <w:szCs w:val="22"/>
        </w:rPr>
        <w:t>Así, del contenido de ambos criterios se ha concluido que es necesario que los sujetos obligados hagan entrega del acuerdo que emitan sus Comités de Transparencia mediante los cuales se confirme la declaratoria de incompetencia, con la finalidad de que, ante la incertidumbre derivada de que dicha incompetencia no es clara, evidente o notoria, los sujetos obligados hagan entrega de un documento con el que se determine que no cuentan con las atribuciones para generar, poseer o administrar lo requerido por los solicitantes, esto con apego al el principio de certeza establecido en el artículo 9 fracción I de la Ley estatal.</w:t>
      </w:r>
    </w:p>
    <w:p w14:paraId="34CC8F9F" w14:textId="77777777" w:rsidR="00931183" w:rsidRPr="00950A4F" w:rsidRDefault="00931183" w:rsidP="00931183">
      <w:pPr>
        <w:spacing w:line="360" w:lineRule="auto"/>
        <w:ind w:right="39"/>
        <w:jc w:val="both"/>
        <w:rPr>
          <w:rFonts w:ascii="Palatino Linotype" w:eastAsia="Palatino Linotype" w:hAnsi="Palatino Linotype" w:cs="Palatino Linotype"/>
          <w:bCs/>
          <w:sz w:val="22"/>
          <w:szCs w:val="22"/>
        </w:rPr>
      </w:pPr>
    </w:p>
    <w:p w14:paraId="26AE900B" w14:textId="77777777" w:rsidR="00931183" w:rsidRPr="00950A4F" w:rsidRDefault="00931183" w:rsidP="00931183">
      <w:pPr>
        <w:spacing w:line="360" w:lineRule="auto"/>
        <w:ind w:right="39"/>
        <w:jc w:val="both"/>
        <w:rPr>
          <w:rFonts w:ascii="Palatino Linotype" w:eastAsia="Palatino Linotype" w:hAnsi="Palatino Linotype" w:cs="Palatino Linotype"/>
          <w:bCs/>
          <w:sz w:val="22"/>
          <w:szCs w:val="22"/>
        </w:rPr>
      </w:pPr>
      <w:r w:rsidRPr="00950A4F">
        <w:rPr>
          <w:rFonts w:ascii="Palatino Linotype" w:eastAsia="Palatino Linotype" w:hAnsi="Palatino Linotype" w:cs="Palatino Linotype"/>
          <w:bCs/>
          <w:sz w:val="22"/>
          <w:szCs w:val="22"/>
        </w:rPr>
        <w:t xml:space="preserve">Cabe señalar que este Instituto también ordenaba la entrega del acuerdo del Comité de Transparencia también se ordena cuando los sujetos obligados no hacen del conocimiento la incompetencia dentro del término de tres días establecido en el artículo 167 referido anteriormente; no obstante, dado que la Ley de la materia no establece expresamente qué se debe realizar ante dicha situación, </w:t>
      </w:r>
      <w:r w:rsidRPr="00950A4F">
        <w:rPr>
          <w:rFonts w:ascii="Palatino Linotype" w:eastAsia="Palatino Linotype" w:hAnsi="Palatino Linotype" w:cs="Palatino Linotype"/>
          <w:b/>
          <w:sz w:val="22"/>
          <w:szCs w:val="22"/>
        </w:rPr>
        <w:t xml:space="preserve">se estima </w:t>
      </w:r>
      <w:r w:rsidRPr="00950A4F">
        <w:rPr>
          <w:rFonts w:ascii="Palatino Linotype" w:eastAsia="Palatino Linotype" w:hAnsi="Palatino Linotype" w:cs="Palatino Linotype"/>
          <w:bCs/>
          <w:sz w:val="22"/>
          <w:szCs w:val="22"/>
        </w:rPr>
        <w:t>innecesario continuar con el criterio de ordenar la entrega del acuerdo del Comité de Transparencia cuando los sujetos obligados rebasen los tres días y la incompetencia sea notoria, puesto que ordenar a los sujetos obligados emitir dicho acuerdo implica una carga a las autoridades en virtud de que la incompetencia ya fue declarada y ésta es clara y evidente.</w:t>
      </w:r>
    </w:p>
    <w:p w14:paraId="11D8C234" w14:textId="77777777" w:rsidR="00931183" w:rsidRPr="00950A4F" w:rsidRDefault="00931183" w:rsidP="00931183">
      <w:pPr>
        <w:spacing w:line="360" w:lineRule="auto"/>
        <w:ind w:right="39"/>
        <w:jc w:val="both"/>
        <w:rPr>
          <w:rFonts w:ascii="Palatino Linotype" w:eastAsia="Palatino Linotype" w:hAnsi="Palatino Linotype" w:cs="Palatino Linotype"/>
          <w:bCs/>
          <w:sz w:val="22"/>
          <w:szCs w:val="22"/>
        </w:rPr>
      </w:pPr>
    </w:p>
    <w:p w14:paraId="439EEDF4" w14:textId="77777777" w:rsidR="00931183" w:rsidRPr="00950A4F" w:rsidRDefault="00931183" w:rsidP="00931183">
      <w:pPr>
        <w:spacing w:line="360" w:lineRule="auto"/>
        <w:ind w:right="39"/>
        <w:jc w:val="both"/>
        <w:rPr>
          <w:rFonts w:ascii="Palatino Linotype" w:eastAsia="Palatino Linotype" w:hAnsi="Palatino Linotype" w:cs="Palatino Linotype"/>
          <w:bCs/>
          <w:sz w:val="22"/>
          <w:szCs w:val="22"/>
          <w:lang w:val="es-ES"/>
        </w:rPr>
      </w:pPr>
      <w:r w:rsidRPr="00950A4F">
        <w:rPr>
          <w:rFonts w:ascii="Palatino Linotype" w:eastAsia="Palatino Linotype" w:hAnsi="Palatino Linotype" w:cs="Palatino Linotype"/>
          <w:bCs/>
          <w:sz w:val="22"/>
          <w:szCs w:val="22"/>
          <w:lang w:val="es-ES"/>
        </w:rPr>
        <w:t>En conclusión, se estima que el acuerdo del Comité de Transparencia sólo debe ser ordenado cuando la incompetencia no sea notoria, o bien, cuando mediante el estudio correspondiente del caso en concreto se determine que existen facultades concurrentes entre dos o más sujetos obligados para generar, poseer o administrar la información solicitada.</w:t>
      </w:r>
    </w:p>
    <w:p w14:paraId="431B71CC" w14:textId="77777777" w:rsidR="00931183" w:rsidRPr="00950A4F" w:rsidRDefault="00931183" w:rsidP="00931183">
      <w:pPr>
        <w:spacing w:line="360" w:lineRule="auto"/>
        <w:ind w:right="39"/>
        <w:jc w:val="both"/>
        <w:rPr>
          <w:rFonts w:ascii="Palatino Linotype" w:eastAsia="Palatino Linotype" w:hAnsi="Palatino Linotype" w:cs="Palatino Linotype"/>
          <w:bCs/>
          <w:sz w:val="22"/>
          <w:szCs w:val="22"/>
          <w:lang w:val="es-ES"/>
        </w:rPr>
      </w:pPr>
    </w:p>
    <w:p w14:paraId="0EE975E1" w14:textId="77777777" w:rsidR="00931183" w:rsidRPr="00950A4F" w:rsidRDefault="00931183" w:rsidP="00931183">
      <w:pPr>
        <w:spacing w:after="240" w:line="360" w:lineRule="auto"/>
        <w:jc w:val="both"/>
        <w:rPr>
          <w:rFonts w:ascii="Palatino Linotype" w:hAnsi="Palatino Linotype" w:cs="Arial"/>
          <w:sz w:val="22"/>
          <w:szCs w:val="22"/>
          <w:lang w:val="es-ES_tradnl"/>
        </w:rPr>
      </w:pPr>
      <w:r w:rsidRPr="00950A4F">
        <w:rPr>
          <w:rFonts w:ascii="Palatino Linotype" w:hAnsi="Palatino Linotype" w:cs="Arial"/>
          <w:sz w:val="22"/>
          <w:szCs w:val="22"/>
          <w:lang w:val="es-ES"/>
        </w:rPr>
        <w:t xml:space="preserve">De esta manera, en el caso en particular la incompetencia es evidente, clara y notoria, resultando innecesario </w:t>
      </w:r>
      <w:r w:rsidRPr="00950A4F">
        <w:rPr>
          <w:rFonts w:ascii="Palatino Linotype" w:hAnsi="Palatino Linotype"/>
          <w:sz w:val="22"/>
          <w:szCs w:val="22"/>
        </w:rPr>
        <w:t>hacer entrega del documento con el que se determine que no cuenta con las atribuciones para generar, poseer o administrar lo requerido, aún y cuando no se observó de forma diligente el plazo previsto en el artículo 167 de la ley de transparencia local. Por ello, ordenar al sujeto obligado emitir dicho acuerdo implicaría una carga a la autoridad en virtud de que la incompetencia ya fue declarada y ésta es clara y evidente</w:t>
      </w:r>
    </w:p>
    <w:p w14:paraId="2D5BF941" w14:textId="77777777" w:rsidR="00931183" w:rsidRPr="00950A4F" w:rsidRDefault="00931183" w:rsidP="00931183">
      <w:pPr>
        <w:spacing w:line="360" w:lineRule="auto"/>
        <w:jc w:val="both"/>
        <w:rPr>
          <w:rFonts w:ascii="Palatino Linotype" w:hAnsi="Palatino Linotype" w:cs="Arial"/>
          <w:b/>
          <w:bCs/>
          <w:noProof/>
          <w:sz w:val="22"/>
          <w:szCs w:val="22"/>
          <w:u w:val="single"/>
        </w:rPr>
      </w:pPr>
      <w:r w:rsidRPr="00950A4F">
        <w:rPr>
          <w:rFonts w:ascii="Palatino Linotype" w:hAnsi="Palatino Linotype" w:cs="Arial"/>
          <w:b/>
          <w:bCs/>
          <w:noProof/>
          <w:sz w:val="22"/>
          <w:szCs w:val="22"/>
          <w:u w:val="single"/>
        </w:rPr>
        <w:t xml:space="preserve">En virtud de lo anterior, este Órgano Garante arriba a la conclusión de que la respuesta e inofrme justificada del El Sujeto Obligado no se encuentra dotado de los principios de congruencia y exhaustividad, lo cierto también es que ordenar acuerdo de incompetencia no conduce a nada practico, ya que la incompetencia resulta notoria, clara y evidente. </w:t>
      </w:r>
    </w:p>
    <w:p w14:paraId="3C75F526" w14:textId="35F17CDF" w:rsidR="00931183" w:rsidRPr="00950A4F" w:rsidRDefault="00931183" w:rsidP="00931183">
      <w:pPr>
        <w:spacing w:before="240" w:line="360" w:lineRule="auto"/>
        <w:jc w:val="both"/>
        <w:rPr>
          <w:rFonts w:ascii="Palatino Linotype" w:hAnsi="Palatino Linotype"/>
          <w:sz w:val="22"/>
          <w:szCs w:val="22"/>
        </w:rPr>
      </w:pPr>
      <w:r w:rsidRPr="00950A4F">
        <w:rPr>
          <w:rFonts w:ascii="Palatino Linotype" w:hAnsi="Palatino Linotype"/>
          <w:bCs/>
          <w:sz w:val="22"/>
          <w:szCs w:val="22"/>
        </w:rPr>
        <w:t>Bajo este contexto, con relación a los recursos de revisión</w:t>
      </w:r>
      <w:r w:rsidRPr="00950A4F">
        <w:rPr>
          <w:rFonts w:ascii="Palatino Linotype" w:hAnsi="Palatino Linotype"/>
          <w:b/>
          <w:bCs/>
          <w:sz w:val="22"/>
          <w:szCs w:val="22"/>
        </w:rPr>
        <w:t xml:space="preserve"> 14004</w:t>
      </w:r>
      <w:r w:rsidRPr="00950A4F">
        <w:rPr>
          <w:rFonts w:ascii="Palatino Linotype" w:hAnsi="Palatino Linotype"/>
          <w:b/>
          <w:sz w:val="22"/>
          <w:szCs w:val="22"/>
        </w:rPr>
        <w:t xml:space="preserve">/INFOEM/IP/RR/2025, y 14029/INFOEM/IP/RR/2026, </w:t>
      </w:r>
      <w:r w:rsidRPr="00950A4F">
        <w:rPr>
          <w:rFonts w:ascii="Palatino Linotype" w:hAnsi="Palatino Linotype"/>
          <w:sz w:val="22"/>
          <w:szCs w:val="22"/>
        </w:rPr>
        <w:t xml:space="preserve">por lo que hace a las causas de sobreseimiento contenidas en el artículo 192 de la Ley de Transparencia y Acceso a la Información Pública del Estado de México y Municipios, es oportuno señalar que estos requisitos privilegian la existencia de elementos de fondo, tales como el desistimiento o fallecimiento del </w:t>
      </w:r>
      <w:r w:rsidRPr="00950A4F">
        <w:rPr>
          <w:rFonts w:ascii="Palatino Linotype" w:hAnsi="Palatino Linotype"/>
          <w:b/>
          <w:sz w:val="22"/>
          <w:szCs w:val="22"/>
        </w:rPr>
        <w:t xml:space="preserve">Recurrente </w:t>
      </w:r>
      <w:r w:rsidRPr="00950A4F">
        <w:rPr>
          <w:rFonts w:ascii="Palatino Linotype" w:hAnsi="Palatino Linotype"/>
          <w:sz w:val="22"/>
          <w:szCs w:val="22"/>
        </w:rPr>
        <w:t xml:space="preserve">o que </w:t>
      </w:r>
      <w:r w:rsidRPr="00950A4F">
        <w:rPr>
          <w:rFonts w:ascii="Palatino Linotype" w:hAnsi="Palatino Linotype"/>
          <w:b/>
          <w:sz w:val="22"/>
          <w:szCs w:val="22"/>
          <w:u w:val="single"/>
        </w:rPr>
        <w:t xml:space="preserve">por cualquier motivo quede sin materia el recurso; </w:t>
      </w:r>
      <w:r w:rsidRPr="00950A4F">
        <w:rPr>
          <w:rFonts w:ascii="Palatino Linotype" w:hAnsi="Palatino Linotype"/>
          <w:sz w:val="22"/>
          <w:szCs w:val="22"/>
        </w:rPr>
        <w:t xml:space="preserve">de ahí que la actualización de alguno de éstos trae como consecuencia que el medio de impugnación se concluya sin que se analice el objeto de estudio planteado, es decir se sobresea. </w:t>
      </w:r>
    </w:p>
    <w:p w14:paraId="144A9809" w14:textId="77777777" w:rsidR="00931183" w:rsidRPr="00950A4F" w:rsidRDefault="00931183" w:rsidP="00931183">
      <w:pPr>
        <w:spacing w:before="240" w:line="360" w:lineRule="auto"/>
        <w:jc w:val="both"/>
        <w:rPr>
          <w:rFonts w:ascii="Palatino Linotype" w:hAnsi="Palatino Linotype"/>
          <w:sz w:val="22"/>
          <w:szCs w:val="22"/>
        </w:rPr>
      </w:pPr>
      <w:r w:rsidRPr="00950A4F">
        <w:rPr>
          <w:rFonts w:ascii="Palatino Linotype" w:hAnsi="Palatino Linotype"/>
          <w:sz w:val="22"/>
          <w:szCs w:val="22"/>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0CB753F6" w14:textId="77777777" w:rsidR="00931183" w:rsidRPr="00950A4F" w:rsidRDefault="00931183" w:rsidP="00931183">
      <w:pPr>
        <w:spacing w:before="240" w:line="360" w:lineRule="auto"/>
        <w:ind w:left="851" w:right="708"/>
        <w:jc w:val="both"/>
        <w:rPr>
          <w:rFonts w:ascii="Palatino Linotype" w:hAnsi="Palatino Linotype"/>
          <w:b/>
          <w:i/>
          <w:sz w:val="22"/>
          <w:szCs w:val="22"/>
        </w:rPr>
      </w:pPr>
      <w:r w:rsidRPr="00950A4F">
        <w:rPr>
          <w:rFonts w:ascii="Palatino Linotype" w:hAnsi="Palatino Linotype"/>
          <w:b/>
          <w:i/>
          <w:sz w:val="22"/>
          <w:szCs w:val="22"/>
        </w:rPr>
        <w:t>“SOBRESEIMIENTO EN EL JUICIO DE AMPARO DIRECTO. IMPIDE EL ESTUDIO DE LAS VIOLACIONES PROCESALES PLANTEADAS EN LOS CONCEPTOS DE VIOLACIÓN.</w:t>
      </w:r>
    </w:p>
    <w:p w14:paraId="701CAACE" w14:textId="77777777" w:rsidR="00931183" w:rsidRPr="00950A4F" w:rsidRDefault="00931183" w:rsidP="00931183">
      <w:pPr>
        <w:spacing w:before="240" w:line="360" w:lineRule="auto"/>
        <w:ind w:left="851" w:right="708"/>
        <w:jc w:val="both"/>
        <w:rPr>
          <w:rFonts w:ascii="Palatino Linotype" w:hAnsi="Palatino Linotype"/>
          <w:i/>
          <w:sz w:val="22"/>
          <w:szCs w:val="22"/>
        </w:rPr>
      </w:pPr>
      <w:r w:rsidRPr="00950A4F">
        <w:rPr>
          <w:rFonts w:ascii="Palatino Linotype" w:hAnsi="Palatino Linotype"/>
          <w:b/>
          <w:i/>
          <w:sz w:val="22"/>
          <w:szCs w:val="22"/>
          <w:u w:val="single"/>
        </w:rPr>
        <w:t>El sobreseimiento</w:t>
      </w:r>
      <w:r w:rsidRPr="00950A4F">
        <w:rPr>
          <w:rFonts w:ascii="Palatino Linotype" w:hAnsi="Palatino Linotype"/>
          <w:b/>
          <w:i/>
          <w:sz w:val="22"/>
          <w:szCs w:val="22"/>
        </w:rPr>
        <w:t xml:space="preserve"> </w:t>
      </w:r>
      <w:r w:rsidRPr="00950A4F">
        <w:rPr>
          <w:rFonts w:ascii="Palatino Linotype" w:hAnsi="Palatino Linotype"/>
          <w:i/>
          <w:sz w:val="22"/>
          <w:szCs w:val="22"/>
        </w:rPr>
        <w:t xml:space="preserve">en el juicio de amparo directo </w:t>
      </w:r>
      <w:r w:rsidRPr="00950A4F">
        <w:rPr>
          <w:rFonts w:ascii="Palatino Linotype" w:hAnsi="Palatino Linotype"/>
          <w:b/>
          <w:i/>
          <w:sz w:val="22"/>
          <w:szCs w:val="22"/>
          <w:u w:val="single"/>
        </w:rPr>
        <w:t>provoca la terminación de la controversia planteada</w:t>
      </w:r>
      <w:r w:rsidRPr="00950A4F">
        <w:rPr>
          <w:rFonts w:ascii="Palatino Linotype" w:hAnsi="Palatino Linotype"/>
          <w:b/>
          <w:i/>
          <w:sz w:val="22"/>
          <w:szCs w:val="22"/>
        </w:rPr>
        <w:t xml:space="preserve"> </w:t>
      </w:r>
      <w:r w:rsidRPr="00950A4F">
        <w:rPr>
          <w:rFonts w:ascii="Palatino Linotype" w:hAnsi="Palatino Linotype"/>
          <w:i/>
          <w:sz w:val="22"/>
          <w:szCs w:val="22"/>
        </w:rPr>
        <w:t>por el quejoso en la demanda de amparo</w:t>
      </w:r>
      <w:r w:rsidRPr="00950A4F">
        <w:rPr>
          <w:rFonts w:ascii="Palatino Linotype" w:hAnsi="Palatino Linotype"/>
          <w:sz w:val="22"/>
          <w:szCs w:val="22"/>
        </w:rPr>
        <w:t xml:space="preserve"> </w:t>
      </w:r>
      <w:r w:rsidRPr="00950A4F">
        <w:rPr>
          <w:rFonts w:ascii="Palatino Linotype" w:hAnsi="Palatino Linotype"/>
          <w:i/>
          <w:sz w:val="22"/>
          <w:szCs w:val="22"/>
        </w:rPr>
        <w:t xml:space="preserve">provoca la terminación de la controversia planteada por el quejoso en la demanda de </w:t>
      </w:r>
      <w:r w:rsidRPr="00950A4F">
        <w:rPr>
          <w:rFonts w:ascii="Palatino Linotype" w:hAnsi="Palatino Linotype"/>
          <w:b/>
          <w:i/>
          <w:sz w:val="22"/>
          <w:szCs w:val="22"/>
        </w:rPr>
        <w:t>amparo</w:t>
      </w:r>
      <w:r w:rsidRPr="00950A4F">
        <w:rPr>
          <w:rFonts w:ascii="Palatino Linotype" w:hAnsi="Palatino Linotype"/>
          <w:i/>
          <w:sz w:val="22"/>
          <w:szCs w:val="22"/>
        </w:rPr>
        <w:t>, sin hacer un pronunciamiento de fondo sobre la legalidad o ilegalidad de la sentencia reclamada. Por consiguiente, si al sobreseerse en el</w:t>
      </w:r>
      <w:r w:rsidRPr="00950A4F">
        <w:rPr>
          <w:rFonts w:ascii="Palatino Linotype" w:hAnsi="Palatino Linotype"/>
          <w:b/>
          <w:i/>
          <w:sz w:val="22"/>
          <w:szCs w:val="22"/>
        </w:rPr>
        <w:t xml:space="preserve"> juicio </w:t>
      </w:r>
      <w:r w:rsidRPr="00950A4F">
        <w:rPr>
          <w:rFonts w:ascii="Palatino Linotype" w:hAnsi="Palatino Linotype"/>
          <w:i/>
          <w:sz w:val="22"/>
          <w:szCs w:val="22"/>
        </w:rPr>
        <w:t xml:space="preserve">de </w:t>
      </w:r>
      <w:r w:rsidRPr="00950A4F">
        <w:rPr>
          <w:rFonts w:ascii="Palatino Linotype" w:hAnsi="Palatino Linotype"/>
          <w:b/>
          <w:i/>
          <w:sz w:val="22"/>
          <w:szCs w:val="22"/>
        </w:rPr>
        <w:t>amparo</w:t>
      </w:r>
      <w:r w:rsidRPr="00950A4F">
        <w:rPr>
          <w:rFonts w:ascii="Palatino Linotype" w:hAnsi="Palatino Linotype"/>
          <w:i/>
          <w:sz w:val="22"/>
          <w:szCs w:val="22"/>
        </w:rPr>
        <w:t xml:space="preserve"> no se pueden estudiar los planteamientos que se hacen valer en contra del fallo reclamado, tampoco se deben analizar las</w:t>
      </w:r>
      <w:r w:rsidRPr="00950A4F">
        <w:rPr>
          <w:rFonts w:ascii="Palatino Linotype" w:hAnsi="Palatino Linotype"/>
          <w:b/>
          <w:i/>
          <w:sz w:val="22"/>
          <w:szCs w:val="22"/>
        </w:rPr>
        <w:t xml:space="preserve"> violaciones procesales</w:t>
      </w:r>
      <w:r w:rsidRPr="00950A4F">
        <w:rPr>
          <w:rFonts w:ascii="Palatino Linotype" w:hAnsi="Palatino Linotype"/>
          <w:i/>
          <w:sz w:val="22"/>
          <w:szCs w:val="22"/>
        </w:rPr>
        <w:t xml:space="preserve"> propuestas en los </w:t>
      </w:r>
      <w:r w:rsidRPr="00950A4F">
        <w:rPr>
          <w:rFonts w:ascii="Palatino Linotype" w:hAnsi="Palatino Linotype"/>
          <w:b/>
          <w:i/>
          <w:sz w:val="22"/>
          <w:szCs w:val="22"/>
        </w:rPr>
        <w:t xml:space="preserve">conceptos </w:t>
      </w:r>
      <w:r w:rsidRPr="00950A4F">
        <w:rPr>
          <w:rFonts w:ascii="Palatino Linotype" w:hAnsi="Palatino Linotype"/>
          <w:i/>
          <w:sz w:val="22"/>
          <w:szCs w:val="22"/>
        </w:rPr>
        <w:t xml:space="preserve">de </w:t>
      </w:r>
      <w:r w:rsidRPr="00950A4F">
        <w:rPr>
          <w:rFonts w:ascii="Palatino Linotype" w:hAnsi="Palatino Linotype"/>
          <w:b/>
          <w:i/>
          <w:sz w:val="22"/>
          <w:szCs w:val="22"/>
        </w:rPr>
        <w:t>violación</w:t>
      </w:r>
      <w:r w:rsidRPr="00950A4F">
        <w:rPr>
          <w:rFonts w:ascii="Palatino Linotype" w:hAnsi="Palatino Linotype"/>
          <w:i/>
          <w:sz w:val="22"/>
          <w:szCs w:val="22"/>
        </w:rPr>
        <w:t xml:space="preserve">, dado que, la principal consecuencia del </w:t>
      </w:r>
      <w:r w:rsidRPr="00950A4F">
        <w:rPr>
          <w:rFonts w:ascii="Palatino Linotype" w:hAnsi="Palatino Linotype"/>
          <w:b/>
          <w:i/>
          <w:sz w:val="22"/>
          <w:szCs w:val="22"/>
        </w:rPr>
        <w:t>sobreseimiento</w:t>
      </w:r>
      <w:r w:rsidRPr="00950A4F">
        <w:rPr>
          <w:rFonts w:ascii="Palatino Linotype" w:hAnsi="Palatino Linotype"/>
          <w:i/>
          <w:sz w:val="22"/>
          <w:szCs w:val="22"/>
        </w:rPr>
        <w:t xml:space="preserve"> es poner fin al </w:t>
      </w:r>
      <w:r w:rsidRPr="00950A4F">
        <w:rPr>
          <w:rFonts w:ascii="Palatino Linotype" w:hAnsi="Palatino Linotype"/>
          <w:b/>
          <w:i/>
          <w:sz w:val="22"/>
          <w:szCs w:val="22"/>
        </w:rPr>
        <w:t xml:space="preserve">juicio </w:t>
      </w:r>
      <w:r w:rsidRPr="00950A4F">
        <w:rPr>
          <w:rFonts w:ascii="Palatino Linotype" w:hAnsi="Palatino Linotype"/>
          <w:i/>
          <w:sz w:val="22"/>
          <w:szCs w:val="22"/>
        </w:rPr>
        <w:t xml:space="preserve">de </w:t>
      </w:r>
      <w:r w:rsidRPr="00950A4F">
        <w:rPr>
          <w:rFonts w:ascii="Palatino Linotype" w:hAnsi="Palatino Linotype"/>
          <w:b/>
          <w:i/>
          <w:sz w:val="22"/>
          <w:szCs w:val="22"/>
        </w:rPr>
        <w:t xml:space="preserve">amparo </w:t>
      </w:r>
      <w:r w:rsidRPr="00950A4F">
        <w:rPr>
          <w:rFonts w:ascii="Palatino Linotype" w:hAnsi="Palatino Linotype"/>
          <w:i/>
          <w:sz w:val="22"/>
          <w:szCs w:val="22"/>
        </w:rPr>
        <w:t>sin resolver la controversia en sus méritos.  </w:t>
      </w:r>
    </w:p>
    <w:p w14:paraId="16D181A5" w14:textId="77777777" w:rsidR="00931183" w:rsidRPr="00950A4F" w:rsidRDefault="00931183" w:rsidP="00931183">
      <w:pPr>
        <w:spacing w:before="240" w:line="360" w:lineRule="auto"/>
        <w:ind w:left="851" w:right="708"/>
        <w:jc w:val="both"/>
        <w:rPr>
          <w:rFonts w:ascii="Palatino Linotype" w:hAnsi="Palatino Linotype"/>
          <w:b/>
          <w:i/>
          <w:sz w:val="22"/>
          <w:szCs w:val="22"/>
        </w:rPr>
      </w:pPr>
      <w:r w:rsidRPr="00950A4F">
        <w:rPr>
          <w:rFonts w:ascii="Palatino Linotype" w:hAnsi="Palatino Linotype"/>
          <w:b/>
          <w:i/>
          <w:sz w:val="22"/>
          <w:szCs w:val="22"/>
        </w:rPr>
        <w:t>SÉPTIMO TRIBUNAL COLEGIADO EN MATERIA CIVIL DEL PRIMER CIRCUITO.</w:t>
      </w:r>
    </w:p>
    <w:p w14:paraId="7E67647D" w14:textId="77777777" w:rsidR="00931183" w:rsidRPr="00950A4F" w:rsidRDefault="00931183" w:rsidP="00931183">
      <w:pPr>
        <w:spacing w:before="240" w:line="360" w:lineRule="auto"/>
        <w:ind w:left="851" w:right="708"/>
        <w:jc w:val="both"/>
        <w:rPr>
          <w:rFonts w:ascii="Palatino Linotype" w:hAnsi="Palatino Linotype"/>
          <w:i/>
          <w:sz w:val="22"/>
          <w:szCs w:val="22"/>
        </w:rPr>
      </w:pPr>
      <w:r w:rsidRPr="00950A4F">
        <w:rPr>
          <w:rFonts w:ascii="Palatino Linotype" w:hAnsi="Palatino Linotype"/>
          <w:i/>
          <w:sz w:val="22"/>
          <w:szCs w:val="22"/>
        </w:rPr>
        <w:t>Amparo directo 699/2008. Mariana Leticia González Steele. 13 de noviembre de 2008. Unanimidad de votos. Ponente: Sara Judith Montalvo Trejo. Secretario: Arnulfo Mateos García.”</w:t>
      </w:r>
      <w:r w:rsidRPr="00950A4F">
        <w:rPr>
          <w:rFonts w:ascii="Palatino Linotype" w:hAnsi="Palatino Linotype"/>
          <w:b/>
          <w:i/>
          <w:sz w:val="22"/>
          <w:szCs w:val="22"/>
          <w:lang w:val="es-ES_tradnl"/>
        </w:rPr>
        <w:t xml:space="preserve"> [Sic]</w:t>
      </w:r>
    </w:p>
    <w:p w14:paraId="5F870F89" w14:textId="77777777" w:rsidR="00931183" w:rsidRPr="00950A4F" w:rsidRDefault="00931183" w:rsidP="00931183">
      <w:pPr>
        <w:spacing w:before="240" w:line="360" w:lineRule="auto"/>
        <w:jc w:val="both"/>
        <w:rPr>
          <w:rFonts w:ascii="Palatino Linotype" w:hAnsi="Palatino Linotype"/>
          <w:sz w:val="22"/>
          <w:szCs w:val="22"/>
        </w:rPr>
      </w:pPr>
      <w:r w:rsidRPr="00950A4F">
        <w:rPr>
          <w:rFonts w:ascii="Palatino Linotype" w:hAnsi="Palatino Linotype"/>
          <w:sz w:val="22"/>
          <w:szCs w:val="22"/>
        </w:rPr>
        <w:t xml:space="preserve">De este modo, se puede deducir que, en las resoluciones dictadas por el Pleno de este Instituto, en las que se decreta el sobreseimiento de un recurso de revisión por la actualización de alguno de los supuestos jurídicos contemplados en el </w:t>
      </w:r>
      <w:r w:rsidRPr="00950A4F">
        <w:rPr>
          <w:rFonts w:ascii="Palatino Linotype" w:hAnsi="Palatino Linotype"/>
          <w:b/>
          <w:sz w:val="22"/>
          <w:szCs w:val="22"/>
        </w:rPr>
        <w:t xml:space="preserve">artículo 192 </w:t>
      </w:r>
      <w:r w:rsidRPr="00950A4F">
        <w:rPr>
          <w:rFonts w:ascii="Palatino Linotype" w:hAnsi="Palatino Linotype"/>
          <w:sz w:val="22"/>
          <w:szCs w:val="22"/>
        </w:rPr>
        <w:t xml:space="preserve">de la </w:t>
      </w:r>
      <w:r w:rsidRPr="00950A4F">
        <w:rPr>
          <w:rFonts w:ascii="Palatino Linotype" w:hAnsi="Palatino Linotype"/>
          <w:b/>
          <w:sz w:val="22"/>
          <w:szCs w:val="22"/>
        </w:rPr>
        <w:t xml:space="preserve">Ley de Transparencia y Acceso a la Información Pública del Estado de México y Municipios, </w:t>
      </w:r>
      <w:r w:rsidRPr="00950A4F">
        <w:rPr>
          <w:rFonts w:ascii="Palatino Linotype" w:hAnsi="Palatino Linotype"/>
          <w:sz w:val="22"/>
          <w:szCs w:val="22"/>
        </w:rPr>
        <w:t xml:space="preserve">nos encontramos ante un sobreseimiento definitivo toda vez que pone fin al procedimiento sin entrar al estudio de fondo del mismo. </w:t>
      </w:r>
    </w:p>
    <w:p w14:paraId="5B6BEBFC" w14:textId="77777777" w:rsidR="00931183" w:rsidRPr="00950A4F" w:rsidRDefault="00931183" w:rsidP="00931183">
      <w:pPr>
        <w:spacing w:before="240" w:line="360" w:lineRule="auto"/>
        <w:jc w:val="both"/>
        <w:rPr>
          <w:rFonts w:ascii="Palatino Linotype" w:hAnsi="Palatino Linotype"/>
          <w:b/>
          <w:sz w:val="22"/>
          <w:szCs w:val="22"/>
          <w:u w:val="single"/>
        </w:rPr>
      </w:pPr>
      <w:r w:rsidRPr="00950A4F">
        <w:rPr>
          <w:rFonts w:ascii="Palatino Linotype" w:hAnsi="Palatino Linotype"/>
          <w:sz w:val="22"/>
          <w:szCs w:val="22"/>
        </w:rPr>
        <w:t xml:space="preserve">Para los efectos de esta resolución, resulta oportuno precisar los alcances jurídicos de la </w:t>
      </w:r>
      <w:r w:rsidRPr="00950A4F">
        <w:rPr>
          <w:rFonts w:ascii="Palatino Linotype" w:hAnsi="Palatino Linotype"/>
          <w:b/>
          <w:sz w:val="22"/>
          <w:szCs w:val="22"/>
        </w:rPr>
        <w:t xml:space="preserve">fracción V </w:t>
      </w:r>
      <w:r w:rsidRPr="00950A4F">
        <w:rPr>
          <w:rFonts w:ascii="Palatino Linotype" w:hAnsi="Palatino Linotype"/>
          <w:sz w:val="22"/>
          <w:szCs w:val="22"/>
        </w:rPr>
        <w:t xml:space="preserve">de la disposición legal transcrita. Así, procede el sobreseimiento del recurso de revisión cuando por </w:t>
      </w:r>
      <w:r w:rsidRPr="00950A4F">
        <w:rPr>
          <w:rFonts w:ascii="Palatino Linotype" w:hAnsi="Palatino Linotype"/>
          <w:b/>
          <w:sz w:val="22"/>
          <w:szCs w:val="22"/>
          <w:u w:val="single"/>
        </w:rPr>
        <w:t xml:space="preserve">cualquier motivo quede sin materia el recurso. </w:t>
      </w:r>
    </w:p>
    <w:p w14:paraId="56490DFE" w14:textId="77777777" w:rsidR="00931183" w:rsidRPr="00950A4F" w:rsidRDefault="00931183" w:rsidP="00931183">
      <w:pPr>
        <w:spacing w:before="240" w:line="360" w:lineRule="auto"/>
        <w:jc w:val="both"/>
        <w:rPr>
          <w:rFonts w:ascii="Palatino Linotype" w:hAnsi="Palatino Linotype"/>
          <w:b/>
          <w:sz w:val="22"/>
          <w:szCs w:val="22"/>
          <w:u w:val="single"/>
        </w:rPr>
      </w:pPr>
      <w:r w:rsidRPr="00950A4F">
        <w:rPr>
          <w:rFonts w:ascii="Palatino Linotype" w:hAnsi="Palatino Linotype"/>
          <w:sz w:val="22"/>
          <w:szCs w:val="22"/>
        </w:rPr>
        <w:t xml:space="preserve">Las consecuencias jurídicas de este motivo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950A4F">
        <w:rPr>
          <w:rFonts w:ascii="Palatino Linotype" w:hAnsi="Palatino Linotype"/>
          <w:b/>
          <w:sz w:val="22"/>
          <w:szCs w:val="22"/>
          <w:u w:val="single"/>
        </w:rPr>
        <w:t>cuando ha sido satisfecha la pretensión del particular.</w:t>
      </w:r>
    </w:p>
    <w:p w14:paraId="4BAAB53F" w14:textId="77777777" w:rsidR="00931183" w:rsidRPr="00950A4F" w:rsidRDefault="00931183" w:rsidP="00931183">
      <w:pPr>
        <w:spacing w:before="240" w:line="360" w:lineRule="auto"/>
        <w:jc w:val="both"/>
        <w:rPr>
          <w:rFonts w:ascii="Palatino Linotype" w:hAnsi="Palatino Linotype"/>
          <w:bCs/>
          <w:sz w:val="22"/>
          <w:szCs w:val="22"/>
        </w:rPr>
      </w:pPr>
      <w:r w:rsidRPr="00950A4F">
        <w:rPr>
          <w:rFonts w:ascii="Palatino Linotype" w:hAnsi="Palatino Linotype"/>
          <w:bCs/>
          <w:sz w:val="22"/>
          <w:szCs w:val="22"/>
        </w:rPr>
        <w:t>En este tenor, se advierte que si bien la respuesta del</w:t>
      </w:r>
      <w:r w:rsidRPr="00950A4F">
        <w:rPr>
          <w:rFonts w:ascii="Palatino Linotype" w:hAnsi="Palatino Linotype"/>
          <w:b/>
          <w:sz w:val="22"/>
          <w:szCs w:val="22"/>
        </w:rPr>
        <w:t xml:space="preserve"> Sujeto Obligado</w:t>
      </w:r>
      <w:r w:rsidRPr="00950A4F">
        <w:rPr>
          <w:rFonts w:ascii="Palatino Linotype" w:hAnsi="Palatino Linotype"/>
          <w:bCs/>
          <w:sz w:val="22"/>
          <w:szCs w:val="22"/>
        </w:rPr>
        <w:t xml:space="preserve"> como se señaló careció de congruencia y exhaustividad, lo cierto es que como se advirtió del análisis realizado, el Sujeto Obligado NO resulta competente para dar atención al requerimiento formulado por el particular, propiciando que el mismo quede sin materia, actualizándose de este modo, la hipótesis V del artículo 192 de la Ley de Transparencia local. </w:t>
      </w:r>
    </w:p>
    <w:p w14:paraId="6EF801E8" w14:textId="4ED9053A" w:rsidR="00931183" w:rsidRPr="00950A4F" w:rsidRDefault="00931183" w:rsidP="00931183">
      <w:pPr>
        <w:spacing w:before="240" w:line="360" w:lineRule="auto"/>
        <w:jc w:val="both"/>
        <w:rPr>
          <w:rFonts w:ascii="Palatino Linotype" w:hAnsi="Palatino Linotype"/>
          <w:sz w:val="22"/>
          <w:szCs w:val="22"/>
        </w:rPr>
      </w:pPr>
      <w:r w:rsidRPr="00950A4F">
        <w:rPr>
          <w:rFonts w:ascii="Palatino Linotype" w:hAnsi="Palatino Linotype"/>
          <w:sz w:val="22"/>
          <w:szCs w:val="22"/>
        </w:rPr>
        <w:t xml:space="preserve"> Por lo que respecto a los recursos de revisión </w:t>
      </w:r>
      <w:r w:rsidRPr="00950A4F">
        <w:rPr>
          <w:rFonts w:ascii="Palatino Linotype" w:hAnsi="Palatino Linotype"/>
          <w:b/>
          <w:sz w:val="22"/>
          <w:szCs w:val="22"/>
        </w:rPr>
        <w:t>14004</w:t>
      </w:r>
      <w:r w:rsidRPr="00950A4F">
        <w:rPr>
          <w:rFonts w:ascii="Palatino Linotype" w:hAnsi="Palatino Linotype"/>
          <w:b/>
          <w:sz w:val="22"/>
          <w:szCs w:val="22"/>
          <w:lang w:val="es-ES_tradnl"/>
        </w:rPr>
        <w:t>/INFOEM/IP/RR/2025 y 14029/INFOEM/IP/RR/2025</w:t>
      </w:r>
      <w:r w:rsidRPr="00950A4F">
        <w:rPr>
          <w:rFonts w:ascii="Palatino Linotype" w:hAnsi="Palatino Linotype"/>
          <w:sz w:val="22"/>
          <w:szCs w:val="22"/>
        </w:rPr>
        <w:t xml:space="preserve"> es de referir al particular que se dejan a salvo sus derechos de presentar solicitudes de acceso a la información a los respectivos Sujetos Obligados, y con ello acceder a esa información pública.</w:t>
      </w:r>
    </w:p>
    <w:p w14:paraId="36B995AF" w14:textId="77777777" w:rsidR="00931183" w:rsidRPr="00950A4F" w:rsidRDefault="00931183"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E37F144" w14:textId="40DE3111" w:rsidR="00A97193" w:rsidRPr="00950A4F" w:rsidRDefault="00CE4B96" w:rsidP="00A97193">
      <w:pPr>
        <w:spacing w:line="360" w:lineRule="auto"/>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Por otro lado,</w:t>
      </w:r>
      <w:r w:rsidR="00A97193" w:rsidRPr="00950A4F">
        <w:rPr>
          <w:rFonts w:ascii="Palatino Linotype" w:eastAsia="Palatino Linotype" w:hAnsi="Palatino Linotype" w:cs="Palatino Linotype"/>
          <w:sz w:val="22"/>
          <w:szCs w:val="22"/>
        </w:rPr>
        <w:t xml:space="preserve"> no pasa inadvertido que en sus motivos de inconformidad la parte </w:t>
      </w:r>
      <w:r w:rsidR="00A97193" w:rsidRPr="00950A4F">
        <w:rPr>
          <w:rFonts w:ascii="Palatino Linotype" w:eastAsia="Palatino Linotype" w:hAnsi="Palatino Linotype" w:cs="Palatino Linotype"/>
          <w:b/>
          <w:sz w:val="22"/>
          <w:szCs w:val="22"/>
        </w:rPr>
        <w:t xml:space="preserve">recurrente </w:t>
      </w:r>
      <w:r w:rsidR="00A97193" w:rsidRPr="00950A4F">
        <w:rPr>
          <w:rFonts w:ascii="Palatino Linotype" w:eastAsia="Palatino Linotype" w:hAnsi="Palatino Linotype" w:cs="Palatino Linotype"/>
          <w:sz w:val="22"/>
          <w:szCs w:val="22"/>
        </w:rPr>
        <w:t>señala “...</w:t>
      </w:r>
      <w:r w:rsidR="00A97193" w:rsidRPr="00950A4F">
        <w:rPr>
          <w:rFonts w:ascii="Palatino Linotype" w:eastAsia="Palatino Linotype" w:hAnsi="Palatino Linotype" w:cs="Palatino Linotype"/>
          <w:i/>
          <w:sz w:val="22"/>
          <w:szCs w:val="22"/>
        </w:rPr>
        <w:t>No entrega la información solicita la unidad de transparencia además de ineptos, burros y opacos”</w:t>
      </w:r>
      <w:r w:rsidR="00A97193" w:rsidRPr="00950A4F">
        <w:rPr>
          <w:rFonts w:ascii="Palatino Linotype" w:eastAsia="Palatino Linotype" w:hAnsi="Palatino Linotype" w:cs="Palatino Linotype"/>
          <w:sz w:val="22"/>
          <w:szCs w:val="22"/>
        </w:rPr>
        <w:t>.</w:t>
      </w:r>
    </w:p>
    <w:p w14:paraId="632F7F57" w14:textId="77777777" w:rsidR="00A97193" w:rsidRPr="00950A4F" w:rsidRDefault="00A97193" w:rsidP="00A97193">
      <w:pPr>
        <w:spacing w:line="360" w:lineRule="auto"/>
        <w:jc w:val="both"/>
        <w:rPr>
          <w:rFonts w:ascii="Palatino Linotype" w:eastAsia="Palatino Linotype" w:hAnsi="Palatino Linotype" w:cs="Palatino Linotype"/>
          <w:sz w:val="22"/>
          <w:szCs w:val="22"/>
        </w:rPr>
      </w:pPr>
    </w:p>
    <w:p w14:paraId="30350AF1" w14:textId="68D66499" w:rsidR="00A97193" w:rsidRPr="00950A4F" w:rsidRDefault="00A97193" w:rsidP="00A97193">
      <w:pPr>
        <w:spacing w:line="360" w:lineRule="auto"/>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Como se advierte la persona solicitante realizó diversos planteamientos que atentan directamente contra el prestigio de servidores públicos, y ante ello es conveniente precisar lo siguiente:</w:t>
      </w:r>
    </w:p>
    <w:p w14:paraId="7DF18D53" w14:textId="77777777" w:rsidR="00A97193" w:rsidRPr="00950A4F" w:rsidRDefault="00A97193" w:rsidP="00A97193">
      <w:pPr>
        <w:spacing w:line="360" w:lineRule="auto"/>
        <w:jc w:val="both"/>
        <w:rPr>
          <w:rFonts w:ascii="Palatino Linotype" w:eastAsia="Palatino Linotype" w:hAnsi="Palatino Linotype" w:cs="Palatino Linotype"/>
          <w:sz w:val="22"/>
          <w:szCs w:val="22"/>
        </w:rPr>
      </w:pPr>
    </w:p>
    <w:p w14:paraId="36C797D3" w14:textId="77777777" w:rsidR="00A97193" w:rsidRPr="00950A4F" w:rsidRDefault="00A97193" w:rsidP="00A97193">
      <w:pPr>
        <w:spacing w:line="360" w:lineRule="auto"/>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 xml:space="preserve">El derecho de acceso a la información pública </w:t>
      </w:r>
      <w:r w:rsidRPr="00950A4F">
        <w:rPr>
          <w:rFonts w:ascii="Palatino Linotype" w:eastAsia="Palatino Linotype" w:hAnsi="Palatino Linotype" w:cs="Palatino Linotype"/>
          <w:b/>
          <w:sz w:val="22"/>
          <w:szCs w:val="22"/>
        </w:rPr>
        <w:t>debe ser ejercido de forma respetuosa,</w:t>
      </w:r>
      <w:r w:rsidRPr="00950A4F">
        <w:rPr>
          <w:rFonts w:ascii="Palatino Linotype" w:eastAsia="Palatino Linotype" w:hAnsi="Palatino Linotype" w:cs="Palatino Linotype"/>
          <w:sz w:val="22"/>
          <w:szCs w:val="22"/>
        </w:rPr>
        <w:t xml:space="preserve"> sin usar lenguaje altisonante, usando groserías o expresiones insultantes, en doble sentido, o bien, apoyándose de apodos para referirse a personas relacionadas con la función pública, cuya finalidad o intensión sea ocasionar agravios en la moral de estas.</w:t>
      </w:r>
    </w:p>
    <w:p w14:paraId="22183812" w14:textId="77777777" w:rsidR="00A97193" w:rsidRPr="00950A4F" w:rsidRDefault="00A97193" w:rsidP="00A97193">
      <w:pPr>
        <w:spacing w:line="360" w:lineRule="auto"/>
        <w:jc w:val="both"/>
        <w:rPr>
          <w:rFonts w:ascii="Palatino Linotype" w:eastAsia="Palatino Linotype" w:hAnsi="Palatino Linotype" w:cs="Palatino Linotype"/>
          <w:sz w:val="22"/>
          <w:szCs w:val="22"/>
        </w:rPr>
      </w:pPr>
    </w:p>
    <w:p w14:paraId="162BC9C8" w14:textId="77777777" w:rsidR="00A97193" w:rsidRPr="00950A4F"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Se considera que no se puede ejercer el derecho de acceso a la información ni el recurso de revisión para injuriar e insultar a cualquier persona relacionada con la función pública, es decir, faltando al respeto, y que dicha falta de respeto se normalice, se pase por alto como si los insultos, las injurias, las ofensas no estuvieran escritas en las solicitudes de acceso a la información o en el recurso de revisión, máxime que, como se repite su fin es hacer insultar y/o lastimar la moral de las personas relacionadas con la función pública.</w:t>
      </w:r>
    </w:p>
    <w:p w14:paraId="28E8BCD3" w14:textId="77777777" w:rsidR="00A97193" w:rsidRPr="00950A4F"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3A0A2DA" w14:textId="77777777" w:rsidR="00A97193" w:rsidRPr="00950A4F"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sz w:val="22"/>
          <w:szCs w:val="22"/>
        </w:rPr>
        <w:t>Corolario a lo anterior es de hacer notar, como referencia concatenada, lo que establece el artículo 8 de la Constitución Política de los Estados Unidos Mexicanos, que para el caso que nos ocupa, reza:</w:t>
      </w:r>
      <w:r w:rsidRPr="00950A4F">
        <w:rPr>
          <w:rFonts w:ascii="Palatino Linotype" w:eastAsia="Palatino Linotype" w:hAnsi="Palatino Linotype" w:cs="Palatino Linotype"/>
          <w:i/>
          <w:sz w:val="22"/>
          <w:szCs w:val="22"/>
        </w:rPr>
        <w:tab/>
      </w:r>
    </w:p>
    <w:p w14:paraId="44944183" w14:textId="77777777" w:rsidR="00A97193" w:rsidRPr="00950A4F"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6A220E6" w14:textId="77777777" w:rsidR="00A97193" w:rsidRPr="00950A4F" w:rsidRDefault="00A97193" w:rsidP="00A97193">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i/>
          <w:sz w:val="22"/>
          <w:szCs w:val="22"/>
        </w:rPr>
        <w:t>“</w:t>
      </w:r>
      <w:r w:rsidRPr="00950A4F">
        <w:rPr>
          <w:rFonts w:ascii="Palatino Linotype" w:eastAsia="Palatino Linotype" w:hAnsi="Palatino Linotype" w:cs="Palatino Linotype"/>
          <w:b/>
          <w:i/>
          <w:sz w:val="22"/>
          <w:szCs w:val="22"/>
        </w:rPr>
        <w:t>Artículo 8o</w:t>
      </w:r>
      <w:r w:rsidRPr="00950A4F">
        <w:rPr>
          <w:rFonts w:ascii="Palatino Linotype" w:eastAsia="Palatino Linotype" w:hAnsi="Palatino Linotype" w:cs="Palatino Linotype"/>
          <w:i/>
          <w:sz w:val="22"/>
          <w:szCs w:val="22"/>
        </w:rPr>
        <w:t xml:space="preserve">. Los funcionarios y empleados públicos respetarán el ejercicio del derecho de petición, siempre que ésta se formule por escrito, </w:t>
      </w:r>
      <w:r w:rsidRPr="00950A4F">
        <w:rPr>
          <w:rFonts w:ascii="Palatino Linotype" w:eastAsia="Palatino Linotype" w:hAnsi="Palatino Linotype" w:cs="Palatino Linotype"/>
          <w:b/>
          <w:i/>
          <w:sz w:val="22"/>
          <w:szCs w:val="22"/>
          <w:u w:val="single"/>
        </w:rPr>
        <w:t>de manera pacífica y respetuosa</w:t>
      </w:r>
      <w:r w:rsidRPr="00950A4F">
        <w:rPr>
          <w:rFonts w:ascii="Palatino Linotype" w:eastAsia="Palatino Linotype" w:hAnsi="Palatino Linotype" w:cs="Palatino Linotype"/>
          <w:i/>
          <w:sz w:val="22"/>
          <w:szCs w:val="22"/>
        </w:rPr>
        <w:t>;”</w:t>
      </w:r>
    </w:p>
    <w:p w14:paraId="14D4D706" w14:textId="77777777" w:rsidR="00A97193" w:rsidRPr="00950A4F" w:rsidRDefault="00A97193" w:rsidP="00A97193">
      <w:pPr>
        <w:pBdr>
          <w:top w:val="nil"/>
          <w:left w:val="nil"/>
          <w:bottom w:val="nil"/>
          <w:right w:val="nil"/>
          <w:between w:val="nil"/>
        </w:pBdr>
        <w:ind w:left="851" w:right="902"/>
        <w:jc w:val="both"/>
        <w:rPr>
          <w:rFonts w:ascii="Palatino Linotype" w:eastAsia="Palatino Linotype" w:hAnsi="Palatino Linotype" w:cs="Palatino Linotype"/>
          <w:sz w:val="22"/>
          <w:szCs w:val="22"/>
        </w:rPr>
      </w:pPr>
    </w:p>
    <w:p w14:paraId="4449AEE3" w14:textId="77777777" w:rsidR="00A97193" w:rsidRPr="00950A4F"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Si bien es cierto que la naturaleza jurídica del bien tutelado por los artículos 6 y 8 de la Constitución son distintos, lo cierto es que de una interpretación adminiculada respecto del respeto, se homologa, pues no podemos interpretar a contrario sensu que si el artículo 8 dice: “de manera pacífica y respetuosa”, se entienda que como no lo establece el artículo 6 entonces se puedan hacer las solicitudes de manera no pacifica e irrespetuosa, claro que no, y no se discute en este punto la diferencia del bien jurídico tutelado por cada artículo, sino la similitud de estos dos artículos en la forma de ejercer dichos derechos.</w:t>
      </w:r>
    </w:p>
    <w:p w14:paraId="59C70CA9" w14:textId="77777777" w:rsidR="00A97193" w:rsidRPr="00950A4F"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43D9333" w14:textId="77777777" w:rsidR="00A97193" w:rsidRPr="00950A4F"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En ese mismo orden de ideas el artículo 9 Constitucional, refiere:</w:t>
      </w:r>
    </w:p>
    <w:p w14:paraId="0944E346" w14:textId="77777777" w:rsidR="00A97193" w:rsidRPr="00950A4F"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2CF9C71" w14:textId="77777777" w:rsidR="00A97193" w:rsidRPr="00950A4F" w:rsidRDefault="00A97193" w:rsidP="00A97193">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i/>
          <w:sz w:val="22"/>
          <w:szCs w:val="22"/>
        </w:rPr>
        <w:t xml:space="preserve">“No se considerará ilegal, y no podrá ser disuelta una asamblea o reunión que tenga por objeto hacer una petición o presentar una protesta por algún acto, a una autoridad, </w:t>
      </w:r>
      <w:r w:rsidRPr="00950A4F">
        <w:rPr>
          <w:rFonts w:ascii="Palatino Linotype" w:eastAsia="Palatino Linotype" w:hAnsi="Palatino Linotype" w:cs="Palatino Linotype"/>
          <w:b/>
          <w:i/>
          <w:sz w:val="22"/>
          <w:szCs w:val="22"/>
          <w:u w:val="single"/>
        </w:rPr>
        <w:t>si no se profieren injurias</w:t>
      </w:r>
      <w:r w:rsidRPr="00950A4F">
        <w:rPr>
          <w:rFonts w:ascii="Palatino Linotype" w:eastAsia="Palatino Linotype" w:hAnsi="Palatino Linotype" w:cs="Palatino Linotype"/>
          <w:i/>
          <w:sz w:val="22"/>
          <w:szCs w:val="22"/>
        </w:rPr>
        <w:t xml:space="preserve"> contra ésta,…”</w:t>
      </w:r>
    </w:p>
    <w:p w14:paraId="61B174BD" w14:textId="77777777" w:rsidR="00A97193" w:rsidRPr="00950A4F" w:rsidRDefault="00A97193" w:rsidP="00A97193">
      <w:pPr>
        <w:pBdr>
          <w:top w:val="nil"/>
          <w:left w:val="nil"/>
          <w:bottom w:val="nil"/>
          <w:right w:val="nil"/>
          <w:between w:val="nil"/>
        </w:pBdr>
        <w:ind w:left="851" w:right="902"/>
        <w:jc w:val="both"/>
        <w:rPr>
          <w:rFonts w:ascii="Palatino Linotype" w:eastAsia="Palatino Linotype" w:hAnsi="Palatino Linotype" w:cs="Palatino Linotype"/>
          <w:sz w:val="22"/>
          <w:szCs w:val="22"/>
        </w:rPr>
      </w:pPr>
    </w:p>
    <w:p w14:paraId="6FD860C2" w14:textId="77777777" w:rsidR="00A97193" w:rsidRPr="00950A4F"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 xml:space="preserve">A </w:t>
      </w:r>
      <w:r w:rsidRPr="00950A4F">
        <w:rPr>
          <w:rFonts w:ascii="Palatino Linotype" w:eastAsia="Palatino Linotype" w:hAnsi="Palatino Linotype" w:cs="Palatino Linotype"/>
          <w:i/>
          <w:sz w:val="22"/>
          <w:szCs w:val="22"/>
        </w:rPr>
        <w:t>contrario sensu</w:t>
      </w:r>
      <w:r w:rsidRPr="00950A4F">
        <w:rPr>
          <w:rFonts w:ascii="Palatino Linotype" w:eastAsia="Palatino Linotype" w:hAnsi="Palatino Linotype" w:cs="Palatino Linotype"/>
          <w:sz w:val="22"/>
          <w:szCs w:val="22"/>
        </w:rPr>
        <w:t>, el derecho de asociación será ilegal y la asociación que resulte, disuelta, si su petición profiere injurias contra la autoridades, tampoco se discute en el presente apartado la diferencia de bien jurídico tutelado entre el artículo 6 y 8, sino la similitud en el pedir o solicitar de las autoridades algo, de forma análoga podemos ver que se pueden hacer protestas solicitando algo de la autoridad, pero sin injuriarla, sin insultarla y ello conlleva a sus personas funcionarias públicas.</w:t>
      </w:r>
    </w:p>
    <w:p w14:paraId="5B04D41B" w14:textId="77777777" w:rsidR="00A97193" w:rsidRPr="00950A4F"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34A03B9" w14:textId="77777777" w:rsidR="00A97193" w:rsidRPr="00950A4F"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Hasta aquí cabe hacer mención que los bienes jurídicos tutelados por los artículos 6, 8, y 9, son distintos, claro, se repite, eso no está en tema de análisis, pero su concatenación e interpretación de forma armónica sí, resulta contradictorio interpretar que para ejercer los bienes jurídicos consagrados en el artículo 8 si se tengan que hacer de forma respetuosa cuando se solicita algo de las autoridades, pero que del derecho de acceso a la información cuando se les pide a las mismas autoridades se pueda ofender, injuriar, calumniar, insultar, usar lenguaje ofensivo, etc. </w:t>
      </w:r>
    </w:p>
    <w:p w14:paraId="297DA9F9" w14:textId="77777777" w:rsidR="00A97193" w:rsidRPr="00950A4F"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4EE8029" w14:textId="77777777" w:rsidR="00A97193" w:rsidRPr="00950A4F"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Ahora bien, es necesario precisar que el bien jurídico tutelado que establece la Constitución Política de los Estados Unidos Mexicanos en su artículo 6, inciso A fracción III:</w:t>
      </w:r>
    </w:p>
    <w:p w14:paraId="5CB78267" w14:textId="77777777" w:rsidR="00A97193" w:rsidRPr="00950A4F"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7129DA3" w14:textId="77777777" w:rsidR="00A97193" w:rsidRPr="00950A4F" w:rsidRDefault="00A97193" w:rsidP="00A97193">
      <w:pPr>
        <w:pBdr>
          <w:top w:val="nil"/>
          <w:left w:val="nil"/>
          <w:bottom w:val="nil"/>
          <w:right w:val="nil"/>
          <w:between w:val="nil"/>
        </w:pBdr>
        <w:ind w:left="851" w:right="902"/>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w:t>
      </w:r>
      <w:r w:rsidRPr="00950A4F">
        <w:rPr>
          <w:rFonts w:ascii="Palatino Linotype" w:eastAsia="Palatino Linotype" w:hAnsi="Palatino Linotype" w:cs="Palatino Linotype"/>
          <w:b/>
          <w:i/>
          <w:sz w:val="22"/>
          <w:szCs w:val="22"/>
        </w:rPr>
        <w:t>Artículo 6o</w:t>
      </w:r>
      <w:r w:rsidRPr="00950A4F">
        <w:rPr>
          <w:rFonts w:ascii="Palatino Linotype" w:eastAsia="Palatino Linotype" w:hAnsi="Palatino Linotype" w:cs="Palatino Linotype"/>
          <w:i/>
          <w:sz w:val="22"/>
          <w:szCs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0361F20" w14:textId="77777777" w:rsidR="00A97193" w:rsidRPr="00950A4F" w:rsidRDefault="00A97193" w:rsidP="00A97193">
      <w:pPr>
        <w:pBdr>
          <w:top w:val="nil"/>
          <w:left w:val="nil"/>
          <w:bottom w:val="nil"/>
          <w:right w:val="nil"/>
          <w:between w:val="nil"/>
        </w:pBdr>
        <w:ind w:left="1134" w:right="902"/>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i/>
          <w:sz w:val="22"/>
          <w:szCs w:val="22"/>
        </w:rPr>
        <w:t>…</w:t>
      </w:r>
    </w:p>
    <w:p w14:paraId="6754EF35" w14:textId="77777777" w:rsidR="00A97193" w:rsidRPr="00950A4F" w:rsidRDefault="00A97193" w:rsidP="00A97193">
      <w:pPr>
        <w:pBdr>
          <w:top w:val="nil"/>
          <w:left w:val="nil"/>
          <w:bottom w:val="nil"/>
          <w:right w:val="nil"/>
          <w:between w:val="nil"/>
        </w:pBdr>
        <w:ind w:left="1134" w:right="902"/>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b/>
          <w:i/>
          <w:sz w:val="22"/>
          <w:szCs w:val="22"/>
        </w:rPr>
        <w:t>A.</w:t>
      </w:r>
      <w:r w:rsidRPr="00950A4F">
        <w:rPr>
          <w:rFonts w:ascii="Palatino Linotype" w:eastAsia="Palatino Linotype" w:hAnsi="Palatino Linotype" w:cs="Palatino Linotype"/>
          <w:i/>
          <w:sz w:val="22"/>
          <w:szCs w:val="22"/>
        </w:rPr>
        <w:t xml:space="preserve"> Para el ejercicio del derecho de acceso a la información, la Federación y las entidades federativas, en el ámbito de sus respectivas competencias, se regirán por los siguientes principios y bases:</w:t>
      </w:r>
    </w:p>
    <w:p w14:paraId="4069A357" w14:textId="77777777" w:rsidR="00A97193" w:rsidRPr="00950A4F" w:rsidRDefault="00A97193" w:rsidP="00A97193">
      <w:pPr>
        <w:pBdr>
          <w:top w:val="nil"/>
          <w:left w:val="nil"/>
          <w:bottom w:val="nil"/>
          <w:right w:val="nil"/>
          <w:between w:val="nil"/>
        </w:pBdr>
        <w:ind w:left="1418" w:right="902"/>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i/>
          <w:sz w:val="22"/>
          <w:szCs w:val="22"/>
        </w:rPr>
        <w:t>...</w:t>
      </w:r>
    </w:p>
    <w:p w14:paraId="2FAC0757" w14:textId="77777777" w:rsidR="00A97193" w:rsidRPr="00950A4F" w:rsidRDefault="00A97193" w:rsidP="00A97193">
      <w:pPr>
        <w:pBdr>
          <w:top w:val="nil"/>
          <w:left w:val="nil"/>
          <w:bottom w:val="nil"/>
          <w:right w:val="nil"/>
          <w:between w:val="nil"/>
        </w:pBdr>
        <w:ind w:left="1418"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III.</w:t>
      </w:r>
      <w:r w:rsidRPr="00950A4F">
        <w:rPr>
          <w:rFonts w:ascii="Palatino Linotype" w:eastAsia="Palatino Linotype" w:hAnsi="Palatino Linotype" w:cs="Palatino Linotype"/>
          <w:i/>
          <w:sz w:val="22"/>
          <w:szCs w:val="22"/>
        </w:rPr>
        <w:t xml:space="preserve"> Toda persona, sin </w:t>
      </w:r>
      <w:r w:rsidRPr="00950A4F">
        <w:rPr>
          <w:rFonts w:ascii="Palatino Linotype" w:eastAsia="Palatino Linotype" w:hAnsi="Palatino Linotype" w:cs="Palatino Linotype"/>
          <w:b/>
          <w:i/>
          <w:sz w:val="22"/>
          <w:szCs w:val="22"/>
          <w:u w:val="single"/>
        </w:rPr>
        <w:t>necesidad de acreditar interés alguno</w:t>
      </w:r>
      <w:r w:rsidRPr="00950A4F">
        <w:rPr>
          <w:rFonts w:ascii="Palatino Linotype" w:eastAsia="Palatino Linotype" w:hAnsi="Palatino Linotype" w:cs="Palatino Linotype"/>
          <w:i/>
          <w:sz w:val="22"/>
          <w:szCs w:val="22"/>
        </w:rPr>
        <w:t xml:space="preserve"> o justificar su utilización, tendrá acceso gratuito a la información pública, a sus datos personales o a la rectificación de éstos.”</w:t>
      </w:r>
    </w:p>
    <w:p w14:paraId="75A25A10" w14:textId="77777777" w:rsidR="00A97193" w:rsidRPr="00950A4F" w:rsidRDefault="00A97193" w:rsidP="00A97193">
      <w:pPr>
        <w:pBdr>
          <w:top w:val="nil"/>
          <w:left w:val="nil"/>
          <w:bottom w:val="nil"/>
          <w:right w:val="nil"/>
          <w:between w:val="nil"/>
        </w:pBdr>
        <w:ind w:left="1418" w:right="902"/>
        <w:jc w:val="both"/>
        <w:rPr>
          <w:rFonts w:ascii="Palatino Linotype" w:eastAsia="Palatino Linotype" w:hAnsi="Palatino Linotype" w:cs="Palatino Linotype"/>
          <w:sz w:val="22"/>
          <w:szCs w:val="22"/>
        </w:rPr>
      </w:pPr>
    </w:p>
    <w:p w14:paraId="70660043" w14:textId="77777777" w:rsidR="00A97193" w:rsidRPr="00950A4F"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Es el derecho de acceso a la información pública, “…</w:t>
      </w:r>
      <w:r w:rsidRPr="00950A4F">
        <w:rPr>
          <w:rFonts w:ascii="Palatino Linotype" w:eastAsia="Palatino Linotype" w:hAnsi="Palatino Linotype" w:cs="Palatino Linotype"/>
          <w:b/>
          <w:sz w:val="22"/>
          <w:szCs w:val="22"/>
          <w:u w:val="single"/>
        </w:rPr>
        <w:t>sin necesidad de acreditar interés alguno</w:t>
      </w:r>
      <w:r w:rsidRPr="00950A4F">
        <w:rPr>
          <w:rFonts w:ascii="Palatino Linotype" w:eastAsia="Palatino Linotype" w:hAnsi="Palatino Linotype" w:cs="Palatino Linotype"/>
          <w:sz w:val="22"/>
          <w:szCs w:val="22"/>
        </w:rPr>
        <w:t>…” es para acceder a la información pública, en ningún momento y bajo ninguna circunstancia se puede interpretar que no acreditar interés pueda conllevar insultos, faltas de respeto, injurias, burlas, groserías y demás lenguaje soez, cuya intención sea ocasionar agravios morales a los funcionarios públicos.</w:t>
      </w:r>
    </w:p>
    <w:p w14:paraId="1424EC46" w14:textId="77777777" w:rsidR="00A97193" w:rsidRPr="00950A4F"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788FC7D" w14:textId="77777777" w:rsidR="00A97193" w:rsidRPr="00950A4F"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Es decir, se considera que no se ejerce el bien jurídico tutelado en el artículo 6 (acceder a la información pública) si su objetivo es insultar y denigrar a los funcionarios públicos, si bien es cierto, en el presente caso hay materia de transparencia, no menos cierto es que no se observaron las formas respetuosas que consagra el artículo 8, antes citado, aplica de forma general y adminiculada con las demás disposiciones constitucionales.</w:t>
      </w:r>
    </w:p>
    <w:p w14:paraId="0D4B370F" w14:textId="77777777" w:rsidR="00A97193" w:rsidRPr="00950A4F"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98BE04A" w14:textId="77777777" w:rsidR="00A97193" w:rsidRPr="00950A4F" w:rsidRDefault="00A97193" w:rsidP="00A971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 xml:space="preserve">Por lo tanto, </w:t>
      </w:r>
      <w:r w:rsidRPr="00950A4F">
        <w:rPr>
          <w:rFonts w:ascii="Palatino Linotype" w:eastAsia="Palatino Linotype" w:hAnsi="Palatino Linotype" w:cs="Palatino Linotype"/>
          <w:b/>
          <w:sz w:val="22"/>
          <w:szCs w:val="22"/>
        </w:rPr>
        <w:t>se exhorta a la persona solicitante a que en futuras solicitudes de acceso a la información las formule utilizando un lenguaje que respete a las personas servidoras públicas o relacionadas con la función pública</w:t>
      </w:r>
      <w:r w:rsidRPr="00950A4F">
        <w:rPr>
          <w:rFonts w:ascii="Palatino Linotype" w:eastAsia="Palatino Linotype" w:hAnsi="Palatino Linotype" w:cs="Palatino Linotype"/>
          <w:sz w:val="22"/>
          <w:szCs w:val="22"/>
        </w:rPr>
        <w:t>.</w:t>
      </w:r>
    </w:p>
    <w:p w14:paraId="76751ABE" w14:textId="77777777" w:rsidR="00830E0F" w:rsidRPr="00950A4F" w:rsidRDefault="00830E0F" w:rsidP="007811FC">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p>
    <w:p w14:paraId="44EFA9C4" w14:textId="26C3D643" w:rsidR="00830E0F" w:rsidRPr="00950A4F" w:rsidRDefault="00830E0F"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 xml:space="preserve"> </w:t>
      </w:r>
      <w:r w:rsidRPr="00950A4F">
        <w:rPr>
          <w:rFonts w:ascii="Palatino Linotype" w:eastAsia="Palatino Linotype" w:hAnsi="Palatino Linotype" w:cs="Palatino Linotype"/>
          <w:b/>
          <w:sz w:val="22"/>
          <w:szCs w:val="22"/>
        </w:rPr>
        <w:t xml:space="preserve">Quinto. Versión Pública. </w:t>
      </w:r>
      <w:r w:rsidRPr="00950A4F">
        <w:rPr>
          <w:rFonts w:ascii="Palatino Linotype" w:eastAsia="Palatino Linotype" w:hAnsi="Palatino Linotype" w:cs="Palatino Linotype"/>
          <w:sz w:val="22"/>
          <w:szCs w:val="22"/>
        </w:rPr>
        <w:t>Co</w:t>
      </w:r>
      <w:r w:rsidR="00B828F8" w:rsidRPr="00950A4F">
        <w:rPr>
          <w:rFonts w:ascii="Palatino Linotype" w:eastAsia="Palatino Linotype" w:hAnsi="Palatino Linotype" w:cs="Palatino Linotype"/>
          <w:sz w:val="22"/>
          <w:szCs w:val="22"/>
        </w:rPr>
        <w:t xml:space="preserve">mo fue debidamente apuntado, el </w:t>
      </w:r>
      <w:r w:rsidRPr="00950A4F">
        <w:rPr>
          <w:rFonts w:ascii="Palatino Linotype" w:eastAsia="Palatino Linotype" w:hAnsi="Palatino Linotype" w:cs="Palatino Linotype"/>
          <w:b/>
          <w:sz w:val="22"/>
          <w:szCs w:val="22"/>
        </w:rPr>
        <w:t>Sujeto Obligado</w:t>
      </w:r>
      <w:r w:rsidRPr="00950A4F">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3950AAEE" w14:textId="77777777" w:rsidR="00830E0F" w:rsidRPr="00950A4F" w:rsidRDefault="00830E0F" w:rsidP="007811FC">
      <w:pPr>
        <w:spacing w:line="360" w:lineRule="auto"/>
        <w:ind w:right="51"/>
        <w:jc w:val="both"/>
        <w:rPr>
          <w:rFonts w:ascii="Palatino Linotype" w:eastAsia="Palatino Linotype" w:hAnsi="Palatino Linotype" w:cs="Palatino Linotype"/>
          <w:sz w:val="22"/>
          <w:szCs w:val="22"/>
        </w:rPr>
      </w:pPr>
    </w:p>
    <w:p w14:paraId="66BA476C" w14:textId="77777777" w:rsidR="00830E0F" w:rsidRPr="00950A4F" w:rsidRDefault="00830E0F" w:rsidP="007811FC">
      <w:pPr>
        <w:spacing w:line="360" w:lineRule="auto"/>
        <w:ind w:right="49"/>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1352E7B5" w14:textId="77777777" w:rsidR="00830E0F" w:rsidRPr="00950A4F" w:rsidRDefault="00830E0F" w:rsidP="007811FC">
      <w:pPr>
        <w:spacing w:line="360" w:lineRule="auto"/>
        <w:ind w:right="49"/>
        <w:jc w:val="both"/>
        <w:rPr>
          <w:rFonts w:ascii="Palatino Linotype" w:eastAsia="Palatino Linotype" w:hAnsi="Palatino Linotype" w:cs="Palatino Linotype"/>
          <w:sz w:val="22"/>
          <w:szCs w:val="22"/>
        </w:rPr>
      </w:pPr>
    </w:p>
    <w:p w14:paraId="6E8FCCB0" w14:textId="77777777" w:rsidR="00830E0F" w:rsidRPr="00950A4F" w:rsidRDefault="00830E0F" w:rsidP="007811FC">
      <w:pPr>
        <w:spacing w:line="360" w:lineRule="auto"/>
        <w:ind w:right="49"/>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1DAC7626" w14:textId="77777777" w:rsidR="00830E0F" w:rsidRPr="00950A4F" w:rsidRDefault="00830E0F" w:rsidP="007811FC">
      <w:pPr>
        <w:spacing w:line="360" w:lineRule="auto"/>
        <w:ind w:right="49"/>
        <w:jc w:val="both"/>
        <w:rPr>
          <w:rFonts w:ascii="Palatino Linotype" w:eastAsia="Palatino Linotype" w:hAnsi="Palatino Linotype" w:cs="Palatino Linotype"/>
          <w:sz w:val="22"/>
          <w:szCs w:val="22"/>
        </w:rPr>
      </w:pPr>
    </w:p>
    <w:p w14:paraId="7C3D4D2B" w14:textId="77777777" w:rsidR="00830E0F" w:rsidRPr="00950A4F" w:rsidRDefault="00830E0F" w:rsidP="007811FC">
      <w:pPr>
        <w:spacing w:line="360" w:lineRule="auto"/>
        <w:ind w:right="49"/>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establecen:</w:t>
      </w:r>
    </w:p>
    <w:p w14:paraId="56C661C2" w14:textId="77777777" w:rsidR="00830E0F" w:rsidRPr="00950A4F" w:rsidRDefault="00830E0F" w:rsidP="007811FC">
      <w:pPr>
        <w:spacing w:before="120" w:after="120"/>
        <w:ind w:left="851"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sz w:val="22"/>
          <w:szCs w:val="22"/>
        </w:rPr>
        <w:t> </w:t>
      </w:r>
      <w:r w:rsidRPr="00950A4F">
        <w:rPr>
          <w:rFonts w:ascii="Palatino Linotype" w:eastAsia="Palatino Linotype" w:hAnsi="Palatino Linotype" w:cs="Palatino Linotype"/>
          <w:i/>
          <w:sz w:val="22"/>
          <w:szCs w:val="22"/>
        </w:rPr>
        <w:t>“</w:t>
      </w:r>
      <w:r w:rsidRPr="00950A4F">
        <w:rPr>
          <w:rFonts w:ascii="Palatino Linotype" w:eastAsia="Palatino Linotype" w:hAnsi="Palatino Linotype" w:cs="Palatino Linotype"/>
          <w:b/>
          <w:i/>
          <w:sz w:val="22"/>
          <w:szCs w:val="22"/>
        </w:rPr>
        <w:t>Artículo 3.</w:t>
      </w:r>
      <w:r w:rsidRPr="00950A4F">
        <w:rPr>
          <w:rFonts w:ascii="Palatino Linotype" w:eastAsia="Palatino Linotype" w:hAnsi="Palatino Linotype" w:cs="Palatino Linotype"/>
          <w:i/>
          <w:sz w:val="22"/>
          <w:szCs w:val="22"/>
        </w:rPr>
        <w:t xml:space="preserve"> Para los efectos de la presente Ley se entenderá por:</w:t>
      </w:r>
    </w:p>
    <w:p w14:paraId="13A12220" w14:textId="77777777" w:rsidR="00830E0F" w:rsidRPr="00950A4F" w:rsidRDefault="00830E0F" w:rsidP="007811FC">
      <w:pPr>
        <w:tabs>
          <w:tab w:val="left" w:pos="1276"/>
        </w:tabs>
        <w:spacing w:before="120" w:after="120"/>
        <w:ind w:left="1134"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i/>
          <w:sz w:val="22"/>
          <w:szCs w:val="22"/>
        </w:rPr>
        <w:t>…</w:t>
      </w:r>
    </w:p>
    <w:p w14:paraId="27A6E684" w14:textId="77777777" w:rsidR="00830E0F" w:rsidRPr="00950A4F" w:rsidRDefault="00830E0F" w:rsidP="007811FC">
      <w:pPr>
        <w:tabs>
          <w:tab w:val="left" w:pos="1276"/>
        </w:tabs>
        <w:spacing w:before="120" w:after="120"/>
        <w:ind w:left="1134"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IX. Datos personales</w:t>
      </w:r>
      <w:r w:rsidRPr="00950A4F">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48E614F8" w14:textId="77777777" w:rsidR="00830E0F" w:rsidRPr="00950A4F" w:rsidRDefault="00830E0F" w:rsidP="007811FC">
      <w:pPr>
        <w:tabs>
          <w:tab w:val="left" w:pos="1276"/>
        </w:tabs>
        <w:spacing w:before="120" w:after="120"/>
        <w:ind w:left="1134"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i/>
          <w:sz w:val="22"/>
          <w:szCs w:val="22"/>
        </w:rPr>
        <w:t>…</w:t>
      </w:r>
    </w:p>
    <w:p w14:paraId="3DBF3EB8" w14:textId="77777777" w:rsidR="00830E0F" w:rsidRPr="00950A4F" w:rsidRDefault="00830E0F" w:rsidP="007811FC">
      <w:pPr>
        <w:tabs>
          <w:tab w:val="left" w:pos="1276"/>
        </w:tabs>
        <w:spacing w:before="120" w:after="120"/>
        <w:ind w:left="1134"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XX. Información clasificada</w:t>
      </w:r>
      <w:r w:rsidRPr="00950A4F">
        <w:rPr>
          <w:rFonts w:ascii="Palatino Linotype" w:eastAsia="Palatino Linotype" w:hAnsi="Palatino Linotype" w:cs="Palatino Linotype"/>
          <w:i/>
          <w:sz w:val="22"/>
          <w:szCs w:val="22"/>
        </w:rPr>
        <w:t>: Aquella considerada por la presente Ley como reservada o confidencial;</w:t>
      </w:r>
    </w:p>
    <w:p w14:paraId="6CD5DD67" w14:textId="77777777" w:rsidR="00830E0F" w:rsidRPr="00950A4F" w:rsidRDefault="00830E0F" w:rsidP="007811FC">
      <w:pPr>
        <w:tabs>
          <w:tab w:val="left" w:pos="1276"/>
        </w:tabs>
        <w:spacing w:before="120" w:after="120"/>
        <w:ind w:left="1134"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XXI. Información confidencial</w:t>
      </w:r>
      <w:r w:rsidRPr="00950A4F">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39B99F9" w14:textId="77777777" w:rsidR="00830E0F" w:rsidRPr="00950A4F" w:rsidRDefault="00830E0F" w:rsidP="007811FC">
      <w:pPr>
        <w:tabs>
          <w:tab w:val="left" w:pos="1276"/>
        </w:tabs>
        <w:spacing w:before="120" w:after="120"/>
        <w:ind w:left="1134"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i/>
          <w:sz w:val="22"/>
          <w:szCs w:val="22"/>
        </w:rPr>
        <w:t>…</w:t>
      </w:r>
    </w:p>
    <w:p w14:paraId="636ED27A" w14:textId="77777777" w:rsidR="00830E0F" w:rsidRPr="00950A4F" w:rsidRDefault="00830E0F" w:rsidP="007811FC">
      <w:pPr>
        <w:tabs>
          <w:tab w:val="left" w:pos="1276"/>
        </w:tabs>
        <w:spacing w:before="120" w:after="120"/>
        <w:ind w:left="1134"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XXXII. Protección de Datos Personales</w:t>
      </w:r>
      <w:r w:rsidRPr="00950A4F">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2D8D772D" w14:textId="77777777" w:rsidR="00830E0F" w:rsidRPr="00950A4F" w:rsidRDefault="00830E0F" w:rsidP="007811FC">
      <w:pPr>
        <w:tabs>
          <w:tab w:val="left" w:pos="1276"/>
        </w:tabs>
        <w:spacing w:before="120" w:after="120"/>
        <w:ind w:left="1134"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i/>
          <w:sz w:val="22"/>
          <w:szCs w:val="22"/>
        </w:rPr>
        <w:t>…</w:t>
      </w:r>
    </w:p>
    <w:p w14:paraId="2721BF8F" w14:textId="77777777" w:rsidR="00830E0F" w:rsidRPr="00950A4F" w:rsidRDefault="00830E0F" w:rsidP="007811FC">
      <w:pPr>
        <w:tabs>
          <w:tab w:val="left" w:pos="1276"/>
        </w:tabs>
        <w:spacing w:before="120" w:after="120"/>
        <w:ind w:left="1134"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XLV. Versión pública</w:t>
      </w:r>
      <w:r w:rsidRPr="00950A4F">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54BE8BFE" w14:textId="4B1B4E97" w:rsidR="00830E0F" w:rsidRPr="00950A4F" w:rsidRDefault="00830E0F" w:rsidP="007811FC">
      <w:pPr>
        <w:spacing w:before="120" w:after="120"/>
        <w:ind w:left="851"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Artículo 6</w:t>
      </w:r>
      <w:r w:rsidRPr="00950A4F">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D0D6E36" w14:textId="77777777" w:rsidR="00830E0F" w:rsidRPr="00950A4F" w:rsidRDefault="00830E0F" w:rsidP="007811FC">
      <w:pPr>
        <w:spacing w:before="120" w:after="120"/>
        <w:ind w:left="851"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i/>
          <w:sz w:val="22"/>
          <w:szCs w:val="22"/>
        </w:rPr>
        <w:t>(…</w:t>
      </w:r>
    </w:p>
    <w:p w14:paraId="7749C669" w14:textId="77777777" w:rsidR="00830E0F" w:rsidRPr="00950A4F" w:rsidRDefault="00830E0F" w:rsidP="007811FC">
      <w:pPr>
        <w:spacing w:before="120" w:after="120"/>
        <w:ind w:left="851"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Artículo 91.</w:t>
      </w:r>
      <w:r w:rsidRPr="00950A4F">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950A4F">
        <w:rPr>
          <w:rFonts w:ascii="Palatino Linotype" w:eastAsia="Palatino Linotype" w:hAnsi="Palatino Linotype" w:cs="Palatino Linotype"/>
          <w:i/>
          <w:sz w:val="22"/>
          <w:szCs w:val="22"/>
        </w:rPr>
        <w:br/>
        <w:t>…</w:t>
      </w:r>
    </w:p>
    <w:p w14:paraId="644D9E35" w14:textId="77777777" w:rsidR="00830E0F" w:rsidRPr="00950A4F" w:rsidRDefault="00830E0F" w:rsidP="007811FC">
      <w:pPr>
        <w:spacing w:before="120" w:after="120"/>
        <w:ind w:left="851"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Artículo 132.</w:t>
      </w:r>
      <w:r w:rsidRPr="00950A4F">
        <w:rPr>
          <w:rFonts w:ascii="Palatino Linotype" w:eastAsia="Palatino Linotype" w:hAnsi="Palatino Linotype" w:cs="Palatino Linotype"/>
          <w:i/>
          <w:sz w:val="22"/>
          <w:szCs w:val="22"/>
        </w:rPr>
        <w:t xml:space="preserve"> La clasificación de la información se llevará a cabo en el momento en que:</w:t>
      </w:r>
    </w:p>
    <w:p w14:paraId="10BB3F08" w14:textId="77777777" w:rsidR="00830E0F" w:rsidRPr="00950A4F" w:rsidRDefault="00830E0F" w:rsidP="007811FC">
      <w:pPr>
        <w:spacing w:before="120" w:after="120"/>
        <w:ind w:left="1134"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I</w:t>
      </w:r>
      <w:r w:rsidRPr="00950A4F">
        <w:rPr>
          <w:rFonts w:ascii="Palatino Linotype" w:eastAsia="Palatino Linotype" w:hAnsi="Palatino Linotype" w:cs="Palatino Linotype"/>
          <w:i/>
          <w:sz w:val="22"/>
          <w:szCs w:val="22"/>
        </w:rPr>
        <w:t>. Se reciba una solicitud de acceso a la información;</w:t>
      </w:r>
    </w:p>
    <w:p w14:paraId="7A6DDF55" w14:textId="77777777" w:rsidR="00830E0F" w:rsidRPr="00950A4F" w:rsidRDefault="00830E0F" w:rsidP="007811FC">
      <w:pPr>
        <w:spacing w:before="120" w:after="120"/>
        <w:ind w:left="1134"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II.</w:t>
      </w:r>
      <w:r w:rsidRPr="00950A4F">
        <w:rPr>
          <w:rFonts w:ascii="Palatino Linotype" w:eastAsia="Palatino Linotype" w:hAnsi="Palatino Linotype" w:cs="Palatino Linotype"/>
          <w:i/>
          <w:sz w:val="22"/>
          <w:szCs w:val="22"/>
        </w:rPr>
        <w:t xml:space="preserve"> Se determine mediante resolución de autoridad competente; o</w:t>
      </w:r>
    </w:p>
    <w:p w14:paraId="641DC061" w14:textId="77777777" w:rsidR="00830E0F" w:rsidRPr="00950A4F" w:rsidRDefault="00830E0F" w:rsidP="007811FC">
      <w:pPr>
        <w:spacing w:before="120" w:after="120"/>
        <w:ind w:left="1134"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III.</w:t>
      </w:r>
      <w:r w:rsidRPr="00950A4F">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646A36DB" w14:textId="77777777" w:rsidR="00830E0F" w:rsidRPr="00950A4F" w:rsidRDefault="00830E0F" w:rsidP="007811FC">
      <w:pPr>
        <w:spacing w:before="120" w:after="120"/>
        <w:ind w:left="851"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w:t>
      </w:r>
    </w:p>
    <w:p w14:paraId="59C765CB" w14:textId="77777777" w:rsidR="00830E0F" w:rsidRPr="00950A4F" w:rsidRDefault="00830E0F" w:rsidP="007811FC">
      <w:pPr>
        <w:spacing w:before="120" w:after="120"/>
        <w:ind w:left="851"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Artículo 137.</w:t>
      </w:r>
      <w:r w:rsidRPr="00950A4F">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1990EB6" w14:textId="77777777" w:rsidR="00830E0F" w:rsidRPr="00950A4F" w:rsidRDefault="00830E0F" w:rsidP="007811FC">
      <w:pPr>
        <w:spacing w:before="120" w:after="120"/>
        <w:ind w:left="851"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 Artículo 143.</w:t>
      </w:r>
      <w:r w:rsidRPr="00950A4F">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77D64085" w14:textId="77777777" w:rsidR="00830E0F" w:rsidRPr="00950A4F" w:rsidRDefault="00830E0F" w:rsidP="007811FC">
      <w:pPr>
        <w:spacing w:before="120" w:after="120"/>
        <w:ind w:left="1134"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I.</w:t>
      </w:r>
      <w:r w:rsidRPr="00950A4F">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71761770" w14:textId="77777777" w:rsidR="00830E0F" w:rsidRPr="00950A4F" w:rsidRDefault="00830E0F" w:rsidP="007811FC">
      <w:pPr>
        <w:spacing w:before="240" w:after="240" w:line="360" w:lineRule="auto"/>
        <w:ind w:right="50"/>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950A4F">
        <w:rPr>
          <w:rFonts w:ascii="Palatino Linotype" w:eastAsia="Palatino Linotype" w:hAnsi="Palatino Linotype" w:cs="Palatino Linotype"/>
          <w:b/>
          <w:sz w:val="22"/>
          <w:szCs w:val="22"/>
        </w:rPr>
        <w:t>Sujeto Obligado</w:t>
      </w:r>
      <w:r w:rsidRPr="00950A4F">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5A6E1DE5" w14:textId="77777777" w:rsidR="00830E0F" w:rsidRPr="00950A4F" w:rsidRDefault="00830E0F" w:rsidP="007811FC">
      <w:pPr>
        <w:spacing w:before="240" w:after="240" w:line="360" w:lineRule="auto"/>
        <w:ind w:right="50"/>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236113C" w14:textId="77777777" w:rsidR="00830E0F" w:rsidRPr="00950A4F" w:rsidRDefault="00830E0F" w:rsidP="007811FC">
      <w:pPr>
        <w:spacing w:before="240" w:after="240" w:line="360" w:lineRule="auto"/>
        <w:ind w:right="50"/>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3F3FE218" w14:textId="77777777" w:rsidR="00830E0F" w:rsidRPr="00950A4F" w:rsidRDefault="00830E0F" w:rsidP="007811FC">
      <w:pPr>
        <w:spacing w:before="120" w:after="120"/>
        <w:ind w:left="851"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“Artículo 49.</w:t>
      </w:r>
      <w:r w:rsidRPr="00950A4F">
        <w:rPr>
          <w:rFonts w:ascii="Palatino Linotype" w:eastAsia="Palatino Linotype" w:hAnsi="Palatino Linotype" w:cs="Palatino Linotype"/>
          <w:i/>
          <w:sz w:val="22"/>
          <w:szCs w:val="22"/>
        </w:rPr>
        <w:t xml:space="preserve"> </w:t>
      </w:r>
      <w:r w:rsidRPr="00950A4F">
        <w:rPr>
          <w:rFonts w:ascii="Palatino Linotype" w:eastAsia="Palatino Linotype" w:hAnsi="Palatino Linotype" w:cs="Palatino Linotype"/>
          <w:b/>
          <w:i/>
          <w:sz w:val="22"/>
          <w:szCs w:val="22"/>
        </w:rPr>
        <w:t>Los Comités de Transparencia</w:t>
      </w:r>
      <w:r w:rsidRPr="00950A4F">
        <w:rPr>
          <w:rFonts w:ascii="Palatino Linotype" w:eastAsia="Palatino Linotype" w:hAnsi="Palatino Linotype" w:cs="Palatino Linotype"/>
          <w:i/>
          <w:sz w:val="22"/>
          <w:szCs w:val="22"/>
        </w:rPr>
        <w:t xml:space="preserve"> tendrán las siguientes atribuciones:</w:t>
      </w:r>
    </w:p>
    <w:p w14:paraId="10D18E82" w14:textId="77777777" w:rsidR="00830E0F" w:rsidRPr="00950A4F" w:rsidRDefault="00830E0F" w:rsidP="007811FC">
      <w:pPr>
        <w:spacing w:before="120" w:after="120"/>
        <w:ind w:left="1134"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VIII. Aprobar, modificar o revocar la clasificación de la información</w:t>
      </w:r>
      <w:r w:rsidRPr="00950A4F">
        <w:rPr>
          <w:rFonts w:ascii="Palatino Linotype" w:eastAsia="Palatino Linotype" w:hAnsi="Palatino Linotype" w:cs="Palatino Linotype"/>
          <w:i/>
          <w:sz w:val="22"/>
          <w:szCs w:val="22"/>
        </w:rPr>
        <w:t>…”</w:t>
      </w:r>
    </w:p>
    <w:p w14:paraId="5254D842" w14:textId="77777777" w:rsidR="00830E0F" w:rsidRPr="00950A4F" w:rsidRDefault="00830E0F" w:rsidP="007811FC">
      <w:pPr>
        <w:spacing w:before="120" w:after="120"/>
        <w:ind w:left="851"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i/>
          <w:sz w:val="22"/>
          <w:szCs w:val="22"/>
        </w:rPr>
        <w:t>“</w:t>
      </w:r>
      <w:r w:rsidRPr="00950A4F">
        <w:rPr>
          <w:rFonts w:ascii="Palatino Linotype" w:eastAsia="Palatino Linotype" w:hAnsi="Palatino Linotype" w:cs="Palatino Linotype"/>
          <w:b/>
          <w:i/>
          <w:sz w:val="22"/>
          <w:szCs w:val="22"/>
        </w:rPr>
        <w:t>Artículo 53.</w:t>
      </w:r>
      <w:r w:rsidRPr="00950A4F">
        <w:rPr>
          <w:rFonts w:ascii="Palatino Linotype" w:eastAsia="Palatino Linotype" w:hAnsi="Palatino Linotype" w:cs="Palatino Linotype"/>
          <w:i/>
          <w:sz w:val="22"/>
          <w:szCs w:val="22"/>
        </w:rPr>
        <w:t xml:space="preserve"> Las </w:t>
      </w:r>
      <w:r w:rsidRPr="00950A4F">
        <w:rPr>
          <w:rFonts w:ascii="Palatino Linotype" w:eastAsia="Palatino Linotype" w:hAnsi="Palatino Linotype" w:cs="Palatino Linotype"/>
          <w:b/>
          <w:i/>
          <w:sz w:val="22"/>
          <w:szCs w:val="22"/>
        </w:rPr>
        <w:t>Unidades de Transparencia</w:t>
      </w:r>
      <w:r w:rsidRPr="00950A4F">
        <w:rPr>
          <w:rFonts w:ascii="Palatino Linotype" w:eastAsia="Palatino Linotype" w:hAnsi="Palatino Linotype" w:cs="Palatino Linotype"/>
          <w:i/>
          <w:sz w:val="22"/>
          <w:szCs w:val="22"/>
        </w:rPr>
        <w:t xml:space="preserve"> tendrán las siguientes </w:t>
      </w:r>
      <w:r w:rsidRPr="00950A4F">
        <w:rPr>
          <w:rFonts w:ascii="Palatino Linotype" w:eastAsia="Palatino Linotype" w:hAnsi="Palatino Linotype" w:cs="Palatino Linotype"/>
          <w:b/>
          <w:i/>
          <w:sz w:val="22"/>
          <w:szCs w:val="22"/>
        </w:rPr>
        <w:t>funciones</w:t>
      </w:r>
      <w:r w:rsidRPr="00950A4F">
        <w:rPr>
          <w:rFonts w:ascii="Palatino Linotype" w:eastAsia="Palatino Linotype" w:hAnsi="Palatino Linotype" w:cs="Palatino Linotype"/>
          <w:i/>
          <w:sz w:val="22"/>
          <w:szCs w:val="22"/>
        </w:rPr>
        <w:t>:</w:t>
      </w:r>
    </w:p>
    <w:p w14:paraId="1BF93D50" w14:textId="77777777" w:rsidR="00830E0F" w:rsidRPr="00950A4F" w:rsidRDefault="00830E0F" w:rsidP="007811FC">
      <w:pPr>
        <w:spacing w:before="120" w:after="120"/>
        <w:ind w:left="1134"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X. Presentar ante el Comité, el proyecto de clasificación de información</w:t>
      </w:r>
      <w:r w:rsidRPr="00950A4F">
        <w:rPr>
          <w:rFonts w:ascii="Palatino Linotype" w:eastAsia="Palatino Linotype" w:hAnsi="Palatino Linotype" w:cs="Palatino Linotype"/>
          <w:i/>
          <w:sz w:val="22"/>
          <w:szCs w:val="22"/>
        </w:rPr>
        <w:t xml:space="preserve">…” </w:t>
      </w:r>
    </w:p>
    <w:p w14:paraId="43B1D7AA" w14:textId="77777777" w:rsidR="00830E0F" w:rsidRPr="00950A4F" w:rsidRDefault="00830E0F" w:rsidP="007811FC">
      <w:pPr>
        <w:spacing w:before="120" w:after="120"/>
        <w:ind w:left="851"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“Artículo 59.</w:t>
      </w:r>
      <w:r w:rsidRPr="00950A4F">
        <w:rPr>
          <w:rFonts w:ascii="Palatino Linotype" w:eastAsia="Palatino Linotype" w:hAnsi="Palatino Linotype" w:cs="Palatino Linotype"/>
          <w:i/>
          <w:sz w:val="22"/>
          <w:szCs w:val="22"/>
        </w:rPr>
        <w:t xml:space="preserve"> Los </w:t>
      </w:r>
      <w:r w:rsidRPr="00950A4F">
        <w:rPr>
          <w:rFonts w:ascii="Palatino Linotype" w:eastAsia="Palatino Linotype" w:hAnsi="Palatino Linotype" w:cs="Palatino Linotype"/>
          <w:b/>
          <w:i/>
          <w:sz w:val="22"/>
          <w:szCs w:val="22"/>
        </w:rPr>
        <w:t>servidores públicos habilitados</w:t>
      </w:r>
      <w:r w:rsidRPr="00950A4F">
        <w:rPr>
          <w:rFonts w:ascii="Palatino Linotype" w:eastAsia="Palatino Linotype" w:hAnsi="Palatino Linotype" w:cs="Palatino Linotype"/>
          <w:i/>
          <w:sz w:val="22"/>
          <w:szCs w:val="22"/>
        </w:rPr>
        <w:t xml:space="preserve"> tendrán las </w:t>
      </w:r>
      <w:r w:rsidRPr="00950A4F">
        <w:rPr>
          <w:rFonts w:ascii="Palatino Linotype" w:eastAsia="Palatino Linotype" w:hAnsi="Palatino Linotype" w:cs="Palatino Linotype"/>
          <w:b/>
          <w:i/>
          <w:sz w:val="22"/>
          <w:szCs w:val="22"/>
        </w:rPr>
        <w:t>funciones</w:t>
      </w:r>
      <w:r w:rsidRPr="00950A4F">
        <w:rPr>
          <w:rFonts w:ascii="Palatino Linotype" w:eastAsia="Palatino Linotype" w:hAnsi="Palatino Linotype" w:cs="Palatino Linotype"/>
          <w:i/>
          <w:sz w:val="22"/>
          <w:szCs w:val="22"/>
        </w:rPr>
        <w:t xml:space="preserve"> siguientes:</w:t>
      </w:r>
    </w:p>
    <w:p w14:paraId="18AB780A" w14:textId="77777777" w:rsidR="00830E0F" w:rsidRPr="00950A4F" w:rsidRDefault="00830E0F" w:rsidP="007811FC">
      <w:pPr>
        <w:spacing w:before="120" w:after="120"/>
        <w:ind w:left="1134"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950A4F">
        <w:rPr>
          <w:rFonts w:ascii="Palatino Linotype" w:eastAsia="Palatino Linotype" w:hAnsi="Palatino Linotype" w:cs="Palatino Linotype"/>
          <w:i/>
          <w:sz w:val="22"/>
          <w:szCs w:val="22"/>
        </w:rPr>
        <w:t>, la cual tendrá los fundamentos y argumentos en que se basa dicha propuesta…”</w:t>
      </w:r>
    </w:p>
    <w:p w14:paraId="0528E4F6" w14:textId="77777777" w:rsidR="00830E0F" w:rsidRPr="00950A4F" w:rsidRDefault="00830E0F" w:rsidP="007811FC">
      <w:pPr>
        <w:spacing w:before="240" w:after="240" w:line="360" w:lineRule="auto"/>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CE4763B" w14:textId="77777777" w:rsidR="00830E0F" w:rsidRPr="00950A4F" w:rsidRDefault="00830E0F" w:rsidP="007811FC">
      <w:pPr>
        <w:spacing w:before="240" w:after="240" w:line="360" w:lineRule="auto"/>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33986623" w14:textId="77777777" w:rsidR="00830E0F" w:rsidRPr="00950A4F" w:rsidRDefault="00830E0F" w:rsidP="007811FC">
      <w:pPr>
        <w:spacing w:before="120" w:after="120"/>
        <w:ind w:left="851"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i/>
          <w:sz w:val="22"/>
          <w:szCs w:val="22"/>
        </w:rPr>
        <w:t>“</w:t>
      </w:r>
      <w:r w:rsidRPr="00950A4F">
        <w:rPr>
          <w:rFonts w:ascii="Palatino Linotype" w:eastAsia="Palatino Linotype" w:hAnsi="Palatino Linotype" w:cs="Palatino Linotype"/>
          <w:b/>
          <w:i/>
          <w:sz w:val="22"/>
          <w:szCs w:val="22"/>
        </w:rPr>
        <w:t>Artículo 149.</w:t>
      </w:r>
      <w:r w:rsidRPr="00950A4F">
        <w:rPr>
          <w:rFonts w:ascii="Palatino Linotype" w:eastAsia="Palatino Linotype" w:hAnsi="Palatino Linotype" w:cs="Palatino Linotype"/>
          <w:i/>
          <w:sz w:val="22"/>
          <w:szCs w:val="22"/>
        </w:rPr>
        <w:t xml:space="preserve"> El </w:t>
      </w:r>
      <w:r w:rsidRPr="00950A4F">
        <w:rPr>
          <w:rFonts w:ascii="Palatino Linotype" w:eastAsia="Palatino Linotype" w:hAnsi="Palatino Linotype" w:cs="Palatino Linotype"/>
          <w:b/>
          <w:i/>
          <w:sz w:val="22"/>
          <w:szCs w:val="22"/>
        </w:rPr>
        <w:t>acuerdo que clasifique la información como confidencial</w:t>
      </w:r>
      <w:r w:rsidRPr="00950A4F">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78932919" w14:textId="77777777" w:rsidR="00830E0F" w:rsidRPr="00950A4F" w:rsidRDefault="00830E0F" w:rsidP="007811FC">
      <w:pPr>
        <w:spacing w:before="240" w:after="240" w:line="360" w:lineRule="auto"/>
        <w:ind w:right="51"/>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 xml:space="preserve">Es decir, el </w:t>
      </w:r>
      <w:r w:rsidRPr="00950A4F">
        <w:rPr>
          <w:rFonts w:ascii="Palatino Linotype" w:eastAsia="Palatino Linotype" w:hAnsi="Palatino Linotype" w:cs="Palatino Linotype"/>
          <w:b/>
          <w:sz w:val="22"/>
          <w:szCs w:val="22"/>
        </w:rPr>
        <w:t>Sujeto Obligado</w:t>
      </w:r>
      <w:r w:rsidRPr="00950A4F">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409CA2DC" w14:textId="77777777" w:rsidR="00830E0F" w:rsidRPr="00950A4F" w:rsidRDefault="00830E0F" w:rsidP="007811FC">
      <w:pPr>
        <w:spacing w:before="240" w:after="240" w:line="360" w:lineRule="auto"/>
        <w:ind w:right="49"/>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 xml:space="preserve">Atento a lo anterior, cabe señalar que el Comité de Transparencia del </w:t>
      </w:r>
      <w:r w:rsidRPr="00950A4F">
        <w:rPr>
          <w:rFonts w:ascii="Palatino Linotype" w:eastAsia="Palatino Linotype" w:hAnsi="Palatino Linotype" w:cs="Palatino Linotype"/>
          <w:b/>
          <w:sz w:val="22"/>
          <w:szCs w:val="22"/>
        </w:rPr>
        <w:t>Sujeto Obligado</w:t>
      </w:r>
      <w:r w:rsidRPr="00950A4F">
        <w:rPr>
          <w:rFonts w:ascii="Palatino Linotype" w:eastAsia="Palatino Linotype" w:hAnsi="Palatino Linotype" w:cs="Palatino Linotype"/>
          <w:sz w:val="22"/>
          <w:szCs w:val="22"/>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5420B8A6" w14:textId="77777777" w:rsidR="00830E0F" w:rsidRPr="00950A4F"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i/>
          <w:sz w:val="22"/>
          <w:szCs w:val="22"/>
        </w:rPr>
        <w:t xml:space="preserve"> “</w:t>
      </w:r>
      <w:r w:rsidRPr="00950A4F">
        <w:rPr>
          <w:rFonts w:ascii="Palatino Linotype" w:eastAsia="Palatino Linotype" w:hAnsi="Palatino Linotype" w:cs="Palatino Linotype"/>
          <w:b/>
          <w:i/>
          <w:sz w:val="22"/>
          <w:szCs w:val="22"/>
        </w:rPr>
        <w:t>Segundo.-</w:t>
      </w:r>
      <w:r w:rsidRPr="00950A4F">
        <w:rPr>
          <w:rFonts w:ascii="Palatino Linotype" w:eastAsia="Palatino Linotype" w:hAnsi="Palatino Linotype" w:cs="Palatino Linotype"/>
          <w:i/>
          <w:sz w:val="22"/>
          <w:szCs w:val="22"/>
        </w:rPr>
        <w:t xml:space="preserve"> Para efectos de los presentes Lineamientos Generales, se entenderá por:</w:t>
      </w:r>
    </w:p>
    <w:p w14:paraId="06589345" w14:textId="77777777" w:rsidR="00830E0F" w:rsidRPr="00950A4F" w:rsidRDefault="00830E0F" w:rsidP="007811FC">
      <w:pPr>
        <w:tabs>
          <w:tab w:val="left" w:pos="8222"/>
        </w:tabs>
        <w:spacing w:before="120" w:after="120"/>
        <w:ind w:left="1134" w:right="1134"/>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XVIII.</w:t>
      </w:r>
      <w:r w:rsidRPr="00950A4F">
        <w:rPr>
          <w:rFonts w:ascii="Palatino Linotype" w:eastAsia="Palatino Linotype" w:hAnsi="Palatino Linotype" w:cs="Palatino Linotype"/>
          <w:i/>
          <w:sz w:val="22"/>
          <w:szCs w:val="22"/>
        </w:rPr>
        <w:t xml:space="preserve"> </w:t>
      </w:r>
      <w:r w:rsidRPr="00950A4F">
        <w:rPr>
          <w:rFonts w:ascii="Palatino Linotype" w:eastAsia="Palatino Linotype" w:hAnsi="Palatino Linotype" w:cs="Palatino Linotype"/>
          <w:b/>
          <w:i/>
          <w:sz w:val="22"/>
          <w:szCs w:val="22"/>
        </w:rPr>
        <w:t>Versión pública:</w:t>
      </w:r>
      <w:r w:rsidRPr="00950A4F">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950A4F">
        <w:rPr>
          <w:rFonts w:ascii="Palatino Linotype" w:eastAsia="Palatino Linotype" w:hAnsi="Palatino Linotype" w:cs="Palatino Linotype"/>
          <w:b/>
          <w:i/>
          <w:sz w:val="22"/>
          <w:szCs w:val="22"/>
        </w:rPr>
        <w:t>fundando y motivando la</w:t>
      </w:r>
      <w:r w:rsidRPr="00950A4F">
        <w:rPr>
          <w:rFonts w:ascii="Palatino Linotype" w:eastAsia="Palatino Linotype" w:hAnsi="Palatino Linotype" w:cs="Palatino Linotype"/>
          <w:i/>
          <w:sz w:val="22"/>
          <w:szCs w:val="22"/>
        </w:rPr>
        <w:t xml:space="preserve"> </w:t>
      </w:r>
      <w:r w:rsidRPr="00950A4F">
        <w:rPr>
          <w:rFonts w:ascii="Palatino Linotype" w:eastAsia="Palatino Linotype" w:hAnsi="Palatino Linotype" w:cs="Palatino Linotype"/>
          <w:b/>
          <w:i/>
          <w:sz w:val="22"/>
          <w:szCs w:val="22"/>
        </w:rPr>
        <w:t>reserva o confidencialidad</w:t>
      </w:r>
      <w:r w:rsidRPr="00950A4F">
        <w:rPr>
          <w:rFonts w:ascii="Palatino Linotype" w:eastAsia="Palatino Linotype" w:hAnsi="Palatino Linotype" w:cs="Palatino Linotype"/>
          <w:i/>
          <w:sz w:val="22"/>
          <w:szCs w:val="22"/>
        </w:rPr>
        <w:t>, a través de la resolución que para tal efecto emita el Comité de Transparencia.</w:t>
      </w:r>
    </w:p>
    <w:p w14:paraId="0F16852D" w14:textId="77777777" w:rsidR="00830E0F" w:rsidRPr="00950A4F" w:rsidRDefault="00830E0F" w:rsidP="007811FC">
      <w:pPr>
        <w:tabs>
          <w:tab w:val="left" w:pos="8222"/>
        </w:tabs>
        <w:spacing w:before="120" w:after="120"/>
        <w:ind w:left="851" w:right="1134"/>
        <w:jc w:val="both"/>
        <w:rPr>
          <w:rFonts w:ascii="Palatino Linotype" w:eastAsia="Palatino Linotype" w:hAnsi="Palatino Linotype" w:cs="Palatino Linotype"/>
          <w:b/>
          <w:i/>
          <w:sz w:val="22"/>
          <w:szCs w:val="22"/>
        </w:rPr>
      </w:pPr>
      <w:r w:rsidRPr="00950A4F">
        <w:rPr>
          <w:rFonts w:ascii="Palatino Linotype" w:eastAsia="Palatino Linotype" w:hAnsi="Palatino Linotype" w:cs="Palatino Linotype"/>
          <w:b/>
          <w:i/>
          <w:sz w:val="22"/>
          <w:szCs w:val="22"/>
        </w:rPr>
        <w:t>...</w:t>
      </w:r>
    </w:p>
    <w:p w14:paraId="6DFFD148" w14:textId="77777777" w:rsidR="00830E0F" w:rsidRPr="00950A4F"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Cuarto.</w:t>
      </w:r>
      <w:r w:rsidRPr="00950A4F">
        <w:rPr>
          <w:rFonts w:ascii="Palatino Linotype" w:eastAsia="Palatino Linotype" w:hAnsi="Palatino Linotype" w:cs="Palatino Linotype"/>
          <w:i/>
          <w:sz w:val="22"/>
          <w:szCs w:val="22"/>
        </w:rPr>
        <w:t xml:space="preserve"> </w:t>
      </w:r>
      <w:r w:rsidRPr="00950A4F">
        <w:rPr>
          <w:rFonts w:ascii="Palatino Linotype" w:eastAsia="Palatino Linotype" w:hAnsi="Palatino Linotype" w:cs="Palatino Linotype"/>
          <w:b/>
          <w:i/>
          <w:sz w:val="22"/>
          <w:szCs w:val="22"/>
        </w:rPr>
        <w:t>Para clasificar la información como</w:t>
      </w:r>
      <w:r w:rsidRPr="00950A4F">
        <w:rPr>
          <w:rFonts w:ascii="Palatino Linotype" w:eastAsia="Palatino Linotype" w:hAnsi="Palatino Linotype" w:cs="Palatino Linotype"/>
          <w:i/>
          <w:sz w:val="22"/>
          <w:szCs w:val="22"/>
        </w:rPr>
        <w:t xml:space="preserve"> </w:t>
      </w:r>
      <w:r w:rsidRPr="00950A4F">
        <w:rPr>
          <w:rFonts w:ascii="Palatino Linotype" w:eastAsia="Palatino Linotype" w:hAnsi="Palatino Linotype" w:cs="Palatino Linotype"/>
          <w:b/>
          <w:i/>
          <w:sz w:val="22"/>
          <w:szCs w:val="22"/>
        </w:rPr>
        <w:t>reservada o</w:t>
      </w:r>
      <w:r w:rsidRPr="00950A4F">
        <w:rPr>
          <w:rFonts w:ascii="Palatino Linotype" w:eastAsia="Palatino Linotype" w:hAnsi="Palatino Linotype" w:cs="Palatino Linotype"/>
          <w:i/>
          <w:sz w:val="22"/>
          <w:szCs w:val="22"/>
        </w:rPr>
        <w:t xml:space="preserve"> </w:t>
      </w:r>
      <w:r w:rsidRPr="00950A4F">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950A4F">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A0CB15E" w14:textId="77777777" w:rsidR="00830E0F" w:rsidRPr="00950A4F"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23FD2084" w14:textId="77777777" w:rsidR="00830E0F" w:rsidRPr="00950A4F"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Quinto.</w:t>
      </w:r>
      <w:r w:rsidRPr="00950A4F">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0D538BA" w14:textId="77777777" w:rsidR="00830E0F" w:rsidRPr="00950A4F"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Sexto.</w:t>
      </w:r>
      <w:r w:rsidRPr="00950A4F">
        <w:rPr>
          <w:rFonts w:ascii="Palatino Linotype" w:eastAsia="Palatino Linotype" w:hAnsi="Palatino Linotype" w:cs="Palatino Linotype"/>
          <w:i/>
          <w:sz w:val="22"/>
          <w:szCs w:val="22"/>
        </w:rPr>
        <w:t xml:space="preserve"> Se deroga.</w:t>
      </w:r>
    </w:p>
    <w:p w14:paraId="4EEE0A11" w14:textId="77777777" w:rsidR="00830E0F" w:rsidRPr="00950A4F"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Séptimo.</w:t>
      </w:r>
      <w:r w:rsidRPr="00950A4F">
        <w:rPr>
          <w:rFonts w:ascii="Palatino Linotype" w:eastAsia="Palatino Linotype" w:hAnsi="Palatino Linotype" w:cs="Palatino Linotype"/>
          <w:i/>
          <w:sz w:val="22"/>
          <w:szCs w:val="22"/>
        </w:rPr>
        <w:t xml:space="preserve"> La clasificación de la información se llevará a cabo en el momento en que:</w:t>
      </w:r>
    </w:p>
    <w:p w14:paraId="1D05077E" w14:textId="77777777" w:rsidR="00830E0F" w:rsidRPr="00950A4F" w:rsidRDefault="00830E0F" w:rsidP="007811FC">
      <w:pPr>
        <w:tabs>
          <w:tab w:val="left" w:pos="8222"/>
        </w:tabs>
        <w:spacing w:before="120" w:after="120"/>
        <w:ind w:left="1134" w:right="1134"/>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I.</w:t>
      </w:r>
      <w:r w:rsidRPr="00950A4F">
        <w:rPr>
          <w:rFonts w:ascii="Palatino Linotype" w:eastAsia="Palatino Linotype" w:hAnsi="Palatino Linotype" w:cs="Palatino Linotype"/>
          <w:i/>
          <w:sz w:val="22"/>
          <w:szCs w:val="22"/>
        </w:rPr>
        <w:t xml:space="preserve"> Se reciba una solicitud de acceso a la información;</w:t>
      </w:r>
    </w:p>
    <w:p w14:paraId="64FD3407" w14:textId="77777777" w:rsidR="00830E0F" w:rsidRPr="00950A4F" w:rsidRDefault="00830E0F" w:rsidP="007811FC">
      <w:pPr>
        <w:tabs>
          <w:tab w:val="left" w:pos="8222"/>
        </w:tabs>
        <w:spacing w:before="120" w:after="120"/>
        <w:ind w:left="1134" w:right="1134"/>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II.</w:t>
      </w:r>
      <w:r w:rsidRPr="00950A4F">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60C1E6C7" w14:textId="77777777" w:rsidR="00830E0F" w:rsidRPr="00950A4F" w:rsidRDefault="00830E0F" w:rsidP="007811FC">
      <w:pPr>
        <w:tabs>
          <w:tab w:val="left" w:pos="8222"/>
        </w:tabs>
        <w:spacing w:before="120" w:after="120"/>
        <w:ind w:left="1134" w:right="1134"/>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III.</w:t>
      </w:r>
      <w:r w:rsidRPr="00950A4F">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09BF5243" w14:textId="77777777" w:rsidR="00830E0F" w:rsidRPr="00950A4F"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950A4F">
        <w:rPr>
          <w:rFonts w:ascii="Palatino Linotype" w:eastAsia="Palatino Linotype" w:hAnsi="Palatino Linotype" w:cs="Palatino Linotype"/>
          <w:sz w:val="22"/>
          <w:szCs w:val="22"/>
        </w:rPr>
        <w:t xml:space="preserve">, </w:t>
      </w:r>
      <w:r w:rsidRPr="00950A4F">
        <w:rPr>
          <w:rFonts w:ascii="Palatino Linotype" w:eastAsia="Palatino Linotype" w:hAnsi="Palatino Linotype" w:cs="Palatino Linotype"/>
          <w:i/>
          <w:sz w:val="22"/>
          <w:szCs w:val="22"/>
        </w:rPr>
        <w:t>conforme a su naturaleza, si encuadra en una causal de reserva o de confidencialidad.</w:t>
      </w:r>
    </w:p>
    <w:p w14:paraId="0BC39262" w14:textId="77777777" w:rsidR="00830E0F" w:rsidRPr="00950A4F"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Octavo.</w:t>
      </w:r>
      <w:r w:rsidRPr="00950A4F">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8D37C5C" w14:textId="77777777" w:rsidR="00830E0F" w:rsidRPr="00950A4F"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1456CF8F" w14:textId="77777777" w:rsidR="00830E0F" w:rsidRPr="00950A4F"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61655745" w14:textId="77777777" w:rsidR="00830E0F" w:rsidRPr="00950A4F"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Noveno.</w:t>
      </w:r>
      <w:r w:rsidRPr="00950A4F">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7D1E65C" w14:textId="77777777" w:rsidR="00830E0F" w:rsidRPr="00950A4F"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Décimo.</w:t>
      </w:r>
      <w:r w:rsidRPr="00950A4F">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1A7F074E" w14:textId="77777777" w:rsidR="00830E0F" w:rsidRPr="00950A4F"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647F170" w14:textId="77777777" w:rsidR="00830E0F" w:rsidRPr="00950A4F"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Décimo primero.</w:t>
      </w:r>
      <w:r w:rsidRPr="00950A4F">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61060EB5" w14:textId="77777777" w:rsidR="00830E0F" w:rsidRPr="00950A4F" w:rsidRDefault="00830E0F" w:rsidP="007811FC">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950A4F">
        <w:rPr>
          <w:rFonts w:ascii="Palatino Linotype" w:eastAsia="Palatino Linotype" w:hAnsi="Palatino Linotype" w:cs="Palatino Linotype"/>
          <w:b/>
          <w:sz w:val="22"/>
          <w:szCs w:val="22"/>
        </w:rPr>
        <w:t>Sujeto Obligado</w:t>
      </w:r>
      <w:r w:rsidRPr="00950A4F">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406F185C" w14:textId="77777777" w:rsidR="00830E0F" w:rsidRPr="00950A4F" w:rsidRDefault="00830E0F" w:rsidP="007811FC">
      <w:pPr>
        <w:spacing w:before="120" w:after="120"/>
        <w:ind w:left="851"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 xml:space="preserve"> “Quincuagésimo. </w:t>
      </w:r>
      <w:r w:rsidRPr="00950A4F">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1065CC3" w14:textId="77777777" w:rsidR="00830E0F" w:rsidRPr="00950A4F" w:rsidRDefault="00830E0F" w:rsidP="007811F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 xml:space="preserve">Quincuagésimo primero. </w:t>
      </w:r>
      <w:r w:rsidRPr="00950A4F">
        <w:rPr>
          <w:rFonts w:ascii="Palatino Linotype" w:eastAsia="Palatino Linotype" w:hAnsi="Palatino Linotype" w:cs="Palatino Linotype"/>
          <w:i/>
          <w:sz w:val="22"/>
          <w:szCs w:val="22"/>
        </w:rPr>
        <w:t xml:space="preserve">Toda acta del Comité de Transparencia deberá contener: </w:t>
      </w:r>
    </w:p>
    <w:p w14:paraId="6C21686C" w14:textId="77777777" w:rsidR="00830E0F" w:rsidRPr="00950A4F" w:rsidRDefault="00830E0F" w:rsidP="007811F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I.</w:t>
      </w:r>
      <w:r w:rsidRPr="00950A4F">
        <w:rPr>
          <w:rFonts w:ascii="Palatino Linotype" w:eastAsia="Palatino Linotype" w:hAnsi="Palatino Linotype" w:cs="Palatino Linotype"/>
          <w:i/>
          <w:sz w:val="22"/>
          <w:szCs w:val="22"/>
        </w:rPr>
        <w:t xml:space="preserve"> El número de sesión y fecha; </w:t>
      </w:r>
    </w:p>
    <w:p w14:paraId="58AFF14B" w14:textId="77777777" w:rsidR="00830E0F" w:rsidRPr="00950A4F" w:rsidRDefault="00830E0F" w:rsidP="007811F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II</w:t>
      </w:r>
      <w:r w:rsidRPr="00950A4F">
        <w:rPr>
          <w:rFonts w:ascii="Palatino Linotype" w:eastAsia="Palatino Linotype" w:hAnsi="Palatino Linotype" w:cs="Palatino Linotype"/>
          <w:i/>
          <w:sz w:val="22"/>
          <w:szCs w:val="22"/>
        </w:rPr>
        <w:t xml:space="preserve">. El nombre del área que solicitó la clasificación de información; </w:t>
      </w:r>
    </w:p>
    <w:p w14:paraId="70C8AB93" w14:textId="77777777" w:rsidR="00830E0F" w:rsidRPr="00950A4F" w:rsidRDefault="00830E0F" w:rsidP="007811F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III</w:t>
      </w:r>
      <w:r w:rsidRPr="00950A4F">
        <w:rPr>
          <w:rFonts w:ascii="Palatino Linotype" w:eastAsia="Palatino Linotype" w:hAnsi="Palatino Linotype" w:cs="Palatino Linotype"/>
          <w:i/>
          <w:sz w:val="22"/>
          <w:szCs w:val="22"/>
        </w:rPr>
        <w:t xml:space="preserve">. La fundamentación legal y motivación correspondiente; </w:t>
      </w:r>
    </w:p>
    <w:p w14:paraId="5D6B24BB" w14:textId="77777777" w:rsidR="00830E0F" w:rsidRPr="00950A4F" w:rsidRDefault="00830E0F" w:rsidP="007811F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IV</w:t>
      </w:r>
      <w:r w:rsidRPr="00950A4F">
        <w:rPr>
          <w:rFonts w:ascii="Palatino Linotype" w:eastAsia="Palatino Linotype" w:hAnsi="Palatino Linotype" w:cs="Palatino Linotype"/>
          <w:i/>
          <w:sz w:val="22"/>
          <w:szCs w:val="22"/>
        </w:rPr>
        <w:t xml:space="preserve">. La resolución o resoluciones aprobadas; y </w:t>
      </w:r>
    </w:p>
    <w:p w14:paraId="726CFD5C" w14:textId="77777777" w:rsidR="00830E0F" w:rsidRPr="00950A4F" w:rsidRDefault="00830E0F" w:rsidP="007811F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V</w:t>
      </w:r>
      <w:r w:rsidRPr="00950A4F">
        <w:rPr>
          <w:rFonts w:ascii="Palatino Linotype" w:eastAsia="Palatino Linotype" w:hAnsi="Palatino Linotype" w:cs="Palatino Linotype"/>
          <w:i/>
          <w:sz w:val="22"/>
          <w:szCs w:val="22"/>
        </w:rPr>
        <w:t xml:space="preserve">. La rúbrica o firma digital de cada integrante del Comité de Transparencia. </w:t>
      </w:r>
    </w:p>
    <w:p w14:paraId="5A40B40C" w14:textId="77777777" w:rsidR="00830E0F" w:rsidRPr="00950A4F" w:rsidRDefault="00830E0F" w:rsidP="007811F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7F48137C" w14:textId="77777777" w:rsidR="00830E0F" w:rsidRPr="00950A4F" w:rsidRDefault="00830E0F" w:rsidP="007811F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I.</w:t>
      </w:r>
      <w:r w:rsidRPr="00950A4F">
        <w:rPr>
          <w:rFonts w:ascii="Palatino Linotype" w:eastAsia="Palatino Linotype" w:hAnsi="Palatino Linotype" w:cs="Palatino Linotype"/>
          <w:i/>
          <w:sz w:val="22"/>
          <w:szCs w:val="22"/>
        </w:rPr>
        <w:t xml:space="preserve"> Los motivos y razonamientos que sustenten la confirmación o modificación de la prueba de daño;</w:t>
      </w:r>
    </w:p>
    <w:p w14:paraId="0B20882B" w14:textId="77777777" w:rsidR="00830E0F" w:rsidRPr="00950A4F" w:rsidRDefault="00830E0F" w:rsidP="007811FC">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950A4F">
        <w:rPr>
          <w:rFonts w:ascii="Palatino Linotype" w:eastAsia="Palatino Linotype" w:hAnsi="Palatino Linotype" w:cs="Palatino Linotype"/>
          <w:b/>
          <w:i/>
          <w:sz w:val="22"/>
          <w:szCs w:val="22"/>
        </w:rPr>
        <w:t>II</w:t>
      </w:r>
      <w:r w:rsidRPr="00950A4F">
        <w:rPr>
          <w:rFonts w:ascii="Palatino Linotype" w:eastAsia="Palatino Linotype" w:hAnsi="Palatino Linotype" w:cs="Palatino Linotype"/>
          <w:i/>
          <w:sz w:val="22"/>
          <w:szCs w:val="22"/>
        </w:rPr>
        <w:t>. Descripción de las partes o secciones reservadas, en caso de clasificación parcial</w:t>
      </w:r>
      <w:r w:rsidRPr="00950A4F">
        <w:rPr>
          <w:rFonts w:ascii="Palatino Linotype" w:eastAsia="Palatino Linotype" w:hAnsi="Palatino Linotype" w:cs="Palatino Linotype"/>
          <w:b/>
          <w:i/>
          <w:sz w:val="22"/>
          <w:szCs w:val="22"/>
        </w:rPr>
        <w:t xml:space="preserve">; </w:t>
      </w:r>
    </w:p>
    <w:p w14:paraId="7A148081" w14:textId="77777777" w:rsidR="00830E0F" w:rsidRPr="00950A4F" w:rsidRDefault="00830E0F" w:rsidP="007811F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III.</w:t>
      </w:r>
      <w:r w:rsidRPr="00950A4F">
        <w:rPr>
          <w:rFonts w:ascii="Palatino Linotype" w:eastAsia="Palatino Linotype" w:hAnsi="Palatino Linotype" w:cs="Palatino Linotype"/>
          <w:i/>
          <w:sz w:val="22"/>
          <w:szCs w:val="22"/>
        </w:rPr>
        <w:t xml:space="preserve"> El periodo por el que mantendrá su clasificación y fecha de expiración; y </w:t>
      </w:r>
    </w:p>
    <w:p w14:paraId="7F92DF7A" w14:textId="77777777" w:rsidR="00830E0F" w:rsidRPr="00950A4F" w:rsidRDefault="00830E0F" w:rsidP="007811F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IV.</w:t>
      </w:r>
      <w:r w:rsidRPr="00950A4F">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40944D05" w14:textId="77777777" w:rsidR="00830E0F" w:rsidRPr="00950A4F" w:rsidRDefault="00830E0F" w:rsidP="007811F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145BA2D8" w14:textId="77777777" w:rsidR="00830E0F" w:rsidRPr="00950A4F" w:rsidRDefault="00830E0F" w:rsidP="007811F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1A82ECC5" w14:textId="77777777" w:rsidR="00830E0F" w:rsidRPr="00950A4F" w:rsidRDefault="00830E0F" w:rsidP="007811FC">
      <w:pPr>
        <w:spacing w:before="240" w:after="240" w:line="360" w:lineRule="auto"/>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2BC2132A" w14:textId="77777777" w:rsidR="00830E0F" w:rsidRPr="00950A4F" w:rsidRDefault="00830E0F" w:rsidP="007811FC">
      <w:pPr>
        <w:spacing w:before="120" w:after="120"/>
        <w:ind w:left="851" w:right="900"/>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i/>
          <w:sz w:val="22"/>
          <w:szCs w:val="22"/>
        </w:rPr>
        <w:t>“</w:t>
      </w:r>
      <w:r w:rsidRPr="00950A4F">
        <w:rPr>
          <w:rFonts w:ascii="Palatino Linotype" w:eastAsia="Palatino Linotype" w:hAnsi="Palatino Linotype" w:cs="Palatino Linotype"/>
          <w:b/>
          <w:i/>
          <w:sz w:val="22"/>
          <w:szCs w:val="22"/>
        </w:rPr>
        <w:t>Quincuagésimo segundo</w:t>
      </w:r>
      <w:r w:rsidRPr="00950A4F">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F6604AE" w14:textId="77777777" w:rsidR="00830E0F" w:rsidRPr="00950A4F" w:rsidRDefault="00830E0F" w:rsidP="007811FC">
      <w:pPr>
        <w:spacing w:before="120" w:after="120"/>
        <w:ind w:left="851" w:right="900"/>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17CE598F" w14:textId="77777777" w:rsidR="00830E0F" w:rsidRPr="00950A4F" w:rsidRDefault="00830E0F" w:rsidP="007811FC">
      <w:pPr>
        <w:spacing w:before="120" w:after="120"/>
        <w:ind w:left="1134" w:right="900"/>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I.</w:t>
      </w:r>
      <w:r w:rsidRPr="00950A4F">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624E8E53" w14:textId="77777777" w:rsidR="00830E0F" w:rsidRPr="00950A4F" w:rsidRDefault="00830E0F" w:rsidP="007811FC">
      <w:pPr>
        <w:spacing w:before="120" w:after="120"/>
        <w:ind w:left="1134" w:right="900"/>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II.</w:t>
      </w:r>
      <w:r w:rsidRPr="00950A4F">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7AB6FC03" w14:textId="77777777" w:rsidR="00830E0F" w:rsidRPr="00950A4F" w:rsidRDefault="00830E0F" w:rsidP="007811FC">
      <w:pPr>
        <w:spacing w:before="120" w:after="120"/>
        <w:ind w:left="1134" w:right="900"/>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III.</w:t>
      </w:r>
      <w:r w:rsidRPr="00950A4F">
        <w:rPr>
          <w:rFonts w:ascii="Palatino Linotype" w:eastAsia="Palatino Linotype" w:hAnsi="Palatino Linotype" w:cs="Palatino Linotype"/>
          <w:i/>
          <w:sz w:val="22"/>
          <w:szCs w:val="22"/>
        </w:rPr>
        <w:t xml:space="preserve"> Señalar las personas o instancias autorizadas a acceder a la información clasificada.</w:t>
      </w:r>
    </w:p>
    <w:p w14:paraId="58EEF494" w14:textId="77777777" w:rsidR="00830E0F" w:rsidRPr="00950A4F" w:rsidRDefault="00830E0F" w:rsidP="007811FC">
      <w:pPr>
        <w:spacing w:before="120" w:after="120"/>
        <w:ind w:left="851" w:right="900"/>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6229A469" w14:textId="77777777" w:rsidR="00830E0F" w:rsidRPr="00950A4F" w:rsidRDefault="00830E0F" w:rsidP="007811FC">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i/>
          <w:sz w:val="22"/>
          <w:szCs w:val="22"/>
        </w:rPr>
        <w:t>…</w:t>
      </w:r>
    </w:p>
    <w:p w14:paraId="72953765" w14:textId="77777777" w:rsidR="00830E0F" w:rsidRPr="00950A4F" w:rsidRDefault="00830E0F" w:rsidP="007811FC">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950A4F">
        <w:rPr>
          <w:rFonts w:ascii="Palatino Linotype" w:eastAsia="Palatino Linotype" w:hAnsi="Palatino Linotype" w:cs="Palatino Linotype"/>
          <w:b/>
          <w:i/>
          <w:sz w:val="22"/>
          <w:szCs w:val="22"/>
        </w:rPr>
        <w:t xml:space="preserve">Quincuagésimo cuarto. </w:t>
      </w:r>
      <w:r w:rsidRPr="00950A4F">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950A4F">
        <w:rPr>
          <w:rFonts w:ascii="Palatino Linotype" w:eastAsia="Palatino Linotype" w:hAnsi="Palatino Linotype" w:cs="Palatino Linotype"/>
          <w:b/>
          <w:i/>
          <w:sz w:val="22"/>
          <w:szCs w:val="22"/>
        </w:rPr>
        <w:t xml:space="preserve"> </w:t>
      </w:r>
    </w:p>
    <w:p w14:paraId="617B0311" w14:textId="77777777" w:rsidR="00830E0F" w:rsidRPr="00950A4F" w:rsidRDefault="00830E0F" w:rsidP="007811FC">
      <w:pPr>
        <w:spacing w:before="120" w:after="120"/>
        <w:ind w:left="851"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 xml:space="preserve">Quincuagésimo quinto. </w:t>
      </w:r>
      <w:r w:rsidRPr="00950A4F">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7319A3D" w14:textId="77777777" w:rsidR="00830E0F" w:rsidRPr="00950A4F" w:rsidRDefault="00830E0F" w:rsidP="007811FC">
      <w:pPr>
        <w:spacing w:before="120" w:after="120"/>
        <w:ind w:left="851" w:right="902"/>
        <w:jc w:val="both"/>
        <w:rPr>
          <w:rFonts w:ascii="Palatino Linotype" w:eastAsia="Palatino Linotype" w:hAnsi="Palatino Linotype" w:cs="Palatino Linotype"/>
          <w:b/>
          <w:i/>
          <w:sz w:val="22"/>
          <w:szCs w:val="22"/>
        </w:rPr>
      </w:pPr>
      <w:r w:rsidRPr="00950A4F">
        <w:rPr>
          <w:rFonts w:ascii="Palatino Linotype" w:eastAsia="Palatino Linotype" w:hAnsi="Palatino Linotype" w:cs="Palatino Linotype"/>
          <w:b/>
          <w:i/>
          <w:sz w:val="22"/>
          <w:szCs w:val="22"/>
        </w:rPr>
        <w:t>...</w:t>
      </w:r>
    </w:p>
    <w:p w14:paraId="54F6E1B0" w14:textId="77777777" w:rsidR="00830E0F" w:rsidRPr="00950A4F" w:rsidRDefault="00830E0F" w:rsidP="007811FC">
      <w:pPr>
        <w:spacing w:before="120" w:after="120"/>
        <w:ind w:left="851"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Quincuagésimo séptimo</w:t>
      </w:r>
      <w:r w:rsidRPr="00950A4F">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1E3CFA60" w14:textId="77777777" w:rsidR="00830E0F" w:rsidRPr="00950A4F" w:rsidRDefault="00830E0F" w:rsidP="007811FC">
      <w:pPr>
        <w:spacing w:before="120" w:after="120"/>
        <w:ind w:left="1134"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I</w:t>
      </w:r>
      <w:r w:rsidRPr="00950A4F">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245DFBC2" w14:textId="77777777" w:rsidR="00830E0F" w:rsidRPr="00950A4F" w:rsidRDefault="00830E0F" w:rsidP="007811FC">
      <w:pPr>
        <w:spacing w:before="120" w:after="120"/>
        <w:ind w:left="1134"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II.</w:t>
      </w:r>
      <w:r w:rsidRPr="00950A4F">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449014DF" w14:textId="77777777" w:rsidR="00830E0F" w:rsidRPr="00950A4F" w:rsidRDefault="00830E0F" w:rsidP="007811FC">
      <w:pPr>
        <w:spacing w:before="120" w:after="120"/>
        <w:ind w:left="1134"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III</w:t>
      </w:r>
      <w:r w:rsidRPr="00950A4F">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667D8F38" w14:textId="77777777" w:rsidR="00830E0F" w:rsidRPr="00950A4F" w:rsidRDefault="00830E0F" w:rsidP="007811FC">
      <w:pPr>
        <w:spacing w:before="120" w:after="120"/>
        <w:ind w:left="851"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79EC39DF" w14:textId="77777777" w:rsidR="00830E0F" w:rsidRPr="00950A4F" w:rsidRDefault="00830E0F" w:rsidP="007811FC">
      <w:pPr>
        <w:spacing w:before="120" w:after="120"/>
        <w:ind w:left="851" w:right="902"/>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b/>
          <w:i/>
          <w:sz w:val="22"/>
          <w:szCs w:val="22"/>
        </w:rPr>
        <w:t>Quincuagésimo octavo</w:t>
      </w:r>
      <w:r w:rsidRPr="00950A4F">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5E9B0C16" w14:textId="09E656D3" w:rsidR="002959CE" w:rsidRPr="00950A4F" w:rsidRDefault="002959CE"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055B6E1" w14:textId="04547334" w:rsidR="00E46813" w:rsidRPr="00950A4F" w:rsidRDefault="00E46813"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 xml:space="preserve">Así, con fundamento en lo prescrito en los artículos </w:t>
      </w:r>
      <w:r w:rsidR="00283851" w:rsidRPr="00950A4F">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950A4F">
        <w:rPr>
          <w:rFonts w:ascii="Palatino Linotype" w:eastAsia="Palatino Linotype" w:hAnsi="Palatino Linotype" w:cs="Palatino Linotype"/>
          <w:sz w:val="22"/>
          <w:szCs w:val="22"/>
        </w:rPr>
        <w:t>; 2, fracción II; 29, 36 fracciones I y II; 176, 178, 181, 185, fracción I, 186, fracción III, así como 188 de la Ley de Transparencia y Acceso a la Información Pública del Estado de México y Municipios, este Pleno:</w:t>
      </w:r>
    </w:p>
    <w:p w14:paraId="33559C06" w14:textId="77777777" w:rsidR="00E46813" w:rsidRPr="00950A4F" w:rsidRDefault="00E46813" w:rsidP="007811FC">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764F5430" w14:textId="77777777" w:rsidR="00E46813" w:rsidRPr="00950A4F" w:rsidRDefault="00E46813" w:rsidP="007811FC">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8" w:name="_heading=h.ijv98pntcd5s" w:colFirst="0" w:colLast="0"/>
      <w:bookmarkEnd w:id="8"/>
      <w:r w:rsidRPr="00950A4F">
        <w:rPr>
          <w:rFonts w:ascii="Palatino Linotype" w:eastAsia="Palatino Linotype" w:hAnsi="Palatino Linotype" w:cs="Palatino Linotype"/>
          <w:b/>
          <w:sz w:val="22"/>
          <w:szCs w:val="22"/>
        </w:rPr>
        <w:t>III. R E S U E L V E</w:t>
      </w:r>
    </w:p>
    <w:p w14:paraId="5C5DB69D" w14:textId="77777777" w:rsidR="00E46813" w:rsidRPr="00950A4F" w:rsidRDefault="00E46813" w:rsidP="007811FC">
      <w:pPr>
        <w:spacing w:line="360" w:lineRule="auto"/>
        <w:jc w:val="both"/>
        <w:rPr>
          <w:rFonts w:ascii="Palatino Linotype" w:eastAsia="Palatino Linotype" w:hAnsi="Palatino Linotype" w:cs="Palatino Linotype"/>
          <w:b/>
          <w:sz w:val="22"/>
          <w:szCs w:val="22"/>
        </w:rPr>
      </w:pPr>
      <w:bookmarkStart w:id="9" w:name="_heading=h.26in1rg" w:colFirst="0" w:colLast="0"/>
      <w:bookmarkEnd w:id="9"/>
    </w:p>
    <w:p w14:paraId="12338492" w14:textId="73BCF4DB" w:rsidR="00E46813" w:rsidRPr="00950A4F" w:rsidRDefault="00E46813" w:rsidP="007811FC">
      <w:pPr>
        <w:spacing w:line="360" w:lineRule="auto"/>
        <w:jc w:val="both"/>
        <w:rPr>
          <w:rFonts w:ascii="Palatino Linotype" w:eastAsia="Palatino Linotype" w:hAnsi="Palatino Linotype" w:cs="Palatino Linotype"/>
          <w:b/>
          <w:sz w:val="22"/>
          <w:szCs w:val="22"/>
        </w:rPr>
      </w:pPr>
      <w:bookmarkStart w:id="10" w:name="_heading=h.h7nzb79wlra" w:colFirst="0" w:colLast="0"/>
      <w:bookmarkEnd w:id="10"/>
      <w:r w:rsidRPr="00950A4F">
        <w:rPr>
          <w:rFonts w:ascii="Palatino Linotype" w:eastAsia="Palatino Linotype" w:hAnsi="Palatino Linotype" w:cs="Palatino Linotype"/>
          <w:b/>
          <w:sz w:val="22"/>
          <w:szCs w:val="22"/>
        </w:rPr>
        <w:t xml:space="preserve">Primero. </w:t>
      </w:r>
      <w:r w:rsidRPr="00950A4F">
        <w:rPr>
          <w:rFonts w:ascii="Palatino Linotype" w:eastAsia="Palatino Linotype" w:hAnsi="Palatino Linotype" w:cs="Palatino Linotype"/>
          <w:sz w:val="22"/>
          <w:szCs w:val="22"/>
        </w:rPr>
        <w:t>Resultan</w:t>
      </w:r>
      <w:r w:rsidR="00590B17" w:rsidRPr="00950A4F">
        <w:rPr>
          <w:rFonts w:ascii="Palatino Linotype" w:eastAsia="Palatino Linotype" w:hAnsi="Palatino Linotype" w:cs="Palatino Linotype"/>
          <w:sz w:val="22"/>
          <w:szCs w:val="22"/>
        </w:rPr>
        <w:t xml:space="preserve"> </w:t>
      </w:r>
      <w:r w:rsidR="00590B17" w:rsidRPr="00950A4F">
        <w:rPr>
          <w:rFonts w:ascii="Palatino Linotype" w:eastAsia="Palatino Linotype" w:hAnsi="Palatino Linotype" w:cs="Palatino Linotype"/>
          <w:b/>
          <w:sz w:val="22"/>
          <w:szCs w:val="22"/>
        </w:rPr>
        <w:t>parcialmente</w:t>
      </w:r>
      <w:r w:rsidR="008504EC" w:rsidRPr="00950A4F">
        <w:rPr>
          <w:rFonts w:ascii="Palatino Linotype" w:eastAsia="Palatino Linotype" w:hAnsi="Palatino Linotype" w:cs="Palatino Linotype"/>
          <w:sz w:val="22"/>
          <w:szCs w:val="22"/>
        </w:rPr>
        <w:t xml:space="preserve"> </w:t>
      </w:r>
      <w:r w:rsidRPr="00950A4F">
        <w:rPr>
          <w:rFonts w:ascii="Palatino Linotype" w:eastAsia="Palatino Linotype" w:hAnsi="Palatino Linotype" w:cs="Palatino Linotype"/>
          <w:b/>
          <w:sz w:val="22"/>
          <w:szCs w:val="22"/>
        </w:rPr>
        <w:t>fundadas</w:t>
      </w:r>
      <w:r w:rsidRPr="00950A4F">
        <w:rPr>
          <w:rFonts w:ascii="Palatino Linotype" w:eastAsia="Palatino Linotype" w:hAnsi="Palatino Linotype" w:cs="Palatino Linotype"/>
          <w:sz w:val="22"/>
          <w:szCs w:val="22"/>
        </w:rPr>
        <w:t xml:space="preserve"> las razones o motivos de inconformidad hechos valer por la parte</w:t>
      </w:r>
      <w:r w:rsidRPr="00950A4F">
        <w:rPr>
          <w:rFonts w:ascii="Palatino Linotype" w:eastAsia="Palatino Linotype" w:hAnsi="Palatino Linotype" w:cs="Palatino Linotype"/>
          <w:b/>
          <w:sz w:val="22"/>
          <w:szCs w:val="22"/>
        </w:rPr>
        <w:t xml:space="preserve"> Recurrente</w:t>
      </w:r>
      <w:r w:rsidR="00CE4B96" w:rsidRPr="00950A4F">
        <w:rPr>
          <w:rFonts w:ascii="Palatino Linotype" w:eastAsia="Palatino Linotype" w:hAnsi="Palatino Linotype" w:cs="Palatino Linotype"/>
          <w:sz w:val="22"/>
          <w:szCs w:val="22"/>
        </w:rPr>
        <w:t xml:space="preserve"> en los</w:t>
      </w:r>
      <w:r w:rsidRPr="00950A4F">
        <w:rPr>
          <w:rFonts w:ascii="Palatino Linotype" w:eastAsia="Palatino Linotype" w:hAnsi="Palatino Linotype" w:cs="Palatino Linotype"/>
          <w:sz w:val="22"/>
          <w:szCs w:val="22"/>
        </w:rPr>
        <w:t xml:space="preserve"> recurso</w:t>
      </w:r>
      <w:r w:rsidR="00CE4B96" w:rsidRPr="00950A4F">
        <w:rPr>
          <w:rFonts w:ascii="Palatino Linotype" w:eastAsia="Palatino Linotype" w:hAnsi="Palatino Linotype" w:cs="Palatino Linotype"/>
          <w:sz w:val="22"/>
          <w:szCs w:val="22"/>
        </w:rPr>
        <w:t>s</w:t>
      </w:r>
      <w:r w:rsidRPr="00950A4F">
        <w:rPr>
          <w:rFonts w:ascii="Palatino Linotype" w:eastAsia="Palatino Linotype" w:hAnsi="Palatino Linotype" w:cs="Palatino Linotype"/>
          <w:sz w:val="22"/>
          <w:szCs w:val="22"/>
        </w:rPr>
        <w:t xml:space="preserve"> de revisión </w:t>
      </w:r>
      <w:r w:rsidR="00B828F8" w:rsidRPr="00950A4F">
        <w:rPr>
          <w:rFonts w:ascii="Palatino Linotype" w:eastAsia="Palatino Linotype" w:hAnsi="Palatino Linotype" w:cs="Palatino Linotype"/>
          <w:b/>
          <w:sz w:val="22"/>
          <w:szCs w:val="22"/>
        </w:rPr>
        <w:t>1399</w:t>
      </w:r>
      <w:r w:rsidR="00CE4B96" w:rsidRPr="00950A4F">
        <w:rPr>
          <w:rFonts w:ascii="Palatino Linotype" w:eastAsia="Palatino Linotype" w:hAnsi="Palatino Linotype" w:cs="Palatino Linotype"/>
          <w:b/>
          <w:sz w:val="22"/>
          <w:szCs w:val="22"/>
        </w:rPr>
        <w:t xml:space="preserve">9/INFOEM/IP/RR/2025, </w:t>
      </w:r>
      <w:r w:rsidR="00B828F8" w:rsidRPr="00950A4F">
        <w:rPr>
          <w:rFonts w:ascii="Palatino Linotype" w:hAnsi="Palatino Linotype"/>
          <w:b/>
          <w:sz w:val="22"/>
          <w:szCs w:val="22"/>
        </w:rPr>
        <w:t>14009</w:t>
      </w:r>
      <w:r w:rsidR="00CE4B96" w:rsidRPr="00950A4F">
        <w:rPr>
          <w:rFonts w:ascii="Palatino Linotype" w:hAnsi="Palatino Linotype"/>
          <w:b/>
          <w:noProof/>
          <w:sz w:val="22"/>
          <w:szCs w:val="22"/>
        </w:rPr>
        <w:t xml:space="preserve">/INFOEM/IP/RR/2025, </w:t>
      </w:r>
      <w:r w:rsidR="00B828F8" w:rsidRPr="00950A4F">
        <w:rPr>
          <w:rFonts w:ascii="Palatino Linotype" w:hAnsi="Palatino Linotype"/>
          <w:b/>
          <w:sz w:val="22"/>
          <w:szCs w:val="22"/>
        </w:rPr>
        <w:t>14014</w:t>
      </w:r>
      <w:r w:rsidR="00CE4B96" w:rsidRPr="00950A4F">
        <w:rPr>
          <w:rFonts w:ascii="Palatino Linotype" w:hAnsi="Palatino Linotype"/>
          <w:b/>
          <w:noProof/>
          <w:sz w:val="22"/>
          <w:szCs w:val="22"/>
        </w:rPr>
        <w:t xml:space="preserve">/INFOEM/IP/RR/2025, </w:t>
      </w:r>
      <w:r w:rsidR="00B828F8" w:rsidRPr="00950A4F">
        <w:rPr>
          <w:rFonts w:ascii="Palatino Linotype" w:hAnsi="Palatino Linotype"/>
          <w:b/>
          <w:sz w:val="22"/>
          <w:szCs w:val="22"/>
        </w:rPr>
        <w:t>14019</w:t>
      </w:r>
      <w:r w:rsidR="00B828F8" w:rsidRPr="00950A4F">
        <w:rPr>
          <w:rFonts w:ascii="Palatino Linotype" w:hAnsi="Palatino Linotype"/>
          <w:b/>
          <w:noProof/>
          <w:sz w:val="22"/>
          <w:szCs w:val="22"/>
        </w:rPr>
        <w:t xml:space="preserve">/INFOEM/IP/RR/2025, </w:t>
      </w:r>
      <w:r w:rsidR="00B828F8" w:rsidRPr="00950A4F">
        <w:rPr>
          <w:rFonts w:ascii="Palatino Linotype" w:hAnsi="Palatino Linotype"/>
          <w:b/>
          <w:sz w:val="22"/>
          <w:szCs w:val="22"/>
        </w:rPr>
        <w:t>14024</w:t>
      </w:r>
      <w:r w:rsidR="00B828F8" w:rsidRPr="00950A4F">
        <w:rPr>
          <w:rFonts w:ascii="Palatino Linotype" w:hAnsi="Palatino Linotype"/>
          <w:b/>
          <w:noProof/>
          <w:sz w:val="22"/>
          <w:szCs w:val="22"/>
        </w:rPr>
        <w:t xml:space="preserve">/INFOEM/IP/RR/2025, </w:t>
      </w:r>
      <w:r w:rsidR="00B828F8" w:rsidRPr="00950A4F">
        <w:rPr>
          <w:rFonts w:ascii="Palatino Linotype" w:hAnsi="Palatino Linotype"/>
          <w:b/>
          <w:sz w:val="22"/>
          <w:szCs w:val="22"/>
        </w:rPr>
        <w:t>140</w:t>
      </w:r>
      <w:r w:rsidR="00CE4B96" w:rsidRPr="00950A4F">
        <w:rPr>
          <w:rFonts w:ascii="Palatino Linotype" w:hAnsi="Palatino Linotype"/>
          <w:b/>
          <w:sz w:val="22"/>
          <w:szCs w:val="22"/>
        </w:rPr>
        <w:t>34</w:t>
      </w:r>
      <w:r w:rsidR="00CE4B96" w:rsidRPr="00950A4F">
        <w:rPr>
          <w:rFonts w:ascii="Palatino Linotype" w:hAnsi="Palatino Linotype"/>
          <w:b/>
          <w:noProof/>
          <w:sz w:val="22"/>
          <w:szCs w:val="22"/>
        </w:rPr>
        <w:t xml:space="preserve">/INFOEM/IP/RR/2025, </w:t>
      </w:r>
      <w:r w:rsidR="00B828F8" w:rsidRPr="00950A4F">
        <w:rPr>
          <w:rFonts w:ascii="Palatino Linotype" w:hAnsi="Palatino Linotype"/>
          <w:b/>
          <w:sz w:val="22"/>
          <w:szCs w:val="22"/>
        </w:rPr>
        <w:t>1403</w:t>
      </w:r>
      <w:r w:rsidR="00CE4B96" w:rsidRPr="00950A4F">
        <w:rPr>
          <w:rFonts w:ascii="Palatino Linotype" w:hAnsi="Palatino Linotype"/>
          <w:b/>
          <w:sz w:val="22"/>
          <w:szCs w:val="22"/>
        </w:rPr>
        <w:t>9</w:t>
      </w:r>
      <w:r w:rsidR="00CE4B96" w:rsidRPr="00950A4F">
        <w:rPr>
          <w:rFonts w:ascii="Palatino Linotype" w:hAnsi="Palatino Linotype"/>
          <w:b/>
          <w:noProof/>
          <w:sz w:val="22"/>
          <w:szCs w:val="22"/>
        </w:rPr>
        <w:t>/INFOEM/IP/RR/2025</w:t>
      </w:r>
      <w:r w:rsidR="00B828F8" w:rsidRPr="00950A4F">
        <w:rPr>
          <w:rFonts w:ascii="Palatino Linotype" w:hAnsi="Palatino Linotype"/>
          <w:b/>
          <w:noProof/>
          <w:sz w:val="22"/>
          <w:szCs w:val="22"/>
        </w:rPr>
        <w:t xml:space="preserve">, </w:t>
      </w:r>
      <w:r w:rsidR="00B828F8" w:rsidRPr="00950A4F">
        <w:rPr>
          <w:rFonts w:ascii="Palatino Linotype" w:hAnsi="Palatino Linotype"/>
          <w:b/>
          <w:sz w:val="22"/>
          <w:szCs w:val="22"/>
        </w:rPr>
        <w:t>14049</w:t>
      </w:r>
      <w:r w:rsidR="00B828F8" w:rsidRPr="00950A4F">
        <w:rPr>
          <w:rFonts w:ascii="Palatino Linotype" w:hAnsi="Palatino Linotype"/>
          <w:b/>
          <w:noProof/>
          <w:sz w:val="22"/>
          <w:szCs w:val="22"/>
        </w:rPr>
        <w:t xml:space="preserve">/INFOEM/IP/RR/2025, </w:t>
      </w:r>
      <w:r w:rsidR="00CE4B96" w:rsidRPr="00950A4F">
        <w:rPr>
          <w:rFonts w:ascii="Palatino Linotype" w:hAnsi="Palatino Linotype"/>
          <w:b/>
          <w:noProof/>
          <w:sz w:val="22"/>
          <w:szCs w:val="22"/>
        </w:rPr>
        <w:t xml:space="preserve"> y </w:t>
      </w:r>
      <w:r w:rsidR="00B828F8" w:rsidRPr="00950A4F">
        <w:rPr>
          <w:rFonts w:ascii="Palatino Linotype" w:hAnsi="Palatino Linotype"/>
          <w:b/>
          <w:sz w:val="22"/>
          <w:szCs w:val="22"/>
        </w:rPr>
        <w:t>1405</w:t>
      </w:r>
      <w:r w:rsidR="00CE4B96" w:rsidRPr="00950A4F">
        <w:rPr>
          <w:rFonts w:ascii="Palatino Linotype" w:hAnsi="Palatino Linotype"/>
          <w:b/>
          <w:sz w:val="22"/>
          <w:szCs w:val="22"/>
        </w:rPr>
        <w:t>4</w:t>
      </w:r>
      <w:r w:rsidR="00CE4B96" w:rsidRPr="00950A4F">
        <w:rPr>
          <w:rFonts w:ascii="Palatino Linotype" w:hAnsi="Palatino Linotype"/>
          <w:b/>
          <w:noProof/>
          <w:sz w:val="22"/>
          <w:szCs w:val="22"/>
        </w:rPr>
        <w:t>/INFOEM/IP/RR/2025 acumulados</w:t>
      </w:r>
      <w:r w:rsidRPr="00950A4F">
        <w:rPr>
          <w:rFonts w:ascii="Palatino Linotype" w:eastAsia="Palatino Linotype" w:hAnsi="Palatino Linotype" w:cs="Palatino Linotype"/>
          <w:sz w:val="22"/>
          <w:szCs w:val="22"/>
        </w:rPr>
        <w:t xml:space="preserve">; por lo que, en términos del </w:t>
      </w:r>
      <w:r w:rsidRPr="00950A4F">
        <w:rPr>
          <w:rFonts w:ascii="Palatino Linotype" w:eastAsia="Palatino Linotype" w:hAnsi="Palatino Linotype" w:cs="Palatino Linotype"/>
          <w:b/>
          <w:sz w:val="22"/>
          <w:szCs w:val="22"/>
        </w:rPr>
        <w:t>Considerando</w:t>
      </w:r>
      <w:r w:rsidRPr="00950A4F">
        <w:rPr>
          <w:rFonts w:ascii="Palatino Linotype" w:eastAsia="Palatino Linotype" w:hAnsi="Palatino Linotype" w:cs="Palatino Linotype"/>
          <w:sz w:val="22"/>
          <w:szCs w:val="22"/>
        </w:rPr>
        <w:t xml:space="preserve"> </w:t>
      </w:r>
      <w:r w:rsidRPr="00950A4F">
        <w:rPr>
          <w:rFonts w:ascii="Palatino Linotype" w:eastAsia="Palatino Linotype" w:hAnsi="Palatino Linotype" w:cs="Palatino Linotype"/>
          <w:b/>
          <w:sz w:val="22"/>
          <w:szCs w:val="22"/>
        </w:rPr>
        <w:t xml:space="preserve">Cuarto </w:t>
      </w:r>
      <w:r w:rsidRPr="00950A4F">
        <w:rPr>
          <w:rFonts w:ascii="Palatino Linotype" w:eastAsia="Palatino Linotype" w:hAnsi="Palatino Linotype" w:cs="Palatino Linotype"/>
          <w:sz w:val="22"/>
          <w:szCs w:val="22"/>
        </w:rPr>
        <w:t xml:space="preserve">de esta resolución, se </w:t>
      </w:r>
      <w:r w:rsidR="00590B17" w:rsidRPr="00950A4F">
        <w:rPr>
          <w:rFonts w:ascii="Palatino Linotype" w:eastAsia="Palatino Linotype" w:hAnsi="Palatino Linotype" w:cs="Palatino Linotype"/>
          <w:b/>
          <w:sz w:val="22"/>
          <w:szCs w:val="22"/>
        </w:rPr>
        <w:t>Modific</w:t>
      </w:r>
      <w:r w:rsidR="000A2FD6" w:rsidRPr="00950A4F">
        <w:rPr>
          <w:rFonts w:ascii="Palatino Linotype" w:eastAsia="Palatino Linotype" w:hAnsi="Palatino Linotype" w:cs="Palatino Linotype"/>
          <w:b/>
          <w:sz w:val="22"/>
          <w:szCs w:val="22"/>
        </w:rPr>
        <w:t>a</w:t>
      </w:r>
      <w:r w:rsidR="00CE4B96" w:rsidRPr="00950A4F">
        <w:rPr>
          <w:rFonts w:ascii="Palatino Linotype" w:eastAsia="Palatino Linotype" w:hAnsi="Palatino Linotype" w:cs="Palatino Linotype"/>
          <w:b/>
          <w:sz w:val="22"/>
          <w:szCs w:val="22"/>
        </w:rPr>
        <w:t>n</w:t>
      </w:r>
      <w:r w:rsidRPr="00950A4F">
        <w:rPr>
          <w:rFonts w:ascii="Palatino Linotype" w:eastAsia="Palatino Linotype" w:hAnsi="Palatino Linotype" w:cs="Palatino Linotype"/>
          <w:b/>
          <w:sz w:val="22"/>
          <w:szCs w:val="22"/>
        </w:rPr>
        <w:t xml:space="preserve"> </w:t>
      </w:r>
      <w:r w:rsidRPr="00950A4F">
        <w:rPr>
          <w:rFonts w:ascii="Palatino Linotype" w:eastAsia="Palatino Linotype" w:hAnsi="Palatino Linotype" w:cs="Palatino Linotype"/>
          <w:sz w:val="22"/>
          <w:szCs w:val="22"/>
        </w:rPr>
        <w:t>la</w:t>
      </w:r>
      <w:r w:rsidR="00CE4B96" w:rsidRPr="00950A4F">
        <w:rPr>
          <w:rFonts w:ascii="Palatino Linotype" w:eastAsia="Palatino Linotype" w:hAnsi="Palatino Linotype" w:cs="Palatino Linotype"/>
          <w:sz w:val="22"/>
          <w:szCs w:val="22"/>
        </w:rPr>
        <w:t>s</w:t>
      </w:r>
      <w:r w:rsidRPr="00950A4F">
        <w:rPr>
          <w:rFonts w:ascii="Palatino Linotype" w:eastAsia="Palatino Linotype" w:hAnsi="Palatino Linotype" w:cs="Palatino Linotype"/>
          <w:sz w:val="22"/>
          <w:szCs w:val="22"/>
        </w:rPr>
        <w:t xml:space="preserve"> respuesta</w:t>
      </w:r>
      <w:r w:rsidR="00CE4B96" w:rsidRPr="00950A4F">
        <w:rPr>
          <w:rFonts w:ascii="Palatino Linotype" w:eastAsia="Palatino Linotype" w:hAnsi="Palatino Linotype" w:cs="Palatino Linotype"/>
          <w:sz w:val="22"/>
          <w:szCs w:val="22"/>
        </w:rPr>
        <w:t>s</w:t>
      </w:r>
      <w:r w:rsidRPr="00950A4F">
        <w:rPr>
          <w:rFonts w:ascii="Palatino Linotype" w:eastAsia="Palatino Linotype" w:hAnsi="Palatino Linotype" w:cs="Palatino Linotype"/>
          <w:sz w:val="22"/>
          <w:szCs w:val="22"/>
        </w:rPr>
        <w:t xml:space="preserve"> emitida</w:t>
      </w:r>
      <w:r w:rsidR="00CE4B96" w:rsidRPr="00950A4F">
        <w:rPr>
          <w:rFonts w:ascii="Palatino Linotype" w:eastAsia="Palatino Linotype" w:hAnsi="Palatino Linotype" w:cs="Palatino Linotype"/>
          <w:sz w:val="22"/>
          <w:szCs w:val="22"/>
        </w:rPr>
        <w:t>s</w:t>
      </w:r>
      <w:r w:rsidRPr="00950A4F">
        <w:rPr>
          <w:rFonts w:ascii="Palatino Linotype" w:eastAsia="Palatino Linotype" w:hAnsi="Palatino Linotype" w:cs="Palatino Linotype"/>
          <w:sz w:val="22"/>
          <w:szCs w:val="22"/>
        </w:rPr>
        <w:t xml:space="preserve"> por el </w:t>
      </w:r>
      <w:r w:rsidRPr="00950A4F">
        <w:rPr>
          <w:rFonts w:ascii="Palatino Linotype" w:eastAsia="Palatino Linotype" w:hAnsi="Palatino Linotype" w:cs="Palatino Linotype"/>
          <w:b/>
          <w:sz w:val="22"/>
          <w:szCs w:val="22"/>
        </w:rPr>
        <w:t>Sujeto Obligado.</w:t>
      </w:r>
    </w:p>
    <w:p w14:paraId="5D719F37" w14:textId="77777777" w:rsidR="00E46813" w:rsidRPr="00950A4F" w:rsidRDefault="00E46813" w:rsidP="007811FC">
      <w:pPr>
        <w:spacing w:line="360" w:lineRule="auto"/>
        <w:jc w:val="both"/>
        <w:rPr>
          <w:rFonts w:ascii="Palatino Linotype" w:eastAsia="Palatino Linotype" w:hAnsi="Palatino Linotype" w:cs="Palatino Linotype"/>
          <w:b/>
          <w:sz w:val="22"/>
          <w:szCs w:val="22"/>
        </w:rPr>
      </w:pPr>
    </w:p>
    <w:p w14:paraId="5CB226A3" w14:textId="29D5C9F0" w:rsidR="00AE1497" w:rsidRPr="00950A4F" w:rsidRDefault="00E46813" w:rsidP="007811FC">
      <w:pPr>
        <w:spacing w:line="360" w:lineRule="auto"/>
        <w:jc w:val="both"/>
        <w:rPr>
          <w:rFonts w:ascii="Palatino Linotype" w:eastAsia="Palatino Linotype" w:hAnsi="Palatino Linotype" w:cs="Palatino Linotype"/>
          <w:sz w:val="22"/>
          <w:szCs w:val="22"/>
        </w:rPr>
      </w:pPr>
      <w:bookmarkStart w:id="11" w:name="_heading=h.2et92p0" w:colFirst="0" w:colLast="0"/>
      <w:bookmarkEnd w:id="11"/>
      <w:r w:rsidRPr="00950A4F">
        <w:rPr>
          <w:rFonts w:ascii="Palatino Linotype" w:eastAsia="Palatino Linotype" w:hAnsi="Palatino Linotype" w:cs="Palatino Linotype"/>
          <w:b/>
          <w:sz w:val="22"/>
          <w:szCs w:val="22"/>
        </w:rPr>
        <w:t xml:space="preserve">Segundo. </w:t>
      </w:r>
      <w:r w:rsidRPr="00950A4F">
        <w:rPr>
          <w:rFonts w:ascii="Palatino Linotype" w:eastAsia="Palatino Linotype" w:hAnsi="Palatino Linotype" w:cs="Palatino Linotype"/>
          <w:sz w:val="22"/>
          <w:szCs w:val="22"/>
        </w:rPr>
        <w:t xml:space="preserve">Se </w:t>
      </w:r>
      <w:r w:rsidRPr="00950A4F">
        <w:rPr>
          <w:rFonts w:ascii="Palatino Linotype" w:eastAsia="Palatino Linotype" w:hAnsi="Palatino Linotype" w:cs="Palatino Linotype"/>
          <w:b/>
          <w:sz w:val="22"/>
          <w:szCs w:val="22"/>
        </w:rPr>
        <w:t>Ordena</w:t>
      </w:r>
      <w:r w:rsidRPr="00950A4F">
        <w:rPr>
          <w:rFonts w:ascii="Palatino Linotype" w:eastAsia="Palatino Linotype" w:hAnsi="Palatino Linotype" w:cs="Palatino Linotype"/>
          <w:sz w:val="22"/>
          <w:szCs w:val="22"/>
        </w:rPr>
        <w:t xml:space="preserve"> al </w:t>
      </w:r>
      <w:r w:rsidRPr="00950A4F">
        <w:rPr>
          <w:rFonts w:ascii="Palatino Linotype" w:eastAsia="Palatino Linotype" w:hAnsi="Palatino Linotype" w:cs="Palatino Linotype"/>
          <w:b/>
          <w:sz w:val="22"/>
          <w:szCs w:val="22"/>
        </w:rPr>
        <w:t>Sujeto Obligado</w:t>
      </w:r>
      <w:r w:rsidRPr="00950A4F">
        <w:rPr>
          <w:rFonts w:ascii="Palatino Linotype" w:eastAsia="Palatino Linotype" w:hAnsi="Palatino Linotype" w:cs="Palatino Linotype"/>
          <w:sz w:val="22"/>
          <w:szCs w:val="22"/>
        </w:rPr>
        <w:t xml:space="preserve">, en términos de los considerandos </w:t>
      </w:r>
      <w:r w:rsidRPr="00950A4F">
        <w:rPr>
          <w:rFonts w:ascii="Palatino Linotype" w:eastAsia="Palatino Linotype" w:hAnsi="Palatino Linotype" w:cs="Palatino Linotype"/>
          <w:b/>
          <w:sz w:val="22"/>
          <w:szCs w:val="22"/>
        </w:rPr>
        <w:t xml:space="preserve">Cuarto y Quinto </w:t>
      </w:r>
      <w:r w:rsidRPr="00950A4F">
        <w:rPr>
          <w:rFonts w:ascii="Palatino Linotype" w:eastAsia="Palatino Linotype" w:hAnsi="Palatino Linotype" w:cs="Palatino Linotype"/>
          <w:sz w:val="22"/>
          <w:szCs w:val="22"/>
        </w:rPr>
        <w:t xml:space="preserve">de esta resolución, </w:t>
      </w:r>
      <w:r w:rsidRPr="00950A4F">
        <w:rPr>
          <w:rFonts w:ascii="Palatino Linotype" w:eastAsia="Palatino Linotype" w:hAnsi="Palatino Linotype" w:cs="Palatino Linotype"/>
          <w:b/>
          <w:sz w:val="22"/>
          <w:szCs w:val="22"/>
        </w:rPr>
        <w:t xml:space="preserve">haga entrega vía Sistema de Acceso a la Información Mexiquense (SAIMEX), </w:t>
      </w:r>
      <w:r w:rsidR="00D476BC" w:rsidRPr="00950A4F">
        <w:rPr>
          <w:rFonts w:ascii="Palatino Linotype" w:eastAsia="Palatino Linotype" w:hAnsi="Palatino Linotype" w:cs="Palatino Linotype"/>
          <w:b/>
          <w:sz w:val="22"/>
          <w:szCs w:val="22"/>
        </w:rPr>
        <w:t>de ser procedente en versión pública,</w:t>
      </w:r>
      <w:r w:rsidR="00AE1497" w:rsidRPr="00950A4F">
        <w:rPr>
          <w:rFonts w:ascii="Palatino Linotype" w:eastAsia="Palatino Linotype" w:hAnsi="Palatino Linotype" w:cs="Palatino Linotype"/>
          <w:sz w:val="22"/>
          <w:szCs w:val="22"/>
        </w:rPr>
        <w:t xml:space="preserve"> lo siguiente:</w:t>
      </w:r>
    </w:p>
    <w:p w14:paraId="2966E093" w14:textId="77777777" w:rsidR="00CE4B96" w:rsidRPr="00950A4F" w:rsidRDefault="00CE4B96" w:rsidP="007811FC">
      <w:pPr>
        <w:spacing w:line="360" w:lineRule="auto"/>
        <w:jc w:val="both"/>
        <w:rPr>
          <w:rFonts w:ascii="Palatino Linotype" w:eastAsia="Palatino Linotype" w:hAnsi="Palatino Linotype" w:cs="Palatino Linotype"/>
          <w:sz w:val="22"/>
          <w:szCs w:val="22"/>
        </w:rPr>
      </w:pPr>
    </w:p>
    <w:p w14:paraId="0CB99C79" w14:textId="2C4F670D" w:rsidR="00830E0F" w:rsidRPr="00950A4F" w:rsidRDefault="00B828F8" w:rsidP="00D031F3">
      <w:pPr>
        <w:pStyle w:val="Prrafodelista"/>
        <w:numPr>
          <w:ilvl w:val="0"/>
          <w:numId w:val="29"/>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b/>
          <w:sz w:val="22"/>
          <w:szCs w:val="22"/>
        </w:rPr>
        <w:t xml:space="preserve">Todas las documentales que integran los expedientes relacionados con recursos de revisión </w:t>
      </w:r>
      <w:r w:rsidRPr="00950A4F">
        <w:rPr>
          <w:rFonts w:ascii="Palatino Linotype" w:eastAsia="Palatino Linotype" w:hAnsi="Palatino Linotype" w:cs="Palatino Linotype"/>
          <w:b/>
          <w:sz w:val="22"/>
          <w:szCs w:val="22"/>
          <w:lang w:val="es-MX"/>
        </w:rPr>
        <w:t>00934/INFOEM/IP/RR/2025, 00871/INFOEM/IP/RR/2025, 00829/INFOEM/IP/RR/2025, 00837/INFOEM/IP/RR/2025, 00835/INFOEM/IP/RR/2025, 00653/INFOEM/IP/RR/2025, 01603/INFOEM/IP/RR/2025, 00644/INFOEM/IP/RR/2025 y 00646/INFOEM/IP/RR/2025</w:t>
      </w:r>
      <w:r w:rsidRPr="00950A4F">
        <w:rPr>
          <w:rFonts w:ascii="Palatino Linotype" w:eastAsia="Palatino Linotype" w:hAnsi="Palatino Linotype" w:cs="Palatino Linotype"/>
          <w:b/>
          <w:sz w:val="22"/>
          <w:szCs w:val="22"/>
        </w:rPr>
        <w:t xml:space="preserve">, generadas </w:t>
      </w:r>
      <w:r w:rsidR="00A64D4A" w:rsidRPr="00950A4F">
        <w:rPr>
          <w:rFonts w:ascii="Palatino Linotype" w:eastAsia="Palatino Linotype" w:hAnsi="Palatino Linotype" w:cs="Palatino Linotype"/>
          <w:b/>
          <w:sz w:val="22"/>
          <w:szCs w:val="22"/>
        </w:rPr>
        <w:t xml:space="preserve">al siete de noviembre </w:t>
      </w:r>
      <w:r w:rsidRPr="00950A4F">
        <w:rPr>
          <w:rFonts w:ascii="Palatino Linotype" w:eastAsia="Palatino Linotype" w:hAnsi="Palatino Linotype" w:cs="Palatino Linotype"/>
          <w:b/>
          <w:sz w:val="22"/>
          <w:szCs w:val="22"/>
        </w:rPr>
        <w:t>de dos mil veinticinco</w:t>
      </w:r>
      <w:r w:rsidR="00A64D4A" w:rsidRPr="00950A4F">
        <w:rPr>
          <w:rFonts w:ascii="Palatino Linotype" w:eastAsia="Palatino Linotype" w:hAnsi="Palatino Linotype" w:cs="Palatino Linotype"/>
          <w:b/>
          <w:sz w:val="22"/>
          <w:szCs w:val="22"/>
        </w:rPr>
        <w:t xml:space="preserve">. </w:t>
      </w:r>
    </w:p>
    <w:p w14:paraId="7D311551" w14:textId="77777777" w:rsidR="00A64D4A" w:rsidRPr="00950A4F" w:rsidRDefault="00A64D4A" w:rsidP="00A64D4A">
      <w:pPr>
        <w:pStyle w:val="Prrafodelista"/>
        <w:pBdr>
          <w:top w:val="nil"/>
          <w:left w:val="nil"/>
          <w:bottom w:val="nil"/>
          <w:right w:val="nil"/>
          <w:between w:val="nil"/>
        </w:pBdr>
        <w:spacing w:line="360" w:lineRule="auto"/>
        <w:ind w:left="360"/>
        <w:jc w:val="both"/>
        <w:rPr>
          <w:rFonts w:ascii="Palatino Linotype" w:eastAsia="Palatino Linotype" w:hAnsi="Palatino Linotype" w:cs="Palatino Linotype"/>
          <w:sz w:val="22"/>
          <w:szCs w:val="22"/>
        </w:rPr>
      </w:pPr>
    </w:p>
    <w:p w14:paraId="0812B655" w14:textId="77777777" w:rsidR="00590B17" w:rsidRPr="00950A4F" w:rsidRDefault="00A238AC" w:rsidP="007811FC">
      <w:pPr>
        <w:ind w:left="284"/>
        <w:jc w:val="both"/>
        <w:rPr>
          <w:rFonts w:ascii="Palatino Linotype" w:eastAsia="Palatino Linotype" w:hAnsi="Palatino Linotype" w:cs="Palatino Linotype"/>
          <w:i/>
          <w:sz w:val="22"/>
          <w:szCs w:val="22"/>
        </w:rPr>
      </w:pPr>
      <w:r w:rsidRPr="00950A4F">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950A4F">
        <w:rPr>
          <w:rFonts w:ascii="Palatino Linotype" w:eastAsia="Palatino Linotype" w:hAnsi="Palatino Linotype" w:cs="Palatino Linotype"/>
          <w:b/>
          <w:i/>
          <w:sz w:val="22"/>
          <w:szCs w:val="22"/>
        </w:rPr>
        <w:t>la parte Recurrente</w:t>
      </w:r>
      <w:r w:rsidRPr="00950A4F">
        <w:rPr>
          <w:rFonts w:ascii="Palatino Linotype" w:eastAsia="Palatino Linotype" w:hAnsi="Palatino Linotype" w:cs="Palatino Linotype"/>
          <w:i/>
          <w:sz w:val="22"/>
          <w:szCs w:val="22"/>
        </w:rPr>
        <w:t>, mismo que igualmente hará de su conocimiento</w:t>
      </w:r>
      <w:r w:rsidR="003317C8" w:rsidRPr="00950A4F">
        <w:rPr>
          <w:rFonts w:ascii="Palatino Linotype" w:eastAsia="Palatino Linotype" w:hAnsi="Palatino Linotype" w:cs="Palatino Linotype"/>
          <w:i/>
          <w:sz w:val="22"/>
          <w:szCs w:val="22"/>
        </w:rPr>
        <w:t>.</w:t>
      </w:r>
    </w:p>
    <w:p w14:paraId="6AB2A640" w14:textId="77777777" w:rsidR="00830E0F" w:rsidRPr="00950A4F" w:rsidRDefault="00830E0F" w:rsidP="007811FC">
      <w:pPr>
        <w:ind w:left="284"/>
        <w:jc w:val="both"/>
        <w:rPr>
          <w:rFonts w:ascii="Palatino Linotype" w:eastAsia="Palatino Linotype" w:hAnsi="Palatino Linotype" w:cs="Palatino Linotype"/>
          <w:i/>
          <w:sz w:val="22"/>
          <w:szCs w:val="22"/>
        </w:rPr>
      </w:pPr>
    </w:p>
    <w:p w14:paraId="76038D84" w14:textId="72CBADAA" w:rsidR="00A64D4A" w:rsidRPr="00950A4F" w:rsidRDefault="00A64D4A" w:rsidP="00A64D4A">
      <w:pPr>
        <w:pStyle w:val="Citas"/>
        <w:ind w:left="0" w:right="0"/>
        <w:rPr>
          <w:i w:val="0"/>
          <w:lang w:val="es-ES_tradnl"/>
        </w:rPr>
      </w:pPr>
      <w:r w:rsidRPr="00950A4F">
        <w:rPr>
          <w:b/>
          <w:bCs/>
          <w:i w:val="0"/>
          <w:lang w:val="es-ES_tradnl"/>
        </w:rPr>
        <w:t xml:space="preserve">Tercero. </w:t>
      </w:r>
      <w:r w:rsidRPr="00950A4F">
        <w:rPr>
          <w:i w:val="0"/>
          <w:lang w:val="es-ES_tradnl"/>
        </w:rPr>
        <w:t xml:space="preserve">Se </w:t>
      </w:r>
      <w:r w:rsidRPr="00950A4F">
        <w:rPr>
          <w:b/>
          <w:i w:val="0"/>
          <w:lang w:val="es-ES_tradnl"/>
        </w:rPr>
        <w:t>SOBRESEEN los</w:t>
      </w:r>
      <w:r w:rsidRPr="00950A4F">
        <w:rPr>
          <w:bCs/>
          <w:i w:val="0"/>
          <w:lang w:val="es-ES_tradnl"/>
        </w:rPr>
        <w:t xml:space="preserve"> recursos de revisión </w:t>
      </w:r>
      <w:r w:rsidRPr="00950A4F">
        <w:rPr>
          <w:b/>
          <w:bCs/>
          <w:i w:val="0"/>
          <w:lang w:val="es-ES_tradnl"/>
        </w:rPr>
        <w:t>14004</w:t>
      </w:r>
      <w:r w:rsidRPr="00950A4F">
        <w:rPr>
          <w:b/>
          <w:i w:val="0"/>
          <w:lang w:val="es-ES_tradnl"/>
        </w:rPr>
        <w:t xml:space="preserve">/INFOEM/IP/RR/2025 y </w:t>
      </w:r>
      <w:r w:rsidRPr="00950A4F">
        <w:rPr>
          <w:b/>
          <w:bCs/>
          <w:i w:val="0"/>
          <w:lang w:val="es-ES_tradnl"/>
        </w:rPr>
        <w:t>14029</w:t>
      </w:r>
      <w:r w:rsidRPr="00950A4F">
        <w:rPr>
          <w:b/>
          <w:i w:val="0"/>
          <w:lang w:val="es-ES_tradnl"/>
        </w:rPr>
        <w:t xml:space="preserve">/INFOEM/IP/RR/2025, </w:t>
      </w:r>
      <w:r w:rsidRPr="00950A4F">
        <w:rPr>
          <w:bCs/>
          <w:i w:val="0"/>
          <w:lang w:val="es-ES_tradnl"/>
        </w:rPr>
        <w:t xml:space="preserve">por quedar sin materia, conforme al </w:t>
      </w:r>
      <w:r w:rsidRPr="00950A4F">
        <w:rPr>
          <w:i w:val="0"/>
        </w:rPr>
        <w:t xml:space="preserve">artículo 192, fracción V de la Ley de </w:t>
      </w:r>
      <w:r w:rsidRPr="00950A4F">
        <w:rPr>
          <w:i w:val="0"/>
          <w:lang w:val="es-ES_tradnl"/>
        </w:rPr>
        <w:t xml:space="preserve">Transparencia y Acceso a la Información Pública del Estado de México y Municipios, en términos del </w:t>
      </w:r>
      <w:r w:rsidRPr="00950A4F">
        <w:rPr>
          <w:b/>
          <w:bCs/>
          <w:i w:val="0"/>
          <w:lang w:val="es-ES_tradnl"/>
        </w:rPr>
        <w:t xml:space="preserve">Considerando CUARTO </w:t>
      </w:r>
      <w:r w:rsidRPr="00950A4F">
        <w:rPr>
          <w:i w:val="0"/>
          <w:lang w:val="es-ES_tradnl"/>
        </w:rPr>
        <w:t>de la presente resolución.</w:t>
      </w:r>
    </w:p>
    <w:p w14:paraId="6403849E" w14:textId="77777777" w:rsidR="00A64D4A" w:rsidRPr="00950A4F" w:rsidRDefault="00A64D4A" w:rsidP="00A64D4A">
      <w:pPr>
        <w:jc w:val="both"/>
        <w:rPr>
          <w:rFonts w:ascii="Palatino Linotype" w:eastAsia="Palatino Linotype" w:hAnsi="Palatino Linotype" w:cs="Palatino Linotype"/>
          <w:i/>
          <w:sz w:val="22"/>
          <w:szCs w:val="22"/>
          <w:lang w:val="es-ES_tradnl"/>
        </w:rPr>
      </w:pPr>
    </w:p>
    <w:p w14:paraId="7D45AA85" w14:textId="7FD7CC4E" w:rsidR="00E46813" w:rsidRPr="00950A4F" w:rsidRDefault="00A64D4A" w:rsidP="007811FC">
      <w:pPr>
        <w:spacing w:line="360" w:lineRule="auto"/>
        <w:jc w:val="both"/>
        <w:rPr>
          <w:rFonts w:ascii="Palatino Linotype" w:eastAsia="Palatino Linotype" w:hAnsi="Palatino Linotype" w:cs="Palatino Linotype"/>
          <w:sz w:val="22"/>
          <w:szCs w:val="22"/>
        </w:rPr>
      </w:pPr>
      <w:bookmarkStart w:id="12" w:name="_heading=h.59npxyxpomjd" w:colFirst="0" w:colLast="0"/>
      <w:bookmarkEnd w:id="12"/>
      <w:r w:rsidRPr="00950A4F">
        <w:rPr>
          <w:rFonts w:ascii="Palatino Linotype" w:eastAsia="Palatino Linotype" w:hAnsi="Palatino Linotype" w:cs="Palatino Linotype"/>
          <w:b/>
          <w:sz w:val="22"/>
          <w:szCs w:val="22"/>
        </w:rPr>
        <w:t>Cuarto</w:t>
      </w:r>
      <w:r w:rsidR="00E46813" w:rsidRPr="00950A4F">
        <w:rPr>
          <w:rFonts w:ascii="Palatino Linotype" w:eastAsia="Palatino Linotype" w:hAnsi="Palatino Linotype" w:cs="Palatino Linotype"/>
          <w:b/>
          <w:sz w:val="22"/>
          <w:szCs w:val="22"/>
        </w:rPr>
        <w:t xml:space="preserve">. Notifíquese, </w:t>
      </w:r>
      <w:r w:rsidR="00E46813" w:rsidRPr="00950A4F">
        <w:rPr>
          <w:rFonts w:ascii="Palatino Linotype" w:eastAsia="Palatino Linotype" w:hAnsi="Palatino Linotype" w:cs="Palatino Linotype"/>
          <w:sz w:val="22"/>
          <w:szCs w:val="22"/>
        </w:rPr>
        <w:t xml:space="preserve">vía </w:t>
      </w:r>
      <w:r w:rsidR="00E46813" w:rsidRPr="00950A4F">
        <w:rPr>
          <w:rFonts w:ascii="Palatino Linotype" w:eastAsia="Palatino Linotype" w:hAnsi="Palatino Linotype" w:cs="Palatino Linotype"/>
          <w:b/>
          <w:sz w:val="22"/>
          <w:szCs w:val="22"/>
        </w:rPr>
        <w:t>SAIMEX</w:t>
      </w:r>
      <w:r w:rsidR="00E46813" w:rsidRPr="00950A4F">
        <w:rPr>
          <w:rFonts w:ascii="Palatino Linotype" w:eastAsia="Palatino Linotype" w:hAnsi="Palatino Linotype" w:cs="Palatino Linotype"/>
          <w:sz w:val="22"/>
          <w:szCs w:val="22"/>
        </w:rPr>
        <w:t xml:space="preserve">, al Titular de la Unidad de Transparencia del </w:t>
      </w:r>
      <w:r w:rsidR="00E46813" w:rsidRPr="00950A4F">
        <w:rPr>
          <w:rFonts w:ascii="Palatino Linotype" w:eastAsia="Palatino Linotype" w:hAnsi="Palatino Linotype" w:cs="Palatino Linotype"/>
          <w:b/>
          <w:sz w:val="22"/>
          <w:szCs w:val="22"/>
        </w:rPr>
        <w:t>Sujeto Obligado,</w:t>
      </w:r>
      <w:r w:rsidR="00E46813" w:rsidRPr="00950A4F">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4AB98C3" w14:textId="77777777" w:rsidR="00E46813" w:rsidRPr="00950A4F" w:rsidRDefault="00E46813" w:rsidP="007811FC">
      <w:pPr>
        <w:spacing w:line="360" w:lineRule="auto"/>
        <w:jc w:val="both"/>
        <w:rPr>
          <w:rFonts w:ascii="Palatino Linotype" w:eastAsia="Palatino Linotype" w:hAnsi="Palatino Linotype" w:cs="Palatino Linotype"/>
          <w:sz w:val="22"/>
          <w:szCs w:val="22"/>
        </w:rPr>
      </w:pPr>
    </w:p>
    <w:p w14:paraId="76107922" w14:textId="2C043EF6" w:rsidR="00E46813" w:rsidRPr="00950A4F" w:rsidRDefault="00A64D4A" w:rsidP="007811FC">
      <w:pPr>
        <w:spacing w:line="360" w:lineRule="auto"/>
        <w:ind w:right="49"/>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b/>
          <w:sz w:val="22"/>
          <w:szCs w:val="22"/>
        </w:rPr>
        <w:t>Quinto</w:t>
      </w:r>
      <w:r w:rsidR="00E46813" w:rsidRPr="00950A4F">
        <w:rPr>
          <w:rFonts w:ascii="Palatino Linotype" w:eastAsia="Palatino Linotype" w:hAnsi="Palatino Linotype" w:cs="Palatino Linotype"/>
          <w:b/>
          <w:sz w:val="22"/>
          <w:szCs w:val="22"/>
        </w:rPr>
        <w:t>.</w:t>
      </w:r>
      <w:r w:rsidR="00E46813" w:rsidRPr="00950A4F">
        <w:rPr>
          <w:rFonts w:ascii="Palatino Linotype" w:eastAsia="Palatino Linotype" w:hAnsi="Palatino Linotype" w:cs="Palatino Linotype"/>
          <w:sz w:val="22"/>
          <w:szCs w:val="22"/>
        </w:rPr>
        <w:t xml:space="preserve"> </w:t>
      </w:r>
      <w:r w:rsidR="00E46813" w:rsidRPr="00950A4F">
        <w:rPr>
          <w:rFonts w:ascii="Palatino Linotype" w:eastAsia="Palatino Linotype" w:hAnsi="Palatino Linotype" w:cs="Palatino Linotype"/>
          <w:b/>
          <w:sz w:val="22"/>
          <w:szCs w:val="22"/>
        </w:rPr>
        <w:t xml:space="preserve">Notifíquese, </w:t>
      </w:r>
      <w:r w:rsidR="00E46813" w:rsidRPr="00950A4F">
        <w:rPr>
          <w:rFonts w:ascii="Palatino Linotype" w:eastAsia="Palatino Linotype" w:hAnsi="Palatino Linotype" w:cs="Palatino Linotype"/>
          <w:sz w:val="22"/>
          <w:szCs w:val="22"/>
        </w:rPr>
        <w:t xml:space="preserve">vía </w:t>
      </w:r>
      <w:r w:rsidR="00E46813" w:rsidRPr="00950A4F">
        <w:rPr>
          <w:rFonts w:ascii="Palatino Linotype" w:eastAsia="Palatino Linotype" w:hAnsi="Palatino Linotype" w:cs="Palatino Linotype"/>
          <w:b/>
          <w:sz w:val="22"/>
          <w:szCs w:val="22"/>
        </w:rPr>
        <w:t>SAIMEX</w:t>
      </w:r>
      <w:r w:rsidR="00E46813" w:rsidRPr="00950A4F">
        <w:rPr>
          <w:rFonts w:ascii="Palatino Linotype" w:eastAsia="Palatino Linotype" w:hAnsi="Palatino Linotype" w:cs="Palatino Linotype"/>
          <w:sz w:val="22"/>
          <w:szCs w:val="22"/>
        </w:rPr>
        <w:t xml:space="preserve">, al Titular de la Unidad de Transparencia del </w:t>
      </w:r>
      <w:r w:rsidR="00E46813" w:rsidRPr="00950A4F">
        <w:rPr>
          <w:rFonts w:ascii="Palatino Linotype" w:eastAsia="Palatino Linotype" w:hAnsi="Palatino Linotype" w:cs="Palatino Linotype"/>
          <w:b/>
          <w:sz w:val="22"/>
          <w:szCs w:val="22"/>
        </w:rPr>
        <w:t>Sujeto Obligado,</w:t>
      </w:r>
      <w:r w:rsidR="00E46813" w:rsidRPr="00950A4F">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7103F6C6" w14:textId="77777777" w:rsidR="00E46813" w:rsidRPr="00950A4F" w:rsidRDefault="00E46813" w:rsidP="007811FC">
      <w:pPr>
        <w:spacing w:line="360" w:lineRule="auto"/>
        <w:ind w:right="49"/>
        <w:jc w:val="both"/>
        <w:rPr>
          <w:rFonts w:ascii="Palatino Linotype" w:eastAsia="Palatino Linotype" w:hAnsi="Palatino Linotype" w:cs="Palatino Linotype"/>
          <w:sz w:val="22"/>
          <w:szCs w:val="22"/>
        </w:rPr>
      </w:pPr>
    </w:p>
    <w:p w14:paraId="342BD9AA" w14:textId="61B50BE3" w:rsidR="00AA5C57" w:rsidRPr="00950A4F" w:rsidRDefault="00A64D4A" w:rsidP="007811FC">
      <w:pPr>
        <w:spacing w:line="360" w:lineRule="auto"/>
        <w:ind w:right="49"/>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b/>
          <w:sz w:val="22"/>
          <w:szCs w:val="22"/>
        </w:rPr>
        <w:t>Sexto</w:t>
      </w:r>
      <w:r w:rsidR="00E46813" w:rsidRPr="00950A4F">
        <w:rPr>
          <w:rFonts w:ascii="Palatino Linotype" w:eastAsia="Palatino Linotype" w:hAnsi="Palatino Linotype" w:cs="Palatino Linotype"/>
          <w:b/>
          <w:sz w:val="22"/>
          <w:szCs w:val="22"/>
        </w:rPr>
        <w:t xml:space="preserve">. Notifíquese vía SAIMEX, </w:t>
      </w:r>
      <w:r w:rsidR="00E46813" w:rsidRPr="00950A4F">
        <w:rPr>
          <w:rFonts w:ascii="Palatino Linotype" w:eastAsia="Palatino Linotype" w:hAnsi="Palatino Linotype" w:cs="Palatino Linotype"/>
          <w:sz w:val="22"/>
          <w:szCs w:val="22"/>
        </w:rPr>
        <w:t xml:space="preserve">la presente resolución a la parte </w:t>
      </w:r>
      <w:r w:rsidR="00E46813" w:rsidRPr="00950A4F">
        <w:rPr>
          <w:rFonts w:ascii="Palatino Linotype" w:eastAsia="Palatino Linotype" w:hAnsi="Palatino Linotype" w:cs="Palatino Linotype"/>
          <w:b/>
          <w:sz w:val="22"/>
          <w:szCs w:val="22"/>
        </w:rPr>
        <w:t>Recurrente</w:t>
      </w:r>
      <w:r w:rsidR="00E46813" w:rsidRPr="00950A4F">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1D3D46A8" w14:textId="77777777" w:rsidR="00FC2052" w:rsidRPr="00950A4F" w:rsidRDefault="00FC2052" w:rsidP="007811FC">
      <w:pPr>
        <w:spacing w:line="360" w:lineRule="auto"/>
        <w:ind w:right="49"/>
        <w:jc w:val="both"/>
        <w:rPr>
          <w:rFonts w:ascii="Palatino Linotype" w:eastAsia="Palatino Linotype" w:hAnsi="Palatino Linotype" w:cs="Palatino Linotype"/>
          <w:sz w:val="22"/>
          <w:szCs w:val="22"/>
        </w:rPr>
      </w:pPr>
    </w:p>
    <w:p w14:paraId="0D8C7B7F" w14:textId="6F28FB53" w:rsidR="00E46813" w:rsidRPr="008E6C24" w:rsidRDefault="00E46813" w:rsidP="007811FC">
      <w:pPr>
        <w:spacing w:line="360" w:lineRule="auto"/>
        <w:jc w:val="both"/>
        <w:rPr>
          <w:rFonts w:ascii="Palatino Linotype" w:eastAsia="Palatino Linotype" w:hAnsi="Palatino Linotype" w:cs="Palatino Linotype"/>
          <w:sz w:val="22"/>
          <w:szCs w:val="22"/>
        </w:rPr>
      </w:pPr>
      <w:r w:rsidRPr="00950A4F">
        <w:rPr>
          <w:rFonts w:ascii="Palatino Linotype" w:eastAsia="Palatino Linotype" w:hAnsi="Palatino Linotype" w:cs="Palatino Linotype"/>
          <w:sz w:val="22"/>
          <w:szCs w:val="22"/>
        </w:rPr>
        <w:t xml:space="preserve">ASÍ LO RESUELVE, POR </w:t>
      </w:r>
      <w:r w:rsidR="00CD2BA8" w:rsidRPr="00950A4F">
        <w:rPr>
          <w:rFonts w:ascii="Palatino Linotype" w:eastAsia="Palatino Linotype" w:hAnsi="Palatino Linotype" w:cs="Palatino Linotype"/>
          <w:sz w:val="22"/>
          <w:szCs w:val="22"/>
        </w:rPr>
        <w:t>MAYORÍA</w:t>
      </w:r>
      <w:r w:rsidRPr="00950A4F">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CD2BA8" w:rsidRPr="00950A4F">
        <w:rPr>
          <w:rFonts w:ascii="Palatino Linotype" w:eastAsia="Palatino Linotype" w:hAnsi="Palatino Linotype" w:cs="Palatino Linotype"/>
          <w:sz w:val="22"/>
          <w:szCs w:val="22"/>
        </w:rPr>
        <w:t xml:space="preserve"> EMITIENDO VOTO DISIDENTE,</w:t>
      </w:r>
      <w:r w:rsidRPr="00950A4F">
        <w:rPr>
          <w:rFonts w:ascii="Palatino Linotype" w:eastAsia="Palatino Linotype" w:hAnsi="Palatino Linotype" w:cs="Palatino Linotype"/>
          <w:sz w:val="22"/>
          <w:szCs w:val="22"/>
        </w:rPr>
        <w:t xml:space="preserve"> SHARON CRISTINA MORALES MARTÍNEZ, LUIS GUSTAVO PARRA NORIEGA Y GUADALUPE RAMÍREZ PEÑA; EN LA </w:t>
      </w:r>
      <w:r w:rsidR="00950A4F">
        <w:rPr>
          <w:rFonts w:ascii="Palatino Linotype" w:eastAsia="Palatino Linotype" w:hAnsi="Palatino Linotype" w:cs="Palatino Linotype"/>
          <w:sz w:val="22"/>
          <w:szCs w:val="22"/>
        </w:rPr>
        <w:t>SEXTA</w:t>
      </w:r>
      <w:r w:rsidR="00A64D4A" w:rsidRPr="00950A4F">
        <w:rPr>
          <w:rFonts w:ascii="Palatino Linotype" w:eastAsia="Palatino Linotype" w:hAnsi="Palatino Linotype" w:cs="Palatino Linotype"/>
          <w:sz w:val="22"/>
          <w:szCs w:val="22"/>
        </w:rPr>
        <w:t xml:space="preserve"> </w:t>
      </w:r>
      <w:r w:rsidRPr="00950A4F">
        <w:rPr>
          <w:rFonts w:ascii="Palatino Linotype" w:eastAsia="Palatino Linotype" w:hAnsi="Palatino Linotype" w:cs="Palatino Linotype"/>
          <w:sz w:val="22"/>
          <w:szCs w:val="22"/>
        </w:rPr>
        <w:t>SESIÓN ORDINARIA, CELEBRADA EL</w:t>
      </w:r>
      <w:r w:rsidR="00A64D4A" w:rsidRPr="00950A4F">
        <w:rPr>
          <w:rFonts w:ascii="Palatino Linotype" w:eastAsia="Palatino Linotype" w:hAnsi="Palatino Linotype" w:cs="Palatino Linotype"/>
          <w:sz w:val="22"/>
          <w:szCs w:val="22"/>
        </w:rPr>
        <w:t xml:space="preserve"> </w:t>
      </w:r>
      <w:r w:rsidR="001B3A7E" w:rsidRPr="00950A4F">
        <w:rPr>
          <w:rFonts w:ascii="Palatino Linotype" w:eastAsia="Palatino Linotype" w:hAnsi="Palatino Linotype" w:cs="Palatino Linotype"/>
          <w:sz w:val="22"/>
          <w:szCs w:val="22"/>
        </w:rPr>
        <w:t>DIECIOCHO</w:t>
      </w:r>
      <w:r w:rsidR="00343C31" w:rsidRPr="00950A4F">
        <w:rPr>
          <w:rFonts w:ascii="Palatino Linotype" w:eastAsia="Palatino Linotype" w:hAnsi="Palatino Linotype" w:cs="Palatino Linotype"/>
          <w:sz w:val="22"/>
          <w:szCs w:val="22"/>
        </w:rPr>
        <w:t xml:space="preserve"> DE FEBRERO</w:t>
      </w:r>
      <w:r w:rsidR="00283851" w:rsidRPr="00950A4F">
        <w:rPr>
          <w:rFonts w:ascii="Palatino Linotype" w:eastAsia="Palatino Linotype" w:hAnsi="Palatino Linotype" w:cs="Palatino Linotype"/>
          <w:sz w:val="22"/>
          <w:szCs w:val="22"/>
        </w:rPr>
        <w:t xml:space="preserve"> DE DOS MIL VEINTIS</w:t>
      </w:r>
      <w:r w:rsidR="00CD2BA8" w:rsidRPr="00950A4F">
        <w:rPr>
          <w:rFonts w:ascii="Palatino Linotype" w:eastAsia="Palatino Linotype" w:hAnsi="Palatino Linotype" w:cs="Palatino Linotype"/>
          <w:sz w:val="22"/>
          <w:szCs w:val="22"/>
        </w:rPr>
        <w:t>É</w:t>
      </w:r>
      <w:r w:rsidR="00283851" w:rsidRPr="00950A4F">
        <w:rPr>
          <w:rFonts w:ascii="Palatino Linotype" w:eastAsia="Palatino Linotype" w:hAnsi="Palatino Linotype" w:cs="Palatino Linotype"/>
          <w:sz w:val="22"/>
          <w:szCs w:val="22"/>
        </w:rPr>
        <w:t>IS</w:t>
      </w:r>
      <w:r w:rsidRPr="00950A4F">
        <w:rPr>
          <w:rFonts w:ascii="Palatino Linotype" w:eastAsia="Palatino Linotype" w:hAnsi="Palatino Linotype" w:cs="Palatino Linotype"/>
          <w:sz w:val="22"/>
          <w:szCs w:val="22"/>
        </w:rPr>
        <w:t>, ANTE EL SECRETARIO TÉCNICO DEL PLENO ALEXIS TAPIA RAMÍREZ.</w:t>
      </w:r>
      <w:r w:rsidRPr="008E6C24">
        <w:rPr>
          <w:rFonts w:ascii="Palatino Linotype" w:eastAsia="Palatino Linotype" w:hAnsi="Palatino Linotype" w:cs="Palatino Linotype"/>
          <w:sz w:val="22"/>
          <w:szCs w:val="22"/>
        </w:rPr>
        <w:t xml:space="preserve"> </w:t>
      </w:r>
    </w:p>
    <w:p w14:paraId="71B96CD4" w14:textId="3D32F32B" w:rsidR="00566EB9" w:rsidRPr="008E6C24" w:rsidRDefault="00566EB9" w:rsidP="007811FC">
      <w:pPr>
        <w:spacing w:line="360" w:lineRule="auto"/>
        <w:jc w:val="both"/>
        <w:rPr>
          <w:rFonts w:ascii="Palatino Linotype" w:eastAsia="Palatino Linotype" w:hAnsi="Palatino Linotype" w:cs="Palatino Linotype"/>
          <w:sz w:val="22"/>
          <w:szCs w:val="22"/>
        </w:rPr>
      </w:pPr>
    </w:p>
    <w:p w14:paraId="7190E2A5" w14:textId="77777777" w:rsidR="00566EB9" w:rsidRPr="008E6C24" w:rsidRDefault="00566EB9" w:rsidP="007811FC">
      <w:pPr>
        <w:rPr>
          <w:rFonts w:ascii="Palatino Linotype" w:eastAsia="Palatino Linotype" w:hAnsi="Palatino Linotype" w:cs="Palatino Linotype"/>
          <w:sz w:val="22"/>
          <w:szCs w:val="22"/>
        </w:rPr>
      </w:pPr>
      <w:bookmarkStart w:id="13" w:name="_heading=h.17dp8vu" w:colFirst="0" w:colLast="0"/>
      <w:bookmarkEnd w:id="13"/>
    </w:p>
    <w:p w14:paraId="5E53C7DB" w14:textId="77777777" w:rsidR="00566EB9" w:rsidRPr="008E6C24" w:rsidRDefault="00566EB9" w:rsidP="007811FC">
      <w:pPr>
        <w:rPr>
          <w:rFonts w:ascii="Palatino Linotype" w:eastAsia="Palatino Linotype" w:hAnsi="Palatino Linotype" w:cs="Palatino Linotype"/>
          <w:sz w:val="22"/>
          <w:szCs w:val="22"/>
        </w:rPr>
      </w:pPr>
    </w:p>
    <w:p w14:paraId="4F26F666" w14:textId="77777777" w:rsidR="00566EB9" w:rsidRPr="008E6C24" w:rsidRDefault="00566EB9" w:rsidP="007811FC">
      <w:pPr>
        <w:spacing w:line="360" w:lineRule="auto"/>
        <w:jc w:val="both"/>
        <w:rPr>
          <w:rFonts w:ascii="Palatino Linotype" w:eastAsia="Palatino Linotype" w:hAnsi="Palatino Linotype" w:cs="Palatino Linotype"/>
          <w:sz w:val="22"/>
          <w:szCs w:val="22"/>
        </w:rPr>
      </w:pPr>
      <w:bookmarkStart w:id="14" w:name="_heading=h.3rdcrjn" w:colFirst="0" w:colLast="0"/>
      <w:bookmarkEnd w:id="14"/>
    </w:p>
    <w:p w14:paraId="24C778BA" w14:textId="77777777" w:rsidR="00566EB9" w:rsidRPr="008E6C24" w:rsidRDefault="00566EB9" w:rsidP="007811FC">
      <w:pPr>
        <w:spacing w:line="360" w:lineRule="auto"/>
        <w:jc w:val="both"/>
        <w:rPr>
          <w:rFonts w:ascii="Palatino Linotype" w:eastAsia="Palatino Linotype" w:hAnsi="Palatino Linotype" w:cs="Palatino Linotype"/>
          <w:sz w:val="22"/>
          <w:szCs w:val="22"/>
        </w:rPr>
      </w:pPr>
    </w:p>
    <w:p w14:paraId="67319D83" w14:textId="77777777" w:rsidR="00566EB9" w:rsidRPr="008E6C24" w:rsidRDefault="00566EB9" w:rsidP="007811FC">
      <w:pPr>
        <w:spacing w:line="360" w:lineRule="auto"/>
        <w:jc w:val="both"/>
        <w:rPr>
          <w:rFonts w:ascii="Palatino Linotype" w:eastAsia="Palatino Linotype" w:hAnsi="Palatino Linotype" w:cs="Palatino Linotype"/>
          <w:sz w:val="22"/>
          <w:szCs w:val="22"/>
        </w:rPr>
      </w:pPr>
    </w:p>
    <w:p w14:paraId="75749E5A" w14:textId="77777777" w:rsidR="00566EB9" w:rsidRPr="008E6C24" w:rsidRDefault="00566EB9" w:rsidP="007811FC">
      <w:pPr>
        <w:spacing w:line="360" w:lineRule="auto"/>
        <w:jc w:val="both"/>
        <w:rPr>
          <w:rFonts w:ascii="Palatino Linotype" w:eastAsia="Palatino Linotype" w:hAnsi="Palatino Linotype" w:cs="Palatino Linotype"/>
          <w:sz w:val="22"/>
          <w:szCs w:val="22"/>
        </w:rPr>
      </w:pPr>
    </w:p>
    <w:p w14:paraId="15EBD4E4" w14:textId="77777777" w:rsidR="00566EB9" w:rsidRPr="008E6C24" w:rsidRDefault="00566EB9" w:rsidP="007811FC">
      <w:pPr>
        <w:spacing w:line="360" w:lineRule="auto"/>
        <w:jc w:val="both"/>
        <w:rPr>
          <w:rFonts w:ascii="Palatino Linotype" w:eastAsia="Palatino Linotype" w:hAnsi="Palatino Linotype" w:cs="Palatino Linotype"/>
          <w:sz w:val="22"/>
          <w:szCs w:val="22"/>
        </w:rPr>
      </w:pPr>
    </w:p>
    <w:p w14:paraId="06BCD8D8" w14:textId="77777777" w:rsidR="008E6C24" w:rsidRPr="008E6C24" w:rsidRDefault="008E6C24" w:rsidP="007811FC">
      <w:pPr>
        <w:spacing w:line="360" w:lineRule="auto"/>
        <w:jc w:val="both"/>
        <w:rPr>
          <w:rFonts w:ascii="Palatino Linotype" w:eastAsia="Palatino Linotype" w:hAnsi="Palatino Linotype" w:cs="Palatino Linotype"/>
          <w:sz w:val="22"/>
          <w:szCs w:val="22"/>
        </w:rPr>
      </w:pPr>
    </w:p>
    <w:p w14:paraId="15D797F5" w14:textId="77777777" w:rsidR="008E6C24" w:rsidRPr="008E6C24" w:rsidRDefault="008E6C24" w:rsidP="007811FC">
      <w:pPr>
        <w:spacing w:line="360" w:lineRule="auto"/>
        <w:jc w:val="both"/>
        <w:rPr>
          <w:rFonts w:ascii="Palatino Linotype" w:eastAsia="Palatino Linotype" w:hAnsi="Palatino Linotype" w:cs="Palatino Linotype"/>
          <w:sz w:val="22"/>
          <w:szCs w:val="22"/>
        </w:rPr>
      </w:pPr>
    </w:p>
    <w:p w14:paraId="0AED6268" w14:textId="77777777" w:rsidR="008E6C24" w:rsidRPr="008E6C24" w:rsidRDefault="008E6C24" w:rsidP="007811FC">
      <w:pPr>
        <w:spacing w:line="360" w:lineRule="auto"/>
        <w:jc w:val="both"/>
        <w:rPr>
          <w:rFonts w:ascii="Palatino Linotype" w:eastAsia="Palatino Linotype" w:hAnsi="Palatino Linotype" w:cs="Palatino Linotype"/>
          <w:sz w:val="22"/>
          <w:szCs w:val="22"/>
        </w:rPr>
      </w:pPr>
    </w:p>
    <w:p w14:paraId="4FE4DF6F" w14:textId="77777777" w:rsidR="008E6C24" w:rsidRPr="008E6C24" w:rsidRDefault="008E6C24" w:rsidP="007811FC">
      <w:pPr>
        <w:spacing w:line="360" w:lineRule="auto"/>
        <w:jc w:val="both"/>
        <w:rPr>
          <w:rFonts w:ascii="Palatino Linotype" w:eastAsia="Palatino Linotype" w:hAnsi="Palatino Linotype" w:cs="Palatino Linotype"/>
          <w:sz w:val="22"/>
          <w:szCs w:val="22"/>
        </w:rPr>
      </w:pPr>
    </w:p>
    <w:p w14:paraId="1A5C933F" w14:textId="77777777" w:rsidR="008E6C24" w:rsidRPr="008E6C24" w:rsidRDefault="008E6C24" w:rsidP="007811FC">
      <w:pPr>
        <w:spacing w:line="360" w:lineRule="auto"/>
        <w:jc w:val="both"/>
        <w:rPr>
          <w:rFonts w:ascii="Palatino Linotype" w:eastAsia="Palatino Linotype" w:hAnsi="Palatino Linotype" w:cs="Palatino Linotype"/>
          <w:sz w:val="22"/>
          <w:szCs w:val="22"/>
        </w:rPr>
      </w:pPr>
    </w:p>
    <w:p w14:paraId="6C899D45" w14:textId="77777777" w:rsidR="008E6C24" w:rsidRPr="008E6C24" w:rsidRDefault="008E6C24" w:rsidP="007811FC">
      <w:pPr>
        <w:spacing w:line="360" w:lineRule="auto"/>
        <w:jc w:val="both"/>
        <w:rPr>
          <w:rFonts w:ascii="Palatino Linotype" w:eastAsia="Palatino Linotype" w:hAnsi="Palatino Linotype" w:cs="Palatino Linotype"/>
          <w:sz w:val="22"/>
          <w:szCs w:val="22"/>
        </w:rPr>
      </w:pPr>
    </w:p>
    <w:p w14:paraId="7663418C" w14:textId="77777777" w:rsidR="008E6C24" w:rsidRPr="008E6C24" w:rsidRDefault="008E6C24" w:rsidP="007811FC">
      <w:pPr>
        <w:spacing w:line="360" w:lineRule="auto"/>
        <w:jc w:val="both"/>
        <w:rPr>
          <w:rFonts w:ascii="Palatino Linotype" w:eastAsia="Palatino Linotype" w:hAnsi="Palatino Linotype" w:cs="Palatino Linotype"/>
          <w:sz w:val="22"/>
          <w:szCs w:val="22"/>
        </w:rPr>
      </w:pPr>
    </w:p>
    <w:p w14:paraId="58D67DD6" w14:textId="77777777" w:rsidR="008E6C24" w:rsidRPr="008E6C24" w:rsidRDefault="008E6C24" w:rsidP="007811FC">
      <w:pPr>
        <w:spacing w:line="360" w:lineRule="auto"/>
        <w:jc w:val="both"/>
        <w:rPr>
          <w:rFonts w:ascii="Palatino Linotype" w:eastAsia="Palatino Linotype" w:hAnsi="Palatino Linotype" w:cs="Palatino Linotype"/>
          <w:sz w:val="22"/>
          <w:szCs w:val="22"/>
        </w:rPr>
      </w:pPr>
    </w:p>
    <w:p w14:paraId="37A65CD3" w14:textId="77777777" w:rsidR="008E6C24" w:rsidRPr="008E6C24" w:rsidRDefault="008E6C24" w:rsidP="007811FC">
      <w:pPr>
        <w:spacing w:line="360" w:lineRule="auto"/>
        <w:jc w:val="both"/>
        <w:rPr>
          <w:rFonts w:ascii="Palatino Linotype" w:eastAsia="Palatino Linotype" w:hAnsi="Palatino Linotype" w:cs="Palatino Linotype"/>
          <w:sz w:val="22"/>
          <w:szCs w:val="22"/>
        </w:rPr>
      </w:pPr>
    </w:p>
    <w:p w14:paraId="0443DB94" w14:textId="77777777" w:rsidR="008E6C24" w:rsidRPr="008E6C24" w:rsidRDefault="008E6C24" w:rsidP="007811FC">
      <w:pPr>
        <w:spacing w:line="360" w:lineRule="auto"/>
        <w:jc w:val="both"/>
        <w:rPr>
          <w:rFonts w:ascii="Palatino Linotype" w:eastAsia="Palatino Linotype" w:hAnsi="Palatino Linotype" w:cs="Palatino Linotype"/>
          <w:sz w:val="22"/>
          <w:szCs w:val="22"/>
        </w:rPr>
      </w:pPr>
    </w:p>
    <w:p w14:paraId="3A4B76D6" w14:textId="77777777" w:rsidR="008E6C24" w:rsidRPr="008E6C24" w:rsidRDefault="008E6C24" w:rsidP="007811FC">
      <w:pPr>
        <w:spacing w:line="360" w:lineRule="auto"/>
        <w:jc w:val="both"/>
        <w:rPr>
          <w:rFonts w:ascii="Palatino Linotype" w:eastAsia="Palatino Linotype" w:hAnsi="Palatino Linotype" w:cs="Palatino Linotype"/>
          <w:sz w:val="22"/>
          <w:szCs w:val="22"/>
        </w:rPr>
      </w:pPr>
    </w:p>
    <w:p w14:paraId="7C1AC0D0" w14:textId="77777777" w:rsidR="008E6C24" w:rsidRPr="008E6C24" w:rsidRDefault="008E6C24" w:rsidP="007811FC">
      <w:pPr>
        <w:spacing w:line="360" w:lineRule="auto"/>
        <w:jc w:val="both"/>
        <w:rPr>
          <w:rFonts w:ascii="Palatino Linotype" w:eastAsia="Palatino Linotype" w:hAnsi="Palatino Linotype" w:cs="Palatino Linotype"/>
          <w:sz w:val="22"/>
          <w:szCs w:val="22"/>
        </w:rPr>
      </w:pPr>
    </w:p>
    <w:p w14:paraId="2963D9EF" w14:textId="77777777" w:rsidR="008E6C24" w:rsidRPr="008E6C24" w:rsidRDefault="008E6C24" w:rsidP="007811FC">
      <w:pPr>
        <w:spacing w:line="360" w:lineRule="auto"/>
        <w:jc w:val="both"/>
        <w:rPr>
          <w:rFonts w:ascii="Palatino Linotype" w:eastAsia="Palatino Linotype" w:hAnsi="Palatino Linotype" w:cs="Palatino Linotype"/>
          <w:sz w:val="22"/>
          <w:szCs w:val="22"/>
        </w:rPr>
      </w:pPr>
    </w:p>
    <w:p w14:paraId="76AC6EBA" w14:textId="77777777" w:rsidR="008E6C24" w:rsidRPr="008E6C24" w:rsidRDefault="008E6C24" w:rsidP="007811FC">
      <w:pPr>
        <w:spacing w:line="360" w:lineRule="auto"/>
        <w:jc w:val="both"/>
        <w:rPr>
          <w:rFonts w:ascii="Palatino Linotype" w:eastAsia="Palatino Linotype" w:hAnsi="Palatino Linotype" w:cs="Palatino Linotype"/>
          <w:sz w:val="22"/>
          <w:szCs w:val="22"/>
        </w:rPr>
      </w:pPr>
    </w:p>
    <w:p w14:paraId="5020CBA8" w14:textId="77777777" w:rsidR="008E6C24" w:rsidRPr="008E6C24" w:rsidRDefault="008E6C24" w:rsidP="007811FC">
      <w:pPr>
        <w:spacing w:line="360" w:lineRule="auto"/>
        <w:jc w:val="both"/>
        <w:rPr>
          <w:rFonts w:ascii="Palatino Linotype" w:eastAsia="Palatino Linotype" w:hAnsi="Palatino Linotype" w:cs="Palatino Linotype"/>
          <w:sz w:val="22"/>
          <w:szCs w:val="22"/>
        </w:rPr>
      </w:pPr>
    </w:p>
    <w:p w14:paraId="1531D010" w14:textId="77777777" w:rsidR="008E6C24" w:rsidRPr="008E6C24" w:rsidRDefault="008E6C24" w:rsidP="007811FC">
      <w:pPr>
        <w:spacing w:line="360" w:lineRule="auto"/>
        <w:jc w:val="both"/>
        <w:rPr>
          <w:rFonts w:ascii="Palatino Linotype" w:eastAsia="Palatino Linotype" w:hAnsi="Palatino Linotype" w:cs="Palatino Linotype"/>
          <w:sz w:val="22"/>
          <w:szCs w:val="22"/>
        </w:rPr>
      </w:pPr>
    </w:p>
    <w:p w14:paraId="3307BC19" w14:textId="77777777" w:rsidR="008E6C24" w:rsidRPr="008E6C24" w:rsidRDefault="008E6C24" w:rsidP="007811FC">
      <w:pPr>
        <w:spacing w:line="360" w:lineRule="auto"/>
        <w:jc w:val="both"/>
        <w:rPr>
          <w:rFonts w:ascii="Palatino Linotype" w:eastAsia="Palatino Linotype" w:hAnsi="Palatino Linotype" w:cs="Palatino Linotype"/>
          <w:sz w:val="22"/>
          <w:szCs w:val="22"/>
        </w:rPr>
      </w:pPr>
    </w:p>
    <w:p w14:paraId="4AC7CD18" w14:textId="77777777" w:rsidR="008E6C24" w:rsidRPr="008E6C24" w:rsidRDefault="008E6C24" w:rsidP="007811FC">
      <w:pPr>
        <w:spacing w:line="360" w:lineRule="auto"/>
        <w:jc w:val="both"/>
        <w:rPr>
          <w:rFonts w:ascii="Palatino Linotype" w:eastAsia="Palatino Linotype" w:hAnsi="Palatino Linotype" w:cs="Palatino Linotype"/>
          <w:sz w:val="22"/>
          <w:szCs w:val="22"/>
        </w:rPr>
      </w:pPr>
    </w:p>
    <w:p w14:paraId="6E13EC88" w14:textId="77777777" w:rsidR="008E6C24" w:rsidRPr="008E6C24" w:rsidRDefault="008E6C24" w:rsidP="007811FC">
      <w:pPr>
        <w:spacing w:line="360" w:lineRule="auto"/>
        <w:jc w:val="both"/>
        <w:rPr>
          <w:rFonts w:ascii="Palatino Linotype" w:eastAsia="Palatino Linotype" w:hAnsi="Palatino Linotype" w:cs="Palatino Linotype"/>
          <w:sz w:val="22"/>
          <w:szCs w:val="22"/>
        </w:rPr>
      </w:pPr>
    </w:p>
    <w:p w14:paraId="0D65FCF1" w14:textId="77777777" w:rsidR="008E6C24" w:rsidRPr="008E6C24" w:rsidRDefault="008E6C24" w:rsidP="007811FC">
      <w:pPr>
        <w:spacing w:line="360" w:lineRule="auto"/>
        <w:jc w:val="both"/>
        <w:rPr>
          <w:rFonts w:ascii="Palatino Linotype" w:eastAsia="Palatino Linotype" w:hAnsi="Palatino Linotype" w:cs="Palatino Linotype"/>
          <w:sz w:val="22"/>
          <w:szCs w:val="22"/>
        </w:rPr>
      </w:pPr>
    </w:p>
    <w:p w14:paraId="1CA573CF" w14:textId="77777777" w:rsidR="008E6C24" w:rsidRPr="008E6C24" w:rsidRDefault="008E6C24" w:rsidP="007811FC">
      <w:pPr>
        <w:spacing w:line="360" w:lineRule="auto"/>
        <w:jc w:val="both"/>
        <w:rPr>
          <w:rFonts w:ascii="Palatino Linotype" w:eastAsia="Palatino Linotype" w:hAnsi="Palatino Linotype" w:cs="Palatino Linotype"/>
          <w:sz w:val="22"/>
          <w:szCs w:val="22"/>
        </w:rPr>
      </w:pPr>
    </w:p>
    <w:p w14:paraId="12587FE7" w14:textId="77777777" w:rsidR="008E6C24" w:rsidRPr="008E6C24" w:rsidRDefault="008E6C24" w:rsidP="007811FC">
      <w:pPr>
        <w:spacing w:line="360" w:lineRule="auto"/>
        <w:jc w:val="both"/>
        <w:rPr>
          <w:rFonts w:ascii="Palatino Linotype" w:eastAsia="Palatino Linotype" w:hAnsi="Palatino Linotype" w:cs="Palatino Linotype"/>
          <w:sz w:val="22"/>
          <w:szCs w:val="22"/>
        </w:rPr>
      </w:pPr>
    </w:p>
    <w:p w14:paraId="682F8121" w14:textId="77777777" w:rsidR="008E6C24" w:rsidRPr="008E6C24" w:rsidRDefault="008E6C24" w:rsidP="007811FC">
      <w:pPr>
        <w:spacing w:line="360" w:lineRule="auto"/>
        <w:jc w:val="both"/>
        <w:rPr>
          <w:rFonts w:ascii="Palatino Linotype" w:eastAsia="Palatino Linotype" w:hAnsi="Palatino Linotype" w:cs="Palatino Linotype"/>
          <w:sz w:val="22"/>
          <w:szCs w:val="22"/>
        </w:rPr>
      </w:pPr>
    </w:p>
    <w:p w14:paraId="0179C262" w14:textId="77777777" w:rsidR="008E6C24" w:rsidRPr="008E6C24" w:rsidRDefault="008E6C24" w:rsidP="007811FC">
      <w:pPr>
        <w:spacing w:line="360" w:lineRule="auto"/>
        <w:jc w:val="both"/>
        <w:rPr>
          <w:rFonts w:ascii="Palatino Linotype" w:eastAsia="Palatino Linotype" w:hAnsi="Palatino Linotype" w:cs="Palatino Linotype"/>
          <w:sz w:val="22"/>
          <w:szCs w:val="22"/>
        </w:rPr>
      </w:pPr>
    </w:p>
    <w:p w14:paraId="3722D297" w14:textId="77777777" w:rsidR="008E6C24" w:rsidRPr="008E6C24" w:rsidRDefault="008E6C24" w:rsidP="007811FC">
      <w:pPr>
        <w:spacing w:line="360" w:lineRule="auto"/>
        <w:jc w:val="both"/>
        <w:rPr>
          <w:rFonts w:ascii="Palatino Linotype" w:eastAsia="Palatino Linotype" w:hAnsi="Palatino Linotype" w:cs="Palatino Linotype"/>
          <w:sz w:val="22"/>
          <w:szCs w:val="22"/>
        </w:rPr>
      </w:pPr>
    </w:p>
    <w:sectPr w:rsidR="008E6C24" w:rsidRPr="008E6C24">
      <w:headerReference w:type="default" r:id="rId16"/>
      <w:footerReference w:type="default" r:id="rId17"/>
      <w:headerReference w:type="first" r:id="rId18"/>
      <w:footerReference w:type="first" r:id="rId19"/>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490F5" w14:textId="77777777" w:rsidR="00973263" w:rsidRDefault="00973263">
      <w:r>
        <w:separator/>
      </w:r>
    </w:p>
  </w:endnote>
  <w:endnote w:type="continuationSeparator" w:id="0">
    <w:p w14:paraId="03844EBD" w14:textId="77777777" w:rsidR="00973263" w:rsidRDefault="00973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20FEE" w14:textId="65041A04" w:rsidR="003C4643" w:rsidRDefault="003C464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20EE8">
      <w:rPr>
        <w:rFonts w:ascii="Palatino Linotype" w:eastAsia="Palatino Linotype" w:hAnsi="Palatino Linotype" w:cs="Palatino Linotype"/>
        <w:b/>
        <w:noProof/>
        <w:color w:val="000000"/>
        <w:sz w:val="20"/>
        <w:szCs w:val="20"/>
      </w:rPr>
      <w:t>58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20EE8">
      <w:rPr>
        <w:rFonts w:ascii="Palatino Linotype" w:eastAsia="Palatino Linotype" w:hAnsi="Palatino Linotype" w:cs="Palatino Linotype"/>
        <w:b/>
        <w:noProof/>
        <w:color w:val="000000"/>
        <w:sz w:val="20"/>
        <w:szCs w:val="20"/>
      </w:rPr>
      <w:t>64</w:t>
    </w:r>
    <w:r>
      <w:rPr>
        <w:rFonts w:ascii="Palatino Linotype" w:eastAsia="Palatino Linotype" w:hAnsi="Palatino Linotype" w:cs="Palatino Linotype"/>
        <w:b/>
        <w:color w:val="000000"/>
        <w:sz w:val="20"/>
        <w:szCs w:val="20"/>
      </w:rPr>
      <w:fldChar w:fldCharType="end"/>
    </w:r>
  </w:p>
  <w:p w14:paraId="75EA14AB" w14:textId="77777777" w:rsidR="003C4643" w:rsidRDefault="003C464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4A6EB" w14:textId="7BFE0821" w:rsidR="003C4643" w:rsidRDefault="003C464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20EE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20EE8">
      <w:rPr>
        <w:rFonts w:ascii="Palatino Linotype" w:eastAsia="Palatino Linotype" w:hAnsi="Palatino Linotype" w:cs="Palatino Linotype"/>
        <w:b/>
        <w:noProof/>
        <w:color w:val="000000"/>
        <w:sz w:val="20"/>
        <w:szCs w:val="20"/>
      </w:rPr>
      <w:t>4</w:t>
    </w:r>
    <w:r>
      <w:rPr>
        <w:rFonts w:ascii="Palatino Linotype" w:eastAsia="Palatino Linotype" w:hAnsi="Palatino Linotype" w:cs="Palatino Linotype"/>
        <w:b/>
        <w:color w:val="000000"/>
        <w:sz w:val="20"/>
        <w:szCs w:val="20"/>
      </w:rPr>
      <w:fldChar w:fldCharType="end"/>
    </w:r>
  </w:p>
  <w:p w14:paraId="78844A60" w14:textId="77777777" w:rsidR="003C4643" w:rsidRDefault="003C464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220B8" w14:textId="77777777" w:rsidR="00973263" w:rsidRDefault="00973263">
      <w:r>
        <w:separator/>
      </w:r>
    </w:p>
  </w:footnote>
  <w:footnote w:type="continuationSeparator" w:id="0">
    <w:p w14:paraId="61267CF9" w14:textId="77777777" w:rsidR="00973263" w:rsidRDefault="00973263">
      <w:r>
        <w:continuationSeparator/>
      </w:r>
    </w:p>
  </w:footnote>
  <w:footnote w:id="1">
    <w:p w14:paraId="66458B8C" w14:textId="77777777" w:rsidR="003C4643" w:rsidRDefault="003C4643" w:rsidP="00815093">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507733F" w14:textId="77777777" w:rsidR="003C4643" w:rsidRDefault="003C4643" w:rsidP="0081509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3C4643" w:rsidRDefault="003C4643">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3C4643" w:rsidRDefault="003C4643">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3B6E212F" w14:textId="77777777" w:rsidR="00931183" w:rsidRDefault="00931183" w:rsidP="00931183">
      <w:pPr>
        <w:pStyle w:val="Textonotapie"/>
      </w:pPr>
      <w:r>
        <w:rPr>
          <w:rStyle w:val="Refdenotaalpie"/>
        </w:rPr>
        <w:footnoteRef/>
      </w:r>
      <w:r>
        <w:t xml:space="preserve"> Consultado en </w:t>
      </w:r>
      <w:hyperlink r:id="rId1" w:history="1">
        <w:r w:rsidRPr="00BA0135">
          <w:rPr>
            <w:rStyle w:val="Hipervnculo"/>
          </w:rPr>
          <w:t>https://dle.rae.es/notorio</w:t>
        </w:r>
      </w:hyperlink>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E653D" w14:textId="5F9DB497" w:rsidR="003C4643" w:rsidRDefault="00E515D0">
    <w:pPr>
      <w:rPr>
        <w:rFonts w:ascii="Cambria" w:eastAsia="Cambria" w:hAnsi="Cambria" w:cs="Cambria"/>
        <w:color w:val="000000"/>
      </w:rPr>
    </w:pPr>
    <w:r w:rsidRPr="0085278B">
      <w:rPr>
        <w:noProof/>
      </w:rPr>
      <w:drawing>
        <wp:anchor distT="0" distB="0" distL="0" distR="0" simplePos="0" relativeHeight="251661312" behindDoc="1" locked="0" layoutInCell="1" hidden="0" allowOverlap="1" wp14:anchorId="5821620B" wp14:editId="67DD23C2">
          <wp:simplePos x="0" y="0"/>
          <wp:positionH relativeFrom="column">
            <wp:posOffset>-814070</wp:posOffset>
          </wp:positionH>
          <wp:positionV relativeFrom="paragraph">
            <wp:posOffset>-614045</wp:posOffset>
          </wp:positionV>
          <wp:extent cx="7809865" cy="10165715"/>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5"/>
      <w:tblW w:w="7087" w:type="dxa"/>
      <w:tblInd w:w="3261" w:type="dxa"/>
      <w:tblLayout w:type="fixed"/>
      <w:tblLook w:val="0400" w:firstRow="0" w:lastRow="0" w:firstColumn="0" w:lastColumn="0" w:noHBand="0" w:noVBand="1"/>
    </w:tblPr>
    <w:tblGrid>
      <w:gridCol w:w="2489"/>
      <w:gridCol w:w="4598"/>
    </w:tblGrid>
    <w:tr w:rsidR="00E515D0" w14:paraId="7556AAA7" w14:textId="77777777" w:rsidTr="00A74D7C">
      <w:tc>
        <w:tcPr>
          <w:tcW w:w="2489" w:type="dxa"/>
          <w:shd w:val="clear" w:color="auto" w:fill="auto"/>
        </w:tcPr>
        <w:p w14:paraId="456E930D" w14:textId="64E92783" w:rsidR="00E515D0" w:rsidRDefault="00E515D0" w:rsidP="00E515D0">
          <w:pPr>
            <w:rPr>
              <w:rFonts w:ascii="Palatino Linotype" w:eastAsia="Palatino Linotype" w:hAnsi="Palatino Linotype" w:cs="Palatino Linotype"/>
              <w:b/>
              <w:sz w:val="22"/>
              <w:szCs w:val="22"/>
            </w:rPr>
          </w:pPr>
        </w:p>
      </w:tc>
      <w:tc>
        <w:tcPr>
          <w:tcW w:w="4598" w:type="dxa"/>
          <w:shd w:val="clear" w:color="auto" w:fill="auto"/>
        </w:tcPr>
        <w:p w14:paraId="3E0C34E9" w14:textId="55B11137" w:rsidR="00E515D0" w:rsidRDefault="00E515D0" w:rsidP="00E515D0">
          <w:pPr>
            <w:ind w:right="175"/>
            <w:jc w:val="both"/>
            <w:rPr>
              <w:rFonts w:ascii="Palatino Linotype" w:eastAsia="Palatino Linotype" w:hAnsi="Palatino Linotype" w:cs="Palatino Linotype"/>
              <w:b/>
              <w:sz w:val="22"/>
              <w:szCs w:val="22"/>
            </w:rPr>
          </w:pPr>
        </w:p>
      </w:tc>
    </w:tr>
    <w:tr w:rsidR="003C4643" w14:paraId="625B5BC5" w14:textId="77777777">
      <w:trPr>
        <w:trHeight w:val="228"/>
      </w:trPr>
      <w:tc>
        <w:tcPr>
          <w:tcW w:w="2489" w:type="dxa"/>
          <w:shd w:val="clear" w:color="auto" w:fill="auto"/>
          <w:vAlign w:val="center"/>
        </w:tcPr>
        <w:p w14:paraId="18DDCAF9" w14:textId="77777777" w:rsidR="003C4643" w:rsidRDefault="003C46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1D337FEB" w:rsidR="003C4643" w:rsidRDefault="003C4643" w:rsidP="008279BF">
          <w:pPr>
            <w:ind w:left="-45" w:right="1586"/>
            <w:jc w:val="both"/>
            <w:rPr>
              <w:rFonts w:ascii="Palatino Linotype" w:eastAsia="Palatino Linotype" w:hAnsi="Palatino Linotype" w:cs="Palatino Linotype"/>
              <w:b/>
              <w:sz w:val="22"/>
              <w:szCs w:val="22"/>
            </w:rPr>
          </w:pPr>
          <w:r w:rsidRPr="00980E9C">
            <w:rPr>
              <w:rFonts w:ascii="Palatino Linotype" w:eastAsia="Palatino Linotype" w:hAnsi="Palatino Linotype" w:cs="Palatino Linotype"/>
              <w:b/>
              <w:bCs/>
              <w:sz w:val="22"/>
              <w:szCs w:val="22"/>
            </w:rPr>
            <w:t>Ayuntamiento de Toluca</w:t>
          </w:r>
        </w:p>
      </w:tc>
    </w:tr>
    <w:tr w:rsidR="003C4643" w14:paraId="5A94D834" w14:textId="77777777">
      <w:tc>
        <w:tcPr>
          <w:tcW w:w="2489" w:type="dxa"/>
          <w:shd w:val="clear" w:color="auto" w:fill="auto"/>
          <w:vAlign w:val="center"/>
        </w:tcPr>
        <w:p w14:paraId="65DC8F86" w14:textId="77777777" w:rsidR="003C4643" w:rsidRDefault="003C464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3C4643" w:rsidRDefault="003C464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32E19246" w:rsidR="003C4643" w:rsidRDefault="003C4643">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3966C" w14:textId="77777777" w:rsidR="003C4643" w:rsidRDefault="003C464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565C12A">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6"/>
      <w:tblW w:w="6945" w:type="dxa"/>
      <w:tblInd w:w="3261" w:type="dxa"/>
      <w:tblLayout w:type="fixed"/>
      <w:tblLook w:val="0400" w:firstRow="0" w:lastRow="0" w:firstColumn="0" w:lastColumn="0" w:noHBand="0" w:noVBand="1"/>
    </w:tblPr>
    <w:tblGrid>
      <w:gridCol w:w="2551"/>
      <w:gridCol w:w="4394"/>
    </w:tblGrid>
    <w:tr w:rsidR="003C4643" w14:paraId="626C0E2F" w14:textId="77777777">
      <w:tc>
        <w:tcPr>
          <w:tcW w:w="2551" w:type="dxa"/>
          <w:shd w:val="clear" w:color="auto" w:fill="auto"/>
          <w:vAlign w:val="center"/>
        </w:tcPr>
        <w:p w14:paraId="588E5159" w14:textId="77777777" w:rsidR="003C4643" w:rsidRDefault="003C46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4464737" w14:textId="4ACE099A" w:rsidR="003C4643" w:rsidRDefault="003C4643" w:rsidP="00AC315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13999/INFOEM/IP/RR/2025 </w:t>
          </w:r>
        </w:p>
        <w:p w14:paraId="66D3B24C" w14:textId="7726ECA2" w:rsidR="003C4643" w:rsidRDefault="003C4643" w:rsidP="00AC315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y acumulados</w:t>
          </w:r>
        </w:p>
      </w:tc>
    </w:tr>
    <w:tr w:rsidR="003C4643" w14:paraId="600191AD" w14:textId="77777777">
      <w:trPr>
        <w:trHeight w:val="130"/>
      </w:trPr>
      <w:tc>
        <w:tcPr>
          <w:tcW w:w="2551" w:type="dxa"/>
          <w:shd w:val="clear" w:color="auto" w:fill="auto"/>
          <w:vAlign w:val="center"/>
        </w:tcPr>
        <w:p w14:paraId="66691596" w14:textId="77777777" w:rsidR="003C4643" w:rsidRDefault="003C46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7B39380C" w:rsidR="003C4643" w:rsidRDefault="003C4643">
          <w:pPr>
            <w:ind w:left="-45" w:right="1444"/>
            <w:jc w:val="both"/>
            <w:rPr>
              <w:rFonts w:ascii="Palatino Linotype" w:eastAsia="Palatino Linotype" w:hAnsi="Palatino Linotype" w:cs="Palatino Linotype"/>
              <w:b/>
              <w:sz w:val="22"/>
              <w:szCs w:val="22"/>
            </w:rPr>
          </w:pPr>
        </w:p>
      </w:tc>
    </w:tr>
    <w:tr w:rsidR="003C4643" w14:paraId="68112254" w14:textId="77777777">
      <w:trPr>
        <w:trHeight w:val="228"/>
      </w:trPr>
      <w:tc>
        <w:tcPr>
          <w:tcW w:w="2551" w:type="dxa"/>
          <w:shd w:val="clear" w:color="auto" w:fill="auto"/>
          <w:vAlign w:val="center"/>
        </w:tcPr>
        <w:p w14:paraId="373E7A5B" w14:textId="77777777" w:rsidR="003C4643" w:rsidRDefault="003C46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7D50A568" w:rsidR="003C4643" w:rsidRDefault="003C4643" w:rsidP="009E4671">
          <w:pPr>
            <w:ind w:left="-45" w:right="1586"/>
            <w:jc w:val="both"/>
            <w:rPr>
              <w:rFonts w:ascii="Palatino Linotype" w:eastAsia="Palatino Linotype" w:hAnsi="Palatino Linotype" w:cs="Palatino Linotype"/>
              <w:b/>
              <w:sz w:val="22"/>
              <w:szCs w:val="22"/>
            </w:rPr>
          </w:pPr>
          <w:r w:rsidRPr="00980E9C">
            <w:rPr>
              <w:rFonts w:ascii="Palatino Linotype" w:eastAsia="Palatino Linotype" w:hAnsi="Palatino Linotype" w:cs="Palatino Linotype"/>
              <w:b/>
              <w:bCs/>
              <w:sz w:val="22"/>
              <w:szCs w:val="22"/>
            </w:rPr>
            <w:t>Ayuntamiento de Toluca</w:t>
          </w:r>
        </w:p>
      </w:tc>
    </w:tr>
    <w:tr w:rsidR="003C4643" w14:paraId="38DC658C" w14:textId="77777777">
      <w:tc>
        <w:tcPr>
          <w:tcW w:w="2551" w:type="dxa"/>
          <w:shd w:val="clear" w:color="auto" w:fill="auto"/>
          <w:vAlign w:val="center"/>
        </w:tcPr>
        <w:p w14:paraId="745EE03B" w14:textId="77777777" w:rsidR="003C4643" w:rsidRDefault="003C46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3C4643" w:rsidRDefault="003C464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3C4643" w:rsidRDefault="003C4643">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3C4643" w:rsidRDefault="003C464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F5E4EB8"/>
    <w:multiLevelType w:val="multilevel"/>
    <w:tmpl w:val="6B0ADB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F990F53"/>
    <w:multiLevelType w:val="hybridMultilevel"/>
    <w:tmpl w:val="25F46C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12A37E6"/>
    <w:multiLevelType w:val="hybridMultilevel"/>
    <w:tmpl w:val="AFC4A28A"/>
    <w:lvl w:ilvl="0" w:tplc="68309A3E">
      <w:start w:val="278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074BE5"/>
    <w:multiLevelType w:val="multilevel"/>
    <w:tmpl w:val="BD4A4F7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E90FFE"/>
    <w:multiLevelType w:val="multilevel"/>
    <w:tmpl w:val="625E093C"/>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02B4D73"/>
    <w:multiLevelType w:val="multilevel"/>
    <w:tmpl w:val="17600E4A"/>
    <w:lvl w:ilvl="0">
      <w:start w:val="2"/>
      <w:numFmt w:val="bullet"/>
      <w:lvlText w:val="●"/>
      <w:lvlJc w:val="left"/>
      <w:pPr>
        <w:ind w:left="360" w:hanging="360"/>
      </w:pPr>
      <w:rPr>
        <w:rFonts w:ascii="Noto Sans Symbols" w:eastAsia="Noto Sans Symbols" w:hAnsi="Noto Sans Symbols" w:cs="Noto Sans Symbols"/>
        <w:b/>
        <w:i w:val="0"/>
        <w:color w:val="0D0D0D"/>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A3745D7"/>
    <w:multiLevelType w:val="multilevel"/>
    <w:tmpl w:val="14A69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A8C6693"/>
    <w:multiLevelType w:val="hybridMultilevel"/>
    <w:tmpl w:val="B2588E38"/>
    <w:lvl w:ilvl="0" w:tplc="68309A3E">
      <w:start w:val="2788"/>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2AD620B6"/>
    <w:multiLevelType w:val="multilevel"/>
    <w:tmpl w:val="49443A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31525069"/>
    <w:multiLevelType w:val="hybridMultilevel"/>
    <w:tmpl w:val="975C4B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7C20F6"/>
    <w:multiLevelType w:val="hybridMultilevel"/>
    <w:tmpl w:val="25F46C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37C549BF"/>
    <w:multiLevelType w:val="hybridMultilevel"/>
    <w:tmpl w:val="CB1C904E"/>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390B1027"/>
    <w:multiLevelType w:val="hybridMultilevel"/>
    <w:tmpl w:val="36606018"/>
    <w:lvl w:ilvl="0" w:tplc="BF9AF47A">
      <w:start w:val="1"/>
      <w:numFmt w:val="decimal"/>
      <w:lvlText w:val="%1."/>
      <w:lvlJc w:val="left"/>
      <w:pPr>
        <w:ind w:left="992" w:hanging="425"/>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40D86FB6"/>
    <w:multiLevelType w:val="hybridMultilevel"/>
    <w:tmpl w:val="975C4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D66553"/>
    <w:multiLevelType w:val="hybridMultilevel"/>
    <w:tmpl w:val="F378E46E"/>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D6097B"/>
    <w:multiLevelType w:val="multilevel"/>
    <w:tmpl w:val="DF6CAD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4A3E71D2"/>
    <w:multiLevelType w:val="multilevel"/>
    <w:tmpl w:val="CEC050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4A6C6321"/>
    <w:multiLevelType w:val="hybridMultilevel"/>
    <w:tmpl w:val="975C4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CAF0E3B"/>
    <w:multiLevelType w:val="hybridMultilevel"/>
    <w:tmpl w:val="3B2C84B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4D243603"/>
    <w:multiLevelType w:val="hybridMultilevel"/>
    <w:tmpl w:val="945C1B9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4E63667D"/>
    <w:multiLevelType w:val="hybridMultilevel"/>
    <w:tmpl w:val="51EA18C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551D0EC4"/>
    <w:multiLevelType w:val="hybridMultilevel"/>
    <w:tmpl w:val="25F46C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5C2A788E"/>
    <w:multiLevelType w:val="hybridMultilevel"/>
    <w:tmpl w:val="975C4B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5160AC"/>
    <w:multiLevelType w:val="hybridMultilevel"/>
    <w:tmpl w:val="00A2A9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D5F5CE6"/>
    <w:multiLevelType w:val="hybridMultilevel"/>
    <w:tmpl w:val="53647B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F8100E0"/>
    <w:multiLevelType w:val="hybridMultilevel"/>
    <w:tmpl w:val="975C4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FDF18F2"/>
    <w:multiLevelType w:val="hybridMultilevel"/>
    <w:tmpl w:val="B808A41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6FF30428"/>
    <w:multiLevelType w:val="hybridMultilevel"/>
    <w:tmpl w:val="681C8D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6FFB2FFA"/>
    <w:multiLevelType w:val="hybridMultilevel"/>
    <w:tmpl w:val="29D894BC"/>
    <w:lvl w:ilvl="0" w:tplc="E878C522">
      <w:start w:val="278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2E454D1"/>
    <w:multiLevelType w:val="hybridMultilevel"/>
    <w:tmpl w:val="39E20C3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3374847"/>
    <w:multiLevelType w:val="hybridMultilevel"/>
    <w:tmpl w:val="975C4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64B6FD1"/>
    <w:multiLevelType w:val="hybridMultilevel"/>
    <w:tmpl w:val="975C4B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AD16D47"/>
    <w:multiLevelType w:val="hybridMultilevel"/>
    <w:tmpl w:val="ED1E3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F2B789D"/>
    <w:multiLevelType w:val="hybridMultilevel"/>
    <w:tmpl w:val="5A6446F8"/>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0"/>
  </w:num>
  <w:num w:numId="2">
    <w:abstractNumId w:val="19"/>
  </w:num>
  <w:num w:numId="3">
    <w:abstractNumId w:val="1"/>
  </w:num>
  <w:num w:numId="4">
    <w:abstractNumId w:val="6"/>
  </w:num>
  <w:num w:numId="5">
    <w:abstractNumId w:val="9"/>
  </w:num>
  <w:num w:numId="6">
    <w:abstractNumId w:val="16"/>
  </w:num>
  <w:num w:numId="7">
    <w:abstractNumId w:val="17"/>
  </w:num>
  <w:num w:numId="8">
    <w:abstractNumId w:val="4"/>
  </w:num>
  <w:num w:numId="9">
    <w:abstractNumId w:val="34"/>
  </w:num>
  <w:num w:numId="10">
    <w:abstractNumId w:val="3"/>
  </w:num>
  <w:num w:numId="11">
    <w:abstractNumId w:val="29"/>
  </w:num>
  <w:num w:numId="12">
    <w:abstractNumId w:val="8"/>
  </w:num>
  <w:num w:numId="13">
    <w:abstractNumId w:val="33"/>
  </w:num>
  <w:num w:numId="14">
    <w:abstractNumId w:val="5"/>
  </w:num>
  <w:num w:numId="15">
    <w:abstractNumId w:val="2"/>
  </w:num>
  <w:num w:numId="16">
    <w:abstractNumId w:val="27"/>
  </w:num>
  <w:num w:numId="17">
    <w:abstractNumId w:val="11"/>
  </w:num>
  <w:num w:numId="18">
    <w:abstractNumId w:val="22"/>
  </w:num>
  <w:num w:numId="19">
    <w:abstractNumId w:val="7"/>
  </w:num>
  <w:num w:numId="20">
    <w:abstractNumId w:val="21"/>
  </w:num>
  <w:num w:numId="21">
    <w:abstractNumId w:val="26"/>
  </w:num>
  <w:num w:numId="22">
    <w:abstractNumId w:val="18"/>
  </w:num>
  <w:num w:numId="23">
    <w:abstractNumId w:val="20"/>
  </w:num>
  <w:num w:numId="24">
    <w:abstractNumId w:val="14"/>
  </w:num>
  <w:num w:numId="25">
    <w:abstractNumId w:val="31"/>
  </w:num>
  <w:num w:numId="26">
    <w:abstractNumId w:val="25"/>
  </w:num>
  <w:num w:numId="27">
    <w:abstractNumId w:val="12"/>
  </w:num>
  <w:num w:numId="28">
    <w:abstractNumId w:val="30"/>
  </w:num>
  <w:num w:numId="29">
    <w:abstractNumId w:val="28"/>
  </w:num>
  <w:num w:numId="30">
    <w:abstractNumId w:val="23"/>
  </w:num>
  <w:num w:numId="31">
    <w:abstractNumId w:val="32"/>
  </w:num>
  <w:num w:numId="32">
    <w:abstractNumId w:val="10"/>
  </w:num>
  <w:num w:numId="33">
    <w:abstractNumId w:val="15"/>
  </w:num>
  <w:num w:numId="34">
    <w:abstractNumId w:val="24"/>
  </w:num>
  <w:num w:numId="35">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EB9"/>
    <w:rsid w:val="00000847"/>
    <w:rsid w:val="0001513E"/>
    <w:rsid w:val="000237E1"/>
    <w:rsid w:val="00024AF6"/>
    <w:rsid w:val="0002687C"/>
    <w:rsid w:val="00030053"/>
    <w:rsid w:val="00031214"/>
    <w:rsid w:val="00036313"/>
    <w:rsid w:val="00045AA6"/>
    <w:rsid w:val="0005005A"/>
    <w:rsid w:val="00065415"/>
    <w:rsid w:val="00075098"/>
    <w:rsid w:val="0008100A"/>
    <w:rsid w:val="00083AB3"/>
    <w:rsid w:val="0009201F"/>
    <w:rsid w:val="00096417"/>
    <w:rsid w:val="000A2FD6"/>
    <w:rsid w:val="000A3BFD"/>
    <w:rsid w:val="000A7763"/>
    <w:rsid w:val="000B0012"/>
    <w:rsid w:val="000B25D7"/>
    <w:rsid w:val="000B7385"/>
    <w:rsid w:val="000C4823"/>
    <w:rsid w:val="000D1D8E"/>
    <w:rsid w:val="000D5F4F"/>
    <w:rsid w:val="000D757E"/>
    <w:rsid w:val="000D7A87"/>
    <w:rsid w:val="000E5E7B"/>
    <w:rsid w:val="000E67A5"/>
    <w:rsid w:val="000F0776"/>
    <w:rsid w:val="000F1A75"/>
    <w:rsid w:val="000F4446"/>
    <w:rsid w:val="001015A6"/>
    <w:rsid w:val="00102B0F"/>
    <w:rsid w:val="001132BE"/>
    <w:rsid w:val="00113B92"/>
    <w:rsid w:val="0011437B"/>
    <w:rsid w:val="001175EE"/>
    <w:rsid w:val="00117BD3"/>
    <w:rsid w:val="0012216B"/>
    <w:rsid w:val="001226FF"/>
    <w:rsid w:val="00124DCE"/>
    <w:rsid w:val="00130ADB"/>
    <w:rsid w:val="00131C5B"/>
    <w:rsid w:val="001419AC"/>
    <w:rsid w:val="001454E9"/>
    <w:rsid w:val="00150A7C"/>
    <w:rsid w:val="001528AE"/>
    <w:rsid w:val="0016332F"/>
    <w:rsid w:val="00164B97"/>
    <w:rsid w:val="00165869"/>
    <w:rsid w:val="0016688D"/>
    <w:rsid w:val="00167752"/>
    <w:rsid w:val="00170838"/>
    <w:rsid w:val="00172519"/>
    <w:rsid w:val="00177ED1"/>
    <w:rsid w:val="0018758A"/>
    <w:rsid w:val="00194FDE"/>
    <w:rsid w:val="001A3293"/>
    <w:rsid w:val="001A5D10"/>
    <w:rsid w:val="001B3A7E"/>
    <w:rsid w:val="001B4F9C"/>
    <w:rsid w:val="001B55EA"/>
    <w:rsid w:val="001C2F8A"/>
    <w:rsid w:val="001C3928"/>
    <w:rsid w:val="001D086F"/>
    <w:rsid w:val="001E078C"/>
    <w:rsid w:val="001E0B78"/>
    <w:rsid w:val="001E141A"/>
    <w:rsid w:val="001E1B7C"/>
    <w:rsid w:val="001E2F34"/>
    <w:rsid w:val="001E43F1"/>
    <w:rsid w:val="001F1B56"/>
    <w:rsid w:val="001F4BC5"/>
    <w:rsid w:val="001F5948"/>
    <w:rsid w:val="002033C3"/>
    <w:rsid w:val="0020387D"/>
    <w:rsid w:val="00207F9D"/>
    <w:rsid w:val="0021100A"/>
    <w:rsid w:val="002133D6"/>
    <w:rsid w:val="002272D8"/>
    <w:rsid w:val="00227CCB"/>
    <w:rsid w:val="00232509"/>
    <w:rsid w:val="0023481C"/>
    <w:rsid w:val="00235555"/>
    <w:rsid w:val="002425BC"/>
    <w:rsid w:val="00243D88"/>
    <w:rsid w:val="0024432B"/>
    <w:rsid w:val="002500B2"/>
    <w:rsid w:val="00251055"/>
    <w:rsid w:val="00251B80"/>
    <w:rsid w:val="00254531"/>
    <w:rsid w:val="00254724"/>
    <w:rsid w:val="00270EDE"/>
    <w:rsid w:val="00271266"/>
    <w:rsid w:val="0028208A"/>
    <w:rsid w:val="0028295D"/>
    <w:rsid w:val="00283851"/>
    <w:rsid w:val="002840DC"/>
    <w:rsid w:val="00285B4A"/>
    <w:rsid w:val="002959CE"/>
    <w:rsid w:val="002B03D6"/>
    <w:rsid w:val="002B0B84"/>
    <w:rsid w:val="002B2287"/>
    <w:rsid w:val="002B32B1"/>
    <w:rsid w:val="002B38D4"/>
    <w:rsid w:val="002B67FC"/>
    <w:rsid w:val="002B6843"/>
    <w:rsid w:val="002C2BE5"/>
    <w:rsid w:val="002D03D2"/>
    <w:rsid w:val="002D1509"/>
    <w:rsid w:val="002E13F4"/>
    <w:rsid w:val="002E67FA"/>
    <w:rsid w:val="002E6A40"/>
    <w:rsid w:val="003154B2"/>
    <w:rsid w:val="00315A9F"/>
    <w:rsid w:val="00315AC1"/>
    <w:rsid w:val="00316FF6"/>
    <w:rsid w:val="0031792E"/>
    <w:rsid w:val="0032148E"/>
    <w:rsid w:val="00321EA7"/>
    <w:rsid w:val="003234D3"/>
    <w:rsid w:val="00326383"/>
    <w:rsid w:val="00326509"/>
    <w:rsid w:val="003317C8"/>
    <w:rsid w:val="00331E90"/>
    <w:rsid w:val="00332A98"/>
    <w:rsid w:val="00333A75"/>
    <w:rsid w:val="00337C02"/>
    <w:rsid w:val="00343C31"/>
    <w:rsid w:val="003450E4"/>
    <w:rsid w:val="003477DE"/>
    <w:rsid w:val="003525EB"/>
    <w:rsid w:val="00352E0E"/>
    <w:rsid w:val="00354BAE"/>
    <w:rsid w:val="003616D6"/>
    <w:rsid w:val="00365DC1"/>
    <w:rsid w:val="00366B0E"/>
    <w:rsid w:val="00371A65"/>
    <w:rsid w:val="00373FA4"/>
    <w:rsid w:val="00375373"/>
    <w:rsid w:val="00375A51"/>
    <w:rsid w:val="003776AC"/>
    <w:rsid w:val="00382EEC"/>
    <w:rsid w:val="00383B5F"/>
    <w:rsid w:val="00386B51"/>
    <w:rsid w:val="00390D4B"/>
    <w:rsid w:val="00391098"/>
    <w:rsid w:val="003911E0"/>
    <w:rsid w:val="00392E66"/>
    <w:rsid w:val="0039380A"/>
    <w:rsid w:val="00395B88"/>
    <w:rsid w:val="00395E7A"/>
    <w:rsid w:val="003A1DD2"/>
    <w:rsid w:val="003A6444"/>
    <w:rsid w:val="003B04BA"/>
    <w:rsid w:val="003B2F00"/>
    <w:rsid w:val="003C3BA5"/>
    <w:rsid w:val="003C3D32"/>
    <w:rsid w:val="003C4643"/>
    <w:rsid w:val="003C6BE6"/>
    <w:rsid w:val="003C77E9"/>
    <w:rsid w:val="003D640F"/>
    <w:rsid w:val="003E6F40"/>
    <w:rsid w:val="003F0881"/>
    <w:rsid w:val="003F0A9C"/>
    <w:rsid w:val="003F126A"/>
    <w:rsid w:val="003F511A"/>
    <w:rsid w:val="00405D29"/>
    <w:rsid w:val="00407864"/>
    <w:rsid w:val="00415225"/>
    <w:rsid w:val="00417D71"/>
    <w:rsid w:val="00420230"/>
    <w:rsid w:val="004272DD"/>
    <w:rsid w:val="00432A40"/>
    <w:rsid w:val="0044354A"/>
    <w:rsid w:val="00445DF1"/>
    <w:rsid w:val="00450912"/>
    <w:rsid w:val="00452E1E"/>
    <w:rsid w:val="00453E98"/>
    <w:rsid w:val="00453EE9"/>
    <w:rsid w:val="004545CF"/>
    <w:rsid w:val="00460C81"/>
    <w:rsid w:val="00481145"/>
    <w:rsid w:val="0049022B"/>
    <w:rsid w:val="004A210C"/>
    <w:rsid w:val="004A3976"/>
    <w:rsid w:val="004A3E71"/>
    <w:rsid w:val="004A5568"/>
    <w:rsid w:val="004B0AC7"/>
    <w:rsid w:val="004B63F5"/>
    <w:rsid w:val="004B6E8D"/>
    <w:rsid w:val="004C0BC8"/>
    <w:rsid w:val="004C4DBA"/>
    <w:rsid w:val="004C74A9"/>
    <w:rsid w:val="004D706F"/>
    <w:rsid w:val="004E1B00"/>
    <w:rsid w:val="004E6B75"/>
    <w:rsid w:val="004F19AB"/>
    <w:rsid w:val="004F5310"/>
    <w:rsid w:val="00517E0E"/>
    <w:rsid w:val="00527C07"/>
    <w:rsid w:val="0053297C"/>
    <w:rsid w:val="00534223"/>
    <w:rsid w:val="00546763"/>
    <w:rsid w:val="00551160"/>
    <w:rsid w:val="0055122F"/>
    <w:rsid w:val="00551C8B"/>
    <w:rsid w:val="0056015E"/>
    <w:rsid w:val="00561A13"/>
    <w:rsid w:val="00563CA3"/>
    <w:rsid w:val="00566025"/>
    <w:rsid w:val="005663DE"/>
    <w:rsid w:val="00566EB9"/>
    <w:rsid w:val="005676DB"/>
    <w:rsid w:val="00573E0B"/>
    <w:rsid w:val="005756C0"/>
    <w:rsid w:val="005775F2"/>
    <w:rsid w:val="00590B17"/>
    <w:rsid w:val="00590C08"/>
    <w:rsid w:val="00590C84"/>
    <w:rsid w:val="00590E3A"/>
    <w:rsid w:val="0059243C"/>
    <w:rsid w:val="005930C1"/>
    <w:rsid w:val="005A2975"/>
    <w:rsid w:val="005B6A93"/>
    <w:rsid w:val="005B7414"/>
    <w:rsid w:val="005C555B"/>
    <w:rsid w:val="005C5D8F"/>
    <w:rsid w:val="005C6922"/>
    <w:rsid w:val="005D2BC9"/>
    <w:rsid w:val="005D6747"/>
    <w:rsid w:val="005D6FD9"/>
    <w:rsid w:val="005D733D"/>
    <w:rsid w:val="005E5293"/>
    <w:rsid w:val="005E5CA3"/>
    <w:rsid w:val="00605F57"/>
    <w:rsid w:val="0060718E"/>
    <w:rsid w:val="00610BD7"/>
    <w:rsid w:val="00613B10"/>
    <w:rsid w:val="00616C7F"/>
    <w:rsid w:val="00634BFC"/>
    <w:rsid w:val="00637A09"/>
    <w:rsid w:val="00646B8D"/>
    <w:rsid w:val="006507CF"/>
    <w:rsid w:val="006537C6"/>
    <w:rsid w:val="006540B3"/>
    <w:rsid w:val="00656201"/>
    <w:rsid w:val="00656BFE"/>
    <w:rsid w:val="006575DA"/>
    <w:rsid w:val="00657A3C"/>
    <w:rsid w:val="00657E90"/>
    <w:rsid w:val="006605F1"/>
    <w:rsid w:val="00665AE4"/>
    <w:rsid w:val="0067075F"/>
    <w:rsid w:val="00672A19"/>
    <w:rsid w:val="00676ADD"/>
    <w:rsid w:val="00683C7F"/>
    <w:rsid w:val="00683D27"/>
    <w:rsid w:val="006910D6"/>
    <w:rsid w:val="0069230B"/>
    <w:rsid w:val="006A511B"/>
    <w:rsid w:val="006A6A26"/>
    <w:rsid w:val="006B5FF8"/>
    <w:rsid w:val="006C0C4B"/>
    <w:rsid w:val="006C2BCC"/>
    <w:rsid w:val="006D06C4"/>
    <w:rsid w:val="006D3691"/>
    <w:rsid w:val="006D463F"/>
    <w:rsid w:val="006D4B8E"/>
    <w:rsid w:val="006D5DB5"/>
    <w:rsid w:val="006D759E"/>
    <w:rsid w:val="006E2B68"/>
    <w:rsid w:val="006F22AE"/>
    <w:rsid w:val="006F7A2A"/>
    <w:rsid w:val="00703052"/>
    <w:rsid w:val="00707279"/>
    <w:rsid w:val="00715193"/>
    <w:rsid w:val="007152F6"/>
    <w:rsid w:val="007274D4"/>
    <w:rsid w:val="00730B78"/>
    <w:rsid w:val="00731FE8"/>
    <w:rsid w:val="007334B0"/>
    <w:rsid w:val="0073450C"/>
    <w:rsid w:val="00735176"/>
    <w:rsid w:val="00735FBC"/>
    <w:rsid w:val="00736C21"/>
    <w:rsid w:val="007371FE"/>
    <w:rsid w:val="00747C59"/>
    <w:rsid w:val="00750102"/>
    <w:rsid w:val="007552ED"/>
    <w:rsid w:val="007559D6"/>
    <w:rsid w:val="00760A09"/>
    <w:rsid w:val="00760B6B"/>
    <w:rsid w:val="00760E3C"/>
    <w:rsid w:val="0077179A"/>
    <w:rsid w:val="007811FC"/>
    <w:rsid w:val="00781D8E"/>
    <w:rsid w:val="00782BCB"/>
    <w:rsid w:val="00784F1E"/>
    <w:rsid w:val="0079539B"/>
    <w:rsid w:val="00796322"/>
    <w:rsid w:val="00796A22"/>
    <w:rsid w:val="00797E31"/>
    <w:rsid w:val="007A0136"/>
    <w:rsid w:val="007A27F9"/>
    <w:rsid w:val="007A2EB2"/>
    <w:rsid w:val="007A5AC1"/>
    <w:rsid w:val="007A6616"/>
    <w:rsid w:val="007B0831"/>
    <w:rsid w:val="007B451C"/>
    <w:rsid w:val="007B7D78"/>
    <w:rsid w:val="007C42F7"/>
    <w:rsid w:val="007C6EC0"/>
    <w:rsid w:val="007D0DFC"/>
    <w:rsid w:val="007D4323"/>
    <w:rsid w:val="007D6D3D"/>
    <w:rsid w:val="007D7E0E"/>
    <w:rsid w:val="007E23D2"/>
    <w:rsid w:val="007E628C"/>
    <w:rsid w:val="007F1130"/>
    <w:rsid w:val="007F60A0"/>
    <w:rsid w:val="00802826"/>
    <w:rsid w:val="00803341"/>
    <w:rsid w:val="00815093"/>
    <w:rsid w:val="00820873"/>
    <w:rsid w:val="00820E6B"/>
    <w:rsid w:val="00820EE8"/>
    <w:rsid w:val="008218D8"/>
    <w:rsid w:val="008236F7"/>
    <w:rsid w:val="00823B15"/>
    <w:rsid w:val="00824BA5"/>
    <w:rsid w:val="0082575D"/>
    <w:rsid w:val="008279BF"/>
    <w:rsid w:val="00830E0F"/>
    <w:rsid w:val="00834E96"/>
    <w:rsid w:val="00835868"/>
    <w:rsid w:val="008361AD"/>
    <w:rsid w:val="0083720C"/>
    <w:rsid w:val="00844198"/>
    <w:rsid w:val="008504EC"/>
    <w:rsid w:val="00850D6B"/>
    <w:rsid w:val="00851CF1"/>
    <w:rsid w:val="00855AB9"/>
    <w:rsid w:val="00863EFE"/>
    <w:rsid w:val="00865D38"/>
    <w:rsid w:val="008738D3"/>
    <w:rsid w:val="008740C3"/>
    <w:rsid w:val="008757F2"/>
    <w:rsid w:val="008759A0"/>
    <w:rsid w:val="008823E6"/>
    <w:rsid w:val="00882BEE"/>
    <w:rsid w:val="00892371"/>
    <w:rsid w:val="00895797"/>
    <w:rsid w:val="00897647"/>
    <w:rsid w:val="008A0D60"/>
    <w:rsid w:val="008B099C"/>
    <w:rsid w:val="008B3920"/>
    <w:rsid w:val="008B5429"/>
    <w:rsid w:val="008B72B7"/>
    <w:rsid w:val="008C4074"/>
    <w:rsid w:val="008C4D5B"/>
    <w:rsid w:val="008C542E"/>
    <w:rsid w:val="008C5D5D"/>
    <w:rsid w:val="008D0341"/>
    <w:rsid w:val="008D206E"/>
    <w:rsid w:val="008D54FB"/>
    <w:rsid w:val="008E40E3"/>
    <w:rsid w:val="008E595C"/>
    <w:rsid w:val="008E6C24"/>
    <w:rsid w:val="008F1806"/>
    <w:rsid w:val="008F2887"/>
    <w:rsid w:val="008F3BE3"/>
    <w:rsid w:val="008F3F88"/>
    <w:rsid w:val="0091003E"/>
    <w:rsid w:val="009136E3"/>
    <w:rsid w:val="009143AF"/>
    <w:rsid w:val="00914756"/>
    <w:rsid w:val="00915F2B"/>
    <w:rsid w:val="00921882"/>
    <w:rsid w:val="00924809"/>
    <w:rsid w:val="00924E17"/>
    <w:rsid w:val="0092541D"/>
    <w:rsid w:val="0093081E"/>
    <w:rsid w:val="00931183"/>
    <w:rsid w:val="00932A0B"/>
    <w:rsid w:val="009376A5"/>
    <w:rsid w:val="00944282"/>
    <w:rsid w:val="00945284"/>
    <w:rsid w:val="00945AD9"/>
    <w:rsid w:val="00946911"/>
    <w:rsid w:val="00947224"/>
    <w:rsid w:val="00947CDB"/>
    <w:rsid w:val="009502A3"/>
    <w:rsid w:val="009503FD"/>
    <w:rsid w:val="00950A4F"/>
    <w:rsid w:val="00953207"/>
    <w:rsid w:val="00957EFF"/>
    <w:rsid w:val="00960EB2"/>
    <w:rsid w:val="0096110A"/>
    <w:rsid w:val="00962787"/>
    <w:rsid w:val="0096349E"/>
    <w:rsid w:val="009642A0"/>
    <w:rsid w:val="00970718"/>
    <w:rsid w:val="00973263"/>
    <w:rsid w:val="00975175"/>
    <w:rsid w:val="00975927"/>
    <w:rsid w:val="00980E9C"/>
    <w:rsid w:val="00983228"/>
    <w:rsid w:val="009878C8"/>
    <w:rsid w:val="009A087F"/>
    <w:rsid w:val="009A52D3"/>
    <w:rsid w:val="009B206F"/>
    <w:rsid w:val="009B2156"/>
    <w:rsid w:val="009B29AC"/>
    <w:rsid w:val="009C0283"/>
    <w:rsid w:val="009C142E"/>
    <w:rsid w:val="009C5EA5"/>
    <w:rsid w:val="009C7EC6"/>
    <w:rsid w:val="009D230A"/>
    <w:rsid w:val="009D48FB"/>
    <w:rsid w:val="009D4FFC"/>
    <w:rsid w:val="009D6C2F"/>
    <w:rsid w:val="009E16CD"/>
    <w:rsid w:val="009E4671"/>
    <w:rsid w:val="009E5819"/>
    <w:rsid w:val="009F0A60"/>
    <w:rsid w:val="009F0B5F"/>
    <w:rsid w:val="009F32EA"/>
    <w:rsid w:val="009F43E4"/>
    <w:rsid w:val="009F53A2"/>
    <w:rsid w:val="009F69D4"/>
    <w:rsid w:val="009F6A7A"/>
    <w:rsid w:val="009F75C9"/>
    <w:rsid w:val="00A01F2B"/>
    <w:rsid w:val="00A02F20"/>
    <w:rsid w:val="00A0679C"/>
    <w:rsid w:val="00A107AD"/>
    <w:rsid w:val="00A141A1"/>
    <w:rsid w:val="00A16B6E"/>
    <w:rsid w:val="00A236C7"/>
    <w:rsid w:val="00A238AC"/>
    <w:rsid w:val="00A2607A"/>
    <w:rsid w:val="00A2626A"/>
    <w:rsid w:val="00A26EA7"/>
    <w:rsid w:val="00A300C4"/>
    <w:rsid w:val="00A3064B"/>
    <w:rsid w:val="00A34C84"/>
    <w:rsid w:val="00A4027C"/>
    <w:rsid w:val="00A45362"/>
    <w:rsid w:val="00A4619B"/>
    <w:rsid w:val="00A47D43"/>
    <w:rsid w:val="00A5646A"/>
    <w:rsid w:val="00A5656A"/>
    <w:rsid w:val="00A57E85"/>
    <w:rsid w:val="00A64138"/>
    <w:rsid w:val="00A64D4A"/>
    <w:rsid w:val="00A65C1E"/>
    <w:rsid w:val="00A7414A"/>
    <w:rsid w:val="00A76DB3"/>
    <w:rsid w:val="00A80C4E"/>
    <w:rsid w:val="00A84BDD"/>
    <w:rsid w:val="00A92286"/>
    <w:rsid w:val="00A950E6"/>
    <w:rsid w:val="00A966E0"/>
    <w:rsid w:val="00A97193"/>
    <w:rsid w:val="00A97EE0"/>
    <w:rsid w:val="00AA58D2"/>
    <w:rsid w:val="00AA5C57"/>
    <w:rsid w:val="00AA72A1"/>
    <w:rsid w:val="00AB196D"/>
    <w:rsid w:val="00AB2CAF"/>
    <w:rsid w:val="00AB6BFB"/>
    <w:rsid w:val="00AC0390"/>
    <w:rsid w:val="00AC0B07"/>
    <w:rsid w:val="00AC3153"/>
    <w:rsid w:val="00AC43CA"/>
    <w:rsid w:val="00AC7527"/>
    <w:rsid w:val="00AD0BFE"/>
    <w:rsid w:val="00AD259C"/>
    <w:rsid w:val="00AD3A5F"/>
    <w:rsid w:val="00AE1497"/>
    <w:rsid w:val="00AE3979"/>
    <w:rsid w:val="00AE4B3A"/>
    <w:rsid w:val="00AE7F5C"/>
    <w:rsid w:val="00AF02FC"/>
    <w:rsid w:val="00AF5C65"/>
    <w:rsid w:val="00B018E9"/>
    <w:rsid w:val="00B06031"/>
    <w:rsid w:val="00B124E3"/>
    <w:rsid w:val="00B20F68"/>
    <w:rsid w:val="00B22482"/>
    <w:rsid w:val="00B253BE"/>
    <w:rsid w:val="00B34BCE"/>
    <w:rsid w:val="00B3572D"/>
    <w:rsid w:val="00B36420"/>
    <w:rsid w:val="00B44821"/>
    <w:rsid w:val="00B54965"/>
    <w:rsid w:val="00B55BAC"/>
    <w:rsid w:val="00B60ED0"/>
    <w:rsid w:val="00B67078"/>
    <w:rsid w:val="00B703F6"/>
    <w:rsid w:val="00B7138F"/>
    <w:rsid w:val="00B7233F"/>
    <w:rsid w:val="00B73893"/>
    <w:rsid w:val="00B828F8"/>
    <w:rsid w:val="00B90A60"/>
    <w:rsid w:val="00B91B04"/>
    <w:rsid w:val="00B97214"/>
    <w:rsid w:val="00BA6B91"/>
    <w:rsid w:val="00BA6CBC"/>
    <w:rsid w:val="00BB0D0D"/>
    <w:rsid w:val="00BB7344"/>
    <w:rsid w:val="00BC0D1A"/>
    <w:rsid w:val="00BC37C5"/>
    <w:rsid w:val="00BD0CA9"/>
    <w:rsid w:val="00BD277A"/>
    <w:rsid w:val="00BE044C"/>
    <w:rsid w:val="00BE24C1"/>
    <w:rsid w:val="00BE3A9D"/>
    <w:rsid w:val="00BF06FF"/>
    <w:rsid w:val="00BF42F3"/>
    <w:rsid w:val="00BF7ABA"/>
    <w:rsid w:val="00C11B14"/>
    <w:rsid w:val="00C13631"/>
    <w:rsid w:val="00C16D27"/>
    <w:rsid w:val="00C16D36"/>
    <w:rsid w:val="00C17684"/>
    <w:rsid w:val="00C17968"/>
    <w:rsid w:val="00C23064"/>
    <w:rsid w:val="00C2482B"/>
    <w:rsid w:val="00C260B3"/>
    <w:rsid w:val="00C30DDF"/>
    <w:rsid w:val="00C37545"/>
    <w:rsid w:val="00C43B5F"/>
    <w:rsid w:val="00C45950"/>
    <w:rsid w:val="00C501F7"/>
    <w:rsid w:val="00C51E1C"/>
    <w:rsid w:val="00C534A8"/>
    <w:rsid w:val="00C54363"/>
    <w:rsid w:val="00C62E60"/>
    <w:rsid w:val="00C65BAF"/>
    <w:rsid w:val="00C70954"/>
    <w:rsid w:val="00C714D3"/>
    <w:rsid w:val="00C72EBA"/>
    <w:rsid w:val="00C776AC"/>
    <w:rsid w:val="00C82B0D"/>
    <w:rsid w:val="00C86837"/>
    <w:rsid w:val="00C926F7"/>
    <w:rsid w:val="00C95B56"/>
    <w:rsid w:val="00C97375"/>
    <w:rsid w:val="00CA1656"/>
    <w:rsid w:val="00CA72CB"/>
    <w:rsid w:val="00CB2CB6"/>
    <w:rsid w:val="00CB4E4D"/>
    <w:rsid w:val="00CB509C"/>
    <w:rsid w:val="00CC3F4A"/>
    <w:rsid w:val="00CC6474"/>
    <w:rsid w:val="00CC7F4F"/>
    <w:rsid w:val="00CD0D49"/>
    <w:rsid w:val="00CD118F"/>
    <w:rsid w:val="00CD2BA8"/>
    <w:rsid w:val="00CD4A30"/>
    <w:rsid w:val="00CD60DE"/>
    <w:rsid w:val="00CE150D"/>
    <w:rsid w:val="00CE24FC"/>
    <w:rsid w:val="00CE4B96"/>
    <w:rsid w:val="00CE7839"/>
    <w:rsid w:val="00CF3D24"/>
    <w:rsid w:val="00CF6D16"/>
    <w:rsid w:val="00CF7F82"/>
    <w:rsid w:val="00D00C52"/>
    <w:rsid w:val="00D01C02"/>
    <w:rsid w:val="00D04A79"/>
    <w:rsid w:val="00D11784"/>
    <w:rsid w:val="00D2404A"/>
    <w:rsid w:val="00D3093C"/>
    <w:rsid w:val="00D41CCE"/>
    <w:rsid w:val="00D42F35"/>
    <w:rsid w:val="00D434B1"/>
    <w:rsid w:val="00D441A8"/>
    <w:rsid w:val="00D470D8"/>
    <w:rsid w:val="00D476BC"/>
    <w:rsid w:val="00D47A4D"/>
    <w:rsid w:val="00D52C6F"/>
    <w:rsid w:val="00D53B2E"/>
    <w:rsid w:val="00D571D8"/>
    <w:rsid w:val="00D62E1F"/>
    <w:rsid w:val="00D65BC2"/>
    <w:rsid w:val="00D6615E"/>
    <w:rsid w:val="00D733CA"/>
    <w:rsid w:val="00D73556"/>
    <w:rsid w:val="00D75270"/>
    <w:rsid w:val="00D80ACF"/>
    <w:rsid w:val="00D84445"/>
    <w:rsid w:val="00D84E0A"/>
    <w:rsid w:val="00D90F2D"/>
    <w:rsid w:val="00D94197"/>
    <w:rsid w:val="00DA59BA"/>
    <w:rsid w:val="00DB2665"/>
    <w:rsid w:val="00DB29EE"/>
    <w:rsid w:val="00DB61F5"/>
    <w:rsid w:val="00DB7E9A"/>
    <w:rsid w:val="00DC52FD"/>
    <w:rsid w:val="00DD0A6D"/>
    <w:rsid w:val="00DD485C"/>
    <w:rsid w:val="00DE7719"/>
    <w:rsid w:val="00DF27C3"/>
    <w:rsid w:val="00DF610F"/>
    <w:rsid w:val="00DF6AE8"/>
    <w:rsid w:val="00E05AA4"/>
    <w:rsid w:val="00E07B78"/>
    <w:rsid w:val="00E14A71"/>
    <w:rsid w:val="00E20754"/>
    <w:rsid w:val="00E21A42"/>
    <w:rsid w:val="00E24241"/>
    <w:rsid w:val="00E24816"/>
    <w:rsid w:val="00E26CE6"/>
    <w:rsid w:val="00E34471"/>
    <w:rsid w:val="00E40B75"/>
    <w:rsid w:val="00E42C18"/>
    <w:rsid w:val="00E46813"/>
    <w:rsid w:val="00E515D0"/>
    <w:rsid w:val="00E61D09"/>
    <w:rsid w:val="00E65C37"/>
    <w:rsid w:val="00E663D1"/>
    <w:rsid w:val="00E67A6B"/>
    <w:rsid w:val="00E712CE"/>
    <w:rsid w:val="00E712F5"/>
    <w:rsid w:val="00E75854"/>
    <w:rsid w:val="00E763EF"/>
    <w:rsid w:val="00E85282"/>
    <w:rsid w:val="00EA4063"/>
    <w:rsid w:val="00EB04D8"/>
    <w:rsid w:val="00EB4FD6"/>
    <w:rsid w:val="00EC141E"/>
    <w:rsid w:val="00EC1A3E"/>
    <w:rsid w:val="00EC36DD"/>
    <w:rsid w:val="00ED3457"/>
    <w:rsid w:val="00ED4D2B"/>
    <w:rsid w:val="00EE219C"/>
    <w:rsid w:val="00EE2D4F"/>
    <w:rsid w:val="00EF0CB9"/>
    <w:rsid w:val="00F00869"/>
    <w:rsid w:val="00F06EB8"/>
    <w:rsid w:val="00F2386E"/>
    <w:rsid w:val="00F34A92"/>
    <w:rsid w:val="00F35FF5"/>
    <w:rsid w:val="00F375C5"/>
    <w:rsid w:val="00F40125"/>
    <w:rsid w:val="00F41E34"/>
    <w:rsid w:val="00F44E42"/>
    <w:rsid w:val="00F53122"/>
    <w:rsid w:val="00F569BD"/>
    <w:rsid w:val="00F57049"/>
    <w:rsid w:val="00F6279D"/>
    <w:rsid w:val="00F67B91"/>
    <w:rsid w:val="00F745FF"/>
    <w:rsid w:val="00F75C7A"/>
    <w:rsid w:val="00F823D1"/>
    <w:rsid w:val="00F832DD"/>
    <w:rsid w:val="00F846B4"/>
    <w:rsid w:val="00F84A44"/>
    <w:rsid w:val="00F900F1"/>
    <w:rsid w:val="00F91365"/>
    <w:rsid w:val="00F95D1A"/>
    <w:rsid w:val="00F96D0C"/>
    <w:rsid w:val="00FA3237"/>
    <w:rsid w:val="00FA495D"/>
    <w:rsid w:val="00FA5277"/>
    <w:rsid w:val="00FA570B"/>
    <w:rsid w:val="00FB0C3D"/>
    <w:rsid w:val="00FB13C1"/>
    <w:rsid w:val="00FB1B38"/>
    <w:rsid w:val="00FB657A"/>
    <w:rsid w:val="00FC0DC7"/>
    <w:rsid w:val="00FC2052"/>
    <w:rsid w:val="00FC73D6"/>
    <w:rsid w:val="00FD01DB"/>
    <w:rsid w:val="00FD093A"/>
    <w:rsid w:val="00FD572F"/>
    <w:rsid w:val="00FD58A8"/>
    <w:rsid w:val="00FE6DE5"/>
    <w:rsid w:val="00FF57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aliases w:val="Hipervínculo1,Hipervínculo11,Hipervínculo12,Hipervínculo13,Hipervínculo14,Hipervínculo15"/>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1"/>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8C5D5D"/>
    <w:pPr>
      <w:spacing w:after="120" w:line="360" w:lineRule="auto"/>
      <w:jc w:val="both"/>
    </w:pPr>
    <w:rPr>
      <w:rFonts w:ascii="Palatino Linotype" w:hAnsi="Palatino Linotype"/>
      <w:sz w:val="22"/>
      <w:szCs w:val="20"/>
      <w:lang w:eastAsia="es-ES"/>
    </w:rPr>
  </w:style>
  <w:style w:type="character" w:customStyle="1" w:styleId="TextoindependienteCar">
    <w:name w:val="Texto independiente Car"/>
    <w:basedOn w:val="Fuentedeprrafopredeter"/>
    <w:link w:val="Textoindependiente"/>
    <w:uiPriority w:val="99"/>
    <w:rsid w:val="008C5D5D"/>
    <w:rPr>
      <w:rFonts w:ascii="Palatino Linotype" w:hAnsi="Palatino Linotype"/>
      <w:sz w:val="22"/>
      <w:szCs w:val="20"/>
      <w:lang w:eastAsia="es-ES"/>
    </w:rPr>
  </w:style>
  <w:style w:type="paragraph" w:customStyle="1" w:styleId="Citas">
    <w:name w:val="Citas"/>
    <w:basedOn w:val="Normal"/>
    <w:qFormat/>
    <w:rsid w:val="00A64D4A"/>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48500520">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 w:id="1968046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s://dle.rae.es/notori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6F61451-8E86-4847-80A1-6845A81CC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18179</Words>
  <Characters>99985</Characters>
  <Application>Microsoft Office Word</Application>
  <DocSecurity>0</DocSecurity>
  <Lines>833</Lines>
  <Paragraphs>235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2026-02-20T19:48:00Z</cp:lastPrinted>
  <dcterms:created xsi:type="dcterms:W3CDTF">2026-04-06T20:48:00Z</dcterms:created>
  <dcterms:modified xsi:type="dcterms:W3CDTF">2026-04-06T20:48:00Z</dcterms:modified>
</cp:coreProperties>
</file>