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30BDC7" w14:textId="6F30FC98" w:rsidR="00A83B4F" w:rsidRPr="005F3C5F" w:rsidRDefault="0029071C" w:rsidP="004853CF">
      <w:pPr>
        <w:shd w:val="clear" w:color="auto" w:fill="FFFFFF"/>
        <w:spacing w:line="360" w:lineRule="auto"/>
        <w:jc w:val="both"/>
        <w:rPr>
          <w:rFonts w:ascii="Palatino Linotype" w:hAnsi="Palatino Linotype" w:cs="Arial"/>
          <w:color w:val="000000"/>
          <w:lang w:val="es-MX" w:eastAsia="es-MX"/>
        </w:rPr>
      </w:pPr>
      <w:r w:rsidRPr="005F3C5F">
        <w:rPr>
          <w:rFonts w:ascii="Palatino Linotype" w:hAnsi="Palatino Linotype" w:cs="Arial"/>
          <w:color w:val="000000"/>
          <w:lang w:val="es-MX" w:eastAsia="es-MX"/>
        </w:rPr>
        <w:t xml:space="preserve">Resolución del Pleno del Instituto de Transparencia, Acceso a la Información Pública y Protección de Datos Personales del Estado de México y Municipios, con domicilio en Metepec, Estado de México, a </w:t>
      </w:r>
      <w:r w:rsidR="00403BBD" w:rsidRPr="005F3C5F">
        <w:rPr>
          <w:rFonts w:ascii="Palatino Linotype" w:hAnsi="Palatino Linotype" w:cs="Arial"/>
          <w:color w:val="000000"/>
          <w:lang w:val="es-MX" w:eastAsia="es-MX"/>
        </w:rPr>
        <w:t>veintiséis</w:t>
      </w:r>
      <w:r w:rsidR="00FB532B" w:rsidRPr="005F3C5F">
        <w:rPr>
          <w:rFonts w:ascii="Palatino Linotype" w:hAnsi="Palatino Linotype" w:cs="Arial"/>
          <w:color w:val="000000"/>
          <w:lang w:val="es-MX" w:eastAsia="es-MX"/>
        </w:rPr>
        <w:t xml:space="preserve"> de agosto</w:t>
      </w:r>
      <w:r w:rsidR="006666DD" w:rsidRPr="005F3C5F">
        <w:rPr>
          <w:rFonts w:ascii="Palatino Linotype" w:hAnsi="Palatino Linotype" w:cs="Arial"/>
          <w:color w:val="000000"/>
          <w:lang w:val="es-MX" w:eastAsia="es-MX"/>
        </w:rPr>
        <w:t xml:space="preserve"> de dos mil veintiséis</w:t>
      </w:r>
      <w:r w:rsidR="007B350C" w:rsidRPr="005F3C5F">
        <w:rPr>
          <w:rFonts w:ascii="Palatino Linotype" w:hAnsi="Palatino Linotype" w:cs="Arial"/>
          <w:color w:val="000000"/>
          <w:lang w:val="es-MX" w:eastAsia="es-MX"/>
        </w:rPr>
        <w:t xml:space="preserve">. </w:t>
      </w:r>
    </w:p>
    <w:p w14:paraId="6152DE08" w14:textId="77777777" w:rsidR="0001640F" w:rsidRPr="005F3C5F" w:rsidRDefault="0001640F" w:rsidP="004853CF">
      <w:pPr>
        <w:shd w:val="clear" w:color="auto" w:fill="FFFFFF"/>
        <w:spacing w:line="360" w:lineRule="auto"/>
        <w:jc w:val="both"/>
        <w:rPr>
          <w:rFonts w:ascii="Palatino Linotype" w:hAnsi="Palatino Linotype" w:cs="Arial"/>
          <w:color w:val="000000"/>
          <w:lang w:val="es-MX" w:eastAsia="es-MX"/>
        </w:rPr>
      </w:pPr>
    </w:p>
    <w:p w14:paraId="31E62B1F" w14:textId="75163B5F" w:rsidR="009F14A2" w:rsidRPr="005F3C5F" w:rsidRDefault="0029071C" w:rsidP="004853CF">
      <w:pPr>
        <w:tabs>
          <w:tab w:val="left" w:pos="1701"/>
        </w:tabs>
        <w:spacing w:line="360" w:lineRule="auto"/>
        <w:jc w:val="both"/>
        <w:rPr>
          <w:rFonts w:ascii="Palatino Linotype" w:eastAsiaTheme="minorHAnsi" w:hAnsi="Palatino Linotype" w:cs="Arial"/>
          <w:bCs/>
          <w:lang w:val="es-MX" w:eastAsia="en-US"/>
        </w:rPr>
      </w:pPr>
      <w:r w:rsidRPr="005F3C5F">
        <w:rPr>
          <w:rFonts w:ascii="Palatino Linotype" w:eastAsiaTheme="minorHAnsi" w:hAnsi="Palatino Linotype" w:cs="Arial"/>
          <w:b/>
          <w:lang w:val="es-MX" w:eastAsia="en-US"/>
        </w:rPr>
        <w:t>VISTO</w:t>
      </w:r>
      <w:r w:rsidRPr="005F3C5F">
        <w:rPr>
          <w:rFonts w:ascii="Palatino Linotype" w:eastAsiaTheme="minorHAnsi" w:hAnsi="Palatino Linotype" w:cs="Arial"/>
          <w:lang w:val="es-MX" w:eastAsia="en-US"/>
        </w:rPr>
        <w:t xml:space="preserve"> el expediente electrónico formado con motivo del recurso de revisión número </w:t>
      </w:r>
      <w:bookmarkStart w:id="0" w:name="_GoBack"/>
      <w:r w:rsidR="00BB6A5E" w:rsidRPr="005F3C5F">
        <w:rPr>
          <w:rFonts w:ascii="Palatino Linotype" w:eastAsiaTheme="minorHAnsi" w:hAnsi="Palatino Linotype" w:cs="Arial"/>
          <w:b/>
          <w:lang w:val="es-MX" w:eastAsia="en-US"/>
        </w:rPr>
        <w:t>06570</w:t>
      </w:r>
      <w:r w:rsidR="009F14A2" w:rsidRPr="005F3C5F">
        <w:rPr>
          <w:rFonts w:ascii="Palatino Linotype" w:eastAsiaTheme="minorHAnsi" w:hAnsi="Palatino Linotype" w:cs="Arial"/>
          <w:b/>
          <w:lang w:val="es-MX" w:eastAsia="en-US"/>
        </w:rPr>
        <w:t>/INFOEM/IP/RR/202</w:t>
      </w:r>
      <w:r w:rsidR="00AF6C85" w:rsidRPr="005F3C5F">
        <w:rPr>
          <w:rFonts w:ascii="Palatino Linotype" w:eastAsiaTheme="minorHAnsi" w:hAnsi="Palatino Linotype" w:cs="Arial"/>
          <w:b/>
          <w:lang w:val="es-MX" w:eastAsia="en-US"/>
        </w:rPr>
        <w:t>6</w:t>
      </w:r>
      <w:bookmarkEnd w:id="0"/>
      <w:r w:rsidR="009F14A2" w:rsidRPr="005F3C5F">
        <w:rPr>
          <w:rFonts w:ascii="Palatino Linotype" w:eastAsiaTheme="minorHAnsi" w:hAnsi="Palatino Linotype" w:cs="Arial"/>
          <w:b/>
          <w:lang w:val="es-MX" w:eastAsia="en-US"/>
        </w:rPr>
        <w:t xml:space="preserve">, </w:t>
      </w:r>
      <w:r w:rsidR="00651986" w:rsidRPr="005F3C5F">
        <w:rPr>
          <w:rFonts w:ascii="Palatino Linotype" w:eastAsiaTheme="minorHAnsi" w:hAnsi="Palatino Linotype" w:cs="Arial"/>
          <w:bCs/>
          <w:lang w:val="es-MX" w:eastAsia="en-US"/>
        </w:rPr>
        <w:t>interpuesto por , e</w:t>
      </w:r>
      <w:r w:rsidR="009F14A2" w:rsidRPr="005F3C5F">
        <w:rPr>
          <w:rFonts w:ascii="Palatino Linotype" w:eastAsiaTheme="minorHAnsi" w:hAnsi="Palatino Linotype" w:cs="Arial"/>
          <w:bCs/>
          <w:lang w:val="es-MX" w:eastAsia="en-US"/>
        </w:rPr>
        <w:t xml:space="preserve">n lo sucesivo </w:t>
      </w:r>
      <w:r w:rsidR="009F14A2" w:rsidRPr="005F3C5F">
        <w:rPr>
          <w:rFonts w:ascii="Palatino Linotype" w:eastAsiaTheme="minorHAnsi" w:hAnsi="Palatino Linotype" w:cs="Arial"/>
          <w:b/>
          <w:lang w:val="es-MX" w:eastAsia="en-US"/>
        </w:rPr>
        <w:t xml:space="preserve">El Recurrente, </w:t>
      </w:r>
      <w:r w:rsidR="009F14A2" w:rsidRPr="005F3C5F">
        <w:rPr>
          <w:rFonts w:ascii="Palatino Linotype" w:eastAsiaTheme="minorHAnsi" w:hAnsi="Palatino Linotype" w:cs="Arial"/>
          <w:bCs/>
          <w:lang w:val="es-MX" w:eastAsia="en-US"/>
        </w:rPr>
        <w:t>en contra de la respuesta de</w:t>
      </w:r>
      <w:r w:rsidR="00651986" w:rsidRPr="005F3C5F">
        <w:rPr>
          <w:rFonts w:ascii="Palatino Linotype" w:eastAsiaTheme="minorHAnsi" w:hAnsi="Palatino Linotype" w:cs="Arial"/>
          <w:bCs/>
          <w:lang w:val="es-MX" w:eastAsia="en-US"/>
        </w:rPr>
        <w:t>l</w:t>
      </w:r>
      <w:r w:rsidR="009F14A2" w:rsidRPr="005F3C5F">
        <w:rPr>
          <w:rFonts w:ascii="Palatino Linotype" w:eastAsiaTheme="minorHAnsi" w:hAnsi="Palatino Linotype" w:cs="Arial"/>
          <w:bCs/>
          <w:lang w:val="es-MX" w:eastAsia="en-US"/>
        </w:rPr>
        <w:t xml:space="preserve"> </w:t>
      </w:r>
      <w:r w:rsidR="00C25643" w:rsidRPr="005F3C5F">
        <w:rPr>
          <w:rFonts w:ascii="Palatino Linotype" w:eastAsiaTheme="minorHAnsi" w:hAnsi="Palatino Linotype" w:cs="Arial"/>
          <w:b/>
          <w:lang w:val="es-MX" w:eastAsia="en-US"/>
        </w:rPr>
        <w:t>Instituto Mexiquense de la Juventud</w:t>
      </w:r>
      <w:r w:rsidR="009F14A2" w:rsidRPr="005F3C5F">
        <w:rPr>
          <w:rFonts w:ascii="Palatino Linotype" w:eastAsiaTheme="minorHAnsi" w:hAnsi="Palatino Linotype" w:cs="Arial"/>
          <w:b/>
          <w:lang w:val="es-MX" w:eastAsia="en-US"/>
        </w:rPr>
        <w:t xml:space="preserve">, </w:t>
      </w:r>
      <w:r w:rsidR="009F14A2" w:rsidRPr="005F3C5F">
        <w:rPr>
          <w:rFonts w:ascii="Palatino Linotype" w:eastAsiaTheme="minorHAnsi" w:hAnsi="Palatino Linotype" w:cs="Arial"/>
          <w:bCs/>
          <w:lang w:val="es-MX" w:eastAsia="en-US"/>
        </w:rPr>
        <w:t xml:space="preserve">en lo subsecuente </w:t>
      </w:r>
      <w:r w:rsidR="009F14A2" w:rsidRPr="005F3C5F">
        <w:rPr>
          <w:rFonts w:ascii="Palatino Linotype" w:eastAsiaTheme="minorHAnsi" w:hAnsi="Palatino Linotype" w:cs="Arial"/>
          <w:b/>
          <w:lang w:val="es-MX" w:eastAsia="en-US"/>
        </w:rPr>
        <w:t xml:space="preserve">El Sujeto Obligado, </w:t>
      </w:r>
      <w:r w:rsidR="009F14A2" w:rsidRPr="005F3C5F">
        <w:rPr>
          <w:rFonts w:ascii="Palatino Linotype" w:eastAsiaTheme="minorHAnsi" w:hAnsi="Palatino Linotype" w:cs="Arial"/>
          <w:bCs/>
          <w:lang w:val="es-MX" w:eastAsia="en-US"/>
        </w:rPr>
        <w:t xml:space="preserve">se procede a dictar la presente resolución. </w:t>
      </w:r>
    </w:p>
    <w:p w14:paraId="392A03B7" w14:textId="77777777" w:rsidR="009F14A2" w:rsidRPr="005F3C5F" w:rsidRDefault="009F14A2" w:rsidP="004853CF">
      <w:pPr>
        <w:tabs>
          <w:tab w:val="left" w:pos="1701"/>
        </w:tabs>
        <w:spacing w:line="360" w:lineRule="auto"/>
        <w:jc w:val="both"/>
        <w:rPr>
          <w:rFonts w:ascii="Palatino Linotype" w:eastAsiaTheme="minorHAnsi" w:hAnsi="Palatino Linotype" w:cs="Arial"/>
          <w:b/>
          <w:lang w:val="es-MX" w:eastAsia="en-US"/>
        </w:rPr>
      </w:pPr>
    </w:p>
    <w:p w14:paraId="69327FC0" w14:textId="51A56C49" w:rsidR="003B0FAC" w:rsidRPr="005F3C5F" w:rsidRDefault="0029071C" w:rsidP="004853CF">
      <w:pPr>
        <w:spacing w:line="360" w:lineRule="auto"/>
        <w:jc w:val="center"/>
        <w:rPr>
          <w:rFonts w:ascii="Palatino Linotype" w:eastAsiaTheme="minorHAnsi" w:hAnsi="Palatino Linotype" w:cs="Arial"/>
          <w:b/>
          <w:sz w:val="28"/>
          <w:lang w:val="es-MX" w:eastAsia="en-US"/>
        </w:rPr>
      </w:pPr>
      <w:r w:rsidRPr="005F3C5F">
        <w:rPr>
          <w:rFonts w:ascii="Palatino Linotype" w:eastAsiaTheme="minorHAnsi" w:hAnsi="Palatino Linotype" w:cs="Arial"/>
          <w:b/>
          <w:sz w:val="28"/>
          <w:lang w:val="es-MX" w:eastAsia="en-US"/>
        </w:rPr>
        <w:t>A N T E C E D E N T E S</w:t>
      </w:r>
    </w:p>
    <w:p w14:paraId="4CBA2DAD" w14:textId="77777777" w:rsidR="0001640F" w:rsidRPr="005F3C5F" w:rsidRDefault="0001640F" w:rsidP="004853CF">
      <w:pPr>
        <w:spacing w:line="360" w:lineRule="auto"/>
        <w:jc w:val="center"/>
        <w:rPr>
          <w:rFonts w:ascii="Palatino Linotype" w:eastAsiaTheme="minorHAnsi" w:hAnsi="Palatino Linotype" w:cs="Arial"/>
          <w:b/>
          <w:szCs w:val="22"/>
          <w:lang w:val="es-MX" w:eastAsia="en-US"/>
        </w:rPr>
      </w:pPr>
    </w:p>
    <w:p w14:paraId="515BDA31" w14:textId="77777777" w:rsidR="0029071C" w:rsidRPr="005F3C5F" w:rsidRDefault="0029071C" w:rsidP="004853CF">
      <w:pPr>
        <w:spacing w:line="360" w:lineRule="auto"/>
        <w:jc w:val="both"/>
        <w:rPr>
          <w:rFonts w:ascii="Palatino Linotype" w:eastAsiaTheme="minorHAnsi" w:hAnsi="Palatino Linotype" w:cs="Arial"/>
          <w:b/>
          <w:sz w:val="28"/>
          <w:lang w:val="es-MX" w:eastAsia="en-US"/>
        </w:rPr>
      </w:pPr>
      <w:r w:rsidRPr="005F3C5F">
        <w:rPr>
          <w:rFonts w:ascii="Palatino Linotype" w:eastAsiaTheme="minorHAnsi" w:hAnsi="Palatino Linotype" w:cs="Arial"/>
          <w:b/>
          <w:sz w:val="28"/>
          <w:lang w:val="es-MX" w:eastAsia="en-US"/>
        </w:rPr>
        <w:t>PRIMERO. De la solicitud de información.</w:t>
      </w:r>
    </w:p>
    <w:p w14:paraId="144E313B" w14:textId="7025D513" w:rsidR="009F14A2" w:rsidRPr="005F3C5F" w:rsidRDefault="0029071C" w:rsidP="004853CF">
      <w:pPr>
        <w:spacing w:line="360" w:lineRule="auto"/>
        <w:jc w:val="both"/>
        <w:rPr>
          <w:rFonts w:ascii="Palatino Linotype" w:eastAsiaTheme="minorHAnsi" w:hAnsi="Palatino Linotype" w:cs="Arial"/>
          <w:szCs w:val="22"/>
          <w:lang w:val="es-MX" w:eastAsia="en-US"/>
        </w:rPr>
      </w:pPr>
      <w:r w:rsidRPr="005F3C5F">
        <w:rPr>
          <w:rFonts w:ascii="Palatino Linotype" w:eastAsiaTheme="minorHAnsi" w:hAnsi="Palatino Linotype" w:cs="Arial"/>
          <w:szCs w:val="22"/>
          <w:lang w:val="es-MX" w:eastAsia="en-US"/>
        </w:rPr>
        <w:t xml:space="preserve">En fecha </w:t>
      </w:r>
      <w:r w:rsidR="00BB6A5E" w:rsidRPr="005F3C5F">
        <w:rPr>
          <w:rFonts w:ascii="Palatino Linotype" w:eastAsiaTheme="minorHAnsi" w:hAnsi="Palatino Linotype" w:cs="Arial"/>
          <w:b/>
          <w:bCs/>
          <w:szCs w:val="22"/>
          <w:lang w:val="es-MX" w:eastAsia="en-US"/>
        </w:rPr>
        <w:t>veintidós de mayo</w:t>
      </w:r>
      <w:r w:rsidR="00AF6C85" w:rsidRPr="005F3C5F">
        <w:rPr>
          <w:rFonts w:ascii="Palatino Linotype" w:eastAsiaTheme="minorHAnsi" w:hAnsi="Palatino Linotype" w:cs="Arial"/>
          <w:b/>
          <w:bCs/>
          <w:szCs w:val="22"/>
          <w:lang w:val="es-MX" w:eastAsia="en-US"/>
        </w:rPr>
        <w:t xml:space="preserve"> de dos mil veintiséis</w:t>
      </w:r>
      <w:r w:rsidR="00310E6E" w:rsidRPr="005F3C5F">
        <w:rPr>
          <w:rFonts w:ascii="Palatino Linotype" w:eastAsiaTheme="minorHAnsi" w:hAnsi="Palatino Linotype" w:cs="Arial"/>
          <w:b/>
          <w:bCs/>
          <w:szCs w:val="22"/>
          <w:lang w:val="es-MX" w:eastAsia="en-US"/>
        </w:rPr>
        <w:t xml:space="preserve">, El Recurrente, </w:t>
      </w:r>
      <w:r w:rsidR="00310E6E" w:rsidRPr="005F3C5F">
        <w:rPr>
          <w:rFonts w:ascii="Palatino Linotype" w:eastAsiaTheme="minorHAnsi" w:hAnsi="Palatino Linotype" w:cs="Arial"/>
          <w:szCs w:val="22"/>
          <w:lang w:val="es-MX" w:eastAsia="en-US"/>
        </w:rPr>
        <w:t xml:space="preserve">presentó a través del Sistema de Acceso a la Información Mexiquense </w:t>
      </w:r>
      <w:r w:rsidR="00310E6E" w:rsidRPr="005F3C5F">
        <w:rPr>
          <w:rFonts w:ascii="Palatino Linotype" w:eastAsiaTheme="minorHAnsi" w:hAnsi="Palatino Linotype" w:cs="Arial"/>
          <w:b/>
          <w:szCs w:val="22"/>
          <w:lang w:val="es-MX" w:eastAsia="en-US"/>
        </w:rPr>
        <w:t>(SAIMEX),</w:t>
      </w:r>
      <w:r w:rsidR="00310E6E" w:rsidRPr="005F3C5F">
        <w:rPr>
          <w:rFonts w:ascii="Palatino Linotype" w:eastAsiaTheme="minorHAnsi" w:hAnsi="Palatino Linotype" w:cs="Arial"/>
          <w:szCs w:val="22"/>
          <w:lang w:val="es-MX" w:eastAsia="en-US"/>
        </w:rPr>
        <w:t xml:space="preserve"> ante el </w:t>
      </w:r>
      <w:r w:rsidR="00310E6E" w:rsidRPr="005F3C5F">
        <w:rPr>
          <w:rFonts w:ascii="Palatino Linotype" w:eastAsiaTheme="minorHAnsi" w:hAnsi="Palatino Linotype" w:cs="Arial"/>
          <w:b/>
          <w:szCs w:val="22"/>
          <w:lang w:val="es-MX" w:eastAsia="en-US"/>
        </w:rPr>
        <w:t>Sujeto Obligado</w:t>
      </w:r>
      <w:r w:rsidR="00310E6E" w:rsidRPr="005F3C5F">
        <w:rPr>
          <w:rFonts w:ascii="Palatino Linotype" w:eastAsiaTheme="minorHAnsi" w:hAnsi="Palatino Linotype" w:cs="Arial"/>
          <w:szCs w:val="22"/>
          <w:lang w:val="es-MX" w:eastAsia="en-US"/>
        </w:rPr>
        <w:t xml:space="preserve">, la solicitud de acceso a la información pública, a la que se le asignó el número de expediente </w:t>
      </w:r>
      <w:r w:rsidR="00BB6A5E" w:rsidRPr="005F3C5F">
        <w:rPr>
          <w:rFonts w:ascii="Palatino Linotype" w:eastAsiaTheme="minorHAnsi" w:hAnsi="Palatino Linotype" w:cs="Arial"/>
          <w:b/>
          <w:bCs/>
          <w:szCs w:val="22"/>
          <w:lang w:val="es-MX" w:eastAsia="en-US"/>
        </w:rPr>
        <w:t>00085/IMEJ/IP/2026</w:t>
      </w:r>
      <w:r w:rsidR="009F14A2" w:rsidRPr="005F3C5F">
        <w:rPr>
          <w:rFonts w:ascii="Palatino Linotype" w:eastAsiaTheme="minorHAnsi" w:hAnsi="Palatino Linotype" w:cs="Arial"/>
          <w:b/>
          <w:bCs/>
          <w:szCs w:val="22"/>
          <w:lang w:val="es-MX" w:eastAsia="en-US"/>
        </w:rPr>
        <w:t xml:space="preserve">, </w:t>
      </w:r>
      <w:r w:rsidR="009F14A2" w:rsidRPr="005F3C5F">
        <w:rPr>
          <w:rFonts w:ascii="Palatino Linotype" w:eastAsiaTheme="minorHAnsi" w:hAnsi="Palatino Linotype" w:cs="Arial"/>
          <w:szCs w:val="22"/>
          <w:lang w:val="es-MX" w:eastAsia="en-US"/>
        </w:rPr>
        <w:t>mediante la cual solicitó lo siguiente:</w:t>
      </w:r>
    </w:p>
    <w:p w14:paraId="77F0DBCF" w14:textId="77777777" w:rsidR="00651986" w:rsidRPr="005F3C5F" w:rsidRDefault="00651986" w:rsidP="004853CF">
      <w:pPr>
        <w:spacing w:line="360" w:lineRule="auto"/>
        <w:jc w:val="both"/>
        <w:rPr>
          <w:rFonts w:ascii="Palatino Linotype" w:eastAsiaTheme="minorHAnsi" w:hAnsi="Palatino Linotype" w:cs="Arial"/>
          <w:szCs w:val="22"/>
          <w:lang w:val="es-MX" w:eastAsia="en-US"/>
        </w:rPr>
      </w:pPr>
    </w:p>
    <w:p w14:paraId="1B03C6A2" w14:textId="23529878" w:rsidR="00310E6E" w:rsidRPr="005F3C5F" w:rsidRDefault="009F14A2" w:rsidP="004853CF">
      <w:pPr>
        <w:pStyle w:val="Citas"/>
        <w:spacing w:before="0" w:after="0"/>
        <w:rPr>
          <w:b/>
          <w:bCs/>
        </w:rPr>
      </w:pPr>
      <w:r w:rsidRPr="005F3C5F">
        <w:t>“</w:t>
      </w:r>
      <w:r w:rsidR="00BB6A5E" w:rsidRPr="005F3C5F">
        <w:t>Con fundamento en la normatividad de transparencia del Estado de México, solicito copia digitalizada en formato PDF del Minutario de Oficios emitidos exclusivamente por la Unidad de Apoyo Administrativo del IMEJ, correspondiente al periodo del mes de octubre 2025 a Mayo 2026. Se precisa que la búsqueda debe realizarse en los archivos de trámite o concentración de dicha unidad. En caso de contener datos personales de terceros, solicito se ponga a disposición en versión pública debidamente aprobada por su Comité de Transparencia</w:t>
      </w:r>
      <w:r w:rsidRPr="005F3C5F">
        <w:t xml:space="preserve">” </w:t>
      </w:r>
      <w:r w:rsidRPr="005F3C5F">
        <w:rPr>
          <w:b/>
          <w:bCs/>
        </w:rPr>
        <w:t>(Sic)</w:t>
      </w:r>
    </w:p>
    <w:p w14:paraId="3882742F" w14:textId="77777777" w:rsidR="00651986" w:rsidRPr="005F3C5F" w:rsidRDefault="00651986" w:rsidP="004853CF">
      <w:pPr>
        <w:pStyle w:val="Citas"/>
        <w:spacing w:before="0" w:after="0"/>
        <w:rPr>
          <w:b/>
          <w:bCs/>
        </w:rPr>
      </w:pPr>
    </w:p>
    <w:p w14:paraId="6D96FE29" w14:textId="0C666DCF" w:rsidR="001959EE" w:rsidRPr="005F3C5F" w:rsidRDefault="004547FF" w:rsidP="004853CF">
      <w:pPr>
        <w:tabs>
          <w:tab w:val="left" w:pos="5647"/>
        </w:tabs>
        <w:spacing w:line="360" w:lineRule="auto"/>
        <w:ind w:right="49"/>
        <w:jc w:val="both"/>
        <w:rPr>
          <w:rFonts w:ascii="Palatino Linotype" w:eastAsiaTheme="minorHAnsi" w:hAnsi="Palatino Linotype" w:cstheme="minorBidi"/>
          <w:color w:val="000000"/>
          <w:lang w:val="es-MX" w:eastAsia="en-US"/>
        </w:rPr>
      </w:pPr>
      <w:r w:rsidRPr="005F3C5F">
        <w:rPr>
          <w:rFonts w:ascii="Palatino Linotype" w:hAnsi="Palatino Linotype"/>
          <w:b/>
          <w:lang w:val="es-ES_tradnl"/>
        </w:rPr>
        <w:lastRenderedPageBreak/>
        <w:t>Modalidad de entrega</w:t>
      </w:r>
      <w:r w:rsidR="0029071C" w:rsidRPr="005F3C5F">
        <w:rPr>
          <w:rFonts w:ascii="Palatino Linotype" w:hAnsi="Palatino Linotype"/>
          <w:b/>
          <w:lang w:val="es-ES_tradnl"/>
        </w:rPr>
        <w:t>:</w:t>
      </w:r>
      <w:r w:rsidR="0029071C" w:rsidRPr="005F3C5F">
        <w:rPr>
          <w:rFonts w:ascii="Palatino Linotype" w:hAnsi="Palatino Linotype"/>
          <w:lang w:val="es-ES_tradnl"/>
        </w:rPr>
        <w:t xml:space="preserve"> </w:t>
      </w:r>
      <w:r w:rsidR="009C6853" w:rsidRPr="005F3C5F">
        <w:rPr>
          <w:rFonts w:ascii="Palatino Linotype" w:eastAsiaTheme="minorHAnsi" w:hAnsi="Palatino Linotype" w:cstheme="minorBidi"/>
          <w:color w:val="000000"/>
          <w:lang w:val="es-MX" w:eastAsia="en-US"/>
        </w:rPr>
        <w:t>A través de</w:t>
      </w:r>
      <w:r w:rsidR="0038039E" w:rsidRPr="005F3C5F">
        <w:rPr>
          <w:rFonts w:ascii="Palatino Linotype" w:eastAsiaTheme="minorHAnsi" w:hAnsi="Palatino Linotype" w:cstheme="minorBidi"/>
          <w:color w:val="000000"/>
          <w:lang w:val="es-MX" w:eastAsia="en-US"/>
        </w:rPr>
        <w:t>l</w:t>
      </w:r>
      <w:r w:rsidR="009C6853" w:rsidRPr="005F3C5F">
        <w:rPr>
          <w:rFonts w:ascii="Palatino Linotype" w:eastAsiaTheme="minorHAnsi" w:hAnsi="Palatino Linotype" w:cstheme="minorBidi"/>
          <w:color w:val="000000"/>
          <w:lang w:val="es-MX" w:eastAsia="en-US"/>
        </w:rPr>
        <w:t xml:space="preserve"> </w:t>
      </w:r>
      <w:r w:rsidR="0038039E" w:rsidRPr="005F3C5F">
        <w:rPr>
          <w:rFonts w:ascii="Palatino Linotype" w:eastAsiaTheme="minorHAnsi" w:hAnsi="Palatino Linotype" w:cstheme="minorBidi"/>
          <w:b/>
          <w:color w:val="000000"/>
          <w:lang w:val="es-MX" w:eastAsia="en-US"/>
        </w:rPr>
        <w:t>SAIMEX</w:t>
      </w:r>
      <w:r w:rsidR="0029071C" w:rsidRPr="005F3C5F">
        <w:rPr>
          <w:rFonts w:ascii="Palatino Linotype" w:eastAsiaTheme="minorHAnsi" w:hAnsi="Palatino Linotype" w:cstheme="minorBidi"/>
          <w:color w:val="000000"/>
          <w:lang w:val="es-MX" w:eastAsia="en-US"/>
        </w:rPr>
        <w:t>.</w:t>
      </w:r>
    </w:p>
    <w:p w14:paraId="2420606F" w14:textId="77777777" w:rsidR="00651986" w:rsidRPr="005F3C5F" w:rsidRDefault="00651986" w:rsidP="004853CF">
      <w:pPr>
        <w:tabs>
          <w:tab w:val="left" w:pos="5647"/>
        </w:tabs>
        <w:spacing w:line="360" w:lineRule="auto"/>
        <w:ind w:right="49"/>
        <w:jc w:val="both"/>
        <w:rPr>
          <w:rFonts w:ascii="Palatino Linotype" w:eastAsiaTheme="minorHAnsi" w:hAnsi="Palatino Linotype" w:cstheme="minorBidi"/>
          <w:color w:val="000000"/>
          <w:lang w:val="es-MX" w:eastAsia="en-US"/>
        </w:rPr>
      </w:pPr>
    </w:p>
    <w:p w14:paraId="6EBD4FB4" w14:textId="4AB8164B" w:rsidR="0029071C" w:rsidRPr="005F3C5F" w:rsidRDefault="00B77FED" w:rsidP="004853CF">
      <w:pPr>
        <w:spacing w:line="360" w:lineRule="auto"/>
        <w:jc w:val="both"/>
        <w:rPr>
          <w:rFonts w:ascii="Palatino Linotype" w:eastAsiaTheme="minorHAnsi" w:hAnsi="Palatino Linotype" w:cs="Arial"/>
          <w:b/>
          <w:sz w:val="28"/>
          <w:lang w:val="es-MX" w:eastAsia="en-US"/>
        </w:rPr>
      </w:pPr>
      <w:r w:rsidRPr="005F3C5F">
        <w:rPr>
          <w:rFonts w:ascii="Palatino Linotype" w:eastAsiaTheme="minorHAnsi" w:hAnsi="Palatino Linotype" w:cs="Arial"/>
          <w:b/>
          <w:sz w:val="28"/>
          <w:lang w:val="es-MX" w:eastAsia="en-US"/>
        </w:rPr>
        <w:t>SEGUND</w:t>
      </w:r>
      <w:r w:rsidR="0029071C" w:rsidRPr="005F3C5F">
        <w:rPr>
          <w:rFonts w:ascii="Palatino Linotype" w:eastAsiaTheme="minorHAnsi" w:hAnsi="Palatino Linotype" w:cs="Arial"/>
          <w:b/>
          <w:sz w:val="28"/>
          <w:lang w:val="es-MX" w:eastAsia="en-US"/>
        </w:rPr>
        <w:t xml:space="preserve">O. De la respuesta del Sujeto Obligado. </w:t>
      </w:r>
    </w:p>
    <w:p w14:paraId="3A41BE5E" w14:textId="13AF72CA" w:rsidR="009F14A2" w:rsidRPr="005F3C5F" w:rsidRDefault="0029071C" w:rsidP="004853CF">
      <w:pPr>
        <w:spacing w:line="360" w:lineRule="auto"/>
        <w:jc w:val="both"/>
        <w:rPr>
          <w:rFonts w:ascii="Palatino Linotype" w:eastAsiaTheme="minorHAnsi" w:hAnsi="Palatino Linotype" w:cs="Arial"/>
          <w:lang w:val="es-MX" w:eastAsia="en-US"/>
        </w:rPr>
      </w:pPr>
      <w:r w:rsidRPr="005F3C5F">
        <w:rPr>
          <w:rFonts w:ascii="Palatino Linotype" w:eastAsiaTheme="minorHAnsi" w:hAnsi="Palatino Linotype" w:cs="Arial"/>
          <w:lang w:val="es-MX" w:eastAsia="en-US"/>
        </w:rPr>
        <w:t xml:space="preserve">De las constancias que obran en el sistema </w:t>
      </w:r>
      <w:r w:rsidRPr="005F3C5F">
        <w:rPr>
          <w:rFonts w:ascii="Palatino Linotype" w:eastAsiaTheme="minorHAnsi" w:hAnsi="Palatino Linotype" w:cs="Arial"/>
          <w:b/>
          <w:bCs/>
          <w:lang w:val="es-MX" w:eastAsia="en-US"/>
        </w:rPr>
        <w:t>SAIMEX</w:t>
      </w:r>
      <w:r w:rsidRPr="005F3C5F">
        <w:rPr>
          <w:rFonts w:ascii="Palatino Linotype" w:eastAsiaTheme="minorHAnsi" w:hAnsi="Palatino Linotype" w:cs="Arial"/>
          <w:lang w:val="es-MX" w:eastAsia="en-US"/>
        </w:rPr>
        <w:t xml:space="preserve">, se advierte que en fecha </w:t>
      </w:r>
      <w:r w:rsidR="00BB6A5E" w:rsidRPr="005F3C5F">
        <w:rPr>
          <w:rFonts w:ascii="Palatino Linotype" w:eastAsiaTheme="minorHAnsi" w:hAnsi="Palatino Linotype" w:cs="Arial"/>
          <w:b/>
          <w:bCs/>
          <w:lang w:val="es-MX" w:eastAsia="en-US"/>
        </w:rPr>
        <w:t xml:space="preserve">doce de junio </w:t>
      </w:r>
      <w:r w:rsidR="00AF6C85" w:rsidRPr="005F3C5F">
        <w:rPr>
          <w:rFonts w:ascii="Palatino Linotype" w:eastAsiaTheme="minorHAnsi" w:hAnsi="Palatino Linotype" w:cs="Arial"/>
          <w:b/>
          <w:bCs/>
          <w:lang w:val="es-MX" w:eastAsia="en-US"/>
        </w:rPr>
        <w:t>de dos mil veintiséis</w:t>
      </w:r>
      <w:r w:rsidR="009F14A2" w:rsidRPr="005F3C5F">
        <w:rPr>
          <w:rFonts w:ascii="Palatino Linotype" w:eastAsiaTheme="minorHAnsi" w:hAnsi="Palatino Linotype" w:cs="Arial"/>
          <w:b/>
          <w:bCs/>
          <w:lang w:val="es-MX" w:eastAsia="en-US"/>
        </w:rPr>
        <w:t xml:space="preserve">, El Sujeto Obligado </w:t>
      </w:r>
      <w:r w:rsidR="009F14A2" w:rsidRPr="005F3C5F">
        <w:rPr>
          <w:rFonts w:ascii="Palatino Linotype" w:eastAsiaTheme="minorHAnsi" w:hAnsi="Palatino Linotype" w:cs="Arial"/>
          <w:lang w:val="es-MX" w:eastAsia="en-US"/>
        </w:rPr>
        <w:t>emitió la respuesta en los siguientes términos:</w:t>
      </w:r>
    </w:p>
    <w:p w14:paraId="63A91BED" w14:textId="77777777" w:rsidR="00651986" w:rsidRPr="005F3C5F" w:rsidRDefault="00651986" w:rsidP="004853CF">
      <w:pPr>
        <w:spacing w:line="360" w:lineRule="auto"/>
        <w:jc w:val="both"/>
        <w:rPr>
          <w:rFonts w:ascii="Palatino Linotype" w:eastAsiaTheme="minorHAnsi" w:hAnsi="Palatino Linotype" w:cs="Arial"/>
          <w:lang w:val="es-MX" w:eastAsia="en-US"/>
        </w:rPr>
      </w:pPr>
    </w:p>
    <w:p w14:paraId="40DDBC84" w14:textId="77777777" w:rsidR="00BB6A5E" w:rsidRPr="005F3C5F" w:rsidRDefault="009F14A2" w:rsidP="00BB6A5E">
      <w:pPr>
        <w:pStyle w:val="Citas"/>
        <w:jc w:val="right"/>
      </w:pPr>
      <w:r w:rsidRPr="005F3C5F">
        <w:t>“</w:t>
      </w:r>
      <w:r w:rsidR="00BB6A5E" w:rsidRPr="005F3C5F">
        <w:t>Folio de la solicitud: 00085/IMEJ/IP/2026</w:t>
      </w:r>
    </w:p>
    <w:p w14:paraId="1595EFF8" w14:textId="77777777" w:rsidR="00BB6A5E" w:rsidRPr="005F3C5F" w:rsidRDefault="00BB6A5E" w:rsidP="00BB6A5E">
      <w:pPr>
        <w:pStyle w:val="Citas"/>
      </w:pPr>
      <w:r w:rsidRPr="005F3C5F">
        <w:t>En respuesta a la solicitud recibida, nos permitimos hacer de su conocimiento que con fundamento en el artículo 53, Fracciones: II, V y VI de la Ley de Transparencia y Acceso a la Información Pública del Estado de México y Municipios, le contestamos que:</w:t>
      </w:r>
    </w:p>
    <w:p w14:paraId="3423B2AB" w14:textId="77777777" w:rsidR="00BB6A5E" w:rsidRPr="005F3C5F" w:rsidRDefault="00BB6A5E" w:rsidP="00BB6A5E">
      <w:pPr>
        <w:pStyle w:val="Citas"/>
      </w:pPr>
      <w:r w:rsidRPr="005F3C5F">
        <w:t>Se anexa oficio de respuesta en archivo pdf.</w:t>
      </w:r>
    </w:p>
    <w:p w14:paraId="588A1F17" w14:textId="77777777" w:rsidR="00BB6A5E" w:rsidRPr="005F3C5F" w:rsidRDefault="00BB6A5E" w:rsidP="00BB6A5E">
      <w:pPr>
        <w:pStyle w:val="Citas"/>
      </w:pPr>
      <w:r w:rsidRPr="005F3C5F">
        <w:t>ATENTAMENTE</w:t>
      </w:r>
    </w:p>
    <w:p w14:paraId="24208B5A" w14:textId="45D78E72" w:rsidR="009F14A2" w:rsidRPr="005F3C5F" w:rsidRDefault="00BB6A5E" w:rsidP="00BB6A5E">
      <w:pPr>
        <w:pStyle w:val="Citas"/>
        <w:spacing w:before="0" w:after="0"/>
        <w:rPr>
          <w:b/>
          <w:bCs/>
        </w:rPr>
      </w:pPr>
      <w:r w:rsidRPr="005F3C5F">
        <w:t>Carlos Calzada Carranza</w:t>
      </w:r>
      <w:r w:rsidR="009F14A2" w:rsidRPr="005F3C5F">
        <w:t xml:space="preserve">” </w:t>
      </w:r>
      <w:r w:rsidR="009F14A2" w:rsidRPr="005F3C5F">
        <w:rPr>
          <w:b/>
          <w:bCs/>
        </w:rPr>
        <w:t>(Sic)</w:t>
      </w:r>
    </w:p>
    <w:p w14:paraId="69A12FEE" w14:textId="77777777" w:rsidR="00651986" w:rsidRPr="005F3C5F" w:rsidRDefault="00651986" w:rsidP="004853CF">
      <w:pPr>
        <w:pStyle w:val="Citas"/>
        <w:spacing w:before="0" w:after="0"/>
        <w:rPr>
          <w:b/>
          <w:bCs/>
        </w:rPr>
      </w:pPr>
    </w:p>
    <w:p w14:paraId="31919379" w14:textId="1FA6BB96" w:rsidR="009F14A2" w:rsidRPr="005F3C5F" w:rsidRDefault="00310E6E" w:rsidP="004853CF">
      <w:pPr>
        <w:spacing w:line="360" w:lineRule="auto"/>
        <w:jc w:val="both"/>
        <w:rPr>
          <w:rFonts w:ascii="Palatino Linotype" w:eastAsiaTheme="minorHAnsi" w:hAnsi="Palatino Linotype" w:cs="Arial"/>
          <w:lang w:val="es-MX" w:eastAsia="en-US"/>
        </w:rPr>
      </w:pPr>
      <w:r w:rsidRPr="005F3C5F">
        <w:rPr>
          <w:rFonts w:ascii="Palatino Linotype" w:eastAsiaTheme="minorHAnsi" w:hAnsi="Palatino Linotype" w:cs="Arial"/>
          <w:lang w:val="es-MX" w:eastAsia="en-US"/>
        </w:rPr>
        <w:t xml:space="preserve">Adjuntando para tal efecto el documento electrónico </w:t>
      </w:r>
      <w:r w:rsidRPr="005F3C5F">
        <w:rPr>
          <w:rFonts w:ascii="Palatino Linotype" w:eastAsiaTheme="minorHAnsi" w:hAnsi="Palatino Linotype" w:cs="Arial"/>
          <w:b/>
          <w:bCs/>
          <w:lang w:val="es-MX" w:eastAsia="en-US"/>
        </w:rPr>
        <w:t>“</w:t>
      </w:r>
      <w:r w:rsidR="00BB6A5E" w:rsidRPr="005F3C5F">
        <w:rPr>
          <w:rFonts w:ascii="Palatino Linotype" w:eastAsiaTheme="minorHAnsi" w:hAnsi="Palatino Linotype" w:cs="Arial"/>
          <w:b/>
          <w:bCs/>
          <w:lang w:val="es-MX" w:eastAsia="en-US"/>
        </w:rPr>
        <w:t xml:space="preserve">cont. </w:t>
      </w:r>
      <w:proofErr w:type="gramStart"/>
      <w:r w:rsidR="00BB6A5E" w:rsidRPr="005F3C5F">
        <w:rPr>
          <w:rFonts w:ascii="Palatino Linotype" w:eastAsiaTheme="minorHAnsi" w:hAnsi="Palatino Linotype" w:cs="Arial"/>
          <w:b/>
          <w:bCs/>
          <w:lang w:val="es-MX" w:eastAsia="en-US"/>
        </w:rPr>
        <w:t>sol</w:t>
      </w:r>
      <w:proofErr w:type="gramEnd"/>
      <w:r w:rsidR="00BB6A5E" w:rsidRPr="005F3C5F">
        <w:rPr>
          <w:rFonts w:ascii="Palatino Linotype" w:eastAsiaTheme="minorHAnsi" w:hAnsi="Palatino Linotype" w:cs="Arial"/>
          <w:b/>
          <w:bCs/>
          <w:lang w:val="es-MX" w:eastAsia="en-US"/>
        </w:rPr>
        <w:t>. 85</w:t>
      </w:r>
      <w:proofErr w:type="gramStart"/>
      <w:r w:rsidR="00BB6A5E" w:rsidRPr="005F3C5F">
        <w:rPr>
          <w:rFonts w:ascii="Palatino Linotype" w:eastAsiaTheme="minorHAnsi" w:hAnsi="Palatino Linotype" w:cs="Arial"/>
          <w:b/>
          <w:bCs/>
          <w:lang w:val="es-MX" w:eastAsia="en-US"/>
        </w:rPr>
        <w:t>.pdf</w:t>
      </w:r>
      <w:proofErr w:type="gramEnd"/>
      <w:r w:rsidR="009F14A2" w:rsidRPr="005F3C5F">
        <w:rPr>
          <w:rFonts w:ascii="Palatino Linotype" w:eastAsiaTheme="minorHAnsi" w:hAnsi="Palatino Linotype" w:cs="Arial"/>
          <w:b/>
          <w:bCs/>
          <w:lang w:val="es-MX" w:eastAsia="en-US"/>
        </w:rPr>
        <w:t xml:space="preserve">”, </w:t>
      </w:r>
      <w:r w:rsidR="009F14A2" w:rsidRPr="005F3C5F">
        <w:rPr>
          <w:rFonts w:ascii="Palatino Linotype" w:eastAsiaTheme="minorHAnsi" w:hAnsi="Palatino Linotype" w:cs="Arial"/>
          <w:lang w:val="es-MX" w:eastAsia="en-US"/>
        </w:rPr>
        <w:t xml:space="preserve">cuyo contenido será materia de estudio en el considerando respectivo. </w:t>
      </w:r>
    </w:p>
    <w:p w14:paraId="1EB4CCA1" w14:textId="77777777" w:rsidR="003B5330" w:rsidRPr="005F3C5F" w:rsidRDefault="003B5330" w:rsidP="004853CF">
      <w:pPr>
        <w:spacing w:line="360" w:lineRule="auto"/>
        <w:jc w:val="both"/>
        <w:rPr>
          <w:rFonts w:ascii="Palatino Linotype" w:eastAsiaTheme="minorHAnsi" w:hAnsi="Palatino Linotype" w:cs="Arial"/>
          <w:lang w:val="es-MX" w:eastAsia="en-US"/>
        </w:rPr>
      </w:pPr>
    </w:p>
    <w:p w14:paraId="11A036AF" w14:textId="03FEB34A" w:rsidR="0029071C" w:rsidRPr="005F3C5F" w:rsidRDefault="00B77FED" w:rsidP="004853CF">
      <w:pPr>
        <w:spacing w:line="360" w:lineRule="auto"/>
        <w:jc w:val="both"/>
        <w:rPr>
          <w:rFonts w:ascii="Palatino Linotype" w:eastAsiaTheme="minorHAnsi" w:hAnsi="Palatino Linotype" w:cs="Arial"/>
          <w:b/>
          <w:sz w:val="28"/>
          <w:lang w:val="es-MX" w:eastAsia="en-US"/>
        </w:rPr>
      </w:pPr>
      <w:r w:rsidRPr="005F3C5F">
        <w:rPr>
          <w:rFonts w:ascii="Palatino Linotype" w:eastAsiaTheme="minorHAnsi" w:hAnsi="Palatino Linotype" w:cs="Arial"/>
          <w:b/>
          <w:sz w:val="28"/>
          <w:lang w:val="es-MX" w:eastAsia="en-US"/>
        </w:rPr>
        <w:t>TERCERO</w:t>
      </w:r>
      <w:r w:rsidR="0029071C" w:rsidRPr="005F3C5F">
        <w:rPr>
          <w:rFonts w:ascii="Palatino Linotype" w:eastAsiaTheme="minorHAnsi" w:hAnsi="Palatino Linotype" w:cs="Arial"/>
          <w:b/>
          <w:sz w:val="28"/>
          <w:lang w:val="es-MX" w:eastAsia="en-US"/>
        </w:rPr>
        <w:t>. Del recurso de revisión.</w:t>
      </w:r>
    </w:p>
    <w:p w14:paraId="038D8C49" w14:textId="34A1A2F1" w:rsidR="009F14A2" w:rsidRPr="005F3C5F" w:rsidRDefault="0029071C" w:rsidP="004853CF">
      <w:pPr>
        <w:spacing w:line="360" w:lineRule="auto"/>
        <w:jc w:val="both"/>
        <w:rPr>
          <w:rFonts w:ascii="Palatino Linotype" w:eastAsiaTheme="minorHAnsi" w:hAnsi="Palatino Linotype" w:cs="Arial"/>
          <w:lang w:val="es-MX" w:eastAsia="en-US"/>
        </w:rPr>
      </w:pPr>
      <w:r w:rsidRPr="005F3C5F">
        <w:rPr>
          <w:rFonts w:ascii="Palatino Linotype" w:eastAsiaTheme="minorHAnsi" w:hAnsi="Palatino Linotype" w:cs="Arial"/>
          <w:lang w:val="es-MX" w:eastAsia="en-US"/>
        </w:rPr>
        <w:t xml:space="preserve">Inconforme con la respuesta por parte del </w:t>
      </w:r>
      <w:r w:rsidRPr="005F3C5F">
        <w:rPr>
          <w:rFonts w:ascii="Palatino Linotype" w:eastAsiaTheme="minorHAnsi" w:hAnsi="Palatino Linotype" w:cs="Arial"/>
          <w:b/>
          <w:lang w:val="es-MX" w:eastAsia="en-US"/>
        </w:rPr>
        <w:t>Sujeto Obligado</w:t>
      </w:r>
      <w:r w:rsidRPr="005F3C5F">
        <w:rPr>
          <w:rFonts w:ascii="Palatino Linotype" w:eastAsiaTheme="minorHAnsi" w:hAnsi="Palatino Linotype" w:cs="Arial"/>
          <w:lang w:val="es-MX" w:eastAsia="en-US"/>
        </w:rPr>
        <w:t xml:space="preserve">, </w:t>
      </w:r>
      <w:r w:rsidR="00BA27FC" w:rsidRPr="005F3C5F">
        <w:rPr>
          <w:rFonts w:ascii="Palatino Linotype" w:eastAsiaTheme="minorHAnsi" w:hAnsi="Palatino Linotype" w:cs="Arial"/>
          <w:lang w:val="es-MX" w:eastAsia="en-US"/>
        </w:rPr>
        <w:t>el</w:t>
      </w:r>
      <w:r w:rsidRPr="005F3C5F">
        <w:rPr>
          <w:rFonts w:ascii="Palatino Linotype" w:eastAsiaTheme="minorHAnsi" w:hAnsi="Palatino Linotype" w:cs="Arial"/>
          <w:lang w:val="es-MX" w:eastAsia="en-US"/>
        </w:rPr>
        <w:t xml:space="preserve"> ahora </w:t>
      </w:r>
      <w:r w:rsidRPr="005F3C5F">
        <w:rPr>
          <w:rFonts w:ascii="Palatino Linotype" w:eastAsiaTheme="minorHAnsi" w:hAnsi="Palatino Linotype" w:cs="Arial"/>
          <w:b/>
          <w:lang w:val="es-MX" w:eastAsia="en-US"/>
        </w:rPr>
        <w:t>Recurrente</w:t>
      </w:r>
      <w:r w:rsidRPr="005F3C5F">
        <w:rPr>
          <w:rFonts w:ascii="Palatino Linotype" w:eastAsiaTheme="minorHAnsi" w:hAnsi="Palatino Linotype" w:cs="Arial"/>
          <w:lang w:val="es-MX" w:eastAsia="en-US"/>
        </w:rPr>
        <w:t xml:space="preserve"> interpuso el presente recurso de revisión en fecha</w:t>
      </w:r>
      <w:r w:rsidR="009F14A2" w:rsidRPr="005F3C5F">
        <w:rPr>
          <w:rFonts w:ascii="Palatino Linotype" w:eastAsiaTheme="minorHAnsi" w:hAnsi="Palatino Linotype" w:cs="Arial"/>
          <w:lang w:val="es-MX" w:eastAsia="en-US"/>
        </w:rPr>
        <w:t xml:space="preserve"> </w:t>
      </w:r>
      <w:r w:rsidR="00982BB0" w:rsidRPr="005F3C5F">
        <w:rPr>
          <w:rFonts w:ascii="Palatino Linotype" w:eastAsiaTheme="minorHAnsi" w:hAnsi="Palatino Linotype" w:cs="Arial"/>
          <w:b/>
          <w:bCs/>
          <w:lang w:val="es-MX" w:eastAsia="en-US"/>
        </w:rPr>
        <w:t>veintidós de junio</w:t>
      </w:r>
      <w:r w:rsidR="00AF6C85" w:rsidRPr="005F3C5F">
        <w:rPr>
          <w:rFonts w:ascii="Palatino Linotype" w:eastAsiaTheme="minorHAnsi" w:hAnsi="Palatino Linotype" w:cs="Arial"/>
          <w:b/>
          <w:bCs/>
          <w:lang w:val="es-MX" w:eastAsia="en-US"/>
        </w:rPr>
        <w:t xml:space="preserve"> de dos mil veintiséis</w:t>
      </w:r>
      <w:r w:rsidR="009F14A2" w:rsidRPr="005F3C5F">
        <w:rPr>
          <w:rFonts w:ascii="Palatino Linotype" w:eastAsiaTheme="minorHAnsi" w:hAnsi="Palatino Linotype" w:cs="Arial"/>
          <w:b/>
          <w:bCs/>
          <w:lang w:val="es-MX" w:eastAsia="en-US"/>
        </w:rPr>
        <w:t xml:space="preserve">, </w:t>
      </w:r>
      <w:r w:rsidR="007335C9" w:rsidRPr="005F3C5F">
        <w:rPr>
          <w:rFonts w:ascii="Palatino Linotype" w:eastAsiaTheme="minorHAnsi" w:hAnsi="Palatino Linotype" w:cs="Arial"/>
          <w:lang w:val="es-MX" w:eastAsia="en-US"/>
        </w:rPr>
        <w:t xml:space="preserve">el cual fue registrado en el sistema electrónico con el expediente número </w:t>
      </w:r>
      <w:r w:rsidR="00982BB0" w:rsidRPr="005F3C5F">
        <w:rPr>
          <w:rFonts w:ascii="Palatino Linotype" w:eastAsiaTheme="minorHAnsi" w:hAnsi="Palatino Linotype" w:cs="Arial"/>
          <w:b/>
          <w:bCs/>
          <w:lang w:val="es-MX" w:eastAsia="en-US"/>
        </w:rPr>
        <w:t>06570</w:t>
      </w:r>
      <w:r w:rsidR="007335C9" w:rsidRPr="005F3C5F">
        <w:rPr>
          <w:rFonts w:ascii="Palatino Linotype" w:eastAsiaTheme="minorHAnsi" w:hAnsi="Palatino Linotype" w:cs="Arial"/>
          <w:b/>
          <w:bCs/>
          <w:lang w:val="es-MX" w:eastAsia="en-US"/>
        </w:rPr>
        <w:t>/INFOEM/IP/RR/202</w:t>
      </w:r>
      <w:r w:rsidR="00AF6C85" w:rsidRPr="005F3C5F">
        <w:rPr>
          <w:rFonts w:ascii="Palatino Linotype" w:eastAsiaTheme="minorHAnsi" w:hAnsi="Palatino Linotype" w:cs="Arial"/>
          <w:b/>
          <w:bCs/>
          <w:lang w:val="es-MX" w:eastAsia="en-US"/>
        </w:rPr>
        <w:t>6</w:t>
      </w:r>
      <w:r w:rsidR="007335C9" w:rsidRPr="005F3C5F">
        <w:rPr>
          <w:rFonts w:ascii="Palatino Linotype" w:eastAsiaTheme="minorHAnsi" w:hAnsi="Palatino Linotype" w:cs="Arial"/>
          <w:b/>
          <w:bCs/>
          <w:lang w:val="es-MX" w:eastAsia="en-US"/>
        </w:rPr>
        <w:t xml:space="preserve">, </w:t>
      </w:r>
      <w:r w:rsidR="007335C9" w:rsidRPr="005F3C5F">
        <w:rPr>
          <w:rFonts w:ascii="Palatino Linotype" w:eastAsiaTheme="minorHAnsi" w:hAnsi="Palatino Linotype" w:cs="Arial"/>
          <w:lang w:val="es-MX" w:eastAsia="en-US"/>
        </w:rPr>
        <w:t xml:space="preserve">en el cual expone las siguientes manifestaciones: </w:t>
      </w:r>
    </w:p>
    <w:p w14:paraId="0A7363D3" w14:textId="77777777" w:rsidR="00310E6E" w:rsidRPr="005F3C5F" w:rsidRDefault="00310E6E" w:rsidP="004853CF">
      <w:pPr>
        <w:spacing w:line="360" w:lineRule="auto"/>
        <w:contextualSpacing/>
        <w:jc w:val="both"/>
        <w:rPr>
          <w:rFonts w:ascii="Palatino Linotype" w:eastAsia="Calibri" w:hAnsi="Palatino Linotype"/>
        </w:rPr>
      </w:pPr>
      <w:r w:rsidRPr="005F3C5F">
        <w:rPr>
          <w:rFonts w:ascii="Palatino Linotype" w:eastAsia="Calibri" w:hAnsi="Palatino Linotype"/>
          <w:b/>
        </w:rPr>
        <w:lastRenderedPageBreak/>
        <w:t>Acto Impugnado:</w:t>
      </w:r>
      <w:r w:rsidRPr="005F3C5F">
        <w:rPr>
          <w:rFonts w:ascii="Palatino Linotype" w:eastAsia="Calibri" w:hAnsi="Palatino Linotype"/>
        </w:rPr>
        <w:t xml:space="preserve"> </w:t>
      </w:r>
    </w:p>
    <w:p w14:paraId="07C95499" w14:textId="417AE61E" w:rsidR="00310E6E" w:rsidRPr="005F3C5F" w:rsidRDefault="00310E6E" w:rsidP="004853CF">
      <w:pPr>
        <w:pStyle w:val="infoem"/>
        <w:spacing w:before="0" w:after="0"/>
        <w:rPr>
          <w:b/>
          <w:bCs/>
          <w:lang w:val="es-ES" w:eastAsia="es-ES"/>
        </w:rPr>
      </w:pPr>
      <w:r w:rsidRPr="005F3C5F">
        <w:rPr>
          <w:lang w:eastAsia="es-ES"/>
        </w:rPr>
        <w:t>“</w:t>
      </w:r>
      <w:r w:rsidR="00982BB0" w:rsidRPr="005F3C5F">
        <w:rPr>
          <w:lang w:val="es-ES" w:eastAsia="es-ES"/>
        </w:rPr>
        <w:t>Respuesta de la Unidad de Apoyo Administrativo</w:t>
      </w:r>
      <w:r w:rsidRPr="005F3C5F">
        <w:rPr>
          <w:lang w:eastAsia="es-ES"/>
        </w:rPr>
        <w:t xml:space="preserve">” </w:t>
      </w:r>
      <w:r w:rsidRPr="005F3C5F">
        <w:rPr>
          <w:b/>
          <w:bCs/>
          <w:lang w:eastAsia="es-ES"/>
        </w:rPr>
        <w:t>(Sic)</w:t>
      </w:r>
    </w:p>
    <w:p w14:paraId="230F849C" w14:textId="77777777" w:rsidR="004547FF" w:rsidRPr="005F3C5F" w:rsidRDefault="004547FF" w:rsidP="004853CF">
      <w:pPr>
        <w:spacing w:line="360" w:lineRule="auto"/>
        <w:contextualSpacing/>
        <w:jc w:val="both"/>
        <w:rPr>
          <w:rFonts w:ascii="Palatino Linotype" w:eastAsia="Calibri" w:hAnsi="Palatino Linotype"/>
          <w:b/>
        </w:rPr>
      </w:pPr>
    </w:p>
    <w:p w14:paraId="51BF14DF" w14:textId="508F4323" w:rsidR="00310E6E" w:rsidRPr="005F3C5F" w:rsidRDefault="00310E6E" w:rsidP="004853CF">
      <w:pPr>
        <w:spacing w:line="360" w:lineRule="auto"/>
        <w:contextualSpacing/>
        <w:jc w:val="both"/>
        <w:rPr>
          <w:rFonts w:ascii="Palatino Linotype" w:eastAsia="Calibri" w:hAnsi="Palatino Linotype"/>
          <w:b/>
          <w:i/>
        </w:rPr>
      </w:pPr>
      <w:r w:rsidRPr="005F3C5F">
        <w:rPr>
          <w:rFonts w:ascii="Palatino Linotype" w:eastAsia="Calibri" w:hAnsi="Palatino Linotype"/>
          <w:b/>
        </w:rPr>
        <w:t>Razones o Motivos de la Inconformidad</w:t>
      </w:r>
      <w:r w:rsidRPr="005F3C5F">
        <w:rPr>
          <w:rFonts w:ascii="Palatino Linotype" w:eastAsia="Calibri" w:hAnsi="Palatino Linotype"/>
          <w:b/>
          <w:i/>
        </w:rPr>
        <w:t xml:space="preserve">: </w:t>
      </w:r>
    </w:p>
    <w:p w14:paraId="2A909E0F" w14:textId="144D4A61" w:rsidR="00310E6E" w:rsidRPr="005F3C5F" w:rsidRDefault="00310E6E" w:rsidP="004853CF">
      <w:pPr>
        <w:pStyle w:val="infoem"/>
        <w:spacing w:before="0" w:after="0"/>
        <w:rPr>
          <w:b/>
          <w:bCs/>
          <w:lang w:val="es-ES" w:eastAsia="es-ES"/>
        </w:rPr>
      </w:pPr>
      <w:r w:rsidRPr="005F3C5F">
        <w:rPr>
          <w:lang w:eastAsia="es-ES"/>
        </w:rPr>
        <w:t>“</w:t>
      </w:r>
      <w:r w:rsidR="00982BB0" w:rsidRPr="005F3C5F">
        <w:rPr>
          <w:lang w:val="es-ES" w:eastAsia="es-ES"/>
        </w:rPr>
        <w:t>No me entregan lo solicitado</w:t>
      </w:r>
      <w:r w:rsidRPr="005F3C5F">
        <w:rPr>
          <w:lang w:eastAsia="es-ES"/>
        </w:rPr>
        <w:t xml:space="preserve">” </w:t>
      </w:r>
      <w:r w:rsidRPr="005F3C5F">
        <w:rPr>
          <w:b/>
          <w:bCs/>
          <w:lang w:eastAsia="es-ES"/>
        </w:rPr>
        <w:t>(Sic)</w:t>
      </w:r>
    </w:p>
    <w:p w14:paraId="1EB6404A" w14:textId="77777777" w:rsidR="007335C9" w:rsidRPr="005F3C5F" w:rsidRDefault="007335C9" w:rsidP="004853CF">
      <w:pPr>
        <w:spacing w:line="360" w:lineRule="auto"/>
        <w:contextualSpacing/>
        <w:jc w:val="both"/>
        <w:rPr>
          <w:rFonts w:ascii="Palatino Linotype" w:eastAsia="Calibri" w:hAnsi="Palatino Linotype"/>
          <w:b/>
          <w:bCs/>
          <w:iCs/>
        </w:rPr>
      </w:pPr>
    </w:p>
    <w:p w14:paraId="43F10EA1" w14:textId="37DD472B" w:rsidR="0029071C" w:rsidRPr="005F3C5F" w:rsidRDefault="00B77FED" w:rsidP="004853CF">
      <w:pPr>
        <w:spacing w:line="360" w:lineRule="auto"/>
        <w:jc w:val="both"/>
        <w:rPr>
          <w:rFonts w:ascii="Palatino Linotype" w:eastAsiaTheme="minorHAnsi" w:hAnsi="Palatino Linotype" w:cs="Arial"/>
          <w:b/>
          <w:sz w:val="28"/>
          <w:lang w:val="es-MX" w:eastAsia="en-US"/>
        </w:rPr>
      </w:pPr>
      <w:r w:rsidRPr="005F3C5F">
        <w:rPr>
          <w:rFonts w:ascii="Palatino Linotype" w:eastAsiaTheme="minorHAnsi" w:hAnsi="Palatino Linotype" w:cs="Arial"/>
          <w:b/>
          <w:sz w:val="28"/>
          <w:lang w:val="es-MX" w:eastAsia="en-US"/>
        </w:rPr>
        <w:t>CUART</w:t>
      </w:r>
      <w:r w:rsidR="0029071C" w:rsidRPr="005F3C5F">
        <w:rPr>
          <w:rFonts w:ascii="Palatino Linotype" w:eastAsiaTheme="minorHAnsi" w:hAnsi="Palatino Linotype" w:cs="Arial"/>
          <w:b/>
          <w:sz w:val="28"/>
          <w:lang w:val="es-MX" w:eastAsia="en-US"/>
        </w:rPr>
        <w:t xml:space="preserve">O. Del turno </w:t>
      </w:r>
      <w:r w:rsidR="008E1ACA" w:rsidRPr="005F3C5F">
        <w:rPr>
          <w:rFonts w:ascii="Palatino Linotype" w:eastAsiaTheme="minorHAnsi" w:hAnsi="Palatino Linotype" w:cs="Arial"/>
          <w:b/>
          <w:sz w:val="28"/>
          <w:lang w:val="es-MX" w:eastAsia="en-US"/>
        </w:rPr>
        <w:t xml:space="preserve">y admisión </w:t>
      </w:r>
      <w:r w:rsidR="0029071C" w:rsidRPr="005F3C5F">
        <w:rPr>
          <w:rFonts w:ascii="Palatino Linotype" w:eastAsiaTheme="minorHAnsi" w:hAnsi="Palatino Linotype" w:cs="Arial"/>
          <w:b/>
          <w:sz w:val="28"/>
          <w:lang w:val="es-MX" w:eastAsia="en-US"/>
        </w:rPr>
        <w:t>del recurso de revisión.</w:t>
      </w:r>
    </w:p>
    <w:p w14:paraId="1EB57102" w14:textId="02F2CB58" w:rsidR="008E1ACA" w:rsidRPr="005F3C5F" w:rsidRDefault="008E1ACA" w:rsidP="004853CF">
      <w:pPr>
        <w:spacing w:line="360" w:lineRule="auto"/>
        <w:jc w:val="both"/>
        <w:rPr>
          <w:rFonts w:ascii="Palatino Linotype" w:eastAsia="Calibri" w:hAnsi="Palatino Linotype" w:cs="Arial"/>
        </w:rPr>
      </w:pPr>
      <w:r w:rsidRPr="005F3C5F">
        <w:rPr>
          <w:rFonts w:ascii="Palatino Linotype" w:eastAsia="Calibri" w:hAnsi="Palatino Linotype" w:cs="Arial"/>
        </w:rPr>
        <w:t xml:space="preserve">En fecha </w:t>
      </w:r>
      <w:r w:rsidR="00982BB0" w:rsidRPr="005F3C5F">
        <w:rPr>
          <w:rFonts w:ascii="Palatino Linotype" w:eastAsia="Calibri" w:hAnsi="Palatino Linotype"/>
          <w:b/>
          <w:bCs/>
        </w:rPr>
        <w:t>veinticinco de junio</w:t>
      </w:r>
      <w:r w:rsidR="00BF4817" w:rsidRPr="005F3C5F">
        <w:rPr>
          <w:rFonts w:ascii="Palatino Linotype" w:eastAsia="Calibri" w:hAnsi="Palatino Linotype"/>
          <w:b/>
          <w:bCs/>
        </w:rPr>
        <w:t xml:space="preserve"> de dos mil veintiséis</w:t>
      </w:r>
      <w:r w:rsidRPr="005F3C5F">
        <w:rPr>
          <w:rFonts w:ascii="Palatino Linotype" w:eastAsia="Calibri" w:hAnsi="Palatino Linotype" w:cs="Arial"/>
        </w:rPr>
        <w:t>, atento a lo dispuesto en los artículos 11, 127 y 131, de la Ley de Protección de Datos Personales en Posesión de Sujetos Obligados del Estado de México y Municipios, y el artículo 185, fracción II, de la Ley de Transparencia y Acceso a la Información Pública del Estado de México y Municipios de aplicación supletoria, se admitió el presente recurso de revisión a través del acuerdo de admisión respectivo.</w:t>
      </w:r>
    </w:p>
    <w:p w14:paraId="3B493353" w14:textId="77777777" w:rsidR="003B5330" w:rsidRPr="005F3C5F" w:rsidRDefault="003B5330" w:rsidP="004853CF">
      <w:pPr>
        <w:spacing w:line="360" w:lineRule="auto"/>
        <w:jc w:val="both"/>
        <w:rPr>
          <w:rFonts w:ascii="Palatino Linotype" w:eastAsia="Calibri" w:hAnsi="Palatino Linotype" w:cs="Arial"/>
          <w:b/>
          <w:sz w:val="28"/>
        </w:rPr>
      </w:pPr>
    </w:p>
    <w:p w14:paraId="3C919E20" w14:textId="77777777" w:rsidR="00651986" w:rsidRPr="005F3C5F" w:rsidRDefault="00651986" w:rsidP="004853CF">
      <w:pPr>
        <w:pStyle w:val="Sinespaciado"/>
        <w:spacing w:line="360" w:lineRule="auto"/>
        <w:jc w:val="both"/>
        <w:rPr>
          <w:rFonts w:ascii="Palatino Linotype" w:hAnsi="Palatino Linotype"/>
          <w:b/>
          <w:sz w:val="28"/>
          <w:szCs w:val="28"/>
        </w:rPr>
      </w:pPr>
      <w:r w:rsidRPr="005F3C5F">
        <w:rPr>
          <w:rFonts w:ascii="Palatino Linotype" w:hAnsi="Palatino Linotype"/>
          <w:b/>
          <w:sz w:val="28"/>
          <w:szCs w:val="28"/>
        </w:rPr>
        <w:t>QUINTO. De la etapa de instrucción.</w:t>
      </w:r>
    </w:p>
    <w:p w14:paraId="799A431C" w14:textId="5AB02C57" w:rsidR="00651986" w:rsidRPr="005F3C5F" w:rsidRDefault="00651986" w:rsidP="004853CF">
      <w:pPr>
        <w:spacing w:line="360" w:lineRule="auto"/>
        <w:jc w:val="both"/>
        <w:rPr>
          <w:rFonts w:ascii="Palatino Linotype" w:eastAsia="Calibri" w:hAnsi="Palatino Linotype" w:cs="Arial"/>
        </w:rPr>
      </w:pPr>
      <w:r w:rsidRPr="005F3C5F">
        <w:rPr>
          <w:rFonts w:ascii="Palatino Linotype" w:eastAsia="Calibri" w:hAnsi="Palatino Linotype" w:cs="Arial"/>
        </w:rPr>
        <w:t xml:space="preserve">Así, una vez transcurrido el término legal referido se destaca que, </w:t>
      </w:r>
      <w:r w:rsidRPr="005F3C5F">
        <w:rPr>
          <w:rFonts w:ascii="Palatino Linotype" w:eastAsia="Calibri" w:hAnsi="Palatino Linotype" w:cs="Arial"/>
          <w:b/>
        </w:rPr>
        <w:t>El Sujeto Obligado</w:t>
      </w:r>
      <w:r w:rsidRPr="005F3C5F">
        <w:rPr>
          <w:rFonts w:ascii="Palatino Linotype" w:eastAsia="Calibri" w:hAnsi="Palatino Linotype" w:cs="Arial"/>
        </w:rPr>
        <w:t xml:space="preserve"> </w:t>
      </w:r>
      <w:r w:rsidR="00501874" w:rsidRPr="005F3C5F">
        <w:rPr>
          <w:rFonts w:ascii="Palatino Linotype" w:eastAsia="Calibri" w:hAnsi="Palatino Linotype" w:cs="Arial"/>
        </w:rPr>
        <w:t>fue omiso en rendir su informe justificado</w:t>
      </w:r>
      <w:r w:rsidRPr="005F3C5F">
        <w:rPr>
          <w:rFonts w:ascii="Palatino Linotype" w:eastAsia="Calibri" w:hAnsi="Palatino Linotype" w:cs="Arial"/>
        </w:rPr>
        <w:t xml:space="preserve">; por su parte </w:t>
      </w:r>
      <w:r w:rsidRPr="005F3C5F">
        <w:rPr>
          <w:rFonts w:ascii="Palatino Linotype" w:eastAsia="Calibri" w:hAnsi="Palatino Linotype" w:cs="Arial"/>
          <w:b/>
          <w:bCs/>
        </w:rPr>
        <w:t>El</w:t>
      </w:r>
      <w:r w:rsidRPr="005F3C5F">
        <w:rPr>
          <w:rFonts w:ascii="Palatino Linotype" w:eastAsia="Calibri" w:hAnsi="Palatino Linotype" w:cs="Arial"/>
        </w:rPr>
        <w:t xml:space="preserve"> </w:t>
      </w:r>
      <w:r w:rsidRPr="005F3C5F">
        <w:rPr>
          <w:rFonts w:ascii="Palatino Linotype" w:eastAsia="Calibri" w:hAnsi="Palatino Linotype" w:cs="Arial"/>
          <w:b/>
        </w:rPr>
        <w:t>Recurrente</w:t>
      </w:r>
      <w:r w:rsidRPr="005F3C5F">
        <w:rPr>
          <w:rFonts w:ascii="Palatino Linotype" w:eastAsia="Calibri" w:hAnsi="Palatino Linotype" w:cs="Arial"/>
        </w:rPr>
        <w:t xml:space="preserve">, </w:t>
      </w:r>
      <w:r w:rsidR="00BF4817" w:rsidRPr="005F3C5F">
        <w:rPr>
          <w:rFonts w:ascii="Palatino Linotype" w:eastAsia="Calibri" w:hAnsi="Palatino Linotype" w:cs="Arial"/>
        </w:rPr>
        <w:t>fue omiso en rendir manifestaciones</w:t>
      </w:r>
      <w:r w:rsidR="00596309" w:rsidRPr="005F3C5F">
        <w:rPr>
          <w:rFonts w:ascii="Palatino Linotype" w:eastAsia="Calibri" w:hAnsi="Palatino Linotype" w:cs="Arial"/>
        </w:rPr>
        <w:t>.</w:t>
      </w:r>
    </w:p>
    <w:p w14:paraId="2E0D8A20" w14:textId="77777777" w:rsidR="00651986" w:rsidRPr="005F3C5F" w:rsidRDefault="00651986" w:rsidP="004853CF">
      <w:pPr>
        <w:spacing w:line="360" w:lineRule="auto"/>
        <w:jc w:val="both"/>
        <w:rPr>
          <w:rFonts w:ascii="Palatino Linotype" w:hAnsi="Palatino Linotype" w:cs="Arial"/>
        </w:rPr>
      </w:pPr>
    </w:p>
    <w:p w14:paraId="5878B854" w14:textId="77777777" w:rsidR="00651986" w:rsidRPr="005F3C5F" w:rsidRDefault="00651986" w:rsidP="004853CF">
      <w:pPr>
        <w:tabs>
          <w:tab w:val="left" w:pos="3206"/>
        </w:tabs>
        <w:spacing w:line="360" w:lineRule="auto"/>
        <w:jc w:val="both"/>
        <w:rPr>
          <w:rFonts w:ascii="Palatino Linotype" w:hAnsi="Palatino Linotype" w:cs="Arial"/>
          <w:b/>
          <w:sz w:val="28"/>
        </w:rPr>
      </w:pPr>
      <w:r w:rsidRPr="005F3C5F">
        <w:rPr>
          <w:rFonts w:ascii="Palatino Linotype" w:hAnsi="Palatino Linotype" w:cs="Arial"/>
          <w:b/>
          <w:sz w:val="28"/>
        </w:rPr>
        <w:t>SEXTO. Del cierre de instrucción.</w:t>
      </w:r>
      <w:r w:rsidRPr="005F3C5F">
        <w:rPr>
          <w:rFonts w:ascii="Palatino Linotype" w:hAnsi="Palatino Linotype" w:cs="Arial"/>
          <w:b/>
          <w:sz w:val="28"/>
        </w:rPr>
        <w:tab/>
      </w:r>
    </w:p>
    <w:p w14:paraId="2C64AFEC" w14:textId="43044FE2" w:rsidR="00DD2DA4" w:rsidRPr="005F3C5F" w:rsidRDefault="00651986" w:rsidP="004853CF">
      <w:pPr>
        <w:spacing w:line="360" w:lineRule="auto"/>
        <w:jc w:val="both"/>
        <w:rPr>
          <w:rFonts w:ascii="Palatino Linotype" w:eastAsiaTheme="minorHAnsi" w:hAnsi="Palatino Linotype" w:cs="Arial"/>
          <w:lang w:val="es-MX" w:eastAsia="en-US"/>
        </w:rPr>
      </w:pPr>
      <w:r w:rsidRPr="005F3C5F">
        <w:rPr>
          <w:rFonts w:ascii="Palatino Linotype" w:hAnsi="Palatino Linotype" w:cs="Arial"/>
        </w:rPr>
        <w:t xml:space="preserve">Así, una vez transcurrido el término legal, se decretó el cierre de instrucción en fecha </w:t>
      </w:r>
      <w:r w:rsidR="00501874" w:rsidRPr="005F3C5F">
        <w:rPr>
          <w:rFonts w:ascii="Palatino Linotype" w:hAnsi="Palatino Linotype" w:cs="Arial"/>
        </w:rPr>
        <w:t>dieciocho de agosto</w:t>
      </w:r>
      <w:r w:rsidR="00AF6C85" w:rsidRPr="005F3C5F">
        <w:rPr>
          <w:rFonts w:ascii="Palatino Linotype" w:hAnsi="Palatino Linotype" w:cs="Arial"/>
        </w:rPr>
        <w:t xml:space="preserve"> </w:t>
      </w:r>
      <w:r w:rsidR="00596309" w:rsidRPr="005F3C5F">
        <w:rPr>
          <w:rFonts w:ascii="Palatino Linotype" w:hAnsi="Palatino Linotype" w:cs="Arial"/>
        </w:rPr>
        <w:t>de dos mil veintiséis</w:t>
      </w:r>
      <w:r w:rsidRPr="005F3C5F">
        <w:rPr>
          <w:rFonts w:ascii="Palatino Linotype" w:hAnsi="Palatino Linotype" w:cs="Arial"/>
        </w:rPr>
        <w:t>, en términos del artículo 185, Fracción VI, de la Ley de Transparencia y Acceso a la Información Pública del Estado de México y Municipios, iniciando el término legal para dictar resolución definitiva del asunto.</w:t>
      </w:r>
    </w:p>
    <w:p w14:paraId="4D84316D" w14:textId="77777777" w:rsidR="003B5330" w:rsidRPr="005F3C5F" w:rsidRDefault="003B5330" w:rsidP="004853CF">
      <w:pPr>
        <w:spacing w:line="360" w:lineRule="auto"/>
        <w:rPr>
          <w:rFonts w:ascii="Palatino Linotype" w:eastAsiaTheme="minorHAnsi" w:hAnsi="Palatino Linotype" w:cs="Arial"/>
          <w:b/>
          <w:sz w:val="28"/>
          <w:lang w:val="es-MX" w:eastAsia="en-US"/>
        </w:rPr>
      </w:pPr>
    </w:p>
    <w:p w14:paraId="38AE8253" w14:textId="50A7B980" w:rsidR="008150CA" w:rsidRPr="005F3C5F" w:rsidRDefault="00E74701" w:rsidP="004853CF">
      <w:pPr>
        <w:spacing w:line="360" w:lineRule="auto"/>
        <w:jc w:val="center"/>
        <w:rPr>
          <w:rFonts w:ascii="Palatino Linotype" w:eastAsiaTheme="minorHAnsi" w:hAnsi="Palatino Linotype" w:cs="Arial"/>
          <w:b/>
          <w:sz w:val="28"/>
          <w:lang w:val="es-MX" w:eastAsia="en-US"/>
        </w:rPr>
      </w:pPr>
      <w:r w:rsidRPr="005F3C5F">
        <w:rPr>
          <w:rFonts w:ascii="Palatino Linotype" w:eastAsiaTheme="minorHAnsi" w:hAnsi="Palatino Linotype" w:cs="Arial"/>
          <w:b/>
          <w:sz w:val="28"/>
          <w:lang w:val="es-MX" w:eastAsia="en-US"/>
        </w:rPr>
        <w:lastRenderedPageBreak/>
        <w:t>C O N S I D E R A N</w:t>
      </w:r>
      <w:r w:rsidR="00D57F74" w:rsidRPr="005F3C5F">
        <w:rPr>
          <w:rFonts w:ascii="Palatino Linotype" w:eastAsiaTheme="minorHAnsi" w:hAnsi="Palatino Linotype" w:cs="Arial"/>
          <w:b/>
          <w:sz w:val="28"/>
          <w:lang w:val="es-MX" w:eastAsia="en-US"/>
        </w:rPr>
        <w:t xml:space="preserve"> D O </w:t>
      </w:r>
    </w:p>
    <w:p w14:paraId="19CA75D5" w14:textId="77777777" w:rsidR="00EE7775" w:rsidRPr="005F3C5F" w:rsidRDefault="00EE7775" w:rsidP="004853CF">
      <w:pPr>
        <w:spacing w:line="360" w:lineRule="auto"/>
        <w:jc w:val="center"/>
        <w:rPr>
          <w:rFonts w:ascii="Palatino Linotype" w:eastAsiaTheme="minorHAnsi" w:hAnsi="Palatino Linotype" w:cs="Arial"/>
          <w:b/>
          <w:lang w:val="es-MX" w:eastAsia="en-US"/>
        </w:rPr>
      </w:pPr>
    </w:p>
    <w:p w14:paraId="1288BE30" w14:textId="77777777" w:rsidR="00596309" w:rsidRPr="005F3C5F" w:rsidRDefault="00596309" w:rsidP="004853CF">
      <w:pPr>
        <w:pStyle w:val="Sinespaciado"/>
        <w:spacing w:line="360" w:lineRule="auto"/>
        <w:jc w:val="both"/>
        <w:rPr>
          <w:rFonts w:ascii="Palatino Linotype" w:hAnsi="Palatino Linotype"/>
          <w:b/>
          <w:sz w:val="28"/>
          <w:szCs w:val="28"/>
        </w:rPr>
      </w:pPr>
      <w:r w:rsidRPr="005F3C5F">
        <w:rPr>
          <w:rFonts w:ascii="Palatino Linotype" w:hAnsi="Palatino Linotype"/>
          <w:b/>
          <w:sz w:val="28"/>
          <w:szCs w:val="28"/>
        </w:rPr>
        <w:t>PRIMERO. De la competencia.</w:t>
      </w:r>
    </w:p>
    <w:p w14:paraId="22F4E48C" w14:textId="77777777" w:rsidR="00596309" w:rsidRPr="005F3C5F" w:rsidRDefault="00596309" w:rsidP="004853CF">
      <w:pPr>
        <w:spacing w:line="360" w:lineRule="auto"/>
        <w:jc w:val="both"/>
        <w:rPr>
          <w:rFonts w:ascii="Palatino Linotype" w:hAnsi="Palatino Linotype"/>
        </w:rPr>
      </w:pPr>
      <w:r w:rsidRPr="005F3C5F">
        <w:rPr>
          <w:rFonts w:ascii="Palatino Linotype" w:hAnsi="Palatino Linotype"/>
          <w:lang w:val="es-ES_tradnl"/>
        </w:rPr>
        <w:t>Este Instituto de Transparencia, Acceso a la Información Pública y Protección de Datos Personales del Estado de México y Municipios es competente para conocer y resolver el presente Recurso de Revisión, conforme a lo dispuesto en el artículo 5, párrafos trigésimo séptimo, trigésimo octavo y trigésimo noveno fracciones IV y V de la Constitución Política del Estado Libre y Soberano de México; ordinal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27F08FAD" w14:textId="77777777" w:rsidR="00596309" w:rsidRPr="005F3C5F" w:rsidRDefault="00596309" w:rsidP="004853CF">
      <w:pPr>
        <w:pStyle w:val="Sinespaciado"/>
        <w:spacing w:line="360" w:lineRule="auto"/>
        <w:jc w:val="both"/>
        <w:rPr>
          <w:rFonts w:ascii="Palatino Linotype" w:hAnsi="Palatino Linotype"/>
          <w:sz w:val="20"/>
        </w:rPr>
      </w:pPr>
    </w:p>
    <w:p w14:paraId="52C497E5" w14:textId="77777777" w:rsidR="00596309" w:rsidRPr="005F3C5F" w:rsidRDefault="00596309" w:rsidP="004853CF">
      <w:pPr>
        <w:pStyle w:val="Sinespaciado"/>
        <w:spacing w:line="360" w:lineRule="auto"/>
        <w:jc w:val="both"/>
        <w:rPr>
          <w:rFonts w:ascii="Palatino Linotype" w:hAnsi="Palatino Linotype"/>
          <w:b/>
          <w:sz w:val="28"/>
          <w:szCs w:val="28"/>
        </w:rPr>
      </w:pPr>
      <w:r w:rsidRPr="005F3C5F">
        <w:rPr>
          <w:rFonts w:ascii="Palatino Linotype" w:hAnsi="Palatino Linotype"/>
          <w:b/>
          <w:sz w:val="28"/>
          <w:szCs w:val="28"/>
        </w:rPr>
        <w:t xml:space="preserve">SEGUNDO. Sobre los alcances del recurso de revisión. </w:t>
      </w:r>
    </w:p>
    <w:p w14:paraId="5B0400EF" w14:textId="77777777" w:rsidR="00596309" w:rsidRPr="005F3C5F" w:rsidRDefault="00596309" w:rsidP="004853CF">
      <w:pPr>
        <w:pStyle w:val="Sinespaciado"/>
        <w:spacing w:line="360" w:lineRule="auto"/>
        <w:jc w:val="both"/>
        <w:rPr>
          <w:rFonts w:ascii="Palatino Linotype" w:hAnsi="Palatino Linotype"/>
        </w:rPr>
      </w:pPr>
      <w:r w:rsidRPr="005F3C5F">
        <w:rPr>
          <w:rFonts w:ascii="Palatino Linotype" w:hAnsi="Palatino Linotype"/>
        </w:rPr>
        <w:t>Derivado de la impugnación realizada, es menester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43A4BB5F" w14:textId="77777777" w:rsidR="00596309" w:rsidRPr="005F3C5F" w:rsidRDefault="00596309" w:rsidP="004853CF">
      <w:pPr>
        <w:pStyle w:val="Sinespaciado"/>
        <w:spacing w:line="360" w:lineRule="auto"/>
        <w:jc w:val="both"/>
        <w:rPr>
          <w:rFonts w:ascii="Palatino Linotype" w:hAnsi="Palatino Linotype"/>
        </w:rPr>
      </w:pPr>
    </w:p>
    <w:p w14:paraId="21B51098" w14:textId="77777777" w:rsidR="00596309" w:rsidRPr="005F3C5F" w:rsidRDefault="00596309" w:rsidP="004853CF">
      <w:pPr>
        <w:pStyle w:val="Sinespaciado"/>
        <w:spacing w:line="360" w:lineRule="auto"/>
        <w:jc w:val="both"/>
        <w:rPr>
          <w:rFonts w:ascii="Palatino Linotype" w:hAnsi="Palatino Linotype"/>
          <w:b/>
          <w:sz w:val="28"/>
          <w:szCs w:val="28"/>
        </w:rPr>
      </w:pPr>
      <w:r w:rsidRPr="005F3C5F">
        <w:rPr>
          <w:rFonts w:ascii="Palatino Linotype" w:hAnsi="Palatino Linotype"/>
          <w:b/>
          <w:sz w:val="28"/>
          <w:szCs w:val="28"/>
        </w:rPr>
        <w:t>TERCERO. De las causas de improcedencia.</w:t>
      </w:r>
    </w:p>
    <w:p w14:paraId="3A4A4BF8" w14:textId="77777777" w:rsidR="00596309" w:rsidRPr="005F3C5F" w:rsidRDefault="00596309" w:rsidP="004853CF">
      <w:pPr>
        <w:pStyle w:val="Prrafodelista"/>
        <w:autoSpaceDE w:val="0"/>
        <w:autoSpaceDN w:val="0"/>
        <w:adjustRightInd w:val="0"/>
        <w:spacing w:line="360" w:lineRule="auto"/>
        <w:ind w:left="0"/>
        <w:jc w:val="both"/>
        <w:rPr>
          <w:rFonts w:ascii="Palatino Linotype" w:hAnsi="Palatino Linotype" w:cs="Arial"/>
        </w:rPr>
      </w:pPr>
      <w:r w:rsidRPr="005F3C5F">
        <w:rPr>
          <w:rFonts w:ascii="Palatino Linotype" w:hAnsi="Palatino Linotype" w:cs="Arial"/>
        </w:rPr>
        <w:lastRenderedPageBreak/>
        <w:t xml:space="preserve">En el procedimiento de acceso a la información y de los medios de impugnación de la materia, se advierten diversos supuestos de </w:t>
      </w:r>
      <w:proofErr w:type="spellStart"/>
      <w:r w:rsidRPr="005F3C5F">
        <w:rPr>
          <w:rFonts w:ascii="Palatino Linotype" w:hAnsi="Palatino Linotype" w:cs="Arial"/>
        </w:rPr>
        <w:t>procedibilidad</w:t>
      </w:r>
      <w:proofErr w:type="spellEnd"/>
      <w:r w:rsidRPr="005F3C5F">
        <w:rPr>
          <w:rFonts w:ascii="Palatino Linotype" w:hAnsi="Palatino Linotype" w:cs="Arial"/>
        </w:rPr>
        <w:t>, los cuales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4F513E23" w14:textId="77777777" w:rsidR="00596309" w:rsidRPr="005F3C5F" w:rsidRDefault="00596309" w:rsidP="004853CF">
      <w:pPr>
        <w:pStyle w:val="Prrafodelista"/>
        <w:autoSpaceDE w:val="0"/>
        <w:autoSpaceDN w:val="0"/>
        <w:adjustRightInd w:val="0"/>
        <w:spacing w:line="360" w:lineRule="auto"/>
        <w:ind w:left="0"/>
        <w:jc w:val="both"/>
        <w:rPr>
          <w:rFonts w:ascii="Palatino Linotype" w:hAnsi="Palatino Linotype" w:cs="Arial"/>
        </w:rPr>
      </w:pPr>
    </w:p>
    <w:p w14:paraId="7AC9A4C5" w14:textId="77777777" w:rsidR="00596309" w:rsidRPr="005F3C5F" w:rsidRDefault="00596309" w:rsidP="004853CF">
      <w:pPr>
        <w:pStyle w:val="Prrafodelista"/>
        <w:autoSpaceDE w:val="0"/>
        <w:autoSpaceDN w:val="0"/>
        <w:adjustRightInd w:val="0"/>
        <w:spacing w:line="360" w:lineRule="auto"/>
        <w:ind w:left="0"/>
        <w:jc w:val="both"/>
        <w:rPr>
          <w:rFonts w:ascii="Palatino Linotype" w:hAnsi="Palatino Linotype" w:cs="Arial"/>
        </w:rPr>
      </w:pPr>
      <w:r w:rsidRPr="005F3C5F">
        <w:rPr>
          <w:rFonts w:ascii="Palatino Linotype" w:hAnsi="Palatino Linotype" w:cs="Arial"/>
        </w:rPr>
        <w:t>De lo anterior, el estudio de las causas de improcedencia que se hagan valer por las partes o que se advierta de oficio por este Resolutor debe ser objeto de análisis previo al estudio de fondo del asunto, ya que el estudio de los presupuestos procesales sobre el inicio o trámite de un proceso genera eficacia jurídica de las resoluciones, más aún que se trata de una figura procesal adoptada en la ley de la materia la cual impide su estudio y resolución cuando una vez admitido el recurso de revisión, se advierta una causa de improcedencia que permita sobreseer el recurso de revisión sin estudiar el fondo del asunto; circunstancias anteriores que no son incompatibles con el derecho de acceso a la justicia, ya que éste no se coarta por regular causas de improcedencia y sobreseimiento con tales fines</w:t>
      </w:r>
      <w:r w:rsidRPr="005F3C5F">
        <w:rPr>
          <w:rStyle w:val="Refdenotaalpie"/>
          <w:rFonts w:ascii="Palatino Linotype" w:hAnsi="Palatino Linotype" w:cs="Arial"/>
        </w:rPr>
        <w:footnoteReference w:id="1"/>
      </w:r>
      <w:r w:rsidRPr="005F3C5F">
        <w:rPr>
          <w:rFonts w:ascii="Palatino Linotype" w:hAnsi="Palatino Linotype" w:cs="Arial"/>
        </w:rPr>
        <w:t>.</w:t>
      </w:r>
    </w:p>
    <w:p w14:paraId="24C31487" w14:textId="77777777" w:rsidR="00596309" w:rsidRPr="005F3C5F" w:rsidRDefault="00596309" w:rsidP="004853CF">
      <w:pPr>
        <w:pStyle w:val="Prrafodelista"/>
        <w:autoSpaceDE w:val="0"/>
        <w:autoSpaceDN w:val="0"/>
        <w:adjustRightInd w:val="0"/>
        <w:spacing w:line="360" w:lineRule="auto"/>
        <w:ind w:left="0"/>
        <w:jc w:val="both"/>
        <w:rPr>
          <w:rFonts w:ascii="Palatino Linotype" w:hAnsi="Palatino Linotype" w:cs="Arial"/>
        </w:rPr>
      </w:pPr>
    </w:p>
    <w:p w14:paraId="6AF7355D" w14:textId="77777777" w:rsidR="00596309" w:rsidRPr="005F3C5F" w:rsidRDefault="00596309" w:rsidP="004853CF">
      <w:pPr>
        <w:pStyle w:val="Prrafodelista"/>
        <w:autoSpaceDE w:val="0"/>
        <w:autoSpaceDN w:val="0"/>
        <w:adjustRightInd w:val="0"/>
        <w:spacing w:line="360" w:lineRule="auto"/>
        <w:ind w:left="0"/>
        <w:jc w:val="both"/>
        <w:rPr>
          <w:rFonts w:ascii="Palatino Linotype" w:hAnsi="Palatino Linotype" w:cs="Arial"/>
        </w:rPr>
      </w:pPr>
      <w:r w:rsidRPr="005F3C5F">
        <w:rPr>
          <w:rFonts w:ascii="Palatino Linotype" w:hAnsi="Palatino Linotype" w:cs="Arial"/>
        </w:rPr>
        <w:t xml:space="preserve">Así las cosas, al no existir causas de improcedencia invocadas por las partes ni advertidas de oficio por este Resolutor, se </w:t>
      </w:r>
      <w:proofErr w:type="gramStart"/>
      <w:r w:rsidRPr="005F3C5F">
        <w:rPr>
          <w:rFonts w:ascii="Palatino Linotype" w:hAnsi="Palatino Linotype" w:cs="Arial"/>
        </w:rPr>
        <w:t>procede</w:t>
      </w:r>
      <w:proofErr w:type="gramEnd"/>
      <w:r w:rsidRPr="005F3C5F">
        <w:rPr>
          <w:rFonts w:ascii="Palatino Linotype" w:hAnsi="Palatino Linotype" w:cs="Arial"/>
        </w:rPr>
        <w:t xml:space="preserve"> al análisis del asunto en los siguientes términos.</w:t>
      </w:r>
    </w:p>
    <w:p w14:paraId="41B1D892" w14:textId="77777777" w:rsidR="00AF6C85" w:rsidRPr="005F3C5F" w:rsidRDefault="00AF6C85" w:rsidP="004853CF">
      <w:pPr>
        <w:autoSpaceDE w:val="0"/>
        <w:autoSpaceDN w:val="0"/>
        <w:adjustRightInd w:val="0"/>
        <w:spacing w:line="360" w:lineRule="auto"/>
        <w:jc w:val="both"/>
        <w:rPr>
          <w:rFonts w:ascii="Palatino Linotype" w:hAnsi="Palatino Linotype" w:cs="Arial"/>
          <w:b/>
          <w:sz w:val="28"/>
        </w:rPr>
      </w:pPr>
    </w:p>
    <w:p w14:paraId="7AE62024" w14:textId="77777777" w:rsidR="00596309" w:rsidRPr="005F3C5F" w:rsidRDefault="00596309" w:rsidP="004853CF">
      <w:pPr>
        <w:autoSpaceDE w:val="0"/>
        <w:autoSpaceDN w:val="0"/>
        <w:adjustRightInd w:val="0"/>
        <w:spacing w:line="360" w:lineRule="auto"/>
        <w:jc w:val="both"/>
        <w:rPr>
          <w:rFonts w:ascii="Palatino Linotype" w:hAnsi="Palatino Linotype" w:cs="Arial"/>
          <w:sz w:val="28"/>
          <w:szCs w:val="28"/>
        </w:rPr>
      </w:pPr>
      <w:r w:rsidRPr="005F3C5F">
        <w:rPr>
          <w:rFonts w:ascii="Palatino Linotype" w:hAnsi="Palatino Linotype" w:cs="Arial"/>
          <w:b/>
          <w:sz w:val="28"/>
        </w:rPr>
        <w:t>CUARTO</w:t>
      </w:r>
      <w:r w:rsidRPr="005F3C5F">
        <w:rPr>
          <w:rFonts w:ascii="Palatino Linotype" w:hAnsi="Palatino Linotype" w:cs="Arial"/>
          <w:b/>
          <w:sz w:val="28"/>
          <w:szCs w:val="28"/>
        </w:rPr>
        <w:t>.</w:t>
      </w:r>
      <w:r w:rsidRPr="005F3C5F">
        <w:rPr>
          <w:rFonts w:ascii="Palatino Linotype" w:hAnsi="Palatino Linotype" w:cs="Arial"/>
          <w:sz w:val="28"/>
          <w:szCs w:val="28"/>
        </w:rPr>
        <w:t xml:space="preserve"> </w:t>
      </w:r>
      <w:r w:rsidRPr="005F3C5F">
        <w:rPr>
          <w:rFonts w:ascii="Palatino Linotype" w:hAnsi="Palatino Linotype" w:cs="Arial"/>
          <w:b/>
          <w:sz w:val="28"/>
        </w:rPr>
        <w:t>Estudio y resolución del asunto</w:t>
      </w:r>
      <w:r w:rsidRPr="005F3C5F">
        <w:rPr>
          <w:rFonts w:ascii="Palatino Linotype" w:hAnsi="Palatino Linotype" w:cs="Arial"/>
          <w:b/>
        </w:rPr>
        <w:t>.</w:t>
      </w:r>
    </w:p>
    <w:p w14:paraId="696C07E7" w14:textId="77777777" w:rsidR="00596309" w:rsidRPr="005F3C5F" w:rsidRDefault="00596309" w:rsidP="004853CF">
      <w:pPr>
        <w:autoSpaceDE w:val="0"/>
        <w:autoSpaceDN w:val="0"/>
        <w:adjustRightInd w:val="0"/>
        <w:spacing w:line="360" w:lineRule="auto"/>
        <w:jc w:val="both"/>
        <w:rPr>
          <w:rFonts w:ascii="Palatino Linotype" w:hAnsi="Palatino Linotype" w:cs="Arial"/>
        </w:rPr>
      </w:pPr>
      <w:r w:rsidRPr="005F3C5F">
        <w:rPr>
          <w:rFonts w:ascii="Palatino Linotype" w:hAnsi="Palatino Linotype" w:cs="Arial"/>
        </w:rPr>
        <w:t>Ahora bien, se procede al análisis del presente recurso, así como al contenido íntegro de las actuaciones que obran en el expediente electrónico, para así estar en posibilidad este Órgano Colegiado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70780873" w14:textId="77777777" w:rsidR="00596309" w:rsidRPr="005F3C5F" w:rsidRDefault="00596309" w:rsidP="004853CF">
      <w:pPr>
        <w:tabs>
          <w:tab w:val="left" w:pos="709"/>
        </w:tabs>
        <w:spacing w:line="360" w:lineRule="auto"/>
        <w:jc w:val="both"/>
        <w:rPr>
          <w:rFonts w:ascii="Palatino Linotype" w:hAnsi="Palatino Linotype" w:cs="Arial"/>
        </w:rPr>
      </w:pPr>
    </w:p>
    <w:p w14:paraId="47E91452" w14:textId="351513AA" w:rsidR="00596309" w:rsidRPr="005F3C5F" w:rsidRDefault="00596309" w:rsidP="004853CF">
      <w:pPr>
        <w:spacing w:line="360" w:lineRule="auto"/>
        <w:jc w:val="both"/>
        <w:rPr>
          <w:rFonts w:ascii="Palatino Linotype" w:hAnsi="Palatino Linotype"/>
        </w:rPr>
      </w:pPr>
      <w:r w:rsidRPr="005F3C5F">
        <w:rPr>
          <w:rFonts w:ascii="Palatino Linotype" w:hAnsi="Palatino Linotype"/>
        </w:rPr>
        <w:t xml:space="preserve">Con el propósito de resolver el presente medio de impugnación, es conveniente recordar que </w:t>
      </w:r>
      <w:r w:rsidRPr="005F3C5F">
        <w:rPr>
          <w:rFonts w:ascii="Palatino Linotype" w:hAnsi="Palatino Linotype"/>
          <w:b/>
        </w:rPr>
        <w:t>el Recurrente</w:t>
      </w:r>
      <w:r w:rsidRPr="005F3C5F">
        <w:rPr>
          <w:rFonts w:ascii="Palatino Linotype" w:hAnsi="Palatino Linotype"/>
        </w:rPr>
        <w:t xml:space="preserve"> solicitó al Sujeto Obligado que se le proporcionara en la solicitud de información con número de folio </w:t>
      </w:r>
      <w:r w:rsidR="00501874" w:rsidRPr="005F3C5F">
        <w:rPr>
          <w:rFonts w:ascii="Palatino Linotype" w:hAnsi="Palatino Linotype"/>
          <w:b/>
          <w:bCs/>
        </w:rPr>
        <w:t>00085/IMEJ/IP/2026</w:t>
      </w:r>
      <w:r w:rsidRPr="005F3C5F">
        <w:rPr>
          <w:rFonts w:ascii="Palatino Linotype" w:hAnsi="Palatino Linotype"/>
        </w:rPr>
        <w:t>, el o los documentos en donde conste lo siguiente:</w:t>
      </w:r>
    </w:p>
    <w:p w14:paraId="53BD6109" w14:textId="77777777" w:rsidR="00596309" w:rsidRPr="005F3C5F" w:rsidRDefault="00596309" w:rsidP="004853CF">
      <w:pPr>
        <w:spacing w:line="360" w:lineRule="auto"/>
        <w:jc w:val="both"/>
        <w:rPr>
          <w:rFonts w:ascii="Palatino Linotype" w:hAnsi="Palatino Linotype"/>
        </w:rPr>
      </w:pPr>
    </w:p>
    <w:p w14:paraId="2340688B" w14:textId="7FA1BAA6" w:rsidR="00596309" w:rsidRPr="005F3C5F" w:rsidRDefault="00501874" w:rsidP="00501874">
      <w:pPr>
        <w:numPr>
          <w:ilvl w:val="0"/>
          <w:numId w:val="3"/>
        </w:numPr>
        <w:spacing w:line="360" w:lineRule="auto"/>
        <w:jc w:val="both"/>
        <w:rPr>
          <w:rFonts w:ascii="Palatino Linotype" w:hAnsi="Palatino Linotype"/>
          <w:i/>
        </w:rPr>
      </w:pPr>
      <w:r w:rsidRPr="005F3C5F">
        <w:rPr>
          <w:rFonts w:ascii="Palatino Linotype" w:hAnsi="Palatino Linotype"/>
          <w:i/>
        </w:rPr>
        <w:t xml:space="preserve">Con fundamento en la normatividad de transparencia del Estado de México, solicito copia digitalizada en formato PDF del Minutario de Oficios emitidos exclusivamente </w:t>
      </w:r>
      <w:r w:rsidRPr="005F3C5F">
        <w:rPr>
          <w:rFonts w:ascii="Palatino Linotype" w:hAnsi="Palatino Linotype"/>
          <w:i/>
        </w:rPr>
        <w:lastRenderedPageBreak/>
        <w:t xml:space="preserve">por la Unidad de Apoyo Administrativo del IMEJ, correspondiente al periodo del mes de octubre 2025 a </w:t>
      </w:r>
      <w:proofErr w:type="gramStart"/>
      <w:r w:rsidRPr="005F3C5F">
        <w:rPr>
          <w:rFonts w:ascii="Palatino Linotype" w:hAnsi="Palatino Linotype"/>
          <w:i/>
        </w:rPr>
        <w:t>Mayo</w:t>
      </w:r>
      <w:proofErr w:type="gramEnd"/>
      <w:r w:rsidRPr="005F3C5F">
        <w:rPr>
          <w:rFonts w:ascii="Palatino Linotype" w:hAnsi="Palatino Linotype"/>
          <w:i/>
        </w:rPr>
        <w:t xml:space="preserve"> 2026. Se precisa que la búsqueda debe realizarse en los archivos de trámite o concentración de dicha unidad. En caso de contener datos personales de terceros, solicito se ponga a disposición en versión pública debidamente aprobada por su Comité de Transparencia</w:t>
      </w:r>
      <w:r w:rsidR="00BF4817" w:rsidRPr="005F3C5F">
        <w:rPr>
          <w:rFonts w:ascii="Palatino Linotype" w:hAnsi="Palatino Linotype"/>
          <w:i/>
        </w:rPr>
        <w:t>.</w:t>
      </w:r>
    </w:p>
    <w:p w14:paraId="78F760E7" w14:textId="77777777" w:rsidR="00596309" w:rsidRPr="005F3C5F" w:rsidRDefault="00596309" w:rsidP="004853CF">
      <w:pPr>
        <w:spacing w:line="360" w:lineRule="auto"/>
        <w:jc w:val="both"/>
        <w:rPr>
          <w:rFonts w:ascii="Palatino Linotype" w:hAnsi="Palatino Linotype"/>
        </w:rPr>
      </w:pPr>
    </w:p>
    <w:p w14:paraId="165CB7E2" w14:textId="72DD7788" w:rsidR="002326F8" w:rsidRPr="005F3C5F" w:rsidRDefault="00596309" w:rsidP="004853CF">
      <w:pPr>
        <w:spacing w:line="360" w:lineRule="auto"/>
        <w:jc w:val="both"/>
        <w:rPr>
          <w:rFonts w:ascii="Palatino Linotype" w:hAnsi="Palatino Linotype"/>
        </w:rPr>
      </w:pPr>
      <w:r w:rsidRPr="005F3C5F">
        <w:rPr>
          <w:rFonts w:ascii="Palatino Linotype" w:hAnsi="Palatino Linotype"/>
        </w:rPr>
        <w:t xml:space="preserve">Atento a la solicitud de información </w:t>
      </w:r>
      <w:r w:rsidRPr="005F3C5F">
        <w:rPr>
          <w:rFonts w:ascii="Palatino Linotype" w:hAnsi="Palatino Linotype"/>
          <w:b/>
        </w:rPr>
        <w:t>El Sujeto Obligado</w:t>
      </w:r>
      <w:r w:rsidRPr="005F3C5F">
        <w:rPr>
          <w:rFonts w:ascii="Palatino Linotype" w:hAnsi="Palatino Linotype"/>
        </w:rPr>
        <w:t xml:space="preserve"> emitió su respuesta </w:t>
      </w:r>
      <w:r w:rsidRPr="005F3C5F">
        <w:rPr>
          <w:rFonts w:ascii="Palatino Linotype" w:hAnsi="Palatino Linotype"/>
          <w:iCs/>
        </w:rPr>
        <w:t>r</w:t>
      </w:r>
      <w:r w:rsidRPr="005F3C5F">
        <w:rPr>
          <w:rFonts w:ascii="Palatino Linotype" w:hAnsi="Palatino Linotype"/>
        </w:rPr>
        <w:t xml:space="preserve">emitiendo para tal efecto, el archivo electrónico denominado </w:t>
      </w:r>
      <w:r w:rsidR="00BF4817" w:rsidRPr="005F3C5F">
        <w:rPr>
          <w:rFonts w:ascii="Palatino Linotype" w:hAnsi="Palatino Linotype"/>
          <w:b/>
        </w:rPr>
        <w:t>OFICIO 202_2026 SOL 33_26.pdf</w:t>
      </w:r>
      <w:r w:rsidRPr="005F3C5F">
        <w:rPr>
          <w:rFonts w:ascii="Palatino Linotype" w:hAnsi="Palatino Linotype"/>
        </w:rPr>
        <w:t>,</w:t>
      </w:r>
      <w:r w:rsidR="002326F8" w:rsidRPr="005F3C5F">
        <w:rPr>
          <w:rFonts w:ascii="Palatino Linotype" w:hAnsi="Palatino Linotype"/>
        </w:rPr>
        <w:t xml:space="preserve"> el cual consta de lo siguiente:</w:t>
      </w:r>
    </w:p>
    <w:p w14:paraId="63ABFFBB" w14:textId="77777777" w:rsidR="002326F8" w:rsidRPr="005F3C5F" w:rsidRDefault="002326F8" w:rsidP="004853CF">
      <w:pPr>
        <w:spacing w:line="360" w:lineRule="auto"/>
        <w:jc w:val="both"/>
        <w:rPr>
          <w:rFonts w:ascii="Palatino Linotype" w:hAnsi="Palatino Linotype"/>
        </w:rPr>
      </w:pPr>
    </w:p>
    <w:p w14:paraId="69162149" w14:textId="30EFF6BB" w:rsidR="00596309" w:rsidRPr="005F3C5F" w:rsidRDefault="00501874" w:rsidP="00CC0E9B">
      <w:pPr>
        <w:pStyle w:val="Prrafodelista"/>
        <w:numPr>
          <w:ilvl w:val="0"/>
          <w:numId w:val="4"/>
        </w:numPr>
        <w:spacing w:line="360" w:lineRule="auto"/>
        <w:jc w:val="both"/>
        <w:rPr>
          <w:rFonts w:ascii="Palatino Linotype" w:hAnsi="Palatino Linotype" w:cs="Arial"/>
        </w:rPr>
      </w:pPr>
      <w:r w:rsidRPr="005F3C5F">
        <w:rPr>
          <w:rFonts w:ascii="Palatino Linotype" w:hAnsi="Palatino Linotype" w:cs="Arial"/>
          <w:b/>
        </w:rPr>
        <w:t>cont. sol. 85.pdf</w:t>
      </w:r>
      <w:r w:rsidR="002326F8" w:rsidRPr="005F3C5F">
        <w:rPr>
          <w:rFonts w:ascii="Palatino Linotype" w:hAnsi="Palatino Linotype" w:cs="Arial"/>
        </w:rPr>
        <w:t xml:space="preserve">: Consta del oficio número </w:t>
      </w:r>
      <w:r w:rsidRPr="005F3C5F">
        <w:rPr>
          <w:rFonts w:ascii="Palatino Linotype" w:hAnsi="Palatino Linotype" w:cs="Arial"/>
        </w:rPr>
        <w:t xml:space="preserve">229C0201000200S/307/2026, signado por el Titular de la Unidad de Apoyo Administrativo, mediante el cual refiere que </w:t>
      </w:r>
      <w:r w:rsidR="00447C02" w:rsidRPr="005F3C5F">
        <w:rPr>
          <w:rFonts w:ascii="Palatino Linotype" w:hAnsi="Palatino Linotype" w:cs="Arial"/>
        </w:rPr>
        <w:t xml:space="preserve">la información requerida no ha sido generada, ni se posee, ni se administra por parte de esta Unidad Administrativa, en virtud de que el Reglamento </w:t>
      </w:r>
      <w:proofErr w:type="spellStart"/>
      <w:r w:rsidR="00447C02" w:rsidRPr="005F3C5F">
        <w:rPr>
          <w:rFonts w:ascii="Palatino Linotype" w:hAnsi="Palatino Linotype" w:cs="Arial"/>
        </w:rPr>
        <w:t>lnterno</w:t>
      </w:r>
      <w:proofErr w:type="spellEnd"/>
      <w:r w:rsidR="00447C02" w:rsidRPr="005F3C5F">
        <w:rPr>
          <w:rFonts w:ascii="Palatino Linotype" w:hAnsi="Palatino Linotype" w:cs="Arial"/>
        </w:rPr>
        <w:t xml:space="preserve"> del Instituto Mexiquense de la Juventud y el Manual General de Organización del Instituto Mexiquense de la Juventud, no establecen atribución, facultad o función alguna que obligue a generar, documentar, poseer, resguardar o sistematizar un "minutario de oficios" en los términos solicitados. Por tanto, al no actualizarse dicho supuesto, no existe obligación jurídica de contar con la información solicitada, al tratarse de documentos no generados por las Unidades Administrativas, lo que se traduce en un hecho negativo, al resultar obvio que la información no puede fácticamente obrar en los mismos, es ilógico y materialmente imposible, por lo que se está en presencia de una notoria inexistencia fáctica de la información solicitada.</w:t>
      </w:r>
    </w:p>
    <w:p w14:paraId="587E8611" w14:textId="77777777" w:rsidR="002326F8" w:rsidRPr="005F3C5F" w:rsidRDefault="002326F8" w:rsidP="004853CF">
      <w:pPr>
        <w:pStyle w:val="Prrafodelista"/>
        <w:spacing w:line="360" w:lineRule="auto"/>
        <w:ind w:left="720"/>
        <w:jc w:val="both"/>
        <w:rPr>
          <w:rFonts w:ascii="Palatino Linotype" w:hAnsi="Palatino Linotype" w:cs="Arial"/>
        </w:rPr>
      </w:pPr>
    </w:p>
    <w:p w14:paraId="1107E961" w14:textId="19049F40" w:rsidR="00596309" w:rsidRPr="005F3C5F" w:rsidRDefault="00596309" w:rsidP="004853CF">
      <w:pPr>
        <w:spacing w:line="360" w:lineRule="auto"/>
        <w:jc w:val="both"/>
        <w:rPr>
          <w:rFonts w:ascii="Palatino Linotype" w:hAnsi="Palatino Linotype" w:cs="Arial"/>
        </w:rPr>
      </w:pPr>
      <w:r w:rsidRPr="005F3C5F">
        <w:rPr>
          <w:rFonts w:ascii="Palatino Linotype" w:hAnsi="Palatino Linotype" w:cs="Arial"/>
        </w:rPr>
        <w:lastRenderedPageBreak/>
        <w:t>Ante la respuesta emitida por El Sujeto Obligado, el particular interpuso el presente recurso de revisión manifestando como acto impugnado que “</w:t>
      </w:r>
      <w:r w:rsidR="00447C02" w:rsidRPr="005F3C5F">
        <w:rPr>
          <w:rFonts w:ascii="Palatino Linotype" w:hAnsi="Palatino Linotype" w:cs="Arial"/>
          <w:bCs/>
          <w:i/>
          <w:iCs/>
        </w:rPr>
        <w:t>Respuesta de la Unidad de Apoyo Administrativo</w:t>
      </w:r>
      <w:r w:rsidRPr="005F3C5F">
        <w:rPr>
          <w:rFonts w:ascii="Palatino Linotype" w:hAnsi="Palatino Linotype" w:cs="Arial"/>
        </w:rPr>
        <w:t xml:space="preserve">”. Y como razones o motivos de inconformidad lo siguiente: </w:t>
      </w:r>
    </w:p>
    <w:p w14:paraId="7790EB60" w14:textId="77777777" w:rsidR="00596309" w:rsidRPr="005F3C5F" w:rsidRDefault="00596309" w:rsidP="004853CF">
      <w:pPr>
        <w:spacing w:line="360" w:lineRule="auto"/>
        <w:jc w:val="both"/>
        <w:rPr>
          <w:rFonts w:ascii="Palatino Linotype" w:hAnsi="Palatino Linotype" w:cs="Arial"/>
        </w:rPr>
      </w:pPr>
    </w:p>
    <w:p w14:paraId="0DA2CA79" w14:textId="2D3C393D" w:rsidR="00596309" w:rsidRPr="005F3C5F" w:rsidRDefault="00596309" w:rsidP="004853CF">
      <w:pPr>
        <w:pStyle w:val="Sinespaciado"/>
        <w:spacing w:line="360" w:lineRule="auto"/>
        <w:ind w:left="567" w:right="567"/>
        <w:jc w:val="both"/>
        <w:rPr>
          <w:rFonts w:ascii="Palatino Linotype" w:hAnsi="Palatino Linotype" w:cs="Arial"/>
          <w:bCs/>
          <w:i/>
          <w:iCs/>
        </w:rPr>
      </w:pPr>
      <w:r w:rsidRPr="005F3C5F">
        <w:rPr>
          <w:rFonts w:ascii="Palatino Linotype" w:hAnsi="Palatino Linotype" w:cs="Arial"/>
          <w:bCs/>
          <w:i/>
          <w:iCs/>
        </w:rPr>
        <w:t>“</w:t>
      </w:r>
      <w:r w:rsidR="00447C02" w:rsidRPr="005F3C5F">
        <w:rPr>
          <w:rFonts w:ascii="Palatino Linotype" w:hAnsi="Palatino Linotype" w:cs="Arial"/>
          <w:bCs/>
          <w:i/>
          <w:iCs/>
        </w:rPr>
        <w:t>No me entregan lo solicitado</w:t>
      </w:r>
      <w:r w:rsidRPr="005F3C5F">
        <w:rPr>
          <w:rFonts w:ascii="Palatino Linotype" w:hAnsi="Palatino Linotype" w:cs="Arial"/>
          <w:bCs/>
          <w:i/>
          <w:iCs/>
        </w:rPr>
        <w:t>”</w:t>
      </w:r>
      <w:r w:rsidRPr="005F3C5F">
        <w:rPr>
          <w:rFonts w:ascii="Palatino Linotype" w:hAnsi="Palatino Linotype" w:cs="Arial"/>
          <w:bCs/>
          <w:i/>
        </w:rPr>
        <w:t xml:space="preserve"> [Sic].</w:t>
      </w:r>
    </w:p>
    <w:p w14:paraId="393E3C87" w14:textId="77777777" w:rsidR="00596309" w:rsidRPr="005F3C5F" w:rsidRDefault="00596309" w:rsidP="004853CF">
      <w:pPr>
        <w:tabs>
          <w:tab w:val="left" w:pos="8647"/>
        </w:tabs>
        <w:spacing w:line="360" w:lineRule="auto"/>
        <w:jc w:val="both"/>
        <w:rPr>
          <w:rFonts w:ascii="Palatino Linotype" w:hAnsi="Palatino Linotype" w:cs="Arial"/>
        </w:rPr>
      </w:pPr>
    </w:p>
    <w:p w14:paraId="4BAC163A" w14:textId="77777777" w:rsidR="004853CF" w:rsidRPr="005F3C5F" w:rsidRDefault="004853CF" w:rsidP="004853CF">
      <w:pPr>
        <w:autoSpaceDE w:val="0"/>
        <w:autoSpaceDN w:val="0"/>
        <w:adjustRightInd w:val="0"/>
        <w:spacing w:line="360" w:lineRule="auto"/>
        <w:jc w:val="both"/>
        <w:rPr>
          <w:rFonts w:ascii="Palatino Linotype" w:hAnsi="Palatino Linotype" w:cs="Arial"/>
          <w:szCs w:val="22"/>
          <w:lang w:val="es-MX" w:eastAsia="en-US"/>
        </w:rPr>
      </w:pPr>
      <w:r w:rsidRPr="005F3C5F">
        <w:rPr>
          <w:rFonts w:ascii="Palatino Linotype" w:eastAsia="Calibri" w:hAnsi="Palatino Linotype" w:cs="Arial"/>
          <w:szCs w:val="22"/>
          <w:lang w:val="es-MX" w:eastAsia="en-US"/>
        </w:rPr>
        <w:t>En ese sentido, lo que manifiesta el sujeto obligado, se traduce como una expresión en sentido negativo, toda vez que refirió no contar con la información requerida, al no existir dentro de sus archivos información relacionada con la persona referida en la solicitud, por lo tanto, dichos requerimientos no pueden obran en los archivos de dicha autoridad, ya que no puede probarse por ser lógica y materialmente imposible, en razón de que, al no haber generado dicha información, no la posee, no administra, y no cuenta con la misma.</w:t>
      </w:r>
    </w:p>
    <w:p w14:paraId="23DD9A5F" w14:textId="77777777" w:rsidR="004853CF" w:rsidRPr="005F3C5F" w:rsidRDefault="004853CF" w:rsidP="004853CF">
      <w:pPr>
        <w:spacing w:line="360" w:lineRule="auto"/>
        <w:ind w:right="51"/>
        <w:jc w:val="both"/>
        <w:rPr>
          <w:rFonts w:ascii="Palatino Linotype" w:hAnsi="Palatino Linotype" w:cs="Arial"/>
        </w:rPr>
      </w:pPr>
    </w:p>
    <w:p w14:paraId="0777E630" w14:textId="77777777" w:rsidR="004853CF" w:rsidRPr="005F3C5F" w:rsidRDefault="004853CF" w:rsidP="004853CF">
      <w:pPr>
        <w:autoSpaceDE w:val="0"/>
        <w:autoSpaceDN w:val="0"/>
        <w:adjustRightInd w:val="0"/>
        <w:spacing w:line="360" w:lineRule="auto"/>
        <w:jc w:val="both"/>
        <w:rPr>
          <w:rFonts w:ascii="Palatino Linotype" w:eastAsia="Calibri" w:hAnsi="Palatino Linotype" w:cs="Arial"/>
          <w:szCs w:val="22"/>
          <w:lang w:val="es-ES_tradnl" w:eastAsia="es-MX"/>
        </w:rPr>
      </w:pPr>
      <w:r w:rsidRPr="005F3C5F">
        <w:rPr>
          <w:rFonts w:ascii="Palatino Linotype" w:eastAsia="Calibri" w:hAnsi="Palatino Linotype" w:cs="Arial"/>
          <w:szCs w:val="22"/>
          <w:lang w:val="es-ES_tradnl" w:eastAsia="es-MX"/>
        </w:rPr>
        <w:t>De lo anterior se coligue que el sujeto obligado no está obligado a proporcionar información que no obre en sus archivos, siendo necesario referir puntualmente que la inexistencia de la información solicitada en el presente asunto, implica la acreditación de un hecho negativo, el cual no es susceptible de exigir su demostración.</w:t>
      </w:r>
    </w:p>
    <w:p w14:paraId="1DC67158" w14:textId="77777777" w:rsidR="004853CF" w:rsidRPr="005F3C5F" w:rsidRDefault="004853CF" w:rsidP="004853CF">
      <w:pPr>
        <w:spacing w:line="360" w:lineRule="auto"/>
        <w:ind w:right="51"/>
        <w:jc w:val="both"/>
        <w:rPr>
          <w:rFonts w:ascii="Palatino Linotype" w:hAnsi="Palatino Linotype" w:cs="Arial"/>
        </w:rPr>
      </w:pPr>
    </w:p>
    <w:p w14:paraId="60F6EF65" w14:textId="77777777" w:rsidR="004853CF" w:rsidRPr="005F3C5F" w:rsidRDefault="004853CF" w:rsidP="004853CF">
      <w:pPr>
        <w:autoSpaceDE w:val="0"/>
        <w:autoSpaceDN w:val="0"/>
        <w:adjustRightInd w:val="0"/>
        <w:spacing w:line="360" w:lineRule="auto"/>
        <w:jc w:val="both"/>
        <w:rPr>
          <w:rFonts w:ascii="Palatino Linotype" w:eastAsia="Calibri" w:hAnsi="Palatino Linotype" w:cs="Arial"/>
          <w:szCs w:val="22"/>
          <w:lang w:val="es-ES_tradnl" w:eastAsia="es-MX"/>
        </w:rPr>
      </w:pPr>
      <w:r w:rsidRPr="005F3C5F">
        <w:rPr>
          <w:rFonts w:ascii="Palatino Linotype" w:eastAsia="Calibri" w:hAnsi="Palatino Linotype" w:cs="Arial"/>
          <w:szCs w:val="22"/>
          <w:lang w:val="es-ES_tradnl" w:eastAsia="es-MX"/>
        </w:rPr>
        <w:t>Por lo anterior sirve de sustento la Tesis Aislada 267287, emanada por el Máximo Juzgador de la Nación, la cual refiere lo siguiente:</w:t>
      </w:r>
    </w:p>
    <w:p w14:paraId="7C4AD8E5" w14:textId="77777777" w:rsidR="004853CF" w:rsidRPr="005F3C5F" w:rsidRDefault="004853CF" w:rsidP="004853CF">
      <w:pPr>
        <w:jc w:val="both"/>
        <w:rPr>
          <w:lang w:val="es-ES_tradnl"/>
        </w:rPr>
      </w:pPr>
    </w:p>
    <w:p w14:paraId="5E6FB5E9" w14:textId="77777777" w:rsidR="004853CF" w:rsidRPr="005F3C5F" w:rsidRDefault="004853CF" w:rsidP="004853CF">
      <w:pPr>
        <w:shd w:val="clear" w:color="auto" w:fill="FFFFFF"/>
        <w:spacing w:line="360" w:lineRule="auto"/>
        <w:ind w:left="851" w:rightChars="386" w:right="926"/>
        <w:jc w:val="both"/>
        <w:rPr>
          <w:rFonts w:ascii="Palatino Linotype" w:eastAsia="Calibri" w:hAnsi="Palatino Linotype"/>
          <w:color w:val="222222"/>
          <w:szCs w:val="22"/>
          <w:lang w:val="es-ES_tradnl" w:eastAsia="es-MX"/>
        </w:rPr>
      </w:pPr>
      <w:r w:rsidRPr="005F3C5F">
        <w:rPr>
          <w:rFonts w:ascii="Palatino Linotype" w:eastAsia="Calibri" w:hAnsi="Palatino Linotype"/>
          <w:b/>
          <w:bCs/>
          <w:i/>
          <w:iCs/>
          <w:color w:val="222222"/>
          <w:szCs w:val="22"/>
          <w:lang w:val="es-ES_tradnl" w:eastAsia="es-MX"/>
        </w:rPr>
        <w:t>HECHOS NEGATIVOS, NO SON SUSCEPTIBLES DE DEMOSTRACIÓN. ”</w:t>
      </w:r>
      <w:r w:rsidRPr="005F3C5F">
        <w:rPr>
          <w:rFonts w:ascii="Palatino Linotype" w:eastAsia="Calibri" w:hAnsi="Palatino Linotype"/>
          <w:i/>
          <w:iCs/>
          <w:color w:val="222222"/>
          <w:szCs w:val="22"/>
          <w:lang w:val="es-ES_tradnl" w:eastAsia="es-MX"/>
        </w:rPr>
        <w:t>Tratándose de un hecho negativo, el Juez no tiene por qué invocar prueba alguna de la que se desprenda, ya que es bien sabido que esta clase de hechos no son susceptibles de demostración.</w:t>
      </w:r>
    </w:p>
    <w:p w14:paraId="7EA29B0F" w14:textId="77777777" w:rsidR="004853CF" w:rsidRPr="005F3C5F" w:rsidRDefault="004853CF" w:rsidP="004853CF">
      <w:pPr>
        <w:shd w:val="clear" w:color="auto" w:fill="FFFFFF"/>
        <w:spacing w:line="360" w:lineRule="auto"/>
        <w:ind w:left="851" w:rightChars="386" w:right="926"/>
        <w:jc w:val="both"/>
        <w:rPr>
          <w:rFonts w:ascii="Palatino Linotype" w:eastAsia="Calibri" w:hAnsi="Palatino Linotype"/>
          <w:i/>
          <w:iCs/>
          <w:color w:val="222222"/>
          <w:szCs w:val="22"/>
          <w:lang w:val="es-ES_tradnl" w:eastAsia="es-MX"/>
        </w:rPr>
      </w:pPr>
      <w:r w:rsidRPr="005F3C5F">
        <w:rPr>
          <w:rFonts w:ascii="Palatino Linotype" w:eastAsia="Calibri" w:hAnsi="Palatino Linotype"/>
          <w:i/>
          <w:iCs/>
          <w:color w:val="222222"/>
          <w:szCs w:val="22"/>
          <w:lang w:val="es-ES_tradnl" w:eastAsia="es-MX"/>
        </w:rPr>
        <w:lastRenderedPageBreak/>
        <w:t>Amparo en revisión 2022/61. José García Florín (Menor). 9 de octubre de 1961. Cinco votos. Ponente: José Rivera Pérez Campos.”</w:t>
      </w:r>
    </w:p>
    <w:p w14:paraId="3F239279" w14:textId="77777777" w:rsidR="004853CF" w:rsidRPr="005F3C5F" w:rsidRDefault="004853CF" w:rsidP="004853CF">
      <w:pPr>
        <w:jc w:val="both"/>
        <w:rPr>
          <w:sz w:val="14"/>
          <w:lang w:val="es-ES_tradnl"/>
        </w:rPr>
      </w:pPr>
    </w:p>
    <w:p w14:paraId="64D79F2E" w14:textId="77777777" w:rsidR="00316AE4" w:rsidRPr="005F3C5F" w:rsidRDefault="00316AE4" w:rsidP="004853CF">
      <w:pPr>
        <w:autoSpaceDE w:val="0"/>
        <w:autoSpaceDN w:val="0"/>
        <w:adjustRightInd w:val="0"/>
        <w:spacing w:line="360" w:lineRule="auto"/>
        <w:jc w:val="both"/>
        <w:rPr>
          <w:rFonts w:ascii="Palatino Linotype" w:eastAsia="Calibri" w:hAnsi="Palatino Linotype" w:cs="Arial"/>
          <w:szCs w:val="22"/>
          <w:lang w:val="es-ES_tradnl" w:eastAsia="es-MX"/>
        </w:rPr>
      </w:pPr>
    </w:p>
    <w:p w14:paraId="52B707E5" w14:textId="77777777" w:rsidR="004853CF" w:rsidRPr="005F3C5F" w:rsidRDefault="004853CF" w:rsidP="004853CF">
      <w:pPr>
        <w:autoSpaceDE w:val="0"/>
        <w:autoSpaceDN w:val="0"/>
        <w:adjustRightInd w:val="0"/>
        <w:spacing w:line="360" w:lineRule="auto"/>
        <w:jc w:val="both"/>
        <w:rPr>
          <w:rFonts w:ascii="Palatino Linotype" w:eastAsia="Calibri" w:hAnsi="Palatino Linotype" w:cs="Arial"/>
          <w:szCs w:val="22"/>
          <w:lang w:val="es-ES_tradnl" w:eastAsia="es-MX"/>
        </w:rPr>
      </w:pPr>
      <w:r w:rsidRPr="005F3C5F">
        <w:rPr>
          <w:rFonts w:ascii="Palatino Linotype" w:eastAsia="Calibri" w:hAnsi="Palatino Linotype" w:cs="Arial"/>
          <w:szCs w:val="22"/>
          <w:lang w:val="es-ES_tradnl" w:eastAsia="es-MX"/>
        </w:rPr>
        <w:t>De igual forma viene a colación el Criterio orientador 7/2017, emitido por el entonces Instituto Nacional de Transparencia, Acceso a la Información y Protección de Datos Personales, cuyo texto se transcribe a continuación:</w:t>
      </w:r>
    </w:p>
    <w:p w14:paraId="576550BF" w14:textId="77777777" w:rsidR="00316AE4" w:rsidRPr="005F3C5F" w:rsidRDefault="00316AE4" w:rsidP="004853CF">
      <w:pPr>
        <w:autoSpaceDE w:val="0"/>
        <w:autoSpaceDN w:val="0"/>
        <w:adjustRightInd w:val="0"/>
        <w:spacing w:line="360" w:lineRule="auto"/>
        <w:jc w:val="both"/>
        <w:rPr>
          <w:rFonts w:ascii="Palatino Linotype" w:eastAsia="Calibri" w:hAnsi="Palatino Linotype" w:cs="Arial"/>
          <w:szCs w:val="22"/>
          <w:lang w:val="es-ES_tradnl" w:eastAsia="es-MX"/>
        </w:rPr>
      </w:pPr>
    </w:p>
    <w:p w14:paraId="52B6B129" w14:textId="77777777" w:rsidR="004853CF" w:rsidRPr="005F3C5F" w:rsidRDefault="004853CF" w:rsidP="004853CF">
      <w:pPr>
        <w:tabs>
          <w:tab w:val="left" w:pos="851"/>
        </w:tabs>
        <w:spacing w:line="276" w:lineRule="auto"/>
        <w:ind w:left="851" w:right="850"/>
        <w:jc w:val="both"/>
        <w:rPr>
          <w:i/>
          <w:color w:val="222222"/>
          <w:szCs w:val="22"/>
        </w:rPr>
      </w:pPr>
      <w:r w:rsidRPr="005F3C5F">
        <w:rPr>
          <w:rFonts w:ascii="Palatino Linotype" w:hAnsi="Palatino Linotype"/>
          <w:b/>
          <w:i/>
          <w:color w:val="222222"/>
          <w:szCs w:val="22"/>
        </w:rPr>
        <w:t>Casos en los que no es necesario que el Comité de Transparencia confirme formalmente la inexistencia de la información.</w:t>
      </w:r>
      <w:r w:rsidRPr="005F3C5F">
        <w:rPr>
          <w:rFonts w:ascii="Palatino Linotype" w:hAnsi="Palatino Linotype"/>
          <w:i/>
          <w:color w:val="222222"/>
          <w:szCs w:val="22"/>
        </w:rPr>
        <w:t xml:space="preserve"> “La Ley General de Transparencia y Acceso a la Información Pública y la Ley Federal de Transparencia y Acceso a la Información Pública establecen el procedimiento que deben seguir los sujetos obligados cuando la información solicitada no se encuentre en sus archivos; el cual implica, entre otras cosas, que el Comité de Transparencia confirme la inexistencia manifestada por las áreas competentes que hubiesen realizado la búsqueda de la información. No obstante lo anterior, en aquellos casos en que no se advierta obligación alguna de los sujetos obligados para contar con la información, derivado del análisis a la normativa aplicable a la materia de la solicitud; y además no se tengan elementos de convicción que permitan suponer que ésta debe obrar en sus archivos, no será necesario que el Comité de Transparencia emita una resolución que confirme la inexistencia de la información</w:t>
      </w:r>
      <w:r w:rsidRPr="005F3C5F">
        <w:rPr>
          <w:i/>
          <w:color w:val="222222"/>
          <w:szCs w:val="22"/>
        </w:rPr>
        <w:t>.</w:t>
      </w:r>
    </w:p>
    <w:p w14:paraId="45B74AFC" w14:textId="77777777" w:rsidR="004853CF" w:rsidRPr="005F3C5F" w:rsidRDefault="004853CF" w:rsidP="004853CF">
      <w:pPr>
        <w:spacing w:line="360" w:lineRule="auto"/>
        <w:jc w:val="both"/>
        <w:rPr>
          <w:rFonts w:ascii="Palatino Linotype" w:hAnsi="Palatino Linotype" w:cs="Arial"/>
          <w:lang w:val="es-ES_tradnl" w:eastAsia="es-MX"/>
        </w:rPr>
      </w:pPr>
    </w:p>
    <w:p w14:paraId="23C47E44" w14:textId="77777777" w:rsidR="004853CF" w:rsidRPr="005F3C5F" w:rsidRDefault="004853CF" w:rsidP="004853CF">
      <w:pPr>
        <w:spacing w:line="360" w:lineRule="auto"/>
        <w:jc w:val="both"/>
        <w:rPr>
          <w:rFonts w:ascii="Palatino Linotype" w:eastAsiaTheme="minorHAnsi" w:hAnsi="Palatino Linotype" w:cs="Arial"/>
          <w:color w:val="000000" w:themeColor="text1"/>
          <w:szCs w:val="22"/>
          <w:lang w:eastAsia="en-US"/>
        </w:rPr>
      </w:pPr>
      <w:r w:rsidRPr="005F3C5F">
        <w:rPr>
          <w:rFonts w:ascii="Palatino Linotype" w:eastAsiaTheme="minorHAnsi" w:hAnsi="Palatino Linotype" w:cs="Arial"/>
          <w:color w:val="000000" w:themeColor="text1"/>
          <w:szCs w:val="22"/>
          <w:lang w:eastAsia="en-US"/>
        </w:rPr>
        <w:t xml:space="preserve">No se omite comentar que, al haber existido un pronunciamiento por parte del Sujeto Obligado, a fin de dar respuesta a la solicitud planteada, este Instituto no está facultado para manifestarse sobre la veracidad de la información proporcionada, pues este Órgano Garante, conforme al artículo 36 de la Ley de la Materia, no se encuentra facultado para pronunciarse acerca de la autenticidad de dicho pronunciamiento. </w:t>
      </w:r>
    </w:p>
    <w:p w14:paraId="442CAC94" w14:textId="77777777" w:rsidR="004853CF" w:rsidRPr="005F3C5F" w:rsidRDefault="004853CF" w:rsidP="004853CF">
      <w:pPr>
        <w:spacing w:line="360" w:lineRule="auto"/>
        <w:jc w:val="both"/>
        <w:rPr>
          <w:rFonts w:ascii="Palatino Linotype" w:eastAsiaTheme="minorHAnsi" w:hAnsi="Palatino Linotype" w:cs="Arial"/>
          <w:color w:val="000000" w:themeColor="text1"/>
          <w:szCs w:val="22"/>
          <w:lang w:eastAsia="en-US"/>
        </w:rPr>
      </w:pPr>
    </w:p>
    <w:p w14:paraId="00E57440" w14:textId="77777777" w:rsidR="004853CF" w:rsidRPr="005F3C5F" w:rsidRDefault="004853CF" w:rsidP="004853CF">
      <w:pPr>
        <w:spacing w:line="360" w:lineRule="auto"/>
        <w:jc w:val="both"/>
        <w:rPr>
          <w:rFonts w:ascii="Palatino Linotype" w:eastAsiaTheme="minorHAnsi" w:hAnsi="Palatino Linotype" w:cs="Arial"/>
          <w:color w:val="000000" w:themeColor="text1"/>
          <w:szCs w:val="22"/>
          <w:lang w:eastAsia="en-US"/>
        </w:rPr>
      </w:pPr>
      <w:r w:rsidRPr="005F3C5F">
        <w:rPr>
          <w:rFonts w:ascii="Palatino Linotype" w:eastAsiaTheme="minorHAnsi" w:hAnsi="Palatino Linotype" w:cs="Arial"/>
          <w:color w:val="000000" w:themeColor="text1"/>
          <w:szCs w:val="22"/>
          <w:lang w:eastAsia="en-US"/>
        </w:rPr>
        <w:lastRenderedPageBreak/>
        <w:t xml:space="preserve">Sin embargo, se dejan a salvo los derechos de la parte recurrente para que presente nueva solicitud y requiera la información de su interés a partir de la fecha en que fue dado de alta. </w:t>
      </w:r>
    </w:p>
    <w:p w14:paraId="692E0792" w14:textId="77777777" w:rsidR="00CD3217" w:rsidRPr="005F3C5F" w:rsidRDefault="00CD3217" w:rsidP="004853CF">
      <w:pPr>
        <w:spacing w:line="360" w:lineRule="auto"/>
        <w:jc w:val="both"/>
        <w:rPr>
          <w:rFonts w:ascii="Palatino Linotype" w:eastAsiaTheme="minorHAnsi" w:hAnsi="Palatino Linotype" w:cs="Arial"/>
          <w:color w:val="000000" w:themeColor="text1"/>
          <w:szCs w:val="22"/>
          <w:lang w:eastAsia="en-US"/>
        </w:rPr>
      </w:pPr>
    </w:p>
    <w:p w14:paraId="657484FC" w14:textId="77777777" w:rsidR="004853CF" w:rsidRPr="005F3C5F" w:rsidRDefault="004853CF" w:rsidP="004853CF">
      <w:pPr>
        <w:spacing w:line="360" w:lineRule="auto"/>
        <w:jc w:val="both"/>
        <w:rPr>
          <w:rFonts w:ascii="Palatino Linotype" w:hAnsi="Palatino Linotype"/>
          <w:color w:val="000000"/>
        </w:rPr>
      </w:pPr>
      <w:r w:rsidRPr="005F3C5F">
        <w:rPr>
          <w:rFonts w:ascii="Palatino Linotype" w:hAnsi="Palatino Linotype"/>
          <w:color w:val="000000"/>
        </w:rPr>
        <w:t>Ahora bien, Nuestra Carta Magna dispone que para el ejercicio del derecho de acceso a la información los Estados deben observar diversos principios y bases, entre los cuales se establece que toda la información en posesión de cualquier autoridad, órgano, organismo, órganos autónomos, así como de cualquier sindicato que reciba y ejerza recursos públicos o realice actos de autoridad en el ámbito federal, estatal y municipal, es pública y sólo podrá ser reservada temporalmente por razones de interés público y seguridad nacional, en los términos que fijen las leyes, ello se aprecia en el Artículo 6, apartado A, numeral I de la Constitución Política de los Estados Unidos Mexicanos que a la letra establece:</w:t>
      </w:r>
    </w:p>
    <w:p w14:paraId="421EB799" w14:textId="77777777" w:rsidR="004853CF" w:rsidRPr="005F3C5F" w:rsidRDefault="004853CF" w:rsidP="004853CF">
      <w:pPr>
        <w:spacing w:line="360" w:lineRule="auto"/>
        <w:jc w:val="both"/>
        <w:rPr>
          <w:rFonts w:ascii="Palatino Linotype" w:hAnsi="Palatino Linotype"/>
          <w:color w:val="000000"/>
        </w:rPr>
      </w:pPr>
    </w:p>
    <w:p w14:paraId="2F7652AF" w14:textId="77777777" w:rsidR="004853CF" w:rsidRPr="005F3C5F" w:rsidRDefault="004853CF" w:rsidP="004853CF">
      <w:pPr>
        <w:ind w:left="567" w:right="567"/>
        <w:jc w:val="both"/>
        <w:rPr>
          <w:rFonts w:ascii="Palatino Linotype" w:hAnsi="Palatino Linotype"/>
          <w:b/>
          <w:i/>
        </w:rPr>
      </w:pPr>
      <w:r w:rsidRPr="005F3C5F">
        <w:rPr>
          <w:rFonts w:ascii="Palatino Linotype" w:hAnsi="Palatino Linotype"/>
          <w:b/>
          <w:i/>
        </w:rPr>
        <w:t>Artículo 6</w:t>
      </w:r>
    </w:p>
    <w:p w14:paraId="694EBED7" w14:textId="77777777" w:rsidR="004853CF" w:rsidRPr="005F3C5F" w:rsidRDefault="004853CF" w:rsidP="004853CF">
      <w:pPr>
        <w:ind w:left="567" w:right="567"/>
        <w:jc w:val="both"/>
        <w:rPr>
          <w:rFonts w:ascii="Palatino Linotype" w:hAnsi="Palatino Linotype"/>
          <w:i/>
        </w:rPr>
      </w:pPr>
      <w:r w:rsidRPr="005F3C5F">
        <w:rPr>
          <w:rFonts w:ascii="Palatino Linotype" w:hAnsi="Palatino Linotype"/>
          <w:i/>
        </w:rPr>
        <w:t>…</w:t>
      </w:r>
    </w:p>
    <w:p w14:paraId="0CFC31F3" w14:textId="77777777" w:rsidR="004853CF" w:rsidRPr="005F3C5F" w:rsidRDefault="004853CF" w:rsidP="004853CF">
      <w:pPr>
        <w:ind w:left="567" w:right="567"/>
        <w:jc w:val="both"/>
        <w:rPr>
          <w:rFonts w:ascii="Palatino Linotype" w:hAnsi="Palatino Linotype"/>
          <w:i/>
        </w:rPr>
      </w:pPr>
      <w:r w:rsidRPr="005F3C5F">
        <w:rPr>
          <w:rFonts w:ascii="Palatino Linotype" w:hAnsi="Palatino Linotype"/>
          <w:i/>
        </w:rPr>
        <w:t>Para el ejercicio del derecho de acceso a la información, la Federación, los Estados y el Distrito Federal, en el ámbito de sus respectivas competencias, se regirán por los siguientes principios y bases:</w:t>
      </w:r>
    </w:p>
    <w:p w14:paraId="4214E3B6" w14:textId="77777777" w:rsidR="004853CF" w:rsidRPr="005F3C5F" w:rsidRDefault="004853CF" w:rsidP="004853CF">
      <w:pPr>
        <w:ind w:left="567" w:right="567"/>
        <w:jc w:val="both"/>
        <w:rPr>
          <w:rFonts w:ascii="Palatino Linotype" w:hAnsi="Palatino Linotype"/>
          <w:i/>
        </w:rPr>
      </w:pPr>
    </w:p>
    <w:p w14:paraId="36708BF1" w14:textId="77777777" w:rsidR="004853CF" w:rsidRPr="005F3C5F" w:rsidRDefault="004853CF" w:rsidP="004853CF">
      <w:pPr>
        <w:numPr>
          <w:ilvl w:val="0"/>
          <w:numId w:val="7"/>
        </w:numPr>
        <w:ind w:left="993" w:right="567"/>
        <w:jc w:val="both"/>
        <w:rPr>
          <w:rFonts w:ascii="Palatino Linotype" w:hAnsi="Palatino Linotype"/>
          <w:i/>
        </w:rPr>
      </w:pPr>
      <w:r w:rsidRPr="005F3C5F">
        <w:rPr>
          <w:rFonts w:ascii="Palatino Linotype" w:hAnsi="Palatino Linotype"/>
          <w:i/>
        </w:rPr>
        <w:t>Toda la información 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 municipal, es pública y sólo podrá ser reservada temporalmente por razones de interés público y seguridad nacional,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16B579B1" w14:textId="77777777" w:rsidR="004853CF" w:rsidRPr="005F3C5F" w:rsidRDefault="004853CF" w:rsidP="004853CF">
      <w:pPr>
        <w:spacing w:line="360" w:lineRule="auto"/>
        <w:jc w:val="both"/>
        <w:rPr>
          <w:rFonts w:ascii="Palatino Linotype" w:hAnsi="Palatino Linotype"/>
        </w:rPr>
      </w:pPr>
    </w:p>
    <w:p w14:paraId="4B0A264F" w14:textId="77777777" w:rsidR="004853CF" w:rsidRPr="005F3C5F" w:rsidRDefault="004853CF" w:rsidP="004853CF">
      <w:pPr>
        <w:spacing w:line="360" w:lineRule="auto"/>
        <w:jc w:val="both"/>
        <w:rPr>
          <w:rFonts w:ascii="Palatino Linotype" w:hAnsi="Palatino Linotype" w:cs="Arial"/>
        </w:rPr>
      </w:pPr>
      <w:r w:rsidRPr="005F3C5F">
        <w:rPr>
          <w:rFonts w:ascii="Palatino Linotype" w:hAnsi="Palatino Linotype" w:cs="Arial"/>
        </w:rPr>
        <w:t xml:space="preserve">Por otro lado, en atención a lo dispuesto por los artículos 3, fracción XI y 12 </w:t>
      </w:r>
      <w:r w:rsidRPr="005F3C5F">
        <w:rPr>
          <w:rFonts w:ascii="Palatino Linotype" w:hAnsi="Palatino Linotype" w:cs="Arial"/>
          <w:bCs/>
        </w:rPr>
        <w:t>de la Ley de Transparencia y Acceso a la Información Pública del Estado de México y Municipios</w:t>
      </w:r>
      <w:r w:rsidRPr="005F3C5F">
        <w:rPr>
          <w:rFonts w:ascii="Palatino Linotype" w:hAnsi="Palatino Linotype" w:cs="Arial"/>
        </w:rPr>
        <w:t>, los cuales son del tenor literal siguiente:</w:t>
      </w:r>
    </w:p>
    <w:p w14:paraId="5F6C8894" w14:textId="77777777" w:rsidR="004853CF" w:rsidRPr="005F3C5F" w:rsidRDefault="004853CF" w:rsidP="004853CF">
      <w:pPr>
        <w:ind w:left="567" w:right="567"/>
        <w:jc w:val="both"/>
        <w:rPr>
          <w:rFonts w:ascii="Palatino Linotype" w:hAnsi="Palatino Linotype"/>
        </w:rPr>
      </w:pPr>
    </w:p>
    <w:p w14:paraId="61C07479" w14:textId="77777777" w:rsidR="004853CF" w:rsidRPr="005F3C5F" w:rsidRDefault="004853CF" w:rsidP="004853CF">
      <w:pPr>
        <w:ind w:left="851" w:right="851"/>
        <w:jc w:val="both"/>
        <w:rPr>
          <w:rFonts w:ascii="Palatino Linotype" w:hAnsi="Palatino Linotype"/>
          <w:i/>
        </w:rPr>
      </w:pPr>
      <w:r w:rsidRPr="005F3C5F">
        <w:rPr>
          <w:rFonts w:ascii="Palatino Linotype" w:hAnsi="Palatino Linotype"/>
          <w:b/>
          <w:bCs/>
          <w:i/>
        </w:rPr>
        <w:t xml:space="preserve">Artículo 3.- </w:t>
      </w:r>
      <w:r w:rsidRPr="005F3C5F">
        <w:rPr>
          <w:rFonts w:ascii="Palatino Linotype" w:hAnsi="Palatino Linotype"/>
          <w:i/>
        </w:rPr>
        <w:t>Para los efectos de la presente Ley se entenderá por:</w:t>
      </w:r>
    </w:p>
    <w:p w14:paraId="2F413693" w14:textId="77777777" w:rsidR="004853CF" w:rsidRPr="005F3C5F" w:rsidRDefault="004853CF" w:rsidP="004853CF">
      <w:pPr>
        <w:ind w:left="851" w:right="851"/>
        <w:jc w:val="both"/>
        <w:rPr>
          <w:rFonts w:ascii="Palatino Linotype" w:hAnsi="Palatino Linotype"/>
          <w:i/>
        </w:rPr>
      </w:pPr>
      <w:r w:rsidRPr="005F3C5F">
        <w:rPr>
          <w:rFonts w:ascii="Palatino Linotype" w:hAnsi="Palatino Linotype"/>
          <w:i/>
        </w:rPr>
        <w:t>…</w:t>
      </w:r>
    </w:p>
    <w:p w14:paraId="73D77F77" w14:textId="77777777" w:rsidR="004853CF" w:rsidRPr="005F3C5F" w:rsidRDefault="004853CF" w:rsidP="004853CF">
      <w:pPr>
        <w:ind w:left="851" w:right="851"/>
        <w:jc w:val="both"/>
        <w:rPr>
          <w:rFonts w:ascii="Palatino Linotype" w:hAnsi="Palatino Linotype"/>
          <w:i/>
        </w:rPr>
      </w:pPr>
      <w:r w:rsidRPr="005F3C5F">
        <w:rPr>
          <w:rFonts w:ascii="Palatino Linotype" w:hAnsi="Palatino Linotype"/>
          <w:b/>
          <w:i/>
        </w:rPr>
        <w:t>XI.</w:t>
      </w:r>
      <w:r w:rsidRPr="005F3C5F">
        <w:rPr>
          <w:rFonts w:ascii="Palatino Linotype" w:hAnsi="Palatino Linotype"/>
          <w:i/>
        </w:rPr>
        <w:t xml:space="preserve"> </w:t>
      </w:r>
      <w:r w:rsidRPr="005F3C5F">
        <w:rPr>
          <w:rFonts w:ascii="Palatino Linotype" w:hAnsi="Palatino Linotype"/>
          <w:b/>
          <w:i/>
        </w:rPr>
        <w:t>Documento:</w:t>
      </w:r>
      <w:r w:rsidRPr="005F3C5F">
        <w:rPr>
          <w:rFonts w:ascii="Palatino Linotype" w:hAnsi="Palatino Linotype"/>
          <w:i/>
        </w:rPr>
        <w:t xml:space="preserve"> Los expedientes, reportes, estudios, actas, resoluciones, oficios, correspondencia, acuerdos, directivas, directrices, circulares, contratos, convenios, instructivos, notas, memorandos, estadísticas o bien, </w:t>
      </w:r>
      <w:r w:rsidRPr="005F3C5F">
        <w:rPr>
          <w:rFonts w:ascii="Palatino Linotype" w:hAnsi="Palatino Linotype"/>
          <w:b/>
          <w:i/>
          <w:u w:val="single"/>
        </w:rPr>
        <w:t>cualquier otro registro que documente el ejercicio de las facultades, funciones y competencias de los sujetos obligados, sus servidores públicos e integrantes, sin importar su fuente o fecha de elaboración.</w:t>
      </w:r>
      <w:r w:rsidRPr="005F3C5F">
        <w:rPr>
          <w:rFonts w:ascii="Palatino Linotype" w:hAnsi="Palatino Linotype"/>
          <w:i/>
        </w:rPr>
        <w:t xml:space="preserve"> Los documentos podrán estar en cualquier medio, sea escrito, impreso, sonoro, visual, electrónico, informático u holográfico;</w:t>
      </w:r>
    </w:p>
    <w:p w14:paraId="2D41DECF" w14:textId="77777777" w:rsidR="004853CF" w:rsidRPr="005F3C5F" w:rsidRDefault="004853CF" w:rsidP="004853CF">
      <w:pPr>
        <w:ind w:left="851" w:right="851"/>
        <w:jc w:val="both"/>
        <w:rPr>
          <w:rFonts w:ascii="Palatino Linotype" w:hAnsi="Palatino Linotype"/>
          <w:i/>
        </w:rPr>
      </w:pPr>
    </w:p>
    <w:p w14:paraId="530D784D" w14:textId="77777777" w:rsidR="004853CF" w:rsidRPr="005F3C5F" w:rsidRDefault="004853CF" w:rsidP="004853CF">
      <w:pPr>
        <w:ind w:left="851" w:right="851"/>
        <w:jc w:val="both"/>
        <w:rPr>
          <w:rFonts w:ascii="Palatino Linotype" w:hAnsi="Palatino Linotype"/>
          <w:bCs/>
          <w:i/>
        </w:rPr>
      </w:pPr>
      <w:r w:rsidRPr="005F3C5F">
        <w:rPr>
          <w:rFonts w:ascii="Palatino Linotype" w:hAnsi="Palatino Linotype"/>
          <w:b/>
          <w:bCs/>
          <w:i/>
        </w:rPr>
        <w:t>Artículo 4.</w:t>
      </w:r>
      <w:r w:rsidRPr="005F3C5F">
        <w:rPr>
          <w:rFonts w:ascii="Palatino Linotype" w:hAnsi="Palatino Linotype"/>
          <w:bCs/>
          <w:i/>
        </w:rPr>
        <w:t xml:space="preserve"> El derecho humano de acceso a la información pública es la prerrogativa de las personas para buscar, difundir, investigar, recabar, recibir y solicitar información pública, sin necesidad de acreditar personalidad ni interés jurídico.</w:t>
      </w:r>
    </w:p>
    <w:p w14:paraId="46CCF84A" w14:textId="77777777" w:rsidR="004853CF" w:rsidRPr="005F3C5F" w:rsidRDefault="004853CF" w:rsidP="004853CF">
      <w:pPr>
        <w:ind w:left="851" w:right="851"/>
        <w:jc w:val="both"/>
        <w:rPr>
          <w:rFonts w:ascii="Palatino Linotype" w:hAnsi="Palatino Linotype"/>
          <w:bCs/>
          <w:i/>
        </w:rPr>
      </w:pPr>
    </w:p>
    <w:p w14:paraId="405E1250" w14:textId="77777777" w:rsidR="004853CF" w:rsidRPr="005F3C5F" w:rsidRDefault="004853CF" w:rsidP="004853CF">
      <w:pPr>
        <w:ind w:left="851" w:right="851"/>
        <w:jc w:val="both"/>
        <w:rPr>
          <w:rFonts w:ascii="Palatino Linotype" w:hAnsi="Palatino Linotype"/>
          <w:bCs/>
          <w:i/>
        </w:rPr>
      </w:pPr>
      <w:r w:rsidRPr="005F3C5F">
        <w:rPr>
          <w:rFonts w:ascii="Palatino Linotype" w:hAnsi="Palatino Linotype"/>
          <w:b/>
          <w:bCs/>
          <w:i/>
          <w:u w:val="single"/>
        </w:rPr>
        <w:t>Toda la información generada, obtenida, adquirida, transformada, administrada o en posesión de los sujetos obligados es pública y accesible de manera permanente a cualquier persona,</w:t>
      </w:r>
      <w:r w:rsidRPr="005F3C5F">
        <w:rPr>
          <w:rFonts w:ascii="Palatino Linotype" w:hAnsi="Palatino Linotype"/>
          <w:bCs/>
          <w:i/>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como reservada temporalmente por razones de interés público, en los términos de las causas legítimas y estrictamente necesarias previstas por esta Ley.</w:t>
      </w:r>
    </w:p>
    <w:p w14:paraId="73F16253" w14:textId="77777777" w:rsidR="004853CF" w:rsidRPr="005F3C5F" w:rsidRDefault="004853CF" w:rsidP="004853CF">
      <w:pPr>
        <w:ind w:left="851" w:right="851"/>
        <w:jc w:val="both"/>
        <w:rPr>
          <w:rFonts w:ascii="Palatino Linotype" w:hAnsi="Palatino Linotype"/>
          <w:bCs/>
          <w:i/>
        </w:rPr>
      </w:pPr>
    </w:p>
    <w:p w14:paraId="0E55ED23" w14:textId="77777777" w:rsidR="004853CF" w:rsidRPr="005F3C5F" w:rsidRDefault="004853CF" w:rsidP="004853CF">
      <w:pPr>
        <w:ind w:left="851" w:right="851"/>
        <w:jc w:val="both"/>
        <w:rPr>
          <w:rFonts w:ascii="Palatino Linotype" w:hAnsi="Palatino Linotype"/>
          <w:bCs/>
          <w:i/>
        </w:rPr>
      </w:pPr>
      <w:r w:rsidRPr="005F3C5F">
        <w:rPr>
          <w:rFonts w:ascii="Palatino Linotype" w:hAnsi="Palatino Linotype"/>
          <w:bCs/>
          <w:i/>
        </w:rPr>
        <w:t>Los sujetos obligados deben poner en práctica, políticas y programas de acceso a la información que se apeguen a criterios de publicidad, veracidad, oportunidad, precisión y suficiencia en beneficio de los solicitantes.</w:t>
      </w:r>
    </w:p>
    <w:p w14:paraId="1177093F" w14:textId="77777777" w:rsidR="004853CF" w:rsidRPr="005F3C5F" w:rsidRDefault="004853CF" w:rsidP="004853CF">
      <w:pPr>
        <w:ind w:left="851" w:right="851"/>
        <w:jc w:val="both"/>
        <w:rPr>
          <w:rFonts w:ascii="Palatino Linotype" w:hAnsi="Palatino Linotype"/>
          <w:i/>
        </w:rPr>
      </w:pPr>
    </w:p>
    <w:p w14:paraId="1EAA6BD6" w14:textId="77777777" w:rsidR="004853CF" w:rsidRPr="005F3C5F" w:rsidRDefault="004853CF" w:rsidP="004853CF">
      <w:pPr>
        <w:ind w:left="851" w:right="851"/>
        <w:jc w:val="both"/>
        <w:rPr>
          <w:rFonts w:ascii="Palatino Linotype" w:hAnsi="Palatino Linotype"/>
          <w:i/>
        </w:rPr>
      </w:pPr>
      <w:r w:rsidRPr="005F3C5F">
        <w:rPr>
          <w:rFonts w:ascii="Palatino Linotype" w:hAnsi="Palatino Linotype"/>
          <w:b/>
          <w:i/>
        </w:rPr>
        <w:lastRenderedPageBreak/>
        <w:t>Artículo 12.</w:t>
      </w:r>
      <w:r w:rsidRPr="005F3C5F">
        <w:rPr>
          <w:rFonts w:ascii="Palatino Linotype" w:hAnsi="Palatino Linotype"/>
          <w:i/>
        </w:rPr>
        <w:t xml:space="preserve"> Quienes generen, recopilen, administren, manejen, procesen, archiven o conserven información pública serán responsables de la misma en los términos de las disposiciones jurídicas aplicables.</w:t>
      </w:r>
    </w:p>
    <w:p w14:paraId="0AF7C231" w14:textId="77777777" w:rsidR="004853CF" w:rsidRPr="005F3C5F" w:rsidRDefault="004853CF" w:rsidP="004853CF">
      <w:pPr>
        <w:ind w:left="851" w:right="851"/>
        <w:jc w:val="both"/>
        <w:rPr>
          <w:rFonts w:ascii="Palatino Linotype" w:hAnsi="Palatino Linotype"/>
          <w:i/>
        </w:rPr>
      </w:pPr>
    </w:p>
    <w:p w14:paraId="5DE19649" w14:textId="77777777" w:rsidR="004853CF" w:rsidRPr="005F3C5F" w:rsidRDefault="004853CF" w:rsidP="004853CF">
      <w:pPr>
        <w:ind w:left="851" w:right="851"/>
        <w:jc w:val="both"/>
        <w:rPr>
          <w:rFonts w:ascii="Palatino Linotype" w:hAnsi="Palatino Linotype"/>
          <w:i/>
          <w:u w:val="single"/>
        </w:rPr>
      </w:pPr>
      <w:r w:rsidRPr="005F3C5F">
        <w:rPr>
          <w:rFonts w:ascii="Palatino Linotype" w:hAnsi="Palatino Linotype"/>
          <w:b/>
          <w:i/>
          <w:u w:val="single"/>
        </w:rPr>
        <w:t>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w:t>
      </w:r>
      <w:r w:rsidRPr="005F3C5F">
        <w:rPr>
          <w:rFonts w:ascii="Palatino Linotype" w:hAnsi="Palatino Linotype"/>
          <w:i/>
        </w:rPr>
        <w:t>.</w:t>
      </w:r>
    </w:p>
    <w:p w14:paraId="324F491C" w14:textId="77777777" w:rsidR="004853CF" w:rsidRPr="005F3C5F" w:rsidRDefault="004853CF" w:rsidP="004853CF">
      <w:pPr>
        <w:spacing w:line="360" w:lineRule="auto"/>
        <w:jc w:val="both"/>
        <w:rPr>
          <w:rFonts w:ascii="Palatino Linotype" w:hAnsi="Palatino Linotype"/>
        </w:rPr>
      </w:pPr>
    </w:p>
    <w:p w14:paraId="26B481CD" w14:textId="77777777" w:rsidR="004853CF" w:rsidRPr="005F3C5F" w:rsidRDefault="004853CF" w:rsidP="004853CF">
      <w:pPr>
        <w:spacing w:line="360" w:lineRule="auto"/>
        <w:jc w:val="both"/>
        <w:rPr>
          <w:rFonts w:ascii="Palatino Linotype" w:hAnsi="Palatino Linotype"/>
        </w:rPr>
      </w:pPr>
      <w:r w:rsidRPr="005F3C5F">
        <w:rPr>
          <w:rFonts w:ascii="Palatino Linotype" w:hAnsi="Palatino Linotype" w:cs="Arial"/>
        </w:rPr>
        <w:t>De la interpretación a los preceptos citados, se desprende que es información pública la contenida en los documentos que los Sujetos Obligados generen, administren o se encuentre en su posesión en el ejercicio de sus atribuciones y que toda la información generada, obtenida, adquirida, transformada, administrada o en posesión de los sujetos obligados es pública y accesible de manera permanente a cualquier persona.</w:t>
      </w:r>
    </w:p>
    <w:p w14:paraId="75E46C03" w14:textId="77777777" w:rsidR="004853CF" w:rsidRPr="005F3C5F" w:rsidRDefault="004853CF" w:rsidP="004853CF">
      <w:pPr>
        <w:spacing w:line="360" w:lineRule="auto"/>
        <w:jc w:val="both"/>
        <w:rPr>
          <w:rFonts w:ascii="Palatino Linotype" w:hAnsi="Palatino Linotype"/>
        </w:rPr>
      </w:pPr>
    </w:p>
    <w:p w14:paraId="5710A76C" w14:textId="77777777" w:rsidR="004853CF" w:rsidRPr="005F3C5F" w:rsidRDefault="004853CF" w:rsidP="004853CF">
      <w:pPr>
        <w:tabs>
          <w:tab w:val="left" w:pos="709"/>
        </w:tabs>
        <w:spacing w:line="360" w:lineRule="auto"/>
        <w:jc w:val="both"/>
        <w:rPr>
          <w:rFonts w:ascii="Palatino Linotype" w:hAnsi="Palatino Linotype"/>
        </w:rPr>
      </w:pPr>
      <w:r w:rsidRPr="005F3C5F">
        <w:rPr>
          <w:rFonts w:ascii="Palatino Linotype" w:hAnsi="Palatino Linotype" w:cs="Arial"/>
        </w:rPr>
        <w:t xml:space="preserve">En tal tesitura, este Órgano Garante estima que las razones o motivos de inconformidad hechos valer por </w:t>
      </w:r>
      <w:r w:rsidRPr="005F3C5F">
        <w:rPr>
          <w:rFonts w:ascii="Palatino Linotype" w:hAnsi="Palatino Linotype"/>
        </w:rPr>
        <w:t xml:space="preserve">la parte </w:t>
      </w:r>
      <w:r w:rsidRPr="005F3C5F">
        <w:rPr>
          <w:rFonts w:ascii="Palatino Linotype" w:hAnsi="Palatino Linotype" w:cs="Arial"/>
        </w:rPr>
        <w:t>Recurrente son infundados, en virtud de que,</w:t>
      </w:r>
      <w:r w:rsidRPr="005F3C5F">
        <w:rPr>
          <w:rFonts w:ascii="Palatino Linotype" w:hAnsi="Palatino Linotype"/>
        </w:rPr>
        <w:t xml:space="preserve"> la respuesta se emitió por el servidor público habilitado</w:t>
      </w:r>
      <w:r w:rsidRPr="005F3C5F">
        <w:rPr>
          <w:rFonts w:ascii="Palatino Linotype" w:hAnsi="Palatino Linotype" w:cs="Arial"/>
        </w:rPr>
        <w:t>, tal como ya quedo precisado en párrafos anteriores, por lo que</w:t>
      </w:r>
      <w:r w:rsidRPr="005F3C5F">
        <w:rPr>
          <w:rFonts w:ascii="Palatino Linotype" w:hAnsi="Palatino Linotype"/>
        </w:rPr>
        <w:t>, se tiene que la autoridad que emitió la respuesta y el documento remitido satisface la pretensión del particular.</w:t>
      </w:r>
    </w:p>
    <w:p w14:paraId="34F3CFA6" w14:textId="77777777" w:rsidR="004853CF" w:rsidRPr="005F3C5F" w:rsidRDefault="004853CF" w:rsidP="004853CF">
      <w:pPr>
        <w:spacing w:line="360" w:lineRule="auto"/>
        <w:jc w:val="both"/>
        <w:rPr>
          <w:rFonts w:ascii="Palatino Linotype" w:eastAsia="Calibri" w:hAnsi="Palatino Linotype" w:cs="Arial"/>
          <w:color w:val="000000"/>
          <w:lang w:val="es-ES_tradnl" w:eastAsia="es-MX"/>
        </w:rPr>
      </w:pPr>
    </w:p>
    <w:p w14:paraId="0871DEFC" w14:textId="77777777" w:rsidR="004853CF" w:rsidRPr="005F3C5F" w:rsidRDefault="004853CF" w:rsidP="004853CF">
      <w:pPr>
        <w:spacing w:line="360" w:lineRule="auto"/>
        <w:jc w:val="both"/>
        <w:rPr>
          <w:rFonts w:ascii="Palatino Linotype" w:eastAsia="Calibri" w:hAnsi="Palatino Linotype" w:cs="Arial"/>
          <w:color w:val="000000"/>
          <w:lang w:val="es-ES_tradnl" w:eastAsia="es-MX"/>
        </w:rPr>
      </w:pPr>
      <w:r w:rsidRPr="005F3C5F">
        <w:rPr>
          <w:rFonts w:ascii="Palatino Linotype" w:eastAsia="Calibri" w:hAnsi="Palatino Linotype" w:cs="Arial"/>
          <w:color w:val="000000"/>
          <w:lang w:val="es-ES_tradnl" w:eastAsia="es-MX"/>
        </w:rPr>
        <w:t>En síntesis, el derecho de acceso a la información pública se satisface en aquellos casos en que se entregue el soporte documental en que conste la información pública, toda vez que, los Sujetos Obligados</w:t>
      </w:r>
      <w:r w:rsidRPr="005F3C5F">
        <w:rPr>
          <w:rFonts w:ascii="Palatino Linotype" w:eastAsia="Calibri" w:hAnsi="Palatino Linotype" w:cs="Arial"/>
          <w:b/>
          <w:color w:val="000000"/>
          <w:lang w:val="es-ES_tradnl" w:eastAsia="es-MX"/>
        </w:rPr>
        <w:t xml:space="preserve"> </w:t>
      </w:r>
      <w:r w:rsidRPr="005F3C5F">
        <w:rPr>
          <w:rFonts w:ascii="Palatino Linotype" w:eastAsia="Calibri" w:hAnsi="Palatino Linotype" w:cs="Arial"/>
          <w:color w:val="000000"/>
          <w:lang w:val="es-ES_tradnl" w:eastAsia="es-MX"/>
        </w:rPr>
        <w:t xml:space="preserve">no tienen el deber de generar, poseer o administrar la información pública con el grado de detalle solicitado; esto es, que no tienen el deber de generar </w:t>
      </w:r>
      <w:r w:rsidRPr="005F3C5F">
        <w:rPr>
          <w:rFonts w:ascii="Palatino Linotype" w:eastAsia="Calibri" w:hAnsi="Palatino Linotype" w:cs="Arial"/>
          <w:b/>
          <w:color w:val="000000"/>
          <w:lang w:val="es-ES_tradnl" w:eastAsia="es-MX"/>
        </w:rPr>
        <w:t xml:space="preserve">un documento </w:t>
      </w:r>
      <w:r w:rsidRPr="005F3C5F">
        <w:rPr>
          <w:rFonts w:ascii="Palatino Linotype" w:eastAsia="Calibri" w:hAnsi="Palatino Linotype" w:cs="Arial"/>
          <w:b/>
          <w:i/>
          <w:color w:val="000000"/>
          <w:lang w:val="es-ES_tradnl" w:eastAsia="es-MX"/>
        </w:rPr>
        <w:t>ad hoc</w:t>
      </w:r>
      <w:r w:rsidRPr="005F3C5F">
        <w:rPr>
          <w:rFonts w:ascii="Palatino Linotype" w:eastAsia="Calibri" w:hAnsi="Palatino Linotype" w:cs="Arial"/>
          <w:color w:val="000000"/>
          <w:lang w:val="es-ES_tradnl" w:eastAsia="es-MX"/>
        </w:rPr>
        <w:t>, para satisfacer el derecho de acceso a la información pública.</w:t>
      </w:r>
    </w:p>
    <w:p w14:paraId="13842E8F" w14:textId="77777777" w:rsidR="004853CF" w:rsidRPr="005F3C5F" w:rsidRDefault="004853CF" w:rsidP="004853CF">
      <w:pPr>
        <w:spacing w:line="360" w:lineRule="auto"/>
        <w:jc w:val="both"/>
        <w:rPr>
          <w:rFonts w:ascii="Palatino Linotype" w:eastAsia="Calibri" w:hAnsi="Palatino Linotype" w:cs="Arial"/>
          <w:color w:val="000000"/>
          <w:lang w:val="es-ES_tradnl" w:eastAsia="es-MX"/>
        </w:rPr>
      </w:pPr>
    </w:p>
    <w:p w14:paraId="50FAE297" w14:textId="77777777" w:rsidR="004853CF" w:rsidRPr="005F3C5F" w:rsidRDefault="004853CF" w:rsidP="004853CF">
      <w:pPr>
        <w:spacing w:line="360" w:lineRule="auto"/>
        <w:jc w:val="both"/>
        <w:rPr>
          <w:rFonts w:ascii="Palatino Linotype" w:eastAsia="Calibri" w:hAnsi="Palatino Linotype" w:cs="Calibri"/>
          <w:b/>
          <w:bCs/>
          <w:color w:val="000000"/>
          <w:lang w:val="es-ES_tradnl" w:eastAsia="es-MX"/>
        </w:rPr>
      </w:pPr>
      <w:r w:rsidRPr="005F3C5F">
        <w:rPr>
          <w:rFonts w:ascii="Palatino Linotype" w:eastAsia="Calibri" w:hAnsi="Palatino Linotype" w:cs="Arial"/>
          <w:color w:val="000000"/>
          <w:lang w:val="es-ES_tradnl" w:eastAsia="es-MX"/>
        </w:rPr>
        <w:t xml:space="preserve">Como apoyo a lo anterior, es aplicable el Criterio orientador 03-17, emitido por </w:t>
      </w:r>
      <w:r w:rsidRPr="005F3C5F">
        <w:rPr>
          <w:rFonts w:ascii="Palatino Linotype" w:eastAsia="Arial Unicode MS" w:hAnsi="Palatino Linotype" w:cs="Arial"/>
          <w:color w:val="000000"/>
          <w:lang w:val="es-ES_tradnl" w:eastAsia="es-MX"/>
        </w:rPr>
        <w:t>el entonces Instituto Nacional de Transparencia, Acceso a la Información y Protección de Datos Personales,</w:t>
      </w:r>
      <w:r w:rsidRPr="005F3C5F">
        <w:rPr>
          <w:rFonts w:ascii="Palatino Linotype" w:eastAsia="Calibri" w:hAnsi="Palatino Linotype" w:cs="Calibri"/>
          <w:bCs/>
          <w:color w:val="000000"/>
          <w:lang w:val="es-ES_tradnl" w:eastAsia="es-MX"/>
        </w:rPr>
        <w:t xml:space="preserve"> que dice:</w:t>
      </w:r>
      <w:r w:rsidRPr="005F3C5F">
        <w:rPr>
          <w:rFonts w:ascii="Palatino Linotype" w:eastAsia="Calibri" w:hAnsi="Palatino Linotype" w:cs="Calibri"/>
          <w:b/>
          <w:bCs/>
          <w:color w:val="000000"/>
          <w:lang w:val="es-ES_tradnl" w:eastAsia="es-MX"/>
        </w:rPr>
        <w:t xml:space="preserve"> </w:t>
      </w:r>
    </w:p>
    <w:p w14:paraId="43D38F00" w14:textId="77777777" w:rsidR="004853CF" w:rsidRPr="005F3C5F" w:rsidRDefault="004853CF" w:rsidP="004853CF">
      <w:pPr>
        <w:spacing w:line="360" w:lineRule="auto"/>
        <w:jc w:val="both"/>
        <w:rPr>
          <w:rFonts w:ascii="Palatino Linotype" w:hAnsi="Palatino Linotype"/>
          <w:lang w:val="es-ES_tradnl"/>
        </w:rPr>
      </w:pPr>
    </w:p>
    <w:p w14:paraId="2621CC2B" w14:textId="77777777" w:rsidR="004853CF" w:rsidRPr="005F3C5F" w:rsidRDefault="004853CF" w:rsidP="004853CF">
      <w:pPr>
        <w:spacing w:line="360" w:lineRule="auto"/>
        <w:ind w:left="851" w:right="850"/>
        <w:jc w:val="both"/>
        <w:rPr>
          <w:rFonts w:ascii="Palatino Linotype" w:eastAsia="Calibri" w:hAnsi="Palatino Linotype" w:cs="Arial"/>
          <w:color w:val="000000"/>
          <w:sz w:val="2"/>
          <w:lang w:val="es-ES_tradnl" w:eastAsia="es-MX"/>
        </w:rPr>
      </w:pPr>
    </w:p>
    <w:p w14:paraId="79A246F0" w14:textId="77777777" w:rsidR="004853CF" w:rsidRPr="005F3C5F" w:rsidRDefault="004853CF" w:rsidP="004853CF">
      <w:pPr>
        <w:ind w:left="567" w:right="567"/>
        <w:jc w:val="both"/>
        <w:rPr>
          <w:rFonts w:ascii="Palatino Linotype" w:eastAsia="Calibri" w:hAnsi="Palatino Linotype" w:cs="Arial"/>
          <w:i/>
          <w:color w:val="000000"/>
          <w:lang w:val="es-ES_tradnl" w:eastAsia="es-MX"/>
        </w:rPr>
      </w:pPr>
      <w:r w:rsidRPr="005F3C5F">
        <w:rPr>
          <w:rFonts w:ascii="Palatino Linotype" w:eastAsia="Calibri" w:hAnsi="Palatino Linotype" w:cs="Arial"/>
          <w:b/>
          <w:i/>
          <w:color w:val="000000"/>
          <w:lang w:val="es-ES_tradnl" w:eastAsia="es-MX"/>
        </w:rPr>
        <w:t>No existe obligación de elaborar documentos ad hoc para atender las solicitudes de acceso a la información.</w:t>
      </w:r>
      <w:r w:rsidRPr="005F3C5F">
        <w:rPr>
          <w:rFonts w:ascii="Palatino Linotype" w:eastAsia="Calibri" w:hAnsi="Palatino Linotype" w:cs="Arial"/>
          <w:i/>
          <w:color w:val="000000"/>
          <w:lang w:val="es-ES_tradnl" w:eastAsia="es-MX"/>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14:paraId="618863AA" w14:textId="77777777" w:rsidR="004853CF" w:rsidRPr="005F3C5F" w:rsidRDefault="004853CF" w:rsidP="004853CF">
      <w:pPr>
        <w:ind w:left="567" w:right="567"/>
        <w:jc w:val="both"/>
        <w:rPr>
          <w:rFonts w:ascii="Palatino Linotype" w:eastAsia="Calibri" w:hAnsi="Palatino Linotype" w:cs="Arial"/>
          <w:i/>
          <w:color w:val="000000"/>
          <w:sz w:val="2"/>
          <w:lang w:val="es-ES_tradnl" w:eastAsia="es-MX"/>
        </w:rPr>
      </w:pPr>
    </w:p>
    <w:p w14:paraId="486461F9" w14:textId="77777777" w:rsidR="004853CF" w:rsidRPr="005F3C5F" w:rsidRDefault="004853CF" w:rsidP="004853CF">
      <w:pPr>
        <w:spacing w:line="360" w:lineRule="auto"/>
        <w:jc w:val="both"/>
        <w:rPr>
          <w:rFonts w:ascii="Palatino Linotype" w:eastAsia="Calibri" w:hAnsi="Palatino Linotype" w:cs="Arial"/>
          <w:color w:val="000000"/>
          <w:lang w:val="es-ES_tradnl" w:eastAsia="es-MX"/>
        </w:rPr>
      </w:pPr>
    </w:p>
    <w:p w14:paraId="4E0F78E7" w14:textId="77777777" w:rsidR="004853CF" w:rsidRPr="005F3C5F" w:rsidRDefault="004853CF" w:rsidP="004853CF">
      <w:pPr>
        <w:spacing w:line="360" w:lineRule="auto"/>
        <w:jc w:val="both"/>
        <w:rPr>
          <w:rFonts w:ascii="Palatino Linotype" w:hAnsi="Palatino Linotype" w:cs="Arial"/>
        </w:rPr>
      </w:pPr>
      <w:r w:rsidRPr="005F3C5F">
        <w:rPr>
          <w:rFonts w:ascii="Palatino Linotype" w:hAnsi="Palatino Linotype" w:cs="Arial"/>
          <w:noProof/>
          <w:color w:val="000000"/>
          <w:lang w:eastAsia="es-MX"/>
        </w:rPr>
        <w:t xml:space="preserve">En virtud de lo anterior, este Órgano Garante arriba a la conclusión de que la respuesta primigenia del </w:t>
      </w:r>
      <w:r w:rsidRPr="005F3C5F">
        <w:rPr>
          <w:rFonts w:ascii="Palatino Linotype" w:hAnsi="Palatino Linotype" w:cs="Arial"/>
          <w:b/>
          <w:noProof/>
          <w:color w:val="000000"/>
          <w:lang w:eastAsia="es-MX"/>
        </w:rPr>
        <w:t xml:space="preserve">Sujeto Obligado </w:t>
      </w:r>
      <w:r w:rsidRPr="005F3C5F">
        <w:rPr>
          <w:rFonts w:ascii="Palatino Linotype" w:hAnsi="Palatino Linotype" w:cs="Arial"/>
          <w:noProof/>
          <w:color w:val="000000"/>
          <w:lang w:eastAsia="es-MX"/>
        </w:rPr>
        <w:t xml:space="preserve">se encuentra dotada de los principios de </w:t>
      </w:r>
      <w:r w:rsidRPr="005F3C5F">
        <w:rPr>
          <w:rFonts w:ascii="Palatino Linotype" w:hAnsi="Palatino Linotype" w:cs="Arial"/>
        </w:rPr>
        <w:t xml:space="preserve">congruencia y exhaustividad, los cuales a toda luz garantizan el derecho de acceso a la información pública. Robustece lo anterior el criterio orientador </w:t>
      </w:r>
      <w:r w:rsidRPr="005F3C5F">
        <w:rPr>
          <w:rFonts w:ascii="Palatino Linotype" w:hAnsi="Palatino Linotype" w:cs="Arial"/>
          <w:b/>
        </w:rPr>
        <w:t xml:space="preserve">02/17 </w:t>
      </w:r>
      <w:r w:rsidRPr="005F3C5F">
        <w:rPr>
          <w:rFonts w:ascii="Palatino Linotype" w:hAnsi="Palatino Linotype" w:cs="Arial"/>
        </w:rPr>
        <w:t xml:space="preserve">del entonces Instituto Nacional de Transparencia, Acceso a la Información y Protección de Datos Personales que dispone a la literalidad lo siguiente: </w:t>
      </w:r>
    </w:p>
    <w:p w14:paraId="0B155D08" w14:textId="77777777" w:rsidR="009C43DD" w:rsidRPr="005F3C5F" w:rsidRDefault="009C43DD" w:rsidP="004853CF">
      <w:pPr>
        <w:spacing w:line="360" w:lineRule="auto"/>
        <w:jc w:val="both"/>
        <w:rPr>
          <w:rFonts w:ascii="Palatino Linotype" w:hAnsi="Palatino Linotype" w:cs="Arial"/>
        </w:rPr>
      </w:pPr>
    </w:p>
    <w:p w14:paraId="429E21E4" w14:textId="77777777" w:rsidR="004853CF" w:rsidRPr="005F3C5F" w:rsidRDefault="004853CF" w:rsidP="004853CF">
      <w:pPr>
        <w:ind w:left="851" w:right="851"/>
        <w:jc w:val="both"/>
        <w:rPr>
          <w:rFonts w:ascii="Palatino Linotype" w:hAnsi="Palatino Linotype" w:cs="Arial"/>
          <w:b/>
          <w:i/>
        </w:rPr>
      </w:pPr>
      <w:r w:rsidRPr="005F3C5F">
        <w:rPr>
          <w:rFonts w:ascii="Palatino Linotype" w:hAnsi="Palatino Linotype" w:cs="Arial"/>
          <w:b/>
          <w:i/>
        </w:rPr>
        <w:t xml:space="preserve">“CONGRUENCIA Y EXHAUSTIVIDAD. SUS ALCANCES PARA GARANTIZAR EL DERECHO DE ACCESO A LA INFORMACIÓN. </w:t>
      </w:r>
    </w:p>
    <w:p w14:paraId="4786F7DA" w14:textId="77777777" w:rsidR="004853CF" w:rsidRPr="005F3C5F" w:rsidRDefault="004853CF" w:rsidP="004853CF">
      <w:pPr>
        <w:ind w:left="851" w:right="851"/>
        <w:jc w:val="both"/>
        <w:rPr>
          <w:rFonts w:ascii="Palatino Linotype" w:hAnsi="Palatino Linotype" w:cs="Arial"/>
          <w:i/>
        </w:rPr>
      </w:pPr>
      <w:r w:rsidRPr="005F3C5F">
        <w:rPr>
          <w:rFonts w:ascii="Palatino Linotype" w:hAnsi="Palatino Linotype" w:cs="Arial"/>
          <w:i/>
        </w:rPr>
        <w:t xml:space="preserve">De conformidad con el artículo </w:t>
      </w:r>
      <w:r w:rsidRPr="005F3C5F">
        <w:rPr>
          <w:rFonts w:ascii="Palatino Linotype" w:hAnsi="Palatino Linotype"/>
          <w:i/>
          <w:lang w:val="es-ES_tradnl"/>
        </w:rPr>
        <w:t>3 de la Ley Federal de Procedimiento Administrativo</w:t>
      </w:r>
      <w:r w:rsidRPr="005F3C5F">
        <w:rPr>
          <w:rFonts w:ascii="Palatino Linotype" w:hAnsi="Palatino Linotype" w:cs="Arial"/>
          <w:i/>
        </w:rPr>
        <w:t>, de aplicación supletoria a la Ley Federal de Transparencia y Acceso a la Información Pública, en términos de su artículo 7</w:t>
      </w:r>
      <w:r w:rsidRPr="005F3C5F">
        <w:rPr>
          <w:rFonts w:ascii="Palatino Linotype" w:hAnsi="Palatino Linotype" w:cs="Arial"/>
          <w:b/>
          <w:i/>
          <w:u w:val="single"/>
        </w:rPr>
        <w:t>; todo acto administrativo debe cumplir con los principios de congruencia y exhaustividad.</w:t>
      </w:r>
      <w:r w:rsidRPr="005F3C5F">
        <w:rPr>
          <w:rFonts w:ascii="Palatino Linotype" w:hAnsi="Palatino Linotype" w:cs="Arial"/>
          <w:i/>
        </w:rPr>
        <w:t xml:space="preserve"> Para el efectivo ejercicio del derecho de acceso a la </w:t>
      </w:r>
      <w:r w:rsidRPr="005F3C5F">
        <w:rPr>
          <w:rFonts w:ascii="Palatino Linotype" w:hAnsi="Palatino Linotype" w:cs="Arial"/>
          <w:i/>
        </w:rPr>
        <w:lastRenderedPageBreak/>
        <w:t>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 Por lo anterior, los sujetos obligados cumplirán con los principios de congruencia y exhaustividad, cuando las respuestas que emitan guarden una relación lógica con lo solicitado y atiendan de manera puntual y expresa, cada uno de los contenidos de información.</w:t>
      </w:r>
    </w:p>
    <w:p w14:paraId="1FDF3FBD" w14:textId="77777777" w:rsidR="004853CF" w:rsidRPr="005F3C5F" w:rsidRDefault="004853CF" w:rsidP="004853CF">
      <w:pPr>
        <w:numPr>
          <w:ilvl w:val="0"/>
          <w:numId w:val="8"/>
        </w:numPr>
        <w:ind w:right="851"/>
        <w:jc w:val="both"/>
        <w:rPr>
          <w:rFonts w:ascii="Palatino Linotype" w:hAnsi="Palatino Linotype" w:cs="Arial"/>
          <w:i/>
        </w:rPr>
      </w:pPr>
      <w:r w:rsidRPr="005F3C5F">
        <w:rPr>
          <w:rFonts w:ascii="Palatino Linotype" w:hAnsi="Palatino Linotype" w:cs="Arial"/>
          <w:i/>
        </w:rPr>
        <w:t xml:space="preserve">RRA 0003/16 Comisión Nacional de las Zonas Áridas. 29 de junio de 2016. Por unanimidad. Comisionado Ponente Oscar Mauricio Guerra Ford. </w:t>
      </w:r>
    </w:p>
    <w:p w14:paraId="529CEB75" w14:textId="77777777" w:rsidR="004853CF" w:rsidRPr="005F3C5F" w:rsidRDefault="004853CF" w:rsidP="004853CF">
      <w:pPr>
        <w:numPr>
          <w:ilvl w:val="0"/>
          <w:numId w:val="8"/>
        </w:numPr>
        <w:ind w:right="851"/>
        <w:jc w:val="both"/>
        <w:rPr>
          <w:rFonts w:ascii="Palatino Linotype" w:hAnsi="Palatino Linotype" w:cs="Arial"/>
          <w:i/>
        </w:rPr>
      </w:pPr>
      <w:r w:rsidRPr="005F3C5F">
        <w:rPr>
          <w:rFonts w:ascii="Palatino Linotype" w:hAnsi="Palatino Linotype" w:cs="Arial"/>
          <w:i/>
        </w:rPr>
        <w:t xml:space="preserve">RRA 0100/16. Sindicato Nacional de Trabajadores de la Educación. 13 de julio de 2016. Por unanimidad. Comisionada Ponente Areli Cano Guadiana. </w:t>
      </w:r>
    </w:p>
    <w:p w14:paraId="6901D160" w14:textId="77777777" w:rsidR="004853CF" w:rsidRPr="005F3C5F" w:rsidRDefault="004853CF" w:rsidP="004853CF">
      <w:pPr>
        <w:numPr>
          <w:ilvl w:val="0"/>
          <w:numId w:val="8"/>
        </w:numPr>
        <w:ind w:right="851"/>
        <w:jc w:val="both"/>
        <w:rPr>
          <w:rFonts w:ascii="Palatino Linotype" w:hAnsi="Palatino Linotype"/>
          <w:b/>
          <w:lang w:val="es-ES_tradnl"/>
        </w:rPr>
      </w:pPr>
      <w:r w:rsidRPr="005F3C5F">
        <w:rPr>
          <w:rFonts w:ascii="Palatino Linotype" w:hAnsi="Palatino Linotype" w:cs="Arial"/>
          <w:i/>
        </w:rPr>
        <w:t xml:space="preserve">RRA 1419/16 Secretaría de Educación Pública. 14 de septiembre de 2016. Por unanimidad. Comisionado Ponente </w:t>
      </w:r>
      <w:proofErr w:type="spellStart"/>
      <w:r w:rsidRPr="005F3C5F">
        <w:rPr>
          <w:rFonts w:ascii="Palatino Linotype" w:hAnsi="Palatino Linotype" w:cs="Arial"/>
          <w:i/>
        </w:rPr>
        <w:t>Rosendoevgueni</w:t>
      </w:r>
      <w:proofErr w:type="spellEnd"/>
      <w:r w:rsidRPr="005F3C5F">
        <w:rPr>
          <w:rFonts w:ascii="Palatino Linotype" w:hAnsi="Palatino Linotype" w:cs="Arial"/>
          <w:i/>
        </w:rPr>
        <w:t xml:space="preserve"> Monterrey </w:t>
      </w:r>
      <w:proofErr w:type="spellStart"/>
      <w:r w:rsidRPr="005F3C5F">
        <w:rPr>
          <w:rFonts w:ascii="Palatino Linotype" w:hAnsi="Palatino Linotype" w:cs="Arial"/>
          <w:i/>
        </w:rPr>
        <w:t>Chepov</w:t>
      </w:r>
      <w:proofErr w:type="spellEnd"/>
      <w:r w:rsidRPr="005F3C5F">
        <w:rPr>
          <w:rFonts w:ascii="Palatino Linotype" w:hAnsi="Palatino Linotype" w:cs="Arial"/>
          <w:i/>
        </w:rPr>
        <w:t xml:space="preserve">.” </w:t>
      </w:r>
      <w:r w:rsidRPr="005F3C5F">
        <w:rPr>
          <w:rFonts w:ascii="Palatino Linotype" w:hAnsi="Palatino Linotype"/>
          <w:b/>
          <w:i/>
          <w:lang w:val="es-ES_tradnl"/>
        </w:rPr>
        <w:t>(Sic)</w:t>
      </w:r>
    </w:p>
    <w:p w14:paraId="05CA42F8" w14:textId="77777777" w:rsidR="004853CF" w:rsidRPr="005F3C5F" w:rsidRDefault="004853CF" w:rsidP="004853CF">
      <w:pPr>
        <w:spacing w:line="360" w:lineRule="auto"/>
        <w:jc w:val="both"/>
        <w:rPr>
          <w:rFonts w:ascii="Palatino Linotype" w:hAnsi="Palatino Linotype" w:cs="Arial"/>
          <w:noProof/>
          <w:color w:val="000000"/>
          <w:lang w:eastAsia="es-MX"/>
        </w:rPr>
      </w:pPr>
    </w:p>
    <w:p w14:paraId="3B77D792" w14:textId="77777777" w:rsidR="004853CF" w:rsidRPr="005F3C5F" w:rsidRDefault="004853CF" w:rsidP="004853CF">
      <w:pPr>
        <w:spacing w:line="360" w:lineRule="auto"/>
        <w:jc w:val="both"/>
        <w:rPr>
          <w:rFonts w:ascii="Palatino Linotype" w:hAnsi="Palatino Linotype" w:cs="Arial"/>
          <w:noProof/>
          <w:color w:val="000000"/>
          <w:lang w:eastAsia="es-MX"/>
        </w:rPr>
      </w:pPr>
      <w:r w:rsidRPr="005F3C5F">
        <w:rPr>
          <w:rFonts w:ascii="Palatino Linotype" w:hAnsi="Palatino Linotype" w:cs="Arial"/>
          <w:noProof/>
          <w:color w:val="000000"/>
          <w:lang w:eastAsia="es-MX"/>
        </w:rPr>
        <w:t xml:space="preserve">Con base en lo anteriormente expuesto, se arriba a la conclusión de que la respuesta del </w:t>
      </w:r>
      <w:r w:rsidRPr="005F3C5F">
        <w:rPr>
          <w:rFonts w:ascii="Palatino Linotype" w:hAnsi="Palatino Linotype" w:cs="Arial"/>
          <w:b/>
          <w:noProof/>
          <w:color w:val="000000"/>
          <w:lang w:eastAsia="es-MX"/>
        </w:rPr>
        <w:t xml:space="preserve">Sujeto Obligado </w:t>
      </w:r>
      <w:r w:rsidRPr="005F3C5F">
        <w:rPr>
          <w:rFonts w:ascii="Palatino Linotype" w:hAnsi="Palatino Linotype" w:cs="Arial"/>
          <w:noProof/>
          <w:color w:val="000000"/>
          <w:lang w:eastAsia="es-MX"/>
        </w:rPr>
        <w:t xml:space="preserve">colmó el derecho de acceso a la información ejercido por el particular. </w:t>
      </w:r>
    </w:p>
    <w:p w14:paraId="7F95CDB5" w14:textId="77777777" w:rsidR="004853CF" w:rsidRPr="005F3C5F" w:rsidRDefault="004853CF" w:rsidP="004853CF">
      <w:pPr>
        <w:spacing w:line="360" w:lineRule="auto"/>
        <w:jc w:val="both"/>
        <w:rPr>
          <w:rFonts w:ascii="Palatino Linotype" w:eastAsia="Palatino Linotype" w:hAnsi="Palatino Linotype" w:cs="Palatino Linotype"/>
          <w:color w:val="000000"/>
        </w:rPr>
      </w:pPr>
    </w:p>
    <w:p w14:paraId="31019882" w14:textId="776CD41C" w:rsidR="004853CF" w:rsidRPr="005F3C5F" w:rsidRDefault="004853CF" w:rsidP="004853CF">
      <w:pPr>
        <w:autoSpaceDE w:val="0"/>
        <w:autoSpaceDN w:val="0"/>
        <w:adjustRightInd w:val="0"/>
        <w:spacing w:line="360" w:lineRule="auto"/>
        <w:jc w:val="both"/>
        <w:rPr>
          <w:rFonts w:ascii="Palatino Linotype" w:hAnsi="Palatino Linotype"/>
        </w:rPr>
      </w:pPr>
      <w:r w:rsidRPr="005F3C5F">
        <w:rPr>
          <w:rFonts w:ascii="Palatino Linotype" w:hAnsi="Palatino Linotype"/>
        </w:rPr>
        <w:t xml:space="preserve">En mérito de lo expuesto en líneas anteriores, resultan infundados los motivos de inconformidad que arguye la parte </w:t>
      </w:r>
      <w:r w:rsidRPr="005F3C5F">
        <w:rPr>
          <w:rFonts w:ascii="Palatino Linotype" w:hAnsi="Palatino Linotype"/>
          <w:b/>
        </w:rPr>
        <w:t xml:space="preserve">RECURRENTE </w:t>
      </w:r>
      <w:r w:rsidRPr="005F3C5F">
        <w:rPr>
          <w:rFonts w:ascii="Palatino Linotype" w:hAnsi="Palatino Linotype"/>
        </w:rPr>
        <w:t xml:space="preserve">en su medio de impugnación que fuera materia de estudio, por ello con fundamento en el artículo 186 fracción II de la Ley de Transparencia y Acceso a la Información Pública del Estado de México y Municipios, se </w:t>
      </w:r>
      <w:r w:rsidRPr="005F3C5F">
        <w:rPr>
          <w:rFonts w:ascii="Palatino Linotype" w:hAnsi="Palatino Linotype"/>
          <w:b/>
        </w:rPr>
        <w:t xml:space="preserve">CONFIRMA </w:t>
      </w:r>
      <w:r w:rsidRPr="005F3C5F">
        <w:rPr>
          <w:rFonts w:ascii="Palatino Linotype" w:hAnsi="Palatino Linotype"/>
        </w:rPr>
        <w:t xml:space="preserve">la respuesta a la solicitud de información número </w:t>
      </w:r>
      <w:r w:rsidR="00447C02" w:rsidRPr="005F3C5F">
        <w:rPr>
          <w:rFonts w:ascii="Palatino Linotype" w:hAnsi="Palatino Linotype" w:cs="Arial"/>
          <w:b/>
        </w:rPr>
        <w:t>00085/IMEJ/IP/2026</w:t>
      </w:r>
      <w:r w:rsidRPr="005F3C5F">
        <w:rPr>
          <w:rFonts w:ascii="Palatino Linotype" w:hAnsi="Palatino Linotype" w:cs="Arial"/>
        </w:rPr>
        <w:t>,</w:t>
      </w:r>
      <w:r w:rsidRPr="005F3C5F">
        <w:rPr>
          <w:rFonts w:ascii="Palatino Linotype" w:hAnsi="Palatino Linotype"/>
        </w:rPr>
        <w:t xml:space="preserve"> que ha sido materia del presente fallo.</w:t>
      </w:r>
    </w:p>
    <w:p w14:paraId="12D8D5EF" w14:textId="77777777" w:rsidR="004853CF" w:rsidRPr="005F3C5F" w:rsidRDefault="004853CF" w:rsidP="004853CF">
      <w:pPr>
        <w:autoSpaceDE w:val="0"/>
        <w:autoSpaceDN w:val="0"/>
        <w:adjustRightInd w:val="0"/>
        <w:spacing w:line="360" w:lineRule="auto"/>
        <w:jc w:val="both"/>
        <w:rPr>
          <w:rFonts w:ascii="Palatino Linotype" w:hAnsi="Palatino Linotype"/>
        </w:rPr>
      </w:pPr>
    </w:p>
    <w:p w14:paraId="25448187" w14:textId="77777777" w:rsidR="004853CF" w:rsidRPr="005F3C5F" w:rsidRDefault="004853CF" w:rsidP="004853CF">
      <w:pPr>
        <w:spacing w:line="360" w:lineRule="auto"/>
        <w:jc w:val="both"/>
        <w:rPr>
          <w:rFonts w:ascii="Palatino Linotype" w:hAnsi="Palatino Linotype"/>
          <w:lang w:val="es-MX"/>
        </w:rPr>
      </w:pPr>
      <w:r w:rsidRPr="005F3C5F">
        <w:rPr>
          <w:rFonts w:ascii="Palatino Linotype" w:hAnsi="Palatino Linotype"/>
          <w:lang w:val="es-MX"/>
        </w:rPr>
        <w:t>Por lo antes expuesto y fundado es de resolverse y,</w:t>
      </w:r>
    </w:p>
    <w:p w14:paraId="5029EAC3" w14:textId="77777777" w:rsidR="004853CF" w:rsidRPr="005F3C5F" w:rsidRDefault="004853CF" w:rsidP="004853CF">
      <w:pPr>
        <w:spacing w:line="360" w:lineRule="auto"/>
        <w:contextualSpacing/>
        <w:jc w:val="both"/>
        <w:rPr>
          <w:rFonts w:ascii="Palatino Linotype" w:eastAsia="MS Mincho" w:hAnsi="Palatino Linotype" w:cstheme="minorBidi"/>
          <w:sz w:val="22"/>
          <w:szCs w:val="22"/>
          <w:lang w:val="es-MX" w:eastAsia="en-US"/>
        </w:rPr>
      </w:pPr>
    </w:p>
    <w:p w14:paraId="7320290E" w14:textId="02DE4A2F" w:rsidR="004853CF" w:rsidRPr="005F3C5F" w:rsidRDefault="004853CF" w:rsidP="004853CF">
      <w:pPr>
        <w:spacing w:line="360" w:lineRule="auto"/>
        <w:jc w:val="center"/>
        <w:rPr>
          <w:rFonts w:ascii="Palatino Linotype" w:eastAsiaTheme="minorHAnsi" w:hAnsi="Palatino Linotype" w:cstheme="minorBidi"/>
          <w:b/>
          <w:spacing w:val="60"/>
          <w:sz w:val="28"/>
          <w:lang w:val="es-MX" w:eastAsia="en-US"/>
        </w:rPr>
      </w:pPr>
      <w:r w:rsidRPr="005F3C5F">
        <w:rPr>
          <w:rFonts w:ascii="Palatino Linotype" w:eastAsiaTheme="minorHAnsi" w:hAnsi="Palatino Linotype" w:cstheme="minorBidi"/>
          <w:b/>
          <w:spacing w:val="60"/>
          <w:sz w:val="28"/>
          <w:lang w:val="es-MX" w:eastAsia="en-US"/>
        </w:rPr>
        <w:lastRenderedPageBreak/>
        <w:t>S E RESUELVE</w:t>
      </w:r>
    </w:p>
    <w:p w14:paraId="24D0B0F6" w14:textId="77777777" w:rsidR="004853CF" w:rsidRPr="005F3C5F" w:rsidRDefault="004853CF" w:rsidP="004853CF">
      <w:pPr>
        <w:spacing w:line="360" w:lineRule="auto"/>
        <w:jc w:val="center"/>
        <w:rPr>
          <w:rFonts w:ascii="Palatino Linotype" w:eastAsiaTheme="minorHAnsi" w:hAnsi="Palatino Linotype" w:cstheme="minorBidi"/>
          <w:b/>
          <w:spacing w:val="60"/>
          <w:sz w:val="28"/>
          <w:lang w:val="es-MX" w:eastAsia="en-US"/>
        </w:rPr>
      </w:pPr>
    </w:p>
    <w:p w14:paraId="33D405B5" w14:textId="74A3C03A" w:rsidR="004853CF" w:rsidRPr="005F3C5F" w:rsidRDefault="004853CF" w:rsidP="004853CF">
      <w:pPr>
        <w:spacing w:line="360" w:lineRule="auto"/>
        <w:jc w:val="both"/>
        <w:rPr>
          <w:rFonts w:ascii="Palatino Linotype" w:eastAsiaTheme="minorHAnsi" w:hAnsi="Palatino Linotype" w:cs="Arial"/>
          <w:lang w:val="es-ES_tradnl" w:eastAsia="en-US"/>
        </w:rPr>
      </w:pPr>
      <w:r w:rsidRPr="005F3C5F">
        <w:rPr>
          <w:rFonts w:ascii="Palatino Linotype" w:hAnsi="Palatino Linotype" w:cs="Arial"/>
          <w:b/>
          <w:sz w:val="28"/>
          <w:szCs w:val="28"/>
          <w:lang w:val="es-ES_tradnl"/>
        </w:rPr>
        <w:t>PRIMERO.</w:t>
      </w:r>
      <w:r w:rsidRPr="005F3C5F">
        <w:rPr>
          <w:rFonts w:ascii="Palatino Linotype" w:hAnsi="Palatino Linotype" w:cs="Arial"/>
          <w:lang w:val="es-ES_tradnl"/>
        </w:rPr>
        <w:t xml:space="preserve"> Se </w:t>
      </w:r>
      <w:r w:rsidRPr="005F3C5F">
        <w:rPr>
          <w:rFonts w:ascii="Palatino Linotype" w:hAnsi="Palatino Linotype" w:cs="Arial"/>
          <w:b/>
          <w:lang w:val="es-ES_tradnl"/>
        </w:rPr>
        <w:t>CONFIRMA</w:t>
      </w:r>
      <w:r w:rsidRPr="005F3C5F">
        <w:rPr>
          <w:rFonts w:ascii="Palatino Linotype" w:hAnsi="Palatino Linotype" w:cs="Arial"/>
          <w:lang w:val="es-ES_tradnl"/>
        </w:rPr>
        <w:t xml:space="preserve"> </w:t>
      </w:r>
      <w:r w:rsidRPr="005F3C5F">
        <w:rPr>
          <w:rFonts w:ascii="Palatino Linotype" w:eastAsia="Arial Unicode MS" w:hAnsi="Palatino Linotype" w:cs="Arial"/>
        </w:rPr>
        <w:t xml:space="preserve">la respuesta entregada por </w:t>
      </w:r>
      <w:r w:rsidRPr="005F3C5F">
        <w:rPr>
          <w:rFonts w:ascii="Palatino Linotype" w:eastAsia="Arial Unicode MS" w:hAnsi="Palatino Linotype" w:cs="Arial"/>
          <w:b/>
        </w:rPr>
        <w:t xml:space="preserve">EL SUJETO OBLIGADO </w:t>
      </w:r>
      <w:r w:rsidRPr="005F3C5F">
        <w:rPr>
          <w:rFonts w:ascii="Palatino Linotype" w:eastAsia="Arial Unicode MS" w:hAnsi="Palatino Linotype" w:cs="Arial"/>
        </w:rPr>
        <w:t>a la solicitud de información número</w:t>
      </w:r>
      <w:r w:rsidRPr="005F3C5F">
        <w:rPr>
          <w:rFonts w:ascii="Palatino Linotype" w:eastAsiaTheme="minorEastAsia" w:hAnsi="Palatino Linotype" w:cstheme="minorBidi"/>
          <w:b/>
          <w:lang w:val="es-ES_tradnl" w:eastAsia="en-US"/>
        </w:rPr>
        <w:t xml:space="preserve"> </w:t>
      </w:r>
      <w:r w:rsidR="00447C02" w:rsidRPr="005F3C5F">
        <w:rPr>
          <w:rFonts w:ascii="Palatino Linotype" w:eastAsiaTheme="minorEastAsia" w:hAnsi="Palatino Linotype" w:cstheme="minorBidi"/>
          <w:b/>
          <w:lang w:val="es-ES_tradnl" w:eastAsia="en-US"/>
        </w:rPr>
        <w:t>00085/IMEJ/IP/2026</w:t>
      </w:r>
      <w:r w:rsidRPr="005F3C5F">
        <w:rPr>
          <w:rFonts w:ascii="Palatino Linotype" w:eastAsiaTheme="minorEastAsia" w:hAnsi="Palatino Linotype" w:cstheme="minorBidi"/>
          <w:lang w:val="es-ES_tradnl" w:eastAsia="en-US"/>
        </w:rPr>
        <w:t xml:space="preserve">, </w:t>
      </w:r>
      <w:r w:rsidRPr="005F3C5F">
        <w:rPr>
          <w:rFonts w:ascii="Palatino Linotype" w:eastAsia="Arial Unicode MS" w:hAnsi="Palatino Linotype" w:cs="Arial"/>
        </w:rPr>
        <w:t xml:space="preserve">por resultar infundados los motivos de inconformidad que arguye </w:t>
      </w:r>
      <w:r w:rsidRPr="005F3C5F">
        <w:rPr>
          <w:rFonts w:ascii="Palatino Linotype" w:hAnsi="Palatino Linotype"/>
        </w:rPr>
        <w:t xml:space="preserve">la parte </w:t>
      </w:r>
      <w:r w:rsidRPr="005F3C5F">
        <w:rPr>
          <w:rFonts w:ascii="Palatino Linotype" w:eastAsia="Arial Unicode MS" w:hAnsi="Palatino Linotype" w:cs="Arial"/>
          <w:b/>
        </w:rPr>
        <w:t>RECURRENTE</w:t>
      </w:r>
      <w:r w:rsidRPr="005F3C5F">
        <w:rPr>
          <w:rFonts w:ascii="Palatino Linotype" w:eastAsia="Arial Unicode MS" w:hAnsi="Palatino Linotype" w:cs="Arial"/>
        </w:rPr>
        <w:t>, en términos del</w:t>
      </w:r>
      <w:r w:rsidRPr="005F3C5F">
        <w:rPr>
          <w:rFonts w:ascii="Palatino Linotype" w:eastAsia="Arial Unicode MS" w:hAnsi="Palatino Linotype" w:cs="Arial"/>
          <w:b/>
        </w:rPr>
        <w:t xml:space="preserve"> </w:t>
      </w:r>
      <w:r w:rsidRPr="005F3C5F">
        <w:rPr>
          <w:rFonts w:ascii="Palatino Linotype" w:hAnsi="Palatino Linotype" w:cs="Arial"/>
          <w:b/>
        </w:rPr>
        <w:t>Considerando CUARTO</w:t>
      </w:r>
      <w:r w:rsidRPr="005F3C5F">
        <w:rPr>
          <w:rFonts w:ascii="Palatino Linotype" w:hAnsi="Palatino Linotype" w:cs="Arial"/>
        </w:rPr>
        <w:t xml:space="preserve"> de la presente resolución.</w:t>
      </w:r>
    </w:p>
    <w:p w14:paraId="67EBC1E6" w14:textId="77777777" w:rsidR="004853CF" w:rsidRPr="005F3C5F" w:rsidRDefault="004853CF" w:rsidP="004853CF">
      <w:pPr>
        <w:spacing w:line="360" w:lineRule="auto"/>
        <w:jc w:val="both"/>
        <w:rPr>
          <w:rFonts w:ascii="Palatino Linotype" w:eastAsiaTheme="minorHAnsi" w:hAnsi="Palatino Linotype" w:cstheme="minorBidi"/>
          <w:b/>
          <w:lang w:val="es-MX" w:eastAsia="en-US"/>
        </w:rPr>
      </w:pPr>
    </w:p>
    <w:p w14:paraId="5A7A89E4" w14:textId="77777777" w:rsidR="004853CF" w:rsidRPr="005F3C5F" w:rsidRDefault="004853CF" w:rsidP="004853CF">
      <w:pPr>
        <w:spacing w:line="360" w:lineRule="auto"/>
        <w:jc w:val="both"/>
        <w:rPr>
          <w:rFonts w:ascii="Palatino Linotype" w:eastAsiaTheme="minorHAnsi" w:hAnsi="Palatino Linotype" w:cstheme="minorBidi"/>
          <w:lang w:val="es-MX" w:eastAsia="en-US"/>
        </w:rPr>
      </w:pPr>
      <w:r w:rsidRPr="005F3C5F">
        <w:rPr>
          <w:rFonts w:ascii="Palatino Linotype" w:eastAsiaTheme="minorHAnsi" w:hAnsi="Palatino Linotype" w:cstheme="minorBidi"/>
          <w:b/>
          <w:sz w:val="28"/>
          <w:lang w:val="es-MX" w:eastAsia="en-US"/>
        </w:rPr>
        <w:t>SEGUNDO.</w:t>
      </w:r>
      <w:r w:rsidRPr="005F3C5F">
        <w:rPr>
          <w:rFonts w:ascii="Palatino Linotype" w:eastAsiaTheme="minorHAnsi" w:hAnsi="Palatino Linotype" w:cs="Arial"/>
          <w:sz w:val="28"/>
          <w:lang w:val="es-MX" w:eastAsia="en-US"/>
        </w:rPr>
        <w:t xml:space="preserve"> </w:t>
      </w:r>
      <w:r w:rsidRPr="005F3C5F">
        <w:rPr>
          <w:rFonts w:ascii="Palatino Linotype" w:eastAsiaTheme="minorHAnsi" w:hAnsi="Palatino Linotype" w:cstheme="minorBidi"/>
          <w:b/>
          <w:lang w:val="es-MX" w:eastAsia="en-US"/>
        </w:rPr>
        <w:t>NOTIFÍQUESE</w:t>
      </w:r>
      <w:r w:rsidRPr="005F3C5F">
        <w:rPr>
          <w:rFonts w:ascii="Palatino Linotype" w:eastAsiaTheme="minorHAnsi" w:hAnsi="Palatino Linotype" w:cstheme="minorBidi"/>
          <w:lang w:val="es-MX" w:eastAsia="en-US"/>
        </w:rPr>
        <w:t xml:space="preserve"> vía Sistema de Acceso a la Información Mexiquense (</w:t>
      </w:r>
      <w:r w:rsidRPr="005F3C5F">
        <w:rPr>
          <w:rFonts w:ascii="Palatino Linotype" w:eastAsiaTheme="minorHAnsi" w:hAnsi="Palatino Linotype" w:cstheme="minorBidi"/>
          <w:b/>
          <w:lang w:val="es-MX" w:eastAsia="en-US"/>
        </w:rPr>
        <w:t>SAIMEX)</w:t>
      </w:r>
      <w:r w:rsidRPr="005F3C5F">
        <w:rPr>
          <w:rFonts w:ascii="Palatino Linotype" w:eastAsiaTheme="minorHAnsi" w:hAnsi="Palatino Linotype" w:cstheme="minorBidi"/>
          <w:lang w:val="es-MX" w:eastAsia="en-US"/>
        </w:rPr>
        <w:t xml:space="preserve">, la presente resolución al Titular de la Unidad de Transparencia del </w:t>
      </w:r>
      <w:r w:rsidRPr="005F3C5F">
        <w:rPr>
          <w:rFonts w:ascii="Palatino Linotype" w:eastAsiaTheme="minorHAnsi" w:hAnsi="Palatino Linotype" w:cstheme="minorBidi"/>
          <w:b/>
          <w:lang w:val="es-MX" w:eastAsia="en-US"/>
        </w:rPr>
        <w:t>Sujeto Obligado</w:t>
      </w:r>
      <w:r w:rsidRPr="005F3C5F">
        <w:rPr>
          <w:rFonts w:ascii="Palatino Linotype" w:eastAsiaTheme="minorHAnsi" w:hAnsi="Palatino Linotype" w:cstheme="minorBidi"/>
          <w:lang w:val="es-MX" w:eastAsia="en-US"/>
        </w:rPr>
        <w:t>.</w:t>
      </w:r>
    </w:p>
    <w:p w14:paraId="2A08DAE7" w14:textId="77777777" w:rsidR="004853CF" w:rsidRPr="005F3C5F" w:rsidRDefault="004853CF" w:rsidP="004853CF">
      <w:pPr>
        <w:autoSpaceDE w:val="0"/>
        <w:autoSpaceDN w:val="0"/>
        <w:adjustRightInd w:val="0"/>
        <w:spacing w:line="360" w:lineRule="auto"/>
        <w:jc w:val="both"/>
        <w:rPr>
          <w:rFonts w:ascii="Palatino Linotype" w:hAnsi="Palatino Linotype" w:cs="Arial"/>
          <w:b/>
          <w:sz w:val="28"/>
          <w:szCs w:val="28"/>
        </w:rPr>
      </w:pPr>
    </w:p>
    <w:p w14:paraId="30C2990D" w14:textId="77777777" w:rsidR="004853CF" w:rsidRPr="005F3C5F" w:rsidRDefault="004853CF" w:rsidP="004853CF">
      <w:pPr>
        <w:autoSpaceDE w:val="0"/>
        <w:autoSpaceDN w:val="0"/>
        <w:adjustRightInd w:val="0"/>
        <w:spacing w:line="360" w:lineRule="auto"/>
        <w:jc w:val="both"/>
        <w:rPr>
          <w:rFonts w:ascii="Palatino Linotype" w:hAnsi="Palatino Linotype" w:cs="Arial"/>
          <w:b/>
        </w:rPr>
      </w:pPr>
      <w:r w:rsidRPr="005F3C5F">
        <w:rPr>
          <w:rFonts w:ascii="Palatino Linotype" w:hAnsi="Palatino Linotype" w:cs="Arial"/>
          <w:b/>
          <w:sz w:val="28"/>
          <w:szCs w:val="28"/>
        </w:rPr>
        <w:t>TERCERO</w:t>
      </w:r>
      <w:r w:rsidRPr="005F3C5F">
        <w:rPr>
          <w:rFonts w:ascii="Palatino Linotype" w:hAnsi="Palatino Linotype" w:cs="Arial"/>
          <w:sz w:val="28"/>
          <w:szCs w:val="28"/>
        </w:rPr>
        <w:t>.</w:t>
      </w:r>
      <w:r w:rsidRPr="005F3C5F">
        <w:rPr>
          <w:rFonts w:ascii="Palatino Linotype" w:hAnsi="Palatino Linotype" w:cs="Arial"/>
        </w:rPr>
        <w:t xml:space="preserve"> </w:t>
      </w:r>
      <w:r w:rsidRPr="005F3C5F">
        <w:rPr>
          <w:rFonts w:ascii="Palatino Linotype" w:hAnsi="Palatino Linotype" w:cs="Arial"/>
          <w:b/>
          <w:bCs/>
          <w:color w:val="222222"/>
          <w:shd w:val="clear" w:color="auto" w:fill="FFFFFF"/>
        </w:rPr>
        <w:t>Notifíquese</w:t>
      </w:r>
      <w:r w:rsidRPr="005F3C5F">
        <w:rPr>
          <w:rFonts w:ascii="Palatino Linotype" w:hAnsi="Palatino Linotype" w:cs="Arial"/>
        </w:rPr>
        <w:t xml:space="preserve"> la presente resolución a </w:t>
      </w:r>
      <w:r w:rsidRPr="005F3C5F">
        <w:rPr>
          <w:rFonts w:ascii="Palatino Linotype" w:eastAsiaTheme="minorHAnsi" w:hAnsi="Palatino Linotype" w:cstheme="minorBidi"/>
          <w:szCs w:val="22"/>
          <w:lang w:val="es-MX" w:eastAsia="en-US"/>
        </w:rPr>
        <w:t xml:space="preserve">la parte </w:t>
      </w:r>
      <w:r w:rsidRPr="005F3C5F">
        <w:rPr>
          <w:rFonts w:ascii="Palatino Linotype" w:hAnsi="Palatino Linotype" w:cs="Arial"/>
          <w:b/>
        </w:rPr>
        <w:t xml:space="preserve">RECURRENTE </w:t>
      </w:r>
      <w:r w:rsidRPr="005F3C5F">
        <w:rPr>
          <w:rFonts w:ascii="Palatino Linotype" w:hAnsi="Palatino Linotype" w:cs="Arial"/>
        </w:rPr>
        <w:t xml:space="preserve">a través del Sistema de Acceso a la Información Mexiquense </w:t>
      </w:r>
      <w:r w:rsidRPr="005F3C5F">
        <w:rPr>
          <w:rFonts w:ascii="Palatino Linotype" w:hAnsi="Palatino Linotype" w:cs="Arial"/>
          <w:b/>
        </w:rPr>
        <w:t>(SAIMEX).</w:t>
      </w:r>
    </w:p>
    <w:p w14:paraId="347645FD" w14:textId="77777777" w:rsidR="004853CF" w:rsidRPr="005F3C5F" w:rsidRDefault="004853CF" w:rsidP="004853CF">
      <w:pPr>
        <w:autoSpaceDE w:val="0"/>
        <w:autoSpaceDN w:val="0"/>
        <w:adjustRightInd w:val="0"/>
        <w:spacing w:line="360" w:lineRule="auto"/>
        <w:jc w:val="both"/>
        <w:rPr>
          <w:rFonts w:ascii="Palatino Linotype" w:hAnsi="Palatino Linotype" w:cs="Arial"/>
          <w:b/>
        </w:rPr>
      </w:pPr>
    </w:p>
    <w:p w14:paraId="3867D294" w14:textId="41C1C0C0" w:rsidR="004853CF" w:rsidRPr="005F3C5F" w:rsidRDefault="00403BBD" w:rsidP="004853CF">
      <w:pPr>
        <w:autoSpaceDE w:val="0"/>
        <w:autoSpaceDN w:val="0"/>
        <w:adjustRightInd w:val="0"/>
        <w:spacing w:line="360" w:lineRule="auto"/>
        <w:jc w:val="both"/>
        <w:rPr>
          <w:rFonts w:ascii="Palatino Linotype" w:hAnsi="Palatino Linotype" w:cs="Arial"/>
        </w:rPr>
      </w:pPr>
      <w:r w:rsidRPr="005F3C5F">
        <w:rPr>
          <w:rFonts w:ascii="Palatino Linotype" w:hAnsi="Palatino Linotype" w:cs="Arial"/>
          <w:b/>
          <w:noProof/>
          <w:sz w:val="28"/>
          <w:szCs w:val="28"/>
          <w:lang w:val="es-MX" w:eastAsia="es-MX"/>
        </w:rPr>
        <mc:AlternateContent>
          <mc:Choice Requires="wps">
            <w:drawing>
              <wp:anchor distT="0" distB="0" distL="114300" distR="114300" simplePos="0" relativeHeight="251659264" behindDoc="0" locked="0" layoutInCell="1" allowOverlap="1" wp14:anchorId="410C6043" wp14:editId="57EBAC4C">
                <wp:simplePos x="0" y="0"/>
                <wp:positionH relativeFrom="column">
                  <wp:posOffset>43814</wp:posOffset>
                </wp:positionH>
                <wp:positionV relativeFrom="paragraph">
                  <wp:posOffset>1512570</wp:posOffset>
                </wp:positionV>
                <wp:extent cx="5686425" cy="1733550"/>
                <wp:effectExtent l="0" t="0" r="28575" b="19050"/>
                <wp:wrapNone/>
                <wp:docPr id="1" name="Conector recto 1"/>
                <wp:cNvGraphicFramePr/>
                <a:graphic xmlns:a="http://schemas.openxmlformats.org/drawingml/2006/main">
                  <a:graphicData uri="http://schemas.microsoft.com/office/word/2010/wordprocessingShape">
                    <wps:wsp>
                      <wps:cNvCnPr/>
                      <wps:spPr>
                        <a:xfrm>
                          <a:off x="0" y="0"/>
                          <a:ext cx="5686425" cy="1733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B07326"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5pt,119.1pt" to="451.2pt,2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iIfuwEAAMUDAAAOAAAAZHJzL2Uyb0RvYy54bWysU9tu2zAMfR+wfxD0vthOl6ww4vQhRfdS&#10;dMEuH6DKVCxAN1Ba7Pz9KCVxh27AsGEvkijxkDyH1OZusoYdAaP2ruPNouYMnPS9doeOf/v68O6W&#10;s5iE64XxDjp+gsjvtm/fbMbQwtIP3vSAjIK42I6h40NKoa2qKAewIi58AEePyqMViUw8VD2KkaJb&#10;Uy3rel2NHvuAXkKMdHt/fuTbEl8pkOmTUhESMx2n2lJZsazPea22G9EeUIRBy0sZ4h+qsEI7SjqH&#10;uhdJsO+ofwlltUQfvUoL6W3lldISCgdi09Sv2HwZRIDChcSJYZYp/r+w8um4R6Z76h1nTlhq0Y4a&#10;JZNHhnljTdZoDLEl153b48WKYY+Z8KTQ5p2osKnoepp1hSkxSZer9e36/XLFmaS35sPNzWpVlK9e&#10;4AFj+gjesnzouNEuExetOD7GRCnJ9epCRi7nXEA5pZOB7GzcZ1BEhlI2BV3GCHYG2VHQAAgpwaVC&#10;iOIV7wxT2pgZWP8ZePHPUCgj9jfgGVEye5dmsNXO4++yp+lasjr7XxU4884SPPv+VFpTpKFZKYpd&#10;5joP4892gb/8vu0PAAAA//8DAFBLAwQUAAYACAAAACEAUyvt1uEAAAAJAQAADwAAAGRycy9kb3du&#10;cmV2LnhtbEyPQUvDQBSE74L/YXmCN7vJqqWNeSmlINaCFKtQj9vsM4lm34bstkn/vetJj8MMM9/k&#10;i9G24kS9bxwjpJMEBHHpTMMVwvvb480MhA+ajW4dE8KZPCyKy4tcZ8YN/EqnXahELGGfaYQ6hC6T&#10;0pc1We0nriOO3qfrrQ5R9pU0vR5iuW2lSpKptLrhuFDrjlY1ld+7o0V46dfr1XJz/uLthx32arPf&#10;Po9PiNdX4/IBRKAx/IXhFz+iQxGZDu7IxosWYTqPQQR1O1Mgoj9P1B2IA8J9miqQRS7/Pyh+AAAA&#10;//8DAFBLAQItABQABgAIAAAAIQC2gziS/gAAAOEBAAATAAAAAAAAAAAAAAAAAAAAAABbQ29udGVu&#10;dF9UeXBlc10ueG1sUEsBAi0AFAAGAAgAAAAhADj9If/WAAAAlAEAAAsAAAAAAAAAAAAAAAAALwEA&#10;AF9yZWxzLy5yZWxzUEsBAi0AFAAGAAgAAAAhAOa6Ih+7AQAAxQMAAA4AAAAAAAAAAAAAAAAALgIA&#10;AGRycy9lMm9Eb2MueG1sUEsBAi0AFAAGAAgAAAAhAFMr7dbhAAAACQEAAA8AAAAAAAAAAAAAAAAA&#10;FQQAAGRycy9kb3ducmV2LnhtbFBLBQYAAAAABAAEAPMAAAAjBQAAAAA=&#10;" strokecolor="#5b9bd5 [3204]" strokeweight=".5pt">
                <v:stroke joinstyle="miter"/>
              </v:line>
            </w:pict>
          </mc:Fallback>
        </mc:AlternateContent>
      </w:r>
      <w:r w:rsidR="004853CF" w:rsidRPr="005F3C5F">
        <w:rPr>
          <w:rFonts w:ascii="Palatino Linotype" w:hAnsi="Palatino Linotype" w:cs="Arial"/>
          <w:b/>
          <w:sz w:val="28"/>
          <w:szCs w:val="28"/>
        </w:rPr>
        <w:t xml:space="preserve">CUARTO. </w:t>
      </w:r>
      <w:r w:rsidR="004853CF" w:rsidRPr="005F3C5F">
        <w:rPr>
          <w:rFonts w:ascii="Palatino Linotype" w:hAnsi="Palatino Linotype" w:cs="Arial"/>
        </w:rPr>
        <w:t xml:space="preserve">Se hace del conocimiento de </w:t>
      </w:r>
      <w:r w:rsidR="004853CF" w:rsidRPr="005F3C5F">
        <w:rPr>
          <w:rFonts w:ascii="Palatino Linotype" w:eastAsiaTheme="minorHAnsi" w:hAnsi="Palatino Linotype" w:cstheme="minorBidi"/>
          <w:szCs w:val="22"/>
          <w:lang w:val="es-MX" w:eastAsia="en-US"/>
        </w:rPr>
        <w:t xml:space="preserve">la parte </w:t>
      </w:r>
      <w:r w:rsidR="004853CF" w:rsidRPr="005F3C5F">
        <w:rPr>
          <w:rFonts w:ascii="Palatino Linotype" w:hAnsi="Palatino Linotype" w:cs="Arial"/>
          <w:b/>
        </w:rPr>
        <w:t xml:space="preserve">RECURRENTE </w:t>
      </w:r>
      <w:r w:rsidR="004853CF" w:rsidRPr="005F3C5F">
        <w:rPr>
          <w:rFonts w:ascii="Palatino Linotype" w:hAnsi="Palatino Linotype" w:cs="Arial"/>
        </w:rPr>
        <w:t xml:space="preserve">que, de conformidad con lo establecido en el artículo 196 de la Ley de Transparencia y Acceso a la Información Pública del Estado de México y Municipios, en caso de que considere que la resolución le cause algún perjuicio podrá impugnarla vía juicio de amparo en los términos de las leyes aplicables. </w:t>
      </w:r>
    </w:p>
    <w:p w14:paraId="60F88A84" w14:textId="25912102" w:rsidR="00816CA2" w:rsidRPr="005F3C5F" w:rsidRDefault="00816CA2" w:rsidP="004853CF">
      <w:pPr>
        <w:pStyle w:val="Textoindependiente"/>
        <w:spacing w:after="0" w:line="360" w:lineRule="auto"/>
        <w:jc w:val="both"/>
        <w:rPr>
          <w:rFonts w:ascii="Palatino Linotype" w:hAnsi="Palatino Linotype"/>
          <w:sz w:val="24"/>
          <w:szCs w:val="24"/>
        </w:rPr>
      </w:pPr>
    </w:p>
    <w:p w14:paraId="45573DEB" w14:textId="77777777" w:rsidR="00403BBD" w:rsidRPr="005F3C5F" w:rsidRDefault="00403BBD" w:rsidP="004853CF">
      <w:pPr>
        <w:pStyle w:val="Textoindependiente"/>
        <w:spacing w:after="0" w:line="360" w:lineRule="auto"/>
        <w:jc w:val="both"/>
        <w:rPr>
          <w:rFonts w:ascii="Palatino Linotype" w:hAnsi="Palatino Linotype"/>
          <w:sz w:val="24"/>
          <w:szCs w:val="24"/>
        </w:rPr>
      </w:pPr>
    </w:p>
    <w:p w14:paraId="3EEF2D06" w14:textId="77777777" w:rsidR="00403BBD" w:rsidRPr="005F3C5F" w:rsidRDefault="00403BBD" w:rsidP="004853CF">
      <w:pPr>
        <w:pStyle w:val="Textoindependiente"/>
        <w:spacing w:after="0" w:line="360" w:lineRule="auto"/>
        <w:jc w:val="both"/>
        <w:rPr>
          <w:rFonts w:ascii="Palatino Linotype" w:hAnsi="Palatino Linotype"/>
          <w:sz w:val="24"/>
          <w:szCs w:val="24"/>
        </w:rPr>
      </w:pPr>
    </w:p>
    <w:p w14:paraId="789F120C" w14:textId="77777777" w:rsidR="00403BBD" w:rsidRPr="005F3C5F" w:rsidRDefault="00403BBD" w:rsidP="004853CF">
      <w:pPr>
        <w:pStyle w:val="Textoindependiente"/>
        <w:spacing w:after="0" w:line="360" w:lineRule="auto"/>
        <w:jc w:val="both"/>
        <w:rPr>
          <w:rFonts w:ascii="Palatino Linotype" w:hAnsi="Palatino Linotype"/>
          <w:sz w:val="24"/>
          <w:szCs w:val="24"/>
        </w:rPr>
      </w:pPr>
    </w:p>
    <w:p w14:paraId="09845285" w14:textId="77777777" w:rsidR="00403BBD" w:rsidRPr="005F3C5F" w:rsidRDefault="00403BBD" w:rsidP="004853CF">
      <w:pPr>
        <w:pStyle w:val="Textoindependiente"/>
        <w:spacing w:after="0" w:line="360" w:lineRule="auto"/>
        <w:jc w:val="both"/>
        <w:rPr>
          <w:rFonts w:ascii="Palatino Linotype" w:hAnsi="Palatino Linotype"/>
          <w:sz w:val="24"/>
          <w:szCs w:val="24"/>
        </w:rPr>
      </w:pPr>
    </w:p>
    <w:p w14:paraId="020C05B4" w14:textId="3627A8BB" w:rsidR="003B5330" w:rsidRPr="005F3C5F" w:rsidRDefault="005F3C5F" w:rsidP="004853CF">
      <w:pPr>
        <w:pStyle w:val="Prrafodelista"/>
        <w:autoSpaceDE w:val="0"/>
        <w:autoSpaceDN w:val="0"/>
        <w:adjustRightInd w:val="0"/>
        <w:spacing w:line="360" w:lineRule="auto"/>
        <w:ind w:left="0"/>
        <w:jc w:val="both"/>
        <w:rPr>
          <w:rFonts w:ascii="Palatino Linotype" w:hAnsi="Palatino Linotype" w:cs="Arial"/>
        </w:rPr>
      </w:pPr>
      <w:r w:rsidRPr="005F3C5F">
        <w:rPr>
          <w:rFonts w:ascii="Palatino Linotype" w:eastAsiaTheme="minorHAnsi" w:hAnsi="Palatino Linotype" w:cs="Arial"/>
          <w:lang w:val="es-MX" w:eastAsia="en-US"/>
        </w:rPr>
        <w:lastRenderedPageBreak/>
        <w:t>ASÍ LO RESUELVE, POR UNANIMIDAD DE VOTOS, EL PLENO DEL</w:t>
      </w:r>
      <w:r w:rsidRPr="005F3C5F">
        <w:rPr>
          <w:rFonts w:ascii="Palatino Linotype" w:eastAsia="Arial Unicode MS" w:hAnsi="Palatino Linotype" w:cs="Arial"/>
          <w:lang w:val="es-MX" w:eastAsia="en-US"/>
        </w:rPr>
        <w:t xml:space="preserve"> INSTITUTO DE TRANSPARENCIA, ACCESO A LA INFORMACIÓN PÚBLICA Y PROTECCIÓN DE DATOS PERSONALES DEL ESTADO DE MÉXICO Y MUNICIPIOS</w:t>
      </w:r>
      <w:r w:rsidRPr="005F3C5F">
        <w:rPr>
          <w:rFonts w:ascii="Palatino Linotype" w:eastAsiaTheme="minorHAnsi" w:hAnsi="Palatino Linotype" w:cs="Arial"/>
          <w:lang w:val="es-MX" w:eastAsia="en-US"/>
        </w:rPr>
        <w:t xml:space="preserve">, CONFORMADO POR LOS COMISIONADOS JOSÉ MARTÍNEZ VILCHIS; MARÍA DEL ROSARIO MEJÍA AYALA Y GUADALUPE RAMÍREZ PEÑA; EN LA TRIGÉSIMA SESIÓN ORDINARIA CELEBRADA EL </w:t>
      </w:r>
      <w:r w:rsidRPr="005F3C5F">
        <w:rPr>
          <w:rFonts w:ascii="Palatino Linotype" w:hAnsi="Palatino Linotype" w:cs="Arial"/>
          <w:color w:val="000000"/>
          <w:lang w:val="es-MX" w:eastAsia="es-MX"/>
        </w:rPr>
        <w:t>VEINTISÉIS DE AGOSTO DE DOS MIL VEINTISÉIS</w:t>
      </w:r>
      <w:r w:rsidRPr="005F3C5F">
        <w:rPr>
          <w:rFonts w:ascii="Palatino Linotype" w:eastAsiaTheme="minorHAnsi" w:hAnsi="Palatino Linotype" w:cs="Arial"/>
          <w:lang w:val="es-MX" w:eastAsia="en-US"/>
        </w:rPr>
        <w:t>, ANTE EL SECRETARIO TÉCNICO DEL PLENO, ALEXIS TAPIA RAMÍREZ</w:t>
      </w:r>
      <w:r w:rsidR="006666DD" w:rsidRPr="005F3C5F">
        <w:rPr>
          <w:rFonts w:ascii="Palatino Linotype" w:hAnsi="Palatino Linotype" w:cs="Arial"/>
        </w:rPr>
        <w:t>.---------------------------------------------------------------------------------------------------</w:t>
      </w:r>
      <w:r w:rsidR="00FB7B7C" w:rsidRPr="005F3C5F">
        <w:rPr>
          <w:rFonts w:ascii="Palatino Linotype" w:hAnsi="Palatino Linotype" w:cs="Arial"/>
        </w:rPr>
        <w:t>------------------------------------------------------------------------------------------------------------------------------------------------------------------------------------------------------------------------------------------------------------------------------------------------------------------------------------------------------------------------------------------------------------------------------------------------------------------------------------------------------------------------------------------------------------------------------------------------------------------------------------------------------------------------------------------------------------</w:t>
      </w:r>
      <w:r w:rsidR="00FB532B" w:rsidRPr="005F3C5F">
        <w:rPr>
          <w:rFonts w:ascii="Palatino Linotype" w:hAnsi="Palatino Linotype" w:cs="Arial"/>
        </w:rPr>
        <w:t>--------------------------------------------------------------------------------------------------------------------------------------------------------------------------------------------------------------------------------------------------------------------------------------------------------------------------------------------------------------------------------------------------------------------------------------------------------------------------------------------------------------------------------------------------------------------------------------------------------------------------------------------------------------------------------------------------------------------------------------------------------------------------------------------------------------------------------------------------------------------------------------------------------------------------------------</w:t>
      </w:r>
      <w:r w:rsidR="00403BBD" w:rsidRPr="005F3C5F">
        <w:rPr>
          <w:rFonts w:ascii="Palatino Linotype" w:hAnsi="Palatino Linotype" w:cs="Arial"/>
        </w:rPr>
        <w:t xml:space="preserve"> ------------------------------------------------------------------------------------------------------------------------------------------------------------------------------------------------------------------------------------------------------------------------------------------------------------------------------------------------------</w:t>
      </w:r>
    </w:p>
    <w:p w14:paraId="7753280C" w14:textId="496B3F97" w:rsidR="0029071C" w:rsidRPr="0006186D" w:rsidRDefault="00283584" w:rsidP="004853CF">
      <w:pPr>
        <w:pStyle w:val="INFOEM0"/>
        <w:spacing w:before="0" w:after="0"/>
        <w:ind w:left="0"/>
        <w:rPr>
          <w:i w:val="0"/>
          <w:iCs/>
          <w:sz w:val="20"/>
          <w:szCs w:val="20"/>
        </w:rPr>
      </w:pPr>
      <w:r w:rsidRPr="005F3C5F">
        <w:rPr>
          <w:i w:val="0"/>
          <w:iCs/>
          <w:sz w:val="20"/>
          <w:szCs w:val="20"/>
        </w:rPr>
        <w:t>CCR/</w:t>
      </w:r>
      <w:proofErr w:type="spellStart"/>
      <w:r w:rsidR="00FB532B" w:rsidRPr="005F3C5F">
        <w:rPr>
          <w:i w:val="0"/>
          <w:iCs/>
          <w:sz w:val="20"/>
          <w:szCs w:val="20"/>
        </w:rPr>
        <w:t>fjjc</w:t>
      </w:r>
      <w:proofErr w:type="spellEnd"/>
    </w:p>
    <w:p w14:paraId="4C3455D6" w14:textId="57AB6184" w:rsidR="0029071C" w:rsidRDefault="0029071C" w:rsidP="004853CF">
      <w:pPr>
        <w:spacing w:line="360" w:lineRule="auto"/>
      </w:pPr>
    </w:p>
    <w:p w14:paraId="7A2BB2D5" w14:textId="77777777" w:rsidR="0029071C" w:rsidRDefault="0029071C" w:rsidP="004853CF">
      <w:pPr>
        <w:spacing w:line="360" w:lineRule="auto"/>
      </w:pPr>
    </w:p>
    <w:p w14:paraId="797886E4" w14:textId="77777777" w:rsidR="0029071C" w:rsidRDefault="0029071C" w:rsidP="004853CF">
      <w:pPr>
        <w:spacing w:line="360" w:lineRule="auto"/>
      </w:pPr>
    </w:p>
    <w:p w14:paraId="1FDBE03A" w14:textId="77777777" w:rsidR="0029071C" w:rsidRDefault="0029071C" w:rsidP="004853CF">
      <w:pPr>
        <w:spacing w:line="360" w:lineRule="auto"/>
      </w:pPr>
    </w:p>
    <w:p w14:paraId="5135CD3D" w14:textId="77777777" w:rsidR="0029071C" w:rsidRDefault="0029071C" w:rsidP="004853CF">
      <w:pPr>
        <w:spacing w:line="360" w:lineRule="auto"/>
      </w:pPr>
    </w:p>
    <w:p w14:paraId="180F7188" w14:textId="77777777" w:rsidR="0029071C" w:rsidRDefault="0029071C" w:rsidP="004853CF">
      <w:pPr>
        <w:spacing w:line="360" w:lineRule="auto"/>
      </w:pPr>
    </w:p>
    <w:p w14:paraId="2383361D" w14:textId="77777777" w:rsidR="0029071C" w:rsidRDefault="0029071C" w:rsidP="004853CF">
      <w:pPr>
        <w:spacing w:line="360" w:lineRule="auto"/>
      </w:pPr>
    </w:p>
    <w:p w14:paraId="7BBFC9DA" w14:textId="77777777" w:rsidR="0029071C" w:rsidRDefault="0029071C" w:rsidP="004853CF">
      <w:pPr>
        <w:spacing w:line="360" w:lineRule="auto"/>
      </w:pPr>
    </w:p>
    <w:p w14:paraId="07AFAFCD" w14:textId="77777777" w:rsidR="0029071C" w:rsidRDefault="0029071C" w:rsidP="004853CF">
      <w:pPr>
        <w:spacing w:line="360" w:lineRule="auto"/>
      </w:pPr>
    </w:p>
    <w:p w14:paraId="79F80BD5" w14:textId="77777777" w:rsidR="0029071C" w:rsidRDefault="0029071C" w:rsidP="004853CF">
      <w:pPr>
        <w:spacing w:line="360" w:lineRule="auto"/>
      </w:pPr>
    </w:p>
    <w:p w14:paraId="3BEAEBB5" w14:textId="77777777" w:rsidR="0029071C" w:rsidRDefault="0029071C" w:rsidP="004853CF">
      <w:pPr>
        <w:spacing w:line="360" w:lineRule="auto"/>
      </w:pPr>
    </w:p>
    <w:p w14:paraId="3E614603" w14:textId="77777777" w:rsidR="0029071C" w:rsidRDefault="0029071C" w:rsidP="004853CF">
      <w:pPr>
        <w:spacing w:line="360" w:lineRule="auto"/>
      </w:pPr>
    </w:p>
    <w:p w14:paraId="34C7B0F7" w14:textId="77777777" w:rsidR="0029071C" w:rsidRDefault="0029071C" w:rsidP="004853CF">
      <w:pPr>
        <w:spacing w:line="360" w:lineRule="auto"/>
      </w:pPr>
    </w:p>
    <w:p w14:paraId="6BDCBF55" w14:textId="77777777" w:rsidR="0029071C" w:rsidRDefault="0029071C" w:rsidP="004853CF">
      <w:pPr>
        <w:spacing w:line="360" w:lineRule="auto"/>
      </w:pPr>
    </w:p>
    <w:p w14:paraId="0EA50449" w14:textId="77777777" w:rsidR="0029071C" w:rsidRDefault="0029071C" w:rsidP="004853CF">
      <w:pPr>
        <w:spacing w:line="360" w:lineRule="auto"/>
      </w:pPr>
    </w:p>
    <w:p w14:paraId="6BA22747" w14:textId="77777777" w:rsidR="0029071C" w:rsidRDefault="0029071C" w:rsidP="004853CF">
      <w:pPr>
        <w:spacing w:line="360" w:lineRule="auto"/>
      </w:pPr>
    </w:p>
    <w:p w14:paraId="46C9C8ED" w14:textId="77777777" w:rsidR="0029071C" w:rsidRDefault="0029071C" w:rsidP="004853CF">
      <w:pPr>
        <w:spacing w:line="360" w:lineRule="auto"/>
      </w:pPr>
    </w:p>
    <w:p w14:paraId="462E08EF" w14:textId="77777777" w:rsidR="0029071C" w:rsidRDefault="0029071C" w:rsidP="004853CF">
      <w:pPr>
        <w:spacing w:line="360" w:lineRule="auto"/>
      </w:pPr>
    </w:p>
    <w:p w14:paraId="6F1994AF" w14:textId="77777777" w:rsidR="0029071C" w:rsidRDefault="0029071C" w:rsidP="004853CF">
      <w:pPr>
        <w:spacing w:line="360" w:lineRule="auto"/>
      </w:pPr>
    </w:p>
    <w:p w14:paraId="4369F1F0" w14:textId="77777777" w:rsidR="0029071C" w:rsidRDefault="0029071C" w:rsidP="004853CF">
      <w:pPr>
        <w:spacing w:line="360" w:lineRule="auto"/>
      </w:pPr>
    </w:p>
    <w:p w14:paraId="52736179" w14:textId="77777777" w:rsidR="0029071C" w:rsidRDefault="0029071C" w:rsidP="004853CF">
      <w:pPr>
        <w:spacing w:line="360" w:lineRule="auto"/>
      </w:pPr>
    </w:p>
    <w:p w14:paraId="2F6F3E44" w14:textId="77777777" w:rsidR="0029071C" w:rsidRDefault="0029071C" w:rsidP="004853CF">
      <w:pPr>
        <w:spacing w:line="360" w:lineRule="auto"/>
      </w:pPr>
    </w:p>
    <w:p w14:paraId="59B49257" w14:textId="77777777" w:rsidR="0029071C" w:rsidRDefault="0029071C" w:rsidP="004853CF">
      <w:pPr>
        <w:spacing w:line="360" w:lineRule="auto"/>
      </w:pPr>
    </w:p>
    <w:p w14:paraId="7F5EF310" w14:textId="18E564AA" w:rsidR="0029071C" w:rsidRPr="003E56C9" w:rsidRDefault="0029071C" w:rsidP="004853CF">
      <w:pPr>
        <w:spacing w:line="360" w:lineRule="auto"/>
      </w:pPr>
    </w:p>
    <w:sectPr w:rsidR="0029071C" w:rsidRPr="003E56C9" w:rsidSect="0043515A">
      <w:headerReference w:type="even" r:id="rId8"/>
      <w:headerReference w:type="default" r:id="rId9"/>
      <w:footerReference w:type="default" r:id="rId10"/>
      <w:headerReference w:type="first" r:id="rId11"/>
      <w:footerReference w:type="first" r:id="rId12"/>
      <w:pgSz w:w="12240" w:h="15840"/>
      <w:pgMar w:top="1418" w:right="1418" w:bottom="1418" w:left="1701" w:header="709" w:footer="10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0649C" w14:textId="77777777" w:rsidR="00C07C35" w:rsidRDefault="00C07C35" w:rsidP="000B5E25">
      <w:r>
        <w:separator/>
      </w:r>
    </w:p>
  </w:endnote>
  <w:endnote w:type="continuationSeparator" w:id="0">
    <w:p w14:paraId="24B9B8A4" w14:textId="77777777" w:rsidR="00C07C35" w:rsidRDefault="00C07C35" w:rsidP="000B5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palatino">
    <w:altName w:val="Book Antiqu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6383D" w14:textId="065DCD01" w:rsidR="00596309" w:rsidRPr="000D3AD4" w:rsidRDefault="00596309" w:rsidP="0043515A">
    <w:pPr>
      <w:pStyle w:val="Piedepgina"/>
      <w:jc w:val="right"/>
      <w:rPr>
        <w:rFonts w:ascii="Palatino Linotype" w:hAnsi="Palatino Linotype" w:cs="Arial"/>
        <w:sz w:val="20"/>
        <w:szCs w:val="20"/>
      </w:rPr>
    </w:pPr>
    <w:r w:rsidRPr="000D3AD4">
      <w:rPr>
        <w:rFonts w:ascii="Palatino Linotype" w:hAnsi="Palatino Linotype" w:cs="Arial"/>
        <w:bCs/>
        <w:sz w:val="20"/>
        <w:szCs w:val="20"/>
      </w:rPr>
      <w:t xml:space="preserve">Página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PAGE</w:instrText>
    </w:r>
    <w:r w:rsidRPr="000D3AD4">
      <w:rPr>
        <w:rFonts w:ascii="Palatino Linotype" w:hAnsi="Palatino Linotype" w:cs="Arial"/>
        <w:bCs/>
        <w:sz w:val="20"/>
        <w:szCs w:val="20"/>
      </w:rPr>
      <w:fldChar w:fldCharType="separate"/>
    </w:r>
    <w:r w:rsidR="003C1F4E">
      <w:rPr>
        <w:rFonts w:ascii="Palatino Linotype" w:hAnsi="Palatino Linotype" w:cs="Arial"/>
        <w:bCs/>
        <w:noProof/>
        <w:sz w:val="20"/>
        <w:szCs w:val="20"/>
      </w:rPr>
      <w:t>17</w:t>
    </w:r>
    <w:r w:rsidRPr="000D3AD4">
      <w:rPr>
        <w:rFonts w:ascii="Palatino Linotype" w:hAnsi="Palatino Linotype" w:cs="Arial"/>
        <w:bCs/>
        <w:sz w:val="20"/>
        <w:szCs w:val="20"/>
      </w:rPr>
      <w:fldChar w:fldCharType="end"/>
    </w:r>
    <w:r w:rsidRPr="000D3AD4">
      <w:rPr>
        <w:rFonts w:ascii="Palatino Linotype" w:hAnsi="Palatino Linotype" w:cs="Arial"/>
        <w:sz w:val="20"/>
        <w:szCs w:val="20"/>
      </w:rPr>
      <w:t xml:space="preserve"> de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NUMPAGES</w:instrText>
    </w:r>
    <w:r w:rsidRPr="000D3AD4">
      <w:rPr>
        <w:rFonts w:ascii="Palatino Linotype" w:hAnsi="Palatino Linotype" w:cs="Arial"/>
        <w:bCs/>
        <w:sz w:val="20"/>
        <w:szCs w:val="20"/>
      </w:rPr>
      <w:fldChar w:fldCharType="separate"/>
    </w:r>
    <w:r w:rsidR="003C1F4E">
      <w:rPr>
        <w:rFonts w:ascii="Palatino Linotype" w:hAnsi="Palatino Linotype" w:cs="Arial"/>
        <w:bCs/>
        <w:noProof/>
        <w:sz w:val="20"/>
        <w:szCs w:val="20"/>
      </w:rPr>
      <w:t>17</w:t>
    </w:r>
    <w:r w:rsidRPr="000D3AD4">
      <w:rPr>
        <w:rFonts w:ascii="Palatino Linotype" w:hAnsi="Palatino Linotype" w:cs="Arial"/>
        <w:bCs/>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D01F0" w14:textId="593FFE9F" w:rsidR="00596309" w:rsidRPr="000D3AD4" w:rsidRDefault="00596309" w:rsidP="0043515A">
    <w:pPr>
      <w:pStyle w:val="Piedepgina"/>
      <w:jc w:val="right"/>
      <w:rPr>
        <w:rFonts w:ascii="Palatino Linotype" w:hAnsi="Palatino Linotype" w:cs="Arial"/>
        <w:sz w:val="20"/>
        <w:szCs w:val="20"/>
      </w:rPr>
    </w:pPr>
    <w:r w:rsidRPr="000D3AD4">
      <w:rPr>
        <w:rFonts w:ascii="Palatino Linotype" w:hAnsi="Palatino Linotype" w:cs="Arial"/>
        <w:bCs/>
        <w:sz w:val="20"/>
        <w:szCs w:val="20"/>
      </w:rPr>
      <w:t xml:space="preserve">Página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PAGE</w:instrText>
    </w:r>
    <w:r w:rsidRPr="000D3AD4">
      <w:rPr>
        <w:rFonts w:ascii="Palatino Linotype" w:hAnsi="Palatino Linotype" w:cs="Arial"/>
        <w:bCs/>
        <w:sz w:val="20"/>
        <w:szCs w:val="20"/>
      </w:rPr>
      <w:fldChar w:fldCharType="separate"/>
    </w:r>
    <w:r w:rsidR="003C1F4E">
      <w:rPr>
        <w:rFonts w:ascii="Palatino Linotype" w:hAnsi="Palatino Linotype" w:cs="Arial"/>
        <w:bCs/>
        <w:noProof/>
        <w:sz w:val="20"/>
        <w:szCs w:val="20"/>
      </w:rPr>
      <w:t>1</w:t>
    </w:r>
    <w:r w:rsidRPr="000D3AD4">
      <w:rPr>
        <w:rFonts w:ascii="Palatino Linotype" w:hAnsi="Palatino Linotype" w:cs="Arial"/>
        <w:bCs/>
        <w:sz w:val="20"/>
        <w:szCs w:val="20"/>
      </w:rPr>
      <w:fldChar w:fldCharType="end"/>
    </w:r>
    <w:r w:rsidRPr="000D3AD4">
      <w:rPr>
        <w:rFonts w:ascii="Palatino Linotype" w:hAnsi="Palatino Linotype" w:cs="Arial"/>
        <w:sz w:val="20"/>
        <w:szCs w:val="20"/>
      </w:rPr>
      <w:t xml:space="preserve"> de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NUMPAGES</w:instrText>
    </w:r>
    <w:r w:rsidRPr="000D3AD4">
      <w:rPr>
        <w:rFonts w:ascii="Palatino Linotype" w:hAnsi="Palatino Linotype" w:cs="Arial"/>
        <w:bCs/>
        <w:sz w:val="20"/>
        <w:szCs w:val="20"/>
      </w:rPr>
      <w:fldChar w:fldCharType="separate"/>
    </w:r>
    <w:r w:rsidR="003C1F4E">
      <w:rPr>
        <w:rFonts w:ascii="Palatino Linotype" w:hAnsi="Palatino Linotype" w:cs="Arial"/>
        <w:bCs/>
        <w:noProof/>
        <w:sz w:val="20"/>
        <w:szCs w:val="20"/>
      </w:rPr>
      <w:t>17</w:t>
    </w:r>
    <w:r w:rsidRPr="000D3AD4">
      <w:rPr>
        <w:rFonts w:ascii="Palatino Linotype" w:hAnsi="Palatino Linotype" w:cs="Arial"/>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E3A862" w14:textId="77777777" w:rsidR="00C07C35" w:rsidRDefault="00C07C35" w:rsidP="000B5E25">
      <w:r>
        <w:separator/>
      </w:r>
    </w:p>
  </w:footnote>
  <w:footnote w:type="continuationSeparator" w:id="0">
    <w:p w14:paraId="1E51BEA6" w14:textId="77777777" w:rsidR="00C07C35" w:rsidRDefault="00C07C35" w:rsidP="000B5E25">
      <w:r>
        <w:continuationSeparator/>
      </w:r>
    </w:p>
  </w:footnote>
  <w:footnote w:id="1">
    <w:p w14:paraId="40C48701" w14:textId="77777777" w:rsidR="00596309" w:rsidRPr="00EE06B0" w:rsidRDefault="00596309" w:rsidP="00596309">
      <w:pPr>
        <w:jc w:val="both"/>
        <w:rPr>
          <w:rFonts w:ascii="Palatino Linotype" w:hAnsi="Palatino Linotype"/>
          <w:b/>
          <w:bCs/>
          <w:i/>
          <w:sz w:val="20"/>
          <w:szCs w:val="20"/>
          <w:lang w:eastAsia="es-MX"/>
        </w:rPr>
      </w:pPr>
      <w:r>
        <w:rPr>
          <w:rStyle w:val="Refdenotaalpie"/>
        </w:rPr>
        <w:footnoteRef/>
      </w:r>
      <w:r>
        <w:t xml:space="preserve"> </w:t>
      </w:r>
      <w:r w:rsidRPr="00946E1F">
        <w:rPr>
          <w:rFonts w:ascii="Palatino Linotype" w:hAnsi="Palatino Linotype"/>
          <w:b/>
          <w:bCs/>
          <w:i/>
          <w:sz w:val="20"/>
          <w:szCs w:val="20"/>
        </w:rPr>
        <w:t xml:space="preserve">IMPROCEDENCIA Y SOBRESEIMIENTO EN EL JUICIO DE AMPARO. LAS CAUSAS PREVISTAS </w:t>
      </w:r>
      <w:r w:rsidRPr="00EE06B0">
        <w:rPr>
          <w:rFonts w:ascii="Palatino Linotype" w:hAnsi="Palatino Linotype"/>
          <w:b/>
          <w:bCs/>
          <w:i/>
          <w:sz w:val="20"/>
          <w:szCs w:val="20"/>
        </w:rPr>
        <w:t>EN LOS ARTÍCULOS 73 Y 74 DE LA LEY DE LA MATERIA, RESPECTIVAMENTE, NO SON INCOMPATIBLES CON EL ARTÍCULO 25.1 DE LA CONVENCIÓN AMERICANA SOBRE DERECHOS HUMANOS.</w:t>
      </w:r>
    </w:p>
    <w:p w14:paraId="4E7C1518" w14:textId="77777777" w:rsidR="00596309" w:rsidRPr="00EE06B0" w:rsidRDefault="00596309" w:rsidP="00596309">
      <w:pPr>
        <w:jc w:val="both"/>
        <w:rPr>
          <w:rFonts w:ascii="Palatino Linotype" w:hAnsi="Palatino Linotype"/>
          <w:i/>
          <w:sz w:val="20"/>
          <w:szCs w:val="20"/>
        </w:rPr>
      </w:pPr>
      <w:r w:rsidRPr="00EE06B0">
        <w:rPr>
          <w:rFonts w:ascii="Palatino Linotype" w:hAnsi="Palatino Linotype"/>
          <w:i/>
          <w:sz w:val="20"/>
          <w:szCs w:val="20"/>
        </w:rPr>
        <w:t>Del examen de compatibilidad de los artículos</w:t>
      </w:r>
      <w:r w:rsidRPr="00EE06B0">
        <w:rPr>
          <w:rStyle w:val="apple-converted-space"/>
          <w:rFonts w:ascii="Palatino Linotype" w:hAnsi="Palatino Linotype"/>
          <w:i/>
          <w:sz w:val="20"/>
          <w:szCs w:val="20"/>
        </w:rPr>
        <w:t> </w:t>
      </w:r>
      <w:hyperlink r:id="rId1" w:history="1">
        <w:r w:rsidRPr="00EE06B0">
          <w:rPr>
            <w:rStyle w:val="Hipervnculo"/>
            <w:rFonts w:ascii="Palatino Linotype" w:hAnsi="Palatino Linotype"/>
            <w:i/>
            <w:color w:val="auto"/>
            <w:sz w:val="20"/>
            <w:szCs w:val="20"/>
          </w:rPr>
          <w:t>73 y 74 de la Ley de Amparo</w:t>
        </w:r>
      </w:hyperlink>
      <w:r w:rsidRPr="00EE06B0">
        <w:rPr>
          <w:rStyle w:val="apple-converted-space"/>
          <w:rFonts w:ascii="Palatino Linotype" w:hAnsi="Palatino Linotype"/>
          <w:i/>
          <w:sz w:val="20"/>
          <w:szCs w:val="20"/>
        </w:rPr>
        <w:t> </w:t>
      </w:r>
      <w:r w:rsidRPr="00EE06B0">
        <w:rPr>
          <w:rFonts w:ascii="Palatino Linotype" w:hAnsi="Palatino Linotype"/>
          <w:i/>
          <w:sz w:val="20"/>
          <w:szCs w:val="20"/>
        </w:rPr>
        <w:t>con el artículo</w:t>
      </w:r>
      <w:r w:rsidRPr="00EE06B0">
        <w:rPr>
          <w:rStyle w:val="apple-converted-space"/>
          <w:rFonts w:ascii="Palatino Linotype" w:hAnsi="Palatino Linotype"/>
          <w:i/>
          <w:sz w:val="20"/>
          <w:szCs w:val="20"/>
        </w:rPr>
        <w:t> </w:t>
      </w:r>
      <w:hyperlink r:id="rId2" w:history="1">
        <w:r w:rsidRPr="00EE06B0">
          <w:rPr>
            <w:rStyle w:val="Hipervnculo"/>
            <w:rFonts w:ascii="Palatino Linotype" w:hAnsi="Palatino Linotype"/>
            <w:i/>
            <w:color w:val="auto"/>
            <w:sz w:val="20"/>
            <w:szCs w:val="20"/>
          </w:rPr>
          <w:t>25.1 de la Convención Americana sobre Derechos Humanos</w:t>
        </w:r>
      </w:hyperlink>
      <w:r w:rsidRPr="00EE06B0">
        <w:rPr>
          <w:rStyle w:val="apple-converted-space"/>
          <w:rFonts w:ascii="Palatino Linotype" w:hAnsi="Palatino Linotype"/>
          <w:i/>
          <w:sz w:val="20"/>
          <w:szCs w:val="20"/>
        </w:rPr>
        <w:t> </w:t>
      </w:r>
      <w:r w:rsidRPr="00EE06B0">
        <w:rPr>
          <w:rFonts w:ascii="Palatino Linotype" w:hAnsi="Palatino Linotype"/>
          <w:b/>
          <w:i/>
          <w:sz w:val="20"/>
          <w:szCs w:val="20"/>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EE06B0">
        <w:rPr>
          <w:rFonts w:ascii="Palatino Linotype" w:hAnsi="Palatino Linotype"/>
          <w:i/>
          <w:sz w:val="20"/>
          <w:szCs w:val="20"/>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w:t>
      </w:r>
      <w:proofErr w:type="spellStart"/>
      <w:r w:rsidRPr="00EE06B0">
        <w:rPr>
          <w:rFonts w:ascii="Palatino Linotype" w:hAnsi="Palatino Linotype"/>
          <w:i/>
          <w:sz w:val="20"/>
          <w:szCs w:val="20"/>
        </w:rPr>
        <w:t>concesoria</w:t>
      </w:r>
      <w:proofErr w:type="spellEnd"/>
      <w:r w:rsidRPr="00EE06B0">
        <w:rPr>
          <w:rFonts w:ascii="Palatino Linotype" w:hAnsi="Palatino Linotype"/>
          <w:i/>
          <w:sz w:val="20"/>
          <w:szCs w:val="20"/>
        </w:rPr>
        <w:t xml:space="preserve">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8B322" w14:textId="77777777" w:rsidR="00596309" w:rsidRDefault="00C07C35">
    <w:pPr>
      <w:pStyle w:val="Encabezado"/>
    </w:pPr>
    <w:r>
      <w:rPr>
        <w:noProof/>
        <w:lang w:val="es-MX" w:eastAsia="es-MX"/>
      </w:rPr>
      <w:pict w14:anchorId="37D0D0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3" o:spid="_x0000_s2050" type="#_x0000_t75" style="position:absolute;margin-left:0;margin-top:0;width:609.4pt;height:793.75pt;z-index:-251657216;mso-position-horizontal:center;mso-position-horizontal-relative:margin;mso-position-vertical:center;mso-position-vertical-relative:margin" o:allowincell="f">
          <v:imagedata r:id="rId1" o:title="logo infoem (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667" w:type="dxa"/>
      <w:tblInd w:w="2547" w:type="dxa"/>
      <w:tblLayout w:type="fixed"/>
      <w:tblLook w:val="04A0" w:firstRow="1" w:lastRow="0" w:firstColumn="1" w:lastColumn="0" w:noHBand="0" w:noVBand="1"/>
    </w:tblPr>
    <w:tblGrid>
      <w:gridCol w:w="2551"/>
      <w:gridCol w:w="4116"/>
    </w:tblGrid>
    <w:tr w:rsidR="00596309" w:rsidRPr="008F2CCC" w14:paraId="7D0B18AB" w14:textId="77777777" w:rsidTr="00BA27FC">
      <w:tc>
        <w:tcPr>
          <w:tcW w:w="2551" w:type="dxa"/>
          <w:shd w:val="clear" w:color="auto" w:fill="auto"/>
          <w:vAlign w:val="center"/>
        </w:tcPr>
        <w:p w14:paraId="0E184FBC" w14:textId="77777777" w:rsidR="00596309" w:rsidRPr="008F5DAE" w:rsidRDefault="00596309"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Recurso de revisión:</w:t>
          </w:r>
        </w:p>
      </w:tc>
      <w:tc>
        <w:tcPr>
          <w:tcW w:w="4116" w:type="dxa"/>
          <w:shd w:val="clear" w:color="auto" w:fill="auto"/>
          <w:vAlign w:val="center"/>
        </w:tcPr>
        <w:p w14:paraId="55B788E2" w14:textId="1834767B" w:rsidR="00596309" w:rsidRPr="0029071C" w:rsidRDefault="00BB6A5E" w:rsidP="00BF4817">
          <w:pPr>
            <w:spacing w:line="276" w:lineRule="auto"/>
            <w:jc w:val="right"/>
            <w:rPr>
              <w:rFonts w:ascii="Palatino Linotype" w:hAnsi="Palatino Linotype"/>
              <w:sz w:val="22"/>
              <w:szCs w:val="22"/>
              <w:lang w:val="es-ES_tradnl"/>
            </w:rPr>
          </w:pPr>
          <w:r>
            <w:rPr>
              <w:rFonts w:ascii="Palatino Linotype" w:hAnsi="Palatino Linotype"/>
              <w:sz w:val="22"/>
              <w:szCs w:val="22"/>
              <w:lang w:val="es-ES_tradnl"/>
            </w:rPr>
            <w:t>06570</w:t>
          </w:r>
          <w:r w:rsidR="00596309" w:rsidRPr="0029071C">
            <w:rPr>
              <w:rFonts w:ascii="Palatino Linotype" w:hAnsi="Palatino Linotype"/>
              <w:sz w:val="22"/>
              <w:szCs w:val="22"/>
              <w:lang w:val="es-ES_tradnl"/>
            </w:rPr>
            <w:t>/INFOEM/IP/RR/202</w:t>
          </w:r>
          <w:r w:rsidR="00AF6C85">
            <w:rPr>
              <w:rFonts w:ascii="Palatino Linotype" w:hAnsi="Palatino Linotype"/>
              <w:sz w:val="22"/>
              <w:szCs w:val="22"/>
              <w:lang w:val="es-ES_tradnl"/>
            </w:rPr>
            <w:t>6</w:t>
          </w:r>
        </w:p>
      </w:tc>
    </w:tr>
    <w:tr w:rsidR="00596309" w:rsidRPr="008F2CCC" w14:paraId="58149F82" w14:textId="77777777" w:rsidTr="00BA27FC">
      <w:trPr>
        <w:trHeight w:val="228"/>
      </w:trPr>
      <w:tc>
        <w:tcPr>
          <w:tcW w:w="2551" w:type="dxa"/>
          <w:shd w:val="clear" w:color="auto" w:fill="auto"/>
          <w:vAlign w:val="center"/>
        </w:tcPr>
        <w:p w14:paraId="2DBE5EC5" w14:textId="77777777" w:rsidR="00596309" w:rsidRPr="008F5DAE" w:rsidRDefault="00596309"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Sujeto Obligado:</w:t>
          </w:r>
        </w:p>
      </w:tc>
      <w:tc>
        <w:tcPr>
          <w:tcW w:w="4116" w:type="dxa"/>
          <w:shd w:val="clear" w:color="auto" w:fill="auto"/>
          <w:vAlign w:val="center"/>
        </w:tcPr>
        <w:p w14:paraId="7B466EC6" w14:textId="57B05808" w:rsidR="00596309" w:rsidRPr="0029071C" w:rsidRDefault="00BB6A5E" w:rsidP="00AB55A1">
          <w:pPr>
            <w:spacing w:line="276" w:lineRule="auto"/>
            <w:jc w:val="right"/>
            <w:rPr>
              <w:rFonts w:ascii="Palatino Linotype" w:hAnsi="Palatino Linotype"/>
              <w:sz w:val="22"/>
              <w:szCs w:val="22"/>
            </w:rPr>
          </w:pPr>
          <w:r w:rsidRPr="00BB6A5E">
            <w:rPr>
              <w:rFonts w:ascii="Palatino Linotype" w:hAnsi="Palatino Linotype"/>
              <w:sz w:val="22"/>
              <w:szCs w:val="22"/>
            </w:rPr>
            <w:t>Instituto Mexiquense de la Juventud</w:t>
          </w:r>
        </w:p>
      </w:tc>
    </w:tr>
    <w:tr w:rsidR="00596309" w:rsidRPr="008F2CCC" w14:paraId="73D5FF2A" w14:textId="77777777" w:rsidTr="00BA27FC">
      <w:tc>
        <w:tcPr>
          <w:tcW w:w="2551" w:type="dxa"/>
          <w:shd w:val="clear" w:color="auto" w:fill="auto"/>
          <w:vAlign w:val="center"/>
        </w:tcPr>
        <w:p w14:paraId="2A38288D" w14:textId="77777777" w:rsidR="00596309" w:rsidRPr="008F5DAE" w:rsidRDefault="00596309"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Comisionado Ponente:</w:t>
          </w:r>
        </w:p>
      </w:tc>
      <w:tc>
        <w:tcPr>
          <w:tcW w:w="4116" w:type="dxa"/>
          <w:shd w:val="clear" w:color="auto" w:fill="auto"/>
          <w:vAlign w:val="center"/>
        </w:tcPr>
        <w:p w14:paraId="47787965" w14:textId="77777777" w:rsidR="00596309" w:rsidRPr="0029071C" w:rsidRDefault="00596309" w:rsidP="00BA27FC">
          <w:pPr>
            <w:spacing w:line="276" w:lineRule="auto"/>
            <w:jc w:val="right"/>
            <w:rPr>
              <w:rFonts w:ascii="Palatino Linotype" w:hAnsi="Palatino Linotype"/>
              <w:sz w:val="22"/>
              <w:szCs w:val="22"/>
              <w:lang w:val="es-ES_tradnl"/>
            </w:rPr>
          </w:pPr>
          <w:r w:rsidRPr="0029071C">
            <w:rPr>
              <w:rFonts w:ascii="Palatino Linotype" w:hAnsi="Palatino Linotype"/>
              <w:sz w:val="22"/>
              <w:szCs w:val="22"/>
              <w:lang w:val="es-ES_tradnl"/>
            </w:rPr>
            <w:t>José Martínez Vilchis</w:t>
          </w:r>
        </w:p>
      </w:tc>
    </w:tr>
  </w:tbl>
  <w:p w14:paraId="73AAE88A" w14:textId="77777777" w:rsidR="00596309" w:rsidRPr="001779E0" w:rsidRDefault="00C07C35" w:rsidP="0043515A">
    <w:pPr>
      <w:pStyle w:val="Encabezado"/>
      <w:tabs>
        <w:tab w:val="clear" w:pos="4252"/>
        <w:tab w:val="clear" w:pos="8504"/>
        <w:tab w:val="left" w:pos="2326"/>
      </w:tabs>
      <w:rPr>
        <w:rFonts w:ascii="Palatino Linotype" w:hAnsi="Palatino Linotype"/>
        <w:sz w:val="20"/>
      </w:rPr>
    </w:pPr>
    <w:r>
      <w:rPr>
        <w:rFonts w:ascii="Palatino Linotype" w:hAnsi="Palatino Linotype"/>
        <w:noProof/>
        <w:sz w:val="20"/>
        <w:lang w:val="es-MX" w:eastAsia="es-MX"/>
      </w:rPr>
      <w:pict w14:anchorId="60EC85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4" o:spid="_x0000_s2051" type="#_x0000_t75" style="position:absolute;margin-left:-81.3pt;margin-top:-115.8pt;width:649.35pt;height:845.8pt;z-index:-251656192;mso-position-horizontal-relative:margin;mso-position-vertical-relative:margin" o:allowincell="f">
          <v:imagedata r:id="rId1" o:title="logo infoem (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667" w:type="dxa"/>
      <w:tblInd w:w="2547" w:type="dxa"/>
      <w:tblLayout w:type="fixed"/>
      <w:tblLook w:val="04A0" w:firstRow="1" w:lastRow="0" w:firstColumn="1" w:lastColumn="0" w:noHBand="0" w:noVBand="1"/>
    </w:tblPr>
    <w:tblGrid>
      <w:gridCol w:w="2551"/>
      <w:gridCol w:w="4116"/>
    </w:tblGrid>
    <w:tr w:rsidR="00596309" w:rsidRPr="008F2CCC" w14:paraId="53180D23" w14:textId="77777777" w:rsidTr="00BA27FC">
      <w:tc>
        <w:tcPr>
          <w:tcW w:w="2551" w:type="dxa"/>
          <w:shd w:val="clear" w:color="auto" w:fill="auto"/>
          <w:vAlign w:val="center"/>
        </w:tcPr>
        <w:p w14:paraId="51394AA5" w14:textId="77777777" w:rsidR="00596309" w:rsidRPr="008F5DAE" w:rsidRDefault="00596309"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Recurso de revisión:</w:t>
          </w:r>
        </w:p>
      </w:tc>
      <w:tc>
        <w:tcPr>
          <w:tcW w:w="4116" w:type="dxa"/>
          <w:shd w:val="clear" w:color="auto" w:fill="auto"/>
          <w:vAlign w:val="center"/>
        </w:tcPr>
        <w:p w14:paraId="1DF174BC" w14:textId="1BD9F097" w:rsidR="00596309" w:rsidRPr="0029071C" w:rsidRDefault="00BB6A5E" w:rsidP="00BF4817">
          <w:pPr>
            <w:spacing w:line="276" w:lineRule="auto"/>
            <w:jc w:val="right"/>
            <w:rPr>
              <w:rFonts w:ascii="Palatino Linotype" w:hAnsi="Palatino Linotype"/>
              <w:sz w:val="22"/>
              <w:szCs w:val="22"/>
              <w:lang w:val="es-ES_tradnl"/>
            </w:rPr>
          </w:pPr>
          <w:r>
            <w:rPr>
              <w:rFonts w:ascii="Palatino Linotype" w:hAnsi="Palatino Linotype"/>
              <w:sz w:val="22"/>
              <w:szCs w:val="22"/>
              <w:lang w:val="es-ES_tradnl"/>
            </w:rPr>
            <w:t>06570</w:t>
          </w:r>
          <w:r w:rsidR="00596309" w:rsidRPr="0029071C">
            <w:rPr>
              <w:rFonts w:ascii="Palatino Linotype" w:hAnsi="Palatino Linotype"/>
              <w:sz w:val="22"/>
              <w:szCs w:val="22"/>
              <w:lang w:val="es-ES_tradnl"/>
            </w:rPr>
            <w:t>/INFOEM/IP/RR/202</w:t>
          </w:r>
          <w:r w:rsidR="00BF4817">
            <w:rPr>
              <w:rFonts w:ascii="Palatino Linotype" w:hAnsi="Palatino Linotype"/>
              <w:sz w:val="22"/>
              <w:szCs w:val="22"/>
              <w:lang w:val="es-ES_tradnl"/>
            </w:rPr>
            <w:t>6</w:t>
          </w:r>
        </w:p>
      </w:tc>
    </w:tr>
    <w:tr w:rsidR="00596309" w:rsidRPr="008F2CCC" w14:paraId="390D27D0" w14:textId="77777777" w:rsidTr="00BA27FC">
      <w:tc>
        <w:tcPr>
          <w:tcW w:w="2551" w:type="dxa"/>
          <w:shd w:val="clear" w:color="auto" w:fill="auto"/>
          <w:vAlign w:val="center"/>
        </w:tcPr>
        <w:p w14:paraId="5CBCE46F" w14:textId="77777777" w:rsidR="00596309" w:rsidRPr="008F5DAE" w:rsidRDefault="00596309"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Recurrente:</w:t>
          </w:r>
        </w:p>
      </w:tc>
      <w:tc>
        <w:tcPr>
          <w:tcW w:w="4116" w:type="dxa"/>
          <w:shd w:val="clear" w:color="auto" w:fill="auto"/>
          <w:vAlign w:val="center"/>
        </w:tcPr>
        <w:p w14:paraId="559465AB" w14:textId="4D2BEF41" w:rsidR="00596309" w:rsidRPr="006D30E6" w:rsidRDefault="003C1F4E" w:rsidP="00BA27FC">
          <w:pPr>
            <w:spacing w:line="276" w:lineRule="auto"/>
            <w:jc w:val="right"/>
            <w:rPr>
              <w:rFonts w:ascii="Palatino Linotype" w:hAnsi="Palatino Linotype"/>
              <w:sz w:val="22"/>
              <w:szCs w:val="22"/>
              <w:lang w:val="es-ES_tradnl"/>
            </w:rPr>
          </w:pPr>
          <w:r>
            <w:rPr>
              <w:rFonts w:ascii="Palatino Linotype" w:hAnsi="Palatino Linotype"/>
              <w:sz w:val="22"/>
              <w:szCs w:val="22"/>
              <w:lang w:val="es-ES_tradnl"/>
            </w:rPr>
            <w:t>XXXX</w:t>
          </w:r>
        </w:p>
      </w:tc>
    </w:tr>
    <w:tr w:rsidR="00596309" w:rsidRPr="008F2CCC" w14:paraId="233C19E4" w14:textId="77777777" w:rsidTr="00BA27FC">
      <w:trPr>
        <w:trHeight w:val="228"/>
      </w:trPr>
      <w:tc>
        <w:tcPr>
          <w:tcW w:w="2551" w:type="dxa"/>
          <w:shd w:val="clear" w:color="auto" w:fill="auto"/>
          <w:vAlign w:val="center"/>
        </w:tcPr>
        <w:p w14:paraId="48BD3678" w14:textId="77777777" w:rsidR="00596309" w:rsidRPr="008F5DAE" w:rsidRDefault="00596309"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Sujeto Obligado:</w:t>
          </w:r>
        </w:p>
      </w:tc>
      <w:tc>
        <w:tcPr>
          <w:tcW w:w="4116" w:type="dxa"/>
          <w:shd w:val="clear" w:color="auto" w:fill="auto"/>
          <w:vAlign w:val="center"/>
        </w:tcPr>
        <w:p w14:paraId="1DDF869E" w14:textId="672D63D1" w:rsidR="00596309" w:rsidRPr="0029071C" w:rsidRDefault="00BB6A5E" w:rsidP="00AB55A1">
          <w:pPr>
            <w:spacing w:line="276" w:lineRule="auto"/>
            <w:jc w:val="right"/>
            <w:rPr>
              <w:rFonts w:ascii="Palatino Linotype" w:hAnsi="Palatino Linotype"/>
              <w:sz w:val="22"/>
              <w:szCs w:val="22"/>
            </w:rPr>
          </w:pPr>
          <w:r w:rsidRPr="00BB6A5E">
            <w:rPr>
              <w:rFonts w:ascii="Palatino Linotype" w:hAnsi="Palatino Linotype"/>
              <w:sz w:val="22"/>
              <w:szCs w:val="22"/>
            </w:rPr>
            <w:t>Instituto Mexiquense de la Juventud</w:t>
          </w:r>
        </w:p>
      </w:tc>
    </w:tr>
    <w:tr w:rsidR="00596309" w:rsidRPr="008F2CCC" w14:paraId="196A93C9" w14:textId="77777777" w:rsidTr="00BA27FC">
      <w:tc>
        <w:tcPr>
          <w:tcW w:w="2551" w:type="dxa"/>
          <w:shd w:val="clear" w:color="auto" w:fill="auto"/>
          <w:vAlign w:val="center"/>
        </w:tcPr>
        <w:p w14:paraId="53BA0609" w14:textId="77777777" w:rsidR="00596309" w:rsidRPr="008F5DAE" w:rsidRDefault="00596309"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Comisionado Ponente:</w:t>
          </w:r>
        </w:p>
      </w:tc>
      <w:tc>
        <w:tcPr>
          <w:tcW w:w="4116" w:type="dxa"/>
          <w:shd w:val="clear" w:color="auto" w:fill="auto"/>
          <w:vAlign w:val="center"/>
        </w:tcPr>
        <w:p w14:paraId="228668AE" w14:textId="77777777" w:rsidR="00596309" w:rsidRPr="0029071C" w:rsidRDefault="00596309" w:rsidP="00BA27FC">
          <w:pPr>
            <w:spacing w:line="276" w:lineRule="auto"/>
            <w:jc w:val="right"/>
            <w:rPr>
              <w:rFonts w:ascii="Palatino Linotype" w:hAnsi="Palatino Linotype"/>
              <w:sz w:val="22"/>
              <w:szCs w:val="22"/>
              <w:lang w:val="es-ES_tradnl"/>
            </w:rPr>
          </w:pPr>
          <w:r w:rsidRPr="0029071C">
            <w:rPr>
              <w:rFonts w:ascii="Palatino Linotype" w:hAnsi="Palatino Linotype"/>
              <w:sz w:val="22"/>
              <w:szCs w:val="22"/>
              <w:lang w:val="es-ES_tradnl"/>
            </w:rPr>
            <w:t>José Martínez Vilchis</w:t>
          </w:r>
        </w:p>
      </w:tc>
    </w:tr>
    <w:tr w:rsidR="00596309" w:rsidRPr="008F2CCC" w14:paraId="5010D2D3" w14:textId="77777777" w:rsidTr="00BA27FC">
      <w:tc>
        <w:tcPr>
          <w:tcW w:w="2551" w:type="dxa"/>
          <w:shd w:val="clear" w:color="auto" w:fill="auto"/>
          <w:vAlign w:val="center"/>
        </w:tcPr>
        <w:p w14:paraId="28B43ED1" w14:textId="77777777" w:rsidR="00596309" w:rsidRPr="008F5DAE" w:rsidRDefault="00596309" w:rsidP="00BA27FC">
          <w:pPr>
            <w:spacing w:line="276" w:lineRule="auto"/>
            <w:jc w:val="right"/>
            <w:rPr>
              <w:rFonts w:ascii="Palatino Linotype" w:hAnsi="Palatino Linotype"/>
              <w:b/>
              <w:sz w:val="22"/>
              <w:szCs w:val="22"/>
              <w:lang w:val="es-ES_tradnl"/>
            </w:rPr>
          </w:pPr>
        </w:p>
      </w:tc>
      <w:tc>
        <w:tcPr>
          <w:tcW w:w="4116" w:type="dxa"/>
          <w:shd w:val="clear" w:color="auto" w:fill="auto"/>
          <w:vAlign w:val="center"/>
        </w:tcPr>
        <w:p w14:paraId="25DAA5A1" w14:textId="77777777" w:rsidR="00596309" w:rsidRPr="00BA27FC" w:rsidRDefault="00596309" w:rsidP="00BA27FC">
          <w:pPr>
            <w:spacing w:line="276" w:lineRule="auto"/>
            <w:rPr>
              <w:rFonts w:ascii="Palatino Linotype" w:hAnsi="Palatino Linotype"/>
              <w:sz w:val="14"/>
              <w:szCs w:val="22"/>
              <w:lang w:val="es-ES_tradnl"/>
            </w:rPr>
          </w:pPr>
        </w:p>
      </w:tc>
    </w:tr>
  </w:tbl>
  <w:p w14:paraId="3074D17A" w14:textId="77777777" w:rsidR="00596309" w:rsidRPr="009F1AB6" w:rsidRDefault="00C07C35">
    <w:pPr>
      <w:pStyle w:val="Encabezado"/>
      <w:rPr>
        <w:sz w:val="10"/>
      </w:rPr>
    </w:pPr>
    <w:r>
      <w:rPr>
        <w:noProof/>
        <w:sz w:val="10"/>
        <w:lang w:val="es-MX" w:eastAsia="es-MX"/>
      </w:rPr>
      <w:pict w14:anchorId="6CC81C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2" o:spid="_x0000_s2049" type="#_x0000_t75" style="position:absolute;margin-left:-85.05pt;margin-top:-136.55pt;width:628.7pt;height:818.9pt;z-index:-251658240;mso-position-horizontal-relative:margin;mso-position-vertical-relative:margin" o:allowincell="f">
          <v:imagedata r:id="rId1" o:title="logo infoem (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A1F06"/>
    <w:multiLevelType w:val="multilevel"/>
    <w:tmpl w:val="CAACE13A"/>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855291"/>
    <w:multiLevelType w:val="hybridMultilevel"/>
    <w:tmpl w:val="14FC718A"/>
    <w:lvl w:ilvl="0" w:tplc="080A000F">
      <w:start w:val="1"/>
      <w:numFmt w:val="decimal"/>
      <w:lvlText w:val="%1."/>
      <w:lvlJc w:val="left"/>
      <w:pPr>
        <w:ind w:left="720" w:hanging="360"/>
      </w:pPr>
      <w:rPr>
        <w:rFonts w:cs="Times New Roman"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FA072D2"/>
    <w:multiLevelType w:val="hybridMultilevel"/>
    <w:tmpl w:val="88489B26"/>
    <w:styleLink w:val="Estiloimportado1"/>
    <w:lvl w:ilvl="0" w:tplc="6AE8E0D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E58419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FC8539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C74AAF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C7C3BF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44872C">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73C580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16EAB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4F412EE">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0CF2C4D"/>
    <w:multiLevelType w:val="hybridMultilevel"/>
    <w:tmpl w:val="8834BD4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336561CC"/>
    <w:multiLevelType w:val="hybridMultilevel"/>
    <w:tmpl w:val="18640776"/>
    <w:styleLink w:val="Estiloimportado2"/>
    <w:lvl w:ilvl="0" w:tplc="82300D4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60727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589C78">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682AF7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7FA7FFE">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6FCDF7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E5A724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C7A20E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706906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25144C1"/>
    <w:multiLevelType w:val="hybridMultilevel"/>
    <w:tmpl w:val="CAF0113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9C76195"/>
    <w:multiLevelType w:val="hybridMultilevel"/>
    <w:tmpl w:val="A2288504"/>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7" w15:restartNumberingAfterBreak="0">
    <w:nsid w:val="7A5B4607"/>
    <w:multiLevelType w:val="hybridMultilevel"/>
    <w:tmpl w:val="7E3066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7"/>
  </w:num>
  <w:num w:numId="5">
    <w:abstractNumId w:val="0"/>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pt-BR" w:vendorID="64" w:dllVersion="6" w:nlCheck="1" w:checkStyle="0"/>
  <w:activeWritingStyle w:appName="MSWord" w:lang="es-MX"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E25"/>
    <w:rsid w:val="000047A3"/>
    <w:rsid w:val="0000481D"/>
    <w:rsid w:val="0000644B"/>
    <w:rsid w:val="000120BC"/>
    <w:rsid w:val="0001640F"/>
    <w:rsid w:val="000264C8"/>
    <w:rsid w:val="00032D08"/>
    <w:rsid w:val="0003374C"/>
    <w:rsid w:val="00036F8B"/>
    <w:rsid w:val="00037B15"/>
    <w:rsid w:val="00045F77"/>
    <w:rsid w:val="00054E04"/>
    <w:rsid w:val="000572E9"/>
    <w:rsid w:val="0006186D"/>
    <w:rsid w:val="00070516"/>
    <w:rsid w:val="00070547"/>
    <w:rsid w:val="00071173"/>
    <w:rsid w:val="00073BC8"/>
    <w:rsid w:val="00074AF5"/>
    <w:rsid w:val="000775FC"/>
    <w:rsid w:val="00081BEC"/>
    <w:rsid w:val="0008501B"/>
    <w:rsid w:val="0009028F"/>
    <w:rsid w:val="0009159F"/>
    <w:rsid w:val="00091A8F"/>
    <w:rsid w:val="00093AE1"/>
    <w:rsid w:val="000941CE"/>
    <w:rsid w:val="00094F32"/>
    <w:rsid w:val="000A34BB"/>
    <w:rsid w:val="000A717C"/>
    <w:rsid w:val="000B42F9"/>
    <w:rsid w:val="000B5876"/>
    <w:rsid w:val="000B5E25"/>
    <w:rsid w:val="000B7C6C"/>
    <w:rsid w:val="000C43CE"/>
    <w:rsid w:val="000C441B"/>
    <w:rsid w:val="000C49B8"/>
    <w:rsid w:val="000C5FDF"/>
    <w:rsid w:val="000C615C"/>
    <w:rsid w:val="000D2D4F"/>
    <w:rsid w:val="000D356C"/>
    <w:rsid w:val="000D3AD4"/>
    <w:rsid w:val="000E273A"/>
    <w:rsid w:val="000E592F"/>
    <w:rsid w:val="000F16BA"/>
    <w:rsid w:val="000F48D5"/>
    <w:rsid w:val="00101AD8"/>
    <w:rsid w:val="00102570"/>
    <w:rsid w:val="0010712B"/>
    <w:rsid w:val="00107603"/>
    <w:rsid w:val="001102F3"/>
    <w:rsid w:val="00123996"/>
    <w:rsid w:val="0012510D"/>
    <w:rsid w:val="00126CCD"/>
    <w:rsid w:val="00126E36"/>
    <w:rsid w:val="00130316"/>
    <w:rsid w:val="00137D13"/>
    <w:rsid w:val="001424E1"/>
    <w:rsid w:val="0014397A"/>
    <w:rsid w:val="001439C4"/>
    <w:rsid w:val="00143F6E"/>
    <w:rsid w:val="00151D4C"/>
    <w:rsid w:val="001558F3"/>
    <w:rsid w:val="0016072C"/>
    <w:rsid w:val="00170AA7"/>
    <w:rsid w:val="00186CCB"/>
    <w:rsid w:val="00191418"/>
    <w:rsid w:val="0019170F"/>
    <w:rsid w:val="001959EE"/>
    <w:rsid w:val="001A6109"/>
    <w:rsid w:val="001B1DE5"/>
    <w:rsid w:val="001C14AC"/>
    <w:rsid w:val="001C2376"/>
    <w:rsid w:val="001C3AA7"/>
    <w:rsid w:val="001D2DE0"/>
    <w:rsid w:val="001D32A0"/>
    <w:rsid w:val="001D4046"/>
    <w:rsid w:val="001D5495"/>
    <w:rsid w:val="001E2DA3"/>
    <w:rsid w:val="001E45B5"/>
    <w:rsid w:val="001F1FCC"/>
    <w:rsid w:val="001F2305"/>
    <w:rsid w:val="001F4F5E"/>
    <w:rsid w:val="001F7CAE"/>
    <w:rsid w:val="0020146B"/>
    <w:rsid w:val="0020249A"/>
    <w:rsid w:val="00202A34"/>
    <w:rsid w:val="00202C04"/>
    <w:rsid w:val="00205261"/>
    <w:rsid w:val="002079BF"/>
    <w:rsid w:val="002163FB"/>
    <w:rsid w:val="002167BB"/>
    <w:rsid w:val="002168A1"/>
    <w:rsid w:val="00216980"/>
    <w:rsid w:val="00217E6C"/>
    <w:rsid w:val="00225163"/>
    <w:rsid w:val="00230100"/>
    <w:rsid w:val="002326F8"/>
    <w:rsid w:val="00232E24"/>
    <w:rsid w:val="00235936"/>
    <w:rsid w:val="00236CBA"/>
    <w:rsid w:val="00240BB0"/>
    <w:rsid w:val="0024323F"/>
    <w:rsid w:val="00245E1E"/>
    <w:rsid w:val="00247138"/>
    <w:rsid w:val="00253D9C"/>
    <w:rsid w:val="00255F1A"/>
    <w:rsid w:val="00260C3A"/>
    <w:rsid w:val="00261BC7"/>
    <w:rsid w:val="00267458"/>
    <w:rsid w:val="00267BB5"/>
    <w:rsid w:val="002777D8"/>
    <w:rsid w:val="00283584"/>
    <w:rsid w:val="002848F7"/>
    <w:rsid w:val="0029071C"/>
    <w:rsid w:val="0029219E"/>
    <w:rsid w:val="002933F1"/>
    <w:rsid w:val="002934B4"/>
    <w:rsid w:val="002956A7"/>
    <w:rsid w:val="00295B3F"/>
    <w:rsid w:val="002A040B"/>
    <w:rsid w:val="002A0AF4"/>
    <w:rsid w:val="002A4B43"/>
    <w:rsid w:val="002A676F"/>
    <w:rsid w:val="002B17F9"/>
    <w:rsid w:val="002B48AD"/>
    <w:rsid w:val="002B7930"/>
    <w:rsid w:val="002C0BE5"/>
    <w:rsid w:val="002C240F"/>
    <w:rsid w:val="002C34B1"/>
    <w:rsid w:val="002D17B8"/>
    <w:rsid w:val="002D32D2"/>
    <w:rsid w:val="002D61F7"/>
    <w:rsid w:val="002D6656"/>
    <w:rsid w:val="002D6E4B"/>
    <w:rsid w:val="002E00B6"/>
    <w:rsid w:val="002E2B04"/>
    <w:rsid w:val="002E2D87"/>
    <w:rsid w:val="002E3085"/>
    <w:rsid w:val="002E4785"/>
    <w:rsid w:val="002F3B20"/>
    <w:rsid w:val="00301821"/>
    <w:rsid w:val="003059E0"/>
    <w:rsid w:val="00307006"/>
    <w:rsid w:val="0030701F"/>
    <w:rsid w:val="00310E6E"/>
    <w:rsid w:val="0031472B"/>
    <w:rsid w:val="00316AE4"/>
    <w:rsid w:val="00320F38"/>
    <w:rsid w:val="00321CC2"/>
    <w:rsid w:val="003277BA"/>
    <w:rsid w:val="00330FC3"/>
    <w:rsid w:val="0033140D"/>
    <w:rsid w:val="00331F0D"/>
    <w:rsid w:val="003408DD"/>
    <w:rsid w:val="00340A06"/>
    <w:rsid w:val="00343F0B"/>
    <w:rsid w:val="00351A7F"/>
    <w:rsid w:val="003520C5"/>
    <w:rsid w:val="0035559A"/>
    <w:rsid w:val="00370E26"/>
    <w:rsid w:val="00371835"/>
    <w:rsid w:val="0037315D"/>
    <w:rsid w:val="003746DE"/>
    <w:rsid w:val="00374FE7"/>
    <w:rsid w:val="0038039E"/>
    <w:rsid w:val="003804E8"/>
    <w:rsid w:val="00380D3E"/>
    <w:rsid w:val="003815AB"/>
    <w:rsid w:val="00383473"/>
    <w:rsid w:val="003851EB"/>
    <w:rsid w:val="00386D38"/>
    <w:rsid w:val="003919E1"/>
    <w:rsid w:val="00391AD0"/>
    <w:rsid w:val="00396DB6"/>
    <w:rsid w:val="00397B41"/>
    <w:rsid w:val="003A1AF3"/>
    <w:rsid w:val="003A2B8C"/>
    <w:rsid w:val="003A4C68"/>
    <w:rsid w:val="003B0FAC"/>
    <w:rsid w:val="003B1C85"/>
    <w:rsid w:val="003B5330"/>
    <w:rsid w:val="003B70B0"/>
    <w:rsid w:val="003B74C1"/>
    <w:rsid w:val="003C1F4E"/>
    <w:rsid w:val="003C6409"/>
    <w:rsid w:val="003E21A7"/>
    <w:rsid w:val="003E56C9"/>
    <w:rsid w:val="003F171B"/>
    <w:rsid w:val="003F308E"/>
    <w:rsid w:val="003F424E"/>
    <w:rsid w:val="003F71DA"/>
    <w:rsid w:val="004018F9"/>
    <w:rsid w:val="00403BBD"/>
    <w:rsid w:val="004218B2"/>
    <w:rsid w:val="00425E0F"/>
    <w:rsid w:val="004331F5"/>
    <w:rsid w:val="004344EA"/>
    <w:rsid w:val="0043515A"/>
    <w:rsid w:val="004403F7"/>
    <w:rsid w:val="00442E23"/>
    <w:rsid w:val="00442FD8"/>
    <w:rsid w:val="00443892"/>
    <w:rsid w:val="004445A1"/>
    <w:rsid w:val="00445CAA"/>
    <w:rsid w:val="00447C02"/>
    <w:rsid w:val="004532A6"/>
    <w:rsid w:val="004547FF"/>
    <w:rsid w:val="00464839"/>
    <w:rsid w:val="00464E34"/>
    <w:rsid w:val="004672ED"/>
    <w:rsid w:val="004853CF"/>
    <w:rsid w:val="00490422"/>
    <w:rsid w:val="004A7F7D"/>
    <w:rsid w:val="004B1693"/>
    <w:rsid w:val="004B1A5F"/>
    <w:rsid w:val="004B2314"/>
    <w:rsid w:val="004B2516"/>
    <w:rsid w:val="004D0458"/>
    <w:rsid w:val="004D18B6"/>
    <w:rsid w:val="004D5D2F"/>
    <w:rsid w:val="004D6F71"/>
    <w:rsid w:val="004E5628"/>
    <w:rsid w:val="004F48CE"/>
    <w:rsid w:val="004F6C7E"/>
    <w:rsid w:val="00500ACC"/>
    <w:rsid w:val="0050130E"/>
    <w:rsid w:val="00501874"/>
    <w:rsid w:val="00501D58"/>
    <w:rsid w:val="0050243E"/>
    <w:rsid w:val="00514370"/>
    <w:rsid w:val="00524043"/>
    <w:rsid w:val="00524A8D"/>
    <w:rsid w:val="00524E61"/>
    <w:rsid w:val="00530C84"/>
    <w:rsid w:val="0053555D"/>
    <w:rsid w:val="0054391A"/>
    <w:rsid w:val="005472E8"/>
    <w:rsid w:val="00555C87"/>
    <w:rsid w:val="005617B4"/>
    <w:rsid w:val="0056332B"/>
    <w:rsid w:val="00563B39"/>
    <w:rsid w:val="00565689"/>
    <w:rsid w:val="0057289F"/>
    <w:rsid w:val="00580321"/>
    <w:rsid w:val="00580EFD"/>
    <w:rsid w:val="00581391"/>
    <w:rsid w:val="0058348E"/>
    <w:rsid w:val="0059032F"/>
    <w:rsid w:val="005909E0"/>
    <w:rsid w:val="005917AF"/>
    <w:rsid w:val="0059614C"/>
    <w:rsid w:val="00596309"/>
    <w:rsid w:val="00597D71"/>
    <w:rsid w:val="005A4DFB"/>
    <w:rsid w:val="005A569C"/>
    <w:rsid w:val="005A59B3"/>
    <w:rsid w:val="005A6216"/>
    <w:rsid w:val="005B0692"/>
    <w:rsid w:val="005B1FB7"/>
    <w:rsid w:val="005B234D"/>
    <w:rsid w:val="005B26AD"/>
    <w:rsid w:val="005B36A8"/>
    <w:rsid w:val="005B5693"/>
    <w:rsid w:val="005C2EF9"/>
    <w:rsid w:val="005C6646"/>
    <w:rsid w:val="005D77CC"/>
    <w:rsid w:val="005E09AB"/>
    <w:rsid w:val="005E2904"/>
    <w:rsid w:val="005E5716"/>
    <w:rsid w:val="005F1F89"/>
    <w:rsid w:val="005F3241"/>
    <w:rsid w:val="005F3C5F"/>
    <w:rsid w:val="005F4BFB"/>
    <w:rsid w:val="005F6996"/>
    <w:rsid w:val="006000C5"/>
    <w:rsid w:val="006002E0"/>
    <w:rsid w:val="006045BA"/>
    <w:rsid w:val="00614A53"/>
    <w:rsid w:val="00620280"/>
    <w:rsid w:val="006221B7"/>
    <w:rsid w:val="006258FD"/>
    <w:rsid w:val="00627055"/>
    <w:rsid w:val="00630348"/>
    <w:rsid w:val="00630A94"/>
    <w:rsid w:val="00631DC1"/>
    <w:rsid w:val="00632E48"/>
    <w:rsid w:val="00634926"/>
    <w:rsid w:val="006424BA"/>
    <w:rsid w:val="00643B58"/>
    <w:rsid w:val="00651986"/>
    <w:rsid w:val="00663AF3"/>
    <w:rsid w:val="00665089"/>
    <w:rsid w:val="006666DD"/>
    <w:rsid w:val="006729C7"/>
    <w:rsid w:val="006810FF"/>
    <w:rsid w:val="006857DC"/>
    <w:rsid w:val="00694976"/>
    <w:rsid w:val="006A6362"/>
    <w:rsid w:val="006B2F26"/>
    <w:rsid w:val="006B321A"/>
    <w:rsid w:val="006B418F"/>
    <w:rsid w:val="006B7174"/>
    <w:rsid w:val="006C3931"/>
    <w:rsid w:val="006D1713"/>
    <w:rsid w:val="006D30E6"/>
    <w:rsid w:val="006D3A03"/>
    <w:rsid w:val="006E08FA"/>
    <w:rsid w:val="006F2978"/>
    <w:rsid w:val="006F29CD"/>
    <w:rsid w:val="006F358C"/>
    <w:rsid w:val="006F5F93"/>
    <w:rsid w:val="0070129E"/>
    <w:rsid w:val="00710FED"/>
    <w:rsid w:val="00716632"/>
    <w:rsid w:val="00717A0C"/>
    <w:rsid w:val="00723B5A"/>
    <w:rsid w:val="0072658E"/>
    <w:rsid w:val="00732345"/>
    <w:rsid w:val="00732EAA"/>
    <w:rsid w:val="007335C9"/>
    <w:rsid w:val="0074342A"/>
    <w:rsid w:val="0074517D"/>
    <w:rsid w:val="007528A6"/>
    <w:rsid w:val="007532C7"/>
    <w:rsid w:val="00756F04"/>
    <w:rsid w:val="00757D60"/>
    <w:rsid w:val="007658F9"/>
    <w:rsid w:val="00770F18"/>
    <w:rsid w:val="007764BB"/>
    <w:rsid w:val="007828DC"/>
    <w:rsid w:val="0079783C"/>
    <w:rsid w:val="007A118C"/>
    <w:rsid w:val="007A1F66"/>
    <w:rsid w:val="007A37FE"/>
    <w:rsid w:val="007B1893"/>
    <w:rsid w:val="007B350C"/>
    <w:rsid w:val="007B5800"/>
    <w:rsid w:val="007B58AF"/>
    <w:rsid w:val="007C1D5B"/>
    <w:rsid w:val="007C3435"/>
    <w:rsid w:val="007C35A4"/>
    <w:rsid w:val="007C3E46"/>
    <w:rsid w:val="007D2A81"/>
    <w:rsid w:val="007E1695"/>
    <w:rsid w:val="007E3585"/>
    <w:rsid w:val="007E3AEF"/>
    <w:rsid w:val="007E52D5"/>
    <w:rsid w:val="007E534B"/>
    <w:rsid w:val="007E7C02"/>
    <w:rsid w:val="007F6F23"/>
    <w:rsid w:val="007F6F5A"/>
    <w:rsid w:val="007F720F"/>
    <w:rsid w:val="007F7462"/>
    <w:rsid w:val="00800A80"/>
    <w:rsid w:val="00802ABB"/>
    <w:rsid w:val="00810615"/>
    <w:rsid w:val="008150CA"/>
    <w:rsid w:val="00816CA2"/>
    <w:rsid w:val="008218E5"/>
    <w:rsid w:val="00821C4B"/>
    <w:rsid w:val="0082270E"/>
    <w:rsid w:val="00835035"/>
    <w:rsid w:val="008500D3"/>
    <w:rsid w:val="00852668"/>
    <w:rsid w:val="00855F8D"/>
    <w:rsid w:val="008578BF"/>
    <w:rsid w:val="008609C8"/>
    <w:rsid w:val="008660D6"/>
    <w:rsid w:val="00872C8F"/>
    <w:rsid w:val="00883A69"/>
    <w:rsid w:val="00891016"/>
    <w:rsid w:val="00891B18"/>
    <w:rsid w:val="00891C59"/>
    <w:rsid w:val="00895D34"/>
    <w:rsid w:val="00896D29"/>
    <w:rsid w:val="00897751"/>
    <w:rsid w:val="008A1205"/>
    <w:rsid w:val="008A12CF"/>
    <w:rsid w:val="008A1A90"/>
    <w:rsid w:val="008A446B"/>
    <w:rsid w:val="008A64CB"/>
    <w:rsid w:val="008B082B"/>
    <w:rsid w:val="008B0C14"/>
    <w:rsid w:val="008B21BA"/>
    <w:rsid w:val="008B3206"/>
    <w:rsid w:val="008B6546"/>
    <w:rsid w:val="008C1C8E"/>
    <w:rsid w:val="008C2536"/>
    <w:rsid w:val="008C3B24"/>
    <w:rsid w:val="008C6500"/>
    <w:rsid w:val="008E01E4"/>
    <w:rsid w:val="008E1ACA"/>
    <w:rsid w:val="008E7F32"/>
    <w:rsid w:val="008F148C"/>
    <w:rsid w:val="008F1B63"/>
    <w:rsid w:val="008F5DAE"/>
    <w:rsid w:val="00900615"/>
    <w:rsid w:val="00900C9B"/>
    <w:rsid w:val="0090126C"/>
    <w:rsid w:val="00901487"/>
    <w:rsid w:val="00911FDE"/>
    <w:rsid w:val="00921551"/>
    <w:rsid w:val="009217E8"/>
    <w:rsid w:val="0092579A"/>
    <w:rsid w:val="00925B0B"/>
    <w:rsid w:val="00926C44"/>
    <w:rsid w:val="00931B45"/>
    <w:rsid w:val="00932315"/>
    <w:rsid w:val="0093645B"/>
    <w:rsid w:val="0094195D"/>
    <w:rsid w:val="0094381A"/>
    <w:rsid w:val="0094674B"/>
    <w:rsid w:val="0094684C"/>
    <w:rsid w:val="009526B5"/>
    <w:rsid w:val="009602BA"/>
    <w:rsid w:val="00961002"/>
    <w:rsid w:val="00966B66"/>
    <w:rsid w:val="009758CB"/>
    <w:rsid w:val="00977059"/>
    <w:rsid w:val="00980909"/>
    <w:rsid w:val="00981064"/>
    <w:rsid w:val="00982BB0"/>
    <w:rsid w:val="00984982"/>
    <w:rsid w:val="00987728"/>
    <w:rsid w:val="0099248F"/>
    <w:rsid w:val="00993406"/>
    <w:rsid w:val="00994862"/>
    <w:rsid w:val="009A0F77"/>
    <w:rsid w:val="009A5223"/>
    <w:rsid w:val="009A6B97"/>
    <w:rsid w:val="009A6D6A"/>
    <w:rsid w:val="009A7B69"/>
    <w:rsid w:val="009B23B7"/>
    <w:rsid w:val="009B261B"/>
    <w:rsid w:val="009B2B6B"/>
    <w:rsid w:val="009B7E91"/>
    <w:rsid w:val="009C174A"/>
    <w:rsid w:val="009C43DD"/>
    <w:rsid w:val="009C6853"/>
    <w:rsid w:val="009D2E87"/>
    <w:rsid w:val="009D39B3"/>
    <w:rsid w:val="009D7E06"/>
    <w:rsid w:val="009E0C45"/>
    <w:rsid w:val="009E0E89"/>
    <w:rsid w:val="009E15AC"/>
    <w:rsid w:val="009E1F26"/>
    <w:rsid w:val="009F14A2"/>
    <w:rsid w:val="009F4FF4"/>
    <w:rsid w:val="009F5B82"/>
    <w:rsid w:val="009F62C3"/>
    <w:rsid w:val="009F71DC"/>
    <w:rsid w:val="00A0100D"/>
    <w:rsid w:val="00A05133"/>
    <w:rsid w:val="00A05D3A"/>
    <w:rsid w:val="00A26BD8"/>
    <w:rsid w:val="00A3490B"/>
    <w:rsid w:val="00A5260D"/>
    <w:rsid w:val="00A54C18"/>
    <w:rsid w:val="00A54DC2"/>
    <w:rsid w:val="00A6190A"/>
    <w:rsid w:val="00A61A94"/>
    <w:rsid w:val="00A64950"/>
    <w:rsid w:val="00A6692F"/>
    <w:rsid w:val="00A66CE9"/>
    <w:rsid w:val="00A6775F"/>
    <w:rsid w:val="00A70B3F"/>
    <w:rsid w:val="00A72262"/>
    <w:rsid w:val="00A7773A"/>
    <w:rsid w:val="00A80DFF"/>
    <w:rsid w:val="00A81853"/>
    <w:rsid w:val="00A83B4F"/>
    <w:rsid w:val="00AA26B4"/>
    <w:rsid w:val="00AA30DB"/>
    <w:rsid w:val="00AA340D"/>
    <w:rsid w:val="00AA6872"/>
    <w:rsid w:val="00AA7378"/>
    <w:rsid w:val="00AB15E3"/>
    <w:rsid w:val="00AB246B"/>
    <w:rsid w:val="00AB4982"/>
    <w:rsid w:val="00AB55A1"/>
    <w:rsid w:val="00AC3DB9"/>
    <w:rsid w:val="00AC4902"/>
    <w:rsid w:val="00AC687D"/>
    <w:rsid w:val="00AD0EF6"/>
    <w:rsid w:val="00AD149C"/>
    <w:rsid w:val="00AD14CF"/>
    <w:rsid w:val="00AD194E"/>
    <w:rsid w:val="00AD2125"/>
    <w:rsid w:val="00AD33BE"/>
    <w:rsid w:val="00AD66D3"/>
    <w:rsid w:val="00AE1A47"/>
    <w:rsid w:val="00AE5995"/>
    <w:rsid w:val="00AE6704"/>
    <w:rsid w:val="00AE78CA"/>
    <w:rsid w:val="00AE7B8D"/>
    <w:rsid w:val="00AF2861"/>
    <w:rsid w:val="00AF302E"/>
    <w:rsid w:val="00AF6C85"/>
    <w:rsid w:val="00B01BD5"/>
    <w:rsid w:val="00B04476"/>
    <w:rsid w:val="00B05B83"/>
    <w:rsid w:val="00B1099E"/>
    <w:rsid w:val="00B129DD"/>
    <w:rsid w:val="00B14C24"/>
    <w:rsid w:val="00B17992"/>
    <w:rsid w:val="00B20C2B"/>
    <w:rsid w:val="00B22967"/>
    <w:rsid w:val="00B23344"/>
    <w:rsid w:val="00B24258"/>
    <w:rsid w:val="00B250D7"/>
    <w:rsid w:val="00B302FB"/>
    <w:rsid w:val="00B309E3"/>
    <w:rsid w:val="00B31853"/>
    <w:rsid w:val="00B33F73"/>
    <w:rsid w:val="00B36260"/>
    <w:rsid w:val="00B365C9"/>
    <w:rsid w:val="00B4463E"/>
    <w:rsid w:val="00B50B07"/>
    <w:rsid w:val="00B530DA"/>
    <w:rsid w:val="00B61704"/>
    <w:rsid w:val="00B6659F"/>
    <w:rsid w:val="00B70A31"/>
    <w:rsid w:val="00B70A99"/>
    <w:rsid w:val="00B71058"/>
    <w:rsid w:val="00B7344C"/>
    <w:rsid w:val="00B75308"/>
    <w:rsid w:val="00B77FED"/>
    <w:rsid w:val="00B8098B"/>
    <w:rsid w:val="00B80C9E"/>
    <w:rsid w:val="00B83E10"/>
    <w:rsid w:val="00B85697"/>
    <w:rsid w:val="00B85F29"/>
    <w:rsid w:val="00B911AF"/>
    <w:rsid w:val="00B938AC"/>
    <w:rsid w:val="00B93F7E"/>
    <w:rsid w:val="00B9581C"/>
    <w:rsid w:val="00B96A17"/>
    <w:rsid w:val="00BA27FC"/>
    <w:rsid w:val="00BA31BB"/>
    <w:rsid w:val="00BA43DC"/>
    <w:rsid w:val="00BB06D2"/>
    <w:rsid w:val="00BB134B"/>
    <w:rsid w:val="00BB6A5E"/>
    <w:rsid w:val="00BB75D9"/>
    <w:rsid w:val="00BC0CFA"/>
    <w:rsid w:val="00BC462B"/>
    <w:rsid w:val="00BC73D3"/>
    <w:rsid w:val="00BD14B3"/>
    <w:rsid w:val="00BD677A"/>
    <w:rsid w:val="00BD74AF"/>
    <w:rsid w:val="00BE0CC0"/>
    <w:rsid w:val="00BE233B"/>
    <w:rsid w:val="00BE68FA"/>
    <w:rsid w:val="00BE7A6E"/>
    <w:rsid w:val="00BF4817"/>
    <w:rsid w:val="00BF6E0F"/>
    <w:rsid w:val="00BF7961"/>
    <w:rsid w:val="00C0414E"/>
    <w:rsid w:val="00C04B7A"/>
    <w:rsid w:val="00C058C8"/>
    <w:rsid w:val="00C07C35"/>
    <w:rsid w:val="00C126CF"/>
    <w:rsid w:val="00C127FA"/>
    <w:rsid w:val="00C17A86"/>
    <w:rsid w:val="00C20F80"/>
    <w:rsid w:val="00C249A6"/>
    <w:rsid w:val="00C25643"/>
    <w:rsid w:val="00C40502"/>
    <w:rsid w:val="00C4326C"/>
    <w:rsid w:val="00C45025"/>
    <w:rsid w:val="00C52084"/>
    <w:rsid w:val="00C55FC9"/>
    <w:rsid w:val="00C56DD5"/>
    <w:rsid w:val="00C60A8D"/>
    <w:rsid w:val="00C631A4"/>
    <w:rsid w:val="00C63F7B"/>
    <w:rsid w:val="00C753C2"/>
    <w:rsid w:val="00C802FB"/>
    <w:rsid w:val="00C84524"/>
    <w:rsid w:val="00C85653"/>
    <w:rsid w:val="00C90A34"/>
    <w:rsid w:val="00CA2035"/>
    <w:rsid w:val="00CA216C"/>
    <w:rsid w:val="00CA3262"/>
    <w:rsid w:val="00CA438F"/>
    <w:rsid w:val="00CA4BF9"/>
    <w:rsid w:val="00CA53FA"/>
    <w:rsid w:val="00CC0700"/>
    <w:rsid w:val="00CD024D"/>
    <w:rsid w:val="00CD3217"/>
    <w:rsid w:val="00CD3A41"/>
    <w:rsid w:val="00CD431E"/>
    <w:rsid w:val="00CE0469"/>
    <w:rsid w:val="00CE0EA9"/>
    <w:rsid w:val="00CE1C82"/>
    <w:rsid w:val="00CE51D0"/>
    <w:rsid w:val="00CF1704"/>
    <w:rsid w:val="00CF1DF5"/>
    <w:rsid w:val="00CF7FBE"/>
    <w:rsid w:val="00D01A63"/>
    <w:rsid w:val="00D0621B"/>
    <w:rsid w:val="00D12C36"/>
    <w:rsid w:val="00D21ECE"/>
    <w:rsid w:val="00D26955"/>
    <w:rsid w:val="00D27727"/>
    <w:rsid w:val="00D40F51"/>
    <w:rsid w:val="00D4431A"/>
    <w:rsid w:val="00D45F61"/>
    <w:rsid w:val="00D46962"/>
    <w:rsid w:val="00D47741"/>
    <w:rsid w:val="00D50308"/>
    <w:rsid w:val="00D53240"/>
    <w:rsid w:val="00D53327"/>
    <w:rsid w:val="00D553D4"/>
    <w:rsid w:val="00D563FD"/>
    <w:rsid w:val="00D57210"/>
    <w:rsid w:val="00D57AED"/>
    <w:rsid w:val="00D57F74"/>
    <w:rsid w:val="00D6211C"/>
    <w:rsid w:val="00D81A9D"/>
    <w:rsid w:val="00D81B72"/>
    <w:rsid w:val="00D852E4"/>
    <w:rsid w:val="00D875FB"/>
    <w:rsid w:val="00D901D7"/>
    <w:rsid w:val="00D91006"/>
    <w:rsid w:val="00D91535"/>
    <w:rsid w:val="00D92B4E"/>
    <w:rsid w:val="00D92BFE"/>
    <w:rsid w:val="00D96D23"/>
    <w:rsid w:val="00DA14E0"/>
    <w:rsid w:val="00DB195E"/>
    <w:rsid w:val="00DC1583"/>
    <w:rsid w:val="00DC2B31"/>
    <w:rsid w:val="00DD1866"/>
    <w:rsid w:val="00DD2DA4"/>
    <w:rsid w:val="00DD5A69"/>
    <w:rsid w:val="00DD6528"/>
    <w:rsid w:val="00DE0A8D"/>
    <w:rsid w:val="00DE562A"/>
    <w:rsid w:val="00DE7148"/>
    <w:rsid w:val="00DF2D22"/>
    <w:rsid w:val="00DF62A4"/>
    <w:rsid w:val="00DF6E8C"/>
    <w:rsid w:val="00E00D15"/>
    <w:rsid w:val="00E11B18"/>
    <w:rsid w:val="00E1379C"/>
    <w:rsid w:val="00E15790"/>
    <w:rsid w:val="00E17110"/>
    <w:rsid w:val="00E34413"/>
    <w:rsid w:val="00E40828"/>
    <w:rsid w:val="00E42B2B"/>
    <w:rsid w:val="00E5647F"/>
    <w:rsid w:val="00E6048B"/>
    <w:rsid w:val="00E61DB3"/>
    <w:rsid w:val="00E625D3"/>
    <w:rsid w:val="00E64CDE"/>
    <w:rsid w:val="00E65F37"/>
    <w:rsid w:val="00E7051C"/>
    <w:rsid w:val="00E70B04"/>
    <w:rsid w:val="00E711DE"/>
    <w:rsid w:val="00E71A83"/>
    <w:rsid w:val="00E74701"/>
    <w:rsid w:val="00E75E5F"/>
    <w:rsid w:val="00E823B8"/>
    <w:rsid w:val="00E9091C"/>
    <w:rsid w:val="00E93584"/>
    <w:rsid w:val="00E93BB3"/>
    <w:rsid w:val="00E9680B"/>
    <w:rsid w:val="00E96CAD"/>
    <w:rsid w:val="00EA1DE1"/>
    <w:rsid w:val="00EA46CC"/>
    <w:rsid w:val="00EA49B9"/>
    <w:rsid w:val="00EA5328"/>
    <w:rsid w:val="00EA5AA1"/>
    <w:rsid w:val="00EA61B9"/>
    <w:rsid w:val="00EA7758"/>
    <w:rsid w:val="00EA7BF4"/>
    <w:rsid w:val="00EB6C62"/>
    <w:rsid w:val="00EC54C8"/>
    <w:rsid w:val="00EC7868"/>
    <w:rsid w:val="00ED6373"/>
    <w:rsid w:val="00EE2FB1"/>
    <w:rsid w:val="00EE4D9C"/>
    <w:rsid w:val="00EE571A"/>
    <w:rsid w:val="00EE6265"/>
    <w:rsid w:val="00EE69E9"/>
    <w:rsid w:val="00EE70BF"/>
    <w:rsid w:val="00EE7518"/>
    <w:rsid w:val="00EE7775"/>
    <w:rsid w:val="00EF03BA"/>
    <w:rsid w:val="00EF193B"/>
    <w:rsid w:val="00F17A40"/>
    <w:rsid w:val="00F23D6E"/>
    <w:rsid w:val="00F241AD"/>
    <w:rsid w:val="00F30C33"/>
    <w:rsid w:val="00F32EBF"/>
    <w:rsid w:val="00F34A32"/>
    <w:rsid w:val="00F455F1"/>
    <w:rsid w:val="00F50F2C"/>
    <w:rsid w:val="00F52DF0"/>
    <w:rsid w:val="00F565FD"/>
    <w:rsid w:val="00F570D3"/>
    <w:rsid w:val="00F62221"/>
    <w:rsid w:val="00F65CF8"/>
    <w:rsid w:val="00F712EE"/>
    <w:rsid w:val="00F73BB1"/>
    <w:rsid w:val="00F80712"/>
    <w:rsid w:val="00F814A4"/>
    <w:rsid w:val="00F8513C"/>
    <w:rsid w:val="00F97C38"/>
    <w:rsid w:val="00FA7ED5"/>
    <w:rsid w:val="00FB1441"/>
    <w:rsid w:val="00FB4212"/>
    <w:rsid w:val="00FB532B"/>
    <w:rsid w:val="00FB72DD"/>
    <w:rsid w:val="00FB7B7C"/>
    <w:rsid w:val="00FC05A9"/>
    <w:rsid w:val="00FC0DAE"/>
    <w:rsid w:val="00FC0EBE"/>
    <w:rsid w:val="00FC1FC5"/>
    <w:rsid w:val="00FC6F08"/>
    <w:rsid w:val="00FC7CC7"/>
    <w:rsid w:val="00FD3B73"/>
    <w:rsid w:val="00FE2FFB"/>
    <w:rsid w:val="00FE49AC"/>
    <w:rsid w:val="00FF2D02"/>
    <w:rsid w:val="00FF369E"/>
    <w:rsid w:val="00FF6617"/>
    <w:rsid w:val="00FF74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B180CF0"/>
  <w15:chartTrackingRefBased/>
  <w15:docId w15:val="{4DCA689D-B3D2-4615-9ED2-3676117FB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2D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4351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43515A"/>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link w:val="Ttulo3Car"/>
    <w:uiPriority w:val="9"/>
    <w:qFormat/>
    <w:rsid w:val="009D7E06"/>
    <w:pPr>
      <w:spacing w:before="100" w:beforeAutospacing="1" w:after="100" w:afterAutospacing="1"/>
      <w:outlineLvl w:val="2"/>
    </w:pPr>
    <w:rPr>
      <w:b/>
      <w:bCs/>
      <w:sz w:val="27"/>
      <w:szCs w:val="27"/>
      <w:lang w:val="es-MX" w:eastAsia="es-MX"/>
    </w:rPr>
  </w:style>
  <w:style w:type="paragraph" w:styleId="Ttulo4">
    <w:name w:val="heading 4"/>
    <w:basedOn w:val="Normal"/>
    <w:link w:val="Ttulo4Car"/>
    <w:uiPriority w:val="9"/>
    <w:qFormat/>
    <w:rsid w:val="00E93BB3"/>
    <w:pPr>
      <w:spacing w:before="100" w:beforeAutospacing="1" w:after="100" w:afterAutospacing="1"/>
      <w:outlineLvl w:val="3"/>
    </w:pPr>
    <w:rPr>
      <w:b/>
      <w:bCs/>
      <w:lang w:val="es-MX" w:eastAsia="es-MX"/>
    </w:rPr>
  </w:style>
  <w:style w:type="paragraph" w:styleId="Ttulo5">
    <w:name w:val="heading 5"/>
    <w:basedOn w:val="Normal"/>
    <w:next w:val="Normal"/>
    <w:link w:val="Ttulo5Car"/>
    <w:unhideWhenUsed/>
    <w:qFormat/>
    <w:rsid w:val="009D7E06"/>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nhideWhenUsed/>
    <w:qFormat/>
    <w:rsid w:val="009D7E06"/>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B5E25"/>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0B5E25"/>
    <w:rPr>
      <w:rFonts w:eastAsiaTheme="minorEastAsia"/>
      <w:sz w:val="24"/>
      <w:szCs w:val="24"/>
      <w:lang w:val="es-ES_tradnl" w:eastAsia="es-ES"/>
    </w:rPr>
  </w:style>
  <w:style w:type="paragraph" w:styleId="Piedepgina">
    <w:name w:val="footer"/>
    <w:basedOn w:val="Normal"/>
    <w:link w:val="PiedepginaCar"/>
    <w:uiPriority w:val="99"/>
    <w:unhideWhenUsed/>
    <w:rsid w:val="000B5E25"/>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0B5E25"/>
    <w:rPr>
      <w:rFonts w:eastAsiaTheme="minorEastAsia"/>
      <w:sz w:val="24"/>
      <w:szCs w:val="24"/>
      <w:lang w:val="es-ES_tradnl"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0B5E25"/>
    <w:pPr>
      <w:ind w:left="708"/>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0B5E25"/>
    <w:rPr>
      <w:rFonts w:ascii="Times New Roman" w:eastAsia="Times New Roman" w:hAnsi="Times New Roman" w:cs="Times New Roman"/>
      <w:sz w:val="24"/>
      <w:szCs w:val="24"/>
      <w:lang w:val="es-ES"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nhideWhenUsed/>
    <w:qFormat/>
    <w:rsid w:val="000B5E25"/>
    <w:rPr>
      <w:vertAlign w:val="superscript"/>
    </w:rPr>
  </w:style>
  <w:style w:type="character" w:customStyle="1" w:styleId="apple-converted-space">
    <w:name w:val="apple-converted-space"/>
    <w:basedOn w:val="Fuentedeprrafopredeter"/>
    <w:rsid w:val="000B5E25"/>
  </w:style>
  <w:style w:type="character" w:styleId="Hipervnculo">
    <w:name w:val="Hyperlink"/>
    <w:aliases w:val="Hipervínculo1,Hipervínculo11,Hipervínculo12,Hipervínculo13,Hipervínculo14,Hipervínculo15"/>
    <w:basedOn w:val="Fuentedeprrafopredeter"/>
    <w:uiPriority w:val="99"/>
    <w:unhideWhenUsed/>
    <w:rsid w:val="000B5E25"/>
    <w:rPr>
      <w:color w:val="0563C1" w:themeColor="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0B5E25"/>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0B5E25"/>
    <w:rPr>
      <w:rFonts w:ascii="Times New Roman" w:eastAsia="Times New Roman" w:hAnsi="Times New Roman" w:cs="Times New Roman"/>
      <w:sz w:val="20"/>
      <w:szCs w:val="20"/>
      <w:lang w:val="es-ES" w:eastAsia="es-ES"/>
    </w:rPr>
  </w:style>
  <w:style w:type="character" w:customStyle="1" w:styleId="Ttulo1Car">
    <w:name w:val="Título 1 Car"/>
    <w:basedOn w:val="Fuentedeprrafopredeter"/>
    <w:link w:val="Ttulo1"/>
    <w:uiPriority w:val="9"/>
    <w:rsid w:val="0043515A"/>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uiPriority w:val="9"/>
    <w:rsid w:val="0043515A"/>
    <w:rPr>
      <w:rFonts w:asciiTheme="majorHAnsi" w:eastAsiaTheme="majorEastAsia" w:hAnsiTheme="majorHAnsi" w:cstheme="majorBidi"/>
      <w:color w:val="2E74B5" w:themeColor="accent1" w:themeShade="BF"/>
      <w:sz w:val="26"/>
      <w:szCs w:val="26"/>
    </w:rPr>
  </w:style>
  <w:style w:type="table" w:styleId="Tablaconcuadrcula">
    <w:name w:val="Table Grid"/>
    <w:basedOn w:val="Tablanormal"/>
    <w:uiPriority w:val="39"/>
    <w:rsid w:val="00435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Francesa,INAI"/>
    <w:link w:val="SinespaciadoCar"/>
    <w:uiPriority w:val="1"/>
    <w:qFormat/>
    <w:rsid w:val="0043515A"/>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Francesa Car,INAI Car"/>
    <w:link w:val="Sinespaciado"/>
    <w:uiPriority w:val="1"/>
    <w:locked/>
    <w:rsid w:val="0043515A"/>
    <w:rPr>
      <w:rFonts w:ascii="Times New Roman" w:eastAsia="Times New Roman" w:hAnsi="Times New Roman" w:cs="Times New Roman"/>
      <w:sz w:val="24"/>
      <w:szCs w:val="24"/>
      <w:lang w:eastAsia="es-ES"/>
    </w:rPr>
  </w:style>
  <w:style w:type="table" w:customStyle="1" w:styleId="Tabladelista1clara-nfasis1115">
    <w:name w:val="Tabla de lista 1 clara - Énfasis 1115"/>
    <w:basedOn w:val="Tablanormal"/>
    <w:next w:val="Tabladelista1clara-nfasis1"/>
    <w:uiPriority w:val="46"/>
    <w:rsid w:val="009A0F77"/>
    <w:pPr>
      <w:spacing w:after="0" w:line="240" w:lineRule="auto"/>
    </w:pPr>
    <w:rPr>
      <w:rFonts w:eastAsia="MS Mincho"/>
      <w:sz w:val="24"/>
      <w:szCs w:val="24"/>
      <w:lang w:val="es-ES_tradnl" w:eastAsia="es-E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Tabladelista1clara-nfasis1">
    <w:name w:val="List Table 1 Light Accent 1"/>
    <w:basedOn w:val="Tablanormal"/>
    <w:uiPriority w:val="46"/>
    <w:rsid w:val="009A0F77"/>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unhideWhenUsed/>
    <w:rsid w:val="000D3AD4"/>
    <w:pPr>
      <w:spacing w:before="100" w:beforeAutospacing="1" w:after="100" w:afterAutospacing="1"/>
    </w:pPr>
    <w:rPr>
      <w:lang w:val="es-MX" w:eastAsia="es-MX"/>
    </w:rPr>
  </w:style>
  <w:style w:type="paragraph" w:styleId="Textonotaalfinal">
    <w:name w:val="endnote text"/>
    <w:basedOn w:val="Normal"/>
    <w:link w:val="TextonotaalfinalCar"/>
    <w:uiPriority w:val="99"/>
    <w:semiHidden/>
    <w:unhideWhenUsed/>
    <w:rsid w:val="000D3AD4"/>
    <w:rPr>
      <w:sz w:val="20"/>
      <w:szCs w:val="20"/>
    </w:rPr>
  </w:style>
  <w:style w:type="character" w:customStyle="1" w:styleId="TextonotaalfinalCar">
    <w:name w:val="Texto nota al final Car"/>
    <w:basedOn w:val="Fuentedeprrafopredeter"/>
    <w:link w:val="Textonotaalfinal"/>
    <w:uiPriority w:val="99"/>
    <w:semiHidden/>
    <w:rsid w:val="000D3AD4"/>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0D3AD4"/>
    <w:rPr>
      <w:vertAlign w:val="superscript"/>
    </w:rPr>
  </w:style>
  <w:style w:type="paragraph" w:customStyle="1" w:styleId="Default">
    <w:name w:val="Default"/>
    <w:rsid w:val="00D27727"/>
    <w:pPr>
      <w:autoSpaceDE w:val="0"/>
      <w:autoSpaceDN w:val="0"/>
      <w:adjustRightInd w:val="0"/>
      <w:spacing w:after="0" w:line="240" w:lineRule="auto"/>
    </w:pPr>
    <w:rPr>
      <w:rFonts w:ascii="Palatino Linotype" w:hAnsi="Palatino Linotype" w:cs="Palatino Linotype"/>
      <w:color w:val="000000"/>
      <w:sz w:val="24"/>
      <w:szCs w:val="24"/>
    </w:rPr>
  </w:style>
  <w:style w:type="paragraph" w:styleId="Textoindependiente">
    <w:name w:val="Body Text"/>
    <w:basedOn w:val="Normal"/>
    <w:link w:val="TextoindependienteCar"/>
    <w:uiPriority w:val="1"/>
    <w:unhideWhenUsed/>
    <w:qFormat/>
    <w:rsid w:val="00BF6E0F"/>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1"/>
    <w:rsid w:val="00BF6E0F"/>
  </w:style>
  <w:style w:type="character" w:customStyle="1" w:styleId="Ttulo4Car">
    <w:name w:val="Título 4 Car"/>
    <w:basedOn w:val="Fuentedeprrafopredeter"/>
    <w:link w:val="Ttulo4"/>
    <w:uiPriority w:val="9"/>
    <w:rsid w:val="00E93BB3"/>
    <w:rPr>
      <w:rFonts w:ascii="Times New Roman" w:eastAsia="Times New Roman" w:hAnsi="Times New Roman" w:cs="Times New Roman"/>
      <w:b/>
      <w:bCs/>
      <w:sz w:val="24"/>
      <w:szCs w:val="24"/>
      <w:lang w:eastAsia="es-MX"/>
    </w:rPr>
  </w:style>
  <w:style w:type="character" w:customStyle="1" w:styleId="il">
    <w:name w:val="il"/>
    <w:basedOn w:val="Fuentedeprrafopredeter"/>
    <w:rsid w:val="00E93BB3"/>
  </w:style>
  <w:style w:type="character" w:styleId="Textoennegrita">
    <w:name w:val="Strong"/>
    <w:uiPriority w:val="22"/>
    <w:qFormat/>
    <w:rsid w:val="00E93BB3"/>
    <w:rPr>
      <w:b/>
      <w:bCs/>
    </w:rPr>
  </w:style>
  <w:style w:type="character" w:customStyle="1" w:styleId="TextodegloboCar">
    <w:name w:val="Texto de globo Car"/>
    <w:basedOn w:val="Fuentedeprrafopredeter"/>
    <w:link w:val="Textodeglobo"/>
    <w:uiPriority w:val="99"/>
    <w:semiHidden/>
    <w:rsid w:val="00E93BB3"/>
    <w:rPr>
      <w:rFonts w:ascii="Tahoma" w:hAnsi="Tahoma" w:cs="Tahoma"/>
      <w:sz w:val="16"/>
      <w:szCs w:val="16"/>
    </w:rPr>
  </w:style>
  <w:style w:type="paragraph" w:styleId="Textodeglobo">
    <w:name w:val="Balloon Text"/>
    <w:basedOn w:val="Normal"/>
    <w:link w:val="TextodegloboCar"/>
    <w:uiPriority w:val="99"/>
    <w:semiHidden/>
    <w:unhideWhenUsed/>
    <w:rsid w:val="00E93BB3"/>
    <w:rPr>
      <w:rFonts w:ascii="Tahoma" w:eastAsiaTheme="minorHAnsi" w:hAnsi="Tahoma" w:cs="Tahoma"/>
      <w:sz w:val="16"/>
      <w:szCs w:val="16"/>
      <w:lang w:val="es-MX" w:eastAsia="en-US"/>
    </w:rPr>
  </w:style>
  <w:style w:type="character" w:customStyle="1" w:styleId="TextodegloboCar1">
    <w:name w:val="Texto de globo Car1"/>
    <w:basedOn w:val="Fuentedeprrafopredeter"/>
    <w:uiPriority w:val="99"/>
    <w:semiHidden/>
    <w:rsid w:val="00E93BB3"/>
    <w:rPr>
      <w:rFonts w:ascii="Segoe UI" w:eastAsia="Times New Roman" w:hAnsi="Segoe UI" w:cs="Segoe UI"/>
      <w:sz w:val="18"/>
      <w:szCs w:val="18"/>
      <w:lang w:val="es-ES" w:eastAsia="es-ES"/>
    </w:rPr>
  </w:style>
  <w:style w:type="paragraph" w:customStyle="1" w:styleId="n2">
    <w:name w:val="n2"/>
    <w:basedOn w:val="Normal"/>
    <w:rsid w:val="00E93BB3"/>
    <w:pPr>
      <w:spacing w:before="100" w:beforeAutospacing="1" w:after="100" w:afterAutospacing="1"/>
    </w:pPr>
    <w:rPr>
      <w:lang w:val="es-MX" w:eastAsia="es-MX"/>
    </w:rPr>
  </w:style>
  <w:style w:type="character" w:styleId="nfasis">
    <w:name w:val="Emphasis"/>
    <w:basedOn w:val="Fuentedeprrafopredeter"/>
    <w:uiPriority w:val="20"/>
    <w:qFormat/>
    <w:rsid w:val="00E93BB3"/>
    <w:rPr>
      <w:i/>
      <w:iCs/>
    </w:rPr>
  </w:style>
  <w:style w:type="paragraph" w:customStyle="1" w:styleId="j">
    <w:name w:val="j"/>
    <w:basedOn w:val="Normal"/>
    <w:rsid w:val="00E93BB3"/>
    <w:pPr>
      <w:spacing w:before="100" w:beforeAutospacing="1" w:after="100" w:afterAutospacing="1"/>
    </w:pPr>
    <w:rPr>
      <w:lang w:val="es-MX" w:eastAsia="es-MX"/>
    </w:rPr>
  </w:style>
  <w:style w:type="character" w:customStyle="1" w:styleId="nacep">
    <w:name w:val="n_acep"/>
    <w:basedOn w:val="Fuentedeprrafopredeter"/>
    <w:rsid w:val="00E93BB3"/>
  </w:style>
  <w:style w:type="character" w:customStyle="1" w:styleId="notranslate">
    <w:name w:val="notranslate"/>
    <w:basedOn w:val="Fuentedeprrafopredeter"/>
    <w:rsid w:val="00E93BB3"/>
  </w:style>
  <w:style w:type="character" w:customStyle="1" w:styleId="TextocomentarioCar">
    <w:name w:val="Texto comentario Car"/>
    <w:basedOn w:val="Fuentedeprrafopredeter"/>
    <w:link w:val="Textocomentario"/>
    <w:uiPriority w:val="99"/>
    <w:semiHidden/>
    <w:rsid w:val="00E93BB3"/>
    <w:rPr>
      <w:sz w:val="20"/>
      <w:szCs w:val="20"/>
    </w:rPr>
  </w:style>
  <w:style w:type="paragraph" w:styleId="Textocomentario">
    <w:name w:val="annotation text"/>
    <w:basedOn w:val="Normal"/>
    <w:link w:val="TextocomentarioCar"/>
    <w:uiPriority w:val="99"/>
    <w:semiHidden/>
    <w:unhideWhenUsed/>
    <w:rsid w:val="00E93BB3"/>
    <w:pPr>
      <w:spacing w:after="160"/>
    </w:pPr>
    <w:rPr>
      <w:rFonts w:asciiTheme="minorHAnsi" w:eastAsiaTheme="minorHAnsi" w:hAnsiTheme="minorHAnsi" w:cstheme="minorBidi"/>
      <w:sz w:val="20"/>
      <w:szCs w:val="20"/>
      <w:lang w:val="es-MX" w:eastAsia="en-US"/>
    </w:rPr>
  </w:style>
  <w:style w:type="character" w:customStyle="1" w:styleId="TextocomentarioCar1">
    <w:name w:val="Texto comentario Car1"/>
    <w:basedOn w:val="Fuentedeprrafopredeter"/>
    <w:uiPriority w:val="99"/>
    <w:semiHidden/>
    <w:rsid w:val="00E93BB3"/>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uiPriority w:val="99"/>
    <w:semiHidden/>
    <w:rsid w:val="00E93BB3"/>
    <w:rPr>
      <w:b/>
      <w:bCs/>
      <w:sz w:val="20"/>
      <w:szCs w:val="20"/>
    </w:rPr>
  </w:style>
  <w:style w:type="paragraph" w:styleId="Asuntodelcomentario">
    <w:name w:val="annotation subject"/>
    <w:basedOn w:val="Textocomentario"/>
    <w:next w:val="Textocomentario"/>
    <w:link w:val="AsuntodelcomentarioCar"/>
    <w:uiPriority w:val="99"/>
    <w:semiHidden/>
    <w:unhideWhenUsed/>
    <w:rsid w:val="00E93BB3"/>
    <w:rPr>
      <w:b/>
      <w:bCs/>
    </w:rPr>
  </w:style>
  <w:style w:type="character" w:customStyle="1" w:styleId="AsuntodelcomentarioCar1">
    <w:name w:val="Asunto del comentario Car1"/>
    <w:basedOn w:val="TextocomentarioCar1"/>
    <w:uiPriority w:val="99"/>
    <w:semiHidden/>
    <w:rsid w:val="00E93BB3"/>
    <w:rPr>
      <w:rFonts w:ascii="Times New Roman" w:eastAsia="Times New Roman" w:hAnsi="Times New Roman" w:cs="Times New Roman"/>
      <w:b/>
      <w:bCs/>
      <w:sz w:val="20"/>
      <w:szCs w:val="20"/>
      <w:lang w:val="es-ES" w:eastAsia="es-ES"/>
    </w:rPr>
  </w:style>
  <w:style w:type="character" w:customStyle="1" w:styleId="apple-style-span">
    <w:name w:val="apple-style-span"/>
    <w:rsid w:val="00E93BB3"/>
  </w:style>
  <w:style w:type="paragraph" w:customStyle="1" w:styleId="paragraph">
    <w:name w:val="paragraph"/>
    <w:basedOn w:val="Normal"/>
    <w:rsid w:val="00E93BB3"/>
    <w:pPr>
      <w:spacing w:before="100" w:beforeAutospacing="1" w:after="100" w:afterAutospacing="1"/>
    </w:pPr>
    <w:rPr>
      <w:lang w:val="es-MX" w:eastAsia="es-MX"/>
    </w:rPr>
  </w:style>
  <w:style w:type="character" w:customStyle="1" w:styleId="normaltextrun">
    <w:name w:val="normaltextrun"/>
    <w:basedOn w:val="Fuentedeprrafopredeter"/>
    <w:rsid w:val="00E93BB3"/>
  </w:style>
  <w:style w:type="paragraph" w:customStyle="1" w:styleId="Body1">
    <w:name w:val="Body 1"/>
    <w:rsid w:val="00E93BB3"/>
    <w:pPr>
      <w:spacing w:after="200" w:line="276" w:lineRule="auto"/>
      <w:outlineLvl w:val="0"/>
    </w:pPr>
    <w:rPr>
      <w:rFonts w:ascii="Helvetica" w:eastAsia="Arial Unicode MS" w:hAnsi="Helvetica" w:cs="Times New Roman"/>
      <w:color w:val="000000"/>
      <w:szCs w:val="20"/>
      <w:u w:color="000000"/>
      <w:lang w:eastAsia="es-MX"/>
    </w:rPr>
  </w:style>
  <w:style w:type="paragraph" w:styleId="Textosinformato">
    <w:name w:val="Plain Text"/>
    <w:basedOn w:val="Normal"/>
    <w:link w:val="TextosinformatoCar"/>
    <w:rsid w:val="00E93BB3"/>
    <w:rPr>
      <w:rFonts w:ascii="Courier New" w:hAnsi="Courier New"/>
      <w:sz w:val="20"/>
      <w:szCs w:val="20"/>
    </w:rPr>
  </w:style>
  <w:style w:type="character" w:customStyle="1" w:styleId="TextosinformatoCar">
    <w:name w:val="Texto sin formato Car"/>
    <w:basedOn w:val="Fuentedeprrafopredeter"/>
    <w:link w:val="Textosinformato"/>
    <w:rsid w:val="00E93BB3"/>
    <w:rPr>
      <w:rFonts w:ascii="Courier New" w:eastAsia="Times New Roman" w:hAnsi="Courier New" w:cs="Times New Roman"/>
      <w:sz w:val="20"/>
      <w:szCs w:val="20"/>
      <w:lang w:val="es-ES" w:eastAsia="es-ES"/>
    </w:rPr>
  </w:style>
  <w:style w:type="character" w:customStyle="1" w:styleId="lbl-encabezado-negro">
    <w:name w:val="lbl-encabezado-negro"/>
    <w:basedOn w:val="Fuentedeprrafopredeter"/>
    <w:rsid w:val="00E93BB3"/>
  </w:style>
  <w:style w:type="character" w:customStyle="1" w:styleId="red">
    <w:name w:val="red"/>
    <w:basedOn w:val="Fuentedeprrafopredeter"/>
    <w:rsid w:val="00E93BB3"/>
  </w:style>
  <w:style w:type="paragraph" w:customStyle="1" w:styleId="francesa">
    <w:name w:val="francesa"/>
    <w:basedOn w:val="Normal"/>
    <w:rsid w:val="00E93BB3"/>
    <w:pPr>
      <w:spacing w:before="100" w:beforeAutospacing="1" w:after="100" w:afterAutospacing="1"/>
    </w:pPr>
    <w:rPr>
      <w:lang w:val="es-MX" w:eastAsia="es-MX"/>
    </w:rPr>
  </w:style>
  <w:style w:type="paragraph" w:customStyle="1" w:styleId="Pa0">
    <w:name w:val="Pa0"/>
    <w:basedOn w:val="Default"/>
    <w:next w:val="Default"/>
    <w:uiPriority w:val="99"/>
    <w:rsid w:val="00E93BB3"/>
    <w:pPr>
      <w:spacing w:line="221" w:lineRule="atLeast"/>
    </w:pPr>
    <w:rPr>
      <w:rFonts w:ascii="Arial" w:hAnsi="Arial" w:cs="Arial"/>
      <w:color w:val="auto"/>
    </w:rPr>
  </w:style>
  <w:style w:type="paragraph" w:customStyle="1" w:styleId="j2">
    <w:name w:val="j2"/>
    <w:basedOn w:val="Normal"/>
    <w:rsid w:val="00E93BB3"/>
    <w:pPr>
      <w:spacing w:before="100" w:beforeAutospacing="1" w:after="100" w:afterAutospacing="1"/>
    </w:pPr>
    <w:rPr>
      <w:lang w:val="es-MX" w:eastAsia="es-MX"/>
    </w:rPr>
  </w:style>
  <w:style w:type="paragraph" w:customStyle="1" w:styleId="o">
    <w:name w:val="o"/>
    <w:basedOn w:val="Normal"/>
    <w:rsid w:val="00E93BB3"/>
    <w:pPr>
      <w:spacing w:before="100" w:beforeAutospacing="1" w:after="100" w:afterAutospacing="1"/>
    </w:pPr>
    <w:rPr>
      <w:lang w:val="es-MX" w:eastAsia="es-MX"/>
    </w:rPr>
  </w:style>
  <w:style w:type="character" w:customStyle="1" w:styleId="h">
    <w:name w:val="h"/>
    <w:basedOn w:val="Fuentedeprrafopredeter"/>
    <w:rsid w:val="00E93BB3"/>
  </w:style>
  <w:style w:type="character" w:customStyle="1" w:styleId="i1">
    <w:name w:val="i1"/>
    <w:basedOn w:val="Fuentedeprrafopredeter"/>
    <w:rsid w:val="00E93BB3"/>
  </w:style>
  <w:style w:type="paragraph" w:styleId="Sangradetextonormal">
    <w:name w:val="Body Text Indent"/>
    <w:basedOn w:val="Normal"/>
    <w:link w:val="SangradetextonormalCar"/>
    <w:uiPriority w:val="99"/>
    <w:unhideWhenUsed/>
    <w:rsid w:val="00E93BB3"/>
    <w:pPr>
      <w:spacing w:after="120" w:line="276" w:lineRule="auto"/>
      <w:ind w:left="283"/>
    </w:pPr>
    <w:rPr>
      <w:rFonts w:ascii="Calibri" w:eastAsia="Calibri" w:hAnsi="Calibri"/>
      <w:sz w:val="22"/>
      <w:szCs w:val="22"/>
      <w:lang w:val="es-MX" w:eastAsia="en-US"/>
    </w:rPr>
  </w:style>
  <w:style w:type="character" w:customStyle="1" w:styleId="SangradetextonormalCar">
    <w:name w:val="Sangría de texto normal Car"/>
    <w:basedOn w:val="Fuentedeprrafopredeter"/>
    <w:link w:val="Sangradetextonormal"/>
    <w:uiPriority w:val="99"/>
    <w:rsid w:val="00E93BB3"/>
    <w:rPr>
      <w:rFonts w:ascii="Calibri" w:eastAsia="Calibri" w:hAnsi="Calibri" w:cs="Times New Roman"/>
    </w:rPr>
  </w:style>
  <w:style w:type="character" w:customStyle="1" w:styleId="Ttulo3Car">
    <w:name w:val="Título 3 Car"/>
    <w:basedOn w:val="Fuentedeprrafopredeter"/>
    <w:link w:val="Ttulo3"/>
    <w:uiPriority w:val="9"/>
    <w:rsid w:val="009D7E06"/>
    <w:rPr>
      <w:rFonts w:ascii="Times New Roman" w:eastAsia="Times New Roman" w:hAnsi="Times New Roman" w:cs="Times New Roman"/>
      <w:b/>
      <w:bCs/>
      <w:sz w:val="27"/>
      <w:szCs w:val="27"/>
      <w:lang w:eastAsia="es-MX"/>
    </w:rPr>
  </w:style>
  <w:style w:type="character" w:customStyle="1" w:styleId="Ttulo5Car">
    <w:name w:val="Título 5 Car"/>
    <w:basedOn w:val="Fuentedeprrafopredeter"/>
    <w:link w:val="Ttulo5"/>
    <w:rsid w:val="009D7E06"/>
    <w:rPr>
      <w:rFonts w:asciiTheme="majorHAnsi" w:eastAsiaTheme="majorEastAsia" w:hAnsiTheme="majorHAnsi" w:cstheme="majorBidi"/>
      <w:color w:val="2E74B5" w:themeColor="accent1" w:themeShade="BF"/>
      <w:sz w:val="24"/>
      <w:szCs w:val="24"/>
      <w:lang w:val="es-ES" w:eastAsia="es-ES"/>
    </w:rPr>
  </w:style>
  <w:style w:type="character" w:customStyle="1" w:styleId="Ttulo6Car">
    <w:name w:val="Título 6 Car"/>
    <w:basedOn w:val="Fuentedeprrafopredeter"/>
    <w:link w:val="Ttulo6"/>
    <w:rsid w:val="009D7E06"/>
    <w:rPr>
      <w:rFonts w:asciiTheme="majorHAnsi" w:eastAsiaTheme="majorEastAsia" w:hAnsiTheme="majorHAnsi" w:cstheme="majorBidi"/>
      <w:color w:val="1F4D78" w:themeColor="accent1" w:themeShade="7F"/>
      <w:sz w:val="24"/>
      <w:szCs w:val="24"/>
      <w:lang w:val="es-ES" w:eastAsia="es-ES"/>
    </w:rPr>
  </w:style>
  <w:style w:type="character" w:styleId="Hipervnculovisitado">
    <w:name w:val="FollowedHyperlink"/>
    <w:basedOn w:val="Fuentedeprrafopredeter"/>
    <w:uiPriority w:val="99"/>
    <w:semiHidden/>
    <w:unhideWhenUsed/>
    <w:rsid w:val="009D7E06"/>
    <w:rPr>
      <w:color w:val="954F72" w:themeColor="followedHyperlink"/>
      <w:u w:val="single"/>
    </w:rPr>
  </w:style>
  <w:style w:type="paragraph" w:styleId="Textoindependiente2">
    <w:name w:val="Body Text 2"/>
    <w:basedOn w:val="Normal"/>
    <w:link w:val="Textoindependiente2Car"/>
    <w:uiPriority w:val="99"/>
    <w:unhideWhenUsed/>
    <w:rsid w:val="009D7E06"/>
    <w:pPr>
      <w:spacing w:after="120" w:line="480" w:lineRule="auto"/>
    </w:pPr>
    <w:rPr>
      <w:lang w:val="es-MX"/>
    </w:rPr>
  </w:style>
  <w:style w:type="character" w:customStyle="1" w:styleId="Textoindependiente2Car">
    <w:name w:val="Texto independiente 2 Car"/>
    <w:basedOn w:val="Fuentedeprrafopredeter"/>
    <w:link w:val="Textoindependiente2"/>
    <w:uiPriority w:val="99"/>
    <w:rsid w:val="009D7E06"/>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9D7E06"/>
    <w:rPr>
      <w:sz w:val="16"/>
      <w:szCs w:val="16"/>
    </w:rPr>
  </w:style>
  <w:style w:type="paragraph" w:customStyle="1" w:styleId="Listavistosa-nfasis11">
    <w:name w:val="Lista vistosa - Énfasis 11"/>
    <w:basedOn w:val="Normal"/>
    <w:link w:val="Listavistosa-nfasis1Car"/>
    <w:uiPriority w:val="34"/>
    <w:qFormat/>
    <w:rsid w:val="009D7E06"/>
    <w:pPr>
      <w:ind w:left="708"/>
    </w:pPr>
    <w:rPr>
      <w:lang w:val="es-MX"/>
    </w:rPr>
  </w:style>
  <w:style w:type="character" w:customStyle="1" w:styleId="Listavistosa-nfasis1Car">
    <w:name w:val="Lista vistosa - Énfasis 1 Car"/>
    <w:link w:val="Listavistosa-nfasis11"/>
    <w:uiPriority w:val="34"/>
    <w:locked/>
    <w:rsid w:val="009D7E06"/>
    <w:rPr>
      <w:rFonts w:ascii="Times New Roman" w:eastAsia="Times New Roman" w:hAnsi="Times New Roman" w:cs="Times New Roman"/>
      <w:sz w:val="24"/>
      <w:szCs w:val="24"/>
      <w:lang w:eastAsia="es-ES"/>
    </w:rPr>
  </w:style>
  <w:style w:type="paragraph" w:customStyle="1" w:styleId="Texto">
    <w:name w:val="Texto"/>
    <w:basedOn w:val="Normal"/>
    <w:link w:val="TextoCar"/>
    <w:qFormat/>
    <w:rsid w:val="009D7E06"/>
    <w:pPr>
      <w:spacing w:after="101" w:line="216" w:lineRule="exact"/>
      <w:ind w:firstLine="288"/>
      <w:jc w:val="both"/>
    </w:pPr>
    <w:rPr>
      <w:rFonts w:ascii="Arial" w:hAnsi="Arial" w:cs="Arial"/>
      <w:sz w:val="18"/>
      <w:szCs w:val="18"/>
      <w:lang w:val="es-MX"/>
    </w:rPr>
  </w:style>
  <w:style w:type="paragraph" w:customStyle="1" w:styleId="Standard">
    <w:name w:val="Standard"/>
    <w:rsid w:val="009D7E06"/>
    <w:pPr>
      <w:widowControl w:val="0"/>
      <w:suppressAutoHyphens/>
      <w:autoSpaceDN w:val="0"/>
      <w:spacing w:after="0" w:line="240" w:lineRule="auto"/>
      <w:textAlignment w:val="baseline"/>
    </w:pPr>
    <w:rPr>
      <w:rFonts w:ascii="Liberation Serif" w:eastAsia="DejaVu Sans" w:hAnsi="Liberation Serif" w:cs="Lohit Hindi"/>
      <w:kern w:val="3"/>
      <w:sz w:val="24"/>
      <w:szCs w:val="24"/>
      <w:lang w:eastAsia="zh-CN" w:bidi="hi-IN"/>
    </w:rPr>
  </w:style>
  <w:style w:type="character" w:customStyle="1" w:styleId="negritas1">
    <w:name w:val="negritas1"/>
    <w:rsid w:val="009D7E06"/>
    <w:rPr>
      <w:rFonts w:ascii="Arial" w:hAnsi="Arial" w:cs="Arial" w:hint="default"/>
      <w:b/>
      <w:bCs/>
      <w:sz w:val="18"/>
      <w:szCs w:val="18"/>
    </w:rPr>
  </w:style>
  <w:style w:type="paragraph" w:customStyle="1" w:styleId="Pa2">
    <w:name w:val="Pa2"/>
    <w:basedOn w:val="Normal"/>
    <w:next w:val="Normal"/>
    <w:uiPriority w:val="99"/>
    <w:rsid w:val="009D7E06"/>
    <w:pPr>
      <w:autoSpaceDE w:val="0"/>
      <w:autoSpaceDN w:val="0"/>
      <w:adjustRightInd w:val="0"/>
      <w:spacing w:line="240" w:lineRule="atLeast"/>
    </w:pPr>
    <w:rPr>
      <w:rFonts w:ascii="Helvetica" w:hAnsi="Helvetica"/>
      <w:lang w:val="es-ES_tradnl" w:eastAsia="es-ES_tradnl"/>
    </w:rPr>
  </w:style>
  <w:style w:type="paragraph" w:customStyle="1" w:styleId="q">
    <w:name w:val="q"/>
    <w:basedOn w:val="Normal"/>
    <w:rsid w:val="009D7E06"/>
    <w:pPr>
      <w:spacing w:before="100" w:beforeAutospacing="1" w:after="100" w:afterAutospacing="1"/>
    </w:pPr>
    <w:rPr>
      <w:lang w:val="es-MX" w:eastAsia="es-MX"/>
    </w:rPr>
  </w:style>
  <w:style w:type="character" w:customStyle="1" w:styleId="d">
    <w:name w:val="d"/>
    <w:basedOn w:val="Fuentedeprrafopredeter"/>
    <w:rsid w:val="009D7E06"/>
  </w:style>
  <w:style w:type="character" w:customStyle="1" w:styleId="b">
    <w:name w:val="b"/>
    <w:basedOn w:val="Fuentedeprrafopredeter"/>
    <w:rsid w:val="009D7E06"/>
  </w:style>
  <w:style w:type="character" w:customStyle="1" w:styleId="k">
    <w:name w:val="k"/>
    <w:basedOn w:val="Fuentedeprrafopredeter"/>
    <w:rsid w:val="009D7E06"/>
  </w:style>
  <w:style w:type="character" w:styleId="CitaHTML">
    <w:name w:val="HTML Cite"/>
    <w:uiPriority w:val="99"/>
    <w:semiHidden/>
    <w:unhideWhenUsed/>
    <w:rsid w:val="009D7E06"/>
    <w:rPr>
      <w:i/>
      <w:iCs/>
    </w:rPr>
  </w:style>
  <w:style w:type="paragraph" w:customStyle="1" w:styleId="RSCGnotaalpie">
    <w:name w:val="RSCG nota al pie"/>
    <w:basedOn w:val="Normal"/>
    <w:uiPriority w:val="99"/>
    <w:qFormat/>
    <w:rsid w:val="009D7E06"/>
    <w:pPr>
      <w:spacing w:after="120"/>
      <w:jc w:val="both"/>
    </w:pPr>
    <w:rPr>
      <w:rFonts w:ascii="palatino" w:hAnsi="palatino" w:cstheme="minorBidi"/>
      <w:sz w:val="22"/>
      <w:szCs w:val="22"/>
      <w:lang w:val="es-MX" w:eastAsia="en-US"/>
    </w:rPr>
  </w:style>
  <w:style w:type="character" w:customStyle="1" w:styleId="lbl-encabezado-blanco2">
    <w:name w:val="lbl-encabezado-blanco2"/>
    <w:rsid w:val="009D7E06"/>
    <w:rPr>
      <w:color w:val="FFFFFF"/>
    </w:rPr>
  </w:style>
  <w:style w:type="character" w:customStyle="1" w:styleId="TextoCar">
    <w:name w:val="Texto Car"/>
    <w:link w:val="Texto"/>
    <w:locked/>
    <w:rsid w:val="009D7E06"/>
    <w:rPr>
      <w:rFonts w:ascii="Arial" w:eastAsia="Times New Roman" w:hAnsi="Arial" w:cs="Arial"/>
      <w:sz w:val="18"/>
      <w:szCs w:val="18"/>
      <w:lang w:eastAsia="es-ES"/>
    </w:rPr>
  </w:style>
  <w:style w:type="paragraph" w:customStyle="1" w:styleId="ANOTACION">
    <w:name w:val="ANOTACION"/>
    <w:basedOn w:val="Normal"/>
    <w:link w:val="ANOTACIONCar"/>
    <w:rsid w:val="009D7E06"/>
    <w:pPr>
      <w:spacing w:before="101" w:after="101"/>
      <w:jc w:val="center"/>
    </w:pPr>
    <w:rPr>
      <w:b/>
      <w:sz w:val="18"/>
      <w:szCs w:val="18"/>
      <w:lang w:val="es-MX"/>
    </w:rPr>
  </w:style>
  <w:style w:type="character" w:customStyle="1" w:styleId="ANOTACIONCar">
    <w:name w:val="ANOTACION Car"/>
    <w:link w:val="ANOTACION"/>
    <w:locked/>
    <w:rsid w:val="009D7E06"/>
    <w:rPr>
      <w:rFonts w:ascii="Times New Roman" w:eastAsia="Times New Roman" w:hAnsi="Times New Roman" w:cs="Times New Roman"/>
      <w:b/>
      <w:sz w:val="18"/>
      <w:szCs w:val="18"/>
      <w:lang w:eastAsia="es-ES"/>
    </w:rPr>
  </w:style>
  <w:style w:type="paragraph" w:styleId="Bibliografa">
    <w:name w:val="Bibliography"/>
    <w:basedOn w:val="Normal"/>
    <w:next w:val="Normal"/>
    <w:uiPriority w:val="37"/>
    <w:semiHidden/>
    <w:unhideWhenUsed/>
    <w:rsid w:val="009D7E06"/>
    <w:rPr>
      <w:lang w:val="es-MX"/>
    </w:rPr>
  </w:style>
  <w:style w:type="paragraph" w:customStyle="1" w:styleId="ROMANOS">
    <w:name w:val="ROMANOS"/>
    <w:basedOn w:val="Normal"/>
    <w:link w:val="ROMANOSCar"/>
    <w:rsid w:val="009D7E06"/>
    <w:pPr>
      <w:tabs>
        <w:tab w:val="left" w:pos="720"/>
      </w:tabs>
      <w:spacing w:after="101" w:line="216" w:lineRule="exact"/>
      <w:ind w:left="720" w:hanging="432"/>
      <w:jc w:val="both"/>
    </w:pPr>
    <w:rPr>
      <w:rFonts w:ascii="Arial" w:hAnsi="Arial" w:cs="Arial"/>
      <w:sz w:val="18"/>
      <w:szCs w:val="18"/>
    </w:rPr>
  </w:style>
  <w:style w:type="character" w:customStyle="1" w:styleId="ROMANOSCar">
    <w:name w:val="ROMANOS Car"/>
    <w:link w:val="ROMANOS"/>
    <w:locked/>
    <w:rsid w:val="009D7E06"/>
    <w:rPr>
      <w:rFonts w:ascii="Arial" w:eastAsia="Times New Roman" w:hAnsi="Arial" w:cs="Arial"/>
      <w:sz w:val="18"/>
      <w:szCs w:val="18"/>
      <w:lang w:val="es-ES" w:eastAsia="es-ES"/>
    </w:rPr>
  </w:style>
  <w:style w:type="character" w:customStyle="1" w:styleId="m1553324590483875794gmail-m8993139698400752374gmail-apple-converted-space">
    <w:name w:val="m_1553324590483875794gmail-m_8993139698400752374gmail-apple-converted-space"/>
    <w:basedOn w:val="Fuentedeprrafopredeter"/>
    <w:rsid w:val="009D7E06"/>
  </w:style>
  <w:style w:type="character" w:customStyle="1" w:styleId="Ninguno">
    <w:name w:val="Ninguno"/>
    <w:rsid w:val="009D7E06"/>
    <w:rPr>
      <w:lang w:val="es-ES_tradnl"/>
    </w:rPr>
  </w:style>
  <w:style w:type="paragraph" w:customStyle="1" w:styleId="Cuerpo">
    <w:name w:val="Cuerpo"/>
    <w:rsid w:val="009D7E06"/>
    <w:pPr>
      <w:pBdr>
        <w:top w:val="nil"/>
        <w:left w:val="nil"/>
        <w:bottom w:val="nil"/>
        <w:right w:val="nil"/>
        <w:between w:val="nil"/>
        <w:bar w:val="nil"/>
      </w:pBdr>
    </w:pPr>
    <w:rPr>
      <w:rFonts w:ascii="Calibri" w:eastAsia="Calibri" w:hAnsi="Calibri" w:cs="Calibri"/>
      <w:color w:val="000000"/>
      <w:u w:color="000000"/>
      <w:bdr w:val="nil"/>
      <w:lang w:val="de-DE" w:eastAsia="es-ES"/>
    </w:rPr>
  </w:style>
  <w:style w:type="numbering" w:customStyle="1" w:styleId="Estiloimportado2">
    <w:name w:val="Estilo importado 2"/>
    <w:rsid w:val="009D7E06"/>
    <w:pPr>
      <w:numPr>
        <w:numId w:val="1"/>
      </w:numPr>
    </w:pPr>
  </w:style>
  <w:style w:type="numbering" w:customStyle="1" w:styleId="Estiloimportado1">
    <w:name w:val="Estilo importado 1"/>
    <w:qFormat/>
    <w:rsid w:val="009D7E06"/>
    <w:pPr>
      <w:numPr>
        <w:numId w:val="2"/>
      </w:numPr>
    </w:pPr>
  </w:style>
  <w:style w:type="paragraph" w:customStyle="1" w:styleId="INCISO">
    <w:name w:val="INCISO"/>
    <w:basedOn w:val="Normal"/>
    <w:rsid w:val="009D7E06"/>
    <w:pPr>
      <w:spacing w:after="101" w:line="216" w:lineRule="exact"/>
      <w:ind w:left="1080" w:hanging="360"/>
      <w:jc w:val="both"/>
    </w:pPr>
    <w:rPr>
      <w:rFonts w:ascii="Arial" w:hAnsi="Arial" w:cs="Arial"/>
      <w:sz w:val="18"/>
      <w:szCs w:val="18"/>
      <w:lang w:eastAsia="es-MX"/>
    </w:rPr>
  </w:style>
  <w:style w:type="paragraph" w:customStyle="1" w:styleId="m5212863947045306324gmail-msonormal">
    <w:name w:val="m_5212863947045306324gmail-msonormal"/>
    <w:basedOn w:val="Normal"/>
    <w:rsid w:val="009D7E06"/>
    <w:pPr>
      <w:spacing w:before="100" w:beforeAutospacing="1" w:after="100" w:afterAutospacing="1"/>
    </w:pPr>
    <w:rPr>
      <w:lang w:val="es-MX" w:eastAsia="es-MX"/>
    </w:rPr>
  </w:style>
  <w:style w:type="character" w:customStyle="1" w:styleId="user-highlighted-active">
    <w:name w:val="user-highlighted-active"/>
    <w:basedOn w:val="Fuentedeprrafopredeter"/>
    <w:rsid w:val="009D7E06"/>
  </w:style>
  <w:style w:type="paragraph" w:styleId="Lista">
    <w:name w:val="List"/>
    <w:basedOn w:val="Normal"/>
    <w:uiPriority w:val="99"/>
    <w:unhideWhenUsed/>
    <w:rsid w:val="009D7E06"/>
    <w:pPr>
      <w:ind w:left="283" w:hanging="283"/>
      <w:contextualSpacing/>
    </w:pPr>
  </w:style>
  <w:style w:type="paragraph" w:styleId="Lista2">
    <w:name w:val="List 2"/>
    <w:basedOn w:val="Normal"/>
    <w:uiPriority w:val="99"/>
    <w:unhideWhenUsed/>
    <w:rsid w:val="009D7E06"/>
    <w:pPr>
      <w:ind w:left="566" w:hanging="283"/>
      <w:contextualSpacing/>
    </w:pPr>
  </w:style>
  <w:style w:type="paragraph" w:styleId="Lista3">
    <w:name w:val="List 3"/>
    <w:basedOn w:val="Normal"/>
    <w:uiPriority w:val="99"/>
    <w:unhideWhenUsed/>
    <w:rsid w:val="009D7E06"/>
    <w:pPr>
      <w:ind w:left="849" w:hanging="283"/>
      <w:contextualSpacing/>
    </w:pPr>
  </w:style>
  <w:style w:type="paragraph" w:styleId="Textoindependienteprimerasangra2">
    <w:name w:val="Body Text First Indent 2"/>
    <w:basedOn w:val="Sangradetextonormal"/>
    <w:link w:val="Textoindependienteprimerasangra2Car"/>
    <w:uiPriority w:val="99"/>
    <w:unhideWhenUsed/>
    <w:rsid w:val="009D7E06"/>
    <w:pPr>
      <w:spacing w:after="0" w:line="240" w:lineRule="auto"/>
      <w:ind w:left="360" w:firstLine="360"/>
    </w:pPr>
    <w:rPr>
      <w:rFonts w:ascii="Times New Roman" w:eastAsia="Times New Roman" w:hAnsi="Times New Roman"/>
      <w:sz w:val="24"/>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9D7E06"/>
    <w:rPr>
      <w:rFonts w:ascii="Times New Roman" w:eastAsia="Times New Roman" w:hAnsi="Times New Roman" w:cs="Times New Roman"/>
      <w:sz w:val="24"/>
      <w:szCs w:val="24"/>
      <w:lang w:val="es-ES" w:eastAsia="es-ES"/>
    </w:rPr>
  </w:style>
  <w:style w:type="character" w:customStyle="1" w:styleId="numberfracccentro">
    <w:name w:val="numberfracccentro"/>
    <w:basedOn w:val="Fuentedeprrafopredeter"/>
    <w:rsid w:val="009D7E06"/>
  </w:style>
  <w:style w:type="character" w:customStyle="1" w:styleId="titulorubrolgt">
    <w:name w:val="titulorubrolgt"/>
    <w:basedOn w:val="Fuentedeprrafopredeter"/>
    <w:rsid w:val="009D7E06"/>
  </w:style>
  <w:style w:type="paragraph" w:customStyle="1" w:styleId="Text">
    <w:name w:val="Text"/>
    <w:basedOn w:val="Normal"/>
    <w:link w:val="TextChar"/>
    <w:rsid w:val="009D7E06"/>
    <w:pPr>
      <w:spacing w:after="240"/>
    </w:pPr>
    <w:rPr>
      <w:szCs w:val="20"/>
      <w:lang w:val="en-US" w:eastAsia="en-US"/>
    </w:rPr>
  </w:style>
  <w:style w:type="character" w:customStyle="1" w:styleId="TextChar">
    <w:name w:val="Text Char"/>
    <w:link w:val="Text"/>
    <w:locked/>
    <w:rsid w:val="009D7E06"/>
    <w:rPr>
      <w:rFonts w:ascii="Times New Roman" w:eastAsia="Times New Roman" w:hAnsi="Times New Roman" w:cs="Times New Roman"/>
      <w:sz w:val="24"/>
      <w:szCs w:val="20"/>
      <w:lang w:val="en-US"/>
    </w:rPr>
  </w:style>
  <w:style w:type="paragraph" w:customStyle="1" w:styleId="corte5transcripcion">
    <w:name w:val="corte5 transcripcion"/>
    <w:basedOn w:val="Normal"/>
    <w:rsid w:val="009D7E06"/>
    <w:pPr>
      <w:spacing w:line="360" w:lineRule="auto"/>
      <w:ind w:left="709" w:right="709"/>
      <w:jc w:val="both"/>
    </w:pPr>
    <w:rPr>
      <w:rFonts w:ascii="Arial" w:hAnsi="Arial" w:cs="Arial"/>
      <w:b/>
      <w:bCs/>
      <w:i/>
      <w:iCs/>
      <w:sz w:val="30"/>
      <w:szCs w:val="30"/>
      <w:lang w:val="es-MX" w:eastAsia="es-MX"/>
    </w:rPr>
  </w:style>
  <w:style w:type="paragraph" w:customStyle="1" w:styleId="FAFunotente1">
    <w:name w:val="FA Fu?notente1"/>
    <w:basedOn w:val="Normal"/>
    <w:next w:val="Textonotapie"/>
    <w:uiPriority w:val="99"/>
    <w:rsid w:val="009D7E06"/>
    <w:rPr>
      <w:rFonts w:asciiTheme="minorHAnsi" w:eastAsia="Cambria" w:hAnsiTheme="minorHAnsi" w:cstheme="minorBidi"/>
      <w:sz w:val="20"/>
      <w:szCs w:val="20"/>
      <w:lang w:val="es-MX" w:eastAsia="en-US"/>
    </w:rPr>
  </w:style>
  <w:style w:type="table" w:customStyle="1" w:styleId="Tablaconcuadrcula1">
    <w:name w:val="Tabla con cuadrícula1"/>
    <w:basedOn w:val="Tablanormal"/>
    <w:next w:val="Tablaconcuadrcula"/>
    <w:uiPriority w:val="59"/>
    <w:rsid w:val="009D7E06"/>
    <w:pPr>
      <w:spacing w:after="0" w:line="240" w:lineRule="auto"/>
    </w:pPr>
    <w:rPr>
      <w:rFonts w:ascii="Calibri" w:eastAsia="Calibri" w:hAnsi="Calibri" w:cs="Times New Roman"/>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9D7E06"/>
    <w:rPr>
      <w:color w:val="605E5C"/>
      <w:shd w:val="clear" w:color="auto" w:fill="E1DFDD"/>
    </w:rPr>
  </w:style>
  <w:style w:type="paragraph" w:customStyle="1" w:styleId="temp">
    <w:name w:val="temp"/>
    <w:basedOn w:val="Normal"/>
    <w:rsid w:val="009D7E06"/>
    <w:pPr>
      <w:spacing w:before="100" w:beforeAutospacing="1" w:after="100" w:afterAutospacing="1"/>
    </w:pPr>
    <w:rPr>
      <w:lang w:val="es-MX" w:eastAsia="es-MX"/>
    </w:rPr>
  </w:style>
  <w:style w:type="character" w:customStyle="1" w:styleId="bold">
    <w:name w:val="bold"/>
    <w:basedOn w:val="Fuentedeprrafopredeter"/>
    <w:rsid w:val="009D7E06"/>
  </w:style>
  <w:style w:type="paragraph" w:customStyle="1" w:styleId="ng-star-inserted">
    <w:name w:val="ng-star-inserted"/>
    <w:basedOn w:val="Normal"/>
    <w:rsid w:val="009D7E06"/>
    <w:pPr>
      <w:spacing w:before="100" w:beforeAutospacing="1" w:after="100" w:afterAutospacing="1"/>
    </w:pPr>
    <w:rPr>
      <w:lang w:val="es-MX" w:eastAsia="es-MX"/>
    </w:rPr>
  </w:style>
  <w:style w:type="character" w:customStyle="1" w:styleId="Mencinsinresolver2">
    <w:name w:val="Mención sin resolver2"/>
    <w:basedOn w:val="Fuentedeprrafopredeter"/>
    <w:uiPriority w:val="99"/>
    <w:semiHidden/>
    <w:unhideWhenUsed/>
    <w:rsid w:val="009D7E06"/>
    <w:rPr>
      <w:color w:val="605E5C"/>
      <w:shd w:val="clear" w:color="auto" w:fill="E1DFDD"/>
    </w:rPr>
  </w:style>
  <w:style w:type="character" w:customStyle="1" w:styleId="Mencinsinresolver3">
    <w:name w:val="Mención sin resolver3"/>
    <w:basedOn w:val="Fuentedeprrafopredeter"/>
    <w:uiPriority w:val="99"/>
    <w:semiHidden/>
    <w:unhideWhenUsed/>
    <w:rsid w:val="009D7E06"/>
    <w:rPr>
      <w:color w:val="605E5C"/>
      <w:shd w:val="clear" w:color="auto" w:fill="E1DFDD"/>
    </w:rPr>
  </w:style>
  <w:style w:type="paragraph" w:styleId="Saludo">
    <w:name w:val="Salutation"/>
    <w:basedOn w:val="Normal"/>
    <w:next w:val="Normal"/>
    <w:link w:val="SaludoCar"/>
    <w:uiPriority w:val="99"/>
    <w:unhideWhenUsed/>
    <w:rsid w:val="009D7E06"/>
    <w:rPr>
      <w:lang w:val="es-MX"/>
    </w:rPr>
  </w:style>
  <w:style w:type="character" w:customStyle="1" w:styleId="SaludoCar">
    <w:name w:val="Saludo Car"/>
    <w:basedOn w:val="Fuentedeprrafopredeter"/>
    <w:link w:val="Saludo"/>
    <w:uiPriority w:val="99"/>
    <w:rsid w:val="009D7E06"/>
    <w:rPr>
      <w:rFonts w:ascii="Times New Roman" w:eastAsia="Times New Roman" w:hAnsi="Times New Roman" w:cs="Times New Roman"/>
      <w:sz w:val="24"/>
      <w:szCs w:val="24"/>
      <w:lang w:eastAsia="es-ES"/>
    </w:rPr>
  </w:style>
  <w:style w:type="character" w:customStyle="1" w:styleId="Caracteresdenotaalpie">
    <w:name w:val="Caracteres de nota al pie"/>
    <w:qFormat/>
    <w:rsid w:val="009D7E06"/>
  </w:style>
  <w:style w:type="character" w:customStyle="1" w:styleId="Mencinsinresolver4">
    <w:name w:val="Mención sin resolver4"/>
    <w:basedOn w:val="Fuentedeprrafopredeter"/>
    <w:uiPriority w:val="99"/>
    <w:semiHidden/>
    <w:unhideWhenUsed/>
    <w:rsid w:val="009D7E06"/>
    <w:rPr>
      <w:color w:val="605E5C"/>
      <w:shd w:val="clear" w:color="auto" w:fill="E1DFDD"/>
    </w:rPr>
  </w:style>
  <w:style w:type="paragraph" w:styleId="Revisin">
    <w:name w:val="Revision"/>
    <w:hidden/>
    <w:uiPriority w:val="99"/>
    <w:semiHidden/>
    <w:rsid w:val="009D7E06"/>
    <w:pPr>
      <w:spacing w:after="0" w:line="240" w:lineRule="auto"/>
    </w:pPr>
    <w:rPr>
      <w:rFonts w:ascii="Times New Roman" w:eastAsia="Times New Roman" w:hAnsi="Times New Roman" w:cs="Times New Roman"/>
      <w:sz w:val="24"/>
      <w:szCs w:val="24"/>
      <w:lang w:eastAsia="es-ES"/>
    </w:rPr>
  </w:style>
  <w:style w:type="numbering" w:customStyle="1" w:styleId="Sinlista1">
    <w:name w:val="Sin lista1"/>
    <w:next w:val="Sinlista"/>
    <w:uiPriority w:val="99"/>
    <w:semiHidden/>
    <w:unhideWhenUsed/>
    <w:rsid w:val="009D7E06"/>
  </w:style>
  <w:style w:type="table" w:customStyle="1" w:styleId="Tablaconcuadrcula3">
    <w:name w:val="Tabla con cuadrícula3"/>
    <w:basedOn w:val="Tablanormal"/>
    <w:next w:val="Tablaconcuadrcula"/>
    <w:uiPriority w:val="59"/>
    <w:qFormat/>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D7E06"/>
    <w:pPr>
      <w:spacing w:after="0" w:line="240" w:lineRule="auto"/>
    </w:pPr>
    <w:rPr>
      <w:rFonts w:ascii="Times New Roman" w:eastAsia="Times New Roman" w:hAnsi="Times New Roman" w:cs="Times New Roman"/>
      <w:sz w:val="24"/>
      <w:szCs w:val="24"/>
      <w:lang w:val="es-ES" w:eastAsia="es-MX"/>
    </w:rPr>
    <w:tblPr>
      <w:tblCellMar>
        <w:top w:w="0" w:type="dxa"/>
        <w:left w:w="0" w:type="dxa"/>
        <w:bottom w:w="0" w:type="dxa"/>
        <w:right w:w="0" w:type="dxa"/>
      </w:tblCellMar>
    </w:tblPr>
  </w:style>
  <w:style w:type="paragraph" w:styleId="Puesto">
    <w:name w:val="Title"/>
    <w:basedOn w:val="Normal"/>
    <w:next w:val="Normal"/>
    <w:link w:val="PuestoCar"/>
    <w:rsid w:val="009D7E06"/>
    <w:pPr>
      <w:keepNext/>
      <w:keepLines/>
      <w:spacing w:before="480" w:after="120"/>
    </w:pPr>
    <w:rPr>
      <w:b/>
      <w:sz w:val="72"/>
      <w:szCs w:val="72"/>
      <w:lang w:eastAsia="es-MX"/>
    </w:rPr>
  </w:style>
  <w:style w:type="character" w:customStyle="1" w:styleId="PuestoCar">
    <w:name w:val="Puesto Car"/>
    <w:basedOn w:val="Fuentedeprrafopredeter"/>
    <w:link w:val="Puesto"/>
    <w:rsid w:val="009D7E06"/>
    <w:rPr>
      <w:rFonts w:ascii="Times New Roman" w:eastAsia="Times New Roman" w:hAnsi="Times New Roman" w:cs="Times New Roman"/>
      <w:b/>
      <w:sz w:val="72"/>
      <w:szCs w:val="72"/>
      <w:lang w:val="es-ES" w:eastAsia="es-MX"/>
    </w:rPr>
  </w:style>
  <w:style w:type="paragraph" w:styleId="Subttulo">
    <w:name w:val="Subtitle"/>
    <w:basedOn w:val="Normal"/>
    <w:next w:val="Normal"/>
    <w:link w:val="SubttuloCar"/>
    <w:rsid w:val="009D7E06"/>
    <w:pPr>
      <w:keepNext/>
      <w:keepLines/>
      <w:spacing w:before="360" w:after="80"/>
    </w:pPr>
    <w:rPr>
      <w:rFonts w:ascii="Georgia" w:eastAsia="Georgia" w:hAnsi="Georgia" w:cs="Georgia"/>
      <w:i/>
      <w:color w:val="666666"/>
      <w:sz w:val="48"/>
      <w:szCs w:val="48"/>
      <w:lang w:eastAsia="es-MX"/>
    </w:rPr>
  </w:style>
  <w:style w:type="character" w:customStyle="1" w:styleId="SubttuloCar">
    <w:name w:val="Subtítulo Car"/>
    <w:basedOn w:val="Fuentedeprrafopredeter"/>
    <w:link w:val="Subttulo"/>
    <w:rsid w:val="009D7E06"/>
    <w:rPr>
      <w:rFonts w:ascii="Georgia" w:eastAsia="Georgia" w:hAnsi="Georgia" w:cs="Georgia"/>
      <w:i/>
      <w:color w:val="666666"/>
      <w:sz w:val="48"/>
      <w:szCs w:val="48"/>
      <w:lang w:val="es-ES" w:eastAsia="es-MX"/>
    </w:rPr>
  </w:style>
  <w:style w:type="table" w:customStyle="1" w:styleId="8">
    <w:name w:val="8"/>
    <w:basedOn w:val="TableNormal1"/>
    <w:rsid w:val="009D7E06"/>
    <w:tblPr>
      <w:tblStyleRowBandSize w:val="1"/>
      <w:tblStyleColBandSize w:val="1"/>
      <w:tblCellMar>
        <w:left w:w="115" w:type="dxa"/>
        <w:right w:w="115" w:type="dxa"/>
      </w:tblCellMar>
    </w:tblPr>
  </w:style>
  <w:style w:type="table" w:customStyle="1" w:styleId="7">
    <w:name w:val="7"/>
    <w:basedOn w:val="TableNormal1"/>
    <w:rsid w:val="009D7E06"/>
    <w:tblPr>
      <w:tblStyleRowBandSize w:val="1"/>
      <w:tblStyleColBandSize w:val="1"/>
      <w:tblCellMar>
        <w:left w:w="115" w:type="dxa"/>
        <w:right w:w="115" w:type="dxa"/>
      </w:tblCellMar>
    </w:tblPr>
  </w:style>
  <w:style w:type="table" w:customStyle="1" w:styleId="6">
    <w:name w:val="6"/>
    <w:basedOn w:val="TableNormal1"/>
    <w:rsid w:val="009D7E06"/>
    <w:tblPr>
      <w:tblStyleRowBandSize w:val="1"/>
      <w:tblStyleColBandSize w:val="1"/>
      <w:tblCellMar>
        <w:left w:w="115" w:type="dxa"/>
        <w:right w:w="115" w:type="dxa"/>
      </w:tblCellMar>
    </w:tblPr>
  </w:style>
  <w:style w:type="table" w:customStyle="1" w:styleId="5">
    <w:name w:val="5"/>
    <w:basedOn w:val="TableNormal1"/>
    <w:rsid w:val="009D7E06"/>
    <w:tblPr>
      <w:tblStyleRowBandSize w:val="1"/>
      <w:tblStyleColBandSize w:val="1"/>
      <w:tblCellMar>
        <w:left w:w="115" w:type="dxa"/>
        <w:right w:w="115" w:type="dxa"/>
      </w:tblCellMar>
    </w:tblPr>
  </w:style>
  <w:style w:type="table" w:customStyle="1" w:styleId="4">
    <w:name w:val="4"/>
    <w:basedOn w:val="TableNormal1"/>
    <w:rsid w:val="009D7E06"/>
    <w:tblPr>
      <w:tblStyleRowBandSize w:val="1"/>
      <w:tblStyleColBandSize w:val="1"/>
      <w:tblCellMar>
        <w:left w:w="115" w:type="dxa"/>
        <w:right w:w="115" w:type="dxa"/>
      </w:tblCellMar>
    </w:tblPr>
  </w:style>
  <w:style w:type="table" w:customStyle="1" w:styleId="3">
    <w:name w:val="3"/>
    <w:basedOn w:val="TableNormal1"/>
    <w:rsid w:val="009D7E06"/>
    <w:tblPr>
      <w:tblStyleRowBandSize w:val="1"/>
      <w:tblStyleColBandSize w:val="1"/>
      <w:tblCellMar>
        <w:left w:w="115" w:type="dxa"/>
        <w:right w:w="115" w:type="dxa"/>
      </w:tblCellMar>
    </w:tblPr>
  </w:style>
  <w:style w:type="table" w:customStyle="1" w:styleId="2">
    <w:name w:val="2"/>
    <w:basedOn w:val="TableNormal1"/>
    <w:rsid w:val="009D7E06"/>
    <w:tblPr>
      <w:tblStyleRowBandSize w:val="1"/>
      <w:tblStyleColBandSize w:val="1"/>
      <w:tblCellMar>
        <w:left w:w="115" w:type="dxa"/>
        <w:right w:w="115" w:type="dxa"/>
      </w:tblCellMar>
    </w:tblPr>
  </w:style>
  <w:style w:type="table" w:customStyle="1" w:styleId="1">
    <w:name w:val="1"/>
    <w:basedOn w:val="TableNormal1"/>
    <w:rsid w:val="009D7E06"/>
    <w:tblPr>
      <w:tblStyleRowBandSize w:val="1"/>
      <w:tblStyleColBandSize w:val="1"/>
      <w:tblCellMar>
        <w:left w:w="115" w:type="dxa"/>
        <w:right w:w="115" w:type="dxa"/>
      </w:tblCellMar>
    </w:tblPr>
  </w:style>
  <w:style w:type="character" w:customStyle="1" w:styleId="TextonotapieCar1">
    <w:name w:val="Texto nota pie Car1"/>
    <w:basedOn w:val="Fuentedeprrafopredeter"/>
    <w:uiPriority w:val="99"/>
    <w:rsid w:val="009D7E06"/>
    <w:rPr>
      <w:rFonts w:ascii="Times New Roman" w:eastAsia="Times New Roman" w:hAnsi="Times New Roman" w:cs="Times New Roman"/>
      <w:sz w:val="20"/>
      <w:szCs w:val="20"/>
      <w:lang w:eastAsia="es-MX"/>
    </w:rPr>
  </w:style>
  <w:style w:type="character" w:customStyle="1" w:styleId="eop">
    <w:name w:val="eop"/>
    <w:basedOn w:val="Fuentedeprrafopredeter"/>
    <w:rsid w:val="009D7E06"/>
  </w:style>
  <w:style w:type="character" w:customStyle="1" w:styleId="m2871584667633129156gmail-apple-converted-space">
    <w:name w:val="m_2871584667633129156gmail-apple-converted-space"/>
    <w:basedOn w:val="Fuentedeprrafopredeter"/>
    <w:rsid w:val="009D7E06"/>
  </w:style>
  <w:style w:type="character" w:customStyle="1" w:styleId="m2871584667633129156gmail-msofootnotereference">
    <w:name w:val="m_2871584667633129156gmail-msofootnotereference"/>
    <w:basedOn w:val="Fuentedeprrafopredeter"/>
    <w:rsid w:val="009D7E06"/>
  </w:style>
  <w:style w:type="paragraph" w:customStyle="1" w:styleId="m2871584667633129156gmail-msofootnotetext">
    <w:name w:val="m_2871584667633129156gmail-msofootnotetext"/>
    <w:basedOn w:val="Normal"/>
    <w:rsid w:val="009D7E06"/>
    <w:pPr>
      <w:spacing w:before="100" w:beforeAutospacing="1" w:after="100" w:afterAutospacing="1"/>
    </w:pPr>
    <w:rPr>
      <w:lang w:val="es-MX" w:eastAsia="es-MX"/>
    </w:rPr>
  </w:style>
  <w:style w:type="character" w:customStyle="1" w:styleId="u">
    <w:name w:val="u"/>
    <w:basedOn w:val="Fuentedeprrafopredeter"/>
    <w:rsid w:val="009D7E06"/>
  </w:style>
  <w:style w:type="paragraph" w:customStyle="1" w:styleId="rtejustify">
    <w:name w:val="rtejustify"/>
    <w:basedOn w:val="Normal"/>
    <w:rsid w:val="009D7E06"/>
    <w:pPr>
      <w:spacing w:before="100" w:beforeAutospacing="1" w:after="100" w:afterAutospacing="1"/>
    </w:pPr>
    <w:rPr>
      <w:lang w:val="es-MX" w:eastAsia="es-MX"/>
    </w:rPr>
  </w:style>
  <w:style w:type="paragraph" w:customStyle="1" w:styleId="j1">
    <w:name w:val="j1"/>
    <w:basedOn w:val="Normal"/>
    <w:rsid w:val="009D7E06"/>
    <w:pPr>
      <w:spacing w:before="100" w:beforeAutospacing="1" w:after="100" w:afterAutospacing="1"/>
    </w:pPr>
    <w:rPr>
      <w:lang w:val="es-MX" w:eastAsia="es-MX"/>
    </w:rPr>
  </w:style>
  <w:style w:type="character" w:customStyle="1" w:styleId="m-7180717751901043621gmail-msofootnotereference">
    <w:name w:val="m_-7180717751901043621gmail-msofootnotereference"/>
    <w:basedOn w:val="Fuentedeprrafopredeter"/>
    <w:rsid w:val="009D7E06"/>
  </w:style>
  <w:style w:type="character" w:customStyle="1" w:styleId="m-3579365149168697376gmail-msofootnotereference">
    <w:name w:val="m_-3579365149168697376gmail-msofootnotereference"/>
    <w:basedOn w:val="Fuentedeprrafopredeter"/>
    <w:rsid w:val="009D7E06"/>
  </w:style>
  <w:style w:type="paragraph" w:customStyle="1" w:styleId="m-3579365149168697376gmail-msofootnotetext">
    <w:name w:val="m_-3579365149168697376gmail-msofootnotetext"/>
    <w:basedOn w:val="Normal"/>
    <w:rsid w:val="009D7E06"/>
    <w:pPr>
      <w:spacing w:before="100" w:beforeAutospacing="1" w:after="100" w:afterAutospacing="1"/>
    </w:pPr>
    <w:rPr>
      <w:lang w:val="es-MX" w:eastAsia="es-MX"/>
    </w:rPr>
  </w:style>
  <w:style w:type="character" w:customStyle="1" w:styleId="ams">
    <w:name w:val="ams"/>
    <w:basedOn w:val="Fuentedeprrafopredeter"/>
    <w:rsid w:val="009D7E06"/>
  </w:style>
  <w:style w:type="numbering" w:customStyle="1" w:styleId="Sinlista2">
    <w:name w:val="Sin lista2"/>
    <w:next w:val="Sinlista"/>
    <w:uiPriority w:val="99"/>
    <w:semiHidden/>
    <w:unhideWhenUsed/>
    <w:rsid w:val="009D7E06"/>
  </w:style>
  <w:style w:type="table" w:customStyle="1" w:styleId="Tablaconcuadrcula4">
    <w:name w:val="Tabla con cuadrícula4"/>
    <w:basedOn w:val="Tablanormal"/>
    <w:next w:val="Tablaconcuadrcula"/>
    <w:uiPriority w:val="59"/>
    <w:qFormat/>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rsid w:val="009D7E06"/>
    <w:pPr>
      <w:spacing w:after="0" w:line="240" w:lineRule="auto"/>
    </w:pPr>
    <w:rPr>
      <w:rFonts w:ascii="Times New Roman" w:eastAsia="Times New Roman" w:hAnsi="Times New Roman" w:cs="Times New Roman"/>
      <w:sz w:val="24"/>
      <w:szCs w:val="24"/>
      <w:lang w:val="es-ES" w:eastAsia="es-MX"/>
    </w:rPr>
    <w:tblPr>
      <w:tblCellMar>
        <w:top w:w="0" w:type="dxa"/>
        <w:left w:w="0" w:type="dxa"/>
        <w:bottom w:w="0" w:type="dxa"/>
        <w:right w:w="0" w:type="dxa"/>
      </w:tblCellMar>
    </w:tblPr>
  </w:style>
  <w:style w:type="table" w:customStyle="1" w:styleId="81">
    <w:name w:val="81"/>
    <w:basedOn w:val="TableNormal1"/>
    <w:rsid w:val="009D7E06"/>
    <w:tblPr>
      <w:tblStyleRowBandSize w:val="1"/>
      <w:tblStyleColBandSize w:val="1"/>
      <w:tblCellMar>
        <w:left w:w="115" w:type="dxa"/>
        <w:right w:w="115" w:type="dxa"/>
      </w:tblCellMar>
    </w:tblPr>
  </w:style>
  <w:style w:type="table" w:customStyle="1" w:styleId="71">
    <w:name w:val="71"/>
    <w:basedOn w:val="TableNormal1"/>
    <w:rsid w:val="009D7E06"/>
    <w:tblPr>
      <w:tblStyleRowBandSize w:val="1"/>
      <w:tblStyleColBandSize w:val="1"/>
      <w:tblCellMar>
        <w:left w:w="115" w:type="dxa"/>
        <w:right w:w="115" w:type="dxa"/>
      </w:tblCellMar>
    </w:tblPr>
  </w:style>
  <w:style w:type="table" w:customStyle="1" w:styleId="61">
    <w:name w:val="61"/>
    <w:basedOn w:val="TableNormal1"/>
    <w:rsid w:val="009D7E06"/>
    <w:tblPr>
      <w:tblStyleRowBandSize w:val="1"/>
      <w:tblStyleColBandSize w:val="1"/>
      <w:tblCellMar>
        <w:left w:w="115" w:type="dxa"/>
        <w:right w:w="115" w:type="dxa"/>
      </w:tblCellMar>
    </w:tblPr>
  </w:style>
  <w:style w:type="table" w:customStyle="1" w:styleId="51">
    <w:name w:val="51"/>
    <w:basedOn w:val="TableNormal1"/>
    <w:rsid w:val="009D7E06"/>
    <w:tblPr>
      <w:tblStyleRowBandSize w:val="1"/>
      <w:tblStyleColBandSize w:val="1"/>
      <w:tblCellMar>
        <w:left w:w="115" w:type="dxa"/>
        <w:right w:w="115" w:type="dxa"/>
      </w:tblCellMar>
    </w:tblPr>
  </w:style>
  <w:style w:type="table" w:customStyle="1" w:styleId="41">
    <w:name w:val="41"/>
    <w:basedOn w:val="TableNormal1"/>
    <w:rsid w:val="009D7E06"/>
    <w:tblPr>
      <w:tblStyleRowBandSize w:val="1"/>
      <w:tblStyleColBandSize w:val="1"/>
      <w:tblCellMar>
        <w:left w:w="115" w:type="dxa"/>
        <w:right w:w="115" w:type="dxa"/>
      </w:tblCellMar>
    </w:tblPr>
  </w:style>
  <w:style w:type="table" w:customStyle="1" w:styleId="31">
    <w:name w:val="31"/>
    <w:basedOn w:val="TableNormal1"/>
    <w:rsid w:val="009D7E06"/>
    <w:tblPr>
      <w:tblStyleRowBandSize w:val="1"/>
      <w:tblStyleColBandSize w:val="1"/>
      <w:tblCellMar>
        <w:left w:w="115" w:type="dxa"/>
        <w:right w:w="115" w:type="dxa"/>
      </w:tblCellMar>
    </w:tblPr>
  </w:style>
  <w:style w:type="table" w:customStyle="1" w:styleId="21">
    <w:name w:val="21"/>
    <w:basedOn w:val="TableNormal1"/>
    <w:rsid w:val="009D7E06"/>
    <w:tblPr>
      <w:tblStyleRowBandSize w:val="1"/>
      <w:tblStyleColBandSize w:val="1"/>
      <w:tblCellMar>
        <w:left w:w="115" w:type="dxa"/>
        <w:right w:w="115" w:type="dxa"/>
      </w:tblCellMar>
    </w:tblPr>
  </w:style>
  <w:style w:type="table" w:customStyle="1" w:styleId="11">
    <w:name w:val="11"/>
    <w:basedOn w:val="TableNormal1"/>
    <w:rsid w:val="009D7E06"/>
    <w:tblPr>
      <w:tblStyleRowBandSize w:val="1"/>
      <w:tblStyleColBandSize w:val="1"/>
      <w:tblCellMar>
        <w:left w:w="115" w:type="dxa"/>
        <w:right w:w="115" w:type="dxa"/>
      </w:tblCellMar>
    </w:tblPr>
  </w:style>
  <w:style w:type="paragraph" w:customStyle="1" w:styleId="Citas">
    <w:name w:val="Citas"/>
    <w:basedOn w:val="Normal"/>
    <w:qFormat/>
    <w:rsid w:val="009D7E06"/>
    <w:pPr>
      <w:spacing w:before="240" w:after="160" w:line="360" w:lineRule="auto"/>
      <w:ind w:left="851" w:right="851"/>
      <w:jc w:val="both"/>
    </w:pPr>
    <w:rPr>
      <w:rFonts w:ascii="Palatino Linotype" w:eastAsiaTheme="minorHAnsi" w:hAnsi="Palatino Linotype" w:cs="Arial"/>
      <w:i/>
      <w:sz w:val="22"/>
      <w:szCs w:val="22"/>
      <w:lang w:val="es-MX" w:eastAsia="en-US"/>
    </w:rPr>
  </w:style>
  <w:style w:type="table" w:styleId="Tabladecuadrcula5oscura">
    <w:name w:val="Grid Table 5 Dark"/>
    <w:basedOn w:val="Tablanormal"/>
    <w:uiPriority w:val="50"/>
    <w:rsid w:val="009602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Mencinsinresolver5">
    <w:name w:val="Mención sin resolver5"/>
    <w:basedOn w:val="Fuentedeprrafopredeter"/>
    <w:uiPriority w:val="99"/>
    <w:semiHidden/>
    <w:unhideWhenUsed/>
    <w:rsid w:val="002079BF"/>
    <w:rPr>
      <w:color w:val="605E5C"/>
      <w:shd w:val="clear" w:color="auto" w:fill="E1DFDD"/>
    </w:rPr>
  </w:style>
  <w:style w:type="paragraph" w:customStyle="1" w:styleId="infoem">
    <w:name w:val="infoem"/>
    <w:basedOn w:val="Normal"/>
    <w:qFormat/>
    <w:rsid w:val="00310E6E"/>
    <w:pPr>
      <w:spacing w:before="240" w:after="160" w:line="360" w:lineRule="auto"/>
      <w:ind w:left="851" w:right="851"/>
      <w:jc w:val="both"/>
    </w:pPr>
    <w:rPr>
      <w:rFonts w:ascii="Palatino Linotype" w:eastAsiaTheme="minorHAnsi" w:hAnsi="Palatino Linotype" w:cstheme="minorBidi"/>
      <w:i/>
      <w:sz w:val="22"/>
      <w:szCs w:val="21"/>
      <w:lang w:val="es-MX" w:eastAsia="en-US"/>
    </w:rPr>
  </w:style>
  <w:style w:type="paragraph" w:customStyle="1" w:styleId="INFOEM0">
    <w:name w:val="INFOEM"/>
    <w:basedOn w:val="Normal"/>
    <w:qFormat/>
    <w:rsid w:val="003B5330"/>
    <w:pPr>
      <w:spacing w:before="240" w:after="160" w:line="360" w:lineRule="auto"/>
      <w:ind w:left="851" w:right="851"/>
    </w:pPr>
    <w:rPr>
      <w:rFonts w:ascii="Palatino Linotype" w:hAnsi="Palatino Linotype"/>
      <w:bCs/>
      <w:i/>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989142">
      <w:bodyDiv w:val="1"/>
      <w:marLeft w:val="0"/>
      <w:marRight w:val="0"/>
      <w:marTop w:val="0"/>
      <w:marBottom w:val="0"/>
      <w:divBdr>
        <w:top w:val="none" w:sz="0" w:space="0" w:color="auto"/>
        <w:left w:val="none" w:sz="0" w:space="0" w:color="auto"/>
        <w:bottom w:val="none" w:sz="0" w:space="0" w:color="auto"/>
        <w:right w:val="none" w:sz="0" w:space="0" w:color="auto"/>
      </w:divBdr>
    </w:div>
    <w:div w:id="732585462">
      <w:bodyDiv w:val="1"/>
      <w:marLeft w:val="0"/>
      <w:marRight w:val="0"/>
      <w:marTop w:val="0"/>
      <w:marBottom w:val="0"/>
      <w:divBdr>
        <w:top w:val="none" w:sz="0" w:space="0" w:color="auto"/>
        <w:left w:val="none" w:sz="0" w:space="0" w:color="auto"/>
        <w:bottom w:val="none" w:sz="0" w:space="0" w:color="auto"/>
        <w:right w:val="none" w:sz="0" w:space="0" w:color="auto"/>
      </w:divBdr>
    </w:div>
    <w:div w:id="951932925">
      <w:bodyDiv w:val="1"/>
      <w:marLeft w:val="0"/>
      <w:marRight w:val="0"/>
      <w:marTop w:val="0"/>
      <w:marBottom w:val="0"/>
      <w:divBdr>
        <w:top w:val="none" w:sz="0" w:space="0" w:color="auto"/>
        <w:left w:val="none" w:sz="0" w:space="0" w:color="auto"/>
        <w:bottom w:val="none" w:sz="0" w:space="0" w:color="auto"/>
        <w:right w:val="none" w:sz="0" w:space="0" w:color="auto"/>
      </w:divBdr>
    </w:div>
    <w:div w:id="963080222">
      <w:bodyDiv w:val="1"/>
      <w:marLeft w:val="0"/>
      <w:marRight w:val="0"/>
      <w:marTop w:val="0"/>
      <w:marBottom w:val="0"/>
      <w:divBdr>
        <w:top w:val="none" w:sz="0" w:space="0" w:color="auto"/>
        <w:left w:val="none" w:sz="0" w:space="0" w:color="auto"/>
        <w:bottom w:val="none" w:sz="0" w:space="0" w:color="auto"/>
        <w:right w:val="none" w:sz="0" w:space="0" w:color="auto"/>
      </w:divBdr>
    </w:div>
    <w:div w:id="1128158542">
      <w:bodyDiv w:val="1"/>
      <w:marLeft w:val="0"/>
      <w:marRight w:val="0"/>
      <w:marTop w:val="0"/>
      <w:marBottom w:val="0"/>
      <w:divBdr>
        <w:top w:val="none" w:sz="0" w:space="0" w:color="auto"/>
        <w:left w:val="none" w:sz="0" w:space="0" w:color="auto"/>
        <w:bottom w:val="none" w:sz="0" w:space="0" w:color="auto"/>
        <w:right w:val="none" w:sz="0" w:space="0" w:color="auto"/>
      </w:divBdr>
    </w:div>
    <w:div w:id="1205097071">
      <w:bodyDiv w:val="1"/>
      <w:marLeft w:val="0"/>
      <w:marRight w:val="0"/>
      <w:marTop w:val="0"/>
      <w:marBottom w:val="0"/>
      <w:divBdr>
        <w:top w:val="none" w:sz="0" w:space="0" w:color="auto"/>
        <w:left w:val="none" w:sz="0" w:space="0" w:color="auto"/>
        <w:bottom w:val="none" w:sz="0" w:space="0" w:color="auto"/>
        <w:right w:val="none" w:sz="0" w:space="0" w:color="auto"/>
      </w:divBdr>
    </w:div>
    <w:div w:id="1755778091">
      <w:bodyDiv w:val="1"/>
      <w:marLeft w:val="0"/>
      <w:marRight w:val="0"/>
      <w:marTop w:val="0"/>
      <w:marBottom w:val="0"/>
      <w:divBdr>
        <w:top w:val="none" w:sz="0" w:space="0" w:color="auto"/>
        <w:left w:val="none" w:sz="0" w:space="0" w:color="auto"/>
        <w:bottom w:val="none" w:sz="0" w:space="0" w:color="auto"/>
        <w:right w:val="none" w:sz="0" w:space="0" w:color="auto"/>
      </w:divBdr>
    </w:div>
    <w:div w:id="1807121258">
      <w:bodyDiv w:val="1"/>
      <w:marLeft w:val="0"/>
      <w:marRight w:val="0"/>
      <w:marTop w:val="0"/>
      <w:marBottom w:val="0"/>
      <w:divBdr>
        <w:top w:val="none" w:sz="0" w:space="0" w:color="auto"/>
        <w:left w:val="none" w:sz="0" w:space="0" w:color="auto"/>
        <w:bottom w:val="none" w:sz="0" w:space="0" w:color="auto"/>
        <w:right w:val="none" w:sz="0" w:space="0" w:color="auto"/>
      </w:divBdr>
    </w:div>
    <w:div w:id="1873110581">
      <w:bodyDiv w:val="1"/>
      <w:marLeft w:val="0"/>
      <w:marRight w:val="0"/>
      <w:marTop w:val="0"/>
      <w:marBottom w:val="0"/>
      <w:divBdr>
        <w:top w:val="none" w:sz="0" w:space="0" w:color="auto"/>
        <w:left w:val="none" w:sz="0" w:space="0" w:color="auto"/>
        <w:bottom w:val="none" w:sz="0" w:space="0" w:color="auto"/>
        <w:right w:val="none" w:sz="0" w:space="0" w:color="auto"/>
      </w:divBdr>
    </w:div>
    <w:div w:id="196071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BD22B-4DFF-4D3B-8EA8-2E9B127BB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3980</Words>
  <Characters>21890</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dc:creator>
  <cp:keywords/>
  <dc:description/>
  <cp:lastModifiedBy>INFOEM557</cp:lastModifiedBy>
  <cp:revision>6</cp:revision>
  <cp:lastPrinted>2026-08-28T15:48:00Z</cp:lastPrinted>
  <dcterms:created xsi:type="dcterms:W3CDTF">2026-08-18T23:13:00Z</dcterms:created>
  <dcterms:modified xsi:type="dcterms:W3CDTF">2026-08-28T17:34:00Z</dcterms:modified>
</cp:coreProperties>
</file>