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03D00B" w14:textId="3FC14EF6" w:rsidR="00D46F14" w:rsidRPr="006B1448" w:rsidRDefault="005D216E" w:rsidP="00D46F14">
      <w:pPr>
        <w:shd w:val="clear" w:color="auto" w:fill="FFFFFF"/>
        <w:spacing w:line="360" w:lineRule="auto"/>
        <w:jc w:val="both"/>
        <w:rPr>
          <w:rFonts w:ascii="Palatino Linotype" w:eastAsia="Palatino Linotype" w:hAnsi="Palatino Linotype" w:cs="Palatino Linotype"/>
          <w:color w:val="000000"/>
        </w:rPr>
      </w:pPr>
      <w:r w:rsidRPr="006B1448">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6B1448">
        <w:rPr>
          <w:rFonts w:ascii="Palatino Linotype" w:eastAsia="Palatino Linotype" w:hAnsi="Palatino Linotype" w:cs="Palatino Linotype"/>
          <w:color w:val="000000"/>
        </w:rPr>
        <w:t xml:space="preserve"> de México, a </w:t>
      </w:r>
      <w:r w:rsidR="00FF1346" w:rsidRPr="006B1448">
        <w:rPr>
          <w:rFonts w:ascii="Palatino Linotype" w:eastAsia="Palatino Linotype" w:hAnsi="Palatino Linotype" w:cs="Palatino Linotype"/>
          <w:color w:val="000000"/>
        </w:rPr>
        <w:t>once</w:t>
      </w:r>
      <w:r w:rsidR="00B8437E" w:rsidRPr="006B1448">
        <w:rPr>
          <w:rFonts w:ascii="Palatino Linotype" w:eastAsia="Palatino Linotype" w:hAnsi="Palatino Linotype" w:cs="Palatino Linotype"/>
          <w:color w:val="000000"/>
        </w:rPr>
        <w:t xml:space="preserve"> de marzo</w:t>
      </w:r>
      <w:r w:rsidR="00F51907" w:rsidRPr="006B1448">
        <w:rPr>
          <w:rFonts w:ascii="Palatino Linotype" w:eastAsia="Palatino Linotype" w:hAnsi="Palatino Linotype" w:cs="Palatino Linotype"/>
          <w:color w:val="000000"/>
        </w:rPr>
        <w:t xml:space="preserve"> </w:t>
      </w:r>
      <w:r w:rsidR="00A15154" w:rsidRPr="006B1448">
        <w:rPr>
          <w:rFonts w:ascii="Palatino Linotype" w:eastAsia="Palatino Linotype" w:hAnsi="Palatino Linotype" w:cs="Palatino Linotype"/>
          <w:color w:val="000000"/>
        </w:rPr>
        <w:t>de dos mil veinti</w:t>
      </w:r>
      <w:r w:rsidR="005D53F8" w:rsidRPr="006B1448">
        <w:rPr>
          <w:rFonts w:ascii="Palatino Linotype" w:eastAsia="Palatino Linotype" w:hAnsi="Palatino Linotype" w:cs="Palatino Linotype"/>
          <w:color w:val="000000"/>
        </w:rPr>
        <w:t>séis</w:t>
      </w:r>
      <w:r w:rsidRPr="006B1448">
        <w:rPr>
          <w:rFonts w:ascii="Palatino Linotype" w:eastAsia="Palatino Linotype" w:hAnsi="Palatino Linotype" w:cs="Palatino Linotype"/>
          <w:color w:val="000000"/>
        </w:rPr>
        <w:t>.</w:t>
      </w:r>
    </w:p>
    <w:p w14:paraId="623D80CD" w14:textId="77777777" w:rsidR="002520EA" w:rsidRPr="006B1448" w:rsidRDefault="002520EA" w:rsidP="00D46F14">
      <w:pPr>
        <w:shd w:val="clear" w:color="auto" w:fill="FFFFFF"/>
        <w:spacing w:line="360" w:lineRule="auto"/>
        <w:jc w:val="both"/>
        <w:rPr>
          <w:rFonts w:ascii="Palatino Linotype" w:eastAsia="Palatino Linotype" w:hAnsi="Palatino Linotype" w:cs="Palatino Linotype"/>
          <w:color w:val="000000"/>
        </w:rPr>
      </w:pPr>
    </w:p>
    <w:p w14:paraId="467EE154" w14:textId="7BEB5A29" w:rsidR="00785E98" w:rsidRPr="006B1448" w:rsidRDefault="00A15154" w:rsidP="00600C80">
      <w:pPr>
        <w:shd w:val="clear" w:color="auto" w:fill="FFFFFF"/>
        <w:spacing w:line="360" w:lineRule="auto"/>
        <w:jc w:val="both"/>
        <w:rPr>
          <w:rFonts w:ascii="Palatino Linotype" w:eastAsia="Palatino Linotype" w:hAnsi="Palatino Linotype" w:cs="Palatino Linotype"/>
        </w:rPr>
      </w:pPr>
      <w:r w:rsidRPr="006B1448">
        <w:rPr>
          <w:rFonts w:ascii="Palatino Linotype" w:eastAsia="Palatino Linotype" w:hAnsi="Palatino Linotype" w:cs="Palatino Linotype"/>
          <w:b/>
        </w:rPr>
        <w:t>VISTO</w:t>
      </w:r>
      <w:r w:rsidR="005D216E" w:rsidRPr="006B1448">
        <w:rPr>
          <w:rFonts w:ascii="Palatino Linotype" w:eastAsia="Palatino Linotype" w:hAnsi="Palatino Linotype" w:cs="Palatino Linotype"/>
        </w:rPr>
        <w:t xml:space="preserve"> </w:t>
      </w:r>
      <w:r w:rsidRPr="006B1448">
        <w:rPr>
          <w:rFonts w:ascii="Palatino Linotype" w:eastAsia="Palatino Linotype" w:hAnsi="Palatino Linotype" w:cs="Palatino Linotype"/>
        </w:rPr>
        <w:t>el expediente electrónico formado con motivo del recurso</w:t>
      </w:r>
      <w:r w:rsidR="005D216E" w:rsidRPr="006B1448">
        <w:rPr>
          <w:rFonts w:ascii="Palatino Linotype" w:eastAsia="Palatino Linotype" w:hAnsi="Palatino Linotype" w:cs="Palatino Linotype"/>
        </w:rPr>
        <w:t xml:space="preserve"> de revisión número</w:t>
      </w:r>
      <w:r w:rsidR="00776D47" w:rsidRPr="006B1448">
        <w:rPr>
          <w:rFonts w:ascii="Palatino Linotype" w:eastAsia="Palatino Linotype" w:hAnsi="Palatino Linotype" w:cs="Palatino Linotype"/>
          <w:b/>
          <w:sz w:val="23"/>
          <w:szCs w:val="23"/>
        </w:rPr>
        <w:t xml:space="preserve"> </w:t>
      </w:r>
      <w:bookmarkStart w:id="0" w:name="_GoBack"/>
      <w:r w:rsidR="002C354E" w:rsidRPr="006B1448">
        <w:rPr>
          <w:rFonts w:ascii="Palatino Linotype" w:eastAsia="Palatino Linotype" w:hAnsi="Palatino Linotype" w:cs="Palatino Linotype"/>
          <w:b/>
          <w:sz w:val="23"/>
          <w:szCs w:val="23"/>
        </w:rPr>
        <w:t>01</w:t>
      </w:r>
      <w:r w:rsidR="00F03EBE" w:rsidRPr="006B1448">
        <w:rPr>
          <w:rFonts w:ascii="Palatino Linotype" w:eastAsia="Palatino Linotype" w:hAnsi="Palatino Linotype" w:cs="Palatino Linotype"/>
          <w:b/>
          <w:sz w:val="23"/>
          <w:szCs w:val="23"/>
        </w:rPr>
        <w:t>63</w:t>
      </w:r>
      <w:r w:rsidR="0097452E" w:rsidRPr="006B1448">
        <w:rPr>
          <w:rFonts w:ascii="Palatino Linotype" w:eastAsia="Palatino Linotype" w:hAnsi="Palatino Linotype" w:cs="Palatino Linotype"/>
          <w:b/>
          <w:sz w:val="23"/>
          <w:szCs w:val="23"/>
        </w:rPr>
        <w:t>0</w:t>
      </w:r>
      <w:r w:rsidRPr="006B1448">
        <w:rPr>
          <w:rFonts w:ascii="Palatino Linotype" w:eastAsia="Palatino Linotype" w:hAnsi="Palatino Linotype" w:cs="Palatino Linotype"/>
          <w:b/>
          <w:sz w:val="23"/>
          <w:szCs w:val="23"/>
        </w:rPr>
        <w:t>/INFOEM/IP/RR/202</w:t>
      </w:r>
      <w:r w:rsidR="001E6F10" w:rsidRPr="006B1448">
        <w:rPr>
          <w:rFonts w:ascii="Palatino Linotype" w:eastAsia="Palatino Linotype" w:hAnsi="Palatino Linotype" w:cs="Palatino Linotype"/>
          <w:b/>
          <w:sz w:val="23"/>
          <w:szCs w:val="23"/>
        </w:rPr>
        <w:t>6</w:t>
      </w:r>
      <w:bookmarkEnd w:id="0"/>
      <w:r w:rsidRPr="006B1448">
        <w:rPr>
          <w:rFonts w:ascii="Palatino Linotype" w:eastAsia="Palatino Linotype" w:hAnsi="Palatino Linotype" w:cs="Palatino Linotype"/>
        </w:rPr>
        <w:t xml:space="preserve">, </w:t>
      </w:r>
      <w:r w:rsidR="00C1300D" w:rsidRPr="006B1448">
        <w:rPr>
          <w:rFonts w:ascii="Palatino Linotype" w:eastAsia="Palatino Linotype" w:hAnsi="Palatino Linotype" w:cs="Palatino Linotype"/>
        </w:rPr>
        <w:t xml:space="preserve">interpuesto </w:t>
      </w:r>
      <w:r w:rsidR="009A6EC3" w:rsidRPr="006B1448">
        <w:rPr>
          <w:rFonts w:ascii="Palatino Linotype" w:hAnsi="Palatino Linotype" w:cs="Arial"/>
          <w:lang w:eastAsia="es-ES"/>
        </w:rPr>
        <w:t xml:space="preserve">por </w:t>
      </w:r>
      <w:r w:rsidR="0086738F" w:rsidRPr="006B1448">
        <w:rPr>
          <w:rFonts w:ascii="Palatino Linotype" w:hAnsi="Palatino Linotype" w:cs="Arial"/>
          <w:lang w:eastAsia="es-ES"/>
        </w:rPr>
        <w:t xml:space="preserve">la </w:t>
      </w:r>
      <w:r w:rsidR="0086738F" w:rsidRPr="006B1448">
        <w:rPr>
          <w:rFonts w:ascii="Palatino Linotype" w:hAnsi="Palatino Linotype" w:cs="Arial"/>
          <w:b/>
          <w:bCs/>
          <w:lang w:eastAsia="es-ES"/>
        </w:rPr>
        <w:t xml:space="preserve">C. </w:t>
      </w:r>
      <w:r w:rsidR="00C11855">
        <w:rPr>
          <w:rFonts w:ascii="Palatino Linotype" w:hAnsi="Palatino Linotype" w:cs="Arial"/>
          <w:b/>
          <w:bCs/>
          <w:lang w:eastAsia="es-ES"/>
        </w:rPr>
        <w:t>XXXXXXXXXXXXXXXXXX</w:t>
      </w:r>
      <w:r w:rsidR="009A6EC3" w:rsidRPr="006B1448">
        <w:rPr>
          <w:rFonts w:ascii="Palatino Linotype" w:hAnsi="Palatino Linotype" w:cs="Arial"/>
          <w:lang w:eastAsia="es-ES"/>
        </w:rPr>
        <w:t>,</w:t>
      </w:r>
      <w:r w:rsidR="009A6EC3" w:rsidRPr="006B1448">
        <w:rPr>
          <w:rFonts w:ascii="Palatino Linotype" w:hAnsi="Palatino Linotype" w:cs="Arial"/>
          <w:b/>
          <w:lang w:eastAsia="es-ES"/>
        </w:rPr>
        <w:t xml:space="preserve"> </w:t>
      </w:r>
      <w:r w:rsidR="009A6EC3" w:rsidRPr="006B1448">
        <w:rPr>
          <w:rFonts w:ascii="Palatino Linotype" w:hAnsi="Palatino Linotype" w:cs="Arial"/>
          <w:lang w:eastAsia="es-ES"/>
        </w:rPr>
        <w:t xml:space="preserve">en lo sucesivo la parte </w:t>
      </w:r>
      <w:r w:rsidR="009A6EC3" w:rsidRPr="006B1448">
        <w:rPr>
          <w:rFonts w:ascii="Palatino Linotype" w:hAnsi="Palatino Linotype" w:cs="Arial"/>
          <w:b/>
          <w:lang w:eastAsia="es-ES"/>
        </w:rPr>
        <w:t>Recurrente</w:t>
      </w:r>
      <w:r w:rsidR="005D216E" w:rsidRPr="006B1448">
        <w:rPr>
          <w:rFonts w:ascii="Palatino Linotype" w:eastAsia="Palatino Linotype" w:hAnsi="Palatino Linotype" w:cs="Palatino Linotype"/>
        </w:rPr>
        <w:t>, en cont</w:t>
      </w:r>
      <w:r w:rsidR="00693587" w:rsidRPr="006B1448">
        <w:rPr>
          <w:rFonts w:ascii="Palatino Linotype" w:eastAsia="Palatino Linotype" w:hAnsi="Palatino Linotype" w:cs="Palatino Linotype"/>
        </w:rPr>
        <w:t xml:space="preserve">ra de la falta de respuesta del </w:t>
      </w:r>
      <w:r w:rsidR="00600C80" w:rsidRPr="006B1448">
        <w:rPr>
          <w:rFonts w:ascii="Palatino Linotype" w:eastAsia="Palatino Linotype" w:hAnsi="Palatino Linotype" w:cs="Palatino Linotype"/>
          <w:b/>
        </w:rPr>
        <w:t>Ayuntamiento de Tepotzotlán</w:t>
      </w:r>
      <w:r w:rsidR="00B60045" w:rsidRPr="006B1448">
        <w:rPr>
          <w:rFonts w:ascii="Palatino Linotype" w:eastAsia="Palatino Linotype" w:hAnsi="Palatino Linotype" w:cs="Palatino Linotype"/>
          <w:bCs/>
        </w:rPr>
        <w:t>,</w:t>
      </w:r>
      <w:r w:rsidR="00B60045" w:rsidRPr="006B1448">
        <w:rPr>
          <w:rFonts w:ascii="Palatino Linotype" w:eastAsia="Palatino Linotype" w:hAnsi="Palatino Linotype" w:cs="Palatino Linotype"/>
          <w:b/>
        </w:rPr>
        <w:t xml:space="preserve"> </w:t>
      </w:r>
      <w:r w:rsidR="005D216E" w:rsidRPr="006B1448">
        <w:rPr>
          <w:rFonts w:ascii="Palatino Linotype" w:eastAsia="Palatino Linotype" w:hAnsi="Palatino Linotype" w:cs="Palatino Linotype"/>
        </w:rPr>
        <w:t>en lo subsecuente</w:t>
      </w:r>
      <w:r w:rsidR="00CA47DE" w:rsidRPr="006B1448">
        <w:rPr>
          <w:rFonts w:ascii="Palatino Linotype" w:eastAsia="Palatino Linotype" w:hAnsi="Palatino Linotype" w:cs="Palatino Linotype"/>
        </w:rPr>
        <w:t xml:space="preserve"> el </w:t>
      </w:r>
      <w:r w:rsidR="005D216E" w:rsidRPr="006B1448">
        <w:rPr>
          <w:rFonts w:ascii="Palatino Linotype" w:eastAsia="Palatino Linotype" w:hAnsi="Palatino Linotype" w:cs="Palatino Linotype"/>
          <w:b/>
        </w:rPr>
        <w:t xml:space="preserve">Sujeto Obligado, </w:t>
      </w:r>
      <w:r w:rsidR="005D216E" w:rsidRPr="006B1448">
        <w:rPr>
          <w:rFonts w:ascii="Palatino Linotype" w:eastAsia="Palatino Linotype" w:hAnsi="Palatino Linotype" w:cs="Palatino Linotype"/>
        </w:rPr>
        <w:t>se procede a dictar la presente resolución.</w:t>
      </w:r>
    </w:p>
    <w:p w14:paraId="3D564A8F" w14:textId="77777777" w:rsidR="00600C80" w:rsidRPr="006B1448" w:rsidRDefault="00600C80" w:rsidP="00585B82">
      <w:pPr>
        <w:pStyle w:val="Sinespaciado"/>
        <w:rPr>
          <w:rFonts w:ascii="Palatino Linotype" w:eastAsia="Palatino Linotype" w:hAnsi="Palatino Linotype"/>
        </w:rPr>
      </w:pPr>
    </w:p>
    <w:p w14:paraId="0C972857" w14:textId="77777777" w:rsidR="00785E98" w:rsidRPr="006B1448" w:rsidRDefault="005D216E">
      <w:pPr>
        <w:spacing w:line="360" w:lineRule="auto"/>
        <w:jc w:val="center"/>
        <w:rPr>
          <w:rFonts w:ascii="Palatino Linotype" w:eastAsia="Palatino Linotype" w:hAnsi="Palatino Linotype" w:cs="Palatino Linotype"/>
          <w:b/>
          <w:sz w:val="28"/>
          <w:szCs w:val="28"/>
        </w:rPr>
      </w:pPr>
      <w:r w:rsidRPr="006B1448">
        <w:rPr>
          <w:rFonts w:ascii="Palatino Linotype" w:eastAsia="Palatino Linotype" w:hAnsi="Palatino Linotype" w:cs="Palatino Linotype"/>
          <w:b/>
          <w:sz w:val="28"/>
          <w:szCs w:val="28"/>
        </w:rPr>
        <w:t>A N T E C E D E N T E S   D E L   A S U N T O</w:t>
      </w:r>
    </w:p>
    <w:p w14:paraId="1DF33666" w14:textId="77777777" w:rsidR="00785E98" w:rsidRPr="006B1448" w:rsidRDefault="00785E98" w:rsidP="008D40CA">
      <w:pPr>
        <w:pStyle w:val="Sinespaciado"/>
        <w:rPr>
          <w:rFonts w:ascii="Palatino Linotype" w:hAnsi="Palatino Linotype"/>
        </w:rPr>
      </w:pPr>
    </w:p>
    <w:p w14:paraId="167AA1A7" w14:textId="77777777" w:rsidR="00785E98" w:rsidRPr="006B1448" w:rsidRDefault="005D216E">
      <w:pPr>
        <w:spacing w:line="360" w:lineRule="auto"/>
        <w:jc w:val="both"/>
        <w:rPr>
          <w:rFonts w:ascii="Palatino Linotype" w:eastAsia="Palatino Linotype" w:hAnsi="Palatino Linotype" w:cs="Palatino Linotype"/>
        </w:rPr>
      </w:pPr>
      <w:r w:rsidRPr="006B1448">
        <w:rPr>
          <w:rFonts w:ascii="Palatino Linotype" w:eastAsia="Palatino Linotype" w:hAnsi="Palatino Linotype" w:cs="Palatino Linotype"/>
          <w:b/>
          <w:sz w:val="28"/>
          <w:szCs w:val="28"/>
        </w:rPr>
        <w:t>PRIMERO.</w:t>
      </w:r>
      <w:r w:rsidRPr="006B1448">
        <w:rPr>
          <w:rFonts w:ascii="Palatino Linotype" w:eastAsia="Palatino Linotype" w:hAnsi="Palatino Linotype" w:cs="Palatino Linotype"/>
        </w:rPr>
        <w:t xml:space="preserve"> </w:t>
      </w:r>
      <w:r w:rsidR="00693587" w:rsidRPr="006B1448">
        <w:rPr>
          <w:rFonts w:ascii="Palatino Linotype" w:eastAsia="Palatino Linotype" w:hAnsi="Palatino Linotype" w:cs="Palatino Linotype"/>
          <w:b/>
          <w:sz w:val="28"/>
          <w:szCs w:val="28"/>
        </w:rPr>
        <w:t>De la</w:t>
      </w:r>
      <w:r w:rsidRPr="006B1448">
        <w:rPr>
          <w:rFonts w:ascii="Palatino Linotype" w:eastAsia="Palatino Linotype" w:hAnsi="Palatino Linotype" w:cs="Palatino Linotype"/>
          <w:b/>
          <w:sz w:val="28"/>
          <w:szCs w:val="28"/>
        </w:rPr>
        <w:t xml:space="preserve"> Solic</w:t>
      </w:r>
      <w:r w:rsidR="00693587" w:rsidRPr="006B1448">
        <w:rPr>
          <w:rFonts w:ascii="Palatino Linotype" w:eastAsia="Palatino Linotype" w:hAnsi="Palatino Linotype" w:cs="Palatino Linotype"/>
          <w:b/>
          <w:sz w:val="28"/>
          <w:szCs w:val="28"/>
        </w:rPr>
        <w:t>itud</w:t>
      </w:r>
      <w:r w:rsidRPr="006B1448">
        <w:rPr>
          <w:rFonts w:ascii="Palatino Linotype" w:eastAsia="Palatino Linotype" w:hAnsi="Palatino Linotype" w:cs="Palatino Linotype"/>
          <w:b/>
          <w:sz w:val="28"/>
          <w:szCs w:val="28"/>
        </w:rPr>
        <w:t xml:space="preserve"> de Información.</w:t>
      </w:r>
    </w:p>
    <w:p w14:paraId="493B0C61" w14:textId="14E3347A" w:rsidR="002520EA" w:rsidRPr="006B1448" w:rsidRDefault="005D216E" w:rsidP="0097452E">
      <w:pPr>
        <w:spacing w:line="360" w:lineRule="auto"/>
        <w:jc w:val="both"/>
        <w:rPr>
          <w:rFonts w:ascii="Palatino Linotype" w:eastAsia="Palatino Linotype" w:hAnsi="Palatino Linotype" w:cs="Palatino Linotype"/>
        </w:rPr>
      </w:pPr>
      <w:r w:rsidRPr="006B1448">
        <w:rPr>
          <w:rFonts w:ascii="Palatino Linotype" w:eastAsia="Palatino Linotype" w:hAnsi="Palatino Linotype" w:cs="Palatino Linotype"/>
        </w:rPr>
        <w:t xml:space="preserve">Con fecha </w:t>
      </w:r>
      <w:r w:rsidR="00F03EBE" w:rsidRPr="006B1448">
        <w:rPr>
          <w:rFonts w:ascii="Palatino Linotype" w:eastAsia="Palatino Linotype" w:hAnsi="Palatino Linotype" w:cs="Palatino Linotype"/>
        </w:rPr>
        <w:t>doce</w:t>
      </w:r>
      <w:r w:rsidR="001F45F6" w:rsidRPr="006B1448">
        <w:rPr>
          <w:rFonts w:ascii="Palatino Linotype" w:eastAsia="Palatino Linotype" w:hAnsi="Palatino Linotype" w:cs="Palatino Linotype"/>
        </w:rPr>
        <w:t xml:space="preserve"> de enero</w:t>
      </w:r>
      <w:r w:rsidR="006B41E2" w:rsidRPr="006B1448">
        <w:rPr>
          <w:rFonts w:ascii="Palatino Linotype" w:eastAsia="Palatino Linotype" w:hAnsi="Palatino Linotype" w:cs="Palatino Linotype"/>
        </w:rPr>
        <w:t xml:space="preserve"> de dos mil veinti</w:t>
      </w:r>
      <w:r w:rsidR="001F45F6" w:rsidRPr="006B1448">
        <w:rPr>
          <w:rFonts w:ascii="Palatino Linotype" w:eastAsia="Palatino Linotype" w:hAnsi="Palatino Linotype" w:cs="Palatino Linotype"/>
        </w:rPr>
        <w:t>séis</w:t>
      </w:r>
      <w:r w:rsidRPr="006B1448">
        <w:rPr>
          <w:rFonts w:ascii="Palatino Linotype" w:eastAsia="Palatino Linotype" w:hAnsi="Palatino Linotype" w:cs="Palatino Linotype"/>
        </w:rPr>
        <w:t>,</w:t>
      </w:r>
      <w:r w:rsidR="00693587" w:rsidRPr="006B1448">
        <w:rPr>
          <w:rFonts w:ascii="Palatino Linotype" w:eastAsia="Palatino Linotype" w:hAnsi="Palatino Linotype" w:cs="Palatino Linotype"/>
        </w:rPr>
        <w:t xml:space="preserve"> la parte </w:t>
      </w:r>
      <w:r w:rsidRPr="006B1448">
        <w:rPr>
          <w:rFonts w:ascii="Palatino Linotype" w:eastAsia="Palatino Linotype" w:hAnsi="Palatino Linotype" w:cs="Palatino Linotype"/>
          <w:b/>
        </w:rPr>
        <w:t xml:space="preserve">Recurrente, </w:t>
      </w:r>
      <w:r w:rsidRPr="006B1448">
        <w:rPr>
          <w:rFonts w:ascii="Palatino Linotype" w:eastAsia="Palatino Linotype" w:hAnsi="Palatino Linotype" w:cs="Palatino Linotype"/>
        </w:rPr>
        <w:t xml:space="preserve">presentó a través del Sistema de Acceso a la Información Mexiquense </w:t>
      </w:r>
      <w:r w:rsidRPr="006B1448">
        <w:rPr>
          <w:rFonts w:ascii="Palatino Linotype" w:eastAsia="Palatino Linotype" w:hAnsi="Palatino Linotype" w:cs="Palatino Linotype"/>
          <w:b/>
        </w:rPr>
        <w:t>(SAIMEX)</w:t>
      </w:r>
      <w:r w:rsidRPr="006B1448">
        <w:rPr>
          <w:rFonts w:ascii="Palatino Linotype" w:eastAsia="Palatino Linotype" w:hAnsi="Palatino Linotype" w:cs="Palatino Linotype"/>
        </w:rPr>
        <w:t>, ante</w:t>
      </w:r>
      <w:r w:rsidR="00693587" w:rsidRPr="006B1448">
        <w:rPr>
          <w:rFonts w:ascii="Palatino Linotype" w:eastAsia="Palatino Linotype" w:hAnsi="Palatino Linotype" w:cs="Palatino Linotype"/>
        </w:rPr>
        <w:t xml:space="preserve"> el </w:t>
      </w:r>
      <w:r w:rsidRPr="006B1448">
        <w:rPr>
          <w:rFonts w:ascii="Palatino Linotype" w:eastAsia="Palatino Linotype" w:hAnsi="Palatino Linotype" w:cs="Palatino Linotype"/>
          <w:b/>
        </w:rPr>
        <w:t>Sujeto Obligado</w:t>
      </w:r>
      <w:r w:rsidRPr="006B1448">
        <w:rPr>
          <w:rFonts w:ascii="Palatino Linotype" w:eastAsia="Palatino Linotype" w:hAnsi="Palatino Linotype" w:cs="Palatino Linotype"/>
        </w:rPr>
        <w:t xml:space="preserve">, </w:t>
      </w:r>
      <w:r w:rsidR="00693587" w:rsidRPr="006B1448">
        <w:rPr>
          <w:rFonts w:ascii="Palatino Linotype" w:eastAsia="Palatino Linotype" w:hAnsi="Palatino Linotype" w:cs="Palatino Linotype"/>
        </w:rPr>
        <w:t xml:space="preserve">la </w:t>
      </w:r>
      <w:r w:rsidRPr="006B1448">
        <w:rPr>
          <w:rFonts w:ascii="Palatino Linotype" w:eastAsia="Palatino Linotype" w:hAnsi="Palatino Linotype" w:cs="Palatino Linotype"/>
        </w:rPr>
        <w:t xml:space="preserve">solicitud de acceso a la información pública, registrada bajo </w:t>
      </w:r>
      <w:r w:rsidR="00693587" w:rsidRPr="006B1448">
        <w:rPr>
          <w:rFonts w:ascii="Palatino Linotype" w:eastAsia="Palatino Linotype" w:hAnsi="Palatino Linotype" w:cs="Palatino Linotype"/>
        </w:rPr>
        <w:t>el número de expediente</w:t>
      </w:r>
      <w:r w:rsidRPr="006B1448">
        <w:rPr>
          <w:rFonts w:ascii="Palatino Linotype" w:eastAsia="Palatino Linotype" w:hAnsi="Palatino Linotype" w:cs="Palatino Linotype"/>
        </w:rPr>
        <w:t xml:space="preserve"> </w:t>
      </w:r>
      <w:r w:rsidR="0097452E" w:rsidRPr="006B1448">
        <w:rPr>
          <w:rFonts w:ascii="Palatino Linotype" w:eastAsia="Palatino Linotype" w:hAnsi="Palatino Linotype" w:cs="Palatino Linotype"/>
          <w:b/>
        </w:rPr>
        <w:t>00073/TEPOTZOT/IP/2026</w:t>
      </w:r>
      <w:r w:rsidRPr="006B1448">
        <w:rPr>
          <w:rFonts w:ascii="Palatino Linotype" w:eastAsia="Palatino Linotype" w:hAnsi="Palatino Linotype" w:cs="Palatino Linotype"/>
        </w:rPr>
        <w:t>,</w:t>
      </w:r>
      <w:r w:rsidRPr="006B1448">
        <w:rPr>
          <w:rFonts w:ascii="Palatino Linotype" w:eastAsia="Palatino Linotype" w:hAnsi="Palatino Linotype" w:cs="Palatino Linotype"/>
          <w:b/>
        </w:rPr>
        <w:t xml:space="preserve"> </w:t>
      </w:r>
      <w:r w:rsidR="00693587" w:rsidRPr="006B1448">
        <w:rPr>
          <w:rFonts w:ascii="Palatino Linotype" w:eastAsia="Palatino Linotype" w:hAnsi="Palatino Linotype" w:cs="Palatino Linotype"/>
        </w:rPr>
        <w:t>mediante la cual</w:t>
      </w:r>
      <w:r w:rsidRPr="006B1448">
        <w:rPr>
          <w:rFonts w:ascii="Palatino Linotype" w:eastAsia="Palatino Linotype" w:hAnsi="Palatino Linotype" w:cs="Palatino Linotype"/>
        </w:rPr>
        <w:t xml:space="preserve"> solicitó lo siguiente: </w:t>
      </w:r>
    </w:p>
    <w:p w14:paraId="0178C420" w14:textId="77777777" w:rsidR="0097452E" w:rsidRPr="006B1448" w:rsidRDefault="0097452E" w:rsidP="0097452E">
      <w:pPr>
        <w:spacing w:line="360" w:lineRule="auto"/>
        <w:jc w:val="both"/>
        <w:rPr>
          <w:rFonts w:ascii="Palatino Linotype" w:eastAsia="Palatino Linotype" w:hAnsi="Palatino Linotype" w:cs="Palatino Linotype"/>
        </w:rPr>
      </w:pPr>
    </w:p>
    <w:p w14:paraId="6C83111C" w14:textId="311E78F7" w:rsidR="002520EA" w:rsidRPr="006B1448" w:rsidRDefault="00693587" w:rsidP="0097452E">
      <w:pPr>
        <w:spacing w:line="276" w:lineRule="auto"/>
        <w:ind w:left="567" w:right="474"/>
        <w:jc w:val="both"/>
        <w:rPr>
          <w:rFonts w:ascii="Palatino Linotype" w:eastAsia="Palatino Linotype" w:hAnsi="Palatino Linotype" w:cs="Palatino Linotype"/>
          <w:i/>
          <w:sz w:val="22"/>
          <w:szCs w:val="22"/>
        </w:rPr>
      </w:pPr>
      <w:r w:rsidRPr="006B1448">
        <w:rPr>
          <w:rFonts w:ascii="Palatino Linotype" w:eastAsia="Palatino Linotype" w:hAnsi="Palatino Linotype" w:cs="Palatino Linotype"/>
          <w:i/>
          <w:sz w:val="22"/>
          <w:szCs w:val="22"/>
        </w:rPr>
        <w:t>“</w:t>
      </w:r>
      <w:r w:rsidR="0097452E" w:rsidRPr="006B1448">
        <w:rPr>
          <w:rFonts w:ascii="Palatino Linotype" w:eastAsia="Palatino Linotype" w:hAnsi="Palatino Linotype" w:cs="Palatino Linotype"/>
          <w:i/>
          <w:sz w:val="22"/>
          <w:szCs w:val="22"/>
        </w:rPr>
        <w:t>Solicito el padrón completo de servidores públicos activos durante 2025, indicando: Nombre Cargo y nivel Área de adscripción Tipo de nombramiento (base, confianza, eventual, honorarios) Fecha de ingreso Sueldo bruto y neto mensual Adjuntar copia digital del tabulador salarial autorizado.</w:t>
      </w:r>
      <w:r w:rsidRPr="006B1448">
        <w:rPr>
          <w:rFonts w:ascii="Palatino Linotype" w:eastAsia="Palatino Linotype" w:hAnsi="Palatino Linotype" w:cs="Palatino Linotype"/>
          <w:i/>
          <w:sz w:val="22"/>
          <w:szCs w:val="22"/>
        </w:rPr>
        <w:t xml:space="preserve">” (Sic). </w:t>
      </w:r>
    </w:p>
    <w:p w14:paraId="7A5E7609" w14:textId="77777777" w:rsidR="0097452E" w:rsidRPr="006B1448" w:rsidRDefault="0097452E" w:rsidP="0097452E">
      <w:pPr>
        <w:spacing w:line="276" w:lineRule="auto"/>
        <w:ind w:left="567" w:right="474"/>
        <w:jc w:val="both"/>
        <w:rPr>
          <w:rFonts w:ascii="Palatino Linotype" w:eastAsia="Palatino Linotype" w:hAnsi="Palatino Linotype" w:cs="Palatino Linotype"/>
          <w:i/>
          <w:sz w:val="22"/>
          <w:szCs w:val="22"/>
        </w:rPr>
      </w:pPr>
    </w:p>
    <w:p w14:paraId="65AE99BE" w14:textId="21895B62" w:rsidR="001F45F6" w:rsidRPr="006B1448" w:rsidRDefault="005D216E" w:rsidP="0086738F">
      <w:pPr>
        <w:spacing w:line="360" w:lineRule="auto"/>
        <w:ind w:right="850"/>
        <w:jc w:val="both"/>
        <w:rPr>
          <w:rFonts w:ascii="Palatino Linotype" w:eastAsia="Palatino Linotype" w:hAnsi="Palatino Linotype" w:cs="Palatino Linotype"/>
        </w:rPr>
      </w:pPr>
      <w:r w:rsidRPr="006B1448">
        <w:rPr>
          <w:rFonts w:ascii="Palatino Linotype" w:eastAsia="Palatino Linotype" w:hAnsi="Palatino Linotype" w:cs="Palatino Linotype"/>
          <w:b/>
        </w:rPr>
        <w:t>MODALIDAD DE ENTREGA:</w:t>
      </w:r>
      <w:r w:rsidRPr="006B1448">
        <w:rPr>
          <w:rFonts w:ascii="Palatino Linotype" w:eastAsia="Palatino Linotype" w:hAnsi="Palatino Linotype" w:cs="Palatino Linotype"/>
        </w:rPr>
        <w:t xml:space="preserve"> A través del </w:t>
      </w:r>
      <w:r w:rsidRPr="006B1448">
        <w:rPr>
          <w:rFonts w:ascii="Palatino Linotype" w:eastAsia="Palatino Linotype" w:hAnsi="Palatino Linotype" w:cs="Palatino Linotype"/>
          <w:b/>
        </w:rPr>
        <w:t>SAIMEX</w:t>
      </w:r>
      <w:r w:rsidRPr="006B1448">
        <w:rPr>
          <w:rFonts w:ascii="Palatino Linotype" w:eastAsia="Palatino Linotype" w:hAnsi="Palatino Linotype" w:cs="Palatino Linotype"/>
        </w:rPr>
        <w:t xml:space="preserve">. </w:t>
      </w:r>
    </w:p>
    <w:p w14:paraId="2A8D8EF8" w14:textId="77777777" w:rsidR="00F03EBE" w:rsidRPr="006B1448" w:rsidRDefault="00F03EBE" w:rsidP="0086738F">
      <w:pPr>
        <w:spacing w:line="360" w:lineRule="auto"/>
        <w:ind w:right="850"/>
        <w:jc w:val="both"/>
        <w:rPr>
          <w:rFonts w:ascii="Palatino Linotype" w:eastAsia="Palatino Linotype" w:hAnsi="Palatino Linotype" w:cs="Palatino Linotype"/>
          <w:sz w:val="22"/>
          <w:szCs w:val="22"/>
        </w:rPr>
      </w:pPr>
    </w:p>
    <w:p w14:paraId="10448E94" w14:textId="77777777" w:rsidR="0097452E" w:rsidRPr="006B1448" w:rsidRDefault="0097452E" w:rsidP="0086738F">
      <w:pPr>
        <w:spacing w:line="360" w:lineRule="auto"/>
        <w:ind w:right="850"/>
        <w:jc w:val="both"/>
        <w:rPr>
          <w:rFonts w:ascii="Palatino Linotype" w:eastAsia="Palatino Linotype" w:hAnsi="Palatino Linotype" w:cs="Palatino Linotype"/>
          <w:sz w:val="22"/>
          <w:szCs w:val="22"/>
        </w:rPr>
      </w:pPr>
    </w:p>
    <w:p w14:paraId="6E7FFE41" w14:textId="7B43D7C7" w:rsidR="00785E98" w:rsidRPr="006B1448" w:rsidRDefault="00B60045">
      <w:pPr>
        <w:spacing w:line="360" w:lineRule="auto"/>
        <w:jc w:val="both"/>
        <w:rPr>
          <w:rFonts w:ascii="Palatino Linotype" w:eastAsia="Palatino Linotype" w:hAnsi="Palatino Linotype" w:cs="Palatino Linotype"/>
          <w:b/>
          <w:sz w:val="28"/>
          <w:szCs w:val="28"/>
        </w:rPr>
      </w:pPr>
      <w:r w:rsidRPr="006B1448">
        <w:rPr>
          <w:rFonts w:ascii="Palatino Linotype" w:eastAsia="Palatino Linotype" w:hAnsi="Palatino Linotype" w:cs="Palatino Linotype"/>
          <w:b/>
          <w:sz w:val="28"/>
          <w:szCs w:val="28"/>
        </w:rPr>
        <w:lastRenderedPageBreak/>
        <w:t>SEGUND</w:t>
      </w:r>
      <w:r w:rsidR="005D216E" w:rsidRPr="006B1448">
        <w:rPr>
          <w:rFonts w:ascii="Palatino Linotype" w:eastAsia="Palatino Linotype" w:hAnsi="Palatino Linotype" w:cs="Palatino Linotype"/>
          <w:b/>
          <w:sz w:val="28"/>
          <w:szCs w:val="28"/>
        </w:rPr>
        <w:t>O. De la respuesta del Sujeto Obligado.</w:t>
      </w:r>
    </w:p>
    <w:p w14:paraId="3F49FAC0" w14:textId="77777777" w:rsidR="00785E98" w:rsidRPr="006B1448" w:rsidRDefault="005D216E">
      <w:pPr>
        <w:spacing w:line="360" w:lineRule="auto"/>
        <w:jc w:val="both"/>
        <w:rPr>
          <w:rFonts w:ascii="Palatino Linotype" w:eastAsia="Palatino Linotype" w:hAnsi="Palatino Linotype" w:cs="Palatino Linotype"/>
        </w:rPr>
      </w:pPr>
      <w:r w:rsidRPr="006B1448">
        <w:rPr>
          <w:rFonts w:ascii="Palatino Linotype" w:eastAsia="Palatino Linotype" w:hAnsi="Palatino Linotype" w:cs="Palatino Linotype"/>
        </w:rPr>
        <w:t xml:space="preserve">En el expediente electrónico </w:t>
      </w:r>
      <w:r w:rsidRPr="006B1448">
        <w:rPr>
          <w:rFonts w:ascii="Palatino Linotype" w:eastAsia="Palatino Linotype" w:hAnsi="Palatino Linotype" w:cs="Palatino Linotype"/>
          <w:b/>
        </w:rPr>
        <w:t>SAIMEX</w:t>
      </w:r>
      <w:r w:rsidRPr="006B1448">
        <w:rPr>
          <w:rFonts w:ascii="Palatino Linotype" w:eastAsia="Palatino Linotype" w:hAnsi="Palatino Linotype" w:cs="Palatino Linotype"/>
        </w:rPr>
        <w:t>, se aprecia que</w:t>
      </w:r>
      <w:r w:rsidR="00693587" w:rsidRPr="006B1448">
        <w:rPr>
          <w:rFonts w:ascii="Palatino Linotype" w:eastAsia="Palatino Linotype" w:hAnsi="Palatino Linotype" w:cs="Palatino Linotype"/>
        </w:rPr>
        <w:t xml:space="preserve"> el </w:t>
      </w:r>
      <w:r w:rsidRPr="006B1448">
        <w:rPr>
          <w:rFonts w:ascii="Palatino Linotype" w:eastAsia="Palatino Linotype" w:hAnsi="Palatino Linotype" w:cs="Palatino Linotype"/>
          <w:b/>
        </w:rPr>
        <w:t xml:space="preserve">Sujeto Obligado </w:t>
      </w:r>
      <w:r w:rsidR="00693587" w:rsidRPr="006B1448">
        <w:rPr>
          <w:rFonts w:ascii="Palatino Linotype" w:eastAsia="Palatino Linotype" w:hAnsi="Palatino Linotype" w:cs="Palatino Linotype"/>
        </w:rPr>
        <w:t>fue omiso en dar respuesta a la solicitud de información presentada</w:t>
      </w:r>
      <w:r w:rsidRPr="006B1448">
        <w:rPr>
          <w:rFonts w:ascii="Palatino Linotype" w:eastAsia="Palatino Linotype" w:hAnsi="Palatino Linotype" w:cs="Palatino Linotype"/>
        </w:rPr>
        <w:t xml:space="preserve"> por</w:t>
      </w:r>
      <w:r w:rsidR="00693587" w:rsidRPr="006B1448">
        <w:rPr>
          <w:rFonts w:ascii="Palatino Linotype" w:eastAsia="Palatino Linotype" w:hAnsi="Palatino Linotype" w:cs="Palatino Linotype"/>
        </w:rPr>
        <w:t xml:space="preserve"> el</w:t>
      </w:r>
      <w:r w:rsidR="00CA19C9" w:rsidRPr="006B1448">
        <w:rPr>
          <w:rFonts w:ascii="Palatino Linotype" w:eastAsia="Palatino Linotype" w:hAnsi="Palatino Linotype" w:cs="Palatino Linotype"/>
        </w:rPr>
        <w:t xml:space="preserve"> particular</w:t>
      </w:r>
      <w:r w:rsidRPr="006B1448">
        <w:rPr>
          <w:rFonts w:ascii="Palatino Linotype" w:eastAsia="Palatino Linotype" w:hAnsi="Palatino Linotype" w:cs="Palatino Linotype"/>
        </w:rPr>
        <w:t>.</w:t>
      </w:r>
      <w:r w:rsidRPr="006B1448">
        <w:rPr>
          <w:rFonts w:ascii="Palatino Linotype" w:eastAsia="Palatino Linotype" w:hAnsi="Palatino Linotype" w:cs="Palatino Linotype"/>
          <w:b/>
        </w:rPr>
        <w:t xml:space="preserve"> </w:t>
      </w:r>
      <w:r w:rsidRPr="006B1448">
        <w:rPr>
          <w:rFonts w:ascii="Palatino Linotype" w:eastAsia="Palatino Linotype" w:hAnsi="Palatino Linotype" w:cs="Palatino Linotype"/>
        </w:rPr>
        <w:t xml:space="preserve">Derivado de lo anterior, se constituye la figura de la </w:t>
      </w:r>
      <w:r w:rsidRPr="006B1448">
        <w:rPr>
          <w:rFonts w:ascii="Palatino Linotype" w:eastAsia="Palatino Linotype" w:hAnsi="Palatino Linotype" w:cs="Palatino Linotype"/>
          <w:b/>
          <w:i/>
        </w:rPr>
        <w:t>Negativa Ficta</w:t>
      </w:r>
      <w:r w:rsidRPr="006B1448">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6B1448" w:rsidRDefault="00785E98">
      <w:pPr>
        <w:spacing w:line="360" w:lineRule="auto"/>
        <w:jc w:val="both"/>
        <w:rPr>
          <w:rFonts w:ascii="Palatino Linotype" w:eastAsia="Palatino Linotype" w:hAnsi="Palatino Linotype" w:cs="Palatino Linotype"/>
        </w:rPr>
      </w:pPr>
    </w:p>
    <w:p w14:paraId="7A6F8BF0" w14:textId="1E5465BD" w:rsidR="00785E98" w:rsidRPr="006B1448" w:rsidRDefault="00B60045">
      <w:pPr>
        <w:spacing w:line="360" w:lineRule="auto"/>
        <w:jc w:val="both"/>
        <w:rPr>
          <w:rFonts w:ascii="Palatino Linotype" w:eastAsia="Palatino Linotype" w:hAnsi="Palatino Linotype" w:cs="Palatino Linotype"/>
          <w:b/>
          <w:sz w:val="28"/>
          <w:szCs w:val="28"/>
        </w:rPr>
      </w:pPr>
      <w:r w:rsidRPr="006B1448">
        <w:rPr>
          <w:rFonts w:ascii="Palatino Linotype" w:eastAsia="Palatino Linotype" w:hAnsi="Palatino Linotype" w:cs="Palatino Linotype"/>
          <w:b/>
          <w:sz w:val="28"/>
          <w:szCs w:val="28"/>
        </w:rPr>
        <w:t>TERCER</w:t>
      </w:r>
      <w:r w:rsidR="005D216E" w:rsidRPr="006B1448">
        <w:rPr>
          <w:rFonts w:ascii="Palatino Linotype" w:eastAsia="Palatino Linotype" w:hAnsi="Palatino Linotype" w:cs="Palatino Linotype"/>
          <w:b/>
          <w:sz w:val="28"/>
          <w:szCs w:val="28"/>
        </w:rPr>
        <w:t>O. Del recurso de revisión.</w:t>
      </w:r>
    </w:p>
    <w:p w14:paraId="0B590D79" w14:textId="16F6B0AC" w:rsidR="00E94B1F" w:rsidRPr="006B1448" w:rsidRDefault="005D216E" w:rsidP="001E6F10">
      <w:pPr>
        <w:spacing w:line="360" w:lineRule="auto"/>
        <w:jc w:val="both"/>
        <w:rPr>
          <w:rFonts w:ascii="Palatino Linotype" w:eastAsia="Palatino Linotype" w:hAnsi="Palatino Linotype" w:cs="Palatino Linotype"/>
        </w:rPr>
      </w:pPr>
      <w:r w:rsidRPr="006B1448">
        <w:rPr>
          <w:rFonts w:ascii="Palatino Linotype" w:eastAsia="Palatino Linotype" w:hAnsi="Palatino Linotype" w:cs="Palatino Linotype"/>
        </w:rPr>
        <w:t xml:space="preserve">Inconforme con la falta de respuesta por </w:t>
      </w:r>
      <w:r w:rsidR="00CA19C9" w:rsidRPr="006B1448">
        <w:rPr>
          <w:rFonts w:ascii="Palatino Linotype" w:eastAsia="Palatino Linotype" w:hAnsi="Palatino Linotype" w:cs="Palatino Linotype"/>
        </w:rPr>
        <w:t>parte d</w:t>
      </w:r>
      <w:r w:rsidR="00693587" w:rsidRPr="006B1448">
        <w:rPr>
          <w:rFonts w:ascii="Palatino Linotype" w:eastAsia="Palatino Linotype" w:hAnsi="Palatino Linotype" w:cs="Palatino Linotype"/>
        </w:rPr>
        <w:t>el</w:t>
      </w:r>
      <w:r w:rsidRPr="006B1448">
        <w:rPr>
          <w:rFonts w:ascii="Palatino Linotype" w:eastAsia="Palatino Linotype" w:hAnsi="Palatino Linotype" w:cs="Palatino Linotype"/>
          <w:b/>
        </w:rPr>
        <w:t xml:space="preserve"> Sujeto Obligado</w:t>
      </w:r>
      <w:r w:rsidRPr="006B1448">
        <w:rPr>
          <w:rFonts w:ascii="Palatino Linotype" w:eastAsia="Palatino Linotype" w:hAnsi="Palatino Linotype" w:cs="Palatino Linotype"/>
        </w:rPr>
        <w:t>,</w:t>
      </w:r>
      <w:r w:rsidRPr="006B1448">
        <w:rPr>
          <w:rFonts w:ascii="Palatino Linotype" w:eastAsia="Palatino Linotype" w:hAnsi="Palatino Linotype" w:cs="Palatino Linotype"/>
          <w:b/>
        </w:rPr>
        <w:t xml:space="preserve"> </w:t>
      </w:r>
      <w:r w:rsidR="00693587" w:rsidRPr="006B1448">
        <w:rPr>
          <w:rFonts w:ascii="Palatino Linotype" w:eastAsia="Palatino Linotype" w:hAnsi="Palatino Linotype" w:cs="Palatino Linotype"/>
        </w:rPr>
        <w:t>el</w:t>
      </w:r>
      <w:r w:rsidR="00CA19C9" w:rsidRPr="006B1448">
        <w:rPr>
          <w:rFonts w:ascii="Palatino Linotype" w:eastAsia="Palatino Linotype" w:hAnsi="Palatino Linotype" w:cs="Palatino Linotype"/>
        </w:rPr>
        <w:t xml:space="preserve"> ahora</w:t>
      </w:r>
      <w:r w:rsidR="00693587" w:rsidRPr="006B1448">
        <w:rPr>
          <w:rFonts w:ascii="Palatino Linotype" w:eastAsia="Palatino Linotype" w:hAnsi="Palatino Linotype" w:cs="Palatino Linotype"/>
        </w:rPr>
        <w:t xml:space="preserve"> </w:t>
      </w:r>
      <w:r w:rsidRPr="006B1448">
        <w:rPr>
          <w:rFonts w:ascii="Palatino Linotype" w:eastAsia="Palatino Linotype" w:hAnsi="Palatino Linotype" w:cs="Palatino Linotype"/>
          <w:b/>
        </w:rPr>
        <w:t xml:space="preserve">Recurrente </w:t>
      </w:r>
      <w:r w:rsidRPr="006B1448">
        <w:rPr>
          <w:rFonts w:ascii="Palatino Linotype" w:eastAsia="Palatino Linotype" w:hAnsi="Palatino Linotype" w:cs="Palatino Linotype"/>
        </w:rPr>
        <w:t xml:space="preserve">interpuso </w:t>
      </w:r>
      <w:r w:rsidR="00693587" w:rsidRPr="006B1448">
        <w:rPr>
          <w:rFonts w:ascii="Palatino Linotype" w:eastAsia="Palatino Linotype" w:hAnsi="Palatino Linotype" w:cs="Palatino Linotype"/>
        </w:rPr>
        <w:t>el presente recurso</w:t>
      </w:r>
      <w:r w:rsidRPr="006B1448">
        <w:rPr>
          <w:rFonts w:ascii="Palatino Linotype" w:eastAsia="Palatino Linotype" w:hAnsi="Palatino Linotype" w:cs="Palatino Linotype"/>
        </w:rPr>
        <w:t xml:space="preserve"> de revisión, en fecha </w:t>
      </w:r>
      <w:r w:rsidR="00F03EBE" w:rsidRPr="006B1448">
        <w:rPr>
          <w:rFonts w:ascii="Palatino Linotype" w:eastAsia="Palatino Linotype" w:hAnsi="Palatino Linotype" w:cs="Palatino Linotype"/>
        </w:rPr>
        <w:t>cinco</w:t>
      </w:r>
      <w:r w:rsidR="001F45F6" w:rsidRPr="006B1448">
        <w:rPr>
          <w:rFonts w:ascii="Palatino Linotype" w:eastAsia="Palatino Linotype" w:hAnsi="Palatino Linotype" w:cs="Palatino Linotype"/>
        </w:rPr>
        <w:t xml:space="preserve"> de febrero</w:t>
      </w:r>
      <w:r w:rsidRPr="006B1448">
        <w:rPr>
          <w:rFonts w:ascii="Palatino Linotype" w:eastAsia="Palatino Linotype" w:hAnsi="Palatino Linotype" w:cs="Palatino Linotype"/>
        </w:rPr>
        <w:t xml:space="preserve"> de dos mil veinti</w:t>
      </w:r>
      <w:r w:rsidR="001E6F10" w:rsidRPr="006B1448">
        <w:rPr>
          <w:rFonts w:ascii="Palatino Linotype" w:eastAsia="Palatino Linotype" w:hAnsi="Palatino Linotype" w:cs="Palatino Linotype"/>
        </w:rPr>
        <w:t>séis</w:t>
      </w:r>
      <w:r w:rsidRPr="006B1448">
        <w:rPr>
          <w:rFonts w:ascii="Palatino Linotype" w:eastAsia="Palatino Linotype" w:hAnsi="Palatino Linotype" w:cs="Palatino Linotype"/>
        </w:rPr>
        <w:t xml:space="preserve">, </w:t>
      </w:r>
      <w:r w:rsidR="00693587" w:rsidRPr="006B1448">
        <w:rPr>
          <w:rFonts w:ascii="Palatino Linotype" w:eastAsia="Palatino Linotype" w:hAnsi="Palatino Linotype" w:cs="Palatino Linotype"/>
        </w:rPr>
        <w:t>el cual fue registrado</w:t>
      </w:r>
      <w:r w:rsidRPr="006B1448">
        <w:rPr>
          <w:rFonts w:ascii="Palatino Linotype" w:eastAsia="Palatino Linotype" w:hAnsi="Palatino Linotype" w:cs="Palatino Linotype"/>
        </w:rPr>
        <w:t xml:space="preserve"> con </w:t>
      </w:r>
      <w:r w:rsidR="00693587" w:rsidRPr="006B1448">
        <w:rPr>
          <w:rFonts w:ascii="Palatino Linotype" w:eastAsia="Palatino Linotype" w:hAnsi="Palatino Linotype" w:cs="Palatino Linotype"/>
        </w:rPr>
        <w:t>el expediente</w:t>
      </w:r>
      <w:r w:rsidRPr="006B1448">
        <w:rPr>
          <w:rFonts w:ascii="Palatino Linotype" w:eastAsia="Palatino Linotype" w:hAnsi="Palatino Linotype" w:cs="Palatino Linotype"/>
        </w:rPr>
        <w:t xml:space="preserve"> número </w:t>
      </w:r>
      <w:r w:rsidR="00A77CC1" w:rsidRPr="006B1448">
        <w:rPr>
          <w:rFonts w:ascii="Palatino Linotype" w:eastAsia="Palatino Linotype" w:hAnsi="Palatino Linotype" w:cs="Palatino Linotype"/>
          <w:b/>
          <w:sz w:val="23"/>
          <w:szCs w:val="23"/>
        </w:rPr>
        <w:t>01</w:t>
      </w:r>
      <w:r w:rsidR="00F03EBE" w:rsidRPr="006B1448">
        <w:rPr>
          <w:rFonts w:ascii="Palatino Linotype" w:eastAsia="Palatino Linotype" w:hAnsi="Palatino Linotype" w:cs="Palatino Linotype"/>
          <w:b/>
          <w:sz w:val="23"/>
          <w:szCs w:val="23"/>
        </w:rPr>
        <w:t>63</w:t>
      </w:r>
      <w:r w:rsidR="0097452E" w:rsidRPr="006B1448">
        <w:rPr>
          <w:rFonts w:ascii="Palatino Linotype" w:eastAsia="Palatino Linotype" w:hAnsi="Palatino Linotype" w:cs="Palatino Linotype"/>
          <w:b/>
          <w:sz w:val="23"/>
          <w:szCs w:val="23"/>
        </w:rPr>
        <w:t>0</w:t>
      </w:r>
      <w:r w:rsidRPr="006B1448">
        <w:rPr>
          <w:rFonts w:ascii="Palatino Linotype" w:eastAsia="Palatino Linotype" w:hAnsi="Palatino Linotype" w:cs="Palatino Linotype"/>
          <w:b/>
          <w:sz w:val="23"/>
          <w:szCs w:val="23"/>
        </w:rPr>
        <w:t>/INFOEM/IP/RR/202</w:t>
      </w:r>
      <w:r w:rsidR="001E6F10" w:rsidRPr="006B1448">
        <w:rPr>
          <w:rFonts w:ascii="Palatino Linotype" w:eastAsia="Palatino Linotype" w:hAnsi="Palatino Linotype" w:cs="Palatino Linotype"/>
          <w:b/>
          <w:sz w:val="23"/>
          <w:szCs w:val="23"/>
        </w:rPr>
        <w:t>6</w:t>
      </w:r>
      <w:r w:rsidRPr="006B1448">
        <w:rPr>
          <w:rFonts w:ascii="Palatino Linotype" w:eastAsia="Palatino Linotype" w:hAnsi="Palatino Linotype" w:cs="Palatino Linotype"/>
        </w:rPr>
        <w:t>,</w:t>
      </w:r>
      <w:r w:rsidRPr="006B1448">
        <w:rPr>
          <w:rFonts w:ascii="Palatino Linotype" w:eastAsia="Palatino Linotype" w:hAnsi="Palatino Linotype" w:cs="Palatino Linotype"/>
          <w:b/>
        </w:rPr>
        <w:t xml:space="preserve"> </w:t>
      </w:r>
      <w:r w:rsidRPr="006B1448">
        <w:rPr>
          <w:rFonts w:ascii="Palatino Linotype" w:eastAsia="Palatino Linotype" w:hAnsi="Palatino Linotype" w:cs="Palatino Linotype"/>
        </w:rPr>
        <w:t xml:space="preserve">en el cual arguye, las siguientes manifestaciones: </w:t>
      </w:r>
    </w:p>
    <w:p w14:paraId="09CA419A" w14:textId="77777777" w:rsidR="001E6F10" w:rsidRPr="006B1448" w:rsidRDefault="001E6F10" w:rsidP="001E6F10">
      <w:pPr>
        <w:spacing w:line="360" w:lineRule="auto"/>
        <w:jc w:val="both"/>
        <w:rPr>
          <w:rFonts w:ascii="Palatino Linotype" w:eastAsia="Palatino Linotype" w:hAnsi="Palatino Linotype" w:cs="Palatino Linotype"/>
        </w:rPr>
      </w:pPr>
    </w:p>
    <w:p w14:paraId="4DABE86C" w14:textId="68BF8975" w:rsidR="00785E98" w:rsidRPr="006B1448" w:rsidRDefault="00693587" w:rsidP="00A77CC1">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6B1448">
        <w:rPr>
          <w:rFonts w:ascii="Palatino Linotype" w:eastAsia="Palatino Linotype" w:hAnsi="Palatino Linotype" w:cs="Palatino Linotype"/>
          <w:b/>
          <w:color w:val="000000"/>
        </w:rPr>
        <w:t>Acto impugnado:</w:t>
      </w:r>
      <w:r w:rsidRPr="006B1448">
        <w:rPr>
          <w:rFonts w:ascii="Palatino Linotype" w:eastAsia="Palatino Linotype" w:hAnsi="Palatino Linotype" w:cs="Palatino Linotype"/>
          <w:color w:val="000000"/>
        </w:rPr>
        <w:t xml:space="preserve"> </w:t>
      </w:r>
      <w:r w:rsidR="00E23D1E" w:rsidRPr="006B1448">
        <w:rPr>
          <w:rFonts w:ascii="Palatino Linotype" w:eastAsia="Palatino Linotype" w:hAnsi="Palatino Linotype" w:cs="Palatino Linotype"/>
          <w:color w:val="000000"/>
        </w:rPr>
        <w:t>“</w:t>
      </w:r>
      <w:r w:rsidR="0097452E" w:rsidRPr="006B1448">
        <w:rPr>
          <w:rFonts w:ascii="Palatino Linotype" w:eastAsia="Palatino Linotype" w:hAnsi="Palatino Linotype" w:cs="Palatino Linotype"/>
          <w:i/>
          <w:color w:val="000000"/>
        </w:rPr>
        <w:t>Solicito el padrón completo de servidores públicos activos durante 2025, indicando: Nombre Cargo y nivel Área de adscripción Tipo de nombramiento (base, confianza, eventual, honorarios) Fecha de ingreso Sueldo bruto y neto mensual Adjuntar copia digital del tabulador salarial autorizado.</w:t>
      </w:r>
      <w:r w:rsidRPr="006B1448">
        <w:rPr>
          <w:rFonts w:ascii="Palatino Linotype" w:eastAsia="Palatino Linotype" w:hAnsi="Palatino Linotype" w:cs="Palatino Linotype"/>
          <w:i/>
          <w:color w:val="000000"/>
        </w:rPr>
        <w:t>”</w:t>
      </w:r>
      <w:r w:rsidRPr="006B1448">
        <w:rPr>
          <w:rFonts w:ascii="Palatino Linotype" w:eastAsia="Palatino Linotype" w:hAnsi="Palatino Linotype" w:cs="Palatino Linotype"/>
          <w:i/>
          <w:color w:val="000000"/>
          <w:sz w:val="28"/>
          <w:szCs w:val="28"/>
        </w:rPr>
        <w:t xml:space="preserve"> (Sic).</w:t>
      </w:r>
    </w:p>
    <w:p w14:paraId="570054AB" w14:textId="77777777" w:rsidR="00693587" w:rsidRPr="006B1448" w:rsidRDefault="00693587" w:rsidP="00096011">
      <w:pPr>
        <w:pStyle w:val="Prrafodelista"/>
        <w:pBdr>
          <w:top w:val="nil"/>
          <w:left w:val="nil"/>
          <w:bottom w:val="nil"/>
          <w:right w:val="nil"/>
          <w:between w:val="nil"/>
        </w:pBdr>
        <w:jc w:val="both"/>
        <w:rPr>
          <w:rFonts w:ascii="Palatino Linotype" w:eastAsia="Palatino Linotype" w:hAnsi="Palatino Linotype" w:cs="Palatino Linotype"/>
          <w:color w:val="000000"/>
        </w:rPr>
      </w:pPr>
    </w:p>
    <w:p w14:paraId="35830456" w14:textId="437C76A1" w:rsidR="005D13A2" w:rsidRPr="006B1448" w:rsidRDefault="00693587" w:rsidP="00A77CC1">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6B1448">
        <w:rPr>
          <w:rFonts w:ascii="Palatino Linotype" w:eastAsia="Palatino Linotype" w:hAnsi="Palatino Linotype" w:cs="Palatino Linotype"/>
          <w:b/>
          <w:color w:val="000000"/>
        </w:rPr>
        <w:t>Razones o motivos de la inconformidad:</w:t>
      </w:r>
      <w:r w:rsidRPr="006B1448">
        <w:rPr>
          <w:rFonts w:ascii="Palatino Linotype" w:eastAsia="Palatino Linotype" w:hAnsi="Palatino Linotype" w:cs="Palatino Linotype"/>
          <w:color w:val="000000"/>
        </w:rPr>
        <w:t xml:space="preserve"> </w:t>
      </w:r>
      <w:r w:rsidRPr="006B1448">
        <w:rPr>
          <w:rFonts w:ascii="Palatino Linotype" w:eastAsia="Palatino Linotype" w:hAnsi="Palatino Linotype" w:cs="Palatino Linotype"/>
          <w:i/>
          <w:color w:val="000000"/>
        </w:rPr>
        <w:t>“</w:t>
      </w:r>
      <w:r w:rsidR="0097452E" w:rsidRPr="006B1448">
        <w:rPr>
          <w:rFonts w:ascii="Palatino Linotype" w:eastAsia="Palatino Linotype" w:hAnsi="Palatino Linotype" w:cs="Palatino Linotype"/>
          <w:i/>
          <w:color w:val="000000"/>
          <w:sz w:val="23"/>
          <w:szCs w:val="23"/>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w:t>
      </w:r>
      <w:r w:rsidR="0097452E" w:rsidRPr="006B1448">
        <w:rPr>
          <w:rFonts w:ascii="Palatino Linotype" w:eastAsia="Palatino Linotype" w:hAnsi="Palatino Linotype" w:cs="Palatino Linotype"/>
          <w:i/>
          <w:color w:val="000000"/>
          <w:sz w:val="23"/>
          <w:szCs w:val="23"/>
        </w:rPr>
        <w:lastRenderedPageBreak/>
        <w:t>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6B1448">
        <w:rPr>
          <w:rFonts w:ascii="Palatino Linotype" w:eastAsia="Palatino Linotype" w:hAnsi="Palatino Linotype" w:cs="Palatino Linotype"/>
          <w:i/>
          <w:color w:val="000000"/>
          <w:sz w:val="23"/>
          <w:szCs w:val="23"/>
        </w:rPr>
        <w:t>” (Sic).</w:t>
      </w:r>
      <w:r w:rsidRPr="006B1448">
        <w:rPr>
          <w:rFonts w:ascii="Palatino Linotype" w:eastAsia="Palatino Linotype" w:hAnsi="Palatino Linotype" w:cs="Palatino Linotype"/>
          <w:i/>
          <w:color w:val="000000"/>
        </w:rPr>
        <w:t xml:space="preserve"> </w:t>
      </w:r>
    </w:p>
    <w:p w14:paraId="65167DB4" w14:textId="77777777" w:rsidR="006F4FBC" w:rsidRPr="006B1448" w:rsidRDefault="006F4FBC">
      <w:pPr>
        <w:spacing w:line="360" w:lineRule="auto"/>
        <w:jc w:val="both"/>
        <w:rPr>
          <w:rFonts w:ascii="Palatino Linotype" w:eastAsia="Palatino Linotype" w:hAnsi="Palatino Linotype" w:cs="Palatino Linotype"/>
          <w:b/>
          <w:szCs w:val="28"/>
        </w:rPr>
      </w:pPr>
    </w:p>
    <w:p w14:paraId="1D7DB2B5" w14:textId="7028B78D" w:rsidR="00785E98" w:rsidRPr="006B1448" w:rsidRDefault="00B60045">
      <w:pPr>
        <w:spacing w:line="360" w:lineRule="auto"/>
        <w:jc w:val="both"/>
        <w:rPr>
          <w:rFonts w:ascii="Palatino Linotype" w:eastAsia="Palatino Linotype" w:hAnsi="Palatino Linotype" w:cs="Palatino Linotype"/>
          <w:b/>
          <w:sz w:val="28"/>
          <w:szCs w:val="28"/>
        </w:rPr>
      </w:pPr>
      <w:r w:rsidRPr="006B1448">
        <w:rPr>
          <w:rFonts w:ascii="Palatino Linotype" w:eastAsia="Palatino Linotype" w:hAnsi="Palatino Linotype" w:cs="Palatino Linotype"/>
          <w:b/>
          <w:sz w:val="28"/>
          <w:szCs w:val="28"/>
        </w:rPr>
        <w:t>CUAR</w:t>
      </w:r>
      <w:r w:rsidR="000E459C" w:rsidRPr="006B1448">
        <w:rPr>
          <w:rFonts w:ascii="Palatino Linotype" w:eastAsia="Palatino Linotype" w:hAnsi="Palatino Linotype" w:cs="Palatino Linotype"/>
          <w:b/>
          <w:sz w:val="28"/>
          <w:szCs w:val="28"/>
        </w:rPr>
        <w:t>T</w:t>
      </w:r>
      <w:r w:rsidR="005D216E" w:rsidRPr="006B1448">
        <w:rPr>
          <w:rFonts w:ascii="Palatino Linotype" w:eastAsia="Palatino Linotype" w:hAnsi="Palatino Linotype" w:cs="Palatino Linotype"/>
          <w:b/>
          <w:sz w:val="28"/>
          <w:szCs w:val="28"/>
        </w:rPr>
        <w:t>O</w:t>
      </w:r>
      <w:r w:rsidR="005D216E" w:rsidRPr="006B1448">
        <w:rPr>
          <w:rFonts w:ascii="Palatino Linotype" w:eastAsia="Palatino Linotype" w:hAnsi="Palatino Linotype" w:cs="Palatino Linotype"/>
          <w:b/>
        </w:rPr>
        <w:t xml:space="preserve">. </w:t>
      </w:r>
      <w:r w:rsidR="005D216E" w:rsidRPr="006B1448">
        <w:rPr>
          <w:rFonts w:ascii="Palatino Linotype" w:eastAsia="Palatino Linotype" w:hAnsi="Palatino Linotype" w:cs="Palatino Linotype"/>
          <w:b/>
          <w:sz w:val="28"/>
          <w:szCs w:val="28"/>
        </w:rPr>
        <w:t>Del turno del recurso de revisión.</w:t>
      </w:r>
    </w:p>
    <w:p w14:paraId="4F3A1DC8" w14:textId="0CA84A7B" w:rsidR="005B253E" w:rsidRPr="006B1448" w:rsidRDefault="00CA19C9">
      <w:pPr>
        <w:spacing w:line="360" w:lineRule="auto"/>
        <w:jc w:val="both"/>
        <w:rPr>
          <w:rFonts w:ascii="Palatino Linotype" w:eastAsia="Palatino Linotype" w:hAnsi="Palatino Linotype" w:cs="Palatino Linotype"/>
        </w:rPr>
      </w:pPr>
      <w:r w:rsidRPr="006B1448">
        <w:rPr>
          <w:rFonts w:ascii="Palatino Linotype" w:eastAsia="Palatino Linotype" w:hAnsi="Palatino Linotype" w:cs="Palatino Linotype"/>
        </w:rPr>
        <w:t>Medio de impugnación que le fue turnado al Comisionado Presidente</w:t>
      </w:r>
      <w:r w:rsidR="005D216E" w:rsidRPr="006B1448">
        <w:rPr>
          <w:rFonts w:ascii="Palatino Linotype" w:eastAsia="Palatino Linotype" w:hAnsi="Palatino Linotype" w:cs="Palatino Linotype"/>
        </w:rPr>
        <w:t xml:space="preserve"> </w:t>
      </w:r>
      <w:r w:rsidR="005D216E" w:rsidRPr="006B1448">
        <w:rPr>
          <w:rFonts w:ascii="Palatino Linotype" w:eastAsia="Palatino Linotype" w:hAnsi="Palatino Linotype" w:cs="Palatino Linotype"/>
          <w:b/>
        </w:rPr>
        <w:t>José Martínez Vilchis</w:t>
      </w:r>
      <w:r w:rsidR="005D216E" w:rsidRPr="006B1448">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6B1448">
        <w:rPr>
          <w:rFonts w:ascii="Palatino Linotype" w:eastAsia="Palatino Linotype" w:hAnsi="Palatino Linotype" w:cs="Palatino Linotype"/>
        </w:rPr>
        <w:t>tado de México y Municipios, del cual recayó acuerdo</w:t>
      </w:r>
      <w:r w:rsidR="005D216E" w:rsidRPr="006B1448">
        <w:rPr>
          <w:rFonts w:ascii="Palatino Linotype" w:eastAsia="Palatino Linotype" w:hAnsi="Palatino Linotype" w:cs="Palatino Linotype"/>
        </w:rPr>
        <w:t xml:space="preserve"> de admisión en fecha </w:t>
      </w:r>
      <w:r w:rsidR="00F03EBE" w:rsidRPr="006B1448">
        <w:rPr>
          <w:rFonts w:ascii="Palatino Linotype" w:eastAsia="Palatino Linotype" w:hAnsi="Palatino Linotype" w:cs="Palatino Linotype"/>
        </w:rPr>
        <w:t xml:space="preserve">diez </w:t>
      </w:r>
      <w:r w:rsidR="002520EA" w:rsidRPr="006B1448">
        <w:rPr>
          <w:rFonts w:ascii="Palatino Linotype" w:eastAsia="Palatino Linotype" w:hAnsi="Palatino Linotype" w:cs="Palatino Linotype"/>
        </w:rPr>
        <w:t>de febrero</w:t>
      </w:r>
      <w:r w:rsidRPr="006B1448">
        <w:rPr>
          <w:rFonts w:ascii="Palatino Linotype" w:eastAsia="Palatino Linotype" w:hAnsi="Palatino Linotype" w:cs="Palatino Linotype"/>
        </w:rPr>
        <w:t xml:space="preserve"> </w:t>
      </w:r>
      <w:r w:rsidR="005D216E" w:rsidRPr="006B1448">
        <w:rPr>
          <w:rFonts w:ascii="Palatino Linotype" w:eastAsia="Palatino Linotype" w:hAnsi="Palatino Linotype" w:cs="Palatino Linotype"/>
        </w:rPr>
        <w:t xml:space="preserve">de dos mil </w:t>
      </w:r>
      <w:r w:rsidR="005D216E" w:rsidRPr="006B1448">
        <w:rPr>
          <w:rFonts w:ascii="Palatino Linotype" w:eastAsia="Palatino Linotype" w:hAnsi="Palatino Linotype" w:cs="Palatino Linotype"/>
        </w:rPr>
        <w:lastRenderedPageBreak/>
        <w:t>veint</w:t>
      </w:r>
      <w:r w:rsidRPr="006B1448">
        <w:rPr>
          <w:rFonts w:ascii="Palatino Linotype" w:eastAsia="Palatino Linotype" w:hAnsi="Palatino Linotype" w:cs="Palatino Linotype"/>
        </w:rPr>
        <w:t>i</w:t>
      </w:r>
      <w:r w:rsidR="001E6F10" w:rsidRPr="006B1448">
        <w:rPr>
          <w:rFonts w:ascii="Palatino Linotype" w:eastAsia="Palatino Linotype" w:hAnsi="Palatino Linotype" w:cs="Palatino Linotype"/>
        </w:rPr>
        <w:t>séis</w:t>
      </w:r>
      <w:r w:rsidRPr="006B1448">
        <w:rPr>
          <w:rFonts w:ascii="Palatino Linotype" w:eastAsia="Palatino Linotype" w:hAnsi="Palatino Linotype" w:cs="Palatino Linotype"/>
        </w:rPr>
        <w:t>, determinándose en él</w:t>
      </w:r>
      <w:r w:rsidR="005D216E" w:rsidRPr="006B1448">
        <w:rPr>
          <w:rFonts w:ascii="Palatino Linotype" w:eastAsia="Palatino Linotype" w:hAnsi="Palatino Linotype" w:cs="Palatino Linotype"/>
        </w:rPr>
        <w:t>, un plazo de siete días para que las partes manifestaran lo que a su derecho corresponda en términos del numeral ya citado.</w:t>
      </w:r>
    </w:p>
    <w:p w14:paraId="72F8472A" w14:textId="77777777" w:rsidR="001F45F6" w:rsidRPr="006B1448" w:rsidRDefault="001F45F6">
      <w:pPr>
        <w:spacing w:line="360" w:lineRule="auto"/>
        <w:jc w:val="both"/>
        <w:rPr>
          <w:rFonts w:ascii="Palatino Linotype" w:eastAsia="Palatino Linotype" w:hAnsi="Palatino Linotype" w:cs="Palatino Linotype"/>
        </w:rPr>
      </w:pPr>
    </w:p>
    <w:p w14:paraId="2547831B" w14:textId="3538499C" w:rsidR="00785E98" w:rsidRPr="006B1448" w:rsidRDefault="00B60045">
      <w:pPr>
        <w:spacing w:line="360" w:lineRule="auto"/>
        <w:jc w:val="both"/>
        <w:rPr>
          <w:rFonts w:ascii="Palatino Linotype" w:eastAsia="Palatino Linotype" w:hAnsi="Palatino Linotype" w:cs="Palatino Linotype"/>
          <w:b/>
          <w:sz w:val="28"/>
          <w:szCs w:val="28"/>
        </w:rPr>
      </w:pPr>
      <w:r w:rsidRPr="006B1448">
        <w:rPr>
          <w:rFonts w:ascii="Palatino Linotype" w:eastAsia="Palatino Linotype" w:hAnsi="Palatino Linotype" w:cs="Palatino Linotype"/>
          <w:b/>
          <w:sz w:val="28"/>
          <w:szCs w:val="28"/>
        </w:rPr>
        <w:t>QUINT</w:t>
      </w:r>
      <w:r w:rsidR="005D216E" w:rsidRPr="006B1448">
        <w:rPr>
          <w:rFonts w:ascii="Palatino Linotype" w:eastAsia="Palatino Linotype" w:hAnsi="Palatino Linotype" w:cs="Palatino Linotype"/>
          <w:b/>
          <w:sz w:val="28"/>
          <w:szCs w:val="28"/>
        </w:rPr>
        <w:t>O</w:t>
      </w:r>
      <w:r w:rsidR="005D216E" w:rsidRPr="006B1448">
        <w:rPr>
          <w:rFonts w:ascii="Palatino Linotype" w:eastAsia="Palatino Linotype" w:hAnsi="Palatino Linotype" w:cs="Palatino Linotype"/>
          <w:b/>
        </w:rPr>
        <w:t xml:space="preserve">. </w:t>
      </w:r>
      <w:r w:rsidR="005D216E" w:rsidRPr="006B1448">
        <w:rPr>
          <w:rFonts w:ascii="Palatino Linotype" w:eastAsia="Palatino Linotype" w:hAnsi="Palatino Linotype" w:cs="Palatino Linotype"/>
          <w:b/>
          <w:sz w:val="28"/>
          <w:szCs w:val="28"/>
        </w:rPr>
        <w:t>De la etapa de instrucción.</w:t>
      </w:r>
    </w:p>
    <w:p w14:paraId="4C924935" w14:textId="0BC7C4BF" w:rsidR="00D74365" w:rsidRPr="006B1448" w:rsidRDefault="005D216E">
      <w:pPr>
        <w:spacing w:line="360" w:lineRule="auto"/>
        <w:jc w:val="both"/>
        <w:rPr>
          <w:rFonts w:ascii="Palatino Linotype" w:eastAsia="Palatino Linotype" w:hAnsi="Palatino Linotype" w:cs="Palatino Linotype"/>
        </w:rPr>
      </w:pPr>
      <w:r w:rsidRPr="006B1448">
        <w:rPr>
          <w:rFonts w:ascii="Palatino Linotype" w:eastAsia="Palatino Linotype" w:hAnsi="Palatino Linotype" w:cs="Palatino Linotype"/>
        </w:rPr>
        <w:t>Así, una vez transcurrido el término legal referido,</w:t>
      </w:r>
      <w:r w:rsidR="00CA19C9" w:rsidRPr="006B1448">
        <w:rPr>
          <w:rFonts w:ascii="Palatino Linotype" w:eastAsia="Palatino Linotype" w:hAnsi="Palatino Linotype" w:cs="Palatino Linotype"/>
        </w:rPr>
        <w:t xml:space="preserve"> el </w:t>
      </w:r>
      <w:r w:rsidRPr="006B1448">
        <w:rPr>
          <w:rFonts w:ascii="Palatino Linotype" w:eastAsia="Palatino Linotype" w:hAnsi="Palatino Linotype" w:cs="Palatino Linotype"/>
          <w:b/>
        </w:rPr>
        <w:t xml:space="preserve">Sujeto Obligado </w:t>
      </w:r>
      <w:r w:rsidRPr="006B1448">
        <w:rPr>
          <w:rFonts w:ascii="Palatino Linotype" w:eastAsia="Palatino Linotype" w:hAnsi="Palatino Linotype" w:cs="Palatino Linotype"/>
        </w:rPr>
        <w:t xml:space="preserve">fue omiso en remitir su informe justificado; asimismo, se aprecia que la parte </w:t>
      </w:r>
      <w:r w:rsidRPr="006B1448">
        <w:rPr>
          <w:rFonts w:ascii="Palatino Linotype" w:eastAsia="Palatino Linotype" w:hAnsi="Palatino Linotype" w:cs="Palatino Linotype"/>
          <w:b/>
        </w:rPr>
        <w:t>Recurrente</w:t>
      </w:r>
      <w:r w:rsidRPr="006B1448">
        <w:rPr>
          <w:rFonts w:ascii="Palatino Linotype" w:eastAsia="Palatino Linotype" w:hAnsi="Palatino Linotype" w:cs="Palatino Linotype"/>
        </w:rPr>
        <w:t>,</w:t>
      </w:r>
      <w:r w:rsidR="00CA19C9" w:rsidRPr="006B1448">
        <w:rPr>
          <w:rFonts w:ascii="Palatino Linotype" w:eastAsia="Palatino Linotype" w:hAnsi="Palatino Linotype" w:cs="Palatino Linotype"/>
        </w:rPr>
        <w:t xml:space="preserve"> tampoco rindió manifestaciones</w:t>
      </w:r>
      <w:r w:rsidR="000E459C" w:rsidRPr="006B1448">
        <w:rPr>
          <w:rFonts w:ascii="Palatino Linotype" w:eastAsia="Palatino Linotype" w:hAnsi="Palatino Linotype" w:cs="Palatino Linotype"/>
        </w:rPr>
        <w:t>, lo anterior de conformidad con la siguiente captura de pantalla:</w:t>
      </w:r>
    </w:p>
    <w:p w14:paraId="1FD7BFEB" w14:textId="51522A28" w:rsidR="00F03EBE" w:rsidRPr="006B1448" w:rsidRDefault="0097452E">
      <w:pPr>
        <w:spacing w:line="360" w:lineRule="auto"/>
        <w:jc w:val="both"/>
        <w:rPr>
          <w:rFonts w:ascii="Palatino Linotype" w:eastAsia="Palatino Linotype" w:hAnsi="Palatino Linotype" w:cs="Palatino Linotype"/>
        </w:rPr>
      </w:pPr>
      <w:r w:rsidRPr="006B1448">
        <w:rPr>
          <w:rFonts w:ascii="Palatino Linotype" w:eastAsia="Palatino Linotype" w:hAnsi="Palatino Linotype" w:cs="Palatino Linotype"/>
          <w:noProof/>
          <w:lang w:val="es-MX"/>
        </w:rPr>
        <w:drawing>
          <wp:inline distT="0" distB="0" distL="0" distR="0" wp14:anchorId="58281280" wp14:editId="60856873">
            <wp:extent cx="5791835" cy="1406525"/>
            <wp:effectExtent l="152400" t="152400" r="361315" b="365125"/>
            <wp:docPr id="16222332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233229" name=""/>
                    <pic:cNvPicPr/>
                  </pic:nvPicPr>
                  <pic:blipFill>
                    <a:blip r:embed="rId7"/>
                    <a:stretch>
                      <a:fillRect/>
                    </a:stretch>
                  </pic:blipFill>
                  <pic:spPr>
                    <a:xfrm>
                      <a:off x="0" y="0"/>
                      <a:ext cx="5791835" cy="1406525"/>
                    </a:xfrm>
                    <a:prstGeom prst="rect">
                      <a:avLst/>
                    </a:prstGeom>
                    <a:ln>
                      <a:noFill/>
                    </a:ln>
                    <a:effectLst>
                      <a:outerShdw blurRad="292100" dist="139700" dir="2700000" algn="tl" rotWithShape="0">
                        <a:srgbClr val="333333">
                          <a:alpha val="65000"/>
                        </a:srgbClr>
                      </a:outerShdw>
                    </a:effectLst>
                  </pic:spPr>
                </pic:pic>
              </a:graphicData>
            </a:graphic>
          </wp:inline>
        </w:drawing>
      </w:r>
    </w:p>
    <w:p w14:paraId="07BC271B" w14:textId="77777777" w:rsidR="0086738F" w:rsidRPr="006B1448" w:rsidRDefault="0086738F" w:rsidP="0086738F">
      <w:pPr>
        <w:pStyle w:val="Sinespaciado"/>
        <w:rPr>
          <w:rFonts w:ascii="Palatino Linotype" w:eastAsia="Palatino Linotype" w:hAnsi="Palatino Linotype"/>
          <w:sz w:val="2"/>
          <w:szCs w:val="2"/>
        </w:rPr>
      </w:pPr>
    </w:p>
    <w:p w14:paraId="73ECCF38" w14:textId="2F3E1099" w:rsidR="00D46F14" w:rsidRPr="006B1448" w:rsidRDefault="00D46F14" w:rsidP="000170E4">
      <w:pPr>
        <w:spacing w:line="360" w:lineRule="auto"/>
        <w:jc w:val="center"/>
        <w:rPr>
          <w:rFonts w:ascii="Palatino Linotype" w:eastAsia="Palatino Linotype" w:hAnsi="Palatino Linotype" w:cs="Palatino Linotype"/>
          <w:sz w:val="2"/>
        </w:rPr>
      </w:pPr>
    </w:p>
    <w:p w14:paraId="5438B373" w14:textId="54AC6007" w:rsidR="00785E98" w:rsidRPr="006B1448" w:rsidRDefault="00B60045">
      <w:pPr>
        <w:spacing w:line="360" w:lineRule="auto"/>
        <w:jc w:val="both"/>
        <w:rPr>
          <w:rFonts w:ascii="Palatino Linotype" w:eastAsia="Palatino Linotype" w:hAnsi="Palatino Linotype" w:cs="Palatino Linotype"/>
          <w:b/>
          <w:sz w:val="28"/>
          <w:szCs w:val="28"/>
        </w:rPr>
      </w:pPr>
      <w:r w:rsidRPr="006B1448">
        <w:rPr>
          <w:rFonts w:ascii="Palatino Linotype" w:eastAsia="Palatino Linotype" w:hAnsi="Palatino Linotype" w:cs="Palatino Linotype"/>
          <w:b/>
          <w:sz w:val="28"/>
          <w:szCs w:val="28"/>
        </w:rPr>
        <w:t>SEXT</w:t>
      </w:r>
      <w:r w:rsidR="005D216E" w:rsidRPr="006B1448">
        <w:rPr>
          <w:rFonts w:ascii="Palatino Linotype" w:eastAsia="Palatino Linotype" w:hAnsi="Palatino Linotype" w:cs="Palatino Linotype"/>
          <w:b/>
          <w:sz w:val="28"/>
          <w:szCs w:val="28"/>
        </w:rPr>
        <w:t>O</w:t>
      </w:r>
      <w:r w:rsidR="005D216E" w:rsidRPr="006B1448">
        <w:rPr>
          <w:rFonts w:ascii="Palatino Linotype" w:eastAsia="Palatino Linotype" w:hAnsi="Palatino Linotype" w:cs="Palatino Linotype"/>
          <w:b/>
        </w:rPr>
        <w:t xml:space="preserve">. </w:t>
      </w:r>
      <w:r w:rsidR="005D216E" w:rsidRPr="006B1448">
        <w:rPr>
          <w:rFonts w:ascii="Palatino Linotype" w:eastAsia="Palatino Linotype" w:hAnsi="Palatino Linotype" w:cs="Palatino Linotype"/>
          <w:b/>
          <w:sz w:val="28"/>
          <w:szCs w:val="28"/>
        </w:rPr>
        <w:t>Del Cierre de la Etapa de Instrucción.</w:t>
      </w:r>
    </w:p>
    <w:p w14:paraId="63EDA880" w14:textId="6138AF8B" w:rsidR="00E23D1E" w:rsidRPr="006B1448" w:rsidRDefault="005D216E">
      <w:pPr>
        <w:spacing w:line="360" w:lineRule="auto"/>
        <w:jc w:val="both"/>
        <w:rPr>
          <w:rFonts w:ascii="Palatino Linotype" w:eastAsia="Palatino Linotype" w:hAnsi="Palatino Linotype" w:cs="Palatino Linotype"/>
        </w:rPr>
      </w:pPr>
      <w:r w:rsidRPr="006B1448">
        <w:rPr>
          <w:rFonts w:ascii="Palatino Linotype" w:eastAsia="Palatino Linotype" w:hAnsi="Palatino Linotype" w:cs="Palatino Linotype"/>
        </w:rPr>
        <w:t xml:space="preserve">En fecha </w:t>
      </w:r>
      <w:r w:rsidR="001F45F6" w:rsidRPr="006B1448">
        <w:rPr>
          <w:rFonts w:ascii="Palatino Linotype" w:eastAsia="Palatino Linotype" w:hAnsi="Palatino Linotype" w:cs="Palatino Linotype"/>
        </w:rPr>
        <w:t>veinti</w:t>
      </w:r>
      <w:r w:rsidR="00F03EBE" w:rsidRPr="006B1448">
        <w:rPr>
          <w:rFonts w:ascii="Palatino Linotype" w:eastAsia="Palatino Linotype" w:hAnsi="Palatino Linotype" w:cs="Palatino Linotype"/>
        </w:rPr>
        <w:t>trés</w:t>
      </w:r>
      <w:r w:rsidR="001E6F10" w:rsidRPr="006B1448">
        <w:rPr>
          <w:rFonts w:ascii="Palatino Linotype" w:eastAsia="Palatino Linotype" w:hAnsi="Palatino Linotype" w:cs="Palatino Linotype"/>
        </w:rPr>
        <w:t xml:space="preserve"> de febrero</w:t>
      </w:r>
      <w:r w:rsidR="00CA19C9" w:rsidRPr="006B1448">
        <w:rPr>
          <w:rFonts w:ascii="Palatino Linotype" w:eastAsia="Palatino Linotype" w:hAnsi="Palatino Linotype" w:cs="Palatino Linotype"/>
        </w:rPr>
        <w:t xml:space="preserve"> de dos mil veinti</w:t>
      </w:r>
      <w:r w:rsidR="001E6F10" w:rsidRPr="006B1448">
        <w:rPr>
          <w:rFonts w:ascii="Palatino Linotype" w:eastAsia="Palatino Linotype" w:hAnsi="Palatino Linotype" w:cs="Palatino Linotype"/>
        </w:rPr>
        <w:t>séis</w:t>
      </w:r>
      <w:r w:rsidRPr="006B1448">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337054E0" w14:textId="77777777" w:rsidR="00A77CC1" w:rsidRPr="006B1448" w:rsidRDefault="00A77CC1">
      <w:pPr>
        <w:spacing w:line="360" w:lineRule="auto"/>
        <w:jc w:val="both"/>
        <w:rPr>
          <w:rFonts w:ascii="Palatino Linotype" w:eastAsia="Palatino Linotype" w:hAnsi="Palatino Linotype" w:cs="Palatino Linotype"/>
        </w:rPr>
      </w:pPr>
    </w:p>
    <w:p w14:paraId="7F078923" w14:textId="77777777" w:rsidR="00785E98" w:rsidRPr="006B1448" w:rsidRDefault="005D216E">
      <w:pPr>
        <w:spacing w:line="360" w:lineRule="auto"/>
        <w:jc w:val="center"/>
        <w:rPr>
          <w:rFonts w:ascii="Palatino Linotype" w:eastAsia="Palatino Linotype" w:hAnsi="Palatino Linotype" w:cs="Palatino Linotype"/>
          <w:b/>
          <w:sz w:val="28"/>
          <w:szCs w:val="28"/>
        </w:rPr>
      </w:pPr>
      <w:r w:rsidRPr="006B1448">
        <w:rPr>
          <w:rFonts w:ascii="Palatino Linotype" w:eastAsia="Palatino Linotype" w:hAnsi="Palatino Linotype" w:cs="Palatino Linotype"/>
          <w:b/>
          <w:sz w:val="28"/>
          <w:szCs w:val="28"/>
        </w:rPr>
        <w:t xml:space="preserve">C O N S I D E R A N D O </w:t>
      </w:r>
    </w:p>
    <w:p w14:paraId="5F24EF89" w14:textId="77777777" w:rsidR="00785E98" w:rsidRPr="006B1448" w:rsidRDefault="00785E98" w:rsidP="0086738F">
      <w:pPr>
        <w:pStyle w:val="Sinespaciado"/>
        <w:rPr>
          <w:rFonts w:ascii="Palatino Linotype" w:eastAsia="Palatino Linotype" w:hAnsi="Palatino Linotype"/>
        </w:rPr>
      </w:pPr>
    </w:p>
    <w:p w14:paraId="2706434C" w14:textId="77777777" w:rsidR="00785E98" w:rsidRPr="006B1448" w:rsidRDefault="005D216E">
      <w:pPr>
        <w:spacing w:line="360" w:lineRule="auto"/>
        <w:jc w:val="both"/>
        <w:rPr>
          <w:rFonts w:ascii="Palatino Linotype" w:eastAsia="Palatino Linotype" w:hAnsi="Palatino Linotype" w:cs="Palatino Linotype"/>
        </w:rPr>
      </w:pPr>
      <w:r w:rsidRPr="006B1448">
        <w:rPr>
          <w:rFonts w:ascii="Palatino Linotype" w:eastAsia="Palatino Linotype" w:hAnsi="Palatino Linotype" w:cs="Palatino Linotype"/>
          <w:b/>
          <w:sz w:val="28"/>
          <w:szCs w:val="28"/>
        </w:rPr>
        <w:t>PRIMERO.</w:t>
      </w:r>
      <w:r w:rsidRPr="006B1448">
        <w:rPr>
          <w:rFonts w:ascii="Palatino Linotype" w:eastAsia="Palatino Linotype" w:hAnsi="Palatino Linotype" w:cs="Palatino Linotype"/>
          <w:b/>
        </w:rPr>
        <w:t xml:space="preserve"> </w:t>
      </w:r>
      <w:r w:rsidRPr="006B1448">
        <w:rPr>
          <w:rFonts w:ascii="Palatino Linotype" w:eastAsia="Palatino Linotype" w:hAnsi="Palatino Linotype" w:cs="Palatino Linotype"/>
          <w:b/>
          <w:sz w:val="28"/>
          <w:szCs w:val="28"/>
        </w:rPr>
        <w:t>De la competencia</w:t>
      </w:r>
      <w:r w:rsidRPr="006B1448">
        <w:rPr>
          <w:rFonts w:ascii="Palatino Linotype" w:eastAsia="Palatino Linotype" w:hAnsi="Palatino Linotype" w:cs="Palatino Linotype"/>
          <w:sz w:val="28"/>
          <w:szCs w:val="28"/>
        </w:rPr>
        <w:t>.</w:t>
      </w:r>
    </w:p>
    <w:p w14:paraId="514091E8" w14:textId="6F396287" w:rsidR="008D40CA" w:rsidRPr="006B1448" w:rsidRDefault="008D40CA" w:rsidP="00B60045">
      <w:pPr>
        <w:spacing w:line="360" w:lineRule="auto"/>
        <w:jc w:val="both"/>
        <w:rPr>
          <w:rFonts w:ascii="Palatino Linotype" w:eastAsia="Calibri" w:hAnsi="Palatino Linotype"/>
          <w:kern w:val="2"/>
          <w:lang w:val="es-MX" w:eastAsia="en-US"/>
          <w14:ligatures w14:val="standardContextual"/>
        </w:rPr>
      </w:pPr>
      <w:bookmarkStart w:id="1" w:name="_Hlk194325801"/>
      <w:r w:rsidRPr="006B1448">
        <w:rPr>
          <w:rFonts w:ascii="Palatino Linotype" w:eastAsia="Calibri" w:hAnsi="Palatino Linotype"/>
          <w:kern w:val="2"/>
          <w:lang w:val="es-MX" w:eastAsia="en-US"/>
          <w14:ligatures w14:val="standardContextual"/>
        </w:rPr>
        <w:t xml:space="preserve">Este Instituto de Transparencia, Acceso a la Información Pública y Protección de Datos Personales del Estado de México y Municipios es competente para conocer y resolver </w:t>
      </w:r>
      <w:r w:rsidRPr="006B1448">
        <w:rPr>
          <w:rFonts w:ascii="Palatino Linotype" w:eastAsia="Calibri" w:hAnsi="Palatino Linotype"/>
          <w:kern w:val="2"/>
          <w:lang w:val="es-MX" w:eastAsia="en-US"/>
          <w14:ligatures w14:val="standardContextual"/>
        </w:rPr>
        <w:lastRenderedPageBreak/>
        <w:t>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0785B987" w14:textId="77777777" w:rsidR="002520EA" w:rsidRPr="006B1448" w:rsidRDefault="002520EA" w:rsidP="00B60045">
      <w:pPr>
        <w:spacing w:line="360" w:lineRule="auto"/>
        <w:jc w:val="both"/>
        <w:rPr>
          <w:rFonts w:ascii="Palatino Linotype" w:eastAsia="Calibri" w:hAnsi="Palatino Linotype"/>
          <w:kern w:val="2"/>
          <w:lang w:val="es-MX" w:eastAsia="en-US"/>
          <w14:ligatures w14:val="standardContextual"/>
        </w:rPr>
      </w:pPr>
    </w:p>
    <w:bookmarkEnd w:id="1"/>
    <w:p w14:paraId="25678A64" w14:textId="77777777" w:rsidR="00785E98" w:rsidRPr="006B1448" w:rsidRDefault="005D216E" w:rsidP="00B60045">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6B1448">
        <w:rPr>
          <w:rFonts w:ascii="Palatino Linotype" w:eastAsia="Palatino Linotype" w:hAnsi="Palatino Linotype" w:cs="Palatino Linotype"/>
          <w:b/>
          <w:color w:val="000000"/>
          <w:sz w:val="28"/>
          <w:szCs w:val="28"/>
        </w:rPr>
        <w:t>SEGUNDO</w:t>
      </w:r>
      <w:r w:rsidRPr="006B1448">
        <w:rPr>
          <w:rFonts w:ascii="Palatino Linotype" w:eastAsia="Palatino Linotype" w:hAnsi="Palatino Linotype" w:cs="Palatino Linotype"/>
          <w:b/>
          <w:color w:val="000000"/>
        </w:rPr>
        <w:t xml:space="preserve">. </w:t>
      </w:r>
      <w:r w:rsidRPr="006B1448">
        <w:rPr>
          <w:rFonts w:ascii="Palatino Linotype" w:eastAsia="Palatino Linotype" w:hAnsi="Palatino Linotype" w:cs="Palatino Linotype"/>
          <w:b/>
          <w:color w:val="000000"/>
          <w:sz w:val="28"/>
          <w:szCs w:val="28"/>
        </w:rPr>
        <w:t>Sobre los alcances del recurso de revisión.</w:t>
      </w:r>
      <w:r w:rsidRPr="006B1448">
        <w:rPr>
          <w:rFonts w:ascii="Palatino Linotype" w:eastAsia="Palatino Linotype" w:hAnsi="Palatino Linotype" w:cs="Palatino Linotype"/>
          <w:b/>
          <w:color w:val="000000"/>
        </w:rPr>
        <w:t xml:space="preserve"> </w:t>
      </w:r>
    </w:p>
    <w:p w14:paraId="1034EA62" w14:textId="77777777" w:rsidR="00785E98" w:rsidRPr="006B1448"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6B1448">
        <w:rPr>
          <w:rFonts w:ascii="Palatino Linotype" w:eastAsia="Palatino Linotype" w:hAnsi="Palatino Linotype" w:cs="Palatino Linotype"/>
          <w:color w:val="000000"/>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9107316" w14:textId="77777777" w:rsidR="00785E98" w:rsidRPr="006B1448" w:rsidRDefault="00785E98">
      <w:pPr>
        <w:spacing w:line="360" w:lineRule="auto"/>
        <w:jc w:val="both"/>
        <w:rPr>
          <w:rFonts w:ascii="Palatino Linotype" w:eastAsia="Palatino Linotype" w:hAnsi="Palatino Linotype" w:cs="Palatino Linotype"/>
        </w:rPr>
      </w:pPr>
    </w:p>
    <w:p w14:paraId="671C09C0" w14:textId="77777777" w:rsidR="00785E98" w:rsidRPr="006B1448" w:rsidRDefault="005D216E">
      <w:pPr>
        <w:spacing w:line="360" w:lineRule="auto"/>
        <w:jc w:val="both"/>
        <w:rPr>
          <w:rFonts w:ascii="Palatino Linotype" w:eastAsia="Palatino Linotype" w:hAnsi="Palatino Linotype" w:cs="Palatino Linotype"/>
        </w:rPr>
      </w:pPr>
      <w:r w:rsidRPr="006B1448">
        <w:rPr>
          <w:rFonts w:ascii="Palatino Linotype" w:eastAsia="Palatino Linotype" w:hAnsi="Palatino Linotype" w:cs="Palatino Linotype"/>
        </w:rPr>
        <w:t>Es de precisar que la Ley de Transparencia y Acceso a la Información Pública del Estado de México y Municipios, describe el mecanismo de procedencia de los recursos de revisión, en ese sentido en su artículo 163, se indica lo siguiente:</w:t>
      </w:r>
    </w:p>
    <w:p w14:paraId="39AF0722" w14:textId="77777777" w:rsidR="00785E98" w:rsidRPr="006B1448" w:rsidRDefault="00785E98">
      <w:pPr>
        <w:pBdr>
          <w:top w:val="nil"/>
          <w:left w:val="nil"/>
          <w:bottom w:val="nil"/>
          <w:right w:val="nil"/>
          <w:between w:val="nil"/>
        </w:pBdr>
        <w:rPr>
          <w:rFonts w:ascii="Palatino Linotype" w:eastAsia="Palatino Linotype" w:hAnsi="Palatino Linotype" w:cs="Palatino Linotype"/>
          <w:color w:val="000000"/>
        </w:rPr>
      </w:pPr>
    </w:p>
    <w:p w14:paraId="7774E35F" w14:textId="7904DF1D" w:rsidR="00A77CC1" w:rsidRPr="006B1448" w:rsidRDefault="005D216E" w:rsidP="0097452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6B1448">
        <w:rPr>
          <w:rFonts w:ascii="Palatino Linotype" w:eastAsia="Palatino Linotype" w:hAnsi="Palatino Linotype" w:cs="Palatino Linotype"/>
          <w:i/>
          <w:color w:val="000000"/>
          <w:sz w:val="22"/>
          <w:szCs w:val="22"/>
        </w:rPr>
        <w:t>“</w:t>
      </w:r>
      <w:r w:rsidRPr="006B1448">
        <w:rPr>
          <w:rFonts w:ascii="Palatino Linotype" w:eastAsia="Palatino Linotype" w:hAnsi="Palatino Linotype" w:cs="Palatino Linotype"/>
          <w:b/>
          <w:i/>
          <w:color w:val="000000"/>
          <w:sz w:val="22"/>
          <w:szCs w:val="22"/>
        </w:rPr>
        <w:t>Artículo 163.</w:t>
      </w:r>
      <w:r w:rsidRPr="006B1448">
        <w:rPr>
          <w:rFonts w:ascii="Palatino Linotype" w:eastAsia="Palatino Linotype" w:hAnsi="Palatino Linotype" w:cs="Palatino Linotype"/>
          <w:i/>
          <w:color w:val="000000"/>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060F1807" w14:textId="77777777" w:rsidR="00785E98" w:rsidRPr="006B1448"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6B1448">
        <w:rPr>
          <w:rFonts w:ascii="Palatino Linotype" w:eastAsia="Palatino Linotype" w:hAnsi="Palatino Linotype" w:cs="Palatino Linotype"/>
          <w:i/>
          <w:color w:val="000000"/>
          <w:sz w:val="22"/>
          <w:szCs w:val="22"/>
        </w:rPr>
        <w:lastRenderedPageBreak/>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0C198416" w14:textId="77777777" w:rsidR="00785E98" w:rsidRPr="006B1448" w:rsidRDefault="005D216E">
      <w:pPr>
        <w:pBdr>
          <w:top w:val="nil"/>
          <w:left w:val="nil"/>
          <w:bottom w:val="nil"/>
          <w:right w:val="nil"/>
          <w:between w:val="nil"/>
        </w:pBdr>
        <w:ind w:left="567" w:right="567"/>
        <w:jc w:val="right"/>
        <w:rPr>
          <w:rFonts w:ascii="Palatino Linotype" w:eastAsia="Palatino Linotype" w:hAnsi="Palatino Linotype" w:cs="Palatino Linotype"/>
          <w:i/>
          <w:color w:val="000000"/>
          <w:sz w:val="20"/>
          <w:szCs w:val="20"/>
        </w:rPr>
      </w:pPr>
      <w:r w:rsidRPr="006B1448">
        <w:rPr>
          <w:rFonts w:ascii="Palatino Linotype" w:eastAsia="Palatino Linotype" w:hAnsi="Palatino Linotype" w:cs="Palatino Linotype"/>
          <w:i/>
          <w:color w:val="000000"/>
          <w:sz w:val="20"/>
          <w:szCs w:val="20"/>
        </w:rPr>
        <w:t>(Énfasis añadido)</w:t>
      </w:r>
    </w:p>
    <w:p w14:paraId="3A3DCD3C" w14:textId="77777777" w:rsidR="005B253E" w:rsidRPr="006B1448" w:rsidRDefault="005B253E">
      <w:pPr>
        <w:spacing w:line="360" w:lineRule="auto"/>
        <w:jc w:val="both"/>
        <w:rPr>
          <w:rFonts w:ascii="Palatino Linotype" w:eastAsia="Palatino Linotype" w:hAnsi="Palatino Linotype" w:cs="Palatino Linotype"/>
        </w:rPr>
      </w:pPr>
    </w:p>
    <w:p w14:paraId="22731233" w14:textId="77777777" w:rsidR="00785E98" w:rsidRPr="006B1448" w:rsidRDefault="005D216E">
      <w:pPr>
        <w:spacing w:line="360" w:lineRule="auto"/>
        <w:jc w:val="both"/>
        <w:rPr>
          <w:rFonts w:ascii="Palatino Linotype" w:eastAsia="Palatino Linotype" w:hAnsi="Palatino Linotype" w:cs="Palatino Linotype"/>
        </w:rPr>
      </w:pPr>
      <w:r w:rsidRPr="006B1448">
        <w:rPr>
          <w:rFonts w:ascii="Palatino Linotype" w:eastAsia="Palatino Linotype" w:hAnsi="Palatino Linotype" w:cs="Palatino Linotype"/>
        </w:rPr>
        <w:t>De la interpretación al precepto legal inserto, se advierte que el plazo que les asiste a los Sujetos Obligados para notificar la respuesta a una solicitud de información pública, es de quince días hábiles posteriores a la presentación de ésta.</w:t>
      </w:r>
    </w:p>
    <w:p w14:paraId="475139B6" w14:textId="77777777" w:rsidR="000E459C" w:rsidRPr="006B1448" w:rsidRDefault="000E459C">
      <w:pPr>
        <w:spacing w:line="360" w:lineRule="auto"/>
        <w:jc w:val="both"/>
        <w:rPr>
          <w:rFonts w:ascii="Palatino Linotype" w:eastAsia="Palatino Linotype" w:hAnsi="Palatino Linotype" w:cs="Palatino Linotype"/>
        </w:rPr>
      </w:pPr>
    </w:p>
    <w:p w14:paraId="790A80F2" w14:textId="77777777" w:rsidR="00600C80" w:rsidRPr="006B1448" w:rsidRDefault="005D216E" w:rsidP="00664FBF">
      <w:pPr>
        <w:spacing w:line="360" w:lineRule="auto"/>
        <w:jc w:val="both"/>
        <w:rPr>
          <w:rFonts w:ascii="Palatino Linotype" w:eastAsia="Palatino Linotype" w:hAnsi="Palatino Linotype" w:cs="Palatino Linotype"/>
        </w:rPr>
      </w:pPr>
      <w:r w:rsidRPr="006B1448">
        <w:rPr>
          <w:rFonts w:ascii="Palatino Linotype" w:eastAsia="Palatino Linotype" w:hAnsi="Palatino Linotype" w:cs="Palatino Linotype"/>
        </w:rPr>
        <w:t xml:space="preserve">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 </w:t>
      </w:r>
    </w:p>
    <w:p w14:paraId="12A2E91E" w14:textId="77777777" w:rsidR="00600C80" w:rsidRPr="006B1448" w:rsidRDefault="00600C80" w:rsidP="00664FBF">
      <w:pPr>
        <w:spacing w:line="360" w:lineRule="auto"/>
        <w:jc w:val="both"/>
        <w:rPr>
          <w:rFonts w:ascii="Palatino Linotype" w:eastAsia="Palatino Linotype" w:hAnsi="Palatino Linotype" w:cs="Palatino Linotype"/>
        </w:rPr>
      </w:pPr>
    </w:p>
    <w:p w14:paraId="25C9D193" w14:textId="2301AEFD" w:rsidR="00785E98" w:rsidRPr="006B1448" w:rsidRDefault="005D216E" w:rsidP="00664FBF">
      <w:pPr>
        <w:spacing w:line="360" w:lineRule="auto"/>
        <w:jc w:val="both"/>
        <w:rPr>
          <w:rFonts w:ascii="Palatino Linotype" w:eastAsia="Palatino Linotype" w:hAnsi="Palatino Linotype" w:cs="Palatino Linotype"/>
        </w:rPr>
      </w:pPr>
      <w:r w:rsidRPr="006B1448">
        <w:rPr>
          <w:rFonts w:ascii="Palatino Linotype" w:eastAsia="Palatino Linotype" w:hAnsi="Palatino Linotype" w:cs="Palatino Linotype"/>
        </w:rPr>
        <w:t xml:space="preserve">Derivado de lo anterior, se constituye la figura jurídica de la </w:t>
      </w:r>
      <w:r w:rsidRPr="006B1448">
        <w:rPr>
          <w:rFonts w:ascii="Palatino Linotype" w:eastAsia="Palatino Linotype" w:hAnsi="Palatino Linotype" w:cs="Palatino Linotype"/>
          <w:b/>
          <w:i/>
        </w:rPr>
        <w:t>Negativa Ficta</w:t>
      </w:r>
      <w:r w:rsidRPr="006B1448">
        <w:rPr>
          <w:rFonts w:ascii="Palatino Linotype" w:eastAsia="Palatino Linotype" w:hAnsi="Palatino Linotype" w:cs="Palatino Linotype"/>
        </w:rPr>
        <w:t>, cuya esencia consiste en atribuir un efecto negativo al silencio de la autoridad administrativa frente a las instancias y solicitudes que hagan los particulares.</w:t>
      </w:r>
    </w:p>
    <w:p w14:paraId="54FC0395" w14:textId="77777777" w:rsidR="00664FBF" w:rsidRPr="006B1448" w:rsidRDefault="00664FBF" w:rsidP="00664FBF">
      <w:pPr>
        <w:spacing w:line="360" w:lineRule="auto"/>
        <w:jc w:val="both"/>
        <w:rPr>
          <w:rFonts w:ascii="Palatino Linotype" w:eastAsia="Palatino Linotype" w:hAnsi="Palatino Linotype" w:cs="Palatino Linotype"/>
        </w:rPr>
      </w:pPr>
    </w:p>
    <w:p w14:paraId="4A79A99A" w14:textId="77777777" w:rsidR="00785E98" w:rsidRPr="006B1448"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6B1448">
        <w:rPr>
          <w:rFonts w:ascii="Palatino Linotype" w:eastAsia="Palatino Linotype" w:hAnsi="Palatino Linotype" w:cs="Palatino Linotype"/>
          <w:color w:val="000000"/>
        </w:rPr>
        <w:t>Por su parte el artículo 178, de la Ley de Transparencia y Acceso a la Información Pública del Estado de México y Municipios, establece:</w:t>
      </w:r>
    </w:p>
    <w:p w14:paraId="386C5170" w14:textId="77777777" w:rsidR="00785E98" w:rsidRPr="006B1448" w:rsidRDefault="00785E98">
      <w:pPr>
        <w:pBdr>
          <w:top w:val="nil"/>
          <w:left w:val="nil"/>
          <w:bottom w:val="nil"/>
          <w:right w:val="nil"/>
          <w:between w:val="nil"/>
        </w:pBdr>
        <w:rPr>
          <w:rFonts w:ascii="Palatino Linotype" w:hAnsi="Palatino Linotype"/>
          <w:color w:val="000000"/>
        </w:rPr>
      </w:pPr>
    </w:p>
    <w:p w14:paraId="2E7CFD05" w14:textId="77777777" w:rsidR="00785E98" w:rsidRPr="006B1448"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6B1448">
        <w:rPr>
          <w:rFonts w:ascii="Palatino Linotype" w:eastAsia="Palatino Linotype" w:hAnsi="Palatino Linotype" w:cs="Palatino Linotype"/>
          <w:i/>
          <w:color w:val="000000"/>
          <w:sz w:val="22"/>
          <w:szCs w:val="22"/>
        </w:rPr>
        <w:t>“</w:t>
      </w:r>
      <w:r w:rsidRPr="006B1448">
        <w:rPr>
          <w:rFonts w:ascii="Palatino Linotype" w:eastAsia="Palatino Linotype" w:hAnsi="Palatino Linotype" w:cs="Palatino Linotype"/>
          <w:b/>
          <w:i/>
          <w:color w:val="000000"/>
          <w:sz w:val="22"/>
          <w:szCs w:val="22"/>
        </w:rPr>
        <w:t>Artículo 178.</w:t>
      </w:r>
      <w:r w:rsidRPr="006B1448">
        <w:rPr>
          <w:rFonts w:ascii="Palatino Linotype" w:eastAsia="Palatino Linotype" w:hAnsi="Palatino Linotype" w:cs="Palatino Linotype"/>
          <w:i/>
          <w:color w:val="000000"/>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0C037FA9" w14:textId="77777777" w:rsidR="00785E98" w:rsidRPr="006B1448"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7D453DDF" w14:textId="77777777" w:rsidR="00785E98" w:rsidRPr="006B1448"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6B1448">
        <w:rPr>
          <w:rFonts w:ascii="Palatino Linotype" w:eastAsia="Palatino Linotype" w:hAnsi="Palatino Linotype" w:cs="Palatino Linotype"/>
          <w:b/>
          <w:i/>
          <w:color w:val="000000"/>
          <w:sz w:val="22"/>
          <w:szCs w:val="22"/>
        </w:rPr>
        <w:lastRenderedPageBreak/>
        <w:t>A falta de respuesta del sujeto obligado, dentro de los plazos establecidos en esta Ley, a una solicitud de acceso a la información pública, el recurso podrá ser interpuesto en cualquier momento</w:t>
      </w:r>
      <w:r w:rsidRPr="006B1448">
        <w:rPr>
          <w:rFonts w:ascii="Palatino Linotype" w:eastAsia="Palatino Linotype" w:hAnsi="Palatino Linotype" w:cs="Palatino Linotype"/>
          <w:i/>
          <w:color w:val="000000"/>
          <w:sz w:val="22"/>
          <w:szCs w:val="22"/>
        </w:rPr>
        <w:t>, acompañado con el documento que pruebe la fecha en que presentó la solicitud.</w:t>
      </w:r>
    </w:p>
    <w:p w14:paraId="64639F27" w14:textId="77777777" w:rsidR="00785E98" w:rsidRPr="006B1448"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38A4CAF7" w14:textId="570CB352" w:rsidR="00785E98" w:rsidRPr="006B1448" w:rsidRDefault="005D216E" w:rsidP="00600C80">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6B1448">
        <w:rPr>
          <w:rFonts w:ascii="Palatino Linotype" w:eastAsia="Palatino Linotype" w:hAnsi="Palatino Linotype" w:cs="Palatino Linotype"/>
          <w:i/>
          <w:color w:val="000000"/>
          <w:sz w:val="22"/>
          <w:szCs w:val="22"/>
        </w:rPr>
        <w:t>En el caso de que se interponga ante la Unidad de Transparencia, ésta deberá remitir el recurso de revisión al Instituto a más tardar al día siguiente de haberlo recibido.”</w:t>
      </w:r>
    </w:p>
    <w:p w14:paraId="3F5D90E6" w14:textId="77777777" w:rsidR="00600C80" w:rsidRPr="006B1448" w:rsidRDefault="00600C8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E09A20E" w14:textId="33C4C764" w:rsidR="00B33259" w:rsidRPr="006B1448" w:rsidRDefault="005D216E"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6B1448">
        <w:rPr>
          <w:rFonts w:ascii="Palatino Linotype" w:eastAsia="Palatino Linotype" w:hAnsi="Palatino Linotype" w:cs="Palatino Linotype"/>
          <w:color w:val="000000"/>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6B1448">
        <w:rPr>
          <w:rFonts w:ascii="Palatino Linotype" w:eastAsia="Palatino Linotype" w:hAnsi="Palatino Linotype" w:cs="Palatino Linotype"/>
          <w:b/>
          <w:color w:val="000000"/>
        </w:rPr>
        <w:t>Sujeto Obligado</w:t>
      </w:r>
      <w:r w:rsidRPr="006B1448">
        <w:rPr>
          <w:rFonts w:ascii="Palatino Linotype" w:eastAsia="Palatino Linotype" w:hAnsi="Palatino Linotype" w:cs="Palatino Linotype"/>
          <w:color w:val="000000"/>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14:paraId="177DAF2D" w14:textId="77777777" w:rsidR="006F4FBC" w:rsidRPr="006B1448" w:rsidRDefault="006F4FBC"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3B98FA1" w14:textId="1A6BC72D" w:rsidR="00785E98" w:rsidRPr="006B1448" w:rsidRDefault="0086738F">
      <w:pPr>
        <w:spacing w:line="360" w:lineRule="auto"/>
        <w:jc w:val="both"/>
        <w:rPr>
          <w:rFonts w:ascii="Palatino Linotype" w:eastAsia="Palatino Linotype" w:hAnsi="Palatino Linotype" w:cs="Palatino Linotype"/>
          <w:b/>
          <w:sz w:val="28"/>
          <w:szCs w:val="28"/>
        </w:rPr>
      </w:pPr>
      <w:r w:rsidRPr="006B1448">
        <w:rPr>
          <w:rFonts w:ascii="Palatino Linotype" w:eastAsia="Palatino Linotype" w:hAnsi="Palatino Linotype" w:cs="Palatino Linotype"/>
          <w:b/>
          <w:sz w:val="28"/>
          <w:szCs w:val="28"/>
        </w:rPr>
        <w:t>TERCERO</w:t>
      </w:r>
      <w:r w:rsidR="005D216E" w:rsidRPr="006B1448">
        <w:rPr>
          <w:rFonts w:ascii="Palatino Linotype" w:eastAsia="Palatino Linotype" w:hAnsi="Palatino Linotype" w:cs="Palatino Linotype"/>
          <w:b/>
          <w:sz w:val="28"/>
          <w:szCs w:val="28"/>
        </w:rPr>
        <w:t xml:space="preserve">. Del estudio de las causas de improcedencia. </w:t>
      </w:r>
    </w:p>
    <w:p w14:paraId="30C80B13" w14:textId="77777777" w:rsidR="00785E98" w:rsidRPr="006B1448" w:rsidRDefault="005D216E">
      <w:pPr>
        <w:spacing w:line="360" w:lineRule="auto"/>
        <w:jc w:val="both"/>
        <w:rPr>
          <w:rFonts w:ascii="Palatino Linotype" w:eastAsia="Palatino Linotype" w:hAnsi="Palatino Linotype" w:cs="Palatino Linotype"/>
        </w:rPr>
      </w:pPr>
      <w:r w:rsidRPr="006B1448">
        <w:rPr>
          <w:rFonts w:ascii="Palatino Linotype" w:eastAsia="Palatino Linotype" w:hAnsi="Palatino Linotype" w:cs="Palatino Linotype"/>
        </w:rPr>
        <w:t xml:space="preserve">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w:t>
      </w:r>
      <w:r w:rsidRPr="006B1448">
        <w:rPr>
          <w:rFonts w:ascii="Palatino Linotype" w:eastAsia="Palatino Linotype" w:hAnsi="Palatino Linotype" w:cs="Palatino Linotype"/>
        </w:rPr>
        <w:lastRenderedPageBreak/>
        <w:t>la justicia, ya que éste no se coarta por regular causas de improcedencia y sobreseimiento con tales fines.</w:t>
      </w:r>
    </w:p>
    <w:p w14:paraId="055DADD9" w14:textId="77777777" w:rsidR="00785E98" w:rsidRPr="006B1448" w:rsidRDefault="00785E98">
      <w:pPr>
        <w:pBdr>
          <w:top w:val="nil"/>
          <w:left w:val="nil"/>
          <w:bottom w:val="nil"/>
          <w:right w:val="nil"/>
          <w:between w:val="nil"/>
        </w:pBdr>
        <w:rPr>
          <w:rFonts w:ascii="Palatino Linotype" w:hAnsi="Palatino Linotype"/>
          <w:color w:val="000000"/>
        </w:rPr>
      </w:pPr>
    </w:p>
    <w:p w14:paraId="75E31E6B" w14:textId="77777777" w:rsidR="00785E98" w:rsidRPr="006B1448" w:rsidRDefault="005D216E">
      <w:pPr>
        <w:ind w:left="567" w:right="616"/>
        <w:jc w:val="both"/>
        <w:rPr>
          <w:rFonts w:ascii="Palatino Linotype" w:eastAsia="Palatino Linotype" w:hAnsi="Palatino Linotype" w:cs="Palatino Linotype"/>
          <w:b/>
          <w:i/>
          <w:sz w:val="22"/>
          <w:szCs w:val="22"/>
        </w:rPr>
      </w:pPr>
      <w:r w:rsidRPr="006B1448">
        <w:rPr>
          <w:rFonts w:ascii="Palatino Linotype" w:eastAsia="Palatino Linotype" w:hAnsi="Palatino Linotype" w:cs="Palatino Linotype"/>
          <w:b/>
          <w:i/>
          <w:sz w:val="22"/>
          <w:szCs w:val="22"/>
        </w:rPr>
        <w:t>IMPROCEDENCIA Y SOBRESEIMIENTO EN EL JUICIO DE AMPARO. LAS CAUSAS PREVISTAS EN LOS ARTÍCULOS 73 Y 74 DE LA LEY DE LA MATERIA, RESPECTIVAMENTE, NO SON INCOMPATIBLES CON EL ARTÍCULO 25.1 DE LA CONVENCIÓN AMERICANA SOBRE DERECHOS HUMANOS.</w:t>
      </w:r>
    </w:p>
    <w:p w14:paraId="2512DEBE" w14:textId="77777777" w:rsidR="00785E98" w:rsidRPr="006B1448" w:rsidRDefault="00785E98">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p>
    <w:p w14:paraId="5FF7D9D7" w14:textId="77777777" w:rsidR="00785E98" w:rsidRPr="006B1448" w:rsidRDefault="005D216E">
      <w:pPr>
        <w:pBdr>
          <w:top w:val="nil"/>
          <w:left w:val="nil"/>
          <w:bottom w:val="nil"/>
          <w:right w:val="nil"/>
          <w:between w:val="nil"/>
        </w:pBdr>
        <w:ind w:left="567" w:right="616"/>
        <w:jc w:val="both"/>
        <w:rPr>
          <w:rFonts w:ascii="Palatino Linotype" w:eastAsia="Palatino Linotype" w:hAnsi="Palatino Linotype" w:cs="Palatino Linotype"/>
          <w:color w:val="000000"/>
          <w:sz w:val="22"/>
          <w:szCs w:val="22"/>
        </w:rPr>
      </w:pPr>
      <w:r w:rsidRPr="006B1448">
        <w:rPr>
          <w:rFonts w:ascii="Palatino Linotype" w:eastAsia="Palatino Linotype" w:hAnsi="Palatino Linotype" w:cs="Palatino Linotype"/>
          <w:i/>
          <w:color w:val="000000"/>
          <w:sz w:val="22"/>
          <w:szCs w:val="22"/>
        </w:rPr>
        <w:t>Del examen de compatibilidad de los artículos </w:t>
      </w:r>
      <w:hyperlink r:id="rId8">
        <w:r w:rsidRPr="006B1448">
          <w:rPr>
            <w:rFonts w:ascii="Palatino Linotype" w:eastAsia="Palatino Linotype" w:hAnsi="Palatino Linotype" w:cs="Palatino Linotype"/>
            <w:i/>
            <w:color w:val="0563C1"/>
            <w:sz w:val="22"/>
            <w:szCs w:val="22"/>
            <w:u w:val="single"/>
          </w:rPr>
          <w:t>73 y 74 de la Ley de Amparo</w:t>
        </w:r>
      </w:hyperlink>
      <w:r w:rsidRPr="006B1448">
        <w:rPr>
          <w:rFonts w:ascii="Palatino Linotype" w:eastAsia="Palatino Linotype" w:hAnsi="Palatino Linotype" w:cs="Palatino Linotype"/>
          <w:i/>
          <w:color w:val="000000"/>
          <w:sz w:val="22"/>
          <w:szCs w:val="22"/>
        </w:rPr>
        <w:t> con el artículo </w:t>
      </w:r>
      <w:hyperlink r:id="rId9">
        <w:r w:rsidRPr="006B1448">
          <w:rPr>
            <w:rFonts w:ascii="Palatino Linotype" w:eastAsia="Palatino Linotype" w:hAnsi="Palatino Linotype" w:cs="Palatino Linotype"/>
            <w:i/>
            <w:color w:val="0563C1"/>
            <w:sz w:val="22"/>
            <w:szCs w:val="22"/>
            <w:u w:val="single"/>
          </w:rPr>
          <w:t>25.1 de la Convención Americana sobre Derechos Humanos</w:t>
        </w:r>
      </w:hyperlink>
      <w:r w:rsidRPr="006B1448">
        <w:rPr>
          <w:rFonts w:ascii="Palatino Linotype" w:eastAsia="Palatino Linotype" w:hAnsi="Palatino Linotype" w:cs="Palatino Linotype"/>
          <w:i/>
          <w:color w:val="000000"/>
          <w:sz w:val="22"/>
          <w:szCs w:val="22"/>
        </w:rPr>
        <w:t> </w:t>
      </w:r>
      <w:r w:rsidRPr="006B1448">
        <w:rPr>
          <w:rFonts w:ascii="Palatino Linotype" w:eastAsia="Palatino Linotype" w:hAnsi="Palatino Linotype" w:cs="Palatino Linotype"/>
          <w:b/>
          <w:i/>
          <w:color w:val="000000"/>
          <w:sz w:val="22"/>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6B1448">
        <w:rPr>
          <w:rFonts w:ascii="Palatino Linotype" w:eastAsia="Palatino Linotype" w:hAnsi="Palatino Linotype" w:cs="Palatino Linotype"/>
          <w:i/>
          <w:color w:val="000000"/>
          <w:sz w:val="22"/>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6B1448">
        <w:rPr>
          <w:rFonts w:ascii="Palatino Linotype" w:eastAsia="Palatino Linotype" w:hAnsi="Palatino Linotype" w:cs="Palatino Linotype"/>
          <w:i/>
          <w:color w:val="000000"/>
          <w:sz w:val="22"/>
          <w:szCs w:val="22"/>
        </w:rPr>
        <w:t>concesoria</w:t>
      </w:r>
      <w:proofErr w:type="spellEnd"/>
      <w:r w:rsidRPr="006B1448">
        <w:rPr>
          <w:rFonts w:ascii="Palatino Linotype" w:eastAsia="Palatino Linotype" w:hAnsi="Palatino Linotype" w:cs="Palatino Linotype"/>
          <w:i/>
          <w:color w:val="000000"/>
          <w:sz w:val="22"/>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426CFD80" w14:textId="77777777" w:rsidR="00785E98" w:rsidRPr="006B1448"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A45DCA8" w14:textId="77777777" w:rsidR="00785E98" w:rsidRPr="006B1448" w:rsidRDefault="005D216E">
      <w:pPr>
        <w:spacing w:line="360" w:lineRule="auto"/>
        <w:jc w:val="both"/>
        <w:rPr>
          <w:rFonts w:ascii="Palatino Linotype" w:eastAsia="Palatino Linotype" w:hAnsi="Palatino Linotype" w:cs="Palatino Linotype"/>
        </w:rPr>
      </w:pPr>
      <w:r w:rsidRPr="006B1448">
        <w:rPr>
          <w:rFonts w:ascii="Palatino Linotype" w:eastAsia="Palatino Linotype" w:hAnsi="Palatino Linotype" w:cs="Palatino Linotype"/>
        </w:rPr>
        <w:t>Por lo que una vez que se analizó el expediente en estudio se cae en la cuenta de que no se actualiza ninguna de las casuales a continuación transcritas:</w:t>
      </w:r>
    </w:p>
    <w:p w14:paraId="152F0BF9" w14:textId="77777777" w:rsidR="00785E98" w:rsidRPr="006B1448" w:rsidRDefault="00785E98">
      <w:pPr>
        <w:pBdr>
          <w:top w:val="nil"/>
          <w:left w:val="nil"/>
          <w:bottom w:val="nil"/>
          <w:right w:val="nil"/>
          <w:between w:val="nil"/>
        </w:pBdr>
        <w:rPr>
          <w:rFonts w:ascii="Palatino Linotype" w:hAnsi="Palatino Linotype"/>
          <w:color w:val="000000"/>
        </w:rPr>
      </w:pPr>
    </w:p>
    <w:p w14:paraId="48EB1B5C" w14:textId="77777777" w:rsidR="00785E98" w:rsidRPr="006B1448"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6B1448">
        <w:rPr>
          <w:rFonts w:ascii="Palatino Linotype" w:eastAsia="Palatino Linotype" w:hAnsi="Palatino Linotype" w:cs="Palatino Linotype"/>
          <w:i/>
          <w:color w:val="000000"/>
          <w:sz w:val="22"/>
          <w:szCs w:val="22"/>
        </w:rPr>
        <w:t>“</w:t>
      </w:r>
      <w:r w:rsidRPr="006B1448">
        <w:rPr>
          <w:rFonts w:ascii="Palatino Linotype" w:eastAsia="Palatino Linotype" w:hAnsi="Palatino Linotype" w:cs="Palatino Linotype"/>
          <w:b/>
          <w:i/>
          <w:color w:val="000000"/>
          <w:sz w:val="22"/>
          <w:szCs w:val="22"/>
        </w:rPr>
        <w:t>Artículo 191.</w:t>
      </w:r>
      <w:r w:rsidRPr="006B1448">
        <w:rPr>
          <w:rFonts w:ascii="Palatino Linotype" w:eastAsia="Palatino Linotype" w:hAnsi="Palatino Linotype" w:cs="Palatino Linotype"/>
          <w:i/>
          <w:color w:val="000000"/>
          <w:sz w:val="22"/>
          <w:szCs w:val="22"/>
        </w:rPr>
        <w:t xml:space="preserve"> El recurso será desechado por improcedente cuando:  </w:t>
      </w:r>
    </w:p>
    <w:p w14:paraId="7E857255" w14:textId="77777777" w:rsidR="00785E98" w:rsidRPr="006B1448"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6B1448">
        <w:rPr>
          <w:rFonts w:ascii="Palatino Linotype" w:eastAsia="Palatino Linotype" w:hAnsi="Palatino Linotype" w:cs="Palatino Linotype"/>
          <w:i/>
          <w:color w:val="000000"/>
          <w:sz w:val="22"/>
          <w:szCs w:val="22"/>
        </w:rPr>
        <w:t xml:space="preserve">I. Sea extemporáneo por haber transcurrido el plazo establecido en la presente Ley, a partir de la respuesta;  </w:t>
      </w:r>
    </w:p>
    <w:p w14:paraId="608025E1" w14:textId="77777777" w:rsidR="00785E98" w:rsidRPr="006B1448"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6B1448">
        <w:rPr>
          <w:rFonts w:ascii="Palatino Linotype" w:eastAsia="Palatino Linotype" w:hAnsi="Palatino Linotype" w:cs="Palatino Linotype"/>
          <w:i/>
          <w:color w:val="000000"/>
          <w:sz w:val="22"/>
          <w:szCs w:val="22"/>
        </w:rPr>
        <w:t xml:space="preserve">II. Se esté tramitando ante el Poder Judicial de la Federación algún recurso o medio de defensa interpuesto por el recurrente;  </w:t>
      </w:r>
    </w:p>
    <w:p w14:paraId="2F3A2472" w14:textId="77777777" w:rsidR="00785E98" w:rsidRPr="006B1448"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6B1448">
        <w:rPr>
          <w:rFonts w:ascii="Palatino Linotype" w:eastAsia="Palatino Linotype" w:hAnsi="Palatino Linotype" w:cs="Palatino Linotype"/>
          <w:i/>
          <w:color w:val="000000"/>
          <w:sz w:val="22"/>
          <w:szCs w:val="22"/>
        </w:rPr>
        <w:t xml:space="preserve">III. No actualice alguno de los supuestos previstos en la presente Ley;  </w:t>
      </w:r>
    </w:p>
    <w:p w14:paraId="6494FEFB" w14:textId="77777777" w:rsidR="00785E98" w:rsidRPr="006B1448"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6B1448">
        <w:rPr>
          <w:rFonts w:ascii="Palatino Linotype" w:eastAsia="Palatino Linotype" w:hAnsi="Palatino Linotype" w:cs="Palatino Linotype"/>
          <w:i/>
          <w:color w:val="000000"/>
          <w:sz w:val="22"/>
          <w:szCs w:val="22"/>
        </w:rPr>
        <w:t>IV. No se haya desahogado la prevención en los términos establecidos en la presente Ley;</w:t>
      </w:r>
    </w:p>
    <w:p w14:paraId="4306CDA8" w14:textId="77777777" w:rsidR="00785E98" w:rsidRPr="006B1448"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6B1448">
        <w:rPr>
          <w:rFonts w:ascii="Palatino Linotype" w:eastAsia="Palatino Linotype" w:hAnsi="Palatino Linotype" w:cs="Palatino Linotype"/>
          <w:i/>
          <w:color w:val="000000"/>
          <w:sz w:val="22"/>
          <w:szCs w:val="22"/>
        </w:rPr>
        <w:lastRenderedPageBreak/>
        <w:t xml:space="preserve">V. Se impugne la veracidad de la información proporcionada;  </w:t>
      </w:r>
    </w:p>
    <w:p w14:paraId="770C8423" w14:textId="77777777" w:rsidR="00785E98" w:rsidRPr="006B1448"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6B1448">
        <w:rPr>
          <w:rFonts w:ascii="Palatino Linotype" w:eastAsia="Palatino Linotype" w:hAnsi="Palatino Linotype" w:cs="Palatino Linotype"/>
          <w:i/>
          <w:color w:val="000000"/>
          <w:sz w:val="22"/>
          <w:szCs w:val="22"/>
        </w:rPr>
        <w:t xml:space="preserve">VI. Se trate de una consulta, o trámite en específico; y  </w:t>
      </w:r>
    </w:p>
    <w:p w14:paraId="36363850" w14:textId="77777777" w:rsidR="00785E98" w:rsidRPr="006B1448"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6B1448">
        <w:rPr>
          <w:rFonts w:ascii="Palatino Linotype" w:eastAsia="Palatino Linotype" w:hAnsi="Palatino Linotype" w:cs="Palatino Linotype"/>
          <w:i/>
          <w:color w:val="000000"/>
          <w:sz w:val="22"/>
          <w:szCs w:val="22"/>
        </w:rPr>
        <w:t>VII. El recurrente amplíe su solicitud en el recurso de revisión, únicamente respecto de los nuevos contenidos.”</w:t>
      </w:r>
    </w:p>
    <w:p w14:paraId="591B29CE" w14:textId="77777777" w:rsidR="00785E98" w:rsidRPr="006B1448" w:rsidRDefault="00785E98">
      <w:pPr>
        <w:spacing w:line="360" w:lineRule="auto"/>
        <w:jc w:val="both"/>
        <w:rPr>
          <w:rFonts w:ascii="Palatino Linotype" w:eastAsia="Palatino Linotype" w:hAnsi="Palatino Linotype" w:cs="Palatino Linotype"/>
        </w:rPr>
      </w:pPr>
    </w:p>
    <w:p w14:paraId="2336A580" w14:textId="05782687" w:rsidR="00B33259" w:rsidRPr="006B1448" w:rsidRDefault="005D216E">
      <w:pPr>
        <w:spacing w:line="360" w:lineRule="auto"/>
        <w:jc w:val="both"/>
        <w:rPr>
          <w:rFonts w:ascii="Palatino Linotype" w:eastAsia="Palatino Linotype" w:hAnsi="Palatino Linotype" w:cs="Palatino Linotype"/>
        </w:rPr>
      </w:pPr>
      <w:r w:rsidRPr="006B1448">
        <w:rPr>
          <w:rFonts w:ascii="Palatino Linotype" w:eastAsia="Palatino Linotype" w:hAnsi="Palatino Linotype" w:cs="Palatino Linotype"/>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07C162E2" w14:textId="77777777" w:rsidR="000170E4" w:rsidRPr="006B1448" w:rsidRDefault="000170E4">
      <w:pPr>
        <w:spacing w:line="360" w:lineRule="auto"/>
        <w:jc w:val="both"/>
        <w:rPr>
          <w:rFonts w:ascii="Palatino Linotype" w:eastAsia="Palatino Linotype" w:hAnsi="Palatino Linotype" w:cs="Palatino Linotype"/>
        </w:rPr>
      </w:pPr>
    </w:p>
    <w:p w14:paraId="0FE97207" w14:textId="20FB3F23" w:rsidR="0086738F" w:rsidRPr="006B1448"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6B1448">
        <w:rPr>
          <w:rFonts w:ascii="Palatino Linotype" w:eastAsia="Palatino Linotype" w:hAnsi="Palatino Linotype" w:cs="Palatino Linotype"/>
          <w:color w:val="000000"/>
        </w:rPr>
        <w:t>Así las cosas, al no existir causas de improcedencia invocadas por las partes ni advertidas de oficio por este Resolutor, se proceden al análisis del fondo de los asuntos en los siguientes términos.</w:t>
      </w:r>
    </w:p>
    <w:p w14:paraId="4AFC88FA" w14:textId="77777777" w:rsidR="006F4FBC" w:rsidRPr="006B1448" w:rsidRDefault="006F4FB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242B7AC" w14:textId="757D2FA4" w:rsidR="00785E98" w:rsidRPr="006B1448" w:rsidRDefault="0086738F">
      <w:pPr>
        <w:tabs>
          <w:tab w:val="left" w:pos="709"/>
        </w:tabs>
        <w:spacing w:line="360" w:lineRule="auto"/>
        <w:ind w:right="51"/>
        <w:jc w:val="both"/>
        <w:rPr>
          <w:rFonts w:ascii="Palatino Linotype" w:eastAsia="Palatino Linotype" w:hAnsi="Palatino Linotype" w:cs="Palatino Linotype"/>
          <w:b/>
          <w:sz w:val="28"/>
          <w:szCs w:val="28"/>
        </w:rPr>
      </w:pPr>
      <w:r w:rsidRPr="006B1448">
        <w:rPr>
          <w:rFonts w:ascii="Palatino Linotype" w:eastAsia="Palatino Linotype" w:hAnsi="Palatino Linotype" w:cs="Palatino Linotype"/>
          <w:b/>
          <w:sz w:val="28"/>
          <w:szCs w:val="28"/>
        </w:rPr>
        <w:t>CUARTO</w:t>
      </w:r>
      <w:r w:rsidR="005D216E" w:rsidRPr="006B1448">
        <w:rPr>
          <w:rFonts w:ascii="Palatino Linotype" w:eastAsia="Palatino Linotype" w:hAnsi="Palatino Linotype" w:cs="Palatino Linotype"/>
          <w:b/>
          <w:sz w:val="28"/>
          <w:szCs w:val="28"/>
        </w:rPr>
        <w:t xml:space="preserve">. Estudio y resolución del asunto </w:t>
      </w:r>
    </w:p>
    <w:p w14:paraId="01328077" w14:textId="5E99A85A" w:rsidR="00D46F14" w:rsidRPr="006B1448" w:rsidRDefault="005D216E">
      <w:pPr>
        <w:spacing w:line="360" w:lineRule="auto"/>
        <w:jc w:val="both"/>
        <w:rPr>
          <w:rFonts w:ascii="Palatino Linotype" w:eastAsia="Palatino Linotype" w:hAnsi="Palatino Linotype" w:cs="Palatino Linotype"/>
          <w:color w:val="000000"/>
        </w:rPr>
      </w:pPr>
      <w:r w:rsidRPr="006B1448">
        <w:rPr>
          <w:rFonts w:ascii="Palatino Linotype" w:eastAsia="Palatino Linotype" w:hAnsi="Palatino Linotype" w:cs="Palatino Linotype"/>
        </w:rPr>
        <w:t xml:space="preserve">El derecho de acceso a la información pública es un </w:t>
      </w:r>
      <w:r w:rsidRPr="006B1448">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416F8DE9" w14:textId="77777777" w:rsidR="00E23D1E" w:rsidRPr="006B1448" w:rsidRDefault="00E23D1E">
      <w:pPr>
        <w:spacing w:line="360" w:lineRule="auto"/>
        <w:jc w:val="both"/>
        <w:rPr>
          <w:rFonts w:ascii="Palatino Linotype" w:eastAsia="Palatino Linotype" w:hAnsi="Palatino Linotype" w:cs="Palatino Linotype"/>
          <w:color w:val="000000"/>
        </w:rPr>
      </w:pPr>
    </w:p>
    <w:p w14:paraId="2FD30836" w14:textId="77777777" w:rsidR="00785E98" w:rsidRPr="006B1448" w:rsidRDefault="005D216E">
      <w:pPr>
        <w:spacing w:line="360" w:lineRule="auto"/>
        <w:jc w:val="both"/>
        <w:rPr>
          <w:rFonts w:ascii="Palatino Linotype" w:eastAsia="Palatino Linotype" w:hAnsi="Palatino Linotype" w:cs="Palatino Linotype"/>
        </w:rPr>
      </w:pPr>
      <w:r w:rsidRPr="006B1448">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6B1448">
        <w:rPr>
          <w:rFonts w:ascii="Palatino Linotype" w:eastAsia="Palatino Linotype" w:hAnsi="Palatino Linotype" w:cs="Palatino Linotype"/>
          <w:b/>
        </w:rPr>
        <w:t>Sujeto Obligado</w:t>
      </w:r>
      <w:r w:rsidRPr="006B1448">
        <w:rPr>
          <w:rFonts w:ascii="Palatino Linotype" w:eastAsia="Palatino Linotype" w:hAnsi="Palatino Linotype" w:cs="Palatino Linotype"/>
        </w:rPr>
        <w:t xml:space="preserve"> está </w:t>
      </w:r>
      <w:r w:rsidRPr="006B1448">
        <w:rPr>
          <w:rFonts w:ascii="Palatino Linotype" w:eastAsia="Palatino Linotype" w:hAnsi="Palatino Linotype" w:cs="Palatino Linotype"/>
        </w:rPr>
        <w:lastRenderedPageBreak/>
        <w:t xml:space="preserve">constreñido a dar atención a las solicitudes de información que a través del </w:t>
      </w:r>
      <w:r w:rsidRPr="006B1448">
        <w:rPr>
          <w:rFonts w:ascii="Palatino Linotype" w:eastAsia="Palatino Linotype" w:hAnsi="Palatino Linotype" w:cs="Palatino Linotype"/>
          <w:b/>
        </w:rPr>
        <w:t xml:space="preserve">SAIMEX </w:t>
      </w:r>
      <w:r w:rsidRPr="006B1448">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6B1448">
        <w:rPr>
          <w:rFonts w:ascii="Palatino Linotype" w:eastAsia="Palatino Linotype" w:hAnsi="Palatino Linotype" w:cs="Palatino Linotype"/>
          <w:b/>
        </w:rPr>
        <w:t>SAIMEX</w:t>
      </w:r>
      <w:r w:rsidRPr="006B1448">
        <w:rPr>
          <w:rFonts w:ascii="Palatino Linotype" w:eastAsia="Palatino Linotype" w:hAnsi="Palatino Linotype" w:cs="Palatino Linotype"/>
        </w:rPr>
        <w:t xml:space="preserve">, el </w:t>
      </w:r>
      <w:r w:rsidRPr="006B1448">
        <w:rPr>
          <w:rFonts w:ascii="Palatino Linotype" w:eastAsia="Palatino Linotype" w:hAnsi="Palatino Linotype" w:cs="Palatino Linotype"/>
          <w:b/>
        </w:rPr>
        <w:t>Sujeto Obligado</w:t>
      </w:r>
      <w:r w:rsidRPr="006B1448">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6B1448">
        <w:rPr>
          <w:rFonts w:ascii="Palatino Linotype" w:eastAsia="Palatino Linotype" w:hAnsi="Palatino Linotype" w:cs="Palatino Linotype"/>
        </w:rPr>
        <w:t>l</w:t>
      </w:r>
      <w:r w:rsidRPr="006B1448">
        <w:rPr>
          <w:rFonts w:ascii="Palatino Linotype" w:eastAsia="Palatino Linotype" w:hAnsi="Palatino Linotype" w:cs="Palatino Linotype"/>
        </w:rPr>
        <w:t>.</w:t>
      </w:r>
    </w:p>
    <w:p w14:paraId="1C172330" w14:textId="77777777" w:rsidR="005B253E" w:rsidRPr="006B1448" w:rsidRDefault="005B253E">
      <w:pPr>
        <w:spacing w:line="360" w:lineRule="auto"/>
        <w:jc w:val="both"/>
        <w:rPr>
          <w:rFonts w:ascii="Palatino Linotype" w:eastAsia="Palatino Linotype" w:hAnsi="Palatino Linotype" w:cs="Palatino Linotype"/>
        </w:rPr>
      </w:pPr>
    </w:p>
    <w:p w14:paraId="2AFAE612" w14:textId="3FEAC813" w:rsidR="00785E98" w:rsidRPr="006B1448" w:rsidRDefault="005D216E">
      <w:pPr>
        <w:spacing w:line="360" w:lineRule="auto"/>
        <w:jc w:val="both"/>
        <w:rPr>
          <w:rFonts w:ascii="Palatino Linotype" w:eastAsia="Palatino Linotype" w:hAnsi="Palatino Linotype" w:cs="Palatino Linotype"/>
        </w:rPr>
      </w:pPr>
      <w:r w:rsidRPr="006B1448">
        <w:rPr>
          <w:rFonts w:ascii="Palatino Linotype" w:eastAsia="Palatino Linotype" w:hAnsi="Palatino Linotype" w:cs="Palatino Linotype"/>
        </w:rPr>
        <w:t xml:space="preserve">Asimismo, los motivos o razones de inconformidad expuestos por la parte </w:t>
      </w:r>
      <w:r w:rsidRPr="006B1448">
        <w:rPr>
          <w:rFonts w:ascii="Palatino Linotype" w:eastAsia="Palatino Linotype" w:hAnsi="Palatino Linotype" w:cs="Palatino Linotype"/>
          <w:b/>
        </w:rPr>
        <w:t xml:space="preserve">Recurrente </w:t>
      </w:r>
      <w:r w:rsidRPr="006B1448">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6B1448">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00600C80" w:rsidRPr="006B1448">
        <w:rPr>
          <w:rFonts w:ascii="Palatino Linotype" w:eastAsia="Palatino Linotype" w:hAnsi="Palatino Linotype" w:cs="Palatino Linotype"/>
          <w:color w:val="000000"/>
        </w:rPr>
        <w:t xml:space="preserve"> </w:t>
      </w:r>
      <w:r w:rsidRPr="006B1448">
        <w:rPr>
          <w:rFonts w:ascii="Palatino Linotype" w:eastAsia="Palatino Linotype" w:hAnsi="Palatino Linotype" w:cs="Palatino Linotype"/>
          <w:color w:val="000000"/>
        </w:rPr>
        <w:t>y</w:t>
      </w:r>
      <w:r w:rsidR="00600C80" w:rsidRPr="006B1448">
        <w:rPr>
          <w:rFonts w:ascii="Palatino Linotype" w:eastAsia="Palatino Linotype" w:hAnsi="Palatino Linotype" w:cs="Palatino Linotype"/>
          <w:color w:val="000000"/>
        </w:rPr>
        <w:t>,</w:t>
      </w:r>
      <w:r w:rsidRPr="006B1448">
        <w:rPr>
          <w:rFonts w:ascii="Palatino Linotype" w:eastAsia="Palatino Linotype" w:hAnsi="Palatino Linotype" w:cs="Palatino Linotype"/>
          <w:b/>
          <w:color w:val="000000"/>
        </w:rPr>
        <w:t xml:space="preserve"> </w:t>
      </w:r>
      <w:r w:rsidRPr="006B1448">
        <w:rPr>
          <w:rFonts w:ascii="Palatino Linotype" w:eastAsia="Palatino Linotype" w:hAnsi="Palatino Linotype" w:cs="Palatino Linotype"/>
        </w:rPr>
        <w:t>por tanto, procedente la interposición del recurso de revisión.</w:t>
      </w:r>
    </w:p>
    <w:p w14:paraId="4F66131F" w14:textId="77777777" w:rsidR="00B33259" w:rsidRPr="006B1448" w:rsidRDefault="00B33259">
      <w:pPr>
        <w:spacing w:line="360" w:lineRule="auto"/>
        <w:jc w:val="both"/>
        <w:rPr>
          <w:rFonts w:ascii="Palatino Linotype" w:eastAsia="Palatino Linotype" w:hAnsi="Palatino Linotype" w:cs="Palatino Linotype"/>
        </w:rPr>
      </w:pPr>
    </w:p>
    <w:p w14:paraId="7658FF40" w14:textId="77777777" w:rsidR="00785E98" w:rsidRPr="006B1448" w:rsidRDefault="005D216E">
      <w:pPr>
        <w:spacing w:line="360" w:lineRule="auto"/>
        <w:jc w:val="both"/>
        <w:rPr>
          <w:rFonts w:ascii="Palatino Linotype" w:eastAsia="Palatino Linotype" w:hAnsi="Palatino Linotype" w:cs="Palatino Linotype"/>
        </w:rPr>
      </w:pPr>
      <w:r w:rsidRPr="006B1448">
        <w:rPr>
          <w:rFonts w:ascii="Palatino Linotype" w:eastAsia="Palatino Linotype" w:hAnsi="Palatino Linotype" w:cs="Palatino Linotype"/>
        </w:rPr>
        <w:t xml:space="preserve">En consecuencia, las razones o motivos de inconformidad hechos valer, resultan </w:t>
      </w:r>
      <w:r w:rsidRPr="006B1448">
        <w:rPr>
          <w:rFonts w:ascii="Palatino Linotype" w:eastAsia="Palatino Linotype" w:hAnsi="Palatino Linotype" w:cs="Palatino Linotype"/>
          <w:b/>
        </w:rPr>
        <w:t>fundadas y procedentes</w:t>
      </w:r>
      <w:r w:rsidRPr="006B1448">
        <w:rPr>
          <w:rFonts w:ascii="Palatino Linotype" w:eastAsia="Palatino Linotype" w:hAnsi="Palatino Linotype" w:cs="Palatino Linotype"/>
        </w:rPr>
        <w:t xml:space="preserve">, en virtud de las constancias que obran en los expedientes electrónicos </w:t>
      </w:r>
      <w:r w:rsidRPr="006B1448">
        <w:rPr>
          <w:rFonts w:ascii="Palatino Linotype" w:eastAsia="Palatino Linotype" w:hAnsi="Palatino Linotype" w:cs="Palatino Linotype"/>
          <w:b/>
        </w:rPr>
        <w:t>SAIMEX</w:t>
      </w:r>
      <w:r w:rsidRPr="006B1448">
        <w:rPr>
          <w:rFonts w:ascii="Palatino Linotype" w:eastAsia="Palatino Linotype" w:hAnsi="Palatino Linotype" w:cs="Palatino Linotype"/>
        </w:rPr>
        <w:t xml:space="preserve">, se acredita que el </w:t>
      </w:r>
      <w:r w:rsidRPr="006B1448">
        <w:rPr>
          <w:rFonts w:ascii="Palatino Linotype" w:eastAsia="Palatino Linotype" w:hAnsi="Palatino Linotype" w:cs="Palatino Linotype"/>
          <w:b/>
        </w:rPr>
        <w:t>Sujeto Obligado</w:t>
      </w:r>
      <w:r w:rsidRPr="006B1448">
        <w:rPr>
          <w:rFonts w:ascii="Palatino Linotype" w:eastAsia="Palatino Linotype" w:hAnsi="Palatino Linotype" w:cs="Palatino Linotype"/>
        </w:rPr>
        <w:t xml:space="preserve"> fue omiso en responder las solicitudes de información hecha por la parte </w:t>
      </w:r>
      <w:r w:rsidRPr="006B1448">
        <w:rPr>
          <w:rFonts w:ascii="Palatino Linotype" w:eastAsia="Palatino Linotype" w:hAnsi="Palatino Linotype" w:cs="Palatino Linotype"/>
          <w:b/>
        </w:rPr>
        <w:t>Recurrente</w:t>
      </w:r>
      <w:r w:rsidRPr="006B1448">
        <w:rPr>
          <w:rFonts w:ascii="Palatino Linotype" w:eastAsia="Palatino Linotype" w:hAnsi="Palatino Linotype" w:cs="Palatino Linotype"/>
        </w:rPr>
        <w:t xml:space="preserve">, es decir, incumplió las obligaciones que se le imponen como </w:t>
      </w:r>
      <w:r w:rsidRPr="006B1448">
        <w:rPr>
          <w:rFonts w:ascii="Palatino Linotype" w:eastAsia="Palatino Linotype" w:hAnsi="Palatino Linotype" w:cs="Palatino Linotype"/>
          <w:b/>
        </w:rPr>
        <w:t>Sujeto Obligado</w:t>
      </w:r>
      <w:r w:rsidRPr="006B1448">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6B1448" w:rsidRDefault="00785E98">
      <w:pPr>
        <w:spacing w:line="360" w:lineRule="auto"/>
        <w:jc w:val="both"/>
        <w:rPr>
          <w:rFonts w:ascii="Palatino Linotype" w:eastAsia="Palatino Linotype" w:hAnsi="Palatino Linotype" w:cs="Palatino Linotype"/>
        </w:rPr>
      </w:pPr>
    </w:p>
    <w:p w14:paraId="2E11239E" w14:textId="77777777" w:rsidR="00785E98" w:rsidRPr="006B1448" w:rsidRDefault="005D216E">
      <w:pPr>
        <w:widowControl w:val="0"/>
        <w:tabs>
          <w:tab w:val="left" w:pos="1276"/>
        </w:tabs>
        <w:spacing w:line="360" w:lineRule="auto"/>
        <w:jc w:val="both"/>
        <w:rPr>
          <w:rFonts w:ascii="Palatino Linotype" w:eastAsia="Palatino Linotype" w:hAnsi="Palatino Linotype" w:cs="Palatino Linotype"/>
        </w:rPr>
      </w:pPr>
      <w:r w:rsidRPr="006B1448">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w:t>
      </w:r>
      <w:r w:rsidRPr="006B1448">
        <w:rPr>
          <w:rFonts w:ascii="Palatino Linotype" w:eastAsia="Palatino Linotype" w:hAnsi="Palatino Linotype" w:cs="Palatino Linotype"/>
        </w:rPr>
        <w:lastRenderedPageBreak/>
        <w:t xml:space="preserve">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291A4574" w14:textId="77777777" w:rsidR="005B253E" w:rsidRPr="006B1448" w:rsidRDefault="005B253E">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6B1448" w:rsidRDefault="005D216E">
      <w:pPr>
        <w:widowControl w:val="0"/>
        <w:tabs>
          <w:tab w:val="left" w:pos="1276"/>
        </w:tabs>
        <w:spacing w:line="360" w:lineRule="auto"/>
        <w:jc w:val="both"/>
        <w:rPr>
          <w:rFonts w:ascii="Palatino Linotype" w:eastAsia="Palatino Linotype" w:hAnsi="Palatino Linotype" w:cs="Palatino Linotype"/>
        </w:rPr>
      </w:pPr>
      <w:r w:rsidRPr="006B1448">
        <w:rPr>
          <w:rFonts w:ascii="Palatino Linotype" w:eastAsia="Palatino Linotype" w:hAnsi="Palatino Linotype" w:cs="Palatino Linotype"/>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6B1448" w:rsidRDefault="00785E98">
      <w:pPr>
        <w:widowControl w:val="0"/>
        <w:tabs>
          <w:tab w:val="left" w:pos="1276"/>
        </w:tabs>
        <w:spacing w:line="360" w:lineRule="auto"/>
        <w:jc w:val="both"/>
        <w:rPr>
          <w:rFonts w:ascii="Palatino Linotype" w:eastAsia="Palatino Linotype" w:hAnsi="Palatino Linotype" w:cs="Palatino Linotype"/>
        </w:rPr>
      </w:pPr>
    </w:p>
    <w:p w14:paraId="646A0F7F" w14:textId="5A43B716" w:rsidR="004F5651" w:rsidRPr="006B1448" w:rsidRDefault="005D216E">
      <w:pPr>
        <w:spacing w:line="360" w:lineRule="auto"/>
        <w:jc w:val="both"/>
        <w:rPr>
          <w:rFonts w:ascii="Palatino Linotype" w:eastAsia="Palatino Linotype" w:hAnsi="Palatino Linotype" w:cs="Palatino Linotype"/>
        </w:rPr>
      </w:pPr>
      <w:r w:rsidRPr="006B1448">
        <w:rPr>
          <w:rFonts w:ascii="Palatino Linotype" w:eastAsia="Palatino Linotype" w:hAnsi="Palatino Linotype" w:cs="Palatino Linotype"/>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p>
    <w:p w14:paraId="21F1CB3C" w14:textId="77777777" w:rsidR="001F45F6" w:rsidRPr="006B1448" w:rsidRDefault="001F45F6">
      <w:pPr>
        <w:spacing w:line="360" w:lineRule="auto"/>
        <w:jc w:val="both"/>
        <w:rPr>
          <w:rFonts w:ascii="Palatino Linotype" w:eastAsia="Palatino Linotype" w:hAnsi="Palatino Linotype" w:cs="Palatino Linotype"/>
        </w:rPr>
      </w:pPr>
    </w:p>
    <w:p w14:paraId="1502B3CF" w14:textId="078E5372" w:rsidR="00785E98" w:rsidRPr="006B1448" w:rsidRDefault="005D216E">
      <w:pPr>
        <w:spacing w:line="360" w:lineRule="auto"/>
        <w:jc w:val="both"/>
        <w:rPr>
          <w:rFonts w:ascii="Palatino Linotype" w:eastAsia="Palatino Linotype" w:hAnsi="Palatino Linotype" w:cs="Palatino Linotype"/>
        </w:rPr>
      </w:pPr>
      <w:r w:rsidRPr="006B1448">
        <w:rPr>
          <w:rFonts w:ascii="Palatino Linotype" w:eastAsia="Palatino Linotype" w:hAnsi="Palatino Linotype" w:cs="Palatino Linotype"/>
        </w:rPr>
        <w:t>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6B1448" w:rsidRDefault="00785E98">
      <w:pPr>
        <w:spacing w:line="360" w:lineRule="auto"/>
        <w:jc w:val="both"/>
        <w:rPr>
          <w:rFonts w:ascii="Palatino Linotype" w:eastAsia="Palatino Linotype" w:hAnsi="Palatino Linotype" w:cs="Palatino Linotype"/>
        </w:rPr>
      </w:pPr>
    </w:p>
    <w:p w14:paraId="01B2409E" w14:textId="77777777" w:rsidR="00785E98" w:rsidRPr="006B1448" w:rsidRDefault="005D216E">
      <w:pPr>
        <w:spacing w:line="360" w:lineRule="auto"/>
        <w:jc w:val="both"/>
        <w:rPr>
          <w:rFonts w:ascii="Palatino Linotype" w:eastAsia="Palatino Linotype" w:hAnsi="Palatino Linotype" w:cs="Palatino Linotype"/>
        </w:rPr>
      </w:pPr>
      <w:r w:rsidRPr="006B1448">
        <w:rPr>
          <w:rFonts w:ascii="Palatino Linotype" w:eastAsia="Palatino Linotype" w:hAnsi="Palatino Linotype" w:cs="Palatino Linotype"/>
        </w:rPr>
        <w:lastRenderedPageBreak/>
        <w:t xml:space="preserve">En consecuencia, según lo dispuesto por el artículo 150 de la Ley de Transparencia y Acceso a la Información Pública del Estado de México y Municipios, el </w:t>
      </w:r>
      <w:r w:rsidRPr="006B1448">
        <w:rPr>
          <w:rFonts w:ascii="Palatino Linotype" w:eastAsia="Palatino Linotype" w:hAnsi="Palatino Linotype" w:cs="Palatino Linotype"/>
          <w:i/>
        </w:rPr>
        <w:t xml:space="preserve">procedimiento de acceso a la información es la garantía primaria del derecho en cuestión, </w:t>
      </w:r>
      <w:r w:rsidRPr="006B1448">
        <w:rPr>
          <w:rFonts w:ascii="Palatino Linotype" w:eastAsia="Palatino Linotype" w:hAnsi="Palatino Linotype" w:cs="Palatino Linotype"/>
        </w:rPr>
        <w:t xml:space="preserve">por lo tanto, la falta de respuesta a una solicitud de acceso a la información constituye un incumplimiento del </w:t>
      </w:r>
      <w:r w:rsidRPr="006B1448">
        <w:rPr>
          <w:rFonts w:ascii="Palatino Linotype" w:eastAsia="Palatino Linotype" w:hAnsi="Palatino Linotype" w:cs="Palatino Linotype"/>
          <w:b/>
        </w:rPr>
        <w:t>Sujeto Obligado</w:t>
      </w:r>
      <w:r w:rsidRPr="006B1448">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6B1448" w:rsidRDefault="00E94B1F">
      <w:pPr>
        <w:spacing w:line="360" w:lineRule="auto"/>
        <w:jc w:val="both"/>
        <w:rPr>
          <w:rFonts w:ascii="Palatino Linotype" w:eastAsia="Palatino Linotype" w:hAnsi="Palatino Linotype" w:cs="Palatino Linotype"/>
          <w:i/>
        </w:rPr>
      </w:pPr>
    </w:p>
    <w:p w14:paraId="6FE73034" w14:textId="2D0A4B28" w:rsidR="005B253E" w:rsidRPr="006B1448" w:rsidRDefault="005D216E">
      <w:pPr>
        <w:spacing w:line="360" w:lineRule="auto"/>
        <w:jc w:val="both"/>
        <w:rPr>
          <w:rFonts w:ascii="Palatino Linotype" w:eastAsia="Palatino Linotype" w:hAnsi="Palatino Linotype" w:cs="Palatino Linotype"/>
        </w:rPr>
      </w:pPr>
      <w:r w:rsidRPr="006B1448">
        <w:rPr>
          <w:rFonts w:ascii="Palatino Linotype" w:eastAsia="Palatino Linotype" w:hAnsi="Palatino Linotype" w:cs="Palatino Linotype"/>
        </w:rPr>
        <w:t xml:space="preserve">Por lo que, en cumplimiento a esta resolución, el </w:t>
      </w:r>
      <w:r w:rsidRPr="006B1448">
        <w:rPr>
          <w:rFonts w:ascii="Palatino Linotype" w:eastAsia="Palatino Linotype" w:hAnsi="Palatino Linotype" w:cs="Palatino Linotype"/>
          <w:b/>
        </w:rPr>
        <w:t xml:space="preserve">Sujeto Obligado </w:t>
      </w:r>
      <w:r w:rsidRPr="006B1448">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0E4554B1" w14:textId="77777777" w:rsidR="006F4FBC" w:rsidRPr="006B1448" w:rsidRDefault="006F4FBC">
      <w:pPr>
        <w:spacing w:line="360" w:lineRule="auto"/>
        <w:jc w:val="both"/>
        <w:rPr>
          <w:rFonts w:ascii="Palatino Linotype" w:eastAsia="Palatino Linotype" w:hAnsi="Palatino Linotype" w:cs="Palatino Linotype"/>
        </w:rPr>
      </w:pPr>
    </w:p>
    <w:p w14:paraId="4EFCC0CE" w14:textId="77777777" w:rsidR="00785E98" w:rsidRPr="006B1448" w:rsidRDefault="005D216E" w:rsidP="00664FBF">
      <w:pPr>
        <w:numPr>
          <w:ilvl w:val="0"/>
          <w:numId w:val="1"/>
        </w:numPr>
        <w:pBdr>
          <w:top w:val="nil"/>
          <w:left w:val="nil"/>
          <w:bottom w:val="nil"/>
          <w:right w:val="nil"/>
          <w:between w:val="nil"/>
        </w:pBdr>
        <w:spacing w:line="360" w:lineRule="auto"/>
        <w:jc w:val="both"/>
        <w:rPr>
          <w:rFonts w:ascii="Palatino Linotype" w:hAnsi="Palatino Linotype"/>
          <w:b/>
          <w:color w:val="000000"/>
          <w:sz w:val="28"/>
          <w:szCs w:val="28"/>
          <w:u w:val="single"/>
        </w:rPr>
      </w:pPr>
      <w:r w:rsidRPr="006B1448">
        <w:rPr>
          <w:rFonts w:ascii="Palatino Linotype" w:eastAsia="Palatino Linotype" w:hAnsi="Palatino Linotype" w:cs="Palatino Linotype"/>
          <w:b/>
          <w:color w:val="000000"/>
          <w:sz w:val="28"/>
          <w:szCs w:val="28"/>
          <w:u w:val="single"/>
        </w:rPr>
        <w:t>De la clasificación de la información</w:t>
      </w:r>
    </w:p>
    <w:p w14:paraId="58B0324F" w14:textId="362F34AC" w:rsidR="00785E98" w:rsidRPr="006B1448" w:rsidRDefault="005D216E" w:rsidP="00E17070">
      <w:pPr>
        <w:tabs>
          <w:tab w:val="left" w:pos="8647"/>
        </w:tabs>
        <w:spacing w:line="360" w:lineRule="auto"/>
        <w:ind w:right="51"/>
        <w:jc w:val="both"/>
        <w:rPr>
          <w:rFonts w:ascii="Palatino Linotype" w:eastAsia="Palatino Linotype" w:hAnsi="Palatino Linotype" w:cs="Palatino Linotype"/>
        </w:rPr>
      </w:pPr>
      <w:r w:rsidRPr="006B1448">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617B16AC" w14:textId="77777777" w:rsidR="00E17070" w:rsidRPr="006B1448" w:rsidRDefault="00E17070" w:rsidP="00E17070">
      <w:pPr>
        <w:tabs>
          <w:tab w:val="left" w:pos="8647"/>
        </w:tabs>
        <w:spacing w:line="360" w:lineRule="auto"/>
        <w:ind w:right="51"/>
        <w:jc w:val="both"/>
        <w:rPr>
          <w:rFonts w:ascii="Palatino Linotype" w:eastAsia="Palatino Linotype" w:hAnsi="Palatino Linotype" w:cs="Palatino Linotype"/>
        </w:rPr>
      </w:pPr>
    </w:p>
    <w:p w14:paraId="7A86D717" w14:textId="77777777" w:rsidR="00785E98" w:rsidRPr="006B1448" w:rsidRDefault="005D216E">
      <w:pPr>
        <w:tabs>
          <w:tab w:val="left" w:pos="8647"/>
        </w:tabs>
        <w:spacing w:line="360" w:lineRule="auto"/>
        <w:ind w:right="51"/>
        <w:jc w:val="both"/>
        <w:rPr>
          <w:rFonts w:ascii="Palatino Linotype" w:eastAsia="Palatino Linotype" w:hAnsi="Palatino Linotype" w:cs="Palatino Linotype"/>
        </w:rPr>
      </w:pPr>
      <w:r w:rsidRPr="006B1448">
        <w:rPr>
          <w:rFonts w:ascii="Palatino Linotype" w:eastAsia="Palatino Linotype" w:hAnsi="Palatino Linotype" w:cs="Palatino Linotype"/>
        </w:rPr>
        <w:lastRenderedPageBreak/>
        <w:t>La Ley de Transparencia y Acceso a la Información Pública del Estado de México y Municipios, en sus artículos 140 y 143 prevé los siguientes supuestos para clasificar la información como reservada o confidencial.</w:t>
      </w:r>
    </w:p>
    <w:p w14:paraId="21F677C1" w14:textId="77777777" w:rsidR="00785E98" w:rsidRPr="006B1448" w:rsidRDefault="00785E98">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6B1448" w:rsidRDefault="005D216E">
      <w:pPr>
        <w:spacing w:line="360" w:lineRule="auto"/>
        <w:jc w:val="both"/>
        <w:rPr>
          <w:rFonts w:ascii="Palatino Linotype" w:eastAsia="Palatino Linotype" w:hAnsi="Palatino Linotype" w:cs="Palatino Linotype"/>
        </w:rPr>
      </w:pPr>
      <w:r w:rsidRPr="006B1448">
        <w:rPr>
          <w:rFonts w:ascii="Palatino Linotype" w:eastAsia="Palatino Linotype" w:hAnsi="Palatino Linotype" w:cs="Palatino Linotype"/>
        </w:rPr>
        <w:t xml:space="preserve">Por lo que para dar atención a la solicitud de información, si el </w:t>
      </w:r>
      <w:r w:rsidRPr="006B1448">
        <w:rPr>
          <w:rFonts w:ascii="Palatino Linotype" w:eastAsia="Palatino Linotype" w:hAnsi="Palatino Linotype" w:cs="Palatino Linotype"/>
          <w:b/>
        </w:rPr>
        <w:t>Sujeto Obligado</w:t>
      </w:r>
      <w:r w:rsidRPr="006B1448">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6B1448" w:rsidRDefault="00785E98">
      <w:pPr>
        <w:spacing w:line="360" w:lineRule="auto"/>
        <w:jc w:val="both"/>
        <w:rPr>
          <w:rFonts w:ascii="Palatino Linotype" w:eastAsia="Palatino Linotype" w:hAnsi="Palatino Linotype" w:cs="Palatino Linotype"/>
        </w:rPr>
      </w:pPr>
    </w:p>
    <w:p w14:paraId="661D9910" w14:textId="09770351" w:rsidR="00785E98" w:rsidRPr="006B1448" w:rsidRDefault="005D216E">
      <w:pPr>
        <w:tabs>
          <w:tab w:val="left" w:pos="8647"/>
        </w:tabs>
        <w:spacing w:line="360" w:lineRule="auto"/>
        <w:ind w:right="51"/>
        <w:jc w:val="both"/>
        <w:rPr>
          <w:rFonts w:ascii="Palatino Linotype" w:eastAsia="Palatino Linotype" w:hAnsi="Palatino Linotype" w:cs="Palatino Linotype"/>
        </w:rPr>
      </w:pPr>
      <w:r w:rsidRPr="006B1448">
        <w:rPr>
          <w:rFonts w:ascii="Palatino Linotype" w:eastAsia="Palatino Linotype" w:hAnsi="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288008CC" w14:textId="77777777" w:rsidR="00600C80" w:rsidRPr="006B1448" w:rsidRDefault="00600C80">
      <w:pPr>
        <w:tabs>
          <w:tab w:val="left" w:pos="8647"/>
        </w:tabs>
        <w:spacing w:line="360" w:lineRule="auto"/>
        <w:ind w:right="51"/>
        <w:jc w:val="both"/>
        <w:rPr>
          <w:rFonts w:ascii="Palatino Linotype" w:eastAsia="Palatino Linotype" w:hAnsi="Palatino Linotype" w:cs="Palatino Linotype"/>
        </w:rPr>
      </w:pPr>
    </w:p>
    <w:p w14:paraId="669F9E43" w14:textId="19F87398" w:rsidR="00785E98" w:rsidRPr="006B1448" w:rsidRDefault="005D216E">
      <w:pPr>
        <w:tabs>
          <w:tab w:val="left" w:pos="8647"/>
        </w:tabs>
        <w:spacing w:line="360" w:lineRule="auto"/>
        <w:ind w:right="51"/>
        <w:jc w:val="both"/>
        <w:rPr>
          <w:rFonts w:ascii="Palatino Linotype" w:eastAsia="Palatino Linotype" w:hAnsi="Palatino Linotype" w:cs="Palatino Linotype"/>
        </w:rPr>
      </w:pPr>
      <w:r w:rsidRPr="006B1448">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5AFC56AD" w14:textId="77777777" w:rsidR="009A6EC3" w:rsidRPr="006B1448" w:rsidRDefault="009A6EC3">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6B1448" w:rsidRDefault="005D216E">
      <w:pPr>
        <w:tabs>
          <w:tab w:val="left" w:pos="8647"/>
        </w:tabs>
        <w:spacing w:line="360" w:lineRule="auto"/>
        <w:ind w:right="51"/>
        <w:jc w:val="both"/>
        <w:rPr>
          <w:rFonts w:ascii="Palatino Linotype" w:eastAsia="Palatino Linotype" w:hAnsi="Palatino Linotype" w:cs="Palatino Linotype"/>
        </w:rPr>
      </w:pPr>
      <w:r w:rsidRPr="006B1448">
        <w:rPr>
          <w:rFonts w:ascii="Palatino Linotype" w:eastAsia="Palatino Linotype" w:hAnsi="Palatino Linotype" w:cs="Palatino Linotype"/>
        </w:rPr>
        <w:lastRenderedPageBreak/>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6B1448">
        <w:rPr>
          <w:rFonts w:ascii="Palatino Linotype" w:eastAsia="Palatino Linotype" w:hAnsi="Palatino Linotype" w:cs="Palatino Linotype"/>
          <w:b/>
        </w:rPr>
        <w:t>Sujeto Obligado</w:t>
      </w:r>
      <w:r w:rsidRPr="006B1448">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6B1448" w:rsidRDefault="00785E98">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6B1448" w:rsidRDefault="005D216E">
      <w:pPr>
        <w:spacing w:line="360" w:lineRule="auto"/>
        <w:jc w:val="both"/>
        <w:rPr>
          <w:rFonts w:ascii="Palatino Linotype" w:eastAsia="Palatino Linotype" w:hAnsi="Palatino Linotype" w:cs="Palatino Linotype"/>
        </w:rPr>
      </w:pPr>
      <w:r w:rsidRPr="006B1448">
        <w:rPr>
          <w:rFonts w:ascii="Palatino Linotype" w:eastAsia="Palatino Linotype" w:hAnsi="Palatino Linotype" w:cs="Palatino Linotype"/>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09ABEAB5" w14:textId="77777777" w:rsidR="00785E98" w:rsidRPr="006B1448" w:rsidRDefault="00785E98">
      <w:pPr>
        <w:spacing w:line="360" w:lineRule="auto"/>
        <w:jc w:val="both"/>
        <w:rPr>
          <w:rFonts w:ascii="Palatino Linotype" w:eastAsia="Palatino Linotype" w:hAnsi="Palatino Linotype" w:cs="Palatino Linotype"/>
        </w:rPr>
      </w:pPr>
    </w:p>
    <w:p w14:paraId="2357C6D8" w14:textId="77777777" w:rsidR="00785E98" w:rsidRPr="006B1448" w:rsidRDefault="005D216E">
      <w:pPr>
        <w:spacing w:line="360" w:lineRule="auto"/>
        <w:jc w:val="both"/>
        <w:rPr>
          <w:rFonts w:ascii="Palatino Linotype" w:eastAsia="Palatino Linotype" w:hAnsi="Palatino Linotype" w:cs="Palatino Linotype"/>
        </w:rPr>
      </w:pPr>
      <w:r w:rsidRPr="006B1448">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6B1448" w:rsidRDefault="00785E98">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6B1448" w:rsidRDefault="005D216E">
      <w:pPr>
        <w:tabs>
          <w:tab w:val="left" w:pos="8647"/>
        </w:tabs>
        <w:spacing w:line="360" w:lineRule="auto"/>
        <w:ind w:right="51"/>
        <w:jc w:val="both"/>
        <w:rPr>
          <w:rFonts w:ascii="Palatino Linotype" w:eastAsia="Palatino Linotype" w:hAnsi="Palatino Linotype" w:cs="Palatino Linotype"/>
        </w:rPr>
      </w:pPr>
      <w:r w:rsidRPr="006B1448">
        <w:rPr>
          <w:rFonts w:ascii="Palatino Linotype" w:eastAsia="Palatino Linotype" w:hAnsi="Palatino Linotype" w:cs="Palatino Linotype"/>
        </w:rPr>
        <w:t xml:space="preserve">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w:t>
      </w:r>
      <w:r w:rsidRPr="006B1448">
        <w:rPr>
          <w:rFonts w:ascii="Palatino Linotype" w:eastAsia="Palatino Linotype" w:hAnsi="Palatino Linotype" w:cs="Palatino Linotype"/>
        </w:rPr>
        <w:lastRenderedPageBreak/>
        <w:t>documentación ilegible, incompleta o tachada que deja al solicitante en estado de incertidumbre, al no conocer o comprender porque no aparecen en la documentación respectiva.</w:t>
      </w:r>
    </w:p>
    <w:p w14:paraId="2FDF56E6" w14:textId="77777777" w:rsidR="00785E98" w:rsidRPr="006B1448" w:rsidRDefault="00785E98">
      <w:pPr>
        <w:tabs>
          <w:tab w:val="left" w:pos="8647"/>
        </w:tabs>
        <w:spacing w:line="360" w:lineRule="auto"/>
        <w:ind w:right="51"/>
        <w:jc w:val="both"/>
        <w:rPr>
          <w:rFonts w:ascii="Palatino Linotype" w:eastAsia="Palatino Linotype" w:hAnsi="Palatino Linotype" w:cs="Palatino Linotype"/>
        </w:rPr>
      </w:pPr>
    </w:p>
    <w:p w14:paraId="3B5B3FB9" w14:textId="42006F20" w:rsidR="000170E4" w:rsidRPr="006B1448" w:rsidRDefault="005D216E">
      <w:pPr>
        <w:spacing w:line="360" w:lineRule="auto"/>
        <w:jc w:val="both"/>
        <w:rPr>
          <w:rFonts w:ascii="Palatino Linotype" w:eastAsia="Palatino Linotype" w:hAnsi="Palatino Linotype" w:cs="Palatino Linotype"/>
          <w:i/>
        </w:rPr>
      </w:pPr>
      <w:r w:rsidRPr="006B1448">
        <w:rPr>
          <w:rFonts w:ascii="Palatino Linotype" w:eastAsia="Palatino Linotype" w:hAnsi="Palatino Linotype" w:cs="Palatino Linotype"/>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6B1448">
        <w:rPr>
          <w:rFonts w:ascii="Palatino Linotype" w:eastAsia="Palatino Linotype" w:hAnsi="Palatino Linotype" w:cs="Palatino Linotype"/>
          <w:i/>
        </w:rPr>
        <w:t>.</w:t>
      </w:r>
    </w:p>
    <w:p w14:paraId="5EC243F1" w14:textId="77777777" w:rsidR="00D74365" w:rsidRPr="006B1448" w:rsidRDefault="00D74365">
      <w:pPr>
        <w:spacing w:line="360" w:lineRule="auto"/>
        <w:jc w:val="both"/>
        <w:rPr>
          <w:rFonts w:ascii="Palatino Linotype" w:eastAsia="Palatino Linotype" w:hAnsi="Palatino Linotype" w:cs="Palatino Linotype"/>
          <w:i/>
        </w:rPr>
      </w:pPr>
    </w:p>
    <w:p w14:paraId="6A506771" w14:textId="77777777" w:rsidR="00785E98" w:rsidRPr="006B1448" w:rsidRDefault="005D216E" w:rsidP="00664FBF">
      <w:pPr>
        <w:numPr>
          <w:ilvl w:val="0"/>
          <w:numId w:val="1"/>
        </w:numPr>
        <w:pBdr>
          <w:top w:val="nil"/>
          <w:left w:val="nil"/>
          <w:bottom w:val="nil"/>
          <w:right w:val="nil"/>
          <w:between w:val="nil"/>
        </w:pBdr>
        <w:tabs>
          <w:tab w:val="left" w:pos="7938"/>
        </w:tabs>
        <w:spacing w:line="360" w:lineRule="auto"/>
        <w:jc w:val="both"/>
        <w:rPr>
          <w:rFonts w:ascii="Palatino Linotype" w:hAnsi="Palatino Linotype"/>
          <w:b/>
          <w:color w:val="000000"/>
          <w:sz w:val="28"/>
          <w:szCs w:val="28"/>
          <w:u w:val="single"/>
        </w:rPr>
      </w:pPr>
      <w:r w:rsidRPr="006B1448">
        <w:rPr>
          <w:rFonts w:ascii="Palatino Linotype" w:eastAsia="Palatino Linotype" w:hAnsi="Palatino Linotype" w:cs="Palatino Linotype"/>
          <w:b/>
          <w:color w:val="000000"/>
          <w:sz w:val="28"/>
          <w:szCs w:val="28"/>
          <w:u w:val="single"/>
        </w:rPr>
        <w:t xml:space="preserve">De la vista a los órganos de control interno competentes </w:t>
      </w:r>
    </w:p>
    <w:p w14:paraId="47D38419" w14:textId="1E1FE1F4" w:rsidR="00E94B1F" w:rsidRPr="006B1448" w:rsidRDefault="005D216E">
      <w:pPr>
        <w:spacing w:line="360" w:lineRule="auto"/>
        <w:ind w:right="49"/>
        <w:jc w:val="both"/>
        <w:rPr>
          <w:rFonts w:ascii="Palatino Linotype" w:eastAsia="Palatino Linotype" w:hAnsi="Palatino Linotype" w:cs="Palatino Linotype"/>
        </w:rPr>
      </w:pPr>
      <w:r w:rsidRPr="006B1448">
        <w:rPr>
          <w:rFonts w:ascii="Palatino Linotype" w:eastAsia="Palatino Linotype" w:hAnsi="Palatino Linotype" w:cs="Palatino Linotype"/>
        </w:rPr>
        <w:t>Como ya se mencionó el</w:t>
      </w:r>
      <w:r w:rsidRPr="006B1448">
        <w:rPr>
          <w:rFonts w:ascii="Palatino Linotype" w:eastAsia="Palatino Linotype" w:hAnsi="Palatino Linotype" w:cs="Palatino Linotype"/>
          <w:b/>
        </w:rPr>
        <w:t xml:space="preserve"> Sujeto Obligado</w:t>
      </w:r>
      <w:r w:rsidRPr="006B1448">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6B1448">
        <w:rPr>
          <w:rFonts w:ascii="Palatino Linotype" w:eastAsia="Palatino Linotype" w:hAnsi="Palatino Linotype" w:cs="Palatino Linotype"/>
          <w:b/>
        </w:rPr>
        <w:t xml:space="preserve"> </w:t>
      </w:r>
      <w:r w:rsidRPr="006B1448">
        <w:rPr>
          <w:rFonts w:ascii="Palatino Linotype" w:eastAsia="Palatino Linotype" w:hAnsi="Palatino Linotype" w:cs="Palatino Linotype"/>
        </w:rPr>
        <w:t>a la Secretaría Técnica del Pleno de este Instituto para hacer del conocimiento del Órgano Interno de Control competente la presente resolución, a fin de que de conformidad con los</w:t>
      </w:r>
      <w:r w:rsidR="00CA19C9" w:rsidRPr="006B1448">
        <w:rPr>
          <w:rFonts w:ascii="Palatino Linotype" w:eastAsia="Palatino Linotype" w:hAnsi="Palatino Linotype" w:cs="Palatino Linotype"/>
        </w:rPr>
        <w:t xml:space="preserve"> artículos 190 y 222 </w:t>
      </w:r>
      <w:r w:rsidRPr="006B1448">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8A25FBF" w14:textId="77777777" w:rsidR="00D46F14" w:rsidRPr="006B1448" w:rsidRDefault="00D46F14">
      <w:pPr>
        <w:spacing w:line="360" w:lineRule="auto"/>
        <w:ind w:right="49"/>
        <w:jc w:val="both"/>
        <w:rPr>
          <w:rFonts w:ascii="Palatino Linotype" w:eastAsia="Palatino Linotype" w:hAnsi="Palatino Linotype" w:cs="Palatino Linotype"/>
        </w:rPr>
      </w:pPr>
    </w:p>
    <w:p w14:paraId="72D39F54" w14:textId="0917EA95" w:rsidR="00A77CC1" w:rsidRPr="006B1448" w:rsidRDefault="005D216E">
      <w:pPr>
        <w:spacing w:line="360" w:lineRule="auto"/>
        <w:jc w:val="both"/>
        <w:rPr>
          <w:rFonts w:ascii="Palatino Linotype" w:eastAsia="Palatino Linotype" w:hAnsi="Palatino Linotype" w:cs="Palatino Linotype"/>
        </w:rPr>
      </w:pPr>
      <w:r w:rsidRPr="006B1448">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6B1448">
        <w:rPr>
          <w:rFonts w:ascii="Palatino Linotype" w:eastAsia="Palatino Linotype" w:hAnsi="Palatino Linotype" w:cs="Palatino Linotype"/>
          <w:b/>
        </w:rPr>
        <w:t>ORDENA</w:t>
      </w:r>
      <w:r w:rsidRPr="006B1448">
        <w:rPr>
          <w:rFonts w:ascii="Palatino Linotype" w:eastAsia="Palatino Linotype" w:hAnsi="Palatino Linotype" w:cs="Palatino Linotype"/>
        </w:rPr>
        <w:t xml:space="preserve"> al </w:t>
      </w:r>
      <w:r w:rsidRPr="006B1448">
        <w:rPr>
          <w:rFonts w:ascii="Palatino Linotype" w:eastAsia="Palatino Linotype" w:hAnsi="Palatino Linotype" w:cs="Palatino Linotype"/>
          <w:b/>
        </w:rPr>
        <w:t>Sujeto Obligado</w:t>
      </w:r>
      <w:r w:rsidR="00CA19C9" w:rsidRPr="006B1448">
        <w:rPr>
          <w:rFonts w:ascii="Palatino Linotype" w:eastAsia="Palatino Linotype" w:hAnsi="Palatino Linotype" w:cs="Palatino Linotype"/>
        </w:rPr>
        <w:t>, atienda la solicitud</w:t>
      </w:r>
      <w:r w:rsidRPr="006B1448">
        <w:rPr>
          <w:rFonts w:ascii="Palatino Linotype" w:eastAsia="Palatino Linotype" w:hAnsi="Palatino Linotype" w:cs="Palatino Linotype"/>
        </w:rPr>
        <w:t xml:space="preserve"> de información </w:t>
      </w:r>
      <w:r w:rsidR="00CA19C9" w:rsidRPr="006B1448">
        <w:rPr>
          <w:rFonts w:ascii="Palatino Linotype" w:eastAsia="Palatino Linotype" w:hAnsi="Palatino Linotype" w:cs="Palatino Linotype"/>
        </w:rPr>
        <w:t>número</w:t>
      </w:r>
      <w:r w:rsidR="005D13A2" w:rsidRPr="006B1448">
        <w:rPr>
          <w:rFonts w:ascii="Palatino Linotype" w:eastAsia="Palatino Linotype" w:hAnsi="Palatino Linotype" w:cs="Palatino Linotype"/>
        </w:rPr>
        <w:t xml:space="preserve"> </w:t>
      </w:r>
      <w:r w:rsidR="0097452E" w:rsidRPr="006B1448">
        <w:rPr>
          <w:rFonts w:ascii="Palatino Linotype" w:eastAsia="Palatino Linotype" w:hAnsi="Palatino Linotype" w:cs="Palatino Linotype"/>
          <w:b/>
        </w:rPr>
        <w:t>00073/TEPOTZOT/IP/2026</w:t>
      </w:r>
      <w:r w:rsidR="00CA19C9" w:rsidRPr="006B1448">
        <w:rPr>
          <w:rFonts w:ascii="Palatino Linotype" w:eastAsia="Palatino Linotype" w:hAnsi="Palatino Linotype" w:cs="Palatino Linotype"/>
        </w:rPr>
        <w:t>, que ha</w:t>
      </w:r>
      <w:r w:rsidRPr="006B1448">
        <w:rPr>
          <w:rFonts w:ascii="Palatino Linotype" w:eastAsia="Palatino Linotype" w:hAnsi="Palatino Linotype" w:cs="Palatino Linotype"/>
        </w:rPr>
        <w:t xml:space="preserve"> sido materia del presente fallo.</w:t>
      </w:r>
    </w:p>
    <w:p w14:paraId="62BA6CEF" w14:textId="77777777" w:rsidR="00785E98" w:rsidRPr="006B1448" w:rsidRDefault="005D216E" w:rsidP="00CA19C9">
      <w:pPr>
        <w:spacing w:line="360" w:lineRule="auto"/>
        <w:jc w:val="both"/>
        <w:rPr>
          <w:rFonts w:ascii="Palatino Linotype" w:eastAsia="Palatino Linotype" w:hAnsi="Palatino Linotype" w:cs="Palatino Linotype"/>
        </w:rPr>
      </w:pPr>
      <w:r w:rsidRPr="006B1448">
        <w:rPr>
          <w:rFonts w:ascii="Palatino Linotype" w:eastAsia="Palatino Linotype" w:hAnsi="Palatino Linotype" w:cs="Palatino Linotype"/>
        </w:rPr>
        <w:lastRenderedPageBreak/>
        <w:t>Por lo antes expuesto y fundado es de resolverse y;</w:t>
      </w:r>
    </w:p>
    <w:p w14:paraId="390DEC2A" w14:textId="77777777" w:rsidR="009A6EC3" w:rsidRPr="006B1448" w:rsidRDefault="009A6EC3" w:rsidP="00CA19C9">
      <w:pPr>
        <w:spacing w:line="360" w:lineRule="auto"/>
        <w:jc w:val="both"/>
        <w:rPr>
          <w:rFonts w:ascii="Palatino Linotype" w:eastAsia="Palatino Linotype" w:hAnsi="Palatino Linotype" w:cs="Palatino Linotype"/>
        </w:rPr>
      </w:pPr>
    </w:p>
    <w:p w14:paraId="6FEB70C3" w14:textId="77777777" w:rsidR="00785E98" w:rsidRPr="006B1448" w:rsidRDefault="005D216E">
      <w:pPr>
        <w:spacing w:line="360" w:lineRule="auto"/>
        <w:ind w:right="-234" w:firstLine="567"/>
        <w:jc w:val="center"/>
        <w:rPr>
          <w:rFonts w:ascii="Palatino Linotype" w:eastAsia="Palatino Linotype" w:hAnsi="Palatino Linotype" w:cs="Palatino Linotype"/>
          <w:b/>
          <w:sz w:val="28"/>
          <w:szCs w:val="28"/>
        </w:rPr>
      </w:pPr>
      <w:r w:rsidRPr="006B1448">
        <w:rPr>
          <w:rFonts w:ascii="Palatino Linotype" w:eastAsia="Palatino Linotype" w:hAnsi="Palatino Linotype" w:cs="Palatino Linotype"/>
          <w:b/>
          <w:sz w:val="28"/>
          <w:szCs w:val="28"/>
        </w:rPr>
        <w:t>S E     R E S U E L V E</w:t>
      </w:r>
    </w:p>
    <w:p w14:paraId="3651E107" w14:textId="77777777" w:rsidR="00785E98" w:rsidRPr="006B1448" w:rsidRDefault="00785E98">
      <w:pPr>
        <w:pBdr>
          <w:top w:val="nil"/>
          <w:left w:val="nil"/>
          <w:bottom w:val="nil"/>
          <w:right w:val="nil"/>
          <w:between w:val="nil"/>
        </w:pBdr>
        <w:rPr>
          <w:rFonts w:ascii="Palatino Linotype" w:hAnsi="Palatino Linotype"/>
          <w:color w:val="000000"/>
        </w:rPr>
      </w:pPr>
    </w:p>
    <w:p w14:paraId="73F86335" w14:textId="34039827" w:rsidR="00785E98" w:rsidRPr="006B1448" w:rsidRDefault="005D216E">
      <w:pPr>
        <w:spacing w:line="360" w:lineRule="auto"/>
        <w:ind w:right="49"/>
        <w:jc w:val="both"/>
        <w:rPr>
          <w:rFonts w:ascii="Palatino Linotype" w:eastAsia="Palatino Linotype" w:hAnsi="Palatino Linotype" w:cs="Palatino Linotype"/>
        </w:rPr>
      </w:pPr>
      <w:r w:rsidRPr="006B1448">
        <w:rPr>
          <w:rFonts w:ascii="Palatino Linotype" w:eastAsia="Palatino Linotype" w:hAnsi="Palatino Linotype" w:cs="Palatino Linotype"/>
          <w:b/>
          <w:sz w:val="28"/>
          <w:szCs w:val="28"/>
        </w:rPr>
        <w:t>PRIMERO.</w:t>
      </w:r>
      <w:r w:rsidRPr="006B1448">
        <w:rPr>
          <w:rFonts w:ascii="Palatino Linotype" w:eastAsia="Palatino Linotype" w:hAnsi="Palatino Linotype" w:cs="Palatino Linotype"/>
        </w:rPr>
        <w:t xml:space="preserve"> Resultan fundadas las razones o motivos de inconformidad hechos valer por </w:t>
      </w:r>
      <w:r w:rsidR="00CA19C9" w:rsidRPr="006B1448">
        <w:rPr>
          <w:rFonts w:ascii="Palatino Linotype" w:eastAsia="Palatino Linotype" w:hAnsi="Palatino Linotype" w:cs="Palatino Linotype"/>
        </w:rPr>
        <w:t>la parte</w:t>
      </w:r>
      <w:r w:rsidRPr="006B1448">
        <w:rPr>
          <w:rFonts w:ascii="Palatino Linotype" w:eastAsia="Palatino Linotype" w:hAnsi="Palatino Linotype" w:cs="Palatino Linotype"/>
        </w:rPr>
        <w:t xml:space="preserve"> </w:t>
      </w:r>
      <w:r w:rsidRPr="006B1448">
        <w:rPr>
          <w:rFonts w:ascii="Palatino Linotype" w:eastAsia="Palatino Linotype" w:hAnsi="Palatino Linotype" w:cs="Palatino Linotype"/>
          <w:b/>
        </w:rPr>
        <w:t>Recurrente,</w:t>
      </w:r>
      <w:r w:rsidRPr="006B1448">
        <w:rPr>
          <w:rFonts w:ascii="Palatino Linotype" w:eastAsia="Palatino Linotype" w:hAnsi="Palatino Linotype" w:cs="Palatino Linotype"/>
        </w:rPr>
        <w:t xml:space="preserve"> en términos del Considerando </w:t>
      </w:r>
      <w:r w:rsidR="0086738F" w:rsidRPr="006B1448">
        <w:rPr>
          <w:rFonts w:ascii="Palatino Linotype" w:eastAsia="Palatino Linotype" w:hAnsi="Palatino Linotype" w:cs="Palatino Linotype"/>
          <w:b/>
        </w:rPr>
        <w:t>CUARTO</w:t>
      </w:r>
      <w:r w:rsidRPr="006B1448">
        <w:rPr>
          <w:rFonts w:ascii="Palatino Linotype" w:eastAsia="Palatino Linotype" w:hAnsi="Palatino Linotype" w:cs="Palatino Linotype"/>
          <w:b/>
        </w:rPr>
        <w:t xml:space="preserve"> </w:t>
      </w:r>
      <w:r w:rsidRPr="006B1448">
        <w:rPr>
          <w:rFonts w:ascii="Palatino Linotype" w:eastAsia="Palatino Linotype" w:hAnsi="Palatino Linotype" w:cs="Palatino Linotype"/>
        </w:rPr>
        <w:t>de la presente resolución.</w:t>
      </w:r>
    </w:p>
    <w:p w14:paraId="5998D5E7" w14:textId="77777777" w:rsidR="00B33259" w:rsidRPr="006B1448" w:rsidRDefault="00B33259">
      <w:pPr>
        <w:spacing w:line="360" w:lineRule="auto"/>
        <w:ind w:right="49"/>
        <w:jc w:val="both"/>
        <w:rPr>
          <w:rFonts w:ascii="Palatino Linotype" w:eastAsia="Palatino Linotype" w:hAnsi="Palatino Linotype" w:cs="Palatino Linotype"/>
        </w:rPr>
      </w:pPr>
    </w:p>
    <w:p w14:paraId="1B02DB45" w14:textId="4E3724BC" w:rsidR="00785E98" w:rsidRPr="006B1448" w:rsidRDefault="005D216E">
      <w:pPr>
        <w:spacing w:line="360" w:lineRule="auto"/>
        <w:jc w:val="both"/>
        <w:rPr>
          <w:rFonts w:ascii="Palatino Linotype" w:eastAsia="Palatino Linotype" w:hAnsi="Palatino Linotype" w:cs="Palatino Linotype"/>
        </w:rPr>
      </w:pPr>
      <w:r w:rsidRPr="006B1448">
        <w:rPr>
          <w:rFonts w:ascii="Palatino Linotype" w:eastAsia="Palatino Linotype" w:hAnsi="Palatino Linotype" w:cs="Palatino Linotype"/>
          <w:b/>
          <w:sz w:val="28"/>
          <w:szCs w:val="28"/>
        </w:rPr>
        <w:t>SEGUNDO</w:t>
      </w:r>
      <w:r w:rsidRPr="006B1448">
        <w:rPr>
          <w:rFonts w:ascii="Palatino Linotype" w:eastAsia="Palatino Linotype" w:hAnsi="Palatino Linotype" w:cs="Palatino Linotype"/>
          <w:sz w:val="28"/>
          <w:szCs w:val="28"/>
        </w:rPr>
        <w:t>.</w:t>
      </w:r>
      <w:r w:rsidRPr="006B1448">
        <w:rPr>
          <w:rFonts w:ascii="Palatino Linotype" w:eastAsia="Palatino Linotype" w:hAnsi="Palatino Linotype" w:cs="Palatino Linotype"/>
        </w:rPr>
        <w:t> Se</w:t>
      </w:r>
      <w:r w:rsidRPr="006B1448">
        <w:rPr>
          <w:rFonts w:ascii="Palatino Linotype" w:eastAsia="Palatino Linotype" w:hAnsi="Palatino Linotype" w:cs="Palatino Linotype"/>
          <w:b/>
        </w:rPr>
        <w:t> ORDENA </w:t>
      </w:r>
      <w:r w:rsidRPr="006B1448">
        <w:rPr>
          <w:rFonts w:ascii="Palatino Linotype" w:eastAsia="Palatino Linotype" w:hAnsi="Palatino Linotype" w:cs="Palatino Linotype"/>
        </w:rPr>
        <w:t xml:space="preserve">al </w:t>
      </w:r>
      <w:r w:rsidRPr="006B1448">
        <w:rPr>
          <w:rFonts w:ascii="Palatino Linotype" w:eastAsia="Palatino Linotype" w:hAnsi="Palatino Linotype" w:cs="Palatino Linotype"/>
          <w:b/>
        </w:rPr>
        <w:t>Sujeto Obligado</w:t>
      </w:r>
      <w:r w:rsidR="00CA19C9" w:rsidRPr="006B1448">
        <w:rPr>
          <w:rFonts w:ascii="Palatino Linotype" w:eastAsia="Palatino Linotype" w:hAnsi="Palatino Linotype" w:cs="Palatino Linotype"/>
        </w:rPr>
        <w:t>, atienda la solicitud</w:t>
      </w:r>
      <w:r w:rsidRPr="006B1448">
        <w:rPr>
          <w:rFonts w:ascii="Palatino Linotype" w:eastAsia="Palatino Linotype" w:hAnsi="Palatino Linotype" w:cs="Palatino Linotype"/>
        </w:rPr>
        <w:t xml:space="preserve"> de información número</w:t>
      </w:r>
      <w:r w:rsidR="002520EA" w:rsidRPr="006B1448">
        <w:rPr>
          <w:rFonts w:ascii="Palatino Linotype" w:eastAsia="Palatino Linotype" w:hAnsi="Palatino Linotype" w:cs="Palatino Linotype"/>
        </w:rPr>
        <w:t xml:space="preserve"> </w:t>
      </w:r>
      <w:r w:rsidR="0097452E" w:rsidRPr="006B1448">
        <w:rPr>
          <w:rFonts w:ascii="Palatino Linotype" w:eastAsia="Palatino Linotype" w:hAnsi="Palatino Linotype" w:cs="Palatino Linotype"/>
          <w:b/>
        </w:rPr>
        <w:t>00073/TEPOTZOT/IP/2026</w:t>
      </w:r>
      <w:r w:rsidRPr="006B1448">
        <w:rPr>
          <w:rFonts w:ascii="Palatino Linotype" w:eastAsia="Palatino Linotype" w:hAnsi="Palatino Linotype" w:cs="Palatino Linotype"/>
        </w:rPr>
        <w:t>,</w:t>
      </w:r>
      <w:r w:rsidR="00CA19C9" w:rsidRPr="006B1448">
        <w:rPr>
          <w:rFonts w:ascii="Palatino Linotype" w:eastAsia="Palatino Linotype" w:hAnsi="Palatino Linotype" w:cs="Palatino Linotype"/>
          <w:b/>
        </w:rPr>
        <w:t xml:space="preserve"> </w:t>
      </w:r>
      <w:r w:rsidRPr="006B1448">
        <w:rPr>
          <w:rFonts w:ascii="Palatino Linotype" w:eastAsia="Palatino Linotype" w:hAnsi="Palatino Linotype" w:cs="Palatino Linotype"/>
        </w:rPr>
        <w:t xml:space="preserve">en términos del Considerando </w:t>
      </w:r>
      <w:r w:rsidR="0086738F" w:rsidRPr="006B1448">
        <w:rPr>
          <w:rFonts w:ascii="Palatino Linotype" w:eastAsia="Palatino Linotype" w:hAnsi="Palatino Linotype" w:cs="Palatino Linotype"/>
          <w:b/>
        </w:rPr>
        <w:t>CUARTO</w:t>
      </w:r>
      <w:r w:rsidRPr="006B1448">
        <w:rPr>
          <w:rFonts w:ascii="Palatino Linotype" w:eastAsia="Palatino Linotype" w:hAnsi="Palatino Linotype" w:cs="Palatino Linotype"/>
        </w:rPr>
        <w:t xml:space="preserve"> de esta resolución, vía Sistema de Acceso a la Información Mexiquense </w:t>
      </w:r>
      <w:r w:rsidRPr="006B1448">
        <w:rPr>
          <w:rFonts w:ascii="Palatino Linotype" w:eastAsia="Palatino Linotype" w:hAnsi="Palatino Linotype" w:cs="Palatino Linotype"/>
          <w:b/>
        </w:rPr>
        <w:t>(SAIMEX)</w:t>
      </w:r>
      <w:r w:rsidRPr="006B1448">
        <w:rPr>
          <w:rFonts w:ascii="Palatino Linotype" w:eastAsia="Palatino Linotype" w:hAnsi="Palatino Linotype" w:cs="Palatino Linotype"/>
        </w:rPr>
        <w:t>.</w:t>
      </w:r>
    </w:p>
    <w:p w14:paraId="79ED268A" w14:textId="77777777" w:rsidR="009714F5" w:rsidRPr="006B1448" w:rsidRDefault="009714F5">
      <w:pPr>
        <w:spacing w:line="360" w:lineRule="auto"/>
        <w:jc w:val="both"/>
        <w:rPr>
          <w:rFonts w:ascii="Palatino Linotype" w:eastAsia="Palatino Linotype" w:hAnsi="Palatino Linotype" w:cs="Palatino Linotype"/>
        </w:rPr>
      </w:pPr>
    </w:p>
    <w:p w14:paraId="18A084DB" w14:textId="77777777" w:rsidR="00785E98" w:rsidRPr="006B1448" w:rsidRDefault="005D216E">
      <w:pPr>
        <w:tabs>
          <w:tab w:val="left" w:pos="8647"/>
        </w:tabs>
        <w:spacing w:line="360" w:lineRule="auto"/>
        <w:ind w:right="51"/>
        <w:jc w:val="both"/>
        <w:rPr>
          <w:rFonts w:ascii="Palatino Linotype" w:eastAsia="Palatino Linotype" w:hAnsi="Palatino Linotype" w:cs="Palatino Linotype"/>
        </w:rPr>
      </w:pPr>
      <w:r w:rsidRPr="006B1448">
        <w:rPr>
          <w:rFonts w:ascii="Palatino Linotype" w:eastAsia="Palatino Linotype" w:hAnsi="Palatino Linotype" w:cs="Palatino Linotype"/>
          <w:b/>
          <w:sz w:val="28"/>
          <w:szCs w:val="28"/>
        </w:rPr>
        <w:t>TERCERO</w:t>
      </w:r>
      <w:r w:rsidRPr="006B1448">
        <w:rPr>
          <w:rFonts w:ascii="Palatino Linotype" w:eastAsia="Palatino Linotype" w:hAnsi="Palatino Linotype" w:cs="Palatino Linotype"/>
        </w:rPr>
        <w:t xml:space="preserve">. </w:t>
      </w:r>
      <w:r w:rsidRPr="006B1448">
        <w:rPr>
          <w:rFonts w:ascii="Palatino Linotype" w:eastAsia="Palatino Linotype" w:hAnsi="Palatino Linotype" w:cs="Palatino Linotype"/>
          <w:b/>
        </w:rPr>
        <w:t>NOTIFÍQUESE</w:t>
      </w:r>
      <w:r w:rsidRPr="006B1448">
        <w:rPr>
          <w:rFonts w:ascii="Palatino Linotype" w:eastAsia="Palatino Linotype" w:hAnsi="Palatino Linotype" w:cs="Palatino Linotype"/>
        </w:rPr>
        <w:t xml:space="preserve">, vía Sistema de Acceso a la Información Mexiquense </w:t>
      </w:r>
      <w:r w:rsidRPr="006B1448">
        <w:rPr>
          <w:rFonts w:ascii="Palatino Linotype" w:eastAsia="Palatino Linotype" w:hAnsi="Palatino Linotype" w:cs="Palatino Linotype"/>
          <w:b/>
        </w:rPr>
        <w:t>(SAIMEX)</w:t>
      </w:r>
      <w:r w:rsidRPr="006B1448">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6B1448">
        <w:rPr>
          <w:rFonts w:ascii="Palatino Linotype" w:eastAsia="Palatino Linotype" w:hAnsi="Palatino Linotype" w:cs="Palatino Linotype"/>
        </w:rPr>
        <w:t>n III; 214, 215 y 216 de la Ley</w:t>
      </w:r>
      <w:r w:rsidRPr="006B1448">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6B1448" w:rsidRDefault="00785E98">
      <w:pPr>
        <w:spacing w:line="360" w:lineRule="auto"/>
        <w:jc w:val="both"/>
        <w:rPr>
          <w:rFonts w:ascii="Palatino Linotype" w:eastAsia="Palatino Linotype" w:hAnsi="Palatino Linotype" w:cs="Palatino Linotype"/>
        </w:rPr>
      </w:pPr>
    </w:p>
    <w:p w14:paraId="0F13687B" w14:textId="77777777" w:rsidR="00785E98" w:rsidRPr="006B1448" w:rsidRDefault="005D216E">
      <w:pPr>
        <w:tabs>
          <w:tab w:val="left" w:pos="8647"/>
        </w:tabs>
        <w:spacing w:line="360" w:lineRule="auto"/>
        <w:ind w:right="51"/>
        <w:jc w:val="both"/>
        <w:rPr>
          <w:rFonts w:ascii="Palatino Linotype" w:eastAsia="Palatino Linotype" w:hAnsi="Palatino Linotype" w:cs="Palatino Linotype"/>
        </w:rPr>
      </w:pPr>
      <w:r w:rsidRPr="006B1448">
        <w:rPr>
          <w:rFonts w:ascii="Palatino Linotype" w:eastAsia="Palatino Linotype" w:hAnsi="Palatino Linotype" w:cs="Palatino Linotype"/>
          <w:b/>
          <w:sz w:val="28"/>
          <w:szCs w:val="28"/>
        </w:rPr>
        <w:lastRenderedPageBreak/>
        <w:t>CUARTO</w:t>
      </w:r>
      <w:r w:rsidRPr="006B1448">
        <w:rPr>
          <w:rFonts w:ascii="Palatino Linotype" w:eastAsia="Palatino Linotype" w:hAnsi="Palatino Linotype" w:cs="Palatino Linotype"/>
        </w:rPr>
        <w:t xml:space="preserve">. </w:t>
      </w:r>
      <w:r w:rsidRPr="006B1448">
        <w:rPr>
          <w:rFonts w:ascii="Palatino Linotype" w:eastAsia="Palatino Linotype" w:hAnsi="Palatino Linotype" w:cs="Palatino Linotype"/>
          <w:b/>
        </w:rPr>
        <w:t>NOTIFÍQUESE</w:t>
      </w:r>
      <w:r w:rsidRPr="006B1448">
        <w:rPr>
          <w:rFonts w:ascii="Palatino Linotype" w:eastAsia="Palatino Linotype" w:hAnsi="Palatino Linotype" w:cs="Palatino Linotype"/>
        </w:rPr>
        <w:t xml:space="preserve">, vía Sistema de Acceso a la Información Mexiquense </w:t>
      </w:r>
      <w:r w:rsidRPr="006B1448">
        <w:rPr>
          <w:rFonts w:ascii="Palatino Linotype" w:eastAsia="Palatino Linotype" w:hAnsi="Palatino Linotype" w:cs="Palatino Linotype"/>
          <w:b/>
        </w:rPr>
        <w:t>(SAIMEX)</w:t>
      </w:r>
      <w:r w:rsidRPr="006B1448">
        <w:rPr>
          <w:rFonts w:ascii="Palatino Linotype" w:eastAsia="Palatino Linotype" w:hAnsi="Palatino Linotype" w:cs="Palatino Linotype"/>
        </w:rPr>
        <w:t xml:space="preserve"> a la parte </w:t>
      </w:r>
      <w:r w:rsidRPr="006B1448">
        <w:rPr>
          <w:rFonts w:ascii="Palatino Linotype" w:eastAsia="Palatino Linotype" w:hAnsi="Palatino Linotype" w:cs="Palatino Linotype"/>
          <w:b/>
        </w:rPr>
        <w:t>Recurrente</w:t>
      </w:r>
      <w:r w:rsidRPr="006B1448">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6B1448" w:rsidRDefault="00785E98">
      <w:pPr>
        <w:spacing w:line="360" w:lineRule="auto"/>
        <w:jc w:val="both"/>
        <w:rPr>
          <w:rFonts w:ascii="Palatino Linotype" w:eastAsia="Palatino Linotype" w:hAnsi="Palatino Linotype" w:cs="Palatino Linotype"/>
        </w:rPr>
      </w:pPr>
    </w:p>
    <w:p w14:paraId="45CBA433" w14:textId="14CEC51F" w:rsidR="006D7939" w:rsidRPr="006B1448" w:rsidRDefault="005D216E">
      <w:pPr>
        <w:spacing w:line="360" w:lineRule="auto"/>
        <w:jc w:val="both"/>
        <w:rPr>
          <w:rFonts w:ascii="Palatino Linotype" w:eastAsia="Palatino Linotype" w:hAnsi="Palatino Linotype" w:cs="Palatino Linotype"/>
        </w:rPr>
      </w:pPr>
      <w:r w:rsidRPr="006B1448">
        <w:rPr>
          <w:rFonts w:ascii="Palatino Linotype" w:eastAsia="Palatino Linotype" w:hAnsi="Palatino Linotype" w:cs="Palatino Linotype"/>
          <w:b/>
          <w:sz w:val="28"/>
          <w:szCs w:val="28"/>
        </w:rPr>
        <w:t>QUINTO</w:t>
      </w:r>
      <w:r w:rsidRPr="006B1448">
        <w:rPr>
          <w:rFonts w:ascii="Palatino Linotype" w:eastAsia="Palatino Linotype" w:hAnsi="Palatino Linotype" w:cs="Palatino Linotype"/>
        </w:rPr>
        <w:t xml:space="preserve">. Se hace del conocimiento de la parte </w:t>
      </w:r>
      <w:r w:rsidRPr="006B1448">
        <w:rPr>
          <w:rFonts w:ascii="Palatino Linotype" w:eastAsia="Palatino Linotype" w:hAnsi="Palatino Linotype" w:cs="Palatino Linotype"/>
          <w:b/>
        </w:rPr>
        <w:t>Recurrente</w:t>
      </w:r>
      <w:r w:rsidRPr="006B1448">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26BB66E7" w14:textId="77777777" w:rsidR="00E17070" w:rsidRPr="006B1448" w:rsidRDefault="00E17070">
      <w:pPr>
        <w:spacing w:line="360" w:lineRule="auto"/>
        <w:jc w:val="both"/>
        <w:rPr>
          <w:rFonts w:ascii="Palatino Linotype" w:eastAsia="Palatino Linotype" w:hAnsi="Palatino Linotype" w:cs="Palatino Linotype"/>
        </w:rPr>
      </w:pPr>
    </w:p>
    <w:p w14:paraId="1FADF6E4" w14:textId="30670F25" w:rsidR="00D46F14" w:rsidRPr="006B1448" w:rsidRDefault="005D216E">
      <w:pPr>
        <w:spacing w:line="360" w:lineRule="auto"/>
        <w:jc w:val="both"/>
        <w:rPr>
          <w:rFonts w:ascii="Palatino Linotype" w:eastAsia="Palatino Linotype" w:hAnsi="Palatino Linotype" w:cs="Palatino Linotype"/>
        </w:rPr>
      </w:pPr>
      <w:r w:rsidRPr="006B1448">
        <w:rPr>
          <w:rFonts w:ascii="Palatino Linotype" w:eastAsia="Palatino Linotype" w:hAnsi="Palatino Linotype" w:cs="Palatino Linotype"/>
          <w:b/>
          <w:sz w:val="28"/>
          <w:szCs w:val="28"/>
        </w:rPr>
        <w:t>SEXTO</w:t>
      </w:r>
      <w:r w:rsidRPr="006B1448">
        <w:rPr>
          <w:rFonts w:ascii="Palatino Linotype" w:eastAsia="Palatino Linotype" w:hAnsi="Palatino Linotype" w:cs="Palatino Linotype"/>
        </w:rPr>
        <w:t xml:space="preserve">. </w:t>
      </w:r>
      <w:r w:rsidRPr="006B1448">
        <w:rPr>
          <w:rFonts w:ascii="Palatino Linotype" w:eastAsia="Palatino Linotype" w:hAnsi="Palatino Linotype" w:cs="Palatino Linotype"/>
          <w:b/>
        </w:rPr>
        <w:t>GÍRESE</w:t>
      </w:r>
      <w:r w:rsidRPr="006B1448">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86738F" w:rsidRPr="006B1448">
        <w:rPr>
          <w:rFonts w:ascii="Palatino Linotype" w:eastAsia="Palatino Linotype" w:hAnsi="Palatino Linotype" w:cs="Palatino Linotype"/>
          <w:b/>
        </w:rPr>
        <w:t>CUARTO</w:t>
      </w:r>
      <w:r w:rsidRPr="006B1448">
        <w:rPr>
          <w:rFonts w:ascii="Palatino Linotype" w:eastAsia="Palatino Linotype" w:hAnsi="Palatino Linotype" w:cs="Palatino Linotype"/>
        </w:rPr>
        <w:t xml:space="preserve"> de la presente resolución.</w:t>
      </w:r>
    </w:p>
    <w:p w14:paraId="7FB10267" w14:textId="77777777" w:rsidR="006F4FBC" w:rsidRPr="006B1448" w:rsidRDefault="006F4FBC">
      <w:pPr>
        <w:spacing w:line="360" w:lineRule="auto"/>
        <w:jc w:val="both"/>
        <w:rPr>
          <w:rFonts w:ascii="Palatino Linotype" w:eastAsia="Palatino Linotype" w:hAnsi="Palatino Linotype" w:cs="Palatino Linotype"/>
        </w:rPr>
      </w:pPr>
    </w:p>
    <w:p w14:paraId="482373B6" w14:textId="649DEB8B" w:rsidR="00785E98" w:rsidRPr="006B1448" w:rsidRDefault="006B1448">
      <w:pPr>
        <w:spacing w:line="360" w:lineRule="auto"/>
        <w:jc w:val="both"/>
        <w:rPr>
          <w:rFonts w:ascii="Palatino Linotype" w:eastAsia="Palatino Linotype" w:hAnsi="Palatino Linotype" w:cs="Palatino Linotype"/>
        </w:rPr>
      </w:pPr>
      <w:r w:rsidRPr="006B1448">
        <w:rPr>
          <w:rFonts w:ascii="Palatino Linotype" w:eastAsia="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w:t>
      </w:r>
      <w:r w:rsidRPr="006B1448">
        <w:rPr>
          <w:rFonts w:ascii="Palatino Linotype" w:eastAsia="Palatino Linotype" w:hAnsi="Palatino Linotype" w:cs="Palatino Linotype"/>
        </w:rPr>
        <w:lastRenderedPageBreak/>
        <w:t>GUSTAVO PARRA NORIEGA Y GUADALUPE RAMÍREZ PEÑA, EN LA NOVENA SESIÓN ORDINARIA CELEBRADA EL ONCE DE MARZO DE DOS MIL VEINTISÉIS, ANTE EL SECRETARIO TÉCNICO DEL PLENO, ALEXIS TAPIA RAMÍREZ</w:t>
      </w:r>
      <w:r w:rsidR="005D216E" w:rsidRPr="006B1448">
        <w:rPr>
          <w:rFonts w:ascii="Palatino Linotype" w:eastAsia="Palatino Linotype" w:hAnsi="Palatino Linotype" w:cs="Palatino Linotype"/>
        </w:rPr>
        <w:t>.----------------------------------------------------------</w:t>
      </w:r>
      <w:r w:rsidR="00693587" w:rsidRPr="006B1448">
        <w:rPr>
          <w:rFonts w:ascii="Palatino Linotype" w:eastAsia="Palatino Linotype" w:hAnsi="Palatino Linotype" w:cs="Palatino Linotype"/>
        </w:rPr>
        <w:t>-------------------------------</w:t>
      </w:r>
      <w:r w:rsidR="005D216E" w:rsidRPr="006B1448">
        <w:rPr>
          <w:rFonts w:ascii="Palatino Linotype" w:eastAsia="Palatino Linotype" w:hAnsi="Palatino Linotype" w:cs="Palatino Linotype"/>
        </w:rPr>
        <w:t>----------</w:t>
      </w:r>
      <w:r w:rsidR="00CA19C9" w:rsidRPr="006B1448">
        <w:rPr>
          <w:rFonts w:ascii="Palatino Linotype" w:eastAsia="Palatino Linotype" w:hAnsi="Palatino Linotype" w:cs="Palatino Linotype"/>
        </w:rPr>
        <w:t>---------------------------------------------------------------------------------</w:t>
      </w:r>
      <w:r w:rsidR="00B33259" w:rsidRPr="006B1448">
        <w:rPr>
          <w:rFonts w:ascii="Palatino Linotype" w:eastAsia="Palatino Linotype" w:hAnsi="Palatino Linotype" w:cs="Palatino Linotype"/>
        </w:rPr>
        <w:t>---------------------------------</w:t>
      </w:r>
      <w:r w:rsidR="000170E4" w:rsidRPr="006B1448">
        <w:rPr>
          <w:rFonts w:ascii="Palatino Linotype" w:eastAsia="Palatino Linotype" w:hAnsi="Palatino Linotype" w:cs="Palatino Linotype"/>
        </w:rPr>
        <w:t xml:space="preserve"> </w:t>
      </w:r>
      <w:r w:rsidR="00D74365" w:rsidRPr="006B1448">
        <w:rPr>
          <w:rFonts w:ascii="Palatino Linotype" w:eastAsia="Palatino Linotype" w:hAnsi="Palatino Linotype" w:cs="Palatino Linotype"/>
        </w:rPr>
        <w:t>------------------------------------------------------------------------------------------------------------------------------------------------------------------------------------------------------------------------------------------------------------------------------------------------------------------------------------------------------------------------------------------------------------------------------------------------------------------------------------------------------------------------------------------------------------------------------------------------------------------------------------------------------------------------------------------------------------------------------------------------------------------------------------------------------------------------------------------------------------------------------------------------------------------------------------------------------------------------------------------------------------------------------------------------------------------------------------------------------------------------------------------------------------------------------------------------------------------------------------------------------------------------------------------------------------------------------------------------------------------------------------------------------------------------</w:t>
      </w:r>
      <w:r w:rsidR="001F45F6" w:rsidRPr="006B1448">
        <w:rPr>
          <w:rFonts w:ascii="Palatino Linotype" w:eastAsia="Palatino Linotype" w:hAnsi="Palatino Linotype" w:cs="Palatino Linotype"/>
        </w:rPr>
        <w:t>------------------------------------------------------------------------------------------------------------------------------------------------------------------------------------------------------------------------------------------------------------------------------------------------------------------------------------------------------------------------------------------------------------------------------------------------------------------------------------------------------------------------------------------------------------------------------------------------------------------------------------------------------------------------------------------------------------------------------------------------------------------------------------------------------------------------------</w:t>
      </w:r>
    </w:p>
    <w:p w14:paraId="131AEDA1" w14:textId="77777777" w:rsidR="00785E98" w:rsidRPr="002520EA" w:rsidRDefault="005D216E">
      <w:pPr>
        <w:spacing w:line="360" w:lineRule="auto"/>
        <w:jc w:val="both"/>
        <w:rPr>
          <w:rFonts w:ascii="Palatino Linotype" w:eastAsia="Palatino Linotype" w:hAnsi="Palatino Linotype" w:cs="Palatino Linotype"/>
        </w:rPr>
      </w:pPr>
      <w:r w:rsidRPr="006B1448">
        <w:rPr>
          <w:rFonts w:ascii="Palatino Linotype" w:eastAsia="Palatino Linotype" w:hAnsi="Palatino Linotype" w:cs="Palatino Linotype"/>
          <w:sz w:val="16"/>
          <w:szCs w:val="16"/>
        </w:rPr>
        <w:t>JMV/CCR/</w:t>
      </w:r>
      <w:proofErr w:type="spellStart"/>
      <w:r w:rsidRPr="006B1448">
        <w:rPr>
          <w:rFonts w:ascii="Palatino Linotype" w:eastAsia="Palatino Linotype" w:hAnsi="Palatino Linotype" w:cs="Palatino Linotype"/>
          <w:sz w:val="16"/>
          <w:szCs w:val="16"/>
        </w:rPr>
        <w:t>jasm</w:t>
      </w:r>
      <w:proofErr w:type="spellEnd"/>
    </w:p>
    <w:p w14:paraId="0B1AEB2B" w14:textId="77777777" w:rsidR="00785E98" w:rsidRPr="002520EA" w:rsidRDefault="00785E98">
      <w:pPr>
        <w:spacing w:line="360" w:lineRule="auto"/>
        <w:jc w:val="both"/>
        <w:rPr>
          <w:rFonts w:ascii="Palatino Linotype" w:eastAsia="Palatino Linotype" w:hAnsi="Palatino Linotype" w:cs="Palatino Linotype"/>
          <w:sz w:val="32"/>
          <w:szCs w:val="32"/>
        </w:rPr>
      </w:pPr>
    </w:p>
    <w:p w14:paraId="22BC9482" w14:textId="77777777" w:rsidR="00785E98" w:rsidRPr="002520EA" w:rsidRDefault="00785E98">
      <w:pPr>
        <w:spacing w:line="360" w:lineRule="auto"/>
        <w:jc w:val="both"/>
        <w:rPr>
          <w:rFonts w:ascii="Palatino Linotype" w:eastAsia="Palatino Linotype" w:hAnsi="Palatino Linotype" w:cs="Palatino Linotype"/>
        </w:rPr>
      </w:pPr>
    </w:p>
    <w:p w14:paraId="379A086F" w14:textId="77777777" w:rsidR="00785E98" w:rsidRPr="002520EA" w:rsidRDefault="00785E98">
      <w:pPr>
        <w:spacing w:line="360" w:lineRule="auto"/>
        <w:jc w:val="both"/>
        <w:rPr>
          <w:rFonts w:ascii="Palatino Linotype" w:eastAsia="Palatino Linotype" w:hAnsi="Palatino Linotype" w:cs="Palatino Linotype"/>
        </w:rPr>
      </w:pPr>
    </w:p>
    <w:p w14:paraId="2B424F8F" w14:textId="77777777" w:rsidR="00785E98" w:rsidRPr="002520EA" w:rsidRDefault="00785E98">
      <w:pPr>
        <w:spacing w:line="360" w:lineRule="auto"/>
        <w:jc w:val="both"/>
        <w:rPr>
          <w:rFonts w:ascii="Palatino Linotype" w:eastAsia="Palatino Linotype" w:hAnsi="Palatino Linotype" w:cs="Palatino Linotype"/>
        </w:rPr>
      </w:pPr>
    </w:p>
    <w:p w14:paraId="29F2F47F" w14:textId="77777777" w:rsidR="00785E98" w:rsidRPr="002520EA" w:rsidRDefault="00785E98">
      <w:pPr>
        <w:spacing w:line="480" w:lineRule="auto"/>
        <w:jc w:val="both"/>
        <w:rPr>
          <w:rFonts w:ascii="Palatino Linotype" w:eastAsia="Palatino Linotype" w:hAnsi="Palatino Linotype" w:cs="Palatino Linotype"/>
        </w:rPr>
      </w:pPr>
    </w:p>
    <w:p w14:paraId="689A73EA" w14:textId="77777777" w:rsidR="00785E98" w:rsidRPr="002520EA" w:rsidRDefault="00785E98">
      <w:pPr>
        <w:spacing w:line="480" w:lineRule="auto"/>
        <w:jc w:val="both"/>
        <w:rPr>
          <w:rFonts w:ascii="Palatino Linotype" w:eastAsia="Palatino Linotype" w:hAnsi="Palatino Linotype" w:cs="Palatino Linotype"/>
        </w:rPr>
      </w:pPr>
    </w:p>
    <w:p w14:paraId="085DD8AA" w14:textId="77777777" w:rsidR="00785E98" w:rsidRPr="002520EA" w:rsidRDefault="00785E98">
      <w:pPr>
        <w:spacing w:line="480" w:lineRule="auto"/>
        <w:jc w:val="both"/>
        <w:rPr>
          <w:rFonts w:ascii="Palatino Linotype" w:eastAsia="Palatino Linotype" w:hAnsi="Palatino Linotype" w:cs="Palatino Linotype"/>
        </w:rPr>
      </w:pPr>
    </w:p>
    <w:p w14:paraId="2670B153" w14:textId="2417084E" w:rsidR="00785E98" w:rsidRPr="002520EA" w:rsidRDefault="00785E98" w:rsidP="00211843">
      <w:pPr>
        <w:spacing w:line="480" w:lineRule="auto"/>
        <w:jc w:val="both"/>
        <w:rPr>
          <w:rFonts w:ascii="Palatino Linotype" w:eastAsia="Palatino Linotype" w:hAnsi="Palatino Linotype" w:cs="Palatino Linotype"/>
        </w:rPr>
      </w:pPr>
    </w:p>
    <w:p w14:paraId="4C4F81A4" w14:textId="77777777" w:rsidR="00785E98" w:rsidRPr="002520EA" w:rsidRDefault="00785E98">
      <w:pPr>
        <w:spacing w:line="480" w:lineRule="auto"/>
        <w:rPr>
          <w:rFonts w:ascii="Palatino Linotype" w:eastAsia="Palatino Linotype" w:hAnsi="Palatino Linotype" w:cs="Palatino Linotype"/>
          <w:b/>
        </w:rPr>
      </w:pPr>
    </w:p>
    <w:p w14:paraId="212D3BCF" w14:textId="77777777" w:rsidR="00785E98" w:rsidRPr="002520EA" w:rsidRDefault="00785E98">
      <w:pPr>
        <w:spacing w:line="480" w:lineRule="auto"/>
        <w:rPr>
          <w:rFonts w:ascii="Palatino Linotype" w:eastAsia="Palatino Linotype" w:hAnsi="Palatino Linotype" w:cs="Palatino Linotype"/>
          <w:b/>
        </w:rPr>
      </w:pPr>
    </w:p>
    <w:p w14:paraId="5F5C35C3" w14:textId="77777777" w:rsidR="00785E98" w:rsidRPr="002520EA" w:rsidRDefault="00785E98">
      <w:pPr>
        <w:spacing w:line="480" w:lineRule="auto"/>
        <w:rPr>
          <w:rFonts w:ascii="Palatino Linotype" w:eastAsia="Palatino Linotype" w:hAnsi="Palatino Linotype" w:cs="Palatino Linotype"/>
          <w:b/>
        </w:rPr>
      </w:pPr>
    </w:p>
    <w:p w14:paraId="6F875134" w14:textId="77777777" w:rsidR="00785E98" w:rsidRPr="002520EA" w:rsidRDefault="00785E98">
      <w:pPr>
        <w:rPr>
          <w:rFonts w:ascii="Palatino Linotype" w:hAnsi="Palatino Linotype"/>
        </w:rPr>
      </w:pPr>
    </w:p>
    <w:sectPr w:rsidR="00785E98" w:rsidRPr="002520EA">
      <w:headerReference w:type="even" r:id="rId10"/>
      <w:headerReference w:type="default" r:id="rId11"/>
      <w:footerReference w:type="default" r:id="rId12"/>
      <w:headerReference w:type="first" r:id="rId13"/>
      <w:footerReference w:type="first" r:id="rId14"/>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E5DCA6" w14:textId="77777777" w:rsidR="003D74A2" w:rsidRDefault="003D74A2">
      <w:r>
        <w:separator/>
      </w:r>
    </w:p>
  </w:endnote>
  <w:endnote w:type="continuationSeparator" w:id="0">
    <w:p w14:paraId="2606B99A" w14:textId="77777777" w:rsidR="003D74A2" w:rsidRDefault="003D7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C11855">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C11855">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C11855">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C11855">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440797" w14:textId="77777777" w:rsidR="003D74A2" w:rsidRDefault="003D74A2">
      <w:r>
        <w:separator/>
      </w:r>
    </w:p>
  </w:footnote>
  <w:footnote w:type="continuationSeparator" w:id="0">
    <w:p w14:paraId="578DFF72" w14:textId="77777777" w:rsidR="003D74A2" w:rsidRDefault="003D74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3D74A2">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color w:val="000000"/>
      </w:rPr>
      <w:pict w14:anchorId="3420D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3D74A2">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color w:val="000000"/>
        <w:sz w:val="20"/>
        <w:szCs w:val="20"/>
      </w:rPr>
      <w:pict w14:anchorId="69E52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7.55pt;margin-top:-126.1pt;width:609.4pt;height:793.75pt;z-index:-251659776;mso-position-horizontal-relative:margin;mso-position-vertical-relative:margin">
          <v:imagedata r:id="rId1" o:title="image1"/>
          <w10:wrap anchorx="margin" anchory="margin"/>
        </v:shape>
      </w:pict>
    </w:r>
  </w:p>
  <w:tbl>
    <w:tblPr>
      <w:tblStyle w:val="2"/>
      <w:tblW w:w="6950" w:type="dxa"/>
      <w:tblInd w:w="2122" w:type="dxa"/>
      <w:tblLayout w:type="fixed"/>
      <w:tblLook w:val="0400" w:firstRow="0" w:lastRow="0" w:firstColumn="0" w:lastColumn="0" w:noHBand="0" w:noVBand="1"/>
    </w:tblPr>
    <w:tblGrid>
      <w:gridCol w:w="2551"/>
      <w:gridCol w:w="4399"/>
    </w:tblGrid>
    <w:tr w:rsidR="00785E98" w14:paraId="36F672A3" w14:textId="77777777" w:rsidTr="00211843">
      <w:tc>
        <w:tcPr>
          <w:tcW w:w="2551"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4399" w:type="dxa"/>
          <w:vAlign w:val="center"/>
        </w:tcPr>
        <w:p w14:paraId="5B827605" w14:textId="216733EC" w:rsidR="00785E98" w:rsidRDefault="002C354E"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01</w:t>
          </w:r>
          <w:r w:rsidR="00FB23EC">
            <w:rPr>
              <w:rFonts w:ascii="Palatino Linotype" w:eastAsia="Palatino Linotype" w:hAnsi="Palatino Linotype" w:cs="Palatino Linotype"/>
              <w:sz w:val="22"/>
              <w:szCs w:val="22"/>
            </w:rPr>
            <w:t>63</w:t>
          </w:r>
          <w:r w:rsidR="00057404">
            <w:rPr>
              <w:rFonts w:ascii="Palatino Linotype" w:eastAsia="Palatino Linotype" w:hAnsi="Palatino Linotype" w:cs="Palatino Linotype"/>
              <w:sz w:val="22"/>
              <w:szCs w:val="22"/>
            </w:rPr>
            <w:t>0</w:t>
          </w:r>
          <w:r w:rsidR="00A15154">
            <w:rPr>
              <w:rFonts w:ascii="Palatino Linotype" w:eastAsia="Palatino Linotype" w:hAnsi="Palatino Linotype" w:cs="Palatino Linotype"/>
              <w:sz w:val="22"/>
              <w:szCs w:val="22"/>
            </w:rPr>
            <w:t>/INFOEM/IP/RR/202</w:t>
          </w:r>
          <w:r w:rsidR="00AF1CCD">
            <w:rPr>
              <w:rFonts w:ascii="Palatino Linotype" w:eastAsia="Palatino Linotype" w:hAnsi="Palatino Linotype" w:cs="Palatino Linotype"/>
              <w:sz w:val="22"/>
              <w:szCs w:val="22"/>
            </w:rPr>
            <w:t>6</w:t>
          </w:r>
        </w:p>
      </w:tc>
    </w:tr>
    <w:tr w:rsidR="00785E98" w14:paraId="18F7D44C" w14:textId="77777777" w:rsidTr="009A6EC3">
      <w:tc>
        <w:tcPr>
          <w:tcW w:w="2551" w:type="dxa"/>
          <w:vAlign w:val="center"/>
        </w:tcPr>
        <w:p w14:paraId="2798A25F" w14:textId="77777777" w:rsidR="00785E98" w:rsidRDefault="005D216E" w:rsidP="009A6EC3">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4399" w:type="dxa"/>
          <w:vAlign w:val="center"/>
        </w:tcPr>
        <w:p w14:paraId="2599D11C" w14:textId="22D86B30" w:rsidR="00785E98" w:rsidRDefault="00600C80">
          <w:pPr>
            <w:spacing w:line="276" w:lineRule="auto"/>
            <w:jc w:val="right"/>
            <w:rPr>
              <w:rFonts w:ascii="Palatino Linotype" w:eastAsia="Palatino Linotype" w:hAnsi="Palatino Linotype" w:cs="Palatino Linotype"/>
              <w:sz w:val="21"/>
              <w:szCs w:val="21"/>
            </w:rPr>
          </w:pPr>
          <w:r w:rsidRPr="00600C80">
            <w:rPr>
              <w:rFonts w:ascii="Palatino Linotype" w:eastAsia="Palatino Linotype" w:hAnsi="Palatino Linotype" w:cs="Palatino Linotype"/>
              <w:sz w:val="21"/>
              <w:szCs w:val="21"/>
            </w:rPr>
            <w:t>Ayuntamiento de Tepotzotlán</w:t>
          </w:r>
        </w:p>
      </w:tc>
    </w:tr>
    <w:tr w:rsidR="00785E98" w14:paraId="1EF6ED61" w14:textId="77777777" w:rsidTr="00211843">
      <w:trPr>
        <w:trHeight w:val="228"/>
      </w:trPr>
      <w:tc>
        <w:tcPr>
          <w:tcW w:w="2551"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4399" w:type="dxa"/>
        </w:tcPr>
        <w:p w14:paraId="48D498CE"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3D74A2">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color w:val="000000"/>
        <w:sz w:val="10"/>
        <w:szCs w:val="10"/>
      </w:rPr>
      <w:pict w14:anchorId="182D8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5.05pt;margin-top:-129.65pt;width:609.4pt;height:793.75pt;z-index:-251658752;mso-position-horizontal-relative:margin;mso-position-vertical-relative:margin">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0B2C999A" w:rsidR="00785E98" w:rsidRDefault="002C354E"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01</w:t>
          </w:r>
          <w:r w:rsidR="00FB23EC">
            <w:rPr>
              <w:rFonts w:ascii="Palatino Linotype" w:eastAsia="Palatino Linotype" w:hAnsi="Palatino Linotype" w:cs="Palatino Linotype"/>
              <w:sz w:val="22"/>
              <w:szCs w:val="22"/>
            </w:rPr>
            <w:t>63</w:t>
          </w:r>
          <w:r w:rsidR="00057404">
            <w:rPr>
              <w:rFonts w:ascii="Palatino Linotype" w:eastAsia="Palatino Linotype" w:hAnsi="Palatino Linotype" w:cs="Palatino Linotype"/>
              <w:sz w:val="22"/>
              <w:szCs w:val="22"/>
            </w:rPr>
            <w:t>0</w:t>
          </w:r>
          <w:r w:rsidR="005D53F8">
            <w:rPr>
              <w:rFonts w:ascii="Palatino Linotype" w:eastAsia="Palatino Linotype" w:hAnsi="Palatino Linotype" w:cs="Palatino Linotype"/>
              <w:sz w:val="22"/>
              <w:szCs w:val="22"/>
            </w:rPr>
            <w:t>/</w:t>
          </w:r>
          <w:r w:rsidR="00A15154">
            <w:rPr>
              <w:rFonts w:ascii="Palatino Linotype" w:eastAsia="Palatino Linotype" w:hAnsi="Palatino Linotype" w:cs="Palatino Linotype"/>
              <w:sz w:val="22"/>
              <w:szCs w:val="22"/>
            </w:rPr>
            <w:t>INFOEM/IP/RR/202</w:t>
          </w:r>
          <w:r w:rsidR="00AF1CCD">
            <w:rPr>
              <w:rFonts w:ascii="Palatino Linotype" w:eastAsia="Palatino Linotype" w:hAnsi="Palatino Linotype" w:cs="Palatino Linotype"/>
              <w:sz w:val="22"/>
              <w:szCs w:val="22"/>
            </w:rPr>
            <w:t>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34E81540" w:rsidR="00785E98" w:rsidRPr="005B253E" w:rsidRDefault="00C11855" w:rsidP="005B253E">
          <w:pPr>
            <w:spacing w:line="276" w:lineRule="auto"/>
            <w:jc w:val="right"/>
            <w:rPr>
              <w:rFonts w:ascii="Palatino Linotype" w:eastAsia="Palatino Linotype" w:hAnsi="Palatino Linotype" w:cs="Palatino Linotype"/>
              <w:sz w:val="20"/>
              <w:szCs w:val="22"/>
            </w:rPr>
          </w:pPr>
          <w:r>
            <w:rPr>
              <w:rFonts w:ascii="Palatino Linotype" w:eastAsia="Palatino Linotype" w:hAnsi="Palatino Linotype" w:cs="Palatino Linotype"/>
              <w:sz w:val="22"/>
            </w:rPr>
            <w:t>XXXXXXXXXXXXXXXXX</w:t>
          </w:r>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00F89C51" w:rsidR="00785E98" w:rsidRDefault="00600C80" w:rsidP="006F3F45">
          <w:pPr>
            <w:jc w:val="right"/>
            <w:rPr>
              <w:rFonts w:ascii="Palatino Linotype" w:eastAsia="Palatino Linotype" w:hAnsi="Palatino Linotype" w:cs="Palatino Linotype"/>
              <w:sz w:val="21"/>
              <w:szCs w:val="21"/>
            </w:rPr>
          </w:pPr>
          <w:r w:rsidRPr="00600C80">
            <w:rPr>
              <w:rFonts w:ascii="Palatino Linotype" w:eastAsia="Palatino Linotype" w:hAnsi="Palatino Linotype" w:cs="Palatino Linotype"/>
              <w:sz w:val="22"/>
              <w:szCs w:val="22"/>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B9F2F70"/>
    <w:multiLevelType w:val="hybridMultilevel"/>
    <w:tmpl w:val="161A605E"/>
    <w:lvl w:ilvl="0" w:tplc="3258C758">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068B1"/>
    <w:rsid w:val="000170E4"/>
    <w:rsid w:val="0004245C"/>
    <w:rsid w:val="00057404"/>
    <w:rsid w:val="000906CF"/>
    <w:rsid w:val="00096011"/>
    <w:rsid w:val="000B03D8"/>
    <w:rsid w:val="000E459C"/>
    <w:rsid w:val="000E5D26"/>
    <w:rsid w:val="000F2316"/>
    <w:rsid w:val="00100BBB"/>
    <w:rsid w:val="00100CF7"/>
    <w:rsid w:val="00144B50"/>
    <w:rsid w:val="001471C7"/>
    <w:rsid w:val="00161757"/>
    <w:rsid w:val="001A4FDC"/>
    <w:rsid w:val="001B0B8F"/>
    <w:rsid w:val="001E6F10"/>
    <w:rsid w:val="001F45F6"/>
    <w:rsid w:val="00201B6A"/>
    <w:rsid w:val="00202FB4"/>
    <w:rsid w:val="00211843"/>
    <w:rsid w:val="0022076C"/>
    <w:rsid w:val="00232219"/>
    <w:rsid w:val="002336F4"/>
    <w:rsid w:val="00233B15"/>
    <w:rsid w:val="00244949"/>
    <w:rsid w:val="002520EA"/>
    <w:rsid w:val="00254FFE"/>
    <w:rsid w:val="00277AD9"/>
    <w:rsid w:val="002802D3"/>
    <w:rsid w:val="00286BF2"/>
    <w:rsid w:val="00296CC8"/>
    <w:rsid w:val="002B0E59"/>
    <w:rsid w:val="002C354E"/>
    <w:rsid w:val="002C56BB"/>
    <w:rsid w:val="00305209"/>
    <w:rsid w:val="003960A9"/>
    <w:rsid w:val="003B1933"/>
    <w:rsid w:val="003B3A55"/>
    <w:rsid w:val="003D74A2"/>
    <w:rsid w:val="003E300B"/>
    <w:rsid w:val="003E5755"/>
    <w:rsid w:val="004061DA"/>
    <w:rsid w:val="004169D1"/>
    <w:rsid w:val="0043395B"/>
    <w:rsid w:val="004469CA"/>
    <w:rsid w:val="00457F1F"/>
    <w:rsid w:val="00496341"/>
    <w:rsid w:val="004B1FD4"/>
    <w:rsid w:val="004B728A"/>
    <w:rsid w:val="004E7454"/>
    <w:rsid w:val="004F5651"/>
    <w:rsid w:val="005172C2"/>
    <w:rsid w:val="00517B02"/>
    <w:rsid w:val="00543AA4"/>
    <w:rsid w:val="005767E0"/>
    <w:rsid w:val="00585B82"/>
    <w:rsid w:val="005A3E50"/>
    <w:rsid w:val="005B253E"/>
    <w:rsid w:val="005B3D5F"/>
    <w:rsid w:val="005D13A2"/>
    <w:rsid w:val="005D216E"/>
    <w:rsid w:val="005D53F8"/>
    <w:rsid w:val="00600C80"/>
    <w:rsid w:val="00601B9C"/>
    <w:rsid w:val="00603A5B"/>
    <w:rsid w:val="00621FB2"/>
    <w:rsid w:val="0062511D"/>
    <w:rsid w:val="00643491"/>
    <w:rsid w:val="00645942"/>
    <w:rsid w:val="00664FBF"/>
    <w:rsid w:val="00693587"/>
    <w:rsid w:val="006B1448"/>
    <w:rsid w:val="006B41E2"/>
    <w:rsid w:val="006B61AE"/>
    <w:rsid w:val="006C6F30"/>
    <w:rsid w:val="006D0A31"/>
    <w:rsid w:val="006D7939"/>
    <w:rsid w:val="006F3F45"/>
    <w:rsid w:val="006F4FBC"/>
    <w:rsid w:val="00705B42"/>
    <w:rsid w:val="0075291A"/>
    <w:rsid w:val="00776D47"/>
    <w:rsid w:val="00784677"/>
    <w:rsid w:val="00785E98"/>
    <w:rsid w:val="007A6794"/>
    <w:rsid w:val="007D78C3"/>
    <w:rsid w:val="0086738F"/>
    <w:rsid w:val="00873991"/>
    <w:rsid w:val="008A3F53"/>
    <w:rsid w:val="008D40CA"/>
    <w:rsid w:val="009072AA"/>
    <w:rsid w:val="0091188C"/>
    <w:rsid w:val="0091308F"/>
    <w:rsid w:val="00950B6F"/>
    <w:rsid w:val="009714F5"/>
    <w:rsid w:val="0097452E"/>
    <w:rsid w:val="00977E23"/>
    <w:rsid w:val="009A5B9B"/>
    <w:rsid w:val="009A6EC3"/>
    <w:rsid w:val="009C1FFC"/>
    <w:rsid w:val="009C3DCB"/>
    <w:rsid w:val="009E14D9"/>
    <w:rsid w:val="00A02257"/>
    <w:rsid w:val="00A15154"/>
    <w:rsid w:val="00A33568"/>
    <w:rsid w:val="00A350E0"/>
    <w:rsid w:val="00A40997"/>
    <w:rsid w:val="00A77CC1"/>
    <w:rsid w:val="00A81471"/>
    <w:rsid w:val="00AA4628"/>
    <w:rsid w:val="00AF1CCD"/>
    <w:rsid w:val="00AF6697"/>
    <w:rsid w:val="00B27B73"/>
    <w:rsid w:val="00B33259"/>
    <w:rsid w:val="00B451BA"/>
    <w:rsid w:val="00B56255"/>
    <w:rsid w:val="00B60045"/>
    <w:rsid w:val="00B8437E"/>
    <w:rsid w:val="00BA04A6"/>
    <w:rsid w:val="00BD187E"/>
    <w:rsid w:val="00BE036E"/>
    <w:rsid w:val="00BE0D77"/>
    <w:rsid w:val="00C11855"/>
    <w:rsid w:val="00C1300D"/>
    <w:rsid w:val="00C146BA"/>
    <w:rsid w:val="00C21AC5"/>
    <w:rsid w:val="00C52F3D"/>
    <w:rsid w:val="00C66780"/>
    <w:rsid w:val="00C7345D"/>
    <w:rsid w:val="00CA19C9"/>
    <w:rsid w:val="00CA47DE"/>
    <w:rsid w:val="00CC2066"/>
    <w:rsid w:val="00CD54F6"/>
    <w:rsid w:val="00CE2F14"/>
    <w:rsid w:val="00CE7F47"/>
    <w:rsid w:val="00D10A17"/>
    <w:rsid w:val="00D34A00"/>
    <w:rsid w:val="00D42A7F"/>
    <w:rsid w:val="00D46F14"/>
    <w:rsid w:val="00D52D0B"/>
    <w:rsid w:val="00D52FF2"/>
    <w:rsid w:val="00D55868"/>
    <w:rsid w:val="00D74365"/>
    <w:rsid w:val="00D854F1"/>
    <w:rsid w:val="00DA42E9"/>
    <w:rsid w:val="00DA4FCC"/>
    <w:rsid w:val="00DC7CFA"/>
    <w:rsid w:val="00DD28D6"/>
    <w:rsid w:val="00E17070"/>
    <w:rsid w:val="00E220C2"/>
    <w:rsid w:val="00E23D1E"/>
    <w:rsid w:val="00E56997"/>
    <w:rsid w:val="00E779BF"/>
    <w:rsid w:val="00E94B1F"/>
    <w:rsid w:val="00EB1290"/>
    <w:rsid w:val="00F027D1"/>
    <w:rsid w:val="00F03EBE"/>
    <w:rsid w:val="00F26883"/>
    <w:rsid w:val="00F274F5"/>
    <w:rsid w:val="00F377F0"/>
    <w:rsid w:val="00F41F5E"/>
    <w:rsid w:val="00F51907"/>
    <w:rsid w:val="00F70064"/>
    <w:rsid w:val="00FB23EC"/>
    <w:rsid w:val="00FC11B6"/>
    <w:rsid w:val="00FF134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08" w:type="dxa"/>
        <w:right w:w="108" w:type="dxa"/>
      </w:tblCellMar>
    </w:tbl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uiPriority w:val="1"/>
    <w:qFormat/>
    <w:rsid w:val="00C130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0045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19</Pages>
  <Words>4980</Words>
  <Characters>27390</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32306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INFOEM423</dc:creator>
  <cp:lastModifiedBy>INFOEM557</cp:lastModifiedBy>
  <cp:revision>5</cp:revision>
  <cp:lastPrinted>2026-03-13T16:28:00Z</cp:lastPrinted>
  <dcterms:created xsi:type="dcterms:W3CDTF">2026-02-25T19:48:00Z</dcterms:created>
  <dcterms:modified xsi:type="dcterms:W3CDTF">2026-04-08T17:33:00Z</dcterms:modified>
</cp:coreProperties>
</file>