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303F" w:rsidRPr="00A45A8A" w:rsidRDefault="0068303F" w:rsidP="0068303F">
      <w:pPr>
        <w:spacing w:line="360" w:lineRule="auto"/>
        <w:jc w:val="both"/>
        <w:rPr>
          <w:rFonts w:ascii="Palatino Linotype" w:eastAsia="Palatino Linotype" w:hAnsi="Palatino Linotype" w:cs="Palatino Linotype"/>
          <w:b/>
        </w:rPr>
      </w:pPr>
      <w:r w:rsidRPr="00A45A8A">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w:t>
      </w:r>
      <w:r w:rsidRPr="00A45A8A">
        <w:rPr>
          <w:rFonts w:ascii="Palatino Linotype" w:eastAsia="Palatino Linotype" w:hAnsi="Palatino Linotype" w:cs="Palatino Linotype"/>
          <w:b/>
        </w:rPr>
        <w:t xml:space="preserve">de fecha catorce </w:t>
      </w:r>
      <w:r w:rsidR="005122E3" w:rsidRPr="00A45A8A">
        <w:rPr>
          <w:rFonts w:ascii="Palatino Linotype" w:eastAsia="Palatino Linotype" w:hAnsi="Palatino Linotype" w:cs="Palatino Linotype"/>
          <w:b/>
        </w:rPr>
        <w:t xml:space="preserve">(14) </w:t>
      </w:r>
      <w:r w:rsidRPr="00A45A8A">
        <w:rPr>
          <w:rFonts w:ascii="Palatino Linotype" w:eastAsia="Palatino Linotype" w:hAnsi="Palatino Linotype" w:cs="Palatino Linotype"/>
          <w:b/>
        </w:rPr>
        <w:t>de enero de dos mil veintiséis.</w:t>
      </w:r>
    </w:p>
    <w:p w:rsidR="0068303F" w:rsidRPr="00A45A8A" w:rsidRDefault="0068303F" w:rsidP="0068303F">
      <w:pPr>
        <w:spacing w:line="360" w:lineRule="auto"/>
        <w:jc w:val="both"/>
        <w:rPr>
          <w:rFonts w:ascii="Palatino Linotype" w:eastAsia="Palatino Linotype" w:hAnsi="Palatino Linotype" w:cs="Palatino Linotype"/>
        </w:rPr>
      </w:pPr>
    </w:p>
    <w:p w:rsidR="0068303F" w:rsidRPr="00A45A8A" w:rsidRDefault="0068303F" w:rsidP="0068303F">
      <w:pPr>
        <w:spacing w:line="360" w:lineRule="auto"/>
        <w:jc w:val="both"/>
        <w:rPr>
          <w:rFonts w:ascii="Palatino Linotype" w:eastAsia="Palatino Linotype" w:hAnsi="Palatino Linotype" w:cs="Palatino Linotype"/>
        </w:rPr>
      </w:pPr>
      <w:r w:rsidRPr="00A45A8A">
        <w:rPr>
          <w:rFonts w:ascii="Palatino Linotype" w:eastAsia="Palatino Linotype" w:hAnsi="Palatino Linotype" w:cs="Palatino Linotype"/>
          <w:b/>
        </w:rPr>
        <w:t>VISTO</w:t>
      </w:r>
      <w:r w:rsidRPr="00A45A8A">
        <w:rPr>
          <w:rFonts w:ascii="Palatino Linotype" w:eastAsia="Palatino Linotype" w:hAnsi="Palatino Linotype" w:cs="Palatino Linotype"/>
        </w:rPr>
        <w:t xml:space="preserve"> el expediente electrónico formado con motivo del recurso de revisión </w:t>
      </w:r>
      <w:r w:rsidRPr="00A45A8A">
        <w:rPr>
          <w:rFonts w:ascii="Palatino Linotype" w:eastAsia="Palatino Linotype" w:hAnsi="Palatino Linotype" w:cs="Palatino Linotype"/>
          <w:b/>
        </w:rPr>
        <w:t xml:space="preserve">12988/INFOEM/IP/RR/2025, </w:t>
      </w:r>
      <w:r w:rsidRPr="00A45A8A">
        <w:rPr>
          <w:rFonts w:ascii="Palatino Linotype" w:eastAsia="Palatino Linotype" w:hAnsi="Palatino Linotype" w:cs="Palatino Linotype"/>
        </w:rPr>
        <w:t xml:space="preserve">promovido por </w:t>
      </w:r>
      <w:r w:rsidR="0073350B">
        <w:rPr>
          <w:rFonts w:ascii="Palatino Linotype" w:eastAsia="Palatino Linotype" w:hAnsi="Palatino Linotype" w:cs="Palatino Linotype"/>
          <w:b/>
          <w:bCs/>
        </w:rPr>
        <w:t>XXXX</w:t>
      </w:r>
      <w:r w:rsidRPr="00A45A8A">
        <w:rPr>
          <w:rFonts w:ascii="Palatino Linotype" w:eastAsia="Palatino Linotype" w:hAnsi="Palatino Linotype" w:cs="Palatino Linotype"/>
          <w:b/>
        </w:rPr>
        <w:t>,</w:t>
      </w:r>
      <w:r w:rsidRPr="00A45A8A">
        <w:rPr>
          <w:rFonts w:ascii="Palatino Linotype" w:eastAsia="Palatino Linotype" w:hAnsi="Palatino Linotype" w:cs="Palatino Linotype"/>
        </w:rPr>
        <w:t xml:space="preserve"> quien en lo sucesivo se identificará como </w:t>
      </w:r>
      <w:r w:rsidRPr="00A45A8A">
        <w:rPr>
          <w:rFonts w:ascii="Palatino Linotype" w:eastAsia="Palatino Linotype" w:hAnsi="Palatino Linotype" w:cs="Palatino Linotype"/>
          <w:b/>
        </w:rPr>
        <w:t>EL RECURRENTE</w:t>
      </w:r>
      <w:r w:rsidR="005122E3" w:rsidRPr="00A45A8A">
        <w:rPr>
          <w:rFonts w:ascii="Palatino Linotype" w:eastAsia="Palatino Linotype" w:hAnsi="Palatino Linotype" w:cs="Palatino Linotype"/>
        </w:rPr>
        <w:t>, en contra de la respuesta del</w:t>
      </w:r>
      <w:r w:rsidRPr="00A45A8A">
        <w:rPr>
          <w:rFonts w:ascii="Palatino Linotype" w:eastAsia="Palatino Linotype" w:hAnsi="Palatino Linotype" w:cs="Palatino Linotype"/>
        </w:rPr>
        <w:t xml:space="preserve"> </w:t>
      </w:r>
      <w:r w:rsidRPr="00A45A8A">
        <w:rPr>
          <w:rFonts w:ascii="Palatino Linotype" w:eastAsia="Palatino Linotype" w:hAnsi="Palatino Linotype" w:cs="Palatino Linotype"/>
          <w:b/>
          <w:bCs/>
        </w:rPr>
        <w:t>Ayuntamiento de Atizapán de Zaragoza</w:t>
      </w:r>
      <w:r w:rsidRPr="00A45A8A">
        <w:rPr>
          <w:rFonts w:ascii="Palatino Linotype" w:eastAsia="Palatino Linotype" w:hAnsi="Palatino Linotype" w:cs="Palatino Linotype"/>
          <w:b/>
        </w:rPr>
        <w:t xml:space="preserve">, </w:t>
      </w:r>
      <w:r w:rsidRPr="00A45A8A">
        <w:rPr>
          <w:rFonts w:ascii="Palatino Linotype" w:eastAsia="Palatino Linotype" w:hAnsi="Palatino Linotype" w:cs="Palatino Linotype"/>
        </w:rPr>
        <w:t>en adelante el</w:t>
      </w:r>
      <w:r w:rsidRPr="00A45A8A">
        <w:rPr>
          <w:rFonts w:ascii="Palatino Linotype" w:eastAsia="Palatino Linotype" w:hAnsi="Palatino Linotype" w:cs="Palatino Linotype"/>
          <w:b/>
        </w:rPr>
        <w:t xml:space="preserve"> SUJETO OBLIGADO</w:t>
      </w:r>
      <w:r w:rsidRPr="00A45A8A">
        <w:rPr>
          <w:rFonts w:ascii="Palatino Linotype" w:eastAsia="Palatino Linotype" w:hAnsi="Palatino Linotype" w:cs="Palatino Linotype"/>
        </w:rPr>
        <w:t>, por lo que se procede a dictar la presente resolución, con base en los siguientes:</w:t>
      </w:r>
    </w:p>
    <w:p w:rsidR="0068303F" w:rsidRPr="00A45A8A" w:rsidRDefault="0068303F" w:rsidP="0068303F">
      <w:pPr>
        <w:spacing w:line="360" w:lineRule="auto"/>
        <w:jc w:val="both"/>
        <w:rPr>
          <w:rFonts w:ascii="Palatino Linotype" w:eastAsia="Palatino Linotype" w:hAnsi="Palatino Linotype" w:cs="Palatino Linotype"/>
          <w:b/>
        </w:rPr>
      </w:pPr>
    </w:p>
    <w:p w:rsidR="0068303F" w:rsidRPr="00A45A8A" w:rsidRDefault="0068303F" w:rsidP="0068303F">
      <w:pPr>
        <w:keepNext/>
        <w:keepLines/>
        <w:spacing w:line="360" w:lineRule="auto"/>
        <w:jc w:val="center"/>
        <w:rPr>
          <w:rFonts w:ascii="Palatino Linotype" w:eastAsia="Palatino Linotype" w:hAnsi="Palatino Linotype" w:cs="Palatino Linotype"/>
          <w:b/>
        </w:rPr>
      </w:pPr>
      <w:bookmarkStart w:id="0" w:name="_heading=h.gjdgxs" w:colFirst="0" w:colLast="0"/>
      <w:bookmarkEnd w:id="0"/>
      <w:r w:rsidRPr="00A45A8A">
        <w:rPr>
          <w:rFonts w:ascii="Palatino Linotype" w:eastAsia="Palatino Linotype" w:hAnsi="Palatino Linotype" w:cs="Palatino Linotype"/>
          <w:b/>
        </w:rPr>
        <w:t>A N T E C E D E N T E S</w:t>
      </w:r>
    </w:p>
    <w:p w:rsidR="0068303F" w:rsidRPr="00A45A8A" w:rsidRDefault="0068303F" w:rsidP="0068303F">
      <w:pPr>
        <w:spacing w:line="360" w:lineRule="auto"/>
        <w:rPr>
          <w:rFonts w:ascii="Palatino Linotype" w:eastAsia="Palatino Linotype" w:hAnsi="Palatino Linotype" w:cs="Palatino Linotype"/>
        </w:rPr>
      </w:pPr>
    </w:p>
    <w:p w:rsidR="0068303F" w:rsidRPr="00A45A8A" w:rsidRDefault="0068303F" w:rsidP="0068303F">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A45A8A">
        <w:rPr>
          <w:rFonts w:ascii="Palatino Linotype" w:eastAsia="Palatino Linotype" w:hAnsi="Palatino Linotype" w:cs="Palatino Linotype"/>
          <w:color w:val="000000"/>
        </w:rPr>
        <w:t xml:space="preserve">El </w:t>
      </w:r>
      <w:r w:rsidRPr="00A45A8A">
        <w:rPr>
          <w:rFonts w:ascii="Palatino Linotype" w:eastAsia="Palatino Linotype" w:hAnsi="Palatino Linotype" w:cs="Palatino Linotype"/>
          <w:b/>
          <w:color w:val="000000"/>
        </w:rPr>
        <w:t>seis de noviembre de dos mil veinticinco</w:t>
      </w:r>
      <w:r w:rsidRPr="00A45A8A">
        <w:rPr>
          <w:rFonts w:ascii="Palatino Linotype" w:eastAsia="Palatino Linotype" w:hAnsi="Palatino Linotype" w:cs="Palatino Linotype"/>
          <w:color w:val="000000"/>
        </w:rPr>
        <w:t xml:space="preserve">, </w:t>
      </w:r>
      <w:r w:rsidRPr="00A45A8A">
        <w:rPr>
          <w:rFonts w:ascii="Palatino Linotype" w:eastAsia="Palatino Linotype" w:hAnsi="Palatino Linotype" w:cs="Palatino Linotype"/>
          <w:b/>
          <w:color w:val="000000"/>
        </w:rPr>
        <w:t>EL RECURRENTE,</w:t>
      </w:r>
      <w:r w:rsidRPr="00A45A8A">
        <w:rPr>
          <w:rFonts w:ascii="Palatino Linotype" w:eastAsia="Palatino Linotype" w:hAnsi="Palatino Linotype" w:cs="Palatino Linotype"/>
          <w:color w:val="000000"/>
        </w:rPr>
        <w:t xml:space="preserve"> ante el </w:t>
      </w:r>
      <w:r w:rsidRPr="00A45A8A">
        <w:rPr>
          <w:rFonts w:ascii="Palatino Linotype" w:eastAsia="Palatino Linotype" w:hAnsi="Palatino Linotype" w:cs="Palatino Linotype"/>
          <w:b/>
          <w:color w:val="000000"/>
        </w:rPr>
        <w:t>SUJETO OBLIGADO</w:t>
      </w:r>
      <w:r w:rsidRPr="00A45A8A">
        <w:rPr>
          <w:rFonts w:ascii="Palatino Linotype" w:eastAsia="Palatino Linotype" w:hAnsi="Palatino Linotype" w:cs="Palatino Linotype"/>
          <w:color w:val="000000"/>
        </w:rPr>
        <w:t xml:space="preserve"> a través del Sistema de Acceso a la Información Mexiquense (SAIMEX), presentó una solicitud de información registrada con el número </w:t>
      </w:r>
      <w:r w:rsidRPr="00A45A8A">
        <w:rPr>
          <w:rFonts w:ascii="Palatino Linotype" w:eastAsia="Palatino Linotype" w:hAnsi="Palatino Linotype" w:cs="Palatino Linotype"/>
          <w:b/>
          <w:bCs/>
          <w:color w:val="000000"/>
        </w:rPr>
        <w:t> 00597/ATIZARA/IP/2025</w:t>
      </w:r>
      <w:r w:rsidRPr="00A45A8A">
        <w:rPr>
          <w:rFonts w:ascii="Palatino Linotype" w:eastAsia="Palatino Linotype" w:hAnsi="Palatino Linotype" w:cs="Palatino Linotype"/>
          <w:b/>
          <w:color w:val="000000"/>
        </w:rPr>
        <w:t xml:space="preserve">, </w:t>
      </w:r>
      <w:r w:rsidRPr="00A45A8A">
        <w:rPr>
          <w:rFonts w:ascii="Palatino Linotype" w:eastAsia="Palatino Linotype" w:hAnsi="Palatino Linotype" w:cs="Palatino Linotype"/>
        </w:rPr>
        <w:t>en la que se</w:t>
      </w:r>
      <w:r w:rsidRPr="00A45A8A">
        <w:rPr>
          <w:rFonts w:ascii="Palatino Linotype" w:eastAsia="Palatino Linotype" w:hAnsi="Palatino Linotype" w:cs="Palatino Linotype"/>
          <w:color w:val="000000"/>
        </w:rPr>
        <w:t xml:space="preserve"> solicitó lo siguiente:</w:t>
      </w:r>
    </w:p>
    <w:p w:rsidR="0068303F" w:rsidRPr="00A45A8A" w:rsidRDefault="0068303F" w:rsidP="0068303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68303F" w:rsidRPr="00A45A8A" w:rsidRDefault="0068303F" w:rsidP="0068303F">
      <w:pPr>
        <w:pBdr>
          <w:top w:val="nil"/>
          <w:left w:val="nil"/>
          <w:bottom w:val="nil"/>
          <w:right w:val="nil"/>
          <w:between w:val="nil"/>
        </w:pBdr>
        <w:spacing w:line="360" w:lineRule="auto"/>
        <w:ind w:left="720" w:right="822"/>
        <w:jc w:val="both"/>
        <w:rPr>
          <w:rFonts w:ascii="Palatino Linotype" w:eastAsia="Palatino Linotype" w:hAnsi="Palatino Linotype" w:cs="Palatino Linotype"/>
          <w:i/>
          <w:color w:val="000000"/>
        </w:rPr>
      </w:pPr>
      <w:r w:rsidRPr="00A45A8A">
        <w:rPr>
          <w:rFonts w:ascii="Palatino Linotype" w:eastAsia="Palatino Linotype" w:hAnsi="Palatino Linotype" w:cs="Palatino Linotype"/>
          <w:i/>
          <w:color w:val="000000"/>
        </w:rPr>
        <w:t xml:space="preserve">“SOLICITO COPIA SIMPLE DIGITALIZADA A TRAVÉS DEL SISTEMA ELECTRÓNICO SAIMEX DEL PADRON Y/O CÉDULAS DE PROVEEDORES DEL AYUNTAMIENTO VIGENTE A LA FECHA DE ESTA SOLICITUD.” (Sic) </w:t>
      </w:r>
    </w:p>
    <w:p w:rsidR="0068303F" w:rsidRPr="00A45A8A" w:rsidRDefault="0068303F" w:rsidP="0068303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68303F" w:rsidRPr="00A45A8A" w:rsidRDefault="0068303F" w:rsidP="0068303F">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A45A8A">
        <w:rPr>
          <w:rFonts w:ascii="Palatino Linotype" w:eastAsia="Palatino Linotype" w:hAnsi="Palatino Linotype" w:cs="Palatino Linotype"/>
          <w:color w:val="000000"/>
        </w:rPr>
        <w:t xml:space="preserve">Se señaló como modalidad de entrega a través de SAIMEX.  </w:t>
      </w:r>
    </w:p>
    <w:p w:rsidR="0068303F" w:rsidRPr="00A45A8A" w:rsidRDefault="0068303F" w:rsidP="0068303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68303F" w:rsidRPr="00A45A8A" w:rsidRDefault="0068303F" w:rsidP="0068303F">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A45A8A">
        <w:rPr>
          <w:rFonts w:ascii="Palatino Linotype" w:eastAsia="Palatino Linotype" w:hAnsi="Palatino Linotype" w:cs="Palatino Linotype"/>
          <w:color w:val="000000"/>
        </w:rPr>
        <w:t xml:space="preserve">El </w:t>
      </w:r>
      <w:r w:rsidRPr="00A45A8A">
        <w:rPr>
          <w:rFonts w:ascii="Palatino Linotype" w:eastAsia="Palatino Linotype" w:hAnsi="Palatino Linotype" w:cs="Palatino Linotype"/>
          <w:b/>
          <w:color w:val="000000"/>
        </w:rPr>
        <w:t>seis de noviembre de dos mil veinticinco</w:t>
      </w:r>
      <w:r w:rsidRPr="00A45A8A">
        <w:rPr>
          <w:rFonts w:ascii="Palatino Linotype" w:eastAsia="Palatino Linotype" w:hAnsi="Palatino Linotype" w:cs="Palatino Linotype"/>
          <w:color w:val="000000"/>
        </w:rPr>
        <w:t xml:space="preserve">, se realizó un requerimiento de información al servidor público habilitado. </w:t>
      </w:r>
    </w:p>
    <w:p w:rsidR="0068303F" w:rsidRDefault="0068303F" w:rsidP="0068303F">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A45A8A">
        <w:rPr>
          <w:rFonts w:ascii="Palatino Linotype" w:eastAsia="Palatino Linotype" w:hAnsi="Palatino Linotype" w:cs="Palatino Linotype"/>
          <w:color w:val="000000"/>
        </w:rPr>
        <w:lastRenderedPageBreak/>
        <w:t xml:space="preserve">El </w:t>
      </w:r>
      <w:r w:rsidRPr="00A45A8A">
        <w:rPr>
          <w:rFonts w:ascii="Palatino Linotype" w:eastAsia="Palatino Linotype" w:hAnsi="Palatino Linotype" w:cs="Palatino Linotype"/>
          <w:b/>
          <w:color w:val="000000"/>
        </w:rPr>
        <w:t>diez de noviembre de dos mil veinticinco</w:t>
      </w:r>
      <w:r w:rsidRPr="00A45A8A">
        <w:rPr>
          <w:rFonts w:ascii="Palatino Linotype" w:eastAsia="Palatino Linotype" w:hAnsi="Palatino Linotype" w:cs="Palatino Linotype"/>
          <w:color w:val="000000"/>
        </w:rPr>
        <w:t>, el Sujeto Obligado dio respuesta a la solicitud de información en los siguientes términos:</w:t>
      </w:r>
    </w:p>
    <w:p w:rsidR="00A45A8A" w:rsidRPr="00A45A8A" w:rsidRDefault="00A45A8A" w:rsidP="00A45A8A">
      <w:pPr>
        <w:pBdr>
          <w:top w:val="nil"/>
          <w:left w:val="nil"/>
          <w:bottom w:val="nil"/>
          <w:right w:val="nil"/>
          <w:between w:val="nil"/>
        </w:pBdr>
        <w:spacing w:line="360" w:lineRule="auto"/>
        <w:jc w:val="both"/>
        <w:rPr>
          <w:rFonts w:ascii="Palatino Linotype" w:eastAsia="Palatino Linotype" w:hAnsi="Palatino Linotype" w:cs="Palatino Linotype"/>
          <w:color w:val="000000"/>
        </w:rPr>
      </w:pPr>
    </w:p>
    <w:tbl>
      <w:tblPr>
        <w:tblW w:w="7649" w:type="dxa"/>
        <w:jc w:val="center"/>
        <w:tblCellSpacing w:w="0" w:type="dxa"/>
        <w:tblCellMar>
          <w:left w:w="0" w:type="dxa"/>
          <w:right w:w="0" w:type="dxa"/>
        </w:tblCellMar>
        <w:tblLook w:val="04A0" w:firstRow="1" w:lastRow="0" w:firstColumn="1" w:lastColumn="0" w:noHBand="0" w:noVBand="1"/>
      </w:tblPr>
      <w:tblGrid>
        <w:gridCol w:w="7649"/>
      </w:tblGrid>
      <w:tr w:rsidR="0068303F" w:rsidRPr="00A45A8A" w:rsidTr="0068303F">
        <w:trPr>
          <w:trHeight w:val="310"/>
          <w:tblCellSpacing w:w="0" w:type="dxa"/>
          <w:jc w:val="center"/>
        </w:trPr>
        <w:tc>
          <w:tcPr>
            <w:tcW w:w="0" w:type="auto"/>
            <w:vAlign w:val="center"/>
            <w:hideMark/>
          </w:tcPr>
          <w:p w:rsidR="0068303F" w:rsidRPr="00A45A8A" w:rsidRDefault="0068303F" w:rsidP="0068303F">
            <w:pPr>
              <w:jc w:val="right"/>
              <w:rPr>
                <w:rFonts w:ascii="Palatino Linotype" w:hAnsi="Palatino Linotype"/>
                <w:i/>
              </w:rPr>
            </w:pPr>
            <w:r w:rsidRPr="00A45A8A">
              <w:rPr>
                <w:rFonts w:ascii="Palatino Linotype" w:hAnsi="Palatino Linotype"/>
                <w:i/>
              </w:rPr>
              <w:t>“Atizapán de Zaragoza, México a 10 de Noviembre de 2025</w:t>
            </w:r>
          </w:p>
        </w:tc>
      </w:tr>
      <w:tr w:rsidR="0068303F" w:rsidRPr="00A45A8A" w:rsidTr="0068303F">
        <w:trPr>
          <w:trHeight w:val="310"/>
          <w:tblCellSpacing w:w="0" w:type="dxa"/>
          <w:jc w:val="center"/>
        </w:trPr>
        <w:tc>
          <w:tcPr>
            <w:tcW w:w="0" w:type="auto"/>
            <w:vAlign w:val="center"/>
            <w:hideMark/>
          </w:tcPr>
          <w:p w:rsidR="0068303F" w:rsidRPr="00A45A8A" w:rsidRDefault="0068303F" w:rsidP="0068303F">
            <w:pPr>
              <w:jc w:val="right"/>
              <w:rPr>
                <w:rFonts w:ascii="Palatino Linotype" w:hAnsi="Palatino Linotype"/>
                <w:i/>
              </w:rPr>
            </w:pPr>
            <w:r w:rsidRPr="00A45A8A">
              <w:rPr>
                <w:rFonts w:ascii="Palatino Linotype" w:hAnsi="Palatino Linotype"/>
                <w:i/>
              </w:rPr>
              <w:t>Nombre del solicitante: C. Solicitante</w:t>
            </w:r>
          </w:p>
        </w:tc>
      </w:tr>
      <w:tr w:rsidR="0068303F" w:rsidRPr="00A45A8A" w:rsidTr="0068303F">
        <w:trPr>
          <w:trHeight w:val="310"/>
          <w:tblCellSpacing w:w="0" w:type="dxa"/>
          <w:jc w:val="center"/>
        </w:trPr>
        <w:tc>
          <w:tcPr>
            <w:tcW w:w="0" w:type="auto"/>
            <w:vAlign w:val="center"/>
            <w:hideMark/>
          </w:tcPr>
          <w:p w:rsidR="0068303F" w:rsidRPr="00A45A8A" w:rsidRDefault="0068303F" w:rsidP="0068303F">
            <w:pPr>
              <w:jc w:val="right"/>
              <w:rPr>
                <w:rFonts w:ascii="Palatino Linotype" w:hAnsi="Palatino Linotype"/>
                <w:i/>
              </w:rPr>
            </w:pPr>
            <w:r w:rsidRPr="00A45A8A">
              <w:rPr>
                <w:rFonts w:ascii="Palatino Linotype" w:hAnsi="Palatino Linotype"/>
                <w:i/>
              </w:rPr>
              <w:t>Folio de la solicitud: 00597/ATIZARA/IP/2025</w:t>
            </w:r>
          </w:p>
        </w:tc>
      </w:tr>
      <w:tr w:rsidR="0068303F" w:rsidRPr="00A45A8A" w:rsidTr="0068303F">
        <w:trPr>
          <w:trHeight w:val="465"/>
          <w:tblCellSpacing w:w="0" w:type="dxa"/>
          <w:jc w:val="center"/>
        </w:trPr>
        <w:tc>
          <w:tcPr>
            <w:tcW w:w="0" w:type="auto"/>
            <w:vAlign w:val="center"/>
            <w:hideMark/>
          </w:tcPr>
          <w:p w:rsidR="0068303F" w:rsidRPr="00A45A8A" w:rsidRDefault="0068303F" w:rsidP="0068303F">
            <w:pPr>
              <w:jc w:val="right"/>
              <w:rPr>
                <w:rFonts w:ascii="Palatino Linotype" w:hAnsi="Palatino Linotype"/>
                <w:i/>
              </w:rPr>
            </w:pPr>
          </w:p>
        </w:tc>
      </w:tr>
      <w:tr w:rsidR="0068303F" w:rsidRPr="00A45A8A" w:rsidTr="0068303F">
        <w:trPr>
          <w:trHeight w:val="155"/>
          <w:tblCellSpacing w:w="0" w:type="dxa"/>
          <w:jc w:val="center"/>
        </w:trPr>
        <w:tc>
          <w:tcPr>
            <w:tcW w:w="0" w:type="auto"/>
            <w:vAlign w:val="center"/>
            <w:hideMark/>
          </w:tcPr>
          <w:p w:rsidR="0068303F" w:rsidRPr="00A45A8A" w:rsidRDefault="0068303F" w:rsidP="0068303F">
            <w:pPr>
              <w:rPr>
                <w:rFonts w:ascii="Palatino Linotype" w:hAnsi="Palatino Linotype"/>
                <w:i/>
              </w:rPr>
            </w:pPr>
            <w:r w:rsidRPr="00A45A8A">
              <w:rPr>
                <w:rFonts w:ascii="Palatino Linotype" w:hAnsi="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68303F" w:rsidRPr="00A45A8A" w:rsidTr="0068303F">
        <w:trPr>
          <w:trHeight w:val="387"/>
          <w:tblCellSpacing w:w="0" w:type="dxa"/>
          <w:jc w:val="center"/>
        </w:trPr>
        <w:tc>
          <w:tcPr>
            <w:tcW w:w="0" w:type="auto"/>
            <w:vAlign w:val="center"/>
            <w:hideMark/>
          </w:tcPr>
          <w:p w:rsidR="0068303F" w:rsidRPr="00A45A8A" w:rsidRDefault="0068303F" w:rsidP="0068303F">
            <w:pPr>
              <w:rPr>
                <w:rFonts w:ascii="Palatino Linotype" w:hAnsi="Palatino Linotype"/>
                <w:i/>
              </w:rPr>
            </w:pPr>
          </w:p>
        </w:tc>
      </w:tr>
      <w:tr w:rsidR="0068303F" w:rsidRPr="00A45A8A" w:rsidTr="0068303F">
        <w:trPr>
          <w:trHeight w:val="155"/>
          <w:tblCellSpacing w:w="0" w:type="dxa"/>
          <w:jc w:val="center"/>
        </w:trPr>
        <w:tc>
          <w:tcPr>
            <w:tcW w:w="0" w:type="auto"/>
            <w:vAlign w:val="center"/>
            <w:hideMark/>
          </w:tcPr>
          <w:p w:rsidR="0068303F" w:rsidRPr="00A45A8A" w:rsidRDefault="0068303F" w:rsidP="0068303F">
            <w:pPr>
              <w:rPr>
                <w:rFonts w:ascii="Palatino Linotype" w:hAnsi="Palatino Linotype"/>
                <w:i/>
              </w:rPr>
            </w:pPr>
            <w:r w:rsidRPr="00A45A8A">
              <w:rPr>
                <w:rFonts w:ascii="Palatino Linotype" w:hAnsi="Palatino Linotype"/>
                <w:i/>
              </w:rPr>
              <w:t>Se atiende mediante oficio y soporte documental anexo</w:t>
            </w:r>
          </w:p>
        </w:tc>
      </w:tr>
      <w:tr w:rsidR="0068303F" w:rsidRPr="00A45A8A" w:rsidTr="0068303F">
        <w:trPr>
          <w:trHeight w:val="387"/>
          <w:tblCellSpacing w:w="0" w:type="dxa"/>
          <w:jc w:val="center"/>
        </w:trPr>
        <w:tc>
          <w:tcPr>
            <w:tcW w:w="0" w:type="auto"/>
            <w:vAlign w:val="center"/>
            <w:hideMark/>
          </w:tcPr>
          <w:p w:rsidR="0068303F" w:rsidRPr="00A45A8A" w:rsidRDefault="0068303F" w:rsidP="0068303F">
            <w:pPr>
              <w:rPr>
                <w:rFonts w:ascii="Palatino Linotype" w:hAnsi="Palatino Linotype"/>
                <w:i/>
              </w:rPr>
            </w:pPr>
          </w:p>
        </w:tc>
      </w:tr>
      <w:tr w:rsidR="0068303F" w:rsidRPr="00A45A8A" w:rsidTr="0068303F">
        <w:trPr>
          <w:trHeight w:val="155"/>
          <w:tblCellSpacing w:w="0" w:type="dxa"/>
          <w:jc w:val="center"/>
        </w:trPr>
        <w:tc>
          <w:tcPr>
            <w:tcW w:w="0" w:type="auto"/>
            <w:vAlign w:val="center"/>
            <w:hideMark/>
          </w:tcPr>
          <w:p w:rsidR="0068303F" w:rsidRPr="00A45A8A" w:rsidRDefault="0068303F" w:rsidP="0068303F">
            <w:pPr>
              <w:jc w:val="center"/>
              <w:rPr>
                <w:rFonts w:ascii="Palatino Linotype" w:hAnsi="Palatino Linotype"/>
                <w:i/>
              </w:rPr>
            </w:pPr>
          </w:p>
        </w:tc>
      </w:tr>
      <w:tr w:rsidR="0068303F" w:rsidRPr="00A45A8A" w:rsidTr="0068303F">
        <w:trPr>
          <w:trHeight w:val="155"/>
          <w:tblCellSpacing w:w="0" w:type="dxa"/>
          <w:jc w:val="center"/>
        </w:trPr>
        <w:tc>
          <w:tcPr>
            <w:tcW w:w="0" w:type="auto"/>
            <w:vAlign w:val="center"/>
            <w:hideMark/>
          </w:tcPr>
          <w:p w:rsidR="0068303F" w:rsidRPr="00A45A8A" w:rsidRDefault="0068303F" w:rsidP="0068303F">
            <w:pPr>
              <w:rPr>
                <w:rFonts w:ascii="Palatino Linotype" w:hAnsi="Palatino Linotype"/>
                <w:i/>
              </w:rPr>
            </w:pPr>
          </w:p>
        </w:tc>
      </w:tr>
      <w:tr w:rsidR="0068303F" w:rsidRPr="00A45A8A" w:rsidTr="0068303F">
        <w:trPr>
          <w:trHeight w:val="155"/>
          <w:tblCellSpacing w:w="0" w:type="dxa"/>
          <w:jc w:val="center"/>
        </w:trPr>
        <w:tc>
          <w:tcPr>
            <w:tcW w:w="0" w:type="auto"/>
            <w:vAlign w:val="center"/>
            <w:hideMark/>
          </w:tcPr>
          <w:p w:rsidR="0068303F" w:rsidRPr="00A45A8A" w:rsidRDefault="0068303F" w:rsidP="0068303F">
            <w:pPr>
              <w:rPr>
                <w:rFonts w:ascii="Palatino Linotype" w:hAnsi="Palatino Linotype"/>
                <w:i/>
              </w:rPr>
            </w:pPr>
            <w:r w:rsidRPr="00A45A8A">
              <w:rPr>
                <w:rFonts w:ascii="Palatino Linotype" w:hAnsi="Palatino Linotype"/>
                <w:i/>
              </w:rPr>
              <w:t>ATENTAMENTE</w:t>
            </w:r>
          </w:p>
        </w:tc>
      </w:tr>
      <w:tr w:rsidR="0068303F" w:rsidRPr="00A45A8A" w:rsidTr="0068303F">
        <w:trPr>
          <w:trHeight w:val="232"/>
          <w:tblCellSpacing w:w="0" w:type="dxa"/>
          <w:jc w:val="center"/>
        </w:trPr>
        <w:tc>
          <w:tcPr>
            <w:tcW w:w="0" w:type="auto"/>
            <w:vAlign w:val="center"/>
            <w:hideMark/>
          </w:tcPr>
          <w:p w:rsidR="0068303F" w:rsidRPr="00A45A8A" w:rsidRDefault="0068303F" w:rsidP="0068303F">
            <w:pPr>
              <w:rPr>
                <w:rFonts w:ascii="Palatino Linotype" w:hAnsi="Palatino Linotype"/>
                <w:i/>
              </w:rPr>
            </w:pPr>
          </w:p>
        </w:tc>
      </w:tr>
      <w:tr w:rsidR="0068303F" w:rsidRPr="00A45A8A" w:rsidTr="0068303F">
        <w:trPr>
          <w:trHeight w:val="155"/>
          <w:tblCellSpacing w:w="0" w:type="dxa"/>
          <w:jc w:val="center"/>
        </w:trPr>
        <w:tc>
          <w:tcPr>
            <w:tcW w:w="0" w:type="auto"/>
            <w:vAlign w:val="center"/>
            <w:hideMark/>
          </w:tcPr>
          <w:p w:rsidR="0068303F" w:rsidRPr="00A45A8A" w:rsidRDefault="0068303F" w:rsidP="0068303F">
            <w:pPr>
              <w:rPr>
                <w:rFonts w:ascii="Palatino Linotype" w:hAnsi="Palatino Linotype"/>
                <w:i/>
              </w:rPr>
            </w:pPr>
            <w:r w:rsidRPr="00A45A8A">
              <w:rPr>
                <w:rFonts w:ascii="Palatino Linotype" w:hAnsi="Palatino Linotype"/>
                <w:i/>
              </w:rPr>
              <w:t>LIC. MARIA FERNANDA ROA CASTRO”</w:t>
            </w:r>
          </w:p>
        </w:tc>
      </w:tr>
    </w:tbl>
    <w:p w:rsidR="0068303F" w:rsidRPr="00A45A8A" w:rsidRDefault="0068303F" w:rsidP="0068303F">
      <w:pPr>
        <w:spacing w:line="360" w:lineRule="auto"/>
        <w:jc w:val="both"/>
        <w:rPr>
          <w:rFonts w:ascii="Palatino Linotype" w:eastAsia="Palatino Linotype" w:hAnsi="Palatino Linotype" w:cs="Palatino Linotype"/>
        </w:rPr>
      </w:pPr>
    </w:p>
    <w:p w:rsidR="0068303F" w:rsidRPr="00A45A8A" w:rsidRDefault="0068303F" w:rsidP="0068303F">
      <w:pPr>
        <w:numPr>
          <w:ilvl w:val="0"/>
          <w:numId w:val="3"/>
        </w:numPr>
        <w:pBdr>
          <w:top w:val="nil"/>
          <w:left w:val="nil"/>
          <w:bottom w:val="nil"/>
          <w:right w:val="nil"/>
          <w:between w:val="nil"/>
        </w:pBdr>
        <w:spacing w:line="360" w:lineRule="auto"/>
        <w:jc w:val="both"/>
        <w:rPr>
          <w:rStyle w:val="Hipervnculo"/>
          <w:rFonts w:ascii="Palatino Linotype" w:eastAsia="Palatino Linotype" w:hAnsi="Palatino Linotype" w:cs="Palatino Linotype"/>
          <w:i/>
          <w:color w:val="000000"/>
          <w:u w:val="none"/>
        </w:rPr>
      </w:pPr>
      <w:r w:rsidRPr="00A45A8A">
        <w:rPr>
          <w:rFonts w:ascii="Palatino Linotype" w:eastAsia="Palatino Linotype" w:hAnsi="Palatino Linotype" w:cs="Palatino Linotype"/>
          <w:color w:val="000000"/>
        </w:rPr>
        <w:t>A la respuesta se adjuntaron los archivos que se describen enseguida:</w:t>
      </w:r>
    </w:p>
    <w:p w:rsidR="0068303F" w:rsidRPr="00A45A8A" w:rsidRDefault="009E1676" w:rsidP="0068303F">
      <w:pPr>
        <w:pStyle w:val="Prrafodelista"/>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i/>
        </w:rPr>
      </w:pPr>
      <w:hyperlink r:id="rId7" w:tgtFrame="_blank" w:history="1">
        <w:r w:rsidR="0068303F" w:rsidRPr="00A45A8A">
          <w:rPr>
            <w:rStyle w:val="Hipervnculo"/>
            <w:rFonts w:ascii="Palatino Linotype" w:eastAsiaTheme="majorEastAsia" w:hAnsi="Palatino Linotype" w:cs="Arial"/>
            <w:b/>
            <w:bCs/>
            <w:color w:val="auto"/>
          </w:rPr>
          <w:t>597.pdf</w:t>
        </w:r>
      </w:hyperlink>
      <w:r w:rsidR="0068303F" w:rsidRPr="00A45A8A">
        <w:rPr>
          <w:rFonts w:ascii="Palatino Linotype" w:hAnsi="Palatino Linotype"/>
        </w:rPr>
        <w:t xml:space="preserve">: oficio número DA/ST/8456/2025 de fecha seis de noviembre de dos mil veinticinco, suscrito por el Director de Administración, quien señaló que se envían los links en datos abiertos en donde se encuentra la información solicitada, así como el procedimiento para acceder a la información de forma clara y precisa en términos del artículo 161 de la Ley de Transparencia Local. </w:t>
      </w:r>
    </w:p>
    <w:p w:rsidR="0068303F" w:rsidRPr="00A45A8A" w:rsidRDefault="0068303F" w:rsidP="0068303F">
      <w:pPr>
        <w:pStyle w:val="Prrafodelista"/>
        <w:pBdr>
          <w:top w:val="nil"/>
          <w:left w:val="nil"/>
          <w:bottom w:val="nil"/>
          <w:right w:val="nil"/>
          <w:between w:val="nil"/>
        </w:pBdr>
        <w:spacing w:line="360" w:lineRule="auto"/>
        <w:ind w:left="1080"/>
        <w:jc w:val="both"/>
        <w:rPr>
          <w:rFonts w:ascii="Palatino Linotype" w:eastAsia="Palatino Linotype" w:hAnsi="Palatino Linotype" w:cs="Palatino Linotype"/>
          <w:i/>
        </w:rPr>
      </w:pPr>
    </w:p>
    <w:p w:rsidR="0068303F" w:rsidRPr="00A45A8A" w:rsidRDefault="009E1676" w:rsidP="0068303F">
      <w:pPr>
        <w:pStyle w:val="Prrafodelista"/>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i/>
        </w:rPr>
      </w:pPr>
      <w:hyperlink r:id="rId8" w:tgtFrame="_blank" w:history="1">
        <w:r w:rsidR="0068303F" w:rsidRPr="00A45A8A">
          <w:rPr>
            <w:rStyle w:val="Hipervnculo"/>
            <w:rFonts w:ascii="Palatino Linotype" w:eastAsiaTheme="majorEastAsia" w:hAnsi="Palatino Linotype" w:cs="Arial"/>
            <w:b/>
            <w:bCs/>
            <w:color w:val="auto"/>
          </w:rPr>
          <w:t>A LIGAS PADRON DE PROVEEDORES.pdf</w:t>
        </w:r>
      </w:hyperlink>
      <w:r w:rsidR="0068303F" w:rsidRPr="00A45A8A">
        <w:rPr>
          <w:rFonts w:ascii="Palatino Linotype" w:hAnsi="Palatino Linotype"/>
        </w:rPr>
        <w:t xml:space="preserve">: documento nombrado Guía de procedimiento para consultar padrón de proveedores 2025, en el que se advierten diversas instrucciones y capturas de pantalla para acceder a la lista de proveedores. </w:t>
      </w:r>
    </w:p>
    <w:p w:rsidR="0068303F" w:rsidRPr="00A45A8A" w:rsidRDefault="0068303F" w:rsidP="0068303F">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A45A8A">
        <w:rPr>
          <w:rFonts w:ascii="Palatino Linotype" w:eastAsia="Palatino Linotype" w:hAnsi="Palatino Linotype" w:cs="Palatino Linotype"/>
          <w:color w:val="000000"/>
        </w:rPr>
        <w:lastRenderedPageBreak/>
        <w:t xml:space="preserve">El </w:t>
      </w:r>
      <w:r w:rsidRPr="00A45A8A">
        <w:rPr>
          <w:rFonts w:ascii="Palatino Linotype" w:eastAsia="Palatino Linotype" w:hAnsi="Palatino Linotype" w:cs="Palatino Linotype"/>
          <w:b/>
          <w:color w:val="000000"/>
        </w:rPr>
        <w:t>once de noviembre de dos mil veinticinco</w:t>
      </w:r>
      <w:r w:rsidRPr="00A45A8A">
        <w:rPr>
          <w:rFonts w:ascii="Palatino Linotype" w:eastAsia="Palatino Linotype" w:hAnsi="Palatino Linotype" w:cs="Palatino Linotype"/>
          <w:color w:val="000000"/>
        </w:rPr>
        <w:t xml:space="preserve">, </w:t>
      </w:r>
      <w:r w:rsidRPr="00A45A8A">
        <w:rPr>
          <w:rFonts w:ascii="Palatino Linotype" w:eastAsia="Palatino Linotype" w:hAnsi="Palatino Linotype" w:cs="Palatino Linotype"/>
          <w:b/>
          <w:color w:val="000000"/>
        </w:rPr>
        <w:t>El Recurrente</w:t>
      </w:r>
      <w:r w:rsidRPr="00A45A8A">
        <w:rPr>
          <w:rFonts w:ascii="Palatino Linotype" w:eastAsia="Palatino Linotype" w:hAnsi="Palatino Linotype" w:cs="Palatino Linotype"/>
          <w:color w:val="000000"/>
        </w:rPr>
        <w:t xml:space="preserve"> interpuso el recurso de revisión, en contra de la respuesta, señalando como:</w:t>
      </w:r>
    </w:p>
    <w:p w:rsidR="0068303F" w:rsidRPr="00A45A8A" w:rsidRDefault="0068303F" w:rsidP="0068303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68303F" w:rsidRPr="00A45A8A" w:rsidRDefault="00A45A8A" w:rsidP="0068303F">
      <w:pPr>
        <w:numPr>
          <w:ilvl w:val="0"/>
          <w:numId w:val="1"/>
        </w:numPr>
        <w:spacing w:line="360" w:lineRule="auto"/>
        <w:ind w:left="851" w:right="822" w:firstLine="0"/>
        <w:jc w:val="both"/>
        <w:rPr>
          <w:rFonts w:ascii="Palatino Linotype" w:hAnsi="Palatino Linotype"/>
        </w:rPr>
      </w:pPr>
      <w:r w:rsidRPr="00A45A8A">
        <w:rPr>
          <w:rFonts w:ascii="Palatino Linotype" w:eastAsia="Palatino Linotype" w:hAnsi="Palatino Linotype" w:cs="Palatino Linotype"/>
          <w:b/>
        </w:rPr>
        <w:t>ACTO IMPUGNADO</w:t>
      </w:r>
      <w:r w:rsidR="0068303F" w:rsidRPr="00A45A8A">
        <w:rPr>
          <w:rFonts w:ascii="Palatino Linotype" w:eastAsia="Palatino Linotype" w:hAnsi="Palatino Linotype" w:cs="Palatino Linotype"/>
          <w:b/>
          <w:i/>
        </w:rPr>
        <w:t>:</w:t>
      </w:r>
      <w:r w:rsidR="0068303F" w:rsidRPr="00A45A8A">
        <w:rPr>
          <w:rFonts w:ascii="Palatino Linotype" w:eastAsia="Palatino Linotype" w:hAnsi="Palatino Linotype" w:cs="Palatino Linotype"/>
          <w:i/>
          <w:color w:val="000000"/>
        </w:rPr>
        <w:t xml:space="preserve"> "</w:t>
      </w:r>
      <w:r w:rsidR="0068303F" w:rsidRPr="00A45A8A">
        <w:rPr>
          <w:rFonts w:ascii="Palatino Linotype" w:hAnsi="Palatino Linotype"/>
          <w:color w:val="000000"/>
        </w:rPr>
        <w:t xml:space="preserve"> </w:t>
      </w:r>
      <w:r w:rsidR="0068303F" w:rsidRPr="00A45A8A">
        <w:rPr>
          <w:rFonts w:ascii="Palatino Linotype" w:hAnsi="Palatino Linotype"/>
          <w:i/>
          <w:color w:val="000000"/>
        </w:rPr>
        <w:t xml:space="preserve">RESPUESTA A LA SOLICITUD 00597/ATIZARA/IP/2025 </w:t>
      </w:r>
      <w:r w:rsidR="0068303F" w:rsidRPr="00A45A8A">
        <w:rPr>
          <w:rFonts w:ascii="Palatino Linotype" w:eastAsia="Palatino Linotype" w:hAnsi="Palatino Linotype" w:cs="Palatino Linotype"/>
          <w:i/>
          <w:color w:val="000000"/>
        </w:rPr>
        <w:t>" (Sic)</w:t>
      </w:r>
    </w:p>
    <w:p w:rsidR="0068303F" w:rsidRPr="00A45A8A" w:rsidRDefault="0068303F" w:rsidP="0068303F">
      <w:pPr>
        <w:spacing w:line="360" w:lineRule="auto"/>
        <w:ind w:left="851" w:right="822"/>
        <w:jc w:val="both"/>
        <w:rPr>
          <w:rFonts w:ascii="Palatino Linotype" w:hAnsi="Palatino Linotype"/>
        </w:rPr>
      </w:pPr>
    </w:p>
    <w:p w:rsidR="0068303F" w:rsidRPr="00A45A8A" w:rsidRDefault="00A45A8A" w:rsidP="0068303F">
      <w:pPr>
        <w:numPr>
          <w:ilvl w:val="0"/>
          <w:numId w:val="1"/>
        </w:numPr>
        <w:spacing w:line="360" w:lineRule="auto"/>
        <w:ind w:left="851" w:right="822" w:firstLine="0"/>
        <w:jc w:val="both"/>
        <w:rPr>
          <w:rFonts w:ascii="Palatino Linotype" w:eastAsia="Palatino Linotype" w:hAnsi="Palatino Linotype" w:cs="Palatino Linotype"/>
        </w:rPr>
      </w:pPr>
      <w:r w:rsidRPr="00A45A8A">
        <w:rPr>
          <w:rFonts w:ascii="Palatino Linotype" w:eastAsia="Palatino Linotype" w:hAnsi="Palatino Linotype" w:cs="Palatino Linotype"/>
          <w:b/>
        </w:rPr>
        <w:t>RAZONES O MOTIVOS DE INCONFORMIDAD</w:t>
      </w:r>
      <w:r w:rsidR="0068303F" w:rsidRPr="00A45A8A">
        <w:rPr>
          <w:rFonts w:ascii="Palatino Linotype" w:eastAsia="Palatino Linotype" w:hAnsi="Palatino Linotype" w:cs="Palatino Linotype"/>
          <w:b/>
        </w:rPr>
        <w:t xml:space="preserve">: </w:t>
      </w:r>
      <w:r w:rsidR="0068303F" w:rsidRPr="00A45A8A">
        <w:rPr>
          <w:rFonts w:ascii="Palatino Linotype" w:eastAsia="Palatino Linotype" w:hAnsi="Palatino Linotype" w:cs="Palatino Linotype"/>
          <w:i/>
        </w:rPr>
        <w:t>"EL SUJETO OBLIGADO NO RESPONDE PUNTUALMENTE A LA SOLICITUD DE INFORMACIÓN, EN LA CUAL SE ESPECIFICA CON TODA CLARIDAD QUE SE REQUIERE "COPIA SIMPLE DIGITALIZADA A TRAVÉS DEL SISTEMA ELECTRÓNICO SAIMEX" PORQUE LA DOCUMENTACION SOLICITADA EXISTE EN FÍSICO Y POR LO TANTO DEBE ENTREGARSE DE LA FORMA INDICADA, DEJANDO A LA VISTA DE ESTE SOLICITANTE LA INFORMACIÓN PÚBLICA. POR LO ANTERIOR, SOLICITO SE REVOQUE LA RESPUESTA DEL SUJETO OBLIGADO Y SE ORDENE LA ENTREGA DE LA INFORMACIÓN DE ACUERDO A LAS ESPECIFICACIONES INDICADAS EN LA SOLICITUD. " (Sic)</w:t>
      </w:r>
    </w:p>
    <w:p w:rsidR="0068303F" w:rsidRPr="00A45A8A" w:rsidRDefault="0068303F" w:rsidP="0068303F">
      <w:pPr>
        <w:spacing w:line="360" w:lineRule="auto"/>
        <w:jc w:val="both"/>
        <w:rPr>
          <w:rFonts w:ascii="Palatino Linotype" w:eastAsia="Palatino Linotype" w:hAnsi="Palatino Linotype" w:cs="Palatino Linotype"/>
        </w:rPr>
      </w:pPr>
    </w:p>
    <w:p w:rsidR="0068303F" w:rsidRPr="00A45A8A" w:rsidRDefault="0068303F" w:rsidP="0068303F">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A45A8A">
        <w:rPr>
          <w:rFonts w:ascii="Palatino Linotype" w:eastAsia="Palatino Linotype" w:hAnsi="Palatino Linotype" w:cs="Palatino Linotype"/>
          <w:color w:val="000000"/>
        </w:rPr>
        <w:t xml:space="preserve">Se registró el recurso de revisión bajo el número de expediente al rubro indicado, asimismo con fundamento en lo dispuesto por el artículo 185 fracción I de la </w:t>
      </w:r>
      <w:r w:rsidRPr="00A45A8A">
        <w:rPr>
          <w:rFonts w:ascii="Palatino Linotype" w:eastAsia="Palatino Linotype" w:hAnsi="Palatino Linotype" w:cs="Palatino Linotype"/>
          <w:b/>
          <w:color w:val="000000"/>
        </w:rPr>
        <w:t xml:space="preserve">Ley de Transparencia y Acceso a la Información Pública del Estado de México y Municipios </w:t>
      </w:r>
      <w:r w:rsidRPr="00A45A8A">
        <w:rPr>
          <w:rFonts w:ascii="Palatino Linotype" w:eastAsia="Palatino Linotype" w:hAnsi="Palatino Linotype" w:cs="Palatino Linotype"/>
          <w:color w:val="000000"/>
        </w:rPr>
        <w:t xml:space="preserve">se </w:t>
      </w:r>
      <w:r w:rsidRPr="00A45A8A">
        <w:rPr>
          <w:rFonts w:ascii="Palatino Linotype" w:eastAsia="Palatino Linotype" w:hAnsi="Palatino Linotype" w:cs="Palatino Linotype"/>
        </w:rPr>
        <w:t>turna</w:t>
      </w:r>
      <w:r w:rsidRPr="00A45A8A">
        <w:rPr>
          <w:rFonts w:ascii="Palatino Linotype" w:eastAsia="Palatino Linotype" w:hAnsi="Palatino Linotype" w:cs="Palatino Linotype"/>
          <w:color w:val="000000"/>
        </w:rPr>
        <w:t xml:space="preserve"> a la </w:t>
      </w:r>
      <w:r w:rsidRPr="00A45A8A">
        <w:rPr>
          <w:rFonts w:ascii="Palatino Linotype" w:eastAsia="Palatino Linotype" w:hAnsi="Palatino Linotype" w:cs="Palatino Linotype"/>
          <w:b/>
          <w:color w:val="000000"/>
        </w:rPr>
        <w:t xml:space="preserve">Comisionada María del Rosario Mejía Ayala, </w:t>
      </w:r>
      <w:r w:rsidRPr="00A45A8A">
        <w:rPr>
          <w:rFonts w:ascii="Palatino Linotype" w:eastAsia="Palatino Linotype" w:hAnsi="Palatino Linotype" w:cs="Palatino Linotype"/>
        </w:rPr>
        <w:t xml:space="preserve">para </w:t>
      </w:r>
      <w:r w:rsidRPr="00A45A8A">
        <w:rPr>
          <w:rFonts w:ascii="Palatino Linotype" w:eastAsia="Palatino Linotype" w:hAnsi="Palatino Linotype" w:cs="Palatino Linotype"/>
          <w:color w:val="000000"/>
        </w:rPr>
        <w:t xml:space="preserve">su análisis. </w:t>
      </w:r>
    </w:p>
    <w:p w:rsidR="0068303F" w:rsidRPr="00A45A8A" w:rsidRDefault="0068303F" w:rsidP="0068303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68303F" w:rsidRPr="00A45A8A" w:rsidRDefault="0068303F" w:rsidP="0068303F">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A45A8A">
        <w:rPr>
          <w:rFonts w:ascii="Palatino Linotype" w:eastAsia="Palatino Linotype" w:hAnsi="Palatino Linotype" w:cs="Palatino Linotype"/>
        </w:rPr>
        <w:t>La</w:t>
      </w:r>
      <w:r w:rsidRPr="00A45A8A">
        <w:rPr>
          <w:rFonts w:ascii="Palatino Linotype" w:eastAsia="Palatino Linotype" w:hAnsi="Palatino Linotype" w:cs="Palatino Linotype"/>
          <w:color w:val="000000"/>
        </w:rPr>
        <w:t xml:space="preserve"> Comisionad</w:t>
      </w:r>
      <w:r w:rsidRPr="00A45A8A">
        <w:rPr>
          <w:rFonts w:ascii="Palatino Linotype" w:eastAsia="Palatino Linotype" w:hAnsi="Palatino Linotype" w:cs="Palatino Linotype"/>
        </w:rPr>
        <w:t>a</w:t>
      </w:r>
      <w:r w:rsidR="00A45A8A">
        <w:rPr>
          <w:rFonts w:ascii="Palatino Linotype" w:eastAsia="Palatino Linotype" w:hAnsi="Palatino Linotype" w:cs="Palatino Linotype"/>
          <w:color w:val="000000"/>
        </w:rPr>
        <w:t xml:space="preserve"> p</w:t>
      </w:r>
      <w:r w:rsidRPr="00A45A8A">
        <w:rPr>
          <w:rFonts w:ascii="Palatino Linotype" w:eastAsia="Palatino Linotype" w:hAnsi="Palatino Linotype" w:cs="Palatino Linotype"/>
          <w:color w:val="000000"/>
        </w:rPr>
        <w:t xml:space="preserve">onente con fundamento en lo dispuesto por el artículo 185 fracción II de la ley de la materia, a través del acuerdo de admisión del </w:t>
      </w:r>
      <w:r w:rsidR="00C60772" w:rsidRPr="00A45A8A">
        <w:rPr>
          <w:rFonts w:ascii="Palatino Linotype" w:eastAsia="Palatino Linotype" w:hAnsi="Palatino Linotype" w:cs="Palatino Linotype"/>
          <w:b/>
          <w:color w:val="000000"/>
        </w:rPr>
        <w:t>dieciocho de noviembre</w:t>
      </w:r>
      <w:r w:rsidRPr="00A45A8A">
        <w:rPr>
          <w:rFonts w:ascii="Palatino Linotype" w:eastAsia="Palatino Linotype" w:hAnsi="Palatino Linotype" w:cs="Palatino Linotype"/>
          <w:b/>
          <w:color w:val="000000"/>
        </w:rPr>
        <w:t xml:space="preserve"> de dos </w:t>
      </w:r>
      <w:r w:rsidRPr="00A45A8A">
        <w:rPr>
          <w:rFonts w:ascii="Palatino Linotype" w:eastAsia="Palatino Linotype" w:hAnsi="Palatino Linotype" w:cs="Palatino Linotype"/>
          <w:b/>
          <w:color w:val="000000"/>
        </w:rPr>
        <w:lastRenderedPageBreak/>
        <w:t>mil veinticinco</w:t>
      </w:r>
      <w:r w:rsidRPr="00A45A8A">
        <w:rPr>
          <w:rFonts w:ascii="Palatino Linotype" w:eastAsia="Palatino Linotype" w:hAnsi="Palatino Linotype" w:cs="Palatino Linotype"/>
          <w:color w:val="000000"/>
        </w:rPr>
        <w:t xml:space="preserve">, puso a disposición de las partes el expediente electrónico vía </w:t>
      </w:r>
      <w:r w:rsidRPr="00A45A8A">
        <w:rPr>
          <w:rFonts w:ascii="Palatino Linotype" w:eastAsia="Palatino Linotype" w:hAnsi="Palatino Linotype" w:cs="Palatino Linotype"/>
          <w:b/>
          <w:color w:val="000000"/>
        </w:rPr>
        <w:t xml:space="preserve">SAIMEX </w:t>
      </w:r>
      <w:r w:rsidRPr="00A45A8A">
        <w:rPr>
          <w:rFonts w:ascii="Palatino Linotype" w:eastAsia="Palatino Linotype" w:hAnsi="Palatino Linotype" w:cs="Palatino Linotype"/>
          <w:color w:val="000000"/>
        </w:rPr>
        <w:t xml:space="preserve">a efecto de que en un plazo máximo de siete días </w:t>
      </w:r>
      <w:r w:rsidRPr="00A45A8A">
        <w:rPr>
          <w:rFonts w:ascii="Palatino Linotype" w:eastAsia="Palatino Linotype" w:hAnsi="Palatino Linotype" w:cs="Palatino Linotype"/>
        </w:rPr>
        <w:t>manifestara</w:t>
      </w:r>
      <w:r w:rsidRPr="00A45A8A">
        <w:rPr>
          <w:rFonts w:ascii="Palatino Linotype" w:eastAsia="Palatino Linotype" w:hAnsi="Palatino Linotype" w:cs="Palatino Linotype"/>
          <w:color w:val="000000"/>
        </w:rPr>
        <w:t xml:space="preserve"> lo que a derecho </w:t>
      </w:r>
      <w:r w:rsidRPr="00A45A8A">
        <w:rPr>
          <w:rFonts w:ascii="Palatino Linotype" w:eastAsia="Palatino Linotype" w:hAnsi="Palatino Linotype" w:cs="Palatino Linotype"/>
        </w:rPr>
        <w:t>conviniera</w:t>
      </w:r>
      <w:r w:rsidRPr="00A45A8A">
        <w:rPr>
          <w:rFonts w:ascii="Palatino Linotype" w:eastAsia="Palatino Linotype" w:hAnsi="Palatino Linotype" w:cs="Palatino Linotype"/>
          <w:color w:val="000000"/>
        </w:rPr>
        <w:t xml:space="preserve">, </w:t>
      </w:r>
      <w:r w:rsidRPr="00A45A8A">
        <w:rPr>
          <w:rFonts w:ascii="Palatino Linotype" w:eastAsia="Palatino Linotype" w:hAnsi="Palatino Linotype" w:cs="Palatino Linotype"/>
        </w:rPr>
        <w:t>ofreciera</w:t>
      </w:r>
      <w:r w:rsidRPr="00A45A8A">
        <w:rPr>
          <w:rFonts w:ascii="Palatino Linotype" w:eastAsia="Palatino Linotype" w:hAnsi="Palatino Linotype" w:cs="Palatino Linotype"/>
          <w:color w:val="000000"/>
        </w:rPr>
        <w:t xml:space="preserve"> pruebas y alegatos según corresponda al caso concreto, de esta forma para que el </w:t>
      </w:r>
      <w:r w:rsidRPr="00A45A8A">
        <w:rPr>
          <w:rFonts w:ascii="Palatino Linotype" w:eastAsia="Palatino Linotype" w:hAnsi="Palatino Linotype" w:cs="Palatino Linotype"/>
          <w:b/>
          <w:color w:val="000000"/>
        </w:rPr>
        <w:t>SUJETO OBLIGADO</w:t>
      </w:r>
      <w:r w:rsidRPr="00A45A8A">
        <w:rPr>
          <w:rFonts w:ascii="Palatino Linotype" w:eastAsia="Palatino Linotype" w:hAnsi="Palatino Linotype" w:cs="Palatino Linotype"/>
          <w:color w:val="000000"/>
        </w:rPr>
        <w:t xml:space="preserve"> </w:t>
      </w:r>
      <w:r w:rsidRPr="00A45A8A">
        <w:rPr>
          <w:rFonts w:ascii="Palatino Linotype" w:eastAsia="Palatino Linotype" w:hAnsi="Palatino Linotype" w:cs="Palatino Linotype"/>
        </w:rPr>
        <w:t>presentará</w:t>
      </w:r>
      <w:r w:rsidRPr="00A45A8A">
        <w:rPr>
          <w:rFonts w:ascii="Palatino Linotype" w:eastAsia="Palatino Linotype" w:hAnsi="Palatino Linotype" w:cs="Palatino Linotype"/>
          <w:color w:val="000000"/>
        </w:rPr>
        <w:t xml:space="preserve"> el informe justificado procedente. </w:t>
      </w:r>
    </w:p>
    <w:p w:rsidR="0068303F" w:rsidRPr="00A45A8A" w:rsidRDefault="0068303F" w:rsidP="0068303F">
      <w:pPr>
        <w:pBdr>
          <w:top w:val="nil"/>
          <w:left w:val="nil"/>
          <w:bottom w:val="nil"/>
          <w:right w:val="nil"/>
          <w:between w:val="nil"/>
        </w:pBdr>
        <w:ind w:left="720"/>
        <w:rPr>
          <w:rFonts w:ascii="Palatino Linotype" w:eastAsia="Palatino Linotype" w:hAnsi="Palatino Linotype" w:cs="Palatino Linotype"/>
          <w:color w:val="000000"/>
        </w:rPr>
      </w:pPr>
    </w:p>
    <w:p w:rsidR="0068303F" w:rsidRPr="00A45A8A" w:rsidRDefault="0068303F" w:rsidP="0068303F">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i/>
          <w:color w:val="000000"/>
        </w:rPr>
      </w:pPr>
      <w:r w:rsidRPr="00A45A8A">
        <w:rPr>
          <w:rFonts w:ascii="Palatino Linotype" w:eastAsia="Palatino Linotype" w:hAnsi="Palatino Linotype" w:cs="Palatino Linotype"/>
          <w:color w:val="000000"/>
        </w:rPr>
        <w:t xml:space="preserve">De las constancias del expediente electrónico SAIMEX se advierte que el Recurrente no realizó manifestaciones; por su parte, el Sujeto Obligado entregó informe justificado el </w:t>
      </w:r>
      <w:r w:rsidR="00C60772" w:rsidRPr="00A45A8A">
        <w:rPr>
          <w:rFonts w:ascii="Palatino Linotype" w:eastAsia="Palatino Linotype" w:hAnsi="Palatino Linotype" w:cs="Palatino Linotype"/>
          <w:b/>
          <w:color w:val="000000"/>
        </w:rPr>
        <w:t xml:space="preserve">veinticuatro </w:t>
      </w:r>
      <w:r w:rsidRPr="00A45A8A">
        <w:rPr>
          <w:rFonts w:ascii="Palatino Linotype" w:eastAsia="Palatino Linotype" w:hAnsi="Palatino Linotype" w:cs="Palatino Linotype"/>
          <w:b/>
          <w:color w:val="000000"/>
        </w:rPr>
        <w:t>de noviembre de dos mil veinticinco</w:t>
      </w:r>
      <w:r w:rsidRPr="00A45A8A">
        <w:rPr>
          <w:rFonts w:ascii="Palatino Linotype" w:eastAsia="Palatino Linotype" w:hAnsi="Palatino Linotype" w:cs="Palatino Linotype"/>
          <w:color w:val="000000"/>
        </w:rPr>
        <w:t xml:space="preserve">, el cual se puso a la vista del particular el </w:t>
      </w:r>
      <w:r w:rsidR="00C60772" w:rsidRPr="00A45A8A">
        <w:rPr>
          <w:rFonts w:ascii="Palatino Linotype" w:eastAsia="Palatino Linotype" w:hAnsi="Palatino Linotype" w:cs="Palatino Linotype"/>
          <w:b/>
          <w:color w:val="000000"/>
        </w:rPr>
        <w:t>dieciocho</w:t>
      </w:r>
      <w:r w:rsidRPr="00A45A8A">
        <w:rPr>
          <w:rFonts w:ascii="Palatino Linotype" w:eastAsia="Palatino Linotype" w:hAnsi="Palatino Linotype" w:cs="Palatino Linotype"/>
          <w:b/>
          <w:color w:val="000000"/>
        </w:rPr>
        <w:t xml:space="preserve"> de diciembre del mismo año</w:t>
      </w:r>
      <w:r w:rsidRPr="00A45A8A">
        <w:rPr>
          <w:rFonts w:ascii="Palatino Linotype" w:eastAsia="Palatino Linotype" w:hAnsi="Palatino Linotype" w:cs="Palatino Linotype"/>
          <w:color w:val="000000"/>
        </w:rPr>
        <w:t>, y que consta de</w:t>
      </w:r>
      <w:r w:rsidR="00C60772" w:rsidRPr="00A45A8A">
        <w:rPr>
          <w:rFonts w:ascii="Palatino Linotype" w:eastAsia="Palatino Linotype" w:hAnsi="Palatino Linotype" w:cs="Palatino Linotype"/>
          <w:color w:val="000000"/>
        </w:rPr>
        <w:t xml:space="preserve"> </w:t>
      </w:r>
      <w:r w:rsidRPr="00A45A8A">
        <w:rPr>
          <w:rFonts w:ascii="Palatino Linotype" w:eastAsia="Palatino Linotype" w:hAnsi="Palatino Linotype" w:cs="Palatino Linotype"/>
          <w:color w:val="000000"/>
        </w:rPr>
        <w:t>l</w:t>
      </w:r>
      <w:r w:rsidR="00C60772" w:rsidRPr="00A45A8A">
        <w:rPr>
          <w:rFonts w:ascii="Palatino Linotype" w:eastAsia="Palatino Linotype" w:hAnsi="Palatino Linotype" w:cs="Palatino Linotype"/>
          <w:color w:val="000000"/>
        </w:rPr>
        <w:t>os</w:t>
      </w:r>
      <w:r w:rsidRPr="00A45A8A">
        <w:rPr>
          <w:rFonts w:ascii="Palatino Linotype" w:eastAsia="Palatino Linotype" w:hAnsi="Palatino Linotype" w:cs="Palatino Linotype"/>
          <w:color w:val="000000"/>
        </w:rPr>
        <w:t xml:space="preserve"> archivo</w:t>
      </w:r>
      <w:r w:rsidR="00C60772" w:rsidRPr="00A45A8A">
        <w:rPr>
          <w:rFonts w:ascii="Palatino Linotype" w:eastAsia="Palatino Linotype" w:hAnsi="Palatino Linotype" w:cs="Palatino Linotype"/>
          <w:color w:val="000000"/>
        </w:rPr>
        <w:t>s</w:t>
      </w:r>
      <w:r w:rsidRPr="00A45A8A">
        <w:rPr>
          <w:rFonts w:ascii="Palatino Linotype" w:eastAsia="Palatino Linotype" w:hAnsi="Palatino Linotype" w:cs="Palatino Linotype"/>
          <w:color w:val="000000"/>
        </w:rPr>
        <w:t xml:space="preserve"> electrónico</w:t>
      </w:r>
      <w:r w:rsidR="00C60772" w:rsidRPr="00A45A8A">
        <w:rPr>
          <w:rFonts w:ascii="Palatino Linotype" w:eastAsia="Palatino Linotype" w:hAnsi="Palatino Linotype" w:cs="Palatino Linotype"/>
          <w:color w:val="000000"/>
        </w:rPr>
        <w:t>s</w:t>
      </w:r>
      <w:r w:rsidRPr="00A45A8A">
        <w:rPr>
          <w:rFonts w:ascii="Palatino Linotype" w:eastAsia="Palatino Linotype" w:hAnsi="Palatino Linotype" w:cs="Palatino Linotype"/>
          <w:color w:val="000000"/>
        </w:rPr>
        <w:t xml:space="preserve"> </w:t>
      </w:r>
      <w:hyperlink r:id="rId9" w:history="1">
        <w:r w:rsidRPr="00A45A8A">
          <w:rPr>
            <w:rStyle w:val="Hipervnculo"/>
            <w:rFonts w:ascii="Palatino Linotype" w:eastAsia="Palatino Linotype" w:hAnsi="Palatino Linotype" w:cs="Palatino Linotype"/>
            <w:b/>
            <w:bCs/>
          </w:rPr>
          <w:t xml:space="preserve">IJ_RV </w:t>
        </w:r>
        <w:hyperlink r:id="rId10" w:history="1">
          <w:r w:rsidR="00C60772" w:rsidRPr="00A45A8A">
            <w:rPr>
              <w:rStyle w:val="Hipervnculo"/>
              <w:rFonts w:ascii="Palatino Linotype" w:eastAsia="Palatino Linotype" w:hAnsi="Palatino Linotype" w:cs="Palatino Linotype"/>
              <w:b/>
              <w:bCs/>
            </w:rPr>
            <w:t>[Untitled]_2025112414385853.pdf</w:t>
          </w:r>
        </w:hyperlink>
        <w:r w:rsidR="00C60772" w:rsidRPr="00A45A8A">
          <w:rPr>
            <w:rFonts w:ascii="Palatino Linotype" w:eastAsia="Palatino Linotype" w:hAnsi="Palatino Linotype" w:cs="Palatino Linotype"/>
            <w:b/>
            <w:bCs/>
            <w:color w:val="0563C1" w:themeColor="hyperlink"/>
            <w:u w:val="single"/>
          </w:rPr>
          <w:t xml:space="preserve"> </w:t>
        </w:r>
      </w:hyperlink>
      <w:r w:rsidR="00C60772" w:rsidRPr="00A45A8A">
        <w:rPr>
          <w:rStyle w:val="Hipervnculo"/>
          <w:rFonts w:ascii="Palatino Linotype" w:eastAsia="Palatino Linotype" w:hAnsi="Palatino Linotype" w:cs="Palatino Linotype"/>
          <w:b/>
          <w:bCs/>
          <w:u w:val="none"/>
        </w:rPr>
        <w:t xml:space="preserve">  </w:t>
      </w:r>
      <w:r w:rsidR="00C60772" w:rsidRPr="00A45A8A">
        <w:rPr>
          <w:rStyle w:val="Hipervnculo"/>
          <w:rFonts w:ascii="Palatino Linotype" w:eastAsia="Palatino Linotype" w:hAnsi="Palatino Linotype" w:cs="Palatino Linotype"/>
          <w:bCs/>
          <w:color w:val="auto"/>
          <w:u w:val="none"/>
        </w:rPr>
        <w:t xml:space="preserve">y </w:t>
      </w:r>
      <w:hyperlink r:id="rId11" w:history="1">
        <w:r w:rsidR="00C60772" w:rsidRPr="00A45A8A">
          <w:rPr>
            <w:rStyle w:val="Hipervnculo"/>
            <w:rFonts w:ascii="Palatino Linotype" w:eastAsia="Palatino Linotype" w:hAnsi="Palatino Linotype" w:cs="Palatino Linotype"/>
            <w:b/>
            <w:bCs/>
          </w:rPr>
          <w:t>[Untitled]_2025112414391796.pdf</w:t>
        </w:r>
      </w:hyperlink>
      <w:r w:rsidRPr="00A45A8A">
        <w:rPr>
          <w:rFonts w:ascii="Palatino Linotype" w:eastAsia="Palatino Linotype" w:hAnsi="Palatino Linotype" w:cs="Palatino Linotype"/>
          <w:color w:val="000000"/>
        </w:rPr>
        <w:t xml:space="preserve">, en el que se ratificó la respuesta. </w:t>
      </w:r>
    </w:p>
    <w:p w:rsidR="0068303F" w:rsidRPr="00A45A8A" w:rsidRDefault="0068303F" w:rsidP="0068303F">
      <w:pPr>
        <w:rPr>
          <w:rFonts w:ascii="Palatino Linotype" w:eastAsia="Palatino Linotype" w:hAnsi="Palatino Linotype" w:cs="Palatino Linotype"/>
          <w:color w:val="000000"/>
        </w:rPr>
      </w:pPr>
    </w:p>
    <w:p w:rsidR="0068303F" w:rsidRPr="00A45A8A" w:rsidRDefault="0068303F" w:rsidP="0068303F">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A45A8A">
        <w:rPr>
          <w:rFonts w:ascii="Palatino Linotype" w:eastAsia="Palatino Linotype" w:hAnsi="Palatino Linotype" w:cs="Palatino Linotype"/>
          <w:color w:val="000000"/>
        </w:rPr>
        <w:t xml:space="preserve">El </w:t>
      </w:r>
      <w:r w:rsidR="00C60772" w:rsidRPr="00A45A8A">
        <w:rPr>
          <w:rFonts w:ascii="Palatino Linotype" w:eastAsia="Palatino Linotype" w:hAnsi="Palatino Linotype" w:cs="Palatino Linotype"/>
          <w:b/>
          <w:color w:val="000000"/>
        </w:rPr>
        <w:t>catorce de enero de dos mil veintiséis</w:t>
      </w:r>
      <w:r w:rsidRPr="00A45A8A">
        <w:rPr>
          <w:rFonts w:ascii="Palatino Linotype" w:eastAsia="Palatino Linotype" w:hAnsi="Palatino Linotype" w:cs="Palatino Linotype"/>
          <w:color w:val="000000"/>
        </w:rPr>
        <w:t xml:space="preserve">, se notificó el acuerdo mediante el cual se decretó el cierre de instrucción. </w:t>
      </w:r>
    </w:p>
    <w:p w:rsidR="0068303F" w:rsidRPr="00A45A8A" w:rsidRDefault="0068303F" w:rsidP="0068303F">
      <w:pPr>
        <w:spacing w:line="360" w:lineRule="auto"/>
        <w:rPr>
          <w:rFonts w:ascii="Palatino Linotype" w:eastAsia="Palatino Linotype" w:hAnsi="Palatino Linotype" w:cs="Palatino Linotype"/>
        </w:rPr>
      </w:pPr>
    </w:p>
    <w:p w:rsidR="0068303F" w:rsidRPr="00A45A8A" w:rsidRDefault="0068303F" w:rsidP="0068303F">
      <w:pPr>
        <w:spacing w:line="360" w:lineRule="auto"/>
        <w:jc w:val="center"/>
        <w:rPr>
          <w:rFonts w:ascii="Palatino Linotype" w:eastAsia="Palatino Linotype" w:hAnsi="Palatino Linotype" w:cs="Palatino Linotype"/>
        </w:rPr>
      </w:pPr>
      <w:bookmarkStart w:id="1" w:name="_heading=h.1fob9te" w:colFirst="0" w:colLast="0"/>
      <w:bookmarkEnd w:id="1"/>
      <w:r w:rsidRPr="00A45A8A">
        <w:rPr>
          <w:rFonts w:ascii="Palatino Linotype" w:eastAsia="Palatino Linotype" w:hAnsi="Palatino Linotype" w:cs="Palatino Linotype"/>
          <w:b/>
        </w:rPr>
        <w:t>C O N S I D E R A N D O</w:t>
      </w:r>
    </w:p>
    <w:p w:rsidR="0068303F" w:rsidRPr="00A45A8A" w:rsidRDefault="0068303F" w:rsidP="0068303F">
      <w:pPr>
        <w:spacing w:line="360" w:lineRule="auto"/>
        <w:jc w:val="center"/>
        <w:rPr>
          <w:rFonts w:ascii="Palatino Linotype" w:eastAsia="Palatino Linotype" w:hAnsi="Palatino Linotype" w:cs="Palatino Linotype"/>
        </w:rPr>
      </w:pPr>
    </w:p>
    <w:p w:rsidR="0068303F" w:rsidRPr="00A45A8A" w:rsidRDefault="0068303F" w:rsidP="0068303F">
      <w:pPr>
        <w:spacing w:line="360" w:lineRule="auto"/>
        <w:jc w:val="both"/>
        <w:rPr>
          <w:rFonts w:ascii="Palatino Linotype" w:eastAsia="Palatino Linotype" w:hAnsi="Palatino Linotype" w:cs="Palatino Linotype"/>
          <w:b/>
        </w:rPr>
      </w:pPr>
      <w:bookmarkStart w:id="2" w:name="_heading=h.3znysh7" w:colFirst="0" w:colLast="0"/>
      <w:bookmarkEnd w:id="2"/>
      <w:r w:rsidRPr="00A45A8A">
        <w:rPr>
          <w:rFonts w:ascii="Palatino Linotype" w:eastAsia="Palatino Linotype" w:hAnsi="Palatino Linotype" w:cs="Palatino Linotype"/>
          <w:b/>
        </w:rPr>
        <w:t>PRIMERO. De la competencia</w:t>
      </w:r>
    </w:p>
    <w:p w:rsidR="00C60772" w:rsidRPr="00A45A8A" w:rsidRDefault="0068303F" w:rsidP="00C60772">
      <w:pPr>
        <w:numPr>
          <w:ilvl w:val="0"/>
          <w:numId w:val="2"/>
        </w:numPr>
        <w:pBdr>
          <w:top w:val="nil"/>
          <w:left w:val="nil"/>
          <w:bottom w:val="nil"/>
          <w:right w:val="nil"/>
          <w:between w:val="nil"/>
        </w:pBdr>
        <w:spacing w:before="240" w:line="360" w:lineRule="auto"/>
        <w:ind w:left="0" w:firstLine="0"/>
        <w:jc w:val="both"/>
        <w:rPr>
          <w:rFonts w:ascii="Palatino Linotype" w:eastAsia="Palatino Linotype" w:hAnsi="Palatino Linotype" w:cs="Palatino Linotype"/>
          <w:color w:val="000000"/>
        </w:rPr>
      </w:pPr>
      <w:r w:rsidRPr="00A45A8A">
        <w:rPr>
          <w:rFonts w:ascii="Palatino Linotype" w:eastAsia="Palatino Linotype" w:hAnsi="Palatino Linotype" w:cs="Palatino Linotype"/>
          <w:color w:val="000000"/>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noveno, cuadragésimo y cuadragésimo primero fracciones IV y V, de la Constitución Política del Estado Libre y Soberano de México; artículos 1, 2 fracción II, 13, 29, 36 fracciones I y II, 176, 178, 179, 181 párrafo tercero y 185 de la Ley de Transparencia y Acceso a la Información Pública del Estado </w:t>
      </w:r>
      <w:r w:rsidRPr="00A45A8A">
        <w:rPr>
          <w:rFonts w:ascii="Palatino Linotype" w:eastAsia="Palatino Linotype" w:hAnsi="Palatino Linotype" w:cs="Palatino Linotype"/>
          <w:color w:val="000000"/>
        </w:rPr>
        <w:lastRenderedPageBreak/>
        <w:t>de México y Municipios; y 7, 9 fracciones I y XXIII, y 11 del Reglamento Interior del Instituto de Transparencia, Acceso a la Información Pública y Protección de Datos Personales del Estado de México y Municipios.</w:t>
      </w:r>
    </w:p>
    <w:p w:rsidR="00C60772" w:rsidRPr="00A45A8A" w:rsidRDefault="00C60772" w:rsidP="00C60772">
      <w:pPr>
        <w:pBdr>
          <w:top w:val="nil"/>
          <w:left w:val="nil"/>
          <w:bottom w:val="nil"/>
          <w:right w:val="nil"/>
          <w:between w:val="nil"/>
        </w:pBdr>
        <w:spacing w:before="240" w:line="360" w:lineRule="auto"/>
        <w:jc w:val="both"/>
        <w:rPr>
          <w:rFonts w:ascii="Palatino Linotype" w:eastAsia="Palatino Linotype" w:hAnsi="Palatino Linotype" w:cs="Palatino Linotype"/>
          <w:color w:val="000000"/>
        </w:rPr>
      </w:pPr>
    </w:p>
    <w:p w:rsidR="0068303F" w:rsidRPr="00A45A8A" w:rsidRDefault="0068303F" w:rsidP="0068303F">
      <w:pPr>
        <w:keepNext/>
        <w:keepLines/>
        <w:spacing w:line="360" w:lineRule="auto"/>
        <w:rPr>
          <w:rFonts w:ascii="Palatino Linotype" w:eastAsia="Palatino Linotype" w:hAnsi="Palatino Linotype" w:cs="Palatino Linotype"/>
          <w:b/>
        </w:rPr>
      </w:pPr>
      <w:bookmarkStart w:id="3" w:name="_heading=h.2et92p0" w:colFirst="0" w:colLast="0"/>
      <w:bookmarkEnd w:id="3"/>
      <w:r w:rsidRPr="00A45A8A">
        <w:rPr>
          <w:rFonts w:ascii="Palatino Linotype" w:eastAsia="Palatino Linotype" w:hAnsi="Palatino Linotype" w:cs="Palatino Linotype"/>
          <w:b/>
        </w:rPr>
        <w:t>SEGUNDO. De la oportunidad y procedencia.</w:t>
      </w:r>
    </w:p>
    <w:p w:rsidR="0068303F" w:rsidRPr="00A45A8A" w:rsidRDefault="0068303F" w:rsidP="0068303F">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A45A8A">
        <w:rPr>
          <w:rFonts w:ascii="Palatino Linotype" w:eastAsia="Palatino Linotype" w:hAnsi="Palatino Linotype" w:cs="Palatino Linotype"/>
          <w:color w:val="000000"/>
        </w:rPr>
        <w:t xml:space="preserve">El medio de impugnación fue presentado a través del </w:t>
      </w:r>
      <w:r w:rsidRPr="00A45A8A">
        <w:rPr>
          <w:rFonts w:ascii="Palatino Linotype" w:eastAsia="Palatino Linotype" w:hAnsi="Palatino Linotype" w:cs="Palatino Linotype"/>
          <w:b/>
          <w:color w:val="000000"/>
        </w:rPr>
        <w:t>SAIMEX,</w:t>
      </w:r>
      <w:r w:rsidRPr="00A45A8A">
        <w:rPr>
          <w:rFonts w:ascii="Palatino Linotype" w:eastAsia="Palatino Linotype" w:hAnsi="Palatino Linotype" w:cs="Palatino Linotype"/>
          <w:color w:val="000000"/>
        </w:rPr>
        <w:t xml:space="preserve"> en el formato previamente aprobado para tal efecto y dentro del plazo legal de quince días hábiles otorgados; siendo así que el </w:t>
      </w:r>
      <w:r w:rsidRPr="00A45A8A">
        <w:rPr>
          <w:rFonts w:ascii="Palatino Linotype" w:eastAsia="Palatino Linotype" w:hAnsi="Palatino Linotype" w:cs="Palatino Linotype"/>
          <w:b/>
          <w:color w:val="000000"/>
        </w:rPr>
        <w:t>SUJETO OBLIGADO</w:t>
      </w:r>
      <w:r w:rsidRPr="00A45A8A">
        <w:rPr>
          <w:rFonts w:ascii="Palatino Linotype" w:eastAsia="Palatino Linotype" w:hAnsi="Palatino Linotype" w:cs="Palatino Linotype"/>
          <w:color w:val="000000"/>
        </w:rPr>
        <w:t xml:space="preserve"> entregó respuesta a la solicitud el día</w:t>
      </w:r>
      <w:r w:rsidR="00C60772" w:rsidRPr="00A45A8A">
        <w:rPr>
          <w:rFonts w:ascii="Palatino Linotype" w:eastAsia="Palatino Linotype" w:hAnsi="Palatino Linotype" w:cs="Palatino Linotype"/>
          <w:b/>
          <w:color w:val="000000"/>
        </w:rPr>
        <w:t xml:space="preserve"> diez de noviembre </w:t>
      </w:r>
      <w:r w:rsidRPr="00A45A8A">
        <w:rPr>
          <w:rFonts w:ascii="Palatino Linotype" w:eastAsia="Palatino Linotype" w:hAnsi="Palatino Linotype" w:cs="Palatino Linotype"/>
          <w:b/>
          <w:color w:val="000000"/>
        </w:rPr>
        <w:t>de dos mil veinticinco</w:t>
      </w:r>
      <w:r w:rsidRPr="00A45A8A">
        <w:rPr>
          <w:rFonts w:ascii="Palatino Linotype" w:eastAsia="Palatino Linotype" w:hAnsi="Palatino Linotype" w:cs="Palatino Linotype"/>
          <w:color w:val="000000"/>
        </w:rPr>
        <w:t>, de tal forma que el plazo para interponer el recurso de revisión transcurrió del</w:t>
      </w:r>
      <w:r w:rsidRPr="00A45A8A">
        <w:rPr>
          <w:rFonts w:ascii="Palatino Linotype" w:eastAsia="Palatino Linotype" w:hAnsi="Palatino Linotype" w:cs="Palatino Linotype"/>
          <w:b/>
          <w:color w:val="000000"/>
        </w:rPr>
        <w:t xml:space="preserve"> </w:t>
      </w:r>
      <w:r w:rsidR="00C60772" w:rsidRPr="00A45A8A">
        <w:rPr>
          <w:rFonts w:ascii="Palatino Linotype" w:eastAsia="Palatino Linotype" w:hAnsi="Palatino Linotype" w:cs="Palatino Linotype"/>
          <w:b/>
          <w:color w:val="000000"/>
        </w:rPr>
        <w:t>once de noviembre al dos de diciembre</w:t>
      </w:r>
      <w:r w:rsidRPr="00A45A8A">
        <w:rPr>
          <w:rFonts w:ascii="Palatino Linotype" w:eastAsia="Palatino Linotype" w:hAnsi="Palatino Linotype" w:cs="Palatino Linotype"/>
          <w:b/>
          <w:color w:val="000000"/>
        </w:rPr>
        <w:t xml:space="preserve"> de dos mil veinticinco</w:t>
      </w:r>
      <w:r w:rsidRPr="00A45A8A">
        <w:rPr>
          <w:rFonts w:ascii="Palatino Linotype" w:eastAsia="Palatino Linotype" w:hAnsi="Palatino Linotype" w:cs="Palatino Linotype"/>
          <w:color w:val="000000"/>
        </w:rPr>
        <w:t xml:space="preserve">; en consecuencia, presentó su inconformidad el día </w:t>
      </w:r>
      <w:r w:rsidR="00C60772" w:rsidRPr="00A45A8A">
        <w:rPr>
          <w:rFonts w:ascii="Palatino Linotype" w:eastAsia="Palatino Linotype" w:hAnsi="Palatino Linotype" w:cs="Palatino Linotype"/>
          <w:b/>
          <w:color w:val="000000"/>
        </w:rPr>
        <w:t>once de noviembre</w:t>
      </w:r>
      <w:r w:rsidRPr="00A45A8A">
        <w:rPr>
          <w:rFonts w:ascii="Palatino Linotype" w:eastAsia="Palatino Linotype" w:hAnsi="Palatino Linotype" w:cs="Palatino Linotype"/>
          <w:b/>
          <w:color w:val="000000"/>
        </w:rPr>
        <w:t xml:space="preserve"> de dos mil veinticinco</w:t>
      </w:r>
      <w:r w:rsidRPr="00A45A8A">
        <w:rPr>
          <w:rFonts w:ascii="Palatino Linotype" w:eastAsia="Palatino Linotype" w:hAnsi="Palatino Linotype" w:cs="Palatino Linotype"/>
          <w:color w:val="000000"/>
        </w:rPr>
        <w:t xml:space="preserve">, por lo que se encuentra dentro de los márgenes temporales previstos en el artículo 178 de la </w:t>
      </w:r>
      <w:r w:rsidRPr="00A45A8A">
        <w:rPr>
          <w:rFonts w:ascii="Palatino Linotype" w:eastAsia="Palatino Linotype" w:hAnsi="Palatino Linotype" w:cs="Palatino Linotype"/>
          <w:b/>
          <w:color w:val="000000"/>
        </w:rPr>
        <w:t xml:space="preserve">Ley de Transparencia y Acceso a la Información Pública del Estado de México y Municipios </w:t>
      </w:r>
      <w:r w:rsidRPr="00A45A8A">
        <w:rPr>
          <w:rFonts w:ascii="Palatino Linotype" w:eastAsia="Palatino Linotype" w:hAnsi="Palatino Linotype" w:cs="Palatino Linotype"/>
          <w:color w:val="000000"/>
        </w:rPr>
        <w:t>vigente.</w:t>
      </w:r>
    </w:p>
    <w:p w:rsidR="00C60772" w:rsidRPr="00A45A8A" w:rsidRDefault="00C60772" w:rsidP="00C60772">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68303F" w:rsidRPr="00A45A8A" w:rsidRDefault="0068303F" w:rsidP="0068303F">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A45A8A">
        <w:rPr>
          <w:rFonts w:ascii="Palatino Linotype" w:eastAsia="Palatino Linotype" w:hAnsi="Palatino Linotype" w:cs="Palatino Linotype"/>
          <w:color w:val="000000"/>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68303F" w:rsidRPr="00A45A8A" w:rsidRDefault="0068303F" w:rsidP="0068303F">
      <w:pPr>
        <w:pBdr>
          <w:top w:val="nil"/>
          <w:left w:val="nil"/>
          <w:bottom w:val="nil"/>
          <w:right w:val="nil"/>
          <w:between w:val="nil"/>
        </w:pBdr>
        <w:ind w:left="720"/>
        <w:rPr>
          <w:rFonts w:ascii="Palatino Linotype" w:eastAsia="Palatino Linotype" w:hAnsi="Palatino Linotype" w:cs="Palatino Linotype"/>
          <w:color w:val="000000"/>
        </w:rPr>
      </w:pPr>
    </w:p>
    <w:p w:rsidR="0068303F" w:rsidRPr="00A45A8A" w:rsidRDefault="0068303F" w:rsidP="0068303F">
      <w:pPr>
        <w:pStyle w:val="Ttulo1"/>
        <w:rPr>
          <w:rFonts w:ascii="Palatino Linotype" w:eastAsia="MS Mincho" w:hAnsi="Palatino Linotype" w:cs="Times New Roman"/>
          <w:b/>
          <w:color w:val="auto"/>
          <w:sz w:val="24"/>
          <w:szCs w:val="24"/>
        </w:rPr>
      </w:pPr>
      <w:r w:rsidRPr="00A45A8A">
        <w:rPr>
          <w:rFonts w:ascii="Palatino Linotype" w:hAnsi="Palatino Linotype"/>
          <w:b/>
          <w:color w:val="auto"/>
          <w:sz w:val="24"/>
          <w:szCs w:val="24"/>
        </w:rPr>
        <w:t xml:space="preserve">TERCERO. Planteamiento de la Litis </w:t>
      </w:r>
    </w:p>
    <w:p w:rsidR="00DA45FB" w:rsidRPr="00A45A8A" w:rsidRDefault="0068303F" w:rsidP="0068303F">
      <w:pPr>
        <w:pStyle w:val="Prrafodelista"/>
        <w:numPr>
          <w:ilvl w:val="0"/>
          <w:numId w:val="2"/>
        </w:numPr>
        <w:spacing w:before="240" w:after="240" w:line="360" w:lineRule="auto"/>
        <w:ind w:left="0" w:right="49" w:firstLine="0"/>
        <w:jc w:val="both"/>
        <w:rPr>
          <w:rFonts w:ascii="Palatino Linotype" w:hAnsi="Palatino Linotype"/>
          <w:i/>
        </w:rPr>
      </w:pPr>
      <w:r w:rsidRPr="00A45A8A">
        <w:rPr>
          <w:rFonts w:ascii="Palatino Linotype" w:hAnsi="Palatino Linotype"/>
          <w:bCs/>
        </w:rPr>
        <w:t xml:space="preserve">El recurrente solicitó </w:t>
      </w:r>
      <w:r w:rsidR="00C60772" w:rsidRPr="00A45A8A">
        <w:rPr>
          <w:rFonts w:ascii="Palatino Linotype" w:eastAsia="Palatino Linotype" w:hAnsi="Palatino Linotype" w:cs="Palatino Linotype"/>
          <w:color w:val="000000"/>
        </w:rPr>
        <w:t xml:space="preserve">copia simpe digitalizada a través del Sistema </w:t>
      </w:r>
      <w:r w:rsidR="00DA45FB" w:rsidRPr="00A45A8A">
        <w:rPr>
          <w:rFonts w:ascii="Palatino Linotype" w:eastAsia="Palatino Linotype" w:hAnsi="Palatino Linotype" w:cs="Palatino Linotype"/>
          <w:color w:val="000000"/>
        </w:rPr>
        <w:t xml:space="preserve">Electrónico SAIMEX el Padrón y/o Cédulas de Proveedores del Ayuntamiento vigente a la fecha de la solicitud. </w:t>
      </w:r>
    </w:p>
    <w:p w:rsidR="0068303F" w:rsidRPr="00A45A8A" w:rsidRDefault="00DA45FB" w:rsidP="0068303F">
      <w:pPr>
        <w:pStyle w:val="Prrafodelista"/>
        <w:numPr>
          <w:ilvl w:val="0"/>
          <w:numId w:val="2"/>
        </w:numPr>
        <w:spacing w:before="240" w:after="240" w:line="360" w:lineRule="auto"/>
        <w:ind w:left="0" w:right="49" w:firstLine="0"/>
        <w:jc w:val="both"/>
        <w:rPr>
          <w:rFonts w:ascii="Palatino Linotype" w:hAnsi="Palatino Linotype"/>
          <w:i/>
        </w:rPr>
      </w:pPr>
      <w:r w:rsidRPr="00A45A8A">
        <w:rPr>
          <w:rFonts w:ascii="Palatino Linotype" w:eastAsia="Palatino Linotype" w:hAnsi="Palatino Linotype" w:cs="Palatino Linotype"/>
          <w:color w:val="000000"/>
        </w:rPr>
        <w:lastRenderedPageBreak/>
        <w:t xml:space="preserve">En respuesta, la Dirección de administración remitió unas ligas electrónicas y el procedimiento para acceder a la información publicada en la página de Información Pública de Oficio Mexiquense del Sujeto Obligado; posteriormente, el Recurrente se inconformó, de forma medular, </w:t>
      </w:r>
      <w:r w:rsidR="0068303F" w:rsidRPr="00A45A8A">
        <w:rPr>
          <w:rFonts w:ascii="Palatino Linotype" w:eastAsia="Palatino Linotype" w:hAnsi="Palatino Linotype" w:cs="Palatino Linotype"/>
          <w:color w:val="000000"/>
        </w:rPr>
        <w:t xml:space="preserve"> </w:t>
      </w:r>
      <w:r w:rsidRPr="00A45A8A">
        <w:rPr>
          <w:rFonts w:ascii="Palatino Linotype" w:eastAsia="Palatino Linotype" w:hAnsi="Palatino Linotype" w:cs="Palatino Linotype"/>
          <w:color w:val="000000"/>
        </w:rPr>
        <w:t xml:space="preserve">por la negativa de la información. </w:t>
      </w:r>
    </w:p>
    <w:p w:rsidR="0068303F" w:rsidRPr="00A45A8A" w:rsidRDefault="0068303F" w:rsidP="0068303F">
      <w:pPr>
        <w:pStyle w:val="Prrafodelista"/>
        <w:spacing w:before="240" w:after="240" w:line="360" w:lineRule="auto"/>
        <w:ind w:left="0" w:right="49"/>
        <w:jc w:val="both"/>
        <w:rPr>
          <w:rFonts w:ascii="Palatino Linotype" w:hAnsi="Palatino Linotype"/>
          <w:i/>
        </w:rPr>
      </w:pPr>
    </w:p>
    <w:p w:rsidR="0068303F" w:rsidRPr="00A45A8A" w:rsidRDefault="0068303F" w:rsidP="0068303F">
      <w:pPr>
        <w:pStyle w:val="Prrafodelista"/>
        <w:numPr>
          <w:ilvl w:val="0"/>
          <w:numId w:val="2"/>
        </w:numPr>
        <w:spacing w:before="240" w:after="240" w:line="360" w:lineRule="auto"/>
        <w:ind w:left="0" w:right="49" w:firstLine="0"/>
        <w:jc w:val="both"/>
        <w:rPr>
          <w:rFonts w:ascii="Palatino Linotype" w:hAnsi="Palatino Linotype"/>
          <w:i/>
        </w:rPr>
      </w:pPr>
      <w:r w:rsidRPr="00A45A8A">
        <w:rPr>
          <w:rFonts w:ascii="Palatino Linotype" w:eastAsiaTheme="minorEastAsia" w:hAnsi="Palatino Linotype" w:cs="Arial"/>
          <w:lang w:val="es-ES_tradnl"/>
        </w:rPr>
        <w:t xml:space="preserve">Por lo tanto, el presente recurso de revisión se circunscribe en determinar si se </w:t>
      </w:r>
      <w:r w:rsidRPr="00A45A8A">
        <w:rPr>
          <w:rFonts w:ascii="Palatino Linotype" w:hAnsi="Palatino Linotype"/>
          <w:lang w:val="es-ES_tradnl"/>
        </w:rPr>
        <w:t>actualiza la causal de procedencia</w:t>
      </w:r>
      <w:r w:rsidRPr="00A45A8A">
        <w:rPr>
          <w:rFonts w:ascii="Palatino Linotype" w:hAnsi="Palatino Linotype"/>
          <w:b/>
          <w:lang w:val="es-ES_tradnl"/>
        </w:rPr>
        <w:t xml:space="preserve"> </w:t>
      </w:r>
      <w:r w:rsidRPr="00A45A8A">
        <w:rPr>
          <w:rFonts w:ascii="Palatino Linotype" w:hAnsi="Palatino Linotype" w:cs="Arial"/>
          <w:lang w:val="es-ES_tradnl"/>
        </w:rPr>
        <w:t xml:space="preserve">contenida en </w:t>
      </w:r>
      <w:r w:rsidRPr="00A45A8A">
        <w:rPr>
          <w:rFonts w:ascii="Palatino Linotype" w:hAnsi="Palatino Linotype" w:cs="Arial"/>
          <w:lang w:val="es-ES"/>
        </w:rPr>
        <w:t xml:space="preserve">el artículo 179 fracción VI, de la </w:t>
      </w:r>
      <w:r w:rsidRPr="00A45A8A">
        <w:rPr>
          <w:rFonts w:ascii="Palatino Linotype" w:eastAsia="Calibri" w:hAnsi="Palatino Linotype" w:cs="Arial"/>
          <w:b/>
          <w:lang w:val="es-ES"/>
        </w:rPr>
        <w:t>Ley de Transparencia y Acceso a la Información Pública del Estado de México y Municipios</w:t>
      </w:r>
      <w:r w:rsidRPr="00A45A8A">
        <w:rPr>
          <w:rFonts w:ascii="Palatino Linotype" w:hAnsi="Palatino Linotype" w:cs="Arial"/>
          <w:lang w:val="es-ES"/>
        </w:rPr>
        <w:t xml:space="preserve">, relativo a la </w:t>
      </w:r>
      <w:r w:rsidR="00DA45FB" w:rsidRPr="00A45A8A">
        <w:rPr>
          <w:rFonts w:ascii="Palatino Linotype" w:hAnsi="Palatino Linotype" w:cs="Arial"/>
          <w:lang w:val="es-ES"/>
        </w:rPr>
        <w:t>negativa de la información.</w:t>
      </w:r>
    </w:p>
    <w:p w:rsidR="0068303F" w:rsidRPr="00A45A8A" w:rsidRDefault="0068303F" w:rsidP="0068303F">
      <w:pPr>
        <w:pStyle w:val="Ttulo2"/>
        <w:tabs>
          <w:tab w:val="left" w:pos="426"/>
        </w:tabs>
        <w:rPr>
          <w:rFonts w:ascii="Palatino Linotype" w:hAnsi="Palatino Linotype" w:cs="Arial"/>
          <w:b/>
          <w:color w:val="000000" w:themeColor="text1"/>
          <w:sz w:val="24"/>
          <w:szCs w:val="24"/>
        </w:rPr>
      </w:pPr>
      <w:bookmarkStart w:id="4" w:name="_Toc87456489"/>
      <w:r w:rsidRPr="00A45A8A">
        <w:rPr>
          <w:rFonts w:ascii="Palatino Linotype" w:hAnsi="Palatino Linotype" w:cs="Arial"/>
          <w:b/>
          <w:color w:val="000000" w:themeColor="text1"/>
          <w:sz w:val="24"/>
          <w:szCs w:val="24"/>
        </w:rPr>
        <w:t>CUARTO. Estudio y Resolución del asunto.</w:t>
      </w:r>
      <w:bookmarkEnd w:id="4"/>
    </w:p>
    <w:p w:rsidR="0068303F" w:rsidRPr="00A45A8A" w:rsidRDefault="0068303F" w:rsidP="0068303F">
      <w:pPr>
        <w:pStyle w:val="Prrafodelista"/>
        <w:numPr>
          <w:ilvl w:val="0"/>
          <w:numId w:val="2"/>
        </w:numPr>
        <w:spacing w:line="360" w:lineRule="auto"/>
        <w:ind w:left="0" w:firstLine="0"/>
        <w:jc w:val="both"/>
        <w:rPr>
          <w:rFonts w:ascii="Palatino Linotype" w:eastAsia="Calibri" w:hAnsi="Palatino Linotype" w:cs="Arial"/>
        </w:rPr>
      </w:pPr>
      <w:r w:rsidRPr="00A45A8A">
        <w:rPr>
          <w:rFonts w:ascii="Palatino Linotype" w:eastAsia="Calibri" w:hAnsi="Palatino Linotype" w:cs="Arial"/>
        </w:rPr>
        <w:t>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rsidR="0068303F" w:rsidRPr="00A45A8A" w:rsidRDefault="0068303F" w:rsidP="00DA45FB">
      <w:pPr>
        <w:rPr>
          <w:rFonts w:ascii="Palatino Linotype" w:eastAsia="Palatino Linotype" w:hAnsi="Palatino Linotype" w:cs="Palatino Linotype"/>
          <w:b/>
          <w:color w:val="000000"/>
        </w:rPr>
      </w:pPr>
    </w:p>
    <w:p w:rsidR="0068303F" w:rsidRPr="00A45A8A" w:rsidRDefault="0068303F" w:rsidP="00DA45FB">
      <w:pPr>
        <w:rPr>
          <w:rFonts w:ascii="Palatino Linotype" w:eastAsia="Palatino Linotype" w:hAnsi="Palatino Linotype" w:cs="Palatino Linotype"/>
          <w:color w:val="000000"/>
        </w:rPr>
      </w:pPr>
    </w:p>
    <w:p w:rsidR="0068303F" w:rsidRPr="00A45A8A" w:rsidRDefault="00DA45FB" w:rsidP="00DA45FB">
      <w:pPr>
        <w:pStyle w:val="Prrafodelista"/>
        <w:numPr>
          <w:ilvl w:val="0"/>
          <w:numId w:val="6"/>
        </w:num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b/>
          <w:color w:val="000000"/>
        </w:rPr>
      </w:pPr>
      <w:r w:rsidRPr="00A45A8A">
        <w:rPr>
          <w:rFonts w:ascii="Palatino Linotype" w:eastAsia="Palatino Linotype" w:hAnsi="Palatino Linotype" w:cs="Palatino Linotype"/>
          <w:b/>
          <w:color w:val="000000"/>
        </w:rPr>
        <w:t xml:space="preserve">De la búsqueda exhaustiva y razonable de la información. </w:t>
      </w:r>
    </w:p>
    <w:p w:rsidR="00DA45FB" w:rsidRPr="00A45A8A" w:rsidRDefault="00DA45FB" w:rsidP="00DA45FB">
      <w:pPr>
        <w:pStyle w:val="Prrafodelista"/>
        <w:numPr>
          <w:ilvl w:val="0"/>
          <w:numId w:val="2"/>
        </w:numPr>
        <w:spacing w:line="360" w:lineRule="auto"/>
        <w:ind w:left="0" w:firstLine="0"/>
        <w:jc w:val="both"/>
        <w:rPr>
          <w:rFonts w:ascii="Palatino Linotype" w:eastAsia="MS Mincho" w:hAnsi="Palatino Linotype"/>
        </w:rPr>
      </w:pPr>
      <w:r w:rsidRPr="00A45A8A">
        <w:rPr>
          <w:rFonts w:ascii="Palatino Linotype" w:eastAsia="MS Mincho" w:hAnsi="Palatino Linotype"/>
        </w:rPr>
        <w:t xml:space="preserve">Debemos mencionar que el acceso a la información es un derecho humano constitucional y convencionalmente reconocido y para tal efecto </w:t>
      </w:r>
      <w:r w:rsidRPr="00A45A8A">
        <w:rPr>
          <w:rFonts w:ascii="Palatino Linotype" w:eastAsia="Calibri" w:hAnsi="Palatino Linotype"/>
          <w:lang w:val="es-ES"/>
        </w:rPr>
        <w:t xml:space="preserve">el párrafo tercero del artículo primero de la Constitución Política de los Estados Unidos Mexicanos establece que el deber de todas las autoridades, </w:t>
      </w:r>
      <w:r w:rsidRPr="00A45A8A">
        <w:rPr>
          <w:rFonts w:ascii="Palatino Linotype" w:eastAsia="Calibri" w:hAnsi="Palatino Linotype"/>
          <w:i/>
          <w:lang w:val="es-ES"/>
        </w:rPr>
        <w:t xml:space="preserve">en el ámbito de sus atribuciones, de promover, respetar, proteger y </w:t>
      </w:r>
      <w:r w:rsidRPr="00A45A8A">
        <w:rPr>
          <w:rFonts w:ascii="Palatino Linotype" w:eastAsia="Calibri" w:hAnsi="Palatino Linotype"/>
          <w:b/>
          <w:i/>
          <w:lang w:val="es-ES"/>
        </w:rPr>
        <w:t>garantizar</w:t>
      </w:r>
      <w:r w:rsidRPr="00A45A8A">
        <w:rPr>
          <w:rFonts w:ascii="Palatino Linotype" w:eastAsia="Calibri" w:hAnsi="Palatino Linotype"/>
          <w:i/>
          <w:lang w:val="es-ES"/>
        </w:rPr>
        <w:t xml:space="preserve"> los derechos humanos. </w:t>
      </w:r>
      <w:r w:rsidRPr="00A45A8A">
        <w:rPr>
          <w:rFonts w:ascii="Palatino Linotype" w:eastAsia="Calibri" w:hAnsi="Palatino Linotype"/>
          <w:b/>
          <w:i/>
          <w:lang w:val="es-ES"/>
        </w:rPr>
        <w:t>En cuanto al derecho de acceso a la información, la Ley de Transparencia y Acceso a la Información Pública del Estado de México y Municipios prevé establece que e</w:t>
      </w:r>
      <w:r w:rsidRPr="00A45A8A">
        <w:rPr>
          <w:rFonts w:ascii="Palatino Linotype" w:hAnsi="Palatino Linotype"/>
          <w:i/>
        </w:rPr>
        <w:t xml:space="preserve">l </w:t>
      </w:r>
      <w:r w:rsidRPr="00A45A8A">
        <w:rPr>
          <w:rFonts w:ascii="Palatino Linotype" w:hAnsi="Palatino Linotype"/>
          <w:i/>
        </w:rPr>
        <w:lastRenderedPageBreak/>
        <w:t>procedimiento de acceso a la información es la garantía primaria del derecho en cuestión y se rige por los principios de simplicidad, rapidez y gratuidad del procedimiento, auxilio y orientación a los particulares</w:t>
      </w:r>
      <w:r w:rsidRPr="00A45A8A">
        <w:rPr>
          <w:rStyle w:val="Refdenotaalpie"/>
          <w:rFonts w:ascii="Palatino Linotype" w:hAnsi="Palatino Linotype"/>
          <w:i/>
        </w:rPr>
        <w:footnoteReference w:id="1"/>
      </w:r>
      <w:r w:rsidRPr="00A45A8A">
        <w:rPr>
          <w:rFonts w:ascii="Palatino Linotype" w:hAnsi="Palatino Linotype"/>
          <w:i/>
        </w:rPr>
        <w:t xml:space="preserve">, </w:t>
      </w:r>
      <w:r w:rsidRPr="00A45A8A">
        <w:rPr>
          <w:rFonts w:ascii="Palatino Linotype" w:hAnsi="Palatino Linotype"/>
        </w:rPr>
        <w:t>asimismo establece</w:t>
      </w:r>
      <w:r w:rsidRPr="00A45A8A">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rsidR="00DA45FB" w:rsidRPr="00A45A8A" w:rsidRDefault="00DA45FB" w:rsidP="00DA45FB">
      <w:pPr>
        <w:pStyle w:val="Prrafodelista"/>
        <w:ind w:left="0"/>
        <w:rPr>
          <w:rFonts w:ascii="Palatino Linotype" w:eastAsia="Calibri" w:hAnsi="Palatino Linotype" w:cs="Arial"/>
        </w:rPr>
      </w:pPr>
    </w:p>
    <w:p w:rsidR="00DA45FB" w:rsidRPr="00A45A8A" w:rsidRDefault="00DA45FB" w:rsidP="00DA45FB">
      <w:pPr>
        <w:pStyle w:val="Prrafodelista"/>
        <w:numPr>
          <w:ilvl w:val="0"/>
          <w:numId w:val="2"/>
        </w:numPr>
        <w:spacing w:line="360" w:lineRule="auto"/>
        <w:ind w:left="0" w:firstLine="0"/>
        <w:jc w:val="both"/>
        <w:rPr>
          <w:rFonts w:ascii="Palatino Linotype" w:eastAsia="Calibri" w:hAnsi="Palatino Linotype" w:cs="Arial"/>
        </w:rPr>
      </w:pPr>
      <w:r w:rsidRPr="00A45A8A">
        <w:rPr>
          <w:rFonts w:ascii="Palatino Linotype" w:hAnsi="Palatino Linotype"/>
        </w:rPr>
        <w:t>Por lo que, las actuaciones diligentes que lleven a cabo en un primer momento las Unidades de Transparencia y posteriormente  cada servidor público en su área es fundamental para la correcta tutela y el eficaz cumplimiento al derecho de acceso a la información, pues los primeros son el vínculo entre los particulares y los servidores públicos que generan, administra o poseen la información, mientras que los segundos tienen la responsabilidad de realizar una correcta gestión documental que permita localizar de manera rápida los documentos que se soliciten o bien, simplemente para el desarrollo de sus facultades, competencias y atribuciones que a diario desempeñan.</w:t>
      </w:r>
    </w:p>
    <w:p w:rsidR="00DA45FB" w:rsidRPr="00A45A8A" w:rsidRDefault="00DA45FB" w:rsidP="00DA45FB">
      <w:pPr>
        <w:pStyle w:val="Prrafodelista"/>
        <w:ind w:left="0"/>
        <w:rPr>
          <w:rFonts w:ascii="Palatino Linotype" w:hAnsi="Palatino Linotype"/>
        </w:rPr>
      </w:pPr>
    </w:p>
    <w:p w:rsidR="00DA45FB" w:rsidRPr="00A45A8A" w:rsidRDefault="00DA45FB" w:rsidP="00DA45FB">
      <w:pPr>
        <w:pStyle w:val="Prrafodelista"/>
        <w:numPr>
          <w:ilvl w:val="0"/>
          <w:numId w:val="2"/>
        </w:numPr>
        <w:spacing w:line="360" w:lineRule="auto"/>
        <w:ind w:left="0" w:firstLine="0"/>
        <w:jc w:val="both"/>
        <w:rPr>
          <w:rFonts w:ascii="Palatino Linotype" w:eastAsia="Calibri" w:hAnsi="Palatino Linotype" w:cs="Arial"/>
        </w:rPr>
      </w:pPr>
      <w:r w:rsidRPr="00A45A8A">
        <w:rPr>
          <w:rFonts w:ascii="Palatino Linotype" w:hAnsi="Palatino Linotype"/>
        </w:rPr>
        <w:t xml:space="preserve">Es así que, su obligación es </w:t>
      </w:r>
      <w:r w:rsidRPr="00A45A8A">
        <w:rPr>
          <w:rFonts w:ascii="Palatino Linotype" w:hAnsi="Palatino Linotype"/>
          <w:i/>
        </w:rPr>
        <w:t>realizar, con efectividad, los trámites internos necesarios para la atención de las solicitudes de información</w:t>
      </w:r>
      <w:r w:rsidRPr="00A45A8A">
        <w:rPr>
          <w:rStyle w:val="Refdenotaalpie"/>
          <w:rFonts w:ascii="Palatino Linotype" w:hAnsi="Palatino Linotype"/>
        </w:rPr>
        <w:footnoteReference w:id="2"/>
      </w:r>
      <w:r w:rsidRPr="00A45A8A">
        <w:rPr>
          <w:rFonts w:ascii="Palatino Linotype" w:hAnsi="Palatino Linotype"/>
        </w:rPr>
        <w:t>, es decir, deben otorgar respuestas concisas, contundentes y sobre todo que den la certeza de los actos que realizan.</w:t>
      </w:r>
    </w:p>
    <w:p w:rsidR="00DA45FB" w:rsidRPr="00A45A8A" w:rsidRDefault="00DA45FB" w:rsidP="00DA45FB">
      <w:pPr>
        <w:pStyle w:val="Prrafodelista"/>
        <w:ind w:left="0"/>
        <w:rPr>
          <w:rFonts w:ascii="Palatino Linotype" w:eastAsia="Calibri" w:hAnsi="Palatino Linotype" w:cs="Arial"/>
        </w:rPr>
      </w:pPr>
    </w:p>
    <w:p w:rsidR="00DA45FB" w:rsidRPr="00A45A8A" w:rsidRDefault="00DA45FB" w:rsidP="00DA45FB">
      <w:pPr>
        <w:pStyle w:val="Prrafodelista"/>
        <w:numPr>
          <w:ilvl w:val="0"/>
          <w:numId w:val="2"/>
        </w:numPr>
        <w:spacing w:line="360" w:lineRule="auto"/>
        <w:ind w:left="0" w:firstLine="0"/>
        <w:jc w:val="both"/>
        <w:rPr>
          <w:rFonts w:ascii="Palatino Linotype" w:eastAsia="MS Mincho" w:hAnsi="Palatino Linotype"/>
        </w:rPr>
      </w:pPr>
      <w:r w:rsidRPr="00A45A8A">
        <w:rPr>
          <w:rFonts w:ascii="Palatino Linotype" w:eastAsia="Palatino Linotype" w:hAnsi="Palatino Linotype" w:cs="Palatino Linotype"/>
        </w:rPr>
        <w:t xml:space="preserve">Al respecto, es menester hacer referencia a lo establecido en los artículos 50, 53 fracciones II, IV y V, 58, 59 fracciones I y II, y 162 </w:t>
      </w:r>
      <w:r w:rsidRPr="00A45A8A">
        <w:rPr>
          <w:rFonts w:ascii="Palatino Linotype" w:eastAsia="Arial Unicode MS" w:hAnsi="Palatino Linotype" w:cs="Arial"/>
          <w:lang w:eastAsia="en-US"/>
        </w:rPr>
        <w:t>de la Ley de Transparencia y Acceso a la Información del Estado de México y Municipios, que a la letra estipulan lo siguiente:</w:t>
      </w:r>
    </w:p>
    <w:p w:rsidR="00DA45FB" w:rsidRPr="00A45A8A" w:rsidRDefault="00DA45FB" w:rsidP="00DA45FB">
      <w:pPr>
        <w:ind w:left="567" w:right="616"/>
        <w:jc w:val="both"/>
        <w:rPr>
          <w:rFonts w:ascii="Palatino Linotype" w:eastAsia="Palatino Linotype" w:hAnsi="Palatino Linotype" w:cs="Palatino Linotype"/>
          <w:i/>
          <w:iCs/>
        </w:rPr>
      </w:pPr>
      <w:r w:rsidRPr="00A45A8A">
        <w:rPr>
          <w:rFonts w:ascii="Palatino Linotype" w:eastAsia="Palatino Linotype" w:hAnsi="Palatino Linotype" w:cs="Palatino Linotype"/>
          <w:b/>
          <w:i/>
          <w:iCs/>
        </w:rPr>
        <w:lastRenderedPageBreak/>
        <w:t xml:space="preserve">Artículo 50. </w:t>
      </w:r>
      <w:r w:rsidRPr="00A45A8A">
        <w:rPr>
          <w:rFonts w:ascii="Palatino Linotype" w:eastAsia="Palatino Linotype" w:hAnsi="Palatino Linotype" w:cs="Palatino Linotype"/>
          <w:i/>
          <w:iCs/>
        </w:rPr>
        <w:t>Los sujetos obligados contarán con un área responsable para la atención de las solicitudes de información, a la que se le denominará Unidad de Transparencia.</w:t>
      </w:r>
    </w:p>
    <w:p w:rsidR="00DA45FB" w:rsidRPr="00A45A8A" w:rsidRDefault="00DA45FB" w:rsidP="00DA45FB">
      <w:pPr>
        <w:ind w:left="567" w:right="616"/>
        <w:jc w:val="both"/>
        <w:rPr>
          <w:rFonts w:ascii="Palatino Linotype" w:eastAsia="Palatino Linotype" w:hAnsi="Palatino Linotype" w:cs="Palatino Linotype"/>
          <w:i/>
          <w:iCs/>
        </w:rPr>
      </w:pPr>
    </w:p>
    <w:p w:rsidR="00DA45FB" w:rsidRPr="00A45A8A" w:rsidRDefault="00DA45FB" w:rsidP="00DA45FB">
      <w:pPr>
        <w:ind w:left="567" w:right="616"/>
        <w:jc w:val="both"/>
        <w:rPr>
          <w:rFonts w:ascii="Palatino Linotype" w:eastAsia="Palatino Linotype" w:hAnsi="Palatino Linotype" w:cs="Palatino Linotype"/>
          <w:i/>
          <w:iCs/>
        </w:rPr>
      </w:pPr>
      <w:r w:rsidRPr="00A45A8A">
        <w:rPr>
          <w:rFonts w:ascii="Palatino Linotype" w:eastAsia="Palatino Linotype" w:hAnsi="Palatino Linotype" w:cs="Palatino Linotype"/>
          <w:b/>
          <w:i/>
          <w:iCs/>
        </w:rPr>
        <w:t xml:space="preserve">Artículo 53. </w:t>
      </w:r>
      <w:r w:rsidRPr="00A45A8A">
        <w:rPr>
          <w:rFonts w:ascii="Palatino Linotype" w:eastAsia="Palatino Linotype" w:hAnsi="Palatino Linotype" w:cs="Palatino Linotype"/>
          <w:i/>
          <w:iCs/>
        </w:rPr>
        <w:t>Las Unidades de Transparencia tendrán las siguientes funciones:</w:t>
      </w:r>
    </w:p>
    <w:p w:rsidR="00DA45FB" w:rsidRPr="00A45A8A" w:rsidRDefault="00DA45FB" w:rsidP="00DA45FB">
      <w:pPr>
        <w:ind w:left="567" w:right="616"/>
        <w:jc w:val="both"/>
        <w:rPr>
          <w:rFonts w:ascii="Palatino Linotype" w:eastAsia="Palatino Linotype" w:hAnsi="Palatino Linotype" w:cs="Palatino Linotype"/>
          <w:i/>
          <w:iCs/>
        </w:rPr>
      </w:pPr>
      <w:r w:rsidRPr="00A45A8A">
        <w:rPr>
          <w:rFonts w:ascii="Palatino Linotype" w:eastAsia="Palatino Linotype" w:hAnsi="Palatino Linotype" w:cs="Palatino Linotype"/>
          <w:i/>
          <w:iCs/>
        </w:rPr>
        <w:t>(…)</w:t>
      </w:r>
    </w:p>
    <w:p w:rsidR="00DA45FB" w:rsidRPr="00A45A8A" w:rsidRDefault="00DA45FB" w:rsidP="00DA45FB">
      <w:pPr>
        <w:ind w:left="567" w:right="616"/>
        <w:jc w:val="both"/>
        <w:rPr>
          <w:rFonts w:ascii="Palatino Linotype" w:eastAsia="Palatino Linotype" w:hAnsi="Palatino Linotype" w:cs="Palatino Linotype"/>
          <w:i/>
          <w:iCs/>
        </w:rPr>
      </w:pPr>
      <w:r w:rsidRPr="00A45A8A">
        <w:rPr>
          <w:rFonts w:ascii="Palatino Linotype" w:eastAsia="Palatino Linotype" w:hAnsi="Palatino Linotype" w:cs="Palatino Linotype"/>
          <w:b/>
          <w:bCs/>
          <w:i/>
          <w:iCs/>
        </w:rPr>
        <w:t>II.</w:t>
      </w:r>
      <w:r w:rsidRPr="00A45A8A">
        <w:rPr>
          <w:rFonts w:ascii="Palatino Linotype" w:eastAsia="Palatino Linotype" w:hAnsi="Palatino Linotype" w:cs="Palatino Linotype"/>
          <w:i/>
          <w:iCs/>
        </w:rPr>
        <w:t xml:space="preserve"> Recibir, tramitar y dar respuesta a las solicitudes de acceso a la información;</w:t>
      </w:r>
    </w:p>
    <w:p w:rsidR="00DA45FB" w:rsidRPr="00A45A8A" w:rsidRDefault="00DA45FB" w:rsidP="00DA45FB">
      <w:pPr>
        <w:ind w:left="567" w:right="616"/>
        <w:jc w:val="both"/>
        <w:rPr>
          <w:rFonts w:ascii="Palatino Linotype" w:eastAsia="Palatino Linotype" w:hAnsi="Palatino Linotype" w:cs="Palatino Linotype"/>
          <w:i/>
          <w:iCs/>
        </w:rPr>
      </w:pPr>
      <w:r w:rsidRPr="00A45A8A">
        <w:rPr>
          <w:rFonts w:ascii="Palatino Linotype" w:eastAsia="Palatino Linotype" w:hAnsi="Palatino Linotype" w:cs="Palatino Linotype"/>
          <w:i/>
          <w:iCs/>
        </w:rPr>
        <w:t>(…)</w:t>
      </w:r>
    </w:p>
    <w:p w:rsidR="00DA45FB" w:rsidRPr="00A45A8A" w:rsidRDefault="00DA45FB" w:rsidP="00DA45FB">
      <w:pPr>
        <w:ind w:left="567" w:right="616"/>
        <w:jc w:val="both"/>
        <w:rPr>
          <w:rFonts w:ascii="Palatino Linotype" w:eastAsia="Palatino Linotype" w:hAnsi="Palatino Linotype" w:cs="Palatino Linotype"/>
          <w:i/>
          <w:iCs/>
        </w:rPr>
      </w:pPr>
      <w:r w:rsidRPr="00A45A8A">
        <w:rPr>
          <w:rFonts w:ascii="Palatino Linotype" w:eastAsia="Palatino Linotype" w:hAnsi="Palatino Linotype" w:cs="Palatino Linotype"/>
          <w:b/>
          <w:bCs/>
          <w:i/>
          <w:iCs/>
        </w:rPr>
        <w:t>IV.</w:t>
      </w:r>
      <w:r w:rsidRPr="00A45A8A">
        <w:rPr>
          <w:rFonts w:ascii="Palatino Linotype" w:eastAsia="Palatino Linotype" w:hAnsi="Palatino Linotype" w:cs="Palatino Linotype"/>
          <w:i/>
          <w:iCs/>
        </w:rPr>
        <w:t xml:space="preserve"> Realizar, con efectividad, los trámites internos necesarios para la atención de las solicitudes de acceso a la información;</w:t>
      </w:r>
    </w:p>
    <w:p w:rsidR="00DA45FB" w:rsidRPr="00A45A8A" w:rsidRDefault="00DA45FB" w:rsidP="00DA45FB">
      <w:pPr>
        <w:ind w:left="567" w:right="616"/>
        <w:jc w:val="both"/>
        <w:rPr>
          <w:rFonts w:ascii="Palatino Linotype" w:eastAsia="Palatino Linotype" w:hAnsi="Palatino Linotype" w:cs="Palatino Linotype"/>
          <w:i/>
          <w:iCs/>
        </w:rPr>
      </w:pPr>
      <w:r w:rsidRPr="00A45A8A">
        <w:rPr>
          <w:rFonts w:ascii="Palatino Linotype" w:eastAsia="Palatino Linotype" w:hAnsi="Palatino Linotype" w:cs="Palatino Linotype"/>
          <w:b/>
          <w:bCs/>
          <w:i/>
          <w:iCs/>
        </w:rPr>
        <w:t>V.</w:t>
      </w:r>
      <w:r w:rsidRPr="00A45A8A">
        <w:rPr>
          <w:rFonts w:ascii="Palatino Linotype" w:eastAsia="Palatino Linotype" w:hAnsi="Palatino Linotype" w:cs="Palatino Linotype"/>
          <w:i/>
          <w:iCs/>
        </w:rPr>
        <w:t xml:space="preserve"> Entregar, en su caso, a los particulares la información solicitada;</w:t>
      </w:r>
    </w:p>
    <w:p w:rsidR="00DA45FB" w:rsidRPr="00A45A8A" w:rsidRDefault="00DA45FB" w:rsidP="00DA45FB">
      <w:pPr>
        <w:ind w:left="567" w:right="616"/>
        <w:jc w:val="both"/>
        <w:rPr>
          <w:rFonts w:ascii="Palatino Linotype" w:eastAsia="Palatino Linotype" w:hAnsi="Palatino Linotype" w:cs="Palatino Linotype"/>
          <w:i/>
          <w:iCs/>
        </w:rPr>
      </w:pPr>
      <w:r w:rsidRPr="00A45A8A">
        <w:rPr>
          <w:rFonts w:ascii="Palatino Linotype" w:eastAsia="Palatino Linotype" w:hAnsi="Palatino Linotype" w:cs="Palatino Linotype"/>
          <w:i/>
          <w:iCs/>
        </w:rPr>
        <w:t>(…)</w:t>
      </w:r>
    </w:p>
    <w:p w:rsidR="00DA45FB" w:rsidRPr="00A45A8A" w:rsidRDefault="00DA45FB" w:rsidP="00DA45FB">
      <w:pPr>
        <w:ind w:left="567" w:right="616"/>
        <w:jc w:val="both"/>
        <w:rPr>
          <w:rFonts w:ascii="Palatino Linotype" w:eastAsia="Palatino Linotype" w:hAnsi="Palatino Linotype" w:cs="Palatino Linotype"/>
          <w:i/>
          <w:iCs/>
        </w:rPr>
      </w:pPr>
    </w:p>
    <w:p w:rsidR="00DA45FB" w:rsidRPr="00A45A8A" w:rsidRDefault="00DA45FB" w:rsidP="00DA45FB">
      <w:pPr>
        <w:ind w:left="567" w:right="616"/>
        <w:jc w:val="both"/>
        <w:rPr>
          <w:rFonts w:ascii="Palatino Linotype" w:eastAsia="Palatino Linotype" w:hAnsi="Palatino Linotype" w:cs="Palatino Linotype"/>
          <w:i/>
          <w:iCs/>
        </w:rPr>
      </w:pPr>
      <w:r w:rsidRPr="00A45A8A">
        <w:rPr>
          <w:rFonts w:ascii="Palatino Linotype" w:eastAsia="Palatino Linotype" w:hAnsi="Palatino Linotype" w:cs="Palatino Linotype"/>
          <w:b/>
          <w:i/>
          <w:iCs/>
        </w:rPr>
        <w:t xml:space="preserve">Artículo 58. </w:t>
      </w:r>
      <w:r w:rsidRPr="00A45A8A">
        <w:rPr>
          <w:rFonts w:ascii="Palatino Linotype" w:eastAsia="Palatino Linotype" w:hAnsi="Palatino Linotype" w:cs="Palatino Linotype"/>
          <w:i/>
          <w:iCs/>
        </w:rPr>
        <w:t>Los servidores públicos habilitados serán designados por el titular del sujeto obligado a propuesta del responsable de la Unidad de Transparencia.</w:t>
      </w:r>
    </w:p>
    <w:p w:rsidR="00DA45FB" w:rsidRPr="00A45A8A" w:rsidRDefault="00DA45FB" w:rsidP="00DA45FB">
      <w:pPr>
        <w:ind w:left="567" w:right="616"/>
        <w:jc w:val="both"/>
        <w:rPr>
          <w:rFonts w:ascii="Palatino Linotype" w:eastAsia="Palatino Linotype" w:hAnsi="Palatino Linotype" w:cs="Palatino Linotype"/>
          <w:i/>
          <w:iCs/>
        </w:rPr>
      </w:pPr>
    </w:p>
    <w:p w:rsidR="00DA45FB" w:rsidRPr="00A45A8A" w:rsidRDefault="00DA45FB" w:rsidP="00DA45FB">
      <w:pPr>
        <w:ind w:left="567" w:right="616"/>
        <w:jc w:val="both"/>
        <w:rPr>
          <w:rFonts w:ascii="Palatino Linotype" w:eastAsia="Palatino Linotype" w:hAnsi="Palatino Linotype" w:cs="Palatino Linotype"/>
          <w:i/>
          <w:iCs/>
        </w:rPr>
      </w:pPr>
      <w:r w:rsidRPr="00A45A8A">
        <w:rPr>
          <w:rFonts w:ascii="Palatino Linotype" w:eastAsia="Palatino Linotype" w:hAnsi="Palatino Linotype" w:cs="Palatino Linotype"/>
          <w:b/>
          <w:i/>
          <w:iCs/>
        </w:rPr>
        <w:t xml:space="preserve">Artículo 59. </w:t>
      </w:r>
      <w:r w:rsidRPr="00A45A8A">
        <w:rPr>
          <w:rFonts w:ascii="Palatino Linotype" w:eastAsia="Palatino Linotype" w:hAnsi="Palatino Linotype" w:cs="Palatino Linotype"/>
          <w:i/>
          <w:iCs/>
        </w:rPr>
        <w:t>Los servidores públicos habilitados tendrán las funciones siguientes:</w:t>
      </w:r>
    </w:p>
    <w:p w:rsidR="00DA45FB" w:rsidRPr="00A45A8A" w:rsidRDefault="00DA45FB" w:rsidP="00DA45FB">
      <w:pPr>
        <w:ind w:left="567" w:right="616"/>
        <w:jc w:val="both"/>
        <w:rPr>
          <w:rFonts w:ascii="Palatino Linotype" w:eastAsia="Palatino Linotype" w:hAnsi="Palatino Linotype" w:cs="Palatino Linotype"/>
          <w:i/>
          <w:iCs/>
        </w:rPr>
      </w:pPr>
    </w:p>
    <w:p w:rsidR="00DA45FB" w:rsidRPr="00A45A8A" w:rsidRDefault="00DA45FB" w:rsidP="00DA45FB">
      <w:pPr>
        <w:ind w:left="567" w:right="616"/>
        <w:jc w:val="both"/>
        <w:rPr>
          <w:rFonts w:ascii="Palatino Linotype" w:eastAsia="Palatino Linotype" w:hAnsi="Palatino Linotype" w:cs="Palatino Linotype"/>
          <w:i/>
          <w:iCs/>
        </w:rPr>
      </w:pPr>
      <w:r w:rsidRPr="00A45A8A">
        <w:rPr>
          <w:rFonts w:ascii="Palatino Linotype" w:eastAsia="Palatino Linotype" w:hAnsi="Palatino Linotype" w:cs="Palatino Linotype"/>
          <w:b/>
          <w:bCs/>
          <w:i/>
          <w:iCs/>
        </w:rPr>
        <w:t>I.</w:t>
      </w:r>
      <w:r w:rsidRPr="00A45A8A">
        <w:rPr>
          <w:rFonts w:ascii="Palatino Linotype" w:eastAsia="Palatino Linotype" w:hAnsi="Palatino Linotype" w:cs="Palatino Linotype"/>
          <w:i/>
          <w:iCs/>
        </w:rPr>
        <w:t xml:space="preserve"> Localizar la información que le solicite la Unidad de Transparencia;</w:t>
      </w:r>
    </w:p>
    <w:p w:rsidR="00DA45FB" w:rsidRPr="00A45A8A" w:rsidRDefault="00DA45FB" w:rsidP="00DA45FB">
      <w:pPr>
        <w:ind w:left="567" w:right="616"/>
        <w:jc w:val="both"/>
        <w:rPr>
          <w:rFonts w:ascii="Palatino Linotype" w:eastAsia="Palatino Linotype" w:hAnsi="Palatino Linotype" w:cs="Palatino Linotype"/>
          <w:i/>
          <w:iCs/>
        </w:rPr>
      </w:pPr>
      <w:r w:rsidRPr="00A45A8A">
        <w:rPr>
          <w:rFonts w:ascii="Palatino Linotype" w:eastAsia="Palatino Linotype" w:hAnsi="Palatino Linotype" w:cs="Palatino Linotype"/>
          <w:b/>
          <w:bCs/>
          <w:i/>
          <w:iCs/>
        </w:rPr>
        <w:t>II.</w:t>
      </w:r>
      <w:r w:rsidRPr="00A45A8A">
        <w:rPr>
          <w:rFonts w:ascii="Palatino Linotype" w:eastAsia="Palatino Linotype" w:hAnsi="Palatino Linotype" w:cs="Palatino Linotype"/>
          <w:i/>
          <w:iCs/>
        </w:rPr>
        <w:t xml:space="preserve"> Proporcionar la información que obre en los archivos y que le sea solicitada por la Unidad de Transparencia;</w:t>
      </w:r>
    </w:p>
    <w:p w:rsidR="00DA45FB" w:rsidRPr="00A45A8A" w:rsidRDefault="00DA45FB" w:rsidP="00DA45FB">
      <w:pPr>
        <w:ind w:left="567" w:right="616"/>
        <w:jc w:val="both"/>
        <w:rPr>
          <w:rFonts w:ascii="Palatino Linotype" w:eastAsia="Palatino Linotype" w:hAnsi="Palatino Linotype" w:cs="Palatino Linotype"/>
          <w:i/>
          <w:iCs/>
        </w:rPr>
      </w:pPr>
      <w:r w:rsidRPr="00A45A8A">
        <w:rPr>
          <w:rFonts w:ascii="Palatino Linotype" w:eastAsia="Palatino Linotype" w:hAnsi="Palatino Linotype" w:cs="Palatino Linotype"/>
          <w:i/>
          <w:iCs/>
        </w:rPr>
        <w:t>(...)</w:t>
      </w:r>
    </w:p>
    <w:p w:rsidR="00DA45FB" w:rsidRPr="00A45A8A" w:rsidRDefault="00DA45FB" w:rsidP="00DA45FB">
      <w:pPr>
        <w:ind w:left="567" w:right="616"/>
        <w:jc w:val="both"/>
        <w:rPr>
          <w:rFonts w:ascii="Palatino Linotype" w:eastAsia="Palatino Linotype" w:hAnsi="Palatino Linotype" w:cs="Palatino Linotype"/>
          <w:i/>
          <w:iCs/>
        </w:rPr>
      </w:pPr>
    </w:p>
    <w:p w:rsidR="00DA45FB" w:rsidRPr="00A45A8A" w:rsidRDefault="00DA45FB" w:rsidP="00DA45FB">
      <w:pPr>
        <w:ind w:left="567" w:right="616"/>
        <w:jc w:val="both"/>
        <w:rPr>
          <w:rFonts w:ascii="Palatino Linotype" w:eastAsia="Palatino Linotype" w:hAnsi="Palatino Linotype" w:cs="Palatino Linotype"/>
          <w:i/>
          <w:iCs/>
        </w:rPr>
      </w:pPr>
      <w:r w:rsidRPr="00A45A8A">
        <w:rPr>
          <w:rFonts w:ascii="Palatino Linotype" w:eastAsia="Palatino Linotype" w:hAnsi="Palatino Linotype" w:cs="Palatino Linotype"/>
          <w:b/>
          <w:i/>
          <w:iCs/>
        </w:rPr>
        <w:t xml:space="preserve">Artículo 162. </w:t>
      </w:r>
      <w:r w:rsidRPr="00A45A8A">
        <w:rPr>
          <w:rFonts w:ascii="Palatino Linotype" w:eastAsia="Palatino Linotype" w:hAnsi="Palatino Linotype" w:cs="Palatino Linotype"/>
          <w:i/>
          <w:iCs/>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DA45FB" w:rsidRPr="00A45A8A" w:rsidRDefault="00DA45FB" w:rsidP="00DA45FB">
      <w:pPr>
        <w:spacing w:line="360" w:lineRule="auto"/>
        <w:jc w:val="both"/>
        <w:rPr>
          <w:rFonts w:ascii="Palatino Linotype" w:eastAsia="Palatino Linotype" w:hAnsi="Palatino Linotype" w:cs="Palatino Linotype"/>
        </w:rPr>
      </w:pPr>
    </w:p>
    <w:p w:rsidR="00DA45FB" w:rsidRPr="00A45A8A" w:rsidRDefault="00DA45FB" w:rsidP="00DA45FB">
      <w:pPr>
        <w:pStyle w:val="Prrafodelista"/>
        <w:numPr>
          <w:ilvl w:val="0"/>
          <w:numId w:val="2"/>
        </w:numPr>
        <w:spacing w:line="360" w:lineRule="auto"/>
        <w:ind w:left="0" w:firstLine="0"/>
        <w:jc w:val="both"/>
        <w:rPr>
          <w:rFonts w:ascii="Palatino Linotype" w:eastAsia="Arial Unicode MS" w:hAnsi="Palatino Linotype" w:cs="Arial"/>
          <w:lang w:eastAsia="en-US"/>
        </w:rPr>
      </w:pPr>
      <w:r w:rsidRPr="00A45A8A">
        <w:rPr>
          <w:rFonts w:ascii="Palatino Linotype" w:eastAsia="Palatino Linotype" w:hAnsi="Palatino Linotype" w:cs="Palatino Linotype"/>
        </w:rPr>
        <w:t xml:space="preserve">De los artículos citados se desprende que las Unidades de Transparencia de los sujetos obligados son las encargadas de tramitar internamente </w:t>
      </w:r>
      <w:r w:rsidRPr="00A45A8A">
        <w:rPr>
          <w:rFonts w:ascii="Palatino Linotype" w:eastAsia="Arial Unicode MS" w:hAnsi="Palatino Linotype" w:cs="Arial"/>
          <w:lang w:eastAsia="en-US"/>
        </w:rPr>
        <w:t xml:space="preserve">las solicitudes de información y tienen, entre otras funciones, las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 Por su parte, los servidores públicos habilitados auxiliarán a las </w:t>
      </w:r>
      <w:r w:rsidRPr="00A45A8A">
        <w:rPr>
          <w:rFonts w:ascii="Palatino Linotype" w:eastAsia="Arial Unicode MS" w:hAnsi="Palatino Linotype" w:cs="Arial"/>
          <w:lang w:eastAsia="en-US"/>
        </w:rPr>
        <w:lastRenderedPageBreak/>
        <w:t xml:space="preserve">Unidades de Transparencia localizando la información solicitada y proporcionando la misma que obre en sus archivos. Asimismo, es una obligación de </w:t>
      </w:r>
      <w:r w:rsidR="00A45A8A" w:rsidRPr="00A45A8A">
        <w:rPr>
          <w:rFonts w:ascii="Palatino Linotype" w:eastAsia="Arial Unicode MS" w:hAnsi="Palatino Linotype" w:cs="Arial"/>
          <w:lang w:eastAsia="en-US"/>
        </w:rPr>
        <w:t>las</w:t>
      </w:r>
      <w:r w:rsidRPr="00A45A8A">
        <w:rPr>
          <w:rFonts w:ascii="Palatino Linotype" w:eastAsia="Arial Unicode MS" w:hAnsi="Palatino Linotype" w:cs="Arial"/>
          <w:lang w:eastAsia="en-US"/>
        </w:rPr>
        <w:t xml:space="preserve"> Unidades de Transparencia turnar a todas las áreas que se consideren competentes para que realicen una búsqueda exhaustiva y razonable de la información solicitada a fin de que ésta sea entregada a los solicitantes.</w:t>
      </w:r>
    </w:p>
    <w:p w:rsidR="00DA45FB" w:rsidRPr="00A45A8A" w:rsidRDefault="00DA45FB" w:rsidP="00DA45FB">
      <w:pPr>
        <w:pStyle w:val="Prrafodelista"/>
        <w:spacing w:line="360" w:lineRule="auto"/>
        <w:ind w:left="0"/>
        <w:jc w:val="both"/>
        <w:rPr>
          <w:rFonts w:ascii="Palatino Linotype" w:eastAsia="Arial Unicode MS" w:hAnsi="Palatino Linotype" w:cs="Arial"/>
          <w:lang w:eastAsia="en-US"/>
        </w:rPr>
      </w:pPr>
    </w:p>
    <w:p w:rsidR="00DA45FB" w:rsidRPr="00A45A8A" w:rsidRDefault="00DA45FB" w:rsidP="00DA45FB">
      <w:pPr>
        <w:pStyle w:val="Prrafodelista"/>
        <w:numPr>
          <w:ilvl w:val="0"/>
          <w:numId w:val="2"/>
        </w:numPr>
        <w:spacing w:line="360" w:lineRule="auto"/>
        <w:ind w:left="0" w:firstLine="0"/>
        <w:jc w:val="both"/>
        <w:rPr>
          <w:rFonts w:ascii="Palatino Linotype" w:eastAsia="Arial Unicode MS" w:hAnsi="Palatino Linotype" w:cs="Arial"/>
          <w:lang w:eastAsia="en-US"/>
        </w:rPr>
      </w:pPr>
      <w:r w:rsidRPr="00A45A8A">
        <w:rPr>
          <w:rFonts w:ascii="Palatino Linotype" w:eastAsia="Arial Unicode MS" w:hAnsi="Palatino Linotype" w:cs="Arial"/>
          <w:lang w:eastAsia="en-US"/>
        </w:rPr>
        <w:t>Así, se debe entender que el trámite interno que se realice a las solicitudes de acceso a la información, es con el propósito de que se realice una búsqueda exhaustiva y razonable de la información entre sus archivos y, en su caso, se entregue la información de interés para el particular.</w:t>
      </w:r>
    </w:p>
    <w:p w:rsidR="00DA45FB" w:rsidRPr="00A45A8A" w:rsidRDefault="00DA45FB" w:rsidP="00DA45FB">
      <w:pPr>
        <w:pStyle w:val="Prrafodelista"/>
        <w:ind w:left="0"/>
        <w:rPr>
          <w:rFonts w:ascii="Palatino Linotype" w:eastAsia="Arial Unicode MS" w:hAnsi="Palatino Linotype" w:cs="Arial"/>
          <w:lang w:eastAsia="en-US"/>
        </w:rPr>
      </w:pPr>
    </w:p>
    <w:p w:rsidR="00DA45FB" w:rsidRPr="00A45A8A" w:rsidRDefault="00DA45FB" w:rsidP="00DA45FB">
      <w:pPr>
        <w:pStyle w:val="Prrafodelista"/>
        <w:numPr>
          <w:ilvl w:val="0"/>
          <w:numId w:val="2"/>
        </w:numPr>
        <w:spacing w:line="360" w:lineRule="auto"/>
        <w:ind w:left="0" w:firstLine="0"/>
        <w:jc w:val="both"/>
        <w:rPr>
          <w:rFonts w:ascii="Palatino Linotype" w:eastAsia="Arial Unicode MS" w:hAnsi="Palatino Linotype" w:cs="Arial"/>
          <w:lang w:eastAsia="en-US"/>
        </w:rPr>
      </w:pPr>
      <w:r w:rsidRPr="00A45A8A">
        <w:rPr>
          <w:rFonts w:ascii="Palatino Linotype" w:eastAsia="Arial Unicode MS" w:hAnsi="Palatino Linotype" w:cs="Arial"/>
          <w:lang w:eastAsia="en-US"/>
        </w:rPr>
        <w:t>En el caso que se resuelve, la respuesta fue emitida por la Dirección de Administración, quien de acuerdo al artículo 55 del Bando Municipal de Atizapán  de Zaragoza, es el área a l</w:t>
      </w:r>
      <w:r w:rsidR="00485C93" w:rsidRPr="00A45A8A">
        <w:rPr>
          <w:rFonts w:ascii="Palatino Linotype" w:eastAsia="Arial Unicode MS" w:hAnsi="Palatino Linotype" w:cs="Arial"/>
          <w:lang w:eastAsia="en-US"/>
        </w:rPr>
        <w:t xml:space="preserve">a que le corresponde planear, establecer y difundir entre las Dependencias de la Administración Pública Municipal, las políticas, procedimientos y estrategias necesarias para la adquisición, contratación, organización, control y aprovechamiento eficiente de los recursos humanos, materiales, tecnológicos y de servicios generales que se proporcionan a las Dependencias y Unidades Administrativas de todas las adscripciones, para satisfacer las necesidades generales que constituyen el objeto de los servicios y la función pública. </w:t>
      </w:r>
    </w:p>
    <w:p w:rsidR="00DA45FB" w:rsidRPr="00A45A8A" w:rsidRDefault="00DA45FB" w:rsidP="00485C93">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p>
    <w:p w:rsidR="000D3234" w:rsidRPr="00A45A8A" w:rsidRDefault="00485C93" w:rsidP="0068303F">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rPr>
      </w:pPr>
      <w:r w:rsidRPr="00A45A8A">
        <w:rPr>
          <w:rFonts w:ascii="Palatino Linotype" w:eastAsia="Palatino Linotype" w:hAnsi="Palatino Linotype" w:cs="Palatino Linotype"/>
          <w:color w:val="000000"/>
        </w:rPr>
        <w:t>Por su parte el artículo 11</w:t>
      </w:r>
      <w:r w:rsidR="000D3234" w:rsidRPr="00A45A8A">
        <w:rPr>
          <w:rFonts w:ascii="Palatino Linotype" w:eastAsia="Palatino Linotype" w:hAnsi="Palatino Linotype" w:cs="Palatino Linotype"/>
          <w:color w:val="000000"/>
        </w:rPr>
        <w:t xml:space="preserve">, fracción XIV </w:t>
      </w:r>
      <w:r w:rsidRPr="00A45A8A">
        <w:rPr>
          <w:rFonts w:ascii="Palatino Linotype" w:eastAsia="Palatino Linotype" w:hAnsi="Palatino Linotype" w:cs="Palatino Linotype"/>
          <w:color w:val="000000"/>
        </w:rPr>
        <w:t xml:space="preserve">del Reglamento Interno de la Dirección de Administración establece que dentro de las atribuciones del Director de Administración </w:t>
      </w:r>
      <w:r w:rsidR="000D3234" w:rsidRPr="00A45A8A">
        <w:rPr>
          <w:rFonts w:ascii="Palatino Linotype" w:eastAsia="Palatino Linotype" w:hAnsi="Palatino Linotype" w:cs="Palatino Linotype"/>
          <w:color w:val="000000"/>
        </w:rPr>
        <w:t xml:space="preserve">está mantener actualizado el catálogo de proveedores, en ese sentido, se advierte que la respuesta fue emitida por el servidor público habilitado con facultades para generar, poseer o </w:t>
      </w:r>
      <w:r w:rsidR="000D3234" w:rsidRPr="00A45A8A">
        <w:rPr>
          <w:rFonts w:ascii="Palatino Linotype" w:eastAsia="Palatino Linotype" w:hAnsi="Palatino Linotype" w:cs="Palatino Linotype"/>
          <w:color w:val="000000"/>
        </w:rPr>
        <w:lastRenderedPageBreak/>
        <w:t xml:space="preserve">administrar la información solicitada, por lo tanto, se puede concluir que el Sujeto Obligado dio cumplimiento al proceso de búsqueda establecido en la legislación aplicable. </w:t>
      </w:r>
    </w:p>
    <w:p w:rsidR="000D3234" w:rsidRPr="00A45A8A" w:rsidRDefault="000D3234" w:rsidP="000D3234">
      <w:pPr>
        <w:pStyle w:val="Prrafodelista"/>
        <w:rPr>
          <w:rFonts w:ascii="Palatino Linotype" w:eastAsia="Palatino Linotype" w:hAnsi="Palatino Linotype" w:cs="Palatino Linotype"/>
          <w:color w:val="000000"/>
        </w:rPr>
      </w:pPr>
    </w:p>
    <w:p w:rsidR="00DA45FB" w:rsidRPr="00A45A8A" w:rsidRDefault="000D3234" w:rsidP="000D3234">
      <w:pPr>
        <w:pStyle w:val="Prrafodelista"/>
        <w:numPr>
          <w:ilvl w:val="0"/>
          <w:numId w:val="6"/>
        </w:num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b/>
          <w:color w:val="000000"/>
        </w:rPr>
      </w:pPr>
      <w:r w:rsidRPr="00A45A8A">
        <w:rPr>
          <w:rFonts w:ascii="Palatino Linotype" w:eastAsia="Palatino Linotype" w:hAnsi="Palatino Linotype" w:cs="Palatino Linotype"/>
          <w:b/>
          <w:color w:val="000000"/>
        </w:rPr>
        <w:t xml:space="preserve">De la información contenida en ligas electrónicas. </w:t>
      </w:r>
    </w:p>
    <w:p w:rsidR="00FC29DE" w:rsidRPr="00A45A8A" w:rsidRDefault="000D3234" w:rsidP="00FC29DE">
      <w:pPr>
        <w:pStyle w:val="Prrafodelista"/>
        <w:numPr>
          <w:ilvl w:val="0"/>
          <w:numId w:val="2"/>
        </w:numPr>
        <w:spacing w:line="360" w:lineRule="auto"/>
        <w:ind w:left="0" w:right="49" w:firstLine="0"/>
        <w:jc w:val="both"/>
        <w:rPr>
          <w:rFonts w:ascii="Palatino Linotype" w:eastAsiaTheme="minorEastAsia" w:hAnsi="Palatino Linotype"/>
          <w:lang w:eastAsia="es-ES"/>
        </w:rPr>
      </w:pPr>
      <w:r w:rsidRPr="00A45A8A">
        <w:rPr>
          <w:rFonts w:ascii="Palatino Linotype" w:eastAsia="Palatino Linotype" w:hAnsi="Palatino Linotype" w:cs="Palatino Linotype"/>
          <w:color w:val="000000"/>
        </w:rPr>
        <w:t xml:space="preserve"> </w:t>
      </w:r>
      <w:r w:rsidR="00FC29DE" w:rsidRPr="00A45A8A">
        <w:rPr>
          <w:rFonts w:ascii="Palatino Linotype" w:eastAsia="MS Mincho" w:hAnsi="Palatino Linotype"/>
          <w:lang w:val="es-ES_tradnl" w:eastAsia="es-ES"/>
        </w:rPr>
        <w:t xml:space="preserve">Ahora bien,  la Ley en la materia en términos generales, establece que como uno de los objetivos con el que cuenta es el de garantizar a toda persona el derecho de acceso a la información pública, mediante los procedimientos establecidos de forma </w:t>
      </w:r>
      <w:r w:rsidR="00FC29DE" w:rsidRPr="00A45A8A">
        <w:rPr>
          <w:rFonts w:ascii="Palatino Linotype" w:eastAsia="MS Mincho" w:hAnsi="Palatino Linotype"/>
          <w:b/>
          <w:lang w:val="es-ES_tradnl" w:eastAsia="es-ES"/>
        </w:rPr>
        <w:t>sencilla</w:t>
      </w:r>
      <w:r w:rsidR="00FC29DE" w:rsidRPr="00A45A8A">
        <w:rPr>
          <w:rFonts w:ascii="Palatino Linotype" w:eastAsia="MS Mincho" w:hAnsi="Palatino Linotype"/>
          <w:lang w:val="es-ES_tradnl" w:eastAsia="es-ES"/>
        </w:rPr>
        <w:t xml:space="preserve">, expeditos, </w:t>
      </w:r>
      <w:r w:rsidR="00FC29DE" w:rsidRPr="00A45A8A">
        <w:rPr>
          <w:rFonts w:ascii="Palatino Linotype" w:eastAsia="MS Mincho" w:hAnsi="Palatino Linotype"/>
          <w:b/>
          <w:lang w:val="es-ES_tradnl" w:eastAsia="es-ES"/>
        </w:rPr>
        <w:t>oportunos</w:t>
      </w:r>
      <w:r w:rsidR="00FC29DE" w:rsidRPr="00A45A8A">
        <w:rPr>
          <w:rFonts w:ascii="Palatino Linotype" w:eastAsia="MS Mincho" w:hAnsi="Palatino Linotype"/>
          <w:lang w:val="es-ES_tradnl" w:eastAsia="es-ES"/>
        </w:rPr>
        <w:t xml:space="preserve"> y gratuitos, y con ello contribuir a la mejora de procedimientos y mecanismos que permitan trasparentar la gestión pública y mejora la toma decisiones, a través de la difusión de la información que obra en poder de los sujeto obligados.</w:t>
      </w:r>
    </w:p>
    <w:p w:rsidR="00FC29DE" w:rsidRPr="00A45A8A" w:rsidRDefault="00FC29DE" w:rsidP="00FC29DE">
      <w:pPr>
        <w:spacing w:line="360" w:lineRule="auto"/>
        <w:ind w:right="49"/>
        <w:contextualSpacing/>
        <w:jc w:val="both"/>
        <w:rPr>
          <w:rFonts w:ascii="Palatino Linotype" w:eastAsiaTheme="minorEastAsia" w:hAnsi="Palatino Linotype"/>
          <w:lang w:eastAsia="es-ES"/>
        </w:rPr>
      </w:pPr>
    </w:p>
    <w:p w:rsidR="00FC29DE" w:rsidRPr="00A45A8A" w:rsidRDefault="00FC29DE" w:rsidP="00FC29DE">
      <w:pPr>
        <w:pStyle w:val="Prrafodelista"/>
        <w:numPr>
          <w:ilvl w:val="0"/>
          <w:numId w:val="2"/>
        </w:numPr>
        <w:spacing w:line="360" w:lineRule="auto"/>
        <w:ind w:left="0" w:firstLine="0"/>
        <w:jc w:val="both"/>
        <w:rPr>
          <w:rFonts w:ascii="Palatino Linotype" w:eastAsia="MS Mincho" w:hAnsi="Palatino Linotype"/>
        </w:rPr>
      </w:pPr>
      <w:r w:rsidRPr="00A45A8A">
        <w:rPr>
          <w:rFonts w:ascii="Palatino Linotype" w:hAnsi="Palatino Linotype"/>
          <w:lang w:val="es-ES"/>
        </w:rPr>
        <w:t>El formato prediseñado para que los particulares formulen su solicitud de acceso a la información contiene opciones para seleccionar la modalidad de entrega de la información. En el presente asunto en particular, se solicitó la información a través del SAIMEX. En consecuencia, lo idóneo es que, los Sujetos Obligados proporcionen la información por el medio solicitado; no obstante, la Ley de Transparencia y Acceso</w:t>
      </w:r>
      <w:r w:rsidRPr="00A45A8A">
        <w:rPr>
          <w:rFonts w:ascii="Palatino Linotype" w:hAnsi="Palatino Linotype"/>
          <w:b/>
          <w:lang w:val="es-ES"/>
        </w:rPr>
        <w:t xml:space="preserve"> </w:t>
      </w:r>
      <w:r w:rsidRPr="00A45A8A">
        <w:rPr>
          <w:rFonts w:ascii="Palatino Linotype" w:hAnsi="Palatino Linotype"/>
          <w:lang w:val="es-ES"/>
        </w:rPr>
        <w:t>a la Información Pública del Estado de México y Municipios establece dos puntos importantes que impactan sobre la modalidad de entrega de la información.</w:t>
      </w:r>
    </w:p>
    <w:p w:rsidR="00FC29DE" w:rsidRPr="00A45A8A" w:rsidRDefault="00FC29DE" w:rsidP="00FC29DE">
      <w:pPr>
        <w:pStyle w:val="Prrafodelista"/>
        <w:tabs>
          <w:tab w:val="left" w:pos="851"/>
        </w:tabs>
        <w:spacing w:before="240" w:after="240" w:line="360" w:lineRule="auto"/>
        <w:ind w:left="0" w:right="49"/>
        <w:jc w:val="both"/>
        <w:rPr>
          <w:rFonts w:ascii="Palatino Linotype" w:hAnsi="Palatino Linotype"/>
          <w:lang w:val="es-ES"/>
        </w:rPr>
      </w:pPr>
    </w:p>
    <w:p w:rsidR="00FC29DE" w:rsidRPr="00A45A8A" w:rsidRDefault="00FC29DE" w:rsidP="00FC29DE">
      <w:pPr>
        <w:pStyle w:val="Prrafodelista"/>
        <w:numPr>
          <w:ilvl w:val="0"/>
          <w:numId w:val="2"/>
        </w:numPr>
        <w:tabs>
          <w:tab w:val="left" w:pos="851"/>
        </w:tabs>
        <w:spacing w:before="240" w:after="240" w:line="360" w:lineRule="auto"/>
        <w:ind w:left="0" w:right="49" w:firstLine="0"/>
        <w:jc w:val="both"/>
        <w:rPr>
          <w:rFonts w:ascii="Palatino Linotype" w:hAnsi="Palatino Linotype"/>
          <w:lang w:val="es-ES"/>
        </w:rPr>
      </w:pPr>
      <w:r w:rsidRPr="00A45A8A">
        <w:rPr>
          <w:rFonts w:ascii="Palatino Linotype" w:hAnsi="Palatino Linotype"/>
          <w:lang w:val="es-ES"/>
        </w:rPr>
        <w:t xml:space="preserve">El primer punto a analizar es que la ley en materia contempla </w:t>
      </w:r>
      <w:r w:rsidRPr="00A45A8A">
        <w:rPr>
          <w:rFonts w:ascii="Palatino Linotype" w:hAnsi="Palatino Linotype"/>
          <w:b/>
          <w:lang w:val="es-ES"/>
        </w:rPr>
        <w:t>información pública de oficio</w:t>
      </w:r>
      <w:r w:rsidRPr="00A45A8A">
        <w:rPr>
          <w:rFonts w:ascii="Palatino Linotype" w:hAnsi="Palatino Linotype"/>
          <w:lang w:val="es-ES"/>
        </w:rPr>
        <w:t xml:space="preserve"> que los Sujetos Obligados deben poner a disposición del público de manera permanente y actualizada de forma sencilla, precisa y entendible, en los respectivos medios electrónicos la información pública que generen, administren o posean.</w:t>
      </w:r>
    </w:p>
    <w:p w:rsidR="00FC29DE" w:rsidRPr="00A45A8A" w:rsidRDefault="00FC29DE" w:rsidP="00FC29DE">
      <w:pPr>
        <w:pStyle w:val="Prrafodelista"/>
        <w:tabs>
          <w:tab w:val="left" w:pos="851"/>
        </w:tabs>
        <w:spacing w:before="240" w:after="240" w:line="360" w:lineRule="auto"/>
        <w:ind w:left="0" w:right="49"/>
        <w:jc w:val="both"/>
        <w:rPr>
          <w:rFonts w:ascii="Palatino Linotype" w:hAnsi="Palatino Linotype"/>
          <w:lang w:val="es-ES"/>
        </w:rPr>
      </w:pPr>
    </w:p>
    <w:p w:rsidR="00FC29DE" w:rsidRPr="00A45A8A" w:rsidRDefault="00FC29DE" w:rsidP="00FC29DE">
      <w:pPr>
        <w:pStyle w:val="Prrafodelista"/>
        <w:numPr>
          <w:ilvl w:val="0"/>
          <w:numId w:val="2"/>
        </w:numPr>
        <w:tabs>
          <w:tab w:val="left" w:pos="851"/>
        </w:tabs>
        <w:spacing w:before="240" w:after="240" w:line="360" w:lineRule="auto"/>
        <w:ind w:left="0" w:right="49" w:firstLine="0"/>
        <w:jc w:val="both"/>
        <w:rPr>
          <w:rFonts w:ascii="Palatino Linotype" w:hAnsi="Palatino Linotype"/>
          <w:lang w:val="es-ES"/>
        </w:rPr>
      </w:pPr>
      <w:r w:rsidRPr="00A45A8A">
        <w:rPr>
          <w:rFonts w:ascii="Palatino Linotype" w:hAnsi="Palatino Linotype"/>
          <w:lang w:val="es-ES"/>
        </w:rPr>
        <w:lastRenderedPageBreak/>
        <w:t>El segundo punto a analizar y que guarda estricta relación con el punto anterior, se encuentra en el artículo 161 de la citada Ley de Transparencia Local:</w:t>
      </w:r>
    </w:p>
    <w:p w:rsidR="00FC29DE" w:rsidRPr="00A45A8A" w:rsidRDefault="00FC29DE" w:rsidP="00FC29DE">
      <w:pPr>
        <w:pStyle w:val="Prrafodelista"/>
        <w:ind w:left="0"/>
        <w:rPr>
          <w:rFonts w:ascii="Palatino Linotype" w:hAnsi="Palatino Linotype"/>
          <w:lang w:val="es-ES"/>
        </w:rPr>
      </w:pPr>
    </w:p>
    <w:p w:rsidR="00FC29DE" w:rsidRPr="00A45A8A" w:rsidRDefault="00FC29DE" w:rsidP="00FC29DE">
      <w:pPr>
        <w:tabs>
          <w:tab w:val="left" w:pos="8080"/>
        </w:tabs>
        <w:autoSpaceDE w:val="0"/>
        <w:autoSpaceDN w:val="0"/>
        <w:adjustRightInd w:val="0"/>
        <w:spacing w:line="360" w:lineRule="auto"/>
        <w:ind w:left="851" w:right="822"/>
        <w:jc w:val="both"/>
        <w:rPr>
          <w:rFonts w:ascii="Palatino Linotype" w:hAnsi="Palatino Linotype"/>
          <w:i/>
          <w:lang w:val="es-ES"/>
        </w:rPr>
      </w:pPr>
      <w:r w:rsidRPr="00A45A8A">
        <w:rPr>
          <w:rFonts w:ascii="Palatino Linotype" w:hAnsi="Palatino Linotype" w:cs="Bookman Old Style,Bold"/>
          <w:b/>
          <w:bCs/>
          <w:i/>
        </w:rPr>
        <w:t xml:space="preserve">Artículo 161. </w:t>
      </w:r>
      <w:r w:rsidRPr="00A45A8A">
        <w:rPr>
          <w:rFonts w:ascii="Palatino Linotype" w:hAnsi="Palatino Linotype" w:cs="Bookman Old Style"/>
          <w:b/>
          <w:i/>
        </w:rPr>
        <w:t>Cuando la información requerida por el solicitante ya esté disponible</w:t>
      </w:r>
      <w:r w:rsidRPr="00A45A8A">
        <w:rPr>
          <w:rFonts w:ascii="Palatino Linotype" w:hAnsi="Palatino Linotype" w:cs="Bookman Old Style"/>
          <w:i/>
        </w:rPr>
        <w:t xml:space="preserve"> al público en medios impresos, tales como libros, compendios, trípticos, registros públicos, </w:t>
      </w:r>
      <w:r w:rsidRPr="00A45A8A">
        <w:rPr>
          <w:rFonts w:ascii="Palatino Linotype" w:hAnsi="Palatino Linotype" w:cs="Bookman Old Style"/>
          <w:b/>
          <w:i/>
        </w:rPr>
        <w:t xml:space="preserve">en formatos electrónicos disponibles en Internet </w:t>
      </w:r>
      <w:r w:rsidRPr="00A45A8A">
        <w:rPr>
          <w:rFonts w:ascii="Palatino Linotype" w:hAnsi="Palatino Linotype" w:cs="Bookman Old Style"/>
          <w:i/>
        </w:rPr>
        <w:t xml:space="preserve">o en cualquier otro medio, se le hará saber por el medio requerido por el solicitante la fuente, el lugar y la forma en que puede consultar, reproducir o adquirir dicha información </w:t>
      </w:r>
      <w:r w:rsidRPr="00A45A8A">
        <w:rPr>
          <w:rFonts w:ascii="Palatino Linotype" w:hAnsi="Palatino Linotype" w:cs="Bookman Old Style"/>
          <w:b/>
          <w:i/>
        </w:rPr>
        <w:t>en un plazo no mayor a cinco días hábiles</w:t>
      </w:r>
      <w:r w:rsidRPr="00A45A8A">
        <w:rPr>
          <w:rFonts w:ascii="Palatino Linotype" w:hAnsi="Palatino Linotype" w:cs="Bookman Old Style"/>
          <w:i/>
        </w:rPr>
        <w:t xml:space="preserve">. </w:t>
      </w:r>
      <w:r w:rsidRPr="00A45A8A">
        <w:rPr>
          <w:rFonts w:ascii="Palatino Linotype" w:hAnsi="Palatino Linotype" w:cs="Bookman Old Style"/>
          <w:b/>
          <w:i/>
        </w:rPr>
        <w:t>La fuente deberá ser precisa y concreta y no debe implicar que el solicitante realice una búsqueda en toda la información que se encuentre disponible</w:t>
      </w:r>
      <w:r w:rsidRPr="00A45A8A">
        <w:rPr>
          <w:rFonts w:ascii="Palatino Linotype" w:hAnsi="Palatino Linotype" w:cs="Bookman Old Style"/>
          <w:i/>
        </w:rPr>
        <w:t>.</w:t>
      </w:r>
    </w:p>
    <w:p w:rsidR="00FC29DE" w:rsidRPr="00A45A8A" w:rsidRDefault="00FC29DE" w:rsidP="00FC29DE">
      <w:pPr>
        <w:pStyle w:val="Prrafodelista"/>
        <w:numPr>
          <w:ilvl w:val="0"/>
          <w:numId w:val="2"/>
        </w:numPr>
        <w:tabs>
          <w:tab w:val="left" w:pos="851"/>
        </w:tabs>
        <w:spacing w:before="240" w:after="240" w:line="360" w:lineRule="auto"/>
        <w:ind w:left="0" w:right="49" w:firstLine="0"/>
        <w:jc w:val="both"/>
        <w:rPr>
          <w:rFonts w:ascii="Palatino Linotype" w:hAnsi="Palatino Linotype"/>
          <w:i/>
          <w:lang w:val="es-ES"/>
        </w:rPr>
      </w:pPr>
      <w:r w:rsidRPr="00A45A8A">
        <w:rPr>
          <w:rFonts w:ascii="Palatino Linotype" w:hAnsi="Palatino Linotype"/>
          <w:lang w:val="es-ES"/>
        </w:rPr>
        <w:t>Es así que, toda aquella información que sea requerida por los particulares pero que, previamente se encuentre disponible en sitios electrónicos, como puede ser de manera enunciativa más no limitativa, el sitio oficial del Sujeto Obligado o el portal IPOMEX o las páginas institucionales. Los Sujetos Obligado pueden indicar la dirección electrónica donde obra la información solicitada. Esta dirección electrónica debe ser precisa, de tal modo que no implique realizar una búsqueda en toda la información que ahí se encuentre. Además, debe ir acompañada del procedimiento a seguir, en caso de que la información se encuentre en distintos puntos del sitio electrónico referido.</w:t>
      </w:r>
    </w:p>
    <w:p w:rsidR="00FC29DE" w:rsidRPr="00A45A8A" w:rsidRDefault="00FC29DE" w:rsidP="00FC29DE">
      <w:pPr>
        <w:pStyle w:val="Prrafodelista"/>
        <w:tabs>
          <w:tab w:val="left" w:pos="851"/>
        </w:tabs>
        <w:spacing w:before="240" w:after="240" w:line="360" w:lineRule="auto"/>
        <w:ind w:left="0" w:right="49"/>
        <w:jc w:val="both"/>
        <w:rPr>
          <w:rFonts w:ascii="Palatino Linotype" w:hAnsi="Palatino Linotype"/>
          <w:i/>
          <w:lang w:val="es-ES"/>
        </w:rPr>
      </w:pPr>
    </w:p>
    <w:p w:rsidR="00FC29DE" w:rsidRPr="00A45A8A" w:rsidRDefault="00FC29DE" w:rsidP="00FC29DE">
      <w:pPr>
        <w:pStyle w:val="Prrafodelista"/>
        <w:numPr>
          <w:ilvl w:val="0"/>
          <w:numId w:val="2"/>
        </w:numPr>
        <w:tabs>
          <w:tab w:val="left" w:pos="851"/>
        </w:tabs>
        <w:spacing w:before="240" w:after="240" w:line="360" w:lineRule="auto"/>
        <w:ind w:left="0" w:right="49" w:firstLine="0"/>
        <w:jc w:val="both"/>
        <w:rPr>
          <w:rFonts w:ascii="Palatino Linotype" w:hAnsi="Palatino Linotype"/>
          <w:i/>
          <w:lang w:val="es-ES"/>
        </w:rPr>
      </w:pPr>
      <w:r w:rsidRPr="00A45A8A">
        <w:rPr>
          <w:rFonts w:ascii="Palatino Linotype" w:hAnsi="Palatino Linotype"/>
          <w:b/>
          <w:lang w:val="es-ES"/>
        </w:rPr>
        <w:t>La orientación</w:t>
      </w:r>
      <w:r w:rsidRPr="00A45A8A">
        <w:rPr>
          <w:rFonts w:ascii="Palatino Linotype" w:hAnsi="Palatino Linotype"/>
          <w:lang w:val="es-ES"/>
        </w:rPr>
        <w:t xml:space="preserve"> que realicen los Sujetos Obligados a los sitios electrónicos para la consulta de la información </w:t>
      </w:r>
      <w:r w:rsidRPr="00A45A8A">
        <w:rPr>
          <w:rFonts w:ascii="Palatino Linotype" w:hAnsi="Palatino Linotype"/>
          <w:b/>
          <w:lang w:val="es-ES"/>
        </w:rPr>
        <w:t>debe cumplir con las características de tiempo y forma.</w:t>
      </w:r>
    </w:p>
    <w:p w:rsidR="00FC29DE" w:rsidRPr="00A45A8A" w:rsidRDefault="00FC29DE" w:rsidP="00FC29DE">
      <w:pPr>
        <w:pStyle w:val="Prrafodelista"/>
        <w:ind w:left="0"/>
        <w:rPr>
          <w:rFonts w:ascii="Palatino Linotype" w:hAnsi="Palatino Linotype"/>
          <w:lang w:val="es-ES"/>
        </w:rPr>
      </w:pPr>
    </w:p>
    <w:p w:rsidR="00FC29DE" w:rsidRPr="00A45A8A" w:rsidRDefault="00FC29DE" w:rsidP="00FC29DE">
      <w:pPr>
        <w:pStyle w:val="Prrafodelista"/>
        <w:numPr>
          <w:ilvl w:val="0"/>
          <w:numId w:val="2"/>
        </w:numPr>
        <w:tabs>
          <w:tab w:val="left" w:pos="851"/>
        </w:tabs>
        <w:spacing w:before="240" w:after="240" w:line="360" w:lineRule="auto"/>
        <w:ind w:left="0" w:right="49" w:firstLine="0"/>
        <w:jc w:val="both"/>
        <w:rPr>
          <w:rFonts w:ascii="Palatino Linotype" w:hAnsi="Palatino Linotype"/>
          <w:i/>
          <w:lang w:val="es-ES"/>
        </w:rPr>
      </w:pPr>
      <w:r w:rsidRPr="00A45A8A">
        <w:rPr>
          <w:rFonts w:ascii="Palatino Linotype" w:hAnsi="Palatino Linotype"/>
          <w:lang w:val="es-ES"/>
        </w:rPr>
        <w:t xml:space="preserve">Para que la orientación se encuentre en tiempo, debe realizarse en un plazo no mayor a cinco días hábiles. En este caso, el Recurrente presentó su solicitud en fecha </w:t>
      </w:r>
      <w:r w:rsidRPr="00A45A8A">
        <w:rPr>
          <w:rFonts w:ascii="Palatino Linotype" w:hAnsi="Palatino Linotype"/>
          <w:b/>
          <w:lang w:val="es-ES"/>
        </w:rPr>
        <w:t xml:space="preserve">seis de </w:t>
      </w:r>
      <w:r w:rsidRPr="00A45A8A">
        <w:rPr>
          <w:rFonts w:ascii="Palatino Linotype" w:hAnsi="Palatino Linotype"/>
          <w:b/>
          <w:lang w:val="es-ES"/>
        </w:rPr>
        <w:lastRenderedPageBreak/>
        <w:t>noviembre de dos mil veinticinco</w:t>
      </w:r>
      <w:r w:rsidRPr="00A45A8A">
        <w:rPr>
          <w:rFonts w:ascii="Palatino Linotype" w:hAnsi="Palatino Linotype"/>
          <w:lang w:val="es-ES"/>
        </w:rPr>
        <w:t xml:space="preserve">, por lo que, el plazo de cinco días para señalar los sitios electrónicos en donde obra la información transcurrió del </w:t>
      </w:r>
      <w:r w:rsidRPr="00A45A8A">
        <w:rPr>
          <w:rFonts w:ascii="Palatino Linotype" w:hAnsi="Palatino Linotype"/>
          <w:b/>
          <w:lang w:val="es-ES"/>
        </w:rPr>
        <w:t>siete al trece de noviembre del mismo año</w:t>
      </w:r>
      <w:r w:rsidRPr="00A45A8A">
        <w:rPr>
          <w:rFonts w:ascii="Palatino Linotype" w:hAnsi="Palatino Linotype"/>
          <w:lang w:val="es-ES"/>
        </w:rPr>
        <w:t xml:space="preserve">; el Sujeto Obligado dio respuesta el </w:t>
      </w:r>
      <w:r w:rsidRPr="00A45A8A">
        <w:rPr>
          <w:rFonts w:ascii="Palatino Linotype" w:hAnsi="Palatino Linotype"/>
          <w:b/>
          <w:lang w:val="es-ES"/>
        </w:rPr>
        <w:t>diez de noviembre de dos mil veinticinco</w:t>
      </w:r>
      <w:r w:rsidRPr="00A45A8A">
        <w:rPr>
          <w:rFonts w:ascii="Palatino Linotype" w:hAnsi="Palatino Linotype"/>
          <w:lang w:val="es-ES"/>
        </w:rPr>
        <w:t xml:space="preserve">, por lo que, evidentemente se encuentra dentro del plazo establecido por la Ley. </w:t>
      </w:r>
    </w:p>
    <w:p w:rsidR="00FC29DE" w:rsidRPr="00A45A8A" w:rsidRDefault="00FC29DE" w:rsidP="00FC29DE">
      <w:pPr>
        <w:pStyle w:val="Prrafodelista"/>
        <w:ind w:left="0"/>
        <w:rPr>
          <w:rFonts w:ascii="Palatino Linotype" w:hAnsi="Palatino Linotype"/>
          <w:lang w:val="es-ES"/>
        </w:rPr>
      </w:pPr>
    </w:p>
    <w:p w:rsidR="00FC29DE" w:rsidRPr="00A45A8A" w:rsidRDefault="00FC29DE" w:rsidP="00FC29DE">
      <w:pPr>
        <w:pStyle w:val="Prrafodelista"/>
        <w:numPr>
          <w:ilvl w:val="0"/>
          <w:numId w:val="2"/>
        </w:numPr>
        <w:tabs>
          <w:tab w:val="left" w:pos="851"/>
        </w:tabs>
        <w:spacing w:before="240" w:after="240" w:line="360" w:lineRule="auto"/>
        <w:ind w:left="0" w:right="49" w:firstLine="0"/>
        <w:jc w:val="both"/>
        <w:rPr>
          <w:rFonts w:ascii="Palatino Linotype" w:hAnsi="Palatino Linotype"/>
          <w:i/>
          <w:lang w:val="es-ES"/>
        </w:rPr>
      </w:pPr>
      <w:r w:rsidRPr="00A45A8A">
        <w:rPr>
          <w:rFonts w:ascii="Palatino Linotype" w:hAnsi="Palatino Linotype"/>
          <w:lang w:val="es-ES"/>
        </w:rPr>
        <w:t>Ahora bien, la normatividad en materia establece que las direcciones electrónicas deben ser precisas, de tal modo que no implique que el Recurrente deba de realizar una búsqueda dentro de toda la información disponible. En este caso, el Sujeto Obligado remitió diversas ligas electrónicas con el procedimiento para acceder a la información, las cuales fueron remitidas en datos abiertos y las que remiten de forma directa a la información solicitada como se advierte con las siguiente imágenes:</w:t>
      </w:r>
    </w:p>
    <w:p w:rsidR="00FC29DE" w:rsidRPr="00A45A8A" w:rsidRDefault="00FC29DE" w:rsidP="00FC29DE">
      <w:pPr>
        <w:pStyle w:val="Prrafodelista"/>
        <w:rPr>
          <w:rFonts w:ascii="Palatino Linotype" w:hAnsi="Palatino Linotype"/>
          <w:i/>
          <w:lang w:val="es-ES"/>
        </w:rPr>
      </w:pPr>
    </w:p>
    <w:p w:rsidR="00FC29DE" w:rsidRPr="00A45A8A" w:rsidRDefault="009E1676" w:rsidP="00FC29DE">
      <w:pPr>
        <w:pStyle w:val="Prrafodelista"/>
        <w:numPr>
          <w:ilvl w:val="0"/>
          <w:numId w:val="6"/>
        </w:numPr>
        <w:tabs>
          <w:tab w:val="left" w:pos="851"/>
        </w:tabs>
        <w:spacing w:before="240" w:after="240" w:line="360" w:lineRule="auto"/>
        <w:ind w:right="49"/>
        <w:jc w:val="both"/>
        <w:rPr>
          <w:rFonts w:ascii="Palatino Linotype" w:hAnsi="Palatino Linotype"/>
          <w:i/>
          <w:lang w:val="es-ES"/>
        </w:rPr>
      </w:pPr>
      <w:hyperlink r:id="rId12" w:anchor="/" w:history="1">
        <w:r w:rsidR="00FC29DE" w:rsidRPr="00A45A8A">
          <w:rPr>
            <w:rStyle w:val="Hipervnculo"/>
            <w:rFonts w:ascii="Palatino Linotype" w:hAnsi="Palatino Linotype"/>
          </w:rPr>
          <w:t>https://ipomex.org.mx/ipomex/#/</w:t>
        </w:r>
      </w:hyperlink>
      <w:r w:rsidR="00FC29DE" w:rsidRPr="00A45A8A">
        <w:rPr>
          <w:rFonts w:ascii="Palatino Linotype" w:hAnsi="Palatino Linotype"/>
        </w:rPr>
        <w:t xml:space="preserve"> </w:t>
      </w:r>
    </w:p>
    <w:p w:rsidR="00FC29DE" w:rsidRPr="00A45A8A" w:rsidRDefault="00FC29DE" w:rsidP="00FC29DE">
      <w:pPr>
        <w:jc w:val="center"/>
        <w:rPr>
          <w:rFonts w:ascii="Palatino Linotype" w:hAnsi="Palatino Linotype"/>
          <w:i/>
          <w:lang w:val="es-ES"/>
        </w:rPr>
      </w:pPr>
      <w:r w:rsidRPr="00A45A8A">
        <w:rPr>
          <w:rFonts w:ascii="Palatino Linotype" w:hAnsi="Palatino Linotype"/>
          <w:i/>
          <w:noProof/>
        </w:rPr>
        <w:drawing>
          <wp:inline distT="0" distB="0" distL="0" distR="0" wp14:anchorId="0301A4EE" wp14:editId="4CA8D616">
            <wp:extent cx="3725839" cy="2254449"/>
            <wp:effectExtent l="0" t="0" r="825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748815" cy="2268351"/>
                    </a:xfrm>
                    <a:prstGeom prst="rect">
                      <a:avLst/>
                    </a:prstGeom>
                  </pic:spPr>
                </pic:pic>
              </a:graphicData>
            </a:graphic>
          </wp:inline>
        </w:drawing>
      </w:r>
    </w:p>
    <w:p w:rsidR="00DA45FB" w:rsidRPr="00A45A8A" w:rsidRDefault="00DA45FB" w:rsidP="00FC29DE">
      <w:pPr>
        <w:pBdr>
          <w:top w:val="nil"/>
          <w:left w:val="nil"/>
          <w:bottom w:val="nil"/>
          <w:right w:val="nil"/>
          <w:between w:val="nil"/>
        </w:pBdr>
        <w:tabs>
          <w:tab w:val="left" w:pos="426"/>
          <w:tab w:val="left" w:pos="567"/>
        </w:tabs>
        <w:spacing w:line="360" w:lineRule="auto"/>
        <w:jc w:val="both"/>
        <w:rPr>
          <w:rFonts w:ascii="Palatino Linotype" w:hAnsi="Palatino Linotype"/>
          <w:i/>
          <w:lang w:val="es-ES"/>
        </w:rPr>
      </w:pPr>
    </w:p>
    <w:p w:rsidR="00FC29DE" w:rsidRPr="00A45A8A" w:rsidRDefault="009E1676" w:rsidP="00FC29DE">
      <w:pPr>
        <w:pStyle w:val="Prrafodelista"/>
        <w:numPr>
          <w:ilvl w:val="0"/>
          <w:numId w:val="6"/>
        </w:num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hyperlink r:id="rId14" w:anchor="/obligaciones/102" w:history="1">
        <w:r w:rsidR="00FC29DE" w:rsidRPr="00A45A8A">
          <w:rPr>
            <w:rStyle w:val="Hipervnculo"/>
            <w:rFonts w:ascii="Palatino Linotype" w:hAnsi="Palatino Linotype"/>
          </w:rPr>
          <w:t>https://ipomex.org.mx/ipomex/#/obligaciones/102</w:t>
        </w:r>
      </w:hyperlink>
    </w:p>
    <w:p w:rsidR="00FC29DE" w:rsidRPr="00A45A8A" w:rsidRDefault="00FC29DE" w:rsidP="00FC29DE">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p>
    <w:p w:rsidR="00FC29DE" w:rsidRPr="00A45A8A" w:rsidRDefault="00FC29DE" w:rsidP="00FC29DE">
      <w:pPr>
        <w:pBdr>
          <w:top w:val="nil"/>
          <w:left w:val="nil"/>
          <w:bottom w:val="nil"/>
          <w:right w:val="nil"/>
          <w:between w:val="nil"/>
        </w:pBdr>
        <w:tabs>
          <w:tab w:val="left" w:pos="426"/>
          <w:tab w:val="left" w:pos="567"/>
        </w:tabs>
        <w:spacing w:line="360" w:lineRule="auto"/>
        <w:jc w:val="center"/>
        <w:rPr>
          <w:rFonts w:ascii="Palatino Linotype" w:eastAsia="Palatino Linotype" w:hAnsi="Palatino Linotype" w:cs="Palatino Linotype"/>
          <w:color w:val="000000"/>
        </w:rPr>
      </w:pPr>
      <w:r w:rsidRPr="00A45A8A">
        <w:rPr>
          <w:rFonts w:ascii="Palatino Linotype" w:eastAsia="Palatino Linotype" w:hAnsi="Palatino Linotype" w:cs="Palatino Linotype"/>
          <w:noProof/>
          <w:color w:val="000000"/>
        </w:rPr>
        <w:lastRenderedPageBreak/>
        <w:drawing>
          <wp:inline distT="0" distB="0" distL="0" distR="0" wp14:anchorId="52AA2B02" wp14:editId="2A5BF95A">
            <wp:extent cx="4326341" cy="2232534"/>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336562" cy="2237808"/>
                    </a:xfrm>
                    <a:prstGeom prst="rect">
                      <a:avLst/>
                    </a:prstGeom>
                  </pic:spPr>
                </pic:pic>
              </a:graphicData>
            </a:graphic>
          </wp:inline>
        </w:drawing>
      </w:r>
    </w:p>
    <w:p w:rsidR="00FC29DE" w:rsidRPr="00A45A8A" w:rsidRDefault="00FC29DE" w:rsidP="00CF231D">
      <w:pPr>
        <w:pBdr>
          <w:top w:val="nil"/>
          <w:left w:val="nil"/>
          <w:bottom w:val="nil"/>
          <w:right w:val="nil"/>
          <w:between w:val="nil"/>
        </w:pBdr>
        <w:tabs>
          <w:tab w:val="left" w:pos="426"/>
          <w:tab w:val="left" w:pos="567"/>
        </w:tabs>
        <w:spacing w:line="360" w:lineRule="auto"/>
        <w:rPr>
          <w:rFonts w:ascii="Palatino Linotype" w:eastAsia="Palatino Linotype" w:hAnsi="Palatino Linotype" w:cs="Palatino Linotype"/>
          <w:color w:val="000000"/>
        </w:rPr>
      </w:pPr>
    </w:p>
    <w:p w:rsidR="00DA45FB" w:rsidRPr="00A45A8A" w:rsidRDefault="00DA45FB" w:rsidP="00FC29DE">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p>
    <w:p w:rsidR="00FC29DE" w:rsidRPr="00A45A8A" w:rsidRDefault="00CF231D" w:rsidP="00FC29DE">
      <w:pPr>
        <w:pBdr>
          <w:top w:val="nil"/>
          <w:left w:val="nil"/>
          <w:bottom w:val="nil"/>
          <w:right w:val="nil"/>
          <w:between w:val="nil"/>
        </w:pBdr>
        <w:tabs>
          <w:tab w:val="left" w:pos="426"/>
          <w:tab w:val="left" w:pos="567"/>
        </w:tabs>
        <w:spacing w:line="360" w:lineRule="auto"/>
        <w:jc w:val="center"/>
        <w:rPr>
          <w:rFonts w:ascii="Palatino Linotype" w:eastAsia="Palatino Linotype" w:hAnsi="Palatino Linotype" w:cs="Palatino Linotype"/>
          <w:color w:val="000000"/>
        </w:rPr>
      </w:pPr>
      <w:r w:rsidRPr="00A45A8A">
        <w:rPr>
          <w:rFonts w:ascii="Palatino Linotype" w:eastAsia="Palatino Linotype" w:hAnsi="Palatino Linotype" w:cs="Palatino Linotype"/>
          <w:noProof/>
          <w:color w:val="000000"/>
        </w:rPr>
        <w:drawing>
          <wp:inline distT="0" distB="0" distL="0" distR="0" wp14:anchorId="081D18C4" wp14:editId="528EEC7C">
            <wp:extent cx="4967785" cy="4564056"/>
            <wp:effectExtent l="0" t="0" r="4445" b="825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975141" cy="4570814"/>
                    </a:xfrm>
                    <a:prstGeom prst="rect">
                      <a:avLst/>
                    </a:prstGeom>
                  </pic:spPr>
                </pic:pic>
              </a:graphicData>
            </a:graphic>
          </wp:inline>
        </w:drawing>
      </w:r>
    </w:p>
    <w:p w:rsidR="00DA45FB" w:rsidRPr="00A45A8A" w:rsidRDefault="00CF231D" w:rsidP="0068303F">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rPr>
      </w:pPr>
      <w:r w:rsidRPr="00A45A8A">
        <w:rPr>
          <w:rFonts w:ascii="Palatino Linotype" w:eastAsia="Palatino Linotype" w:hAnsi="Palatino Linotype" w:cs="Palatino Linotype"/>
          <w:color w:val="000000"/>
        </w:rPr>
        <w:lastRenderedPageBreak/>
        <w:t xml:space="preserve">En ese sentido, se puede concluir que el Sujeto Obligado dio cumplimiento a la normatividad establecida en la Ley de Transparencia y Acceso a la Información Pública del Estado de México y Municipios, que establece que cuando la información se encuentre contenida en cualquier medio electrónico, se hará saber al solicitante en tiempo y forma, de manera clara y precisa, situación que ocurrió en el presente caso. </w:t>
      </w:r>
    </w:p>
    <w:p w:rsidR="00DA45FB" w:rsidRPr="00A45A8A" w:rsidRDefault="00DA45FB" w:rsidP="00CF231D">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p>
    <w:p w:rsidR="0068303F" w:rsidRPr="00A45A8A" w:rsidRDefault="0068303F" w:rsidP="0068303F">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rPr>
      </w:pPr>
      <w:r w:rsidRPr="00A45A8A">
        <w:rPr>
          <w:rFonts w:ascii="Palatino Linotype" w:hAnsi="Palatino Linotype"/>
        </w:rPr>
        <w:t xml:space="preserve">Asimismo, la </w:t>
      </w:r>
      <w:r w:rsidRPr="00A45A8A">
        <w:rPr>
          <w:rFonts w:ascii="Palatino Linotype" w:hAnsi="Palatino Linotype"/>
          <w:b/>
        </w:rPr>
        <w:t>Ley de Transparencia y Acceso a la Información Pública del Estado de México y Municipios</w:t>
      </w:r>
      <w:r w:rsidRPr="00A45A8A">
        <w:rPr>
          <w:rFonts w:ascii="Palatino Linotype" w:hAnsi="Palatino Linotype"/>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w:t>
      </w:r>
      <w:r w:rsidRPr="00A45A8A">
        <w:rPr>
          <w:rFonts w:ascii="Palatino Linotype" w:hAnsi="Palatino Linotype"/>
          <w:b/>
        </w:rPr>
        <w:t>veracidad</w:t>
      </w:r>
      <w:r w:rsidRPr="00A45A8A">
        <w:rPr>
          <w:rFonts w:ascii="Palatino Linotype" w:hAnsi="Palatino Linotype"/>
        </w:rPr>
        <w:t>, oportunidad entre otros, numeral en comento que a la letra señala:</w:t>
      </w:r>
    </w:p>
    <w:p w:rsidR="0068303F" w:rsidRPr="00A45A8A" w:rsidRDefault="0068303F" w:rsidP="0068303F">
      <w:pPr>
        <w:pStyle w:val="Prrafodelista"/>
        <w:spacing w:line="276" w:lineRule="auto"/>
        <w:ind w:right="902"/>
        <w:jc w:val="both"/>
        <w:rPr>
          <w:rFonts w:ascii="Palatino Linotype" w:hAnsi="Palatino Linotype" w:cs="Arial"/>
          <w:i/>
        </w:rPr>
      </w:pPr>
      <w:r w:rsidRPr="00A45A8A">
        <w:rPr>
          <w:rFonts w:ascii="Palatino Linotype" w:hAnsi="Palatino Linotype" w:cs="Arial"/>
          <w:i/>
        </w:rPr>
        <w:t xml:space="preserve">“Artículo 4.- </w:t>
      </w:r>
    </w:p>
    <w:p w:rsidR="0068303F" w:rsidRPr="00A45A8A" w:rsidRDefault="0068303F" w:rsidP="0068303F">
      <w:pPr>
        <w:pStyle w:val="Prrafodelista"/>
        <w:spacing w:line="276" w:lineRule="auto"/>
        <w:ind w:right="902"/>
        <w:jc w:val="both"/>
        <w:rPr>
          <w:rFonts w:ascii="Palatino Linotype" w:hAnsi="Palatino Linotype" w:cs="Arial"/>
          <w:i/>
        </w:rPr>
      </w:pPr>
      <w:r w:rsidRPr="00A45A8A">
        <w:rPr>
          <w:rFonts w:ascii="Palatino Linotype" w:hAnsi="Palatino Linotype" w:cs="Arial"/>
          <w:i/>
        </w:rPr>
        <w:t>..</w:t>
      </w:r>
    </w:p>
    <w:p w:rsidR="0068303F" w:rsidRPr="00A45A8A" w:rsidRDefault="0068303F" w:rsidP="0068303F">
      <w:pPr>
        <w:pStyle w:val="Prrafodelista"/>
        <w:spacing w:line="276" w:lineRule="auto"/>
        <w:ind w:right="902"/>
        <w:jc w:val="both"/>
        <w:rPr>
          <w:rFonts w:ascii="Palatino Linotype" w:hAnsi="Palatino Linotype" w:cs="Arial"/>
          <w:i/>
        </w:rPr>
      </w:pPr>
      <w:r w:rsidRPr="00A45A8A">
        <w:rPr>
          <w:rFonts w:ascii="Palatino Linotype" w:hAnsi="Palatino Linotype" w:cs="Arial"/>
          <w:i/>
        </w:rPr>
        <w:t xml:space="preserve">Los sujetos obligados deben poner en práctica, políticas y programas de acceso a la información que se apeguen a criterios de publicidad, </w:t>
      </w:r>
      <w:r w:rsidRPr="00A45A8A">
        <w:rPr>
          <w:rFonts w:ascii="Palatino Linotype" w:hAnsi="Palatino Linotype" w:cs="Arial"/>
          <w:b/>
          <w:i/>
          <w:u w:val="single"/>
        </w:rPr>
        <w:t>veracidad,</w:t>
      </w:r>
      <w:r w:rsidRPr="00A45A8A">
        <w:rPr>
          <w:rFonts w:ascii="Palatino Linotype" w:hAnsi="Palatino Linotype" w:cs="Arial"/>
          <w:i/>
        </w:rPr>
        <w:t xml:space="preserve"> oportunidad, precisión y suficiencia en beneficio de los solicitantes.</w:t>
      </w:r>
    </w:p>
    <w:p w:rsidR="0068303F" w:rsidRPr="00A45A8A" w:rsidRDefault="0068303F" w:rsidP="0068303F">
      <w:pPr>
        <w:pStyle w:val="Prrafodelista"/>
        <w:spacing w:line="276" w:lineRule="auto"/>
        <w:ind w:right="902"/>
        <w:jc w:val="both"/>
        <w:rPr>
          <w:rFonts w:ascii="Palatino Linotype" w:hAnsi="Palatino Linotype" w:cs="Arial"/>
          <w:b/>
          <w:i/>
        </w:rPr>
      </w:pPr>
      <w:r w:rsidRPr="00A45A8A">
        <w:rPr>
          <w:rFonts w:ascii="Palatino Linotype" w:hAnsi="Palatino Linotype" w:cs="Arial"/>
          <w:i/>
        </w:rPr>
        <w:t>…”</w:t>
      </w:r>
    </w:p>
    <w:p w:rsidR="0068303F" w:rsidRPr="00A45A8A" w:rsidRDefault="0068303F" w:rsidP="0068303F">
      <w:pPr>
        <w:pStyle w:val="Prrafodelista"/>
        <w:tabs>
          <w:tab w:val="left" w:pos="709"/>
        </w:tabs>
        <w:spacing w:line="360" w:lineRule="auto"/>
        <w:ind w:right="51"/>
        <w:jc w:val="both"/>
        <w:rPr>
          <w:rFonts w:ascii="Palatino Linotype" w:hAnsi="Palatino Linotype" w:cs="Arial"/>
          <w:noProof/>
        </w:rPr>
      </w:pPr>
    </w:p>
    <w:p w:rsidR="0068303F" w:rsidRPr="00A45A8A" w:rsidRDefault="0068303F" w:rsidP="0068303F">
      <w:pPr>
        <w:pStyle w:val="Prrafodelista"/>
        <w:numPr>
          <w:ilvl w:val="0"/>
          <w:numId w:val="2"/>
        </w:numPr>
        <w:tabs>
          <w:tab w:val="left" w:pos="0"/>
        </w:tabs>
        <w:spacing w:line="360" w:lineRule="auto"/>
        <w:ind w:left="0" w:right="51" w:firstLine="0"/>
        <w:jc w:val="both"/>
        <w:rPr>
          <w:rFonts w:ascii="Palatino Linotype" w:hAnsi="Palatino Linotype" w:cs="Arial"/>
          <w:noProof/>
        </w:rPr>
      </w:pPr>
      <w:r w:rsidRPr="00A45A8A">
        <w:rPr>
          <w:rFonts w:ascii="Palatino Linotype" w:hAnsi="Palatino Linotype" w:cs="Arial"/>
          <w:noProof/>
        </w:rPr>
        <w:t xml:space="preserve">Numerales que compelen al </w:t>
      </w:r>
      <w:r w:rsidRPr="00A45A8A">
        <w:rPr>
          <w:rFonts w:ascii="Palatino Linotype" w:hAnsi="Palatino Linotype" w:cs="Arial"/>
          <w:b/>
          <w:noProof/>
        </w:rPr>
        <w:t>SUJETO OBLIGADO</w:t>
      </w:r>
      <w:r w:rsidRPr="00A45A8A">
        <w:rPr>
          <w:rFonts w:ascii="Palatino Linotype" w:hAnsi="Palatino Linotype" w:cs="Arial"/>
          <w:noProof/>
        </w:rPr>
        <w:t xml:space="preserve"> a apegarse en todo momento a los criterios ya expuestos, imipidiendo a este Órgano Colegiado cuestionar </w:t>
      </w:r>
      <w:r w:rsidRPr="00A45A8A">
        <w:rPr>
          <w:rFonts w:ascii="Palatino Linotype" w:hAnsi="Palatino Linotype" w:cs="Arial"/>
          <w:b/>
          <w:noProof/>
          <w:u w:val="single"/>
        </w:rPr>
        <w:t>la veracidad</w:t>
      </w:r>
      <w:r w:rsidRPr="00A45A8A">
        <w:rPr>
          <w:rFonts w:ascii="Palatino Linotype" w:hAnsi="Palatino Linotype" w:cs="Arial"/>
          <w:noProof/>
        </w:rPr>
        <w:t xml:space="preserve"> de la información.</w:t>
      </w:r>
    </w:p>
    <w:p w:rsidR="0068303F" w:rsidRPr="00A45A8A" w:rsidRDefault="0068303F" w:rsidP="0068303F">
      <w:pPr>
        <w:pStyle w:val="Prrafodelista"/>
        <w:tabs>
          <w:tab w:val="left" w:pos="0"/>
        </w:tabs>
        <w:spacing w:line="360" w:lineRule="auto"/>
        <w:ind w:left="0" w:right="51"/>
        <w:jc w:val="both"/>
        <w:rPr>
          <w:rFonts w:ascii="Palatino Linotype" w:hAnsi="Palatino Linotype" w:cs="Arial"/>
          <w:noProof/>
        </w:rPr>
      </w:pPr>
    </w:p>
    <w:p w:rsidR="0068303F" w:rsidRPr="00A45A8A" w:rsidRDefault="0068303F" w:rsidP="0068303F">
      <w:pPr>
        <w:pStyle w:val="Prrafodelista"/>
        <w:numPr>
          <w:ilvl w:val="0"/>
          <w:numId w:val="2"/>
        </w:numPr>
        <w:tabs>
          <w:tab w:val="left" w:pos="0"/>
        </w:tabs>
        <w:spacing w:line="360" w:lineRule="auto"/>
        <w:ind w:left="0" w:right="51" w:firstLine="0"/>
        <w:jc w:val="both"/>
        <w:rPr>
          <w:rFonts w:ascii="Palatino Linotype" w:hAnsi="Palatino Linotype" w:cs="Arial"/>
          <w:noProof/>
        </w:rPr>
      </w:pPr>
      <w:r w:rsidRPr="00A45A8A">
        <w:rPr>
          <w:rFonts w:ascii="Palatino Linotype" w:hAnsi="Palatino Linotype" w:cs="Arial"/>
        </w:rPr>
        <w:t xml:space="preserve">En conclusión, </w:t>
      </w:r>
      <w:r w:rsidRPr="00A45A8A">
        <w:rPr>
          <w:rFonts w:ascii="Palatino Linotype" w:hAnsi="Palatino Linotype" w:cs="Arial"/>
          <w:color w:val="000000" w:themeColor="text1"/>
        </w:rPr>
        <w:t xml:space="preserve">el </w:t>
      </w:r>
      <w:r w:rsidRPr="00A45A8A">
        <w:rPr>
          <w:rFonts w:ascii="Palatino Linotype" w:hAnsi="Palatino Linotype" w:cs="Arial"/>
          <w:b/>
          <w:color w:val="000000" w:themeColor="text1"/>
        </w:rPr>
        <w:t xml:space="preserve">SUJETO OBLIGADO </w:t>
      </w:r>
      <w:r w:rsidRPr="00A45A8A">
        <w:rPr>
          <w:rFonts w:ascii="Palatino Linotype" w:hAnsi="Palatino Linotype" w:cs="Arial"/>
          <w:color w:val="000000" w:themeColor="text1"/>
        </w:rPr>
        <w:t>emitió</w:t>
      </w:r>
      <w:r w:rsidRPr="00A45A8A">
        <w:rPr>
          <w:rFonts w:ascii="Palatino Linotype" w:hAnsi="Palatino Linotype" w:cs="Arial"/>
          <w:b/>
          <w:color w:val="000000" w:themeColor="text1"/>
        </w:rPr>
        <w:t xml:space="preserve"> </w:t>
      </w:r>
      <w:r w:rsidRPr="00A45A8A">
        <w:rPr>
          <w:rFonts w:ascii="Palatino Linotype" w:hAnsi="Palatino Linotype" w:cs="Arial"/>
          <w:color w:val="000000" w:themeColor="text1"/>
        </w:rPr>
        <w:t xml:space="preserve">la respuesta correspondiente en tiempo y forma, por lo que la información remitida satisface el derecho de acceso a la información pública y lo procedente es </w:t>
      </w:r>
      <w:r w:rsidRPr="00A45A8A">
        <w:rPr>
          <w:rFonts w:ascii="Palatino Linotype" w:hAnsi="Palatino Linotype" w:cs="Arial"/>
          <w:b/>
          <w:color w:val="000000" w:themeColor="text1"/>
        </w:rPr>
        <w:t xml:space="preserve">CONFIRMAR </w:t>
      </w:r>
      <w:r w:rsidRPr="00A45A8A">
        <w:rPr>
          <w:rFonts w:ascii="Palatino Linotype" w:hAnsi="Palatino Linotype" w:cs="Arial"/>
          <w:color w:val="000000" w:themeColor="text1"/>
        </w:rPr>
        <w:t>la respuesta.</w:t>
      </w:r>
    </w:p>
    <w:p w:rsidR="0068303F" w:rsidRPr="00A45A8A" w:rsidRDefault="0068303F" w:rsidP="0068303F">
      <w:pPr>
        <w:pStyle w:val="Prrafodelista"/>
        <w:numPr>
          <w:ilvl w:val="0"/>
          <w:numId w:val="2"/>
        </w:numPr>
        <w:tabs>
          <w:tab w:val="left" w:pos="0"/>
        </w:tabs>
        <w:spacing w:line="360" w:lineRule="auto"/>
        <w:ind w:left="0" w:right="51" w:firstLine="0"/>
        <w:jc w:val="both"/>
        <w:rPr>
          <w:rFonts w:ascii="Palatino Linotype" w:hAnsi="Palatino Linotype" w:cs="Arial"/>
          <w:noProof/>
        </w:rPr>
      </w:pPr>
      <w:r w:rsidRPr="00A45A8A">
        <w:rPr>
          <w:rFonts w:ascii="Palatino Linotype" w:hAnsi="Palatino Linotype" w:cs="Arial"/>
          <w:color w:val="222222"/>
        </w:rPr>
        <w:lastRenderedPageBreak/>
        <w:t xml:space="preserve">Por lo anteriormente expuesto y fundado, este </w:t>
      </w:r>
      <w:r w:rsidRPr="00A45A8A">
        <w:rPr>
          <w:rFonts w:ascii="Palatino Linotype" w:hAnsi="Palatino Linotype" w:cs="Arial"/>
          <w:b/>
          <w:bCs/>
          <w:color w:val="222222"/>
        </w:rPr>
        <w:t>ÓRGANO GARANTE</w:t>
      </w:r>
      <w:r w:rsidRPr="00A45A8A">
        <w:rPr>
          <w:rFonts w:ascii="Palatino Linotype" w:hAnsi="Palatino Linotype" w:cs="Arial"/>
          <w:color w:val="222222"/>
        </w:rPr>
        <w:t xml:space="preserve"> emite los siguientes:</w:t>
      </w:r>
    </w:p>
    <w:p w:rsidR="0068303F" w:rsidRPr="00A45A8A" w:rsidRDefault="0068303F" w:rsidP="0068303F">
      <w:pPr>
        <w:pStyle w:val="Ttulo1"/>
        <w:jc w:val="center"/>
        <w:rPr>
          <w:rFonts w:ascii="Palatino Linotype" w:hAnsi="Palatino Linotype"/>
          <w:b/>
          <w:color w:val="auto"/>
          <w:sz w:val="24"/>
          <w:szCs w:val="24"/>
        </w:rPr>
      </w:pPr>
      <w:bookmarkStart w:id="5" w:name="_Toc4061692"/>
      <w:bookmarkStart w:id="6" w:name="_Toc486525261"/>
      <w:bookmarkStart w:id="7" w:name="_Toc445745148"/>
      <w:bookmarkStart w:id="8" w:name="_Toc447699324"/>
      <w:bookmarkStart w:id="9" w:name="_Toc87549684"/>
      <w:r w:rsidRPr="00A45A8A">
        <w:rPr>
          <w:rFonts w:ascii="Palatino Linotype" w:hAnsi="Palatino Linotype"/>
          <w:b/>
          <w:color w:val="auto"/>
          <w:sz w:val="24"/>
          <w:szCs w:val="24"/>
        </w:rPr>
        <w:t>R E S O L U T I V O S</w:t>
      </w:r>
      <w:bookmarkEnd w:id="5"/>
      <w:bookmarkEnd w:id="6"/>
      <w:bookmarkEnd w:id="7"/>
      <w:bookmarkEnd w:id="8"/>
      <w:bookmarkEnd w:id="9"/>
    </w:p>
    <w:p w:rsidR="0068303F" w:rsidRPr="00A45A8A" w:rsidRDefault="0068303F" w:rsidP="0068303F">
      <w:pPr>
        <w:keepNext/>
        <w:keepLines/>
        <w:spacing w:line="360" w:lineRule="auto"/>
        <w:jc w:val="center"/>
        <w:outlineLvl w:val="0"/>
        <w:rPr>
          <w:rFonts w:ascii="Palatino Linotype" w:hAnsi="Palatino Linotype" w:cstheme="majorBidi"/>
          <w:b/>
          <w:bCs/>
        </w:rPr>
      </w:pPr>
    </w:p>
    <w:p w:rsidR="0068303F" w:rsidRPr="00A45A8A" w:rsidRDefault="0068303F" w:rsidP="0068303F">
      <w:pPr>
        <w:spacing w:line="360" w:lineRule="auto"/>
        <w:jc w:val="both"/>
        <w:rPr>
          <w:rFonts w:ascii="Palatino Linotype" w:hAnsi="Palatino Linotype"/>
        </w:rPr>
      </w:pPr>
      <w:r w:rsidRPr="00A45A8A">
        <w:rPr>
          <w:rFonts w:ascii="Palatino Linotype" w:hAnsi="Palatino Linotype" w:cs="Arial"/>
          <w:b/>
        </w:rPr>
        <w:t xml:space="preserve">PRIMERO. </w:t>
      </w:r>
      <w:r w:rsidRPr="00A45A8A">
        <w:rPr>
          <w:rFonts w:ascii="Palatino Linotype" w:hAnsi="Palatino Linotype" w:cs="Arial"/>
        </w:rPr>
        <w:t>Resultan infundadas las</w:t>
      </w:r>
      <w:r w:rsidRPr="00A45A8A">
        <w:rPr>
          <w:rFonts w:ascii="Palatino Linotype" w:hAnsi="Palatino Linotype" w:cs="Arial"/>
          <w:b/>
        </w:rPr>
        <w:t xml:space="preserve"> </w:t>
      </w:r>
      <w:r w:rsidRPr="00A45A8A">
        <w:rPr>
          <w:rFonts w:ascii="Palatino Linotype" w:hAnsi="Palatino Linotype" w:cs="Arial"/>
          <w:lang w:val="es-ES"/>
        </w:rPr>
        <w:t xml:space="preserve">razones o motivos de inconformidad hechos valer </w:t>
      </w:r>
      <w:r w:rsidRPr="00A45A8A">
        <w:rPr>
          <w:rFonts w:ascii="Palatino Linotype" w:eastAsia="Calibri" w:hAnsi="Palatino Linotype" w:cs="Arial"/>
          <w:lang w:val="es-ES"/>
        </w:rPr>
        <w:t xml:space="preserve">en el recurso de revisión </w:t>
      </w:r>
      <w:r w:rsidR="00FC29DE" w:rsidRPr="00A45A8A">
        <w:rPr>
          <w:rFonts w:ascii="Palatino Linotype" w:eastAsia="Calibri" w:hAnsi="Palatino Linotype" w:cs="Tahoma"/>
          <w:b/>
          <w:lang w:eastAsia="en-US"/>
        </w:rPr>
        <w:t>12988</w:t>
      </w:r>
      <w:r w:rsidRPr="00A45A8A">
        <w:rPr>
          <w:rFonts w:ascii="Palatino Linotype" w:eastAsia="Calibri" w:hAnsi="Palatino Linotype" w:cs="Tahoma"/>
          <w:b/>
          <w:lang w:eastAsia="en-US"/>
        </w:rPr>
        <w:t>/INFOEM/IP/RR/2025</w:t>
      </w:r>
      <w:r w:rsidRPr="00A45A8A">
        <w:rPr>
          <w:rFonts w:ascii="Palatino Linotype" w:hAnsi="Palatino Linotype"/>
          <w:b/>
        </w:rPr>
        <w:t xml:space="preserve"> </w:t>
      </w:r>
      <w:r w:rsidRPr="00A45A8A">
        <w:rPr>
          <w:rFonts w:ascii="Palatino Linotype" w:hAnsi="Palatino Linotype"/>
        </w:rPr>
        <w:t>en términos del</w:t>
      </w:r>
      <w:r w:rsidRPr="00A45A8A">
        <w:rPr>
          <w:rFonts w:ascii="Palatino Linotype" w:hAnsi="Palatino Linotype"/>
          <w:b/>
          <w:bCs/>
        </w:rPr>
        <w:t xml:space="preserve"> Considerando</w:t>
      </w:r>
      <w:r w:rsidRPr="00A45A8A">
        <w:rPr>
          <w:rFonts w:ascii="Palatino Linotype" w:hAnsi="Palatino Linotype"/>
        </w:rPr>
        <w:t xml:space="preserve"> </w:t>
      </w:r>
      <w:r w:rsidRPr="00A45A8A">
        <w:rPr>
          <w:rFonts w:ascii="Palatino Linotype" w:hAnsi="Palatino Linotype"/>
          <w:b/>
        </w:rPr>
        <w:t>CUARTO</w:t>
      </w:r>
      <w:r w:rsidRPr="00A45A8A">
        <w:rPr>
          <w:rFonts w:ascii="Palatino Linotype" w:hAnsi="Palatino Linotype"/>
        </w:rPr>
        <w:t xml:space="preserve"> de la presente resolución.</w:t>
      </w:r>
    </w:p>
    <w:p w:rsidR="0068303F" w:rsidRPr="00A45A8A" w:rsidRDefault="0068303F" w:rsidP="0068303F">
      <w:pPr>
        <w:spacing w:line="360" w:lineRule="auto"/>
        <w:contextualSpacing/>
        <w:jc w:val="both"/>
        <w:rPr>
          <w:rFonts w:ascii="Palatino Linotype" w:eastAsia="Calibri" w:hAnsi="Palatino Linotype" w:cs="Arial"/>
          <w:b/>
          <w:bCs/>
          <w:lang w:val="es-ES"/>
        </w:rPr>
      </w:pPr>
    </w:p>
    <w:p w:rsidR="0068303F" w:rsidRPr="00A45A8A" w:rsidRDefault="0068303F" w:rsidP="00CF231D">
      <w:pPr>
        <w:spacing w:line="360" w:lineRule="auto"/>
        <w:contextualSpacing/>
        <w:jc w:val="both"/>
        <w:rPr>
          <w:rFonts w:ascii="Palatino Linotype" w:eastAsia="Calibri" w:hAnsi="Palatino Linotype" w:cs="Arial"/>
          <w:b/>
          <w:bCs/>
        </w:rPr>
      </w:pPr>
      <w:r w:rsidRPr="00A45A8A">
        <w:rPr>
          <w:rFonts w:ascii="Palatino Linotype" w:eastAsia="Calibri" w:hAnsi="Palatino Linotype" w:cs="Arial"/>
          <w:b/>
          <w:bCs/>
          <w:lang w:val="es-ES"/>
        </w:rPr>
        <w:t xml:space="preserve">SEGUNDO. </w:t>
      </w:r>
      <w:r w:rsidRPr="00A45A8A">
        <w:rPr>
          <w:rFonts w:ascii="Palatino Linotype" w:eastAsia="Calibri" w:hAnsi="Palatino Linotype" w:cs="Arial"/>
          <w:lang w:val="es-ES"/>
        </w:rPr>
        <w:t xml:space="preserve">Se </w:t>
      </w:r>
      <w:r w:rsidRPr="00A45A8A">
        <w:rPr>
          <w:rFonts w:ascii="Palatino Linotype" w:eastAsia="Calibri" w:hAnsi="Palatino Linotype" w:cs="Arial"/>
          <w:b/>
          <w:lang w:val="es-ES"/>
        </w:rPr>
        <w:t>CONFIRMA</w:t>
      </w:r>
      <w:r w:rsidRPr="00A45A8A">
        <w:rPr>
          <w:rFonts w:ascii="Palatino Linotype" w:eastAsia="Calibri" w:hAnsi="Palatino Linotype" w:cs="Arial"/>
          <w:lang w:val="es-ES"/>
        </w:rPr>
        <w:t xml:space="preserve"> la respuesta emitida por el</w:t>
      </w:r>
      <w:r w:rsidRPr="00A45A8A">
        <w:rPr>
          <w:rFonts w:ascii="Palatino Linotype" w:eastAsia="Calibri" w:hAnsi="Palatino Linotype" w:cs="Arial"/>
          <w:b/>
          <w:lang w:val="es-ES"/>
        </w:rPr>
        <w:t xml:space="preserve"> </w:t>
      </w:r>
      <w:r w:rsidR="00CF231D" w:rsidRPr="00A45A8A">
        <w:rPr>
          <w:rFonts w:ascii="Palatino Linotype" w:eastAsia="Calibri" w:hAnsi="Palatino Linotype" w:cs="Arial"/>
          <w:b/>
          <w:bCs/>
        </w:rPr>
        <w:t>Ayuntamiento de Atizapán de Zaragoza</w:t>
      </w:r>
      <w:r w:rsidRPr="00A45A8A">
        <w:rPr>
          <w:rFonts w:ascii="Palatino Linotype" w:eastAsia="Calibri" w:hAnsi="Palatino Linotype" w:cs="Arial"/>
          <w:b/>
          <w:bCs/>
        </w:rPr>
        <w:t xml:space="preserve"> </w:t>
      </w:r>
      <w:r w:rsidRPr="00A45A8A">
        <w:rPr>
          <w:rFonts w:ascii="Palatino Linotype" w:eastAsia="Calibri" w:hAnsi="Palatino Linotype" w:cs="Arial"/>
          <w:bCs/>
        </w:rPr>
        <w:t xml:space="preserve">a la solicitud </w:t>
      </w:r>
      <w:bookmarkStart w:id="10" w:name="_Toc460947013"/>
      <w:r w:rsidR="00CF231D" w:rsidRPr="00A45A8A">
        <w:rPr>
          <w:rFonts w:ascii="Palatino Linotype" w:hAnsi="Palatino Linotype" w:cs="Arial"/>
          <w:b/>
          <w:bCs/>
        </w:rPr>
        <w:t>00597/ATIZARA/IP/2025</w:t>
      </w:r>
      <w:r w:rsidRPr="00A45A8A">
        <w:rPr>
          <w:rFonts w:ascii="Palatino Linotype" w:eastAsia="Calibri" w:hAnsi="Palatino Linotype" w:cs="Arial"/>
        </w:rPr>
        <w:t>.</w:t>
      </w:r>
    </w:p>
    <w:p w:rsidR="0068303F" w:rsidRPr="00A45A8A" w:rsidRDefault="0068303F" w:rsidP="0068303F">
      <w:pPr>
        <w:tabs>
          <w:tab w:val="left" w:pos="993"/>
        </w:tabs>
        <w:spacing w:line="360" w:lineRule="auto"/>
        <w:ind w:right="567"/>
        <w:jc w:val="both"/>
        <w:rPr>
          <w:rFonts w:ascii="Palatino Linotype" w:eastAsia="Calibri" w:hAnsi="Palatino Linotype" w:cs="Arial"/>
        </w:rPr>
      </w:pPr>
    </w:p>
    <w:p w:rsidR="0068303F" w:rsidRPr="00A45A8A" w:rsidRDefault="0068303F" w:rsidP="0068303F">
      <w:pPr>
        <w:tabs>
          <w:tab w:val="left" w:pos="8080"/>
        </w:tabs>
        <w:spacing w:line="360" w:lineRule="auto"/>
        <w:ind w:right="49"/>
        <w:contextualSpacing/>
        <w:jc w:val="both"/>
        <w:rPr>
          <w:rFonts w:ascii="Palatino Linotype" w:eastAsia="Palatino Linotype" w:hAnsi="Palatino Linotype" w:cs="Palatino Linotype"/>
          <w:b/>
        </w:rPr>
      </w:pPr>
      <w:r w:rsidRPr="00A45A8A">
        <w:rPr>
          <w:rFonts w:ascii="Palatino Linotype" w:eastAsia="MS Mincho" w:hAnsi="Palatino Linotype"/>
          <w:b/>
          <w:color w:val="000000"/>
        </w:rPr>
        <w:t>TERCERO.</w:t>
      </w:r>
      <w:r w:rsidRPr="00A45A8A">
        <w:rPr>
          <w:rFonts w:ascii="Palatino Linotype" w:eastAsia="MS Mincho" w:hAnsi="Palatino Linotype"/>
          <w:color w:val="000000"/>
        </w:rPr>
        <w:t xml:space="preserve"> </w:t>
      </w:r>
      <w:bookmarkEnd w:id="10"/>
      <w:r w:rsidRPr="00A45A8A">
        <w:rPr>
          <w:rFonts w:ascii="Palatino Linotype" w:eastAsia="Palatino Linotype" w:hAnsi="Palatino Linotype" w:cs="Palatino Linotype"/>
          <w:b/>
        </w:rPr>
        <w:t xml:space="preserve">Notifíquese, </w:t>
      </w:r>
      <w:r w:rsidRPr="00A45A8A">
        <w:rPr>
          <w:rFonts w:ascii="Palatino Linotype" w:eastAsia="Palatino Linotype" w:hAnsi="Palatino Linotype" w:cs="Palatino Linotype"/>
        </w:rPr>
        <w:t xml:space="preserve">vía Sistema de Acceso a la Información Mexiquense (SAIMEX), la presente resolución a la Titular de la Unidad de Transparencia del </w:t>
      </w:r>
      <w:r w:rsidRPr="00A45A8A">
        <w:rPr>
          <w:rFonts w:ascii="Palatino Linotype" w:eastAsia="Palatino Linotype" w:hAnsi="Palatino Linotype" w:cs="Palatino Linotype"/>
          <w:b/>
        </w:rPr>
        <w:t>SUJETO OBLIGADO.</w:t>
      </w:r>
    </w:p>
    <w:p w:rsidR="0068303F" w:rsidRPr="00A45A8A" w:rsidRDefault="0068303F" w:rsidP="0068303F">
      <w:pPr>
        <w:tabs>
          <w:tab w:val="left" w:pos="8080"/>
        </w:tabs>
        <w:spacing w:line="360" w:lineRule="auto"/>
        <w:ind w:right="49"/>
        <w:contextualSpacing/>
        <w:jc w:val="both"/>
        <w:rPr>
          <w:rFonts w:ascii="Palatino Linotype" w:eastAsia="Palatino Linotype" w:hAnsi="Palatino Linotype" w:cs="Palatino Linotype"/>
          <w:b/>
        </w:rPr>
      </w:pPr>
    </w:p>
    <w:p w:rsidR="0068303F" w:rsidRPr="00A45A8A" w:rsidRDefault="0068303F" w:rsidP="0068303F">
      <w:pPr>
        <w:shd w:val="clear" w:color="auto" w:fill="FFFFFF"/>
        <w:spacing w:line="360" w:lineRule="auto"/>
        <w:jc w:val="both"/>
        <w:rPr>
          <w:rFonts w:ascii="Palatino Linotype" w:hAnsi="Palatino Linotype"/>
        </w:rPr>
      </w:pPr>
      <w:r w:rsidRPr="00A45A8A">
        <w:rPr>
          <w:rFonts w:ascii="Palatino Linotype" w:hAnsi="Palatino Linotype" w:cs="Arial"/>
          <w:b/>
        </w:rPr>
        <w:t xml:space="preserve">CUARTO. </w:t>
      </w:r>
      <w:r w:rsidRPr="00A45A8A">
        <w:rPr>
          <w:rFonts w:ascii="Palatino Linotype" w:hAnsi="Palatino Linotype"/>
          <w:b/>
          <w:bCs/>
          <w:color w:val="222222"/>
          <w:lang w:val="es-ES"/>
        </w:rPr>
        <w:t>Notifíquese al</w:t>
      </w:r>
      <w:r w:rsidRPr="00A45A8A">
        <w:rPr>
          <w:rFonts w:ascii="Palatino Linotype" w:hAnsi="Palatino Linotype"/>
          <w:b/>
        </w:rPr>
        <w:t xml:space="preserve"> RECURRENTE</w:t>
      </w:r>
      <w:r w:rsidRPr="00A45A8A">
        <w:rPr>
          <w:rFonts w:ascii="Palatino Linotype" w:hAnsi="Palatino Linotype"/>
        </w:rPr>
        <w:t xml:space="preserve"> la presente resolución, </w:t>
      </w:r>
      <w:r w:rsidRPr="00A45A8A">
        <w:rPr>
          <w:rFonts w:ascii="Palatino Linotype" w:eastAsia="Palatino Linotype" w:hAnsi="Palatino Linotype" w:cs="Palatino Linotype"/>
        </w:rPr>
        <w:t>vía Sistema de Acceso a la Información Mexiquense (SAIMEX).</w:t>
      </w:r>
    </w:p>
    <w:p w:rsidR="0068303F" w:rsidRPr="00A45A8A" w:rsidRDefault="0068303F" w:rsidP="0068303F">
      <w:pPr>
        <w:shd w:val="clear" w:color="auto" w:fill="FFFFFF"/>
        <w:spacing w:line="360" w:lineRule="auto"/>
        <w:jc w:val="both"/>
        <w:rPr>
          <w:rFonts w:ascii="Palatino Linotype" w:hAnsi="Palatino Linotype"/>
        </w:rPr>
      </w:pPr>
    </w:p>
    <w:p w:rsidR="0068303F" w:rsidRPr="00A45A8A" w:rsidRDefault="0068303F" w:rsidP="0068303F">
      <w:pPr>
        <w:spacing w:line="360" w:lineRule="auto"/>
        <w:jc w:val="both"/>
        <w:rPr>
          <w:rFonts w:ascii="Palatino Linotype" w:eastAsia="MS Mincho" w:hAnsi="Palatino Linotype"/>
          <w:lang w:val="es-ES"/>
        </w:rPr>
      </w:pPr>
      <w:r w:rsidRPr="00A45A8A">
        <w:rPr>
          <w:rFonts w:ascii="Palatino Linotype" w:eastAsia="MS Mincho" w:hAnsi="Palatino Linotype"/>
          <w:b/>
        </w:rPr>
        <w:t>QUINTO.</w:t>
      </w:r>
      <w:r w:rsidRPr="00A45A8A">
        <w:rPr>
          <w:rFonts w:ascii="Palatino Linotype" w:eastAsia="MS Mincho" w:hAnsi="Palatino Linotype"/>
        </w:rPr>
        <w:t xml:space="preserve"> </w:t>
      </w:r>
      <w:r w:rsidRPr="00A45A8A">
        <w:rPr>
          <w:rFonts w:ascii="Palatino Linotype" w:eastAsia="MS Mincho" w:hAnsi="Palatino Linotype"/>
          <w:lang w:val="es-ES"/>
        </w:rPr>
        <w:t xml:space="preserve">Se hace del conocimiento del </w:t>
      </w:r>
      <w:r w:rsidRPr="00A45A8A">
        <w:rPr>
          <w:rFonts w:ascii="Palatino Linotype" w:eastAsia="MS Mincho" w:hAnsi="Palatino Linotype"/>
          <w:b/>
          <w:lang w:val="es-ES"/>
        </w:rPr>
        <w:t>RECURRENTE</w:t>
      </w:r>
      <w:r w:rsidRPr="00A45A8A">
        <w:rPr>
          <w:rFonts w:ascii="Palatino Linotype" w:eastAsia="MS Mincho" w:hAnsi="Palatino Linotype"/>
          <w:lang w:val="es-ES"/>
        </w:rPr>
        <w:t xml:space="preserve"> que, de conformidad con lo </w:t>
      </w:r>
      <w:bookmarkStart w:id="11" w:name="_GoBack"/>
      <w:bookmarkEnd w:id="11"/>
      <w:r w:rsidRPr="00A45A8A">
        <w:rPr>
          <w:rFonts w:ascii="Palatino Linotype" w:eastAsia="MS Mincho" w:hAnsi="Palatino Linotype"/>
          <w:lang w:val="es-ES"/>
        </w:rPr>
        <w:t xml:space="preserve">establecido en el artículo 196 de la Ley de Transparencia y Acceso a la Información Pública del Estado de México y Municipios, en caso de que considere que la resolución le cause algún perjuicio podrá impugnarla </w:t>
      </w:r>
      <w:r w:rsidRPr="00A45A8A">
        <w:rPr>
          <w:rFonts w:ascii="Palatino Linotype" w:eastAsia="MS Mincho" w:hAnsi="Palatino Linotype"/>
          <w:bCs/>
          <w:lang w:val="es-ES"/>
        </w:rPr>
        <w:t>vía juicio de amparo</w:t>
      </w:r>
      <w:r w:rsidRPr="00A45A8A">
        <w:rPr>
          <w:rFonts w:ascii="Palatino Linotype" w:eastAsia="MS Mincho" w:hAnsi="Palatino Linotype"/>
          <w:lang w:val="es-ES"/>
        </w:rPr>
        <w:t xml:space="preserve"> en los términos de las leyes aplicables.</w:t>
      </w:r>
    </w:p>
    <w:p w:rsidR="005122E3" w:rsidRPr="00A45A8A" w:rsidRDefault="005122E3" w:rsidP="0068303F">
      <w:pPr>
        <w:spacing w:line="360" w:lineRule="auto"/>
        <w:jc w:val="both"/>
        <w:rPr>
          <w:rFonts w:ascii="Palatino Linotype" w:eastAsia="MS Mincho" w:hAnsi="Palatino Linotype"/>
          <w:lang w:val="es-ES"/>
        </w:rPr>
      </w:pPr>
    </w:p>
    <w:p w:rsidR="0068303F" w:rsidRPr="00A45A8A" w:rsidRDefault="0068303F" w:rsidP="0068303F">
      <w:pPr>
        <w:tabs>
          <w:tab w:val="left" w:pos="284"/>
        </w:tabs>
        <w:spacing w:before="240" w:after="240" w:line="360" w:lineRule="auto"/>
        <w:jc w:val="both"/>
        <w:rPr>
          <w:rFonts w:ascii="Palatino Linotype" w:eastAsia="Palatino Linotype" w:hAnsi="Palatino Linotype" w:cs="Palatino Linotype"/>
        </w:rPr>
      </w:pPr>
      <w:r w:rsidRPr="00A45A8A">
        <w:rPr>
          <w:rFonts w:ascii="Palatino Linotype" w:eastAsia="Palatino Linotype" w:hAnsi="Palatino Linotype" w:cs="Palatino Linotype"/>
        </w:rPr>
        <w:t xml:space="preserve">ASÍ LO RESUELVE, POR UNANIMIDAD DE VOTOS, EL PLENO DEL INSTITUTO DE TRANSPARENCIA, ACCESO A LA INFORMACIÓN PÚBLICA Y PROTECCIÓN DE DATOS </w:t>
      </w:r>
      <w:r w:rsidRPr="00A45A8A">
        <w:rPr>
          <w:rFonts w:ascii="Palatino Linotype" w:eastAsia="Palatino Linotype" w:hAnsi="Palatino Linotype" w:cs="Palatino Linotype"/>
        </w:rPr>
        <w:lastRenderedPageBreak/>
        <w:t xml:space="preserve">PERSONALES DEL ESTADO DE MÉXICO Y MUNICIPIOS, CONFORMADO POR LOS COMISIONADOS JOSÉ MARTÍNEZ VILCHIS, MARÍA DEL ROSARIO MEJÍA AYALA, SHARON CRISTINA MORALES MARTÍNEZ, LUIS GUSTAVO PARRA NORIEGA Y GUADALUPE RAMÍREZ PEÑA; EN LA </w:t>
      </w:r>
      <w:r w:rsidR="005122E3" w:rsidRPr="00A45A8A">
        <w:rPr>
          <w:rFonts w:ascii="Palatino Linotype" w:eastAsia="Palatino Linotype" w:hAnsi="Palatino Linotype" w:cs="Palatino Linotype"/>
        </w:rPr>
        <w:t>PRIMERA</w:t>
      </w:r>
      <w:r w:rsidRPr="00A45A8A">
        <w:rPr>
          <w:rFonts w:ascii="Palatino Linotype" w:eastAsia="Palatino Linotype" w:hAnsi="Palatino Linotype" w:cs="Palatino Linotype"/>
        </w:rPr>
        <w:t xml:space="preserve"> SESIÓN ORDINARIA, CELEBRADA EL </w:t>
      </w:r>
      <w:r w:rsidR="005122E3" w:rsidRPr="00A45A8A">
        <w:rPr>
          <w:rFonts w:ascii="Palatino Linotype" w:eastAsia="Palatino Linotype" w:hAnsi="Palatino Linotype" w:cs="Palatino Linotype"/>
        </w:rPr>
        <w:t>CATORCE (14</w:t>
      </w:r>
      <w:r w:rsidRPr="00A45A8A">
        <w:rPr>
          <w:rFonts w:ascii="Palatino Linotype" w:eastAsia="Palatino Linotype" w:hAnsi="Palatino Linotype" w:cs="Palatino Linotype"/>
        </w:rPr>
        <w:t xml:space="preserve">) DE </w:t>
      </w:r>
      <w:r w:rsidR="005122E3" w:rsidRPr="00A45A8A">
        <w:rPr>
          <w:rFonts w:ascii="Palatino Linotype" w:eastAsia="Palatino Linotype" w:hAnsi="Palatino Linotype" w:cs="Palatino Linotype"/>
        </w:rPr>
        <w:t>ENERO DE DOS MIL VEINTISÉIS</w:t>
      </w:r>
      <w:r w:rsidRPr="00A45A8A">
        <w:rPr>
          <w:rFonts w:ascii="Palatino Linotype" w:eastAsia="Palatino Linotype" w:hAnsi="Palatino Linotype" w:cs="Palatino Linotype"/>
        </w:rPr>
        <w:t>, ANTE EL SECRETARIO TÉCNICO DEL PLENO ALEXIS TAPIA RAMÍREZ.</w:t>
      </w:r>
    </w:p>
    <w:p w:rsidR="0068303F" w:rsidRPr="00A45A8A" w:rsidRDefault="0068303F" w:rsidP="0068303F">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p>
    <w:p w:rsidR="0068303F" w:rsidRPr="00A45A8A" w:rsidRDefault="0068303F" w:rsidP="0068303F">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p>
    <w:p w:rsidR="0068303F" w:rsidRPr="00A45A8A" w:rsidRDefault="0068303F" w:rsidP="0068303F">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p>
    <w:p w:rsidR="0068303F" w:rsidRPr="00A45A8A" w:rsidRDefault="0068303F" w:rsidP="0068303F">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p>
    <w:p w:rsidR="0068303F" w:rsidRPr="00A45A8A" w:rsidRDefault="0068303F" w:rsidP="0068303F">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p>
    <w:p w:rsidR="0068303F" w:rsidRPr="00A45A8A" w:rsidRDefault="0068303F" w:rsidP="0068303F">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p>
    <w:p w:rsidR="0068303F" w:rsidRPr="00A45A8A" w:rsidRDefault="0068303F" w:rsidP="0068303F">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p>
    <w:p w:rsidR="0068303F" w:rsidRPr="00A45A8A" w:rsidRDefault="0068303F" w:rsidP="0068303F">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p>
    <w:p w:rsidR="0068303F" w:rsidRPr="00A45A8A" w:rsidRDefault="0068303F" w:rsidP="0068303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68303F" w:rsidRPr="00A45A8A" w:rsidRDefault="0068303F" w:rsidP="0068303F">
      <w:pPr>
        <w:pBdr>
          <w:top w:val="nil"/>
          <w:left w:val="nil"/>
          <w:bottom w:val="nil"/>
          <w:right w:val="nil"/>
          <w:between w:val="nil"/>
        </w:pBdr>
        <w:ind w:left="720"/>
        <w:rPr>
          <w:rFonts w:ascii="Palatino Linotype" w:eastAsia="Palatino Linotype" w:hAnsi="Palatino Linotype" w:cs="Palatino Linotype"/>
          <w:color w:val="000000"/>
        </w:rPr>
      </w:pPr>
    </w:p>
    <w:p w:rsidR="0068303F" w:rsidRDefault="0068303F" w:rsidP="0068303F">
      <w:pPr>
        <w:rPr>
          <w:rFonts w:ascii="Palatino Linotype" w:eastAsia="Palatino Linotype" w:hAnsi="Palatino Linotype" w:cs="Palatino Linotype"/>
          <w:color w:val="000000"/>
        </w:rPr>
      </w:pPr>
    </w:p>
    <w:p w:rsidR="00A45A8A" w:rsidRDefault="00A45A8A" w:rsidP="0068303F">
      <w:pPr>
        <w:rPr>
          <w:rFonts w:ascii="Palatino Linotype" w:eastAsia="Palatino Linotype" w:hAnsi="Palatino Linotype" w:cs="Palatino Linotype"/>
          <w:color w:val="000000"/>
        </w:rPr>
      </w:pPr>
    </w:p>
    <w:p w:rsidR="00A45A8A" w:rsidRDefault="00A45A8A" w:rsidP="0068303F">
      <w:pPr>
        <w:rPr>
          <w:rFonts w:ascii="Palatino Linotype" w:eastAsia="Palatino Linotype" w:hAnsi="Palatino Linotype" w:cs="Palatino Linotype"/>
          <w:color w:val="000000"/>
        </w:rPr>
      </w:pPr>
    </w:p>
    <w:p w:rsidR="00A45A8A" w:rsidRDefault="00A45A8A" w:rsidP="0068303F">
      <w:pPr>
        <w:rPr>
          <w:rFonts w:ascii="Palatino Linotype" w:eastAsia="Palatino Linotype" w:hAnsi="Palatino Linotype" w:cs="Palatino Linotype"/>
          <w:color w:val="000000"/>
        </w:rPr>
      </w:pPr>
    </w:p>
    <w:p w:rsidR="00A45A8A" w:rsidRDefault="00A45A8A" w:rsidP="0068303F">
      <w:pPr>
        <w:rPr>
          <w:rFonts w:ascii="Palatino Linotype" w:eastAsia="Palatino Linotype" w:hAnsi="Palatino Linotype" w:cs="Palatino Linotype"/>
          <w:color w:val="000000"/>
        </w:rPr>
      </w:pPr>
    </w:p>
    <w:p w:rsidR="00A45A8A" w:rsidRDefault="00A45A8A" w:rsidP="0068303F">
      <w:pPr>
        <w:rPr>
          <w:rFonts w:ascii="Palatino Linotype" w:eastAsia="Palatino Linotype" w:hAnsi="Palatino Linotype" w:cs="Palatino Linotype"/>
          <w:color w:val="000000"/>
        </w:rPr>
      </w:pPr>
    </w:p>
    <w:p w:rsidR="00A45A8A" w:rsidRPr="00A45A8A" w:rsidRDefault="00A45A8A" w:rsidP="0068303F">
      <w:pPr>
        <w:rPr>
          <w:rFonts w:ascii="Palatino Linotype" w:hAnsi="Palatino Linotype"/>
        </w:rPr>
      </w:pPr>
    </w:p>
    <w:p w:rsidR="0068303F" w:rsidRPr="00A45A8A" w:rsidRDefault="0068303F" w:rsidP="0068303F">
      <w:pPr>
        <w:rPr>
          <w:rFonts w:ascii="Palatino Linotype" w:hAnsi="Palatino Linotype"/>
        </w:rPr>
      </w:pPr>
    </w:p>
    <w:p w:rsidR="0068303F" w:rsidRPr="00A45A8A" w:rsidRDefault="0068303F" w:rsidP="0068303F">
      <w:pPr>
        <w:rPr>
          <w:rFonts w:ascii="Palatino Linotype" w:hAnsi="Palatino Linotype"/>
        </w:rPr>
      </w:pPr>
    </w:p>
    <w:p w:rsidR="0068303F" w:rsidRPr="00A45A8A" w:rsidRDefault="0068303F" w:rsidP="0068303F">
      <w:pPr>
        <w:rPr>
          <w:rFonts w:ascii="Palatino Linotype" w:hAnsi="Palatino Linotype"/>
        </w:rPr>
      </w:pPr>
    </w:p>
    <w:p w:rsidR="0068303F" w:rsidRPr="00A45A8A" w:rsidRDefault="0068303F" w:rsidP="0068303F">
      <w:pPr>
        <w:rPr>
          <w:rFonts w:ascii="Palatino Linotype" w:hAnsi="Palatino Linotype"/>
        </w:rPr>
      </w:pPr>
    </w:p>
    <w:p w:rsidR="0068303F" w:rsidRPr="00A45A8A" w:rsidRDefault="0068303F" w:rsidP="0068303F">
      <w:pPr>
        <w:rPr>
          <w:rFonts w:ascii="Palatino Linotype" w:hAnsi="Palatino Linotype"/>
        </w:rPr>
      </w:pPr>
    </w:p>
    <w:p w:rsidR="0068303F" w:rsidRPr="00A45A8A" w:rsidRDefault="0068303F" w:rsidP="0068303F">
      <w:pPr>
        <w:rPr>
          <w:rFonts w:ascii="Palatino Linotype" w:hAnsi="Palatino Linotype"/>
        </w:rPr>
      </w:pPr>
    </w:p>
    <w:p w:rsidR="007D59D9" w:rsidRPr="00A45A8A" w:rsidRDefault="007D59D9">
      <w:pPr>
        <w:rPr>
          <w:rFonts w:ascii="Palatino Linotype" w:hAnsi="Palatino Linotype"/>
        </w:rPr>
      </w:pPr>
    </w:p>
    <w:sectPr w:rsidR="007D59D9" w:rsidRPr="00A45A8A" w:rsidSect="00A45A8A">
      <w:headerReference w:type="even" r:id="rId17"/>
      <w:headerReference w:type="default" r:id="rId18"/>
      <w:footerReference w:type="default" r:id="rId19"/>
      <w:headerReference w:type="first" r:id="rId20"/>
      <w:footerReference w:type="first" r:id="rId21"/>
      <w:pgSz w:w="12240" w:h="15840"/>
      <w:pgMar w:top="80" w:right="758"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1676" w:rsidRDefault="009E1676" w:rsidP="0068303F">
      <w:r>
        <w:separator/>
      </w:r>
    </w:p>
  </w:endnote>
  <w:endnote w:type="continuationSeparator" w:id="0">
    <w:p w:rsidR="009E1676" w:rsidRDefault="009E1676" w:rsidP="00683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3234" w:rsidRPr="00A45A8A" w:rsidRDefault="000D3234">
    <w:pPr>
      <w:pBdr>
        <w:top w:val="nil"/>
        <w:left w:val="nil"/>
        <w:bottom w:val="nil"/>
        <w:right w:val="nil"/>
        <w:between w:val="nil"/>
      </w:pBdr>
      <w:tabs>
        <w:tab w:val="center" w:pos="4419"/>
        <w:tab w:val="right" w:pos="8838"/>
      </w:tabs>
      <w:jc w:val="right"/>
      <w:rPr>
        <w:rFonts w:ascii="Palatino Linotype" w:hAnsi="Palatino Linotype"/>
        <w:color w:val="000000"/>
        <w:sz w:val="22"/>
      </w:rPr>
    </w:pPr>
    <w:r w:rsidRPr="00A45A8A">
      <w:rPr>
        <w:rFonts w:ascii="Palatino Linotype" w:hAnsi="Palatino Linotype"/>
        <w:color w:val="000000"/>
        <w:sz w:val="22"/>
      </w:rPr>
      <w:t xml:space="preserve">Página </w:t>
    </w:r>
    <w:r w:rsidRPr="00A45A8A">
      <w:rPr>
        <w:rFonts w:ascii="Palatino Linotype" w:hAnsi="Palatino Linotype"/>
        <w:b/>
        <w:color w:val="000000"/>
        <w:sz w:val="22"/>
      </w:rPr>
      <w:fldChar w:fldCharType="begin"/>
    </w:r>
    <w:r w:rsidRPr="00A45A8A">
      <w:rPr>
        <w:rFonts w:ascii="Palatino Linotype" w:hAnsi="Palatino Linotype"/>
        <w:b/>
        <w:color w:val="000000"/>
        <w:sz w:val="22"/>
      </w:rPr>
      <w:instrText>PAGE</w:instrText>
    </w:r>
    <w:r w:rsidRPr="00A45A8A">
      <w:rPr>
        <w:rFonts w:ascii="Palatino Linotype" w:hAnsi="Palatino Linotype"/>
        <w:b/>
        <w:color w:val="000000"/>
        <w:sz w:val="22"/>
      </w:rPr>
      <w:fldChar w:fldCharType="separate"/>
    </w:r>
    <w:r w:rsidR="0073350B">
      <w:rPr>
        <w:rFonts w:ascii="Palatino Linotype" w:hAnsi="Palatino Linotype"/>
        <w:b/>
        <w:noProof/>
        <w:color w:val="000000"/>
        <w:sz w:val="22"/>
      </w:rPr>
      <w:t>17</w:t>
    </w:r>
    <w:r w:rsidRPr="00A45A8A">
      <w:rPr>
        <w:rFonts w:ascii="Palatino Linotype" w:hAnsi="Palatino Linotype"/>
        <w:b/>
        <w:color w:val="000000"/>
        <w:sz w:val="22"/>
      </w:rPr>
      <w:fldChar w:fldCharType="end"/>
    </w:r>
    <w:r w:rsidRPr="00A45A8A">
      <w:rPr>
        <w:rFonts w:ascii="Palatino Linotype" w:hAnsi="Palatino Linotype"/>
        <w:color w:val="000000"/>
        <w:sz w:val="22"/>
      </w:rPr>
      <w:t xml:space="preserve"> de </w:t>
    </w:r>
    <w:r w:rsidRPr="00A45A8A">
      <w:rPr>
        <w:rFonts w:ascii="Palatino Linotype" w:hAnsi="Palatino Linotype"/>
        <w:b/>
        <w:color w:val="000000"/>
        <w:sz w:val="22"/>
      </w:rPr>
      <w:fldChar w:fldCharType="begin"/>
    </w:r>
    <w:r w:rsidRPr="00A45A8A">
      <w:rPr>
        <w:rFonts w:ascii="Palatino Linotype" w:hAnsi="Palatino Linotype"/>
        <w:b/>
        <w:color w:val="000000"/>
        <w:sz w:val="22"/>
      </w:rPr>
      <w:instrText>NUMPAGES</w:instrText>
    </w:r>
    <w:r w:rsidRPr="00A45A8A">
      <w:rPr>
        <w:rFonts w:ascii="Palatino Linotype" w:hAnsi="Palatino Linotype"/>
        <w:b/>
        <w:color w:val="000000"/>
        <w:sz w:val="22"/>
      </w:rPr>
      <w:fldChar w:fldCharType="separate"/>
    </w:r>
    <w:r w:rsidR="0073350B">
      <w:rPr>
        <w:rFonts w:ascii="Palatino Linotype" w:hAnsi="Palatino Linotype"/>
        <w:b/>
        <w:noProof/>
        <w:color w:val="000000"/>
        <w:sz w:val="22"/>
      </w:rPr>
      <w:t>17</w:t>
    </w:r>
    <w:r w:rsidRPr="00A45A8A">
      <w:rPr>
        <w:rFonts w:ascii="Palatino Linotype" w:hAnsi="Palatino Linotype"/>
        <w:b/>
        <w:color w:val="000000"/>
        <w:sz w:val="22"/>
      </w:rPr>
      <w:fldChar w:fldCharType="end"/>
    </w:r>
  </w:p>
  <w:p w:rsidR="000D3234" w:rsidRDefault="000D3234">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3234" w:rsidRPr="00A45A8A" w:rsidRDefault="000D3234">
    <w:pPr>
      <w:pBdr>
        <w:top w:val="nil"/>
        <w:left w:val="nil"/>
        <w:bottom w:val="nil"/>
        <w:right w:val="nil"/>
        <w:between w:val="nil"/>
      </w:pBdr>
      <w:tabs>
        <w:tab w:val="center" w:pos="4419"/>
        <w:tab w:val="right" w:pos="8838"/>
      </w:tabs>
      <w:jc w:val="right"/>
      <w:rPr>
        <w:rFonts w:ascii="Palatino Linotype" w:hAnsi="Palatino Linotype"/>
        <w:color w:val="000000"/>
        <w:sz w:val="22"/>
      </w:rPr>
    </w:pPr>
    <w:r w:rsidRPr="00A45A8A">
      <w:rPr>
        <w:rFonts w:ascii="Palatino Linotype" w:hAnsi="Palatino Linotype"/>
        <w:color w:val="000000"/>
        <w:sz w:val="22"/>
      </w:rPr>
      <w:t xml:space="preserve">Página </w:t>
    </w:r>
    <w:r w:rsidRPr="00A45A8A">
      <w:rPr>
        <w:rFonts w:ascii="Palatino Linotype" w:hAnsi="Palatino Linotype"/>
        <w:b/>
        <w:color w:val="000000"/>
        <w:sz w:val="22"/>
      </w:rPr>
      <w:fldChar w:fldCharType="begin"/>
    </w:r>
    <w:r w:rsidRPr="00A45A8A">
      <w:rPr>
        <w:rFonts w:ascii="Palatino Linotype" w:hAnsi="Palatino Linotype"/>
        <w:b/>
        <w:color w:val="000000"/>
        <w:sz w:val="22"/>
      </w:rPr>
      <w:instrText>PAGE</w:instrText>
    </w:r>
    <w:r w:rsidRPr="00A45A8A">
      <w:rPr>
        <w:rFonts w:ascii="Palatino Linotype" w:hAnsi="Palatino Linotype"/>
        <w:b/>
        <w:color w:val="000000"/>
        <w:sz w:val="22"/>
      </w:rPr>
      <w:fldChar w:fldCharType="separate"/>
    </w:r>
    <w:r w:rsidR="0073350B">
      <w:rPr>
        <w:rFonts w:ascii="Palatino Linotype" w:hAnsi="Palatino Linotype"/>
        <w:b/>
        <w:noProof/>
        <w:color w:val="000000"/>
        <w:sz w:val="22"/>
      </w:rPr>
      <w:t>1</w:t>
    </w:r>
    <w:r w:rsidRPr="00A45A8A">
      <w:rPr>
        <w:rFonts w:ascii="Palatino Linotype" w:hAnsi="Palatino Linotype"/>
        <w:b/>
        <w:color w:val="000000"/>
        <w:sz w:val="22"/>
      </w:rPr>
      <w:fldChar w:fldCharType="end"/>
    </w:r>
    <w:r w:rsidRPr="00A45A8A">
      <w:rPr>
        <w:rFonts w:ascii="Palatino Linotype" w:hAnsi="Palatino Linotype"/>
        <w:color w:val="000000"/>
        <w:sz w:val="22"/>
      </w:rPr>
      <w:t xml:space="preserve"> de </w:t>
    </w:r>
    <w:r w:rsidRPr="00A45A8A">
      <w:rPr>
        <w:rFonts w:ascii="Palatino Linotype" w:hAnsi="Palatino Linotype"/>
        <w:b/>
        <w:color w:val="000000"/>
        <w:sz w:val="22"/>
      </w:rPr>
      <w:fldChar w:fldCharType="begin"/>
    </w:r>
    <w:r w:rsidRPr="00A45A8A">
      <w:rPr>
        <w:rFonts w:ascii="Palatino Linotype" w:hAnsi="Palatino Linotype"/>
        <w:b/>
        <w:color w:val="000000"/>
        <w:sz w:val="22"/>
      </w:rPr>
      <w:instrText>NUMPAGES</w:instrText>
    </w:r>
    <w:r w:rsidRPr="00A45A8A">
      <w:rPr>
        <w:rFonts w:ascii="Palatino Linotype" w:hAnsi="Palatino Linotype"/>
        <w:b/>
        <w:color w:val="000000"/>
        <w:sz w:val="22"/>
      </w:rPr>
      <w:fldChar w:fldCharType="separate"/>
    </w:r>
    <w:r w:rsidR="0073350B">
      <w:rPr>
        <w:rFonts w:ascii="Palatino Linotype" w:hAnsi="Palatino Linotype"/>
        <w:b/>
        <w:noProof/>
        <w:color w:val="000000"/>
        <w:sz w:val="22"/>
      </w:rPr>
      <w:t>17</w:t>
    </w:r>
    <w:r w:rsidRPr="00A45A8A">
      <w:rPr>
        <w:rFonts w:ascii="Palatino Linotype" w:hAnsi="Palatino Linotype"/>
        <w:b/>
        <w:color w:val="000000"/>
        <w:sz w:val="22"/>
      </w:rPr>
      <w:fldChar w:fldCharType="end"/>
    </w:r>
  </w:p>
  <w:p w:rsidR="000D3234" w:rsidRDefault="000D3234">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1676" w:rsidRDefault="009E1676" w:rsidP="0068303F">
      <w:r>
        <w:separator/>
      </w:r>
    </w:p>
  </w:footnote>
  <w:footnote w:type="continuationSeparator" w:id="0">
    <w:p w:rsidR="009E1676" w:rsidRDefault="009E1676" w:rsidP="0068303F">
      <w:r>
        <w:continuationSeparator/>
      </w:r>
    </w:p>
  </w:footnote>
  <w:footnote w:id="1">
    <w:p w:rsidR="000D3234" w:rsidRDefault="000D3234" w:rsidP="00DA45FB">
      <w:pPr>
        <w:pStyle w:val="Textonotapie"/>
      </w:pPr>
      <w:r>
        <w:rPr>
          <w:rStyle w:val="Refdenotaalpie"/>
        </w:rPr>
        <w:footnoteRef/>
      </w:r>
      <w:r>
        <w:t xml:space="preserve"> Artículo 150. Ley de Transparencia y Acceso a la Información Pública del Estado de México y Municipios.</w:t>
      </w:r>
    </w:p>
    <w:p w:rsidR="000D3234" w:rsidRDefault="000D3234" w:rsidP="00DA45FB">
      <w:pPr>
        <w:pStyle w:val="Textonotapie"/>
      </w:pPr>
      <w:r>
        <w:t>Artículo 151. Ibídem.</w:t>
      </w:r>
    </w:p>
  </w:footnote>
  <w:footnote w:id="2">
    <w:p w:rsidR="000D3234" w:rsidRDefault="000D3234" w:rsidP="00DA45FB">
      <w:pPr>
        <w:pStyle w:val="Textonotapie"/>
      </w:pPr>
      <w:r>
        <w:rPr>
          <w:rStyle w:val="Refdenotaalpie"/>
        </w:rPr>
        <w:footnoteRef/>
      </w:r>
      <w:r>
        <w:t xml:space="preserve"> Fracción IV. Artículo 53. Ibídem.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3234" w:rsidRDefault="009E1676">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589.8pt;height:768pt;z-index:-251659776;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48" w:type="dxa"/>
      <w:tblLayout w:type="fixed"/>
      <w:tblLook w:val="0400" w:firstRow="0" w:lastRow="0" w:firstColumn="0" w:lastColumn="0" w:noHBand="0" w:noVBand="1"/>
    </w:tblPr>
    <w:tblGrid>
      <w:gridCol w:w="2268"/>
      <w:gridCol w:w="8080"/>
    </w:tblGrid>
    <w:tr w:rsidR="000D3234" w:rsidTr="00A45A8A">
      <w:trPr>
        <w:trHeight w:val="1435"/>
      </w:trPr>
      <w:tc>
        <w:tcPr>
          <w:tcW w:w="2268" w:type="dxa"/>
          <w:shd w:val="clear" w:color="auto" w:fill="auto"/>
        </w:tcPr>
        <w:p w:rsidR="000D3234" w:rsidRDefault="000D3234">
          <w:pPr>
            <w:tabs>
              <w:tab w:val="right" w:pos="4273"/>
            </w:tabs>
            <w:rPr>
              <w:rFonts w:ascii="Garamond" w:eastAsia="Garamond" w:hAnsi="Garamond" w:cs="Garamond"/>
              <w:sz w:val="16"/>
              <w:szCs w:val="16"/>
            </w:rPr>
          </w:pPr>
        </w:p>
      </w:tc>
      <w:tc>
        <w:tcPr>
          <w:tcW w:w="8080" w:type="dxa"/>
          <w:shd w:val="clear" w:color="auto" w:fill="auto"/>
        </w:tcPr>
        <w:tbl>
          <w:tblPr>
            <w:tblW w:w="7790" w:type="dxa"/>
            <w:tblInd w:w="601" w:type="dxa"/>
            <w:tblLayout w:type="fixed"/>
            <w:tblLook w:val="0400" w:firstRow="0" w:lastRow="0" w:firstColumn="0" w:lastColumn="0" w:noHBand="0" w:noVBand="1"/>
          </w:tblPr>
          <w:tblGrid>
            <w:gridCol w:w="2829"/>
            <w:gridCol w:w="4961"/>
          </w:tblGrid>
          <w:tr w:rsidR="000D3234" w:rsidTr="00A45A8A">
            <w:trPr>
              <w:trHeight w:val="150"/>
            </w:trPr>
            <w:tc>
              <w:tcPr>
                <w:tcW w:w="2829" w:type="dxa"/>
                <w:shd w:val="clear" w:color="auto" w:fill="auto"/>
              </w:tcPr>
              <w:p w:rsidR="000D3234" w:rsidRPr="00A45A8A" w:rsidRDefault="000D3234">
                <w:pPr>
                  <w:tabs>
                    <w:tab w:val="right" w:pos="8838"/>
                  </w:tabs>
                  <w:ind w:right="-105"/>
                  <w:rPr>
                    <w:rFonts w:ascii="Palatino Linotype" w:eastAsia="Palatino Linotype" w:hAnsi="Palatino Linotype" w:cs="Palatino Linotype"/>
                    <w:b/>
                    <w:szCs w:val="22"/>
                  </w:rPr>
                </w:pPr>
                <w:r w:rsidRPr="00A45A8A">
                  <w:rPr>
                    <w:rFonts w:ascii="Palatino Linotype" w:eastAsia="Palatino Linotype" w:hAnsi="Palatino Linotype" w:cs="Palatino Linotype"/>
                    <w:b/>
                    <w:szCs w:val="22"/>
                  </w:rPr>
                  <w:t>Recurso de Revisión:</w:t>
                </w:r>
              </w:p>
            </w:tc>
            <w:tc>
              <w:tcPr>
                <w:tcW w:w="4961" w:type="dxa"/>
                <w:shd w:val="clear" w:color="auto" w:fill="auto"/>
              </w:tcPr>
              <w:p w:rsidR="000D3234" w:rsidRPr="00A45A8A" w:rsidRDefault="000D3234">
                <w:pPr>
                  <w:tabs>
                    <w:tab w:val="right" w:pos="8838"/>
                  </w:tabs>
                  <w:ind w:left="-108" w:right="-1090"/>
                  <w:jc w:val="both"/>
                  <w:rPr>
                    <w:rFonts w:ascii="Palatino Linotype" w:eastAsia="Palatino Linotype" w:hAnsi="Palatino Linotype" w:cs="Palatino Linotype"/>
                    <w:szCs w:val="22"/>
                  </w:rPr>
                </w:pPr>
                <w:r w:rsidRPr="00A45A8A">
                  <w:rPr>
                    <w:rFonts w:ascii="Palatino Linotype" w:eastAsia="Palatino Linotype" w:hAnsi="Palatino Linotype" w:cs="Palatino Linotype"/>
                    <w:szCs w:val="22"/>
                  </w:rPr>
                  <w:t>12988/INFOEM/IP/RR/2025</w:t>
                </w:r>
                <w:r w:rsidRPr="00A45A8A">
                  <w:rPr>
                    <w:rFonts w:ascii="Palatino Linotype" w:eastAsia="Palatino Linotype" w:hAnsi="Palatino Linotype" w:cs="Palatino Linotype"/>
                    <w:b/>
                    <w:szCs w:val="22"/>
                  </w:rPr>
                  <w:t xml:space="preserve"> </w:t>
                </w:r>
              </w:p>
            </w:tc>
          </w:tr>
          <w:tr w:rsidR="000D3234" w:rsidTr="00A45A8A">
            <w:trPr>
              <w:trHeight w:val="295"/>
            </w:trPr>
            <w:tc>
              <w:tcPr>
                <w:tcW w:w="2829" w:type="dxa"/>
                <w:shd w:val="clear" w:color="auto" w:fill="auto"/>
              </w:tcPr>
              <w:p w:rsidR="000D3234" w:rsidRPr="00A45A8A" w:rsidRDefault="000D3234">
                <w:pPr>
                  <w:tabs>
                    <w:tab w:val="right" w:pos="8838"/>
                  </w:tabs>
                  <w:ind w:right="-105"/>
                  <w:rPr>
                    <w:rFonts w:ascii="Palatino Linotype" w:eastAsia="Palatino Linotype" w:hAnsi="Palatino Linotype" w:cs="Palatino Linotype"/>
                    <w:b/>
                    <w:szCs w:val="22"/>
                  </w:rPr>
                </w:pPr>
                <w:r w:rsidRPr="00A45A8A">
                  <w:rPr>
                    <w:rFonts w:ascii="Palatino Linotype" w:eastAsia="Palatino Linotype" w:hAnsi="Palatino Linotype" w:cs="Palatino Linotype"/>
                    <w:b/>
                    <w:szCs w:val="22"/>
                  </w:rPr>
                  <w:t>Sujeto Obligado:</w:t>
                </w:r>
              </w:p>
            </w:tc>
            <w:tc>
              <w:tcPr>
                <w:tcW w:w="4961" w:type="dxa"/>
                <w:shd w:val="clear" w:color="auto" w:fill="auto"/>
              </w:tcPr>
              <w:p w:rsidR="000D3234" w:rsidRPr="00A45A8A" w:rsidRDefault="000D3234" w:rsidP="00A45A8A">
                <w:pPr>
                  <w:tabs>
                    <w:tab w:val="right" w:pos="8838"/>
                  </w:tabs>
                  <w:ind w:left="-108" w:right="-1090"/>
                  <w:jc w:val="both"/>
                  <w:rPr>
                    <w:rFonts w:ascii="Palatino Linotype" w:eastAsia="Palatino Linotype" w:hAnsi="Palatino Linotype" w:cs="Palatino Linotype"/>
                    <w:szCs w:val="22"/>
                  </w:rPr>
                </w:pPr>
                <w:r w:rsidRPr="00A45A8A">
                  <w:rPr>
                    <w:rFonts w:ascii="Palatino Linotype" w:eastAsia="Palatino Linotype" w:hAnsi="Palatino Linotype" w:cs="Palatino Linotype"/>
                    <w:bCs/>
                    <w:szCs w:val="22"/>
                  </w:rPr>
                  <w:t>Ayuntamiento de Atizapán de Zaragoza</w:t>
                </w:r>
              </w:p>
            </w:tc>
          </w:tr>
          <w:tr w:rsidR="000D3234" w:rsidTr="00A45A8A">
            <w:trPr>
              <w:trHeight w:val="295"/>
            </w:trPr>
            <w:tc>
              <w:tcPr>
                <w:tcW w:w="2829" w:type="dxa"/>
                <w:shd w:val="clear" w:color="auto" w:fill="auto"/>
              </w:tcPr>
              <w:p w:rsidR="000D3234" w:rsidRPr="00A45A8A" w:rsidRDefault="000D3234">
                <w:pPr>
                  <w:tabs>
                    <w:tab w:val="right" w:pos="8838"/>
                  </w:tabs>
                  <w:ind w:right="-105"/>
                  <w:rPr>
                    <w:rFonts w:ascii="Palatino Linotype" w:eastAsia="Palatino Linotype" w:hAnsi="Palatino Linotype" w:cs="Palatino Linotype"/>
                    <w:b/>
                    <w:szCs w:val="22"/>
                  </w:rPr>
                </w:pPr>
                <w:r w:rsidRPr="00A45A8A">
                  <w:rPr>
                    <w:rFonts w:ascii="Palatino Linotype" w:eastAsia="Palatino Linotype" w:hAnsi="Palatino Linotype" w:cs="Palatino Linotype"/>
                    <w:b/>
                    <w:szCs w:val="22"/>
                  </w:rPr>
                  <w:t>Comisionado ponente:</w:t>
                </w:r>
              </w:p>
            </w:tc>
            <w:tc>
              <w:tcPr>
                <w:tcW w:w="4961" w:type="dxa"/>
                <w:shd w:val="clear" w:color="auto" w:fill="auto"/>
              </w:tcPr>
              <w:p w:rsidR="000D3234" w:rsidRPr="00A45A8A" w:rsidRDefault="000D3234">
                <w:pPr>
                  <w:tabs>
                    <w:tab w:val="right" w:pos="8838"/>
                  </w:tabs>
                  <w:ind w:left="-108" w:right="-1090"/>
                  <w:jc w:val="both"/>
                  <w:rPr>
                    <w:rFonts w:ascii="Palatino Linotype" w:eastAsia="Palatino Linotype" w:hAnsi="Palatino Linotype" w:cs="Palatino Linotype"/>
                    <w:szCs w:val="22"/>
                  </w:rPr>
                </w:pPr>
                <w:r w:rsidRPr="00A45A8A">
                  <w:rPr>
                    <w:rFonts w:ascii="Palatino Linotype" w:eastAsia="Palatino Linotype" w:hAnsi="Palatino Linotype" w:cs="Palatino Linotype"/>
                    <w:szCs w:val="22"/>
                  </w:rPr>
                  <w:t>María del Rosario Mejía Ayala</w:t>
                </w:r>
              </w:p>
              <w:p w:rsidR="000D3234" w:rsidRPr="00A45A8A" w:rsidRDefault="000D3234">
                <w:pPr>
                  <w:tabs>
                    <w:tab w:val="right" w:pos="8838"/>
                  </w:tabs>
                  <w:ind w:left="-108" w:right="-1090"/>
                  <w:jc w:val="both"/>
                  <w:rPr>
                    <w:rFonts w:ascii="Palatino Linotype" w:eastAsia="Palatino Linotype" w:hAnsi="Palatino Linotype" w:cs="Palatino Linotype"/>
                    <w:b/>
                    <w:szCs w:val="22"/>
                  </w:rPr>
                </w:pPr>
              </w:p>
            </w:tc>
          </w:tr>
        </w:tbl>
        <w:p w:rsidR="000D3234" w:rsidRDefault="000D3234">
          <w:pPr>
            <w:tabs>
              <w:tab w:val="right" w:pos="8838"/>
            </w:tabs>
            <w:ind w:left="-28"/>
            <w:jc w:val="both"/>
            <w:rPr>
              <w:rFonts w:ascii="Arial" w:eastAsia="Arial" w:hAnsi="Arial" w:cs="Arial"/>
              <w:b/>
              <w:sz w:val="22"/>
              <w:szCs w:val="22"/>
            </w:rPr>
          </w:pPr>
        </w:p>
      </w:tc>
    </w:tr>
  </w:tbl>
  <w:p w:rsidR="000D3234" w:rsidRDefault="009E1676">
    <w:pPr>
      <w:pBdr>
        <w:top w:val="nil"/>
        <w:left w:val="nil"/>
        <w:bottom w:val="nil"/>
        <w:right w:val="nil"/>
        <w:between w:val="nil"/>
      </w:pBdr>
      <w:tabs>
        <w:tab w:val="center" w:pos="4419"/>
        <w:tab w:val="right" w:pos="8838"/>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68.8pt;margin-top:-120.5pt;width:589.8pt;height:768pt;z-index:-251658752;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20" w:type="dxa"/>
      <w:tblLayout w:type="fixed"/>
      <w:tblLook w:val="0400" w:firstRow="0" w:lastRow="0" w:firstColumn="0" w:lastColumn="0" w:noHBand="0" w:noVBand="1"/>
    </w:tblPr>
    <w:tblGrid>
      <w:gridCol w:w="2265"/>
      <w:gridCol w:w="7755"/>
    </w:tblGrid>
    <w:tr w:rsidR="000D3234">
      <w:trPr>
        <w:trHeight w:val="1435"/>
      </w:trPr>
      <w:tc>
        <w:tcPr>
          <w:tcW w:w="2265" w:type="dxa"/>
          <w:shd w:val="clear" w:color="auto" w:fill="auto"/>
        </w:tcPr>
        <w:p w:rsidR="000D3234" w:rsidRDefault="000D3234">
          <w:pPr>
            <w:tabs>
              <w:tab w:val="right" w:pos="4273"/>
            </w:tabs>
            <w:rPr>
              <w:rFonts w:ascii="Garamond" w:eastAsia="Garamond" w:hAnsi="Garamond" w:cs="Garamond"/>
              <w:sz w:val="22"/>
              <w:szCs w:val="22"/>
            </w:rPr>
          </w:pPr>
        </w:p>
      </w:tc>
      <w:tc>
        <w:tcPr>
          <w:tcW w:w="7755" w:type="dxa"/>
          <w:shd w:val="clear" w:color="auto" w:fill="auto"/>
        </w:tcPr>
        <w:tbl>
          <w:tblPr>
            <w:tblW w:w="7658" w:type="dxa"/>
            <w:tblInd w:w="604" w:type="dxa"/>
            <w:tblLayout w:type="fixed"/>
            <w:tblLook w:val="0400" w:firstRow="0" w:lastRow="0" w:firstColumn="0" w:lastColumn="0" w:noHBand="0" w:noVBand="1"/>
          </w:tblPr>
          <w:tblGrid>
            <w:gridCol w:w="2693"/>
            <w:gridCol w:w="4965"/>
          </w:tblGrid>
          <w:tr w:rsidR="000D3234" w:rsidTr="00A45A8A">
            <w:trPr>
              <w:trHeight w:val="144"/>
            </w:trPr>
            <w:tc>
              <w:tcPr>
                <w:tcW w:w="2693" w:type="dxa"/>
                <w:shd w:val="clear" w:color="auto" w:fill="auto"/>
              </w:tcPr>
              <w:p w:rsidR="000D3234" w:rsidRPr="00A45A8A" w:rsidRDefault="000D3234" w:rsidP="00A45A8A">
                <w:pPr>
                  <w:tabs>
                    <w:tab w:val="right" w:pos="8838"/>
                  </w:tabs>
                  <w:ind w:left="-108" w:right="-105" w:firstLine="39"/>
                  <w:rPr>
                    <w:rFonts w:ascii="Palatino Linotype" w:eastAsia="Palatino Linotype" w:hAnsi="Palatino Linotype" w:cs="Palatino Linotype"/>
                    <w:b/>
                    <w:szCs w:val="22"/>
                  </w:rPr>
                </w:pPr>
                <w:r w:rsidRPr="00A45A8A">
                  <w:rPr>
                    <w:rFonts w:ascii="Palatino Linotype" w:eastAsia="Palatino Linotype" w:hAnsi="Palatino Linotype" w:cs="Palatino Linotype"/>
                    <w:b/>
                    <w:szCs w:val="22"/>
                  </w:rPr>
                  <w:t>Recurso de Revisión:</w:t>
                </w:r>
              </w:p>
            </w:tc>
            <w:tc>
              <w:tcPr>
                <w:tcW w:w="4965" w:type="dxa"/>
                <w:shd w:val="clear" w:color="auto" w:fill="auto"/>
              </w:tcPr>
              <w:p w:rsidR="000D3234" w:rsidRPr="00A45A8A" w:rsidRDefault="000D3234" w:rsidP="00A45A8A">
                <w:pPr>
                  <w:tabs>
                    <w:tab w:val="right" w:pos="8838"/>
                  </w:tabs>
                  <w:ind w:left="-108" w:right="-1269" w:firstLine="39"/>
                  <w:rPr>
                    <w:rFonts w:ascii="Palatino Linotype" w:eastAsia="Palatino Linotype" w:hAnsi="Palatino Linotype" w:cs="Palatino Linotype"/>
                    <w:szCs w:val="22"/>
                  </w:rPr>
                </w:pPr>
                <w:r w:rsidRPr="00A45A8A">
                  <w:rPr>
                    <w:rFonts w:ascii="Palatino Linotype" w:eastAsia="Palatino Linotype" w:hAnsi="Palatino Linotype" w:cs="Palatino Linotype"/>
                    <w:szCs w:val="22"/>
                  </w:rPr>
                  <w:t>12988/INFOEM/IP/RR/2025</w:t>
                </w:r>
              </w:p>
            </w:tc>
          </w:tr>
          <w:tr w:rsidR="000D3234" w:rsidTr="00A45A8A">
            <w:trPr>
              <w:trHeight w:val="144"/>
            </w:trPr>
            <w:tc>
              <w:tcPr>
                <w:tcW w:w="2693" w:type="dxa"/>
                <w:shd w:val="clear" w:color="auto" w:fill="auto"/>
              </w:tcPr>
              <w:p w:rsidR="000D3234" w:rsidRPr="00A45A8A" w:rsidRDefault="000D3234" w:rsidP="00A45A8A">
                <w:pPr>
                  <w:tabs>
                    <w:tab w:val="right" w:pos="8838"/>
                  </w:tabs>
                  <w:ind w:left="-108" w:right="-105" w:firstLine="39"/>
                  <w:rPr>
                    <w:rFonts w:ascii="Palatino Linotype" w:eastAsia="Palatino Linotype" w:hAnsi="Palatino Linotype" w:cs="Palatino Linotype"/>
                    <w:b/>
                    <w:szCs w:val="22"/>
                  </w:rPr>
                </w:pPr>
                <w:r w:rsidRPr="00A45A8A">
                  <w:rPr>
                    <w:rFonts w:ascii="Palatino Linotype" w:eastAsia="Palatino Linotype" w:hAnsi="Palatino Linotype" w:cs="Palatino Linotype"/>
                    <w:b/>
                    <w:szCs w:val="22"/>
                  </w:rPr>
                  <w:t>Recurrente:</w:t>
                </w:r>
              </w:p>
            </w:tc>
            <w:tc>
              <w:tcPr>
                <w:tcW w:w="4965" w:type="dxa"/>
                <w:shd w:val="clear" w:color="auto" w:fill="auto"/>
              </w:tcPr>
              <w:p w:rsidR="000D3234" w:rsidRPr="00A45A8A" w:rsidRDefault="0073350B" w:rsidP="00A45A8A">
                <w:pPr>
                  <w:tabs>
                    <w:tab w:val="left" w:pos="3122"/>
                    <w:tab w:val="right" w:pos="8838"/>
                  </w:tabs>
                  <w:ind w:left="-108" w:right="-1269" w:firstLine="39"/>
                  <w:rPr>
                    <w:rFonts w:ascii="Palatino Linotype" w:eastAsia="Palatino Linotype" w:hAnsi="Palatino Linotype" w:cs="Palatino Linotype"/>
                    <w:szCs w:val="22"/>
                  </w:rPr>
                </w:pPr>
                <w:r>
                  <w:rPr>
                    <w:rFonts w:ascii="Palatino Linotype" w:eastAsia="Palatino Linotype" w:hAnsi="Palatino Linotype" w:cs="Palatino Linotype"/>
                    <w:bCs/>
                    <w:szCs w:val="22"/>
                  </w:rPr>
                  <w:t>XXXX</w:t>
                </w:r>
              </w:p>
            </w:tc>
          </w:tr>
          <w:tr w:rsidR="000D3234" w:rsidTr="00A45A8A">
            <w:trPr>
              <w:trHeight w:val="283"/>
            </w:trPr>
            <w:tc>
              <w:tcPr>
                <w:tcW w:w="2693" w:type="dxa"/>
                <w:shd w:val="clear" w:color="auto" w:fill="auto"/>
              </w:tcPr>
              <w:p w:rsidR="000D3234" w:rsidRPr="00A45A8A" w:rsidRDefault="000D3234" w:rsidP="00A45A8A">
                <w:pPr>
                  <w:tabs>
                    <w:tab w:val="right" w:pos="8838"/>
                  </w:tabs>
                  <w:ind w:left="-108" w:right="-105" w:firstLine="39"/>
                  <w:rPr>
                    <w:rFonts w:ascii="Palatino Linotype" w:eastAsia="Palatino Linotype" w:hAnsi="Palatino Linotype" w:cs="Palatino Linotype"/>
                    <w:b/>
                    <w:szCs w:val="22"/>
                  </w:rPr>
                </w:pPr>
                <w:r w:rsidRPr="00A45A8A">
                  <w:rPr>
                    <w:rFonts w:ascii="Palatino Linotype" w:eastAsia="Palatino Linotype" w:hAnsi="Palatino Linotype" w:cs="Palatino Linotype"/>
                    <w:b/>
                    <w:szCs w:val="22"/>
                  </w:rPr>
                  <w:t>Sujeto Obligado:</w:t>
                </w:r>
              </w:p>
            </w:tc>
            <w:tc>
              <w:tcPr>
                <w:tcW w:w="4965" w:type="dxa"/>
                <w:shd w:val="clear" w:color="auto" w:fill="auto"/>
              </w:tcPr>
              <w:p w:rsidR="000D3234" w:rsidRPr="00A45A8A" w:rsidRDefault="000D3234" w:rsidP="00A45A8A">
                <w:pPr>
                  <w:tabs>
                    <w:tab w:val="left" w:pos="2834"/>
                    <w:tab w:val="right" w:pos="8838"/>
                  </w:tabs>
                  <w:ind w:left="-108" w:right="-1269" w:firstLine="39"/>
                  <w:rPr>
                    <w:rFonts w:ascii="Palatino Linotype" w:eastAsia="Palatino Linotype" w:hAnsi="Palatino Linotype" w:cs="Palatino Linotype"/>
                    <w:szCs w:val="22"/>
                  </w:rPr>
                </w:pPr>
                <w:r w:rsidRPr="00A45A8A">
                  <w:rPr>
                    <w:rFonts w:ascii="Palatino Linotype" w:eastAsia="Palatino Linotype" w:hAnsi="Palatino Linotype" w:cs="Palatino Linotype"/>
                    <w:bCs/>
                    <w:szCs w:val="22"/>
                  </w:rPr>
                  <w:t>Ayuntamiento de Atizapán de Zaragoza</w:t>
                </w:r>
              </w:p>
            </w:tc>
          </w:tr>
          <w:tr w:rsidR="000D3234" w:rsidTr="00A45A8A">
            <w:trPr>
              <w:trHeight w:val="283"/>
            </w:trPr>
            <w:tc>
              <w:tcPr>
                <w:tcW w:w="2693" w:type="dxa"/>
                <w:shd w:val="clear" w:color="auto" w:fill="auto"/>
              </w:tcPr>
              <w:p w:rsidR="000D3234" w:rsidRPr="00A45A8A" w:rsidRDefault="000D3234" w:rsidP="00A45A8A">
                <w:pPr>
                  <w:tabs>
                    <w:tab w:val="right" w:pos="8838"/>
                  </w:tabs>
                  <w:ind w:left="-108" w:right="-105" w:firstLine="39"/>
                  <w:rPr>
                    <w:rFonts w:ascii="Palatino Linotype" w:eastAsia="Palatino Linotype" w:hAnsi="Palatino Linotype" w:cs="Palatino Linotype"/>
                    <w:b/>
                    <w:szCs w:val="22"/>
                  </w:rPr>
                </w:pPr>
                <w:r w:rsidRPr="00A45A8A">
                  <w:rPr>
                    <w:rFonts w:ascii="Palatino Linotype" w:eastAsia="Palatino Linotype" w:hAnsi="Palatino Linotype" w:cs="Palatino Linotype"/>
                    <w:b/>
                    <w:szCs w:val="22"/>
                  </w:rPr>
                  <w:t>Comisionado ponente:</w:t>
                </w:r>
              </w:p>
            </w:tc>
            <w:tc>
              <w:tcPr>
                <w:tcW w:w="4965" w:type="dxa"/>
                <w:shd w:val="clear" w:color="auto" w:fill="auto"/>
              </w:tcPr>
              <w:p w:rsidR="000D3234" w:rsidRPr="00A45A8A" w:rsidRDefault="000D3234" w:rsidP="00A45A8A">
                <w:pPr>
                  <w:tabs>
                    <w:tab w:val="right" w:pos="8838"/>
                  </w:tabs>
                  <w:ind w:left="-108" w:right="-1269" w:firstLine="39"/>
                  <w:rPr>
                    <w:rFonts w:ascii="Palatino Linotype" w:eastAsia="Palatino Linotype" w:hAnsi="Palatino Linotype" w:cs="Palatino Linotype"/>
                    <w:szCs w:val="22"/>
                  </w:rPr>
                </w:pPr>
                <w:r w:rsidRPr="00A45A8A">
                  <w:rPr>
                    <w:rFonts w:ascii="Palatino Linotype" w:eastAsia="Palatino Linotype" w:hAnsi="Palatino Linotype" w:cs="Palatino Linotype"/>
                    <w:szCs w:val="22"/>
                  </w:rPr>
                  <w:t>María del Rosario Mejía Ayala</w:t>
                </w:r>
              </w:p>
              <w:p w:rsidR="000D3234" w:rsidRPr="00A45A8A" w:rsidRDefault="000D3234" w:rsidP="00A45A8A">
                <w:pPr>
                  <w:tabs>
                    <w:tab w:val="right" w:pos="8838"/>
                  </w:tabs>
                  <w:ind w:left="-108" w:right="-1269" w:firstLine="39"/>
                  <w:rPr>
                    <w:rFonts w:ascii="Palatino Linotype" w:eastAsia="Palatino Linotype" w:hAnsi="Palatino Linotype" w:cs="Palatino Linotype"/>
                    <w:b/>
                    <w:szCs w:val="22"/>
                  </w:rPr>
                </w:pPr>
              </w:p>
            </w:tc>
          </w:tr>
        </w:tbl>
        <w:p w:rsidR="000D3234" w:rsidRDefault="000D3234">
          <w:pPr>
            <w:tabs>
              <w:tab w:val="right" w:pos="8838"/>
            </w:tabs>
            <w:ind w:left="-28"/>
            <w:jc w:val="both"/>
            <w:rPr>
              <w:rFonts w:ascii="Arial" w:eastAsia="Arial" w:hAnsi="Arial" w:cs="Arial"/>
              <w:b/>
              <w:sz w:val="22"/>
              <w:szCs w:val="22"/>
            </w:rPr>
          </w:pPr>
        </w:p>
      </w:tc>
    </w:tr>
  </w:tbl>
  <w:p w:rsidR="000D3234" w:rsidRDefault="009E1676">
    <w:pPr>
      <w:pBdr>
        <w:top w:val="nil"/>
        <w:left w:val="nil"/>
        <w:bottom w:val="nil"/>
        <w:right w:val="nil"/>
        <w:between w:val="nil"/>
      </w:pBdr>
      <w:tabs>
        <w:tab w:val="center" w:pos="4419"/>
        <w:tab w:val="right" w:pos="8838"/>
      </w:tabs>
      <w:rPr>
        <w:color w:val="000000"/>
        <w:sz w:val="2"/>
        <w:szCs w:val="2"/>
      </w:rPr>
    </w:pPr>
    <w:r>
      <w:rPr>
        <w:color w:val="000000"/>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68.8pt;margin-top:-117.6pt;width:589.8pt;height:768pt;z-index:-251657728;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491F36"/>
    <w:multiLevelType w:val="hybridMultilevel"/>
    <w:tmpl w:val="0DE8FBF4"/>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 w15:restartNumberingAfterBreak="0">
    <w:nsid w:val="220130EE"/>
    <w:multiLevelType w:val="multilevel"/>
    <w:tmpl w:val="D2ACB9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5A449F9"/>
    <w:multiLevelType w:val="hybridMultilevel"/>
    <w:tmpl w:val="5C7ECB9A"/>
    <w:lvl w:ilvl="0" w:tplc="D9505C40">
      <w:numFmt w:val="bullet"/>
      <w:lvlText w:val="-"/>
      <w:lvlJc w:val="left"/>
      <w:pPr>
        <w:ind w:left="1080" w:hanging="360"/>
      </w:pPr>
      <w:rPr>
        <w:rFonts w:ascii="Times New Roman" w:eastAsia="Times New Roman" w:hAnsi="Times New Roman" w:cs="Times New Roman" w:hint="default"/>
        <w:i w:val="0"/>
        <w:color w:val="auto"/>
        <w:sz w:val="24"/>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D771715"/>
    <w:multiLevelType w:val="hybridMultilevel"/>
    <w:tmpl w:val="22E889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B9F0C8D"/>
    <w:multiLevelType w:val="multilevel"/>
    <w:tmpl w:val="4E8E0B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DD95CB9"/>
    <w:multiLevelType w:val="multilevel"/>
    <w:tmpl w:val="DD72E26C"/>
    <w:lvl w:ilvl="0">
      <w:start w:val="1"/>
      <w:numFmt w:val="decimal"/>
      <w:lvlText w:val="%1."/>
      <w:lvlJc w:val="left"/>
      <w:pPr>
        <w:ind w:left="360" w:hanging="360"/>
      </w:pPr>
      <w:rPr>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6"/>
  </w:num>
  <w:num w:numId="3">
    <w:abstractNumId w:val="5"/>
  </w:num>
  <w:num w:numId="4">
    <w:abstractNumId w:val="2"/>
  </w:num>
  <w:num w:numId="5">
    <w:abstractNumId w:val="3"/>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03F"/>
    <w:rsid w:val="000D3234"/>
    <w:rsid w:val="00113781"/>
    <w:rsid w:val="002C7DD2"/>
    <w:rsid w:val="002E721A"/>
    <w:rsid w:val="003610E9"/>
    <w:rsid w:val="00485C93"/>
    <w:rsid w:val="005122E3"/>
    <w:rsid w:val="0052799D"/>
    <w:rsid w:val="0068303F"/>
    <w:rsid w:val="0073350B"/>
    <w:rsid w:val="007D59D9"/>
    <w:rsid w:val="009E1676"/>
    <w:rsid w:val="00A45A8A"/>
    <w:rsid w:val="00C60772"/>
    <w:rsid w:val="00CF231D"/>
    <w:rsid w:val="00D90473"/>
    <w:rsid w:val="00DA45FB"/>
    <w:rsid w:val="00FC29D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5DE27F44-D33A-4C2E-85BA-AF6EAB31A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303F"/>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68303F"/>
    <w:pPr>
      <w:keepNext/>
      <w:keepLines/>
      <w:spacing w:before="240"/>
      <w:outlineLvl w:val="0"/>
    </w:pPr>
    <w:rPr>
      <w:rFonts w:asciiTheme="majorHAnsi" w:eastAsiaTheme="majorEastAsia" w:hAnsiTheme="majorHAnsi" w:cstheme="majorBidi"/>
      <w:color w:val="2E74B5" w:themeColor="accent1" w:themeShade="BF"/>
      <w:sz w:val="32"/>
      <w:szCs w:val="32"/>
      <w:lang w:eastAsia="es-ES"/>
    </w:rPr>
  </w:style>
  <w:style w:type="paragraph" w:styleId="Ttulo2">
    <w:name w:val="heading 2"/>
    <w:basedOn w:val="Normal"/>
    <w:next w:val="Normal"/>
    <w:link w:val="Ttulo2Car"/>
    <w:uiPriority w:val="9"/>
    <w:unhideWhenUsed/>
    <w:qFormat/>
    <w:rsid w:val="0068303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8303F"/>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rsid w:val="0068303F"/>
    <w:rPr>
      <w:rFonts w:asciiTheme="majorHAnsi" w:eastAsiaTheme="majorEastAsia" w:hAnsiTheme="majorHAnsi" w:cstheme="majorBidi"/>
      <w:color w:val="2E74B5" w:themeColor="accent1" w:themeShade="BF"/>
      <w:sz w:val="26"/>
      <w:szCs w:val="26"/>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68303F"/>
    <w:rPr>
      <w:color w:val="0563C1" w:themeColor="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8303F"/>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8303F"/>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68303F"/>
    <w:pPr>
      <w:tabs>
        <w:tab w:val="center" w:pos="4419"/>
        <w:tab w:val="right" w:pos="8838"/>
      </w:tabs>
    </w:pPr>
  </w:style>
  <w:style w:type="character" w:customStyle="1" w:styleId="PiedepginaCar">
    <w:name w:val="Pie de página Car"/>
    <w:basedOn w:val="Fuentedeprrafopredeter"/>
    <w:link w:val="Piedepgina"/>
    <w:uiPriority w:val="99"/>
    <w:rsid w:val="0068303F"/>
    <w:rPr>
      <w:rFonts w:ascii="Times New Roman" w:eastAsia="Times New Roman" w:hAnsi="Times New Roman" w:cs="Times New Roman"/>
      <w:sz w:val="24"/>
      <w:szCs w:val="24"/>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DA45FB"/>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DA45FB"/>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DA45FB"/>
    <w:rPr>
      <w:vertAlign w:val="superscript"/>
    </w:rPr>
  </w:style>
  <w:style w:type="paragraph" w:styleId="Sangradetextonormal">
    <w:name w:val="Body Text Indent"/>
    <w:basedOn w:val="Normal"/>
    <w:link w:val="SangradetextonormalCar"/>
    <w:unhideWhenUsed/>
    <w:rsid w:val="00FC29DE"/>
    <w:pPr>
      <w:spacing w:before="120" w:after="120"/>
      <w:ind w:left="283"/>
      <w:jc w:val="center"/>
    </w:pPr>
    <w:rPr>
      <w:rFonts w:ascii="Calibri" w:eastAsia="Calibri" w:hAnsi="Calibri"/>
      <w:sz w:val="22"/>
      <w:szCs w:val="22"/>
      <w:lang w:val="x-none" w:eastAsia="en-US"/>
    </w:rPr>
  </w:style>
  <w:style w:type="character" w:customStyle="1" w:styleId="SangradetextonormalCar">
    <w:name w:val="Sangría de texto normal Car"/>
    <w:basedOn w:val="Fuentedeprrafopredeter"/>
    <w:link w:val="Sangradetextonormal"/>
    <w:rsid w:val="00FC29DE"/>
    <w:rPr>
      <w:rFonts w:ascii="Calibri" w:eastAsia="Calibri" w:hAnsi="Calibri" w:cs="Times New Roman"/>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5689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613520.page" TargetMode="External"/><Relationship Id="rId13" Type="http://schemas.openxmlformats.org/officeDocument/2006/relationships/image" Target="media/image1.pn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saimex.org.mx/saimex/solicitud/downloadAttach/2612451.page" TargetMode="External"/><Relationship Id="rId12" Type="http://schemas.openxmlformats.org/officeDocument/2006/relationships/hyperlink" Target="https://ipomex.org.mx/ipomex/"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imex.org.mx/saimex/solicitud/downloadAttach/2627003.page" TargetMode="Externa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hyperlink" Target="https://saimex.org.mx/saimex/solicitud/downloadAttach/2627002.page"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saimex.org.mx/saimex/solicitud/downloadAttach/2616120.page" TargetMode="External"/><Relationship Id="rId14" Type="http://schemas.openxmlformats.org/officeDocument/2006/relationships/hyperlink" Target="https://ipomex.org.mx/ipomex/"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17</Pages>
  <Words>3413</Words>
  <Characters>18774</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22143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INFOEM549</dc:creator>
  <cp:keywords/>
  <dc:description/>
  <cp:lastModifiedBy>Cuenta Microsoft</cp:lastModifiedBy>
  <cp:revision>9</cp:revision>
  <cp:lastPrinted>2026-01-16T16:35:00Z</cp:lastPrinted>
  <dcterms:created xsi:type="dcterms:W3CDTF">2025-12-18T18:15:00Z</dcterms:created>
  <dcterms:modified xsi:type="dcterms:W3CDTF">2026-01-29T23:35:00Z</dcterms:modified>
</cp:coreProperties>
</file>