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5B13" w14:textId="77777777" w:rsidR="00473E86" w:rsidRPr="00E96E4C" w:rsidRDefault="00473E86" w:rsidP="00473E86">
      <w:pPr>
        <w:pStyle w:val="TtuloTDC"/>
        <w:spacing w:before="0" w:line="360" w:lineRule="auto"/>
        <w:contextualSpacing/>
        <w:rPr>
          <w:rFonts w:ascii="Palatino Linotype" w:eastAsia="Palatino Linotype" w:hAnsi="Palatino Linotype" w:cs="Palatino Linotype"/>
          <w:color w:val="auto"/>
          <w:sz w:val="22"/>
          <w:szCs w:val="22"/>
          <w:lang w:val="es-ES" w:eastAsia="es-ES"/>
        </w:rPr>
      </w:pPr>
      <w:bookmarkStart w:id="0" w:name="_Hlk196321724"/>
      <w:bookmarkEnd w:id="0"/>
    </w:p>
    <w:sdt>
      <w:sdtPr>
        <w:rPr>
          <w:rFonts w:ascii="Palatino Linotype" w:eastAsia="Palatino Linotype" w:hAnsi="Palatino Linotype" w:cs="Palatino Linotype"/>
          <w:color w:val="auto"/>
          <w:sz w:val="22"/>
          <w:szCs w:val="22"/>
          <w:lang w:val="es-ES" w:eastAsia="es-ES"/>
        </w:rPr>
        <w:id w:val="789625836"/>
        <w:docPartObj>
          <w:docPartGallery w:val="Table of Contents"/>
          <w:docPartUnique/>
        </w:docPartObj>
      </w:sdtPr>
      <w:sdtEndPr>
        <w:rPr>
          <w:rFonts w:eastAsia="Times New Roman" w:cs="Times New Roman"/>
          <w:sz w:val="20"/>
          <w:szCs w:val="20"/>
        </w:rPr>
      </w:sdtEndPr>
      <w:sdtContent>
        <w:p w14:paraId="29027A82" w14:textId="178B09C8" w:rsidR="00473E86" w:rsidRPr="00051A6D" w:rsidRDefault="00473E86" w:rsidP="00DC3DC1">
          <w:pPr>
            <w:pStyle w:val="TtuloTDC"/>
            <w:spacing w:before="0" w:line="360" w:lineRule="auto"/>
            <w:contextualSpacing/>
            <w:jc w:val="center"/>
            <w:rPr>
              <w:rFonts w:ascii="Palatino Linotype" w:hAnsi="Palatino Linotype"/>
              <w:color w:val="auto"/>
              <w:sz w:val="22"/>
              <w:szCs w:val="22"/>
            </w:rPr>
          </w:pPr>
          <w:r w:rsidRPr="00051A6D">
            <w:rPr>
              <w:rFonts w:ascii="Palatino Linotype" w:hAnsi="Palatino Linotype"/>
              <w:color w:val="auto"/>
              <w:sz w:val="22"/>
              <w:szCs w:val="22"/>
              <w:lang w:val="es-ES"/>
            </w:rPr>
            <w:t xml:space="preserve">RESOLUCIÓN DEL RECURSO DE REVISIÓN </w:t>
          </w:r>
          <w:r w:rsidR="008F31BF" w:rsidRPr="00051A6D">
            <w:rPr>
              <w:rFonts w:ascii="Palatino Linotype" w:hAnsi="Palatino Linotype"/>
              <w:color w:val="auto"/>
              <w:sz w:val="22"/>
              <w:szCs w:val="22"/>
            </w:rPr>
            <w:t>00981/INFOEM/IP/RR/2026</w:t>
          </w:r>
        </w:p>
        <w:p w14:paraId="78D11DC1" w14:textId="77777777" w:rsidR="00FC355D" w:rsidRPr="00FC355D" w:rsidRDefault="00473E86">
          <w:pPr>
            <w:pStyle w:val="TDC1"/>
            <w:tabs>
              <w:tab w:val="right" w:leader="dot" w:pos="8828"/>
            </w:tabs>
            <w:rPr>
              <w:rFonts w:cstheme="minorBidi"/>
              <w:noProof/>
            </w:rPr>
          </w:pPr>
          <w:r w:rsidRPr="00051A6D">
            <w:rPr>
              <w:rFonts w:ascii="Palatino Linotype" w:eastAsia="Palatino Linotype" w:hAnsi="Palatino Linotype" w:cs="Palatino Linotype"/>
            </w:rPr>
            <w:fldChar w:fldCharType="begin"/>
          </w:r>
          <w:r w:rsidRPr="00051A6D">
            <w:rPr>
              <w:rFonts w:ascii="Palatino Linotype" w:hAnsi="Palatino Linotype"/>
            </w:rPr>
            <w:instrText xml:space="preserve"> TOC \o "1-3" \h \z \u </w:instrText>
          </w:r>
          <w:r w:rsidRPr="00051A6D">
            <w:rPr>
              <w:rFonts w:ascii="Palatino Linotype" w:eastAsia="Palatino Linotype" w:hAnsi="Palatino Linotype" w:cs="Palatino Linotype"/>
            </w:rPr>
            <w:fldChar w:fldCharType="separate"/>
          </w:r>
          <w:hyperlink w:anchor="_Toc225434524" w:history="1">
            <w:r w:rsidR="00FC355D" w:rsidRPr="00FC355D">
              <w:rPr>
                <w:rStyle w:val="Hipervnculo"/>
                <w:rFonts w:ascii="Palatino Linotype" w:hAnsi="Palatino Linotype"/>
                <w:noProof/>
              </w:rPr>
              <w:t>A N T E C E D E N T E S</w:t>
            </w:r>
            <w:r w:rsidR="00FC355D" w:rsidRPr="00FC355D">
              <w:rPr>
                <w:noProof/>
                <w:webHidden/>
              </w:rPr>
              <w:tab/>
            </w:r>
            <w:r w:rsidR="00FC355D" w:rsidRPr="00FC355D">
              <w:rPr>
                <w:noProof/>
                <w:webHidden/>
              </w:rPr>
              <w:fldChar w:fldCharType="begin"/>
            </w:r>
            <w:r w:rsidR="00FC355D" w:rsidRPr="00FC355D">
              <w:rPr>
                <w:noProof/>
                <w:webHidden/>
              </w:rPr>
              <w:instrText xml:space="preserve"> PAGEREF _Toc225434524 \h </w:instrText>
            </w:r>
            <w:r w:rsidR="00FC355D" w:rsidRPr="00FC355D">
              <w:rPr>
                <w:noProof/>
                <w:webHidden/>
              </w:rPr>
            </w:r>
            <w:r w:rsidR="00FC355D" w:rsidRPr="00FC355D">
              <w:rPr>
                <w:noProof/>
                <w:webHidden/>
              </w:rPr>
              <w:fldChar w:fldCharType="separate"/>
            </w:r>
            <w:r w:rsidR="000B2F60">
              <w:rPr>
                <w:noProof/>
                <w:webHidden/>
              </w:rPr>
              <w:t>2</w:t>
            </w:r>
            <w:r w:rsidR="00FC355D" w:rsidRPr="00FC355D">
              <w:rPr>
                <w:noProof/>
                <w:webHidden/>
              </w:rPr>
              <w:fldChar w:fldCharType="end"/>
            </w:r>
          </w:hyperlink>
        </w:p>
        <w:p w14:paraId="096F7638" w14:textId="77777777" w:rsidR="00FC355D" w:rsidRPr="00FC355D" w:rsidRDefault="00FC355D">
          <w:pPr>
            <w:pStyle w:val="TDC2"/>
            <w:tabs>
              <w:tab w:val="right" w:leader="dot" w:pos="8828"/>
            </w:tabs>
            <w:rPr>
              <w:rFonts w:cstheme="minorBidi"/>
              <w:noProof/>
            </w:rPr>
          </w:pPr>
          <w:hyperlink w:anchor="_Toc225434525" w:history="1">
            <w:r w:rsidRPr="00FC355D">
              <w:rPr>
                <w:rStyle w:val="Hipervnculo"/>
                <w:rFonts w:ascii="Palatino Linotype" w:hAnsi="Palatino Linotype" w:cs="Tahoma"/>
                <w:noProof/>
              </w:rPr>
              <w:t>I. Presentación de la solicitud de información</w:t>
            </w:r>
            <w:r w:rsidRPr="00FC355D">
              <w:rPr>
                <w:noProof/>
                <w:webHidden/>
              </w:rPr>
              <w:tab/>
            </w:r>
            <w:r w:rsidRPr="00FC355D">
              <w:rPr>
                <w:noProof/>
                <w:webHidden/>
              </w:rPr>
              <w:fldChar w:fldCharType="begin"/>
            </w:r>
            <w:r w:rsidRPr="00FC355D">
              <w:rPr>
                <w:noProof/>
                <w:webHidden/>
              </w:rPr>
              <w:instrText xml:space="preserve"> PAGEREF _Toc225434525 \h </w:instrText>
            </w:r>
            <w:r w:rsidRPr="00FC355D">
              <w:rPr>
                <w:noProof/>
                <w:webHidden/>
              </w:rPr>
            </w:r>
            <w:r w:rsidRPr="00FC355D">
              <w:rPr>
                <w:noProof/>
                <w:webHidden/>
              </w:rPr>
              <w:fldChar w:fldCharType="separate"/>
            </w:r>
            <w:r w:rsidR="000B2F60">
              <w:rPr>
                <w:noProof/>
                <w:webHidden/>
              </w:rPr>
              <w:t>2</w:t>
            </w:r>
            <w:r w:rsidRPr="00FC355D">
              <w:rPr>
                <w:noProof/>
                <w:webHidden/>
              </w:rPr>
              <w:fldChar w:fldCharType="end"/>
            </w:r>
          </w:hyperlink>
        </w:p>
        <w:p w14:paraId="1416F4A0" w14:textId="77777777" w:rsidR="00FC355D" w:rsidRPr="00FC355D" w:rsidRDefault="00FC355D">
          <w:pPr>
            <w:pStyle w:val="TDC2"/>
            <w:tabs>
              <w:tab w:val="right" w:leader="dot" w:pos="8828"/>
            </w:tabs>
            <w:rPr>
              <w:rFonts w:cstheme="minorBidi"/>
              <w:noProof/>
            </w:rPr>
          </w:pPr>
          <w:hyperlink w:anchor="_Toc225434526" w:history="1">
            <w:r w:rsidRPr="00FC355D">
              <w:rPr>
                <w:rStyle w:val="Hipervnculo"/>
                <w:rFonts w:ascii="Palatino Linotype" w:hAnsi="Palatino Linotype" w:cs="Tahoma"/>
                <w:noProof/>
              </w:rPr>
              <w:t>II. Respuesta del Sujeto Obligado</w:t>
            </w:r>
            <w:r w:rsidRPr="00FC355D">
              <w:rPr>
                <w:noProof/>
                <w:webHidden/>
              </w:rPr>
              <w:tab/>
            </w:r>
            <w:r w:rsidRPr="00FC355D">
              <w:rPr>
                <w:noProof/>
                <w:webHidden/>
              </w:rPr>
              <w:fldChar w:fldCharType="begin"/>
            </w:r>
            <w:r w:rsidRPr="00FC355D">
              <w:rPr>
                <w:noProof/>
                <w:webHidden/>
              </w:rPr>
              <w:instrText xml:space="preserve"> PAGEREF _Toc225434526 \h </w:instrText>
            </w:r>
            <w:r w:rsidRPr="00FC355D">
              <w:rPr>
                <w:noProof/>
                <w:webHidden/>
              </w:rPr>
            </w:r>
            <w:r w:rsidRPr="00FC355D">
              <w:rPr>
                <w:noProof/>
                <w:webHidden/>
              </w:rPr>
              <w:fldChar w:fldCharType="separate"/>
            </w:r>
            <w:r w:rsidR="000B2F60">
              <w:rPr>
                <w:noProof/>
                <w:webHidden/>
              </w:rPr>
              <w:t>3</w:t>
            </w:r>
            <w:r w:rsidRPr="00FC355D">
              <w:rPr>
                <w:noProof/>
                <w:webHidden/>
              </w:rPr>
              <w:fldChar w:fldCharType="end"/>
            </w:r>
          </w:hyperlink>
        </w:p>
        <w:p w14:paraId="4FB34D08" w14:textId="77777777" w:rsidR="00FC355D" w:rsidRPr="00FC355D" w:rsidRDefault="00FC355D">
          <w:pPr>
            <w:pStyle w:val="TDC2"/>
            <w:tabs>
              <w:tab w:val="right" w:leader="dot" w:pos="8828"/>
            </w:tabs>
            <w:rPr>
              <w:rFonts w:cstheme="minorBidi"/>
              <w:noProof/>
            </w:rPr>
          </w:pPr>
          <w:hyperlink w:anchor="_Toc225434527" w:history="1">
            <w:r w:rsidRPr="00FC355D">
              <w:rPr>
                <w:rStyle w:val="Hipervnculo"/>
                <w:rFonts w:ascii="Palatino Linotype" w:hAnsi="Palatino Linotype" w:cs="Tahoma"/>
                <w:noProof/>
              </w:rPr>
              <w:t>III. Interposición del Recurso de Revisión</w:t>
            </w:r>
            <w:r w:rsidRPr="00FC355D">
              <w:rPr>
                <w:noProof/>
                <w:webHidden/>
              </w:rPr>
              <w:tab/>
            </w:r>
            <w:r w:rsidRPr="00FC355D">
              <w:rPr>
                <w:noProof/>
                <w:webHidden/>
              </w:rPr>
              <w:fldChar w:fldCharType="begin"/>
            </w:r>
            <w:r w:rsidRPr="00FC355D">
              <w:rPr>
                <w:noProof/>
                <w:webHidden/>
              </w:rPr>
              <w:instrText xml:space="preserve"> PAGEREF _Toc225434527 \h </w:instrText>
            </w:r>
            <w:r w:rsidRPr="00FC355D">
              <w:rPr>
                <w:noProof/>
                <w:webHidden/>
              </w:rPr>
            </w:r>
            <w:r w:rsidRPr="00FC355D">
              <w:rPr>
                <w:noProof/>
                <w:webHidden/>
              </w:rPr>
              <w:fldChar w:fldCharType="separate"/>
            </w:r>
            <w:r w:rsidR="000B2F60">
              <w:rPr>
                <w:noProof/>
                <w:webHidden/>
              </w:rPr>
              <w:t>3</w:t>
            </w:r>
            <w:r w:rsidRPr="00FC355D">
              <w:rPr>
                <w:noProof/>
                <w:webHidden/>
              </w:rPr>
              <w:fldChar w:fldCharType="end"/>
            </w:r>
          </w:hyperlink>
        </w:p>
        <w:p w14:paraId="2C9EFA82" w14:textId="77777777" w:rsidR="00FC355D" w:rsidRPr="00FC355D" w:rsidRDefault="00FC355D">
          <w:pPr>
            <w:pStyle w:val="TDC2"/>
            <w:tabs>
              <w:tab w:val="right" w:leader="dot" w:pos="8828"/>
            </w:tabs>
            <w:rPr>
              <w:rFonts w:cstheme="minorBidi"/>
              <w:noProof/>
            </w:rPr>
          </w:pPr>
          <w:hyperlink w:anchor="_Toc225434528" w:history="1">
            <w:r w:rsidRPr="00FC355D">
              <w:rPr>
                <w:rStyle w:val="Hipervnculo"/>
                <w:rFonts w:ascii="Palatino Linotype" w:hAnsi="Palatino Linotype"/>
                <w:noProof/>
              </w:rPr>
              <w:t>IV. Trámite del Recurso de Revisión ante el Instituto</w:t>
            </w:r>
            <w:r w:rsidRPr="00FC355D">
              <w:rPr>
                <w:noProof/>
                <w:webHidden/>
              </w:rPr>
              <w:tab/>
            </w:r>
            <w:r w:rsidRPr="00FC355D">
              <w:rPr>
                <w:noProof/>
                <w:webHidden/>
              </w:rPr>
              <w:fldChar w:fldCharType="begin"/>
            </w:r>
            <w:r w:rsidRPr="00FC355D">
              <w:rPr>
                <w:noProof/>
                <w:webHidden/>
              </w:rPr>
              <w:instrText xml:space="preserve"> PAGEREF _Toc225434528 \h </w:instrText>
            </w:r>
            <w:r w:rsidRPr="00FC355D">
              <w:rPr>
                <w:noProof/>
                <w:webHidden/>
              </w:rPr>
            </w:r>
            <w:r w:rsidRPr="00FC355D">
              <w:rPr>
                <w:noProof/>
                <w:webHidden/>
              </w:rPr>
              <w:fldChar w:fldCharType="separate"/>
            </w:r>
            <w:r w:rsidR="000B2F60">
              <w:rPr>
                <w:noProof/>
                <w:webHidden/>
              </w:rPr>
              <w:t>5</w:t>
            </w:r>
            <w:r w:rsidRPr="00FC355D">
              <w:rPr>
                <w:noProof/>
                <w:webHidden/>
              </w:rPr>
              <w:fldChar w:fldCharType="end"/>
            </w:r>
          </w:hyperlink>
        </w:p>
        <w:p w14:paraId="69FD1575" w14:textId="77777777" w:rsidR="00FC355D" w:rsidRPr="00FC355D" w:rsidRDefault="00FC355D">
          <w:pPr>
            <w:pStyle w:val="TDC3"/>
            <w:tabs>
              <w:tab w:val="right" w:leader="dot" w:pos="8828"/>
            </w:tabs>
            <w:rPr>
              <w:rFonts w:asciiTheme="minorHAnsi" w:eastAsiaTheme="minorEastAsia" w:hAnsiTheme="minorHAnsi" w:cstheme="minorBidi"/>
              <w:noProof/>
              <w:sz w:val="22"/>
              <w:szCs w:val="22"/>
              <w:lang w:eastAsia="es-MX"/>
            </w:rPr>
          </w:pPr>
          <w:hyperlink w:anchor="_Toc225434529" w:history="1">
            <w:r w:rsidRPr="00FC355D">
              <w:rPr>
                <w:rStyle w:val="Hipervnculo"/>
                <w:rFonts w:ascii="Palatino Linotype" w:hAnsi="Palatino Linotype"/>
                <w:noProof/>
              </w:rPr>
              <w:t>a) Turno del Recurso de Revisión.</w:t>
            </w:r>
            <w:r w:rsidRPr="00FC355D">
              <w:rPr>
                <w:noProof/>
                <w:webHidden/>
              </w:rPr>
              <w:tab/>
            </w:r>
            <w:r w:rsidRPr="00FC355D">
              <w:rPr>
                <w:noProof/>
                <w:webHidden/>
              </w:rPr>
              <w:fldChar w:fldCharType="begin"/>
            </w:r>
            <w:r w:rsidRPr="00FC355D">
              <w:rPr>
                <w:noProof/>
                <w:webHidden/>
              </w:rPr>
              <w:instrText xml:space="preserve"> PAGEREF _Toc225434529 \h </w:instrText>
            </w:r>
            <w:r w:rsidRPr="00FC355D">
              <w:rPr>
                <w:noProof/>
                <w:webHidden/>
              </w:rPr>
            </w:r>
            <w:r w:rsidRPr="00FC355D">
              <w:rPr>
                <w:noProof/>
                <w:webHidden/>
              </w:rPr>
              <w:fldChar w:fldCharType="separate"/>
            </w:r>
            <w:r w:rsidR="000B2F60">
              <w:rPr>
                <w:noProof/>
                <w:webHidden/>
              </w:rPr>
              <w:t>5</w:t>
            </w:r>
            <w:r w:rsidRPr="00FC355D">
              <w:rPr>
                <w:noProof/>
                <w:webHidden/>
              </w:rPr>
              <w:fldChar w:fldCharType="end"/>
            </w:r>
          </w:hyperlink>
        </w:p>
        <w:p w14:paraId="2D2D073E" w14:textId="77777777" w:rsidR="00FC355D" w:rsidRPr="00FC355D" w:rsidRDefault="00FC355D">
          <w:pPr>
            <w:pStyle w:val="TDC3"/>
            <w:tabs>
              <w:tab w:val="right" w:leader="dot" w:pos="8828"/>
            </w:tabs>
            <w:rPr>
              <w:rFonts w:asciiTheme="minorHAnsi" w:eastAsiaTheme="minorEastAsia" w:hAnsiTheme="minorHAnsi" w:cstheme="minorBidi"/>
              <w:noProof/>
              <w:sz w:val="22"/>
              <w:szCs w:val="22"/>
              <w:lang w:eastAsia="es-MX"/>
            </w:rPr>
          </w:pPr>
          <w:hyperlink w:anchor="_Toc225434530" w:history="1">
            <w:r w:rsidRPr="00FC355D">
              <w:rPr>
                <w:rStyle w:val="Hipervnculo"/>
                <w:rFonts w:ascii="Palatino Linotype" w:hAnsi="Palatino Linotype"/>
                <w:noProof/>
              </w:rPr>
              <w:t>b) Admisión del Recurso de Revisión.</w:t>
            </w:r>
            <w:r w:rsidRPr="00FC355D">
              <w:rPr>
                <w:noProof/>
                <w:webHidden/>
              </w:rPr>
              <w:tab/>
            </w:r>
            <w:r w:rsidRPr="00FC355D">
              <w:rPr>
                <w:noProof/>
                <w:webHidden/>
              </w:rPr>
              <w:fldChar w:fldCharType="begin"/>
            </w:r>
            <w:r w:rsidRPr="00FC355D">
              <w:rPr>
                <w:noProof/>
                <w:webHidden/>
              </w:rPr>
              <w:instrText xml:space="preserve"> PAGEREF _Toc225434530 \h </w:instrText>
            </w:r>
            <w:r w:rsidRPr="00FC355D">
              <w:rPr>
                <w:noProof/>
                <w:webHidden/>
              </w:rPr>
            </w:r>
            <w:r w:rsidRPr="00FC355D">
              <w:rPr>
                <w:noProof/>
                <w:webHidden/>
              </w:rPr>
              <w:fldChar w:fldCharType="separate"/>
            </w:r>
            <w:r w:rsidR="000B2F60">
              <w:rPr>
                <w:noProof/>
                <w:webHidden/>
              </w:rPr>
              <w:t>5</w:t>
            </w:r>
            <w:r w:rsidRPr="00FC355D">
              <w:rPr>
                <w:noProof/>
                <w:webHidden/>
              </w:rPr>
              <w:fldChar w:fldCharType="end"/>
            </w:r>
          </w:hyperlink>
        </w:p>
        <w:p w14:paraId="337B91EB" w14:textId="77777777" w:rsidR="00FC355D" w:rsidRPr="00FC355D" w:rsidRDefault="00FC355D">
          <w:pPr>
            <w:pStyle w:val="TDC3"/>
            <w:tabs>
              <w:tab w:val="right" w:leader="dot" w:pos="8828"/>
            </w:tabs>
            <w:rPr>
              <w:rFonts w:asciiTheme="minorHAnsi" w:eastAsiaTheme="minorEastAsia" w:hAnsiTheme="minorHAnsi" w:cstheme="minorBidi"/>
              <w:noProof/>
              <w:sz w:val="22"/>
              <w:szCs w:val="22"/>
              <w:lang w:eastAsia="es-MX"/>
            </w:rPr>
          </w:pPr>
          <w:hyperlink w:anchor="_Toc225434531" w:history="1">
            <w:r w:rsidRPr="00FC355D">
              <w:rPr>
                <w:rStyle w:val="Hipervnculo"/>
                <w:rFonts w:ascii="Palatino Linotype" w:hAnsi="Palatino Linotype"/>
                <w:noProof/>
              </w:rPr>
              <w:t>c) Informe Justificado.</w:t>
            </w:r>
            <w:r w:rsidRPr="00FC355D">
              <w:rPr>
                <w:noProof/>
                <w:webHidden/>
              </w:rPr>
              <w:tab/>
            </w:r>
            <w:r w:rsidRPr="00FC355D">
              <w:rPr>
                <w:noProof/>
                <w:webHidden/>
              </w:rPr>
              <w:fldChar w:fldCharType="begin"/>
            </w:r>
            <w:r w:rsidRPr="00FC355D">
              <w:rPr>
                <w:noProof/>
                <w:webHidden/>
              </w:rPr>
              <w:instrText xml:space="preserve"> PAGEREF _Toc225434531 \h </w:instrText>
            </w:r>
            <w:r w:rsidRPr="00FC355D">
              <w:rPr>
                <w:noProof/>
                <w:webHidden/>
              </w:rPr>
            </w:r>
            <w:r w:rsidRPr="00FC355D">
              <w:rPr>
                <w:noProof/>
                <w:webHidden/>
              </w:rPr>
              <w:fldChar w:fldCharType="separate"/>
            </w:r>
            <w:r w:rsidR="000B2F60">
              <w:rPr>
                <w:noProof/>
                <w:webHidden/>
              </w:rPr>
              <w:t>6</w:t>
            </w:r>
            <w:r w:rsidRPr="00FC355D">
              <w:rPr>
                <w:noProof/>
                <w:webHidden/>
              </w:rPr>
              <w:fldChar w:fldCharType="end"/>
            </w:r>
          </w:hyperlink>
        </w:p>
        <w:p w14:paraId="2699A749" w14:textId="77777777" w:rsidR="00FC355D" w:rsidRPr="00FC355D" w:rsidRDefault="00FC355D">
          <w:pPr>
            <w:pStyle w:val="TDC3"/>
            <w:tabs>
              <w:tab w:val="right" w:leader="dot" w:pos="8828"/>
            </w:tabs>
            <w:rPr>
              <w:rFonts w:asciiTheme="minorHAnsi" w:eastAsiaTheme="minorEastAsia" w:hAnsiTheme="minorHAnsi" w:cstheme="minorBidi"/>
              <w:noProof/>
              <w:sz w:val="22"/>
              <w:szCs w:val="22"/>
              <w:lang w:eastAsia="es-MX"/>
            </w:rPr>
          </w:pPr>
          <w:hyperlink w:anchor="_Toc225434532" w:history="1">
            <w:r w:rsidRPr="00FC355D">
              <w:rPr>
                <w:rStyle w:val="Hipervnculo"/>
                <w:rFonts w:ascii="Palatino Linotype" w:hAnsi="Palatino Linotype"/>
                <w:noProof/>
              </w:rPr>
              <w:t>d) Manifestaciones.</w:t>
            </w:r>
            <w:r w:rsidRPr="00FC355D">
              <w:rPr>
                <w:noProof/>
                <w:webHidden/>
              </w:rPr>
              <w:tab/>
            </w:r>
            <w:r w:rsidRPr="00FC355D">
              <w:rPr>
                <w:noProof/>
                <w:webHidden/>
              </w:rPr>
              <w:fldChar w:fldCharType="begin"/>
            </w:r>
            <w:r w:rsidRPr="00FC355D">
              <w:rPr>
                <w:noProof/>
                <w:webHidden/>
              </w:rPr>
              <w:instrText xml:space="preserve"> PAGEREF _Toc225434532 \h </w:instrText>
            </w:r>
            <w:r w:rsidRPr="00FC355D">
              <w:rPr>
                <w:noProof/>
                <w:webHidden/>
              </w:rPr>
            </w:r>
            <w:r w:rsidRPr="00FC355D">
              <w:rPr>
                <w:noProof/>
                <w:webHidden/>
              </w:rPr>
              <w:fldChar w:fldCharType="separate"/>
            </w:r>
            <w:r w:rsidR="000B2F60">
              <w:rPr>
                <w:noProof/>
                <w:webHidden/>
              </w:rPr>
              <w:t>6</w:t>
            </w:r>
            <w:r w:rsidRPr="00FC355D">
              <w:rPr>
                <w:noProof/>
                <w:webHidden/>
              </w:rPr>
              <w:fldChar w:fldCharType="end"/>
            </w:r>
          </w:hyperlink>
        </w:p>
        <w:p w14:paraId="6FB356DC" w14:textId="77777777" w:rsidR="00FC355D" w:rsidRPr="00FC355D" w:rsidRDefault="00FC355D">
          <w:pPr>
            <w:pStyle w:val="TDC3"/>
            <w:tabs>
              <w:tab w:val="right" w:leader="dot" w:pos="8828"/>
            </w:tabs>
            <w:rPr>
              <w:rFonts w:asciiTheme="minorHAnsi" w:eastAsiaTheme="minorEastAsia" w:hAnsiTheme="minorHAnsi" w:cstheme="minorBidi"/>
              <w:noProof/>
              <w:sz w:val="22"/>
              <w:szCs w:val="22"/>
              <w:lang w:eastAsia="es-MX"/>
            </w:rPr>
          </w:pPr>
          <w:hyperlink w:anchor="_Toc225434533" w:history="1">
            <w:r w:rsidRPr="00FC355D">
              <w:rPr>
                <w:rStyle w:val="Hipervnculo"/>
                <w:rFonts w:ascii="Palatino Linotype" w:hAnsi="Palatino Linotype"/>
                <w:noProof/>
              </w:rPr>
              <w:t>e) Ampliación de plazo.</w:t>
            </w:r>
            <w:r w:rsidRPr="00FC355D">
              <w:rPr>
                <w:noProof/>
                <w:webHidden/>
              </w:rPr>
              <w:tab/>
            </w:r>
            <w:r w:rsidRPr="00FC355D">
              <w:rPr>
                <w:noProof/>
                <w:webHidden/>
              </w:rPr>
              <w:fldChar w:fldCharType="begin"/>
            </w:r>
            <w:r w:rsidRPr="00FC355D">
              <w:rPr>
                <w:noProof/>
                <w:webHidden/>
              </w:rPr>
              <w:instrText xml:space="preserve"> PAGEREF _Toc225434533 \h </w:instrText>
            </w:r>
            <w:r w:rsidRPr="00FC355D">
              <w:rPr>
                <w:noProof/>
                <w:webHidden/>
              </w:rPr>
            </w:r>
            <w:r w:rsidRPr="00FC355D">
              <w:rPr>
                <w:noProof/>
                <w:webHidden/>
              </w:rPr>
              <w:fldChar w:fldCharType="separate"/>
            </w:r>
            <w:r w:rsidR="000B2F60">
              <w:rPr>
                <w:noProof/>
                <w:webHidden/>
              </w:rPr>
              <w:t>6</w:t>
            </w:r>
            <w:r w:rsidRPr="00FC355D">
              <w:rPr>
                <w:noProof/>
                <w:webHidden/>
              </w:rPr>
              <w:fldChar w:fldCharType="end"/>
            </w:r>
          </w:hyperlink>
        </w:p>
        <w:p w14:paraId="4E1830BB" w14:textId="77777777" w:rsidR="00FC355D" w:rsidRPr="00FC355D" w:rsidRDefault="00FC355D">
          <w:pPr>
            <w:pStyle w:val="TDC3"/>
            <w:tabs>
              <w:tab w:val="right" w:leader="dot" w:pos="8828"/>
            </w:tabs>
            <w:rPr>
              <w:rFonts w:asciiTheme="minorHAnsi" w:eastAsiaTheme="minorEastAsia" w:hAnsiTheme="minorHAnsi" w:cstheme="minorBidi"/>
              <w:noProof/>
              <w:sz w:val="22"/>
              <w:szCs w:val="22"/>
              <w:lang w:eastAsia="es-MX"/>
            </w:rPr>
          </w:pPr>
          <w:hyperlink w:anchor="_Toc225434534" w:history="1">
            <w:r w:rsidRPr="00FC355D">
              <w:rPr>
                <w:rStyle w:val="Hipervnculo"/>
                <w:rFonts w:ascii="Palatino Linotype" w:hAnsi="Palatino Linotype"/>
                <w:noProof/>
              </w:rPr>
              <w:t>g) Cierre de instrucción</w:t>
            </w:r>
            <w:r w:rsidRPr="00FC355D">
              <w:rPr>
                <w:noProof/>
                <w:webHidden/>
              </w:rPr>
              <w:tab/>
            </w:r>
            <w:r w:rsidRPr="00FC355D">
              <w:rPr>
                <w:noProof/>
                <w:webHidden/>
              </w:rPr>
              <w:fldChar w:fldCharType="begin"/>
            </w:r>
            <w:r w:rsidRPr="00FC355D">
              <w:rPr>
                <w:noProof/>
                <w:webHidden/>
              </w:rPr>
              <w:instrText xml:space="preserve"> PAGEREF _Toc225434534 \h </w:instrText>
            </w:r>
            <w:r w:rsidRPr="00FC355D">
              <w:rPr>
                <w:noProof/>
                <w:webHidden/>
              </w:rPr>
            </w:r>
            <w:r w:rsidRPr="00FC355D">
              <w:rPr>
                <w:noProof/>
                <w:webHidden/>
              </w:rPr>
              <w:fldChar w:fldCharType="separate"/>
            </w:r>
            <w:r w:rsidR="000B2F60">
              <w:rPr>
                <w:noProof/>
                <w:webHidden/>
              </w:rPr>
              <w:t>6</w:t>
            </w:r>
            <w:r w:rsidRPr="00FC355D">
              <w:rPr>
                <w:noProof/>
                <w:webHidden/>
              </w:rPr>
              <w:fldChar w:fldCharType="end"/>
            </w:r>
          </w:hyperlink>
        </w:p>
        <w:p w14:paraId="111244B0" w14:textId="77777777" w:rsidR="00FC355D" w:rsidRPr="00FC355D" w:rsidRDefault="00FC355D">
          <w:pPr>
            <w:pStyle w:val="TDC1"/>
            <w:tabs>
              <w:tab w:val="right" w:leader="dot" w:pos="8828"/>
            </w:tabs>
            <w:rPr>
              <w:rFonts w:cstheme="minorBidi"/>
              <w:noProof/>
            </w:rPr>
          </w:pPr>
          <w:hyperlink w:anchor="_Toc225434535" w:history="1">
            <w:r w:rsidRPr="00FC355D">
              <w:rPr>
                <w:rStyle w:val="Hipervnculo"/>
                <w:rFonts w:ascii="Palatino Linotype" w:hAnsi="Palatino Linotype"/>
                <w:bCs/>
                <w:noProof/>
              </w:rPr>
              <w:t>C O N S I D E R A N D O S</w:t>
            </w:r>
            <w:r w:rsidRPr="00FC355D">
              <w:rPr>
                <w:noProof/>
                <w:webHidden/>
              </w:rPr>
              <w:tab/>
            </w:r>
            <w:r w:rsidRPr="00FC355D">
              <w:rPr>
                <w:noProof/>
                <w:webHidden/>
              </w:rPr>
              <w:fldChar w:fldCharType="begin"/>
            </w:r>
            <w:r w:rsidRPr="00FC355D">
              <w:rPr>
                <w:noProof/>
                <w:webHidden/>
              </w:rPr>
              <w:instrText xml:space="preserve"> PAGEREF _Toc225434535 \h </w:instrText>
            </w:r>
            <w:r w:rsidRPr="00FC355D">
              <w:rPr>
                <w:noProof/>
                <w:webHidden/>
              </w:rPr>
            </w:r>
            <w:r w:rsidRPr="00FC355D">
              <w:rPr>
                <w:noProof/>
                <w:webHidden/>
              </w:rPr>
              <w:fldChar w:fldCharType="separate"/>
            </w:r>
            <w:r w:rsidR="000B2F60">
              <w:rPr>
                <w:noProof/>
                <w:webHidden/>
              </w:rPr>
              <w:t>6</w:t>
            </w:r>
            <w:r w:rsidRPr="00FC355D">
              <w:rPr>
                <w:noProof/>
                <w:webHidden/>
              </w:rPr>
              <w:fldChar w:fldCharType="end"/>
            </w:r>
          </w:hyperlink>
        </w:p>
        <w:p w14:paraId="04E1C3BF" w14:textId="77777777" w:rsidR="00FC355D" w:rsidRPr="00FC355D" w:rsidRDefault="00FC355D">
          <w:pPr>
            <w:pStyle w:val="TDC2"/>
            <w:tabs>
              <w:tab w:val="right" w:leader="dot" w:pos="8828"/>
            </w:tabs>
            <w:rPr>
              <w:rFonts w:cstheme="minorBidi"/>
              <w:noProof/>
            </w:rPr>
          </w:pPr>
          <w:hyperlink w:anchor="_Toc225434536" w:history="1">
            <w:r w:rsidRPr="00FC355D">
              <w:rPr>
                <w:rStyle w:val="Hipervnculo"/>
                <w:rFonts w:ascii="Palatino Linotype" w:hAnsi="Palatino Linotype"/>
                <w:bCs/>
                <w:noProof/>
              </w:rPr>
              <w:t>PRIMERO. Competencia</w:t>
            </w:r>
            <w:r w:rsidRPr="00FC355D">
              <w:rPr>
                <w:noProof/>
                <w:webHidden/>
              </w:rPr>
              <w:tab/>
            </w:r>
            <w:r w:rsidRPr="00FC355D">
              <w:rPr>
                <w:noProof/>
                <w:webHidden/>
              </w:rPr>
              <w:fldChar w:fldCharType="begin"/>
            </w:r>
            <w:r w:rsidRPr="00FC355D">
              <w:rPr>
                <w:noProof/>
                <w:webHidden/>
              </w:rPr>
              <w:instrText xml:space="preserve"> PAGEREF _Toc225434536 \h </w:instrText>
            </w:r>
            <w:r w:rsidRPr="00FC355D">
              <w:rPr>
                <w:noProof/>
                <w:webHidden/>
              </w:rPr>
            </w:r>
            <w:r w:rsidRPr="00FC355D">
              <w:rPr>
                <w:noProof/>
                <w:webHidden/>
              </w:rPr>
              <w:fldChar w:fldCharType="separate"/>
            </w:r>
            <w:r w:rsidR="000B2F60">
              <w:rPr>
                <w:noProof/>
                <w:webHidden/>
              </w:rPr>
              <w:t>6</w:t>
            </w:r>
            <w:r w:rsidRPr="00FC355D">
              <w:rPr>
                <w:noProof/>
                <w:webHidden/>
              </w:rPr>
              <w:fldChar w:fldCharType="end"/>
            </w:r>
          </w:hyperlink>
        </w:p>
        <w:p w14:paraId="641F2584" w14:textId="77777777" w:rsidR="00FC355D" w:rsidRPr="00FC355D" w:rsidRDefault="00FC355D">
          <w:pPr>
            <w:pStyle w:val="TDC2"/>
            <w:tabs>
              <w:tab w:val="right" w:leader="dot" w:pos="8828"/>
            </w:tabs>
            <w:rPr>
              <w:rFonts w:cstheme="minorBidi"/>
              <w:noProof/>
            </w:rPr>
          </w:pPr>
          <w:hyperlink w:anchor="_Toc225434537" w:history="1">
            <w:r w:rsidRPr="00FC355D">
              <w:rPr>
                <w:rStyle w:val="Hipervnculo"/>
                <w:rFonts w:ascii="Palatino Linotype" w:eastAsia="Calibri" w:hAnsi="Palatino Linotype"/>
                <w:bCs/>
                <w:noProof/>
                <w:lang w:val="es-ES"/>
              </w:rPr>
              <w:t xml:space="preserve">SEGUNDO. </w:t>
            </w:r>
            <w:r w:rsidRPr="00FC355D">
              <w:rPr>
                <w:rStyle w:val="Hipervnculo"/>
                <w:rFonts w:ascii="Palatino Linotype" w:hAnsi="Palatino Linotype"/>
                <w:bCs/>
                <w:noProof/>
                <w:lang w:val="es-ES"/>
              </w:rPr>
              <w:t>Causales de improcedencia y sobreseimiento</w:t>
            </w:r>
            <w:r w:rsidRPr="00FC355D">
              <w:rPr>
                <w:noProof/>
                <w:webHidden/>
              </w:rPr>
              <w:tab/>
            </w:r>
            <w:r w:rsidRPr="00FC355D">
              <w:rPr>
                <w:noProof/>
                <w:webHidden/>
              </w:rPr>
              <w:fldChar w:fldCharType="begin"/>
            </w:r>
            <w:r w:rsidRPr="00FC355D">
              <w:rPr>
                <w:noProof/>
                <w:webHidden/>
              </w:rPr>
              <w:instrText xml:space="preserve"> PAGEREF _Toc225434537 \h </w:instrText>
            </w:r>
            <w:r w:rsidRPr="00FC355D">
              <w:rPr>
                <w:noProof/>
                <w:webHidden/>
              </w:rPr>
            </w:r>
            <w:r w:rsidRPr="00FC355D">
              <w:rPr>
                <w:noProof/>
                <w:webHidden/>
              </w:rPr>
              <w:fldChar w:fldCharType="separate"/>
            </w:r>
            <w:r w:rsidR="000B2F60">
              <w:rPr>
                <w:noProof/>
                <w:webHidden/>
              </w:rPr>
              <w:t>7</w:t>
            </w:r>
            <w:r w:rsidRPr="00FC355D">
              <w:rPr>
                <w:noProof/>
                <w:webHidden/>
              </w:rPr>
              <w:fldChar w:fldCharType="end"/>
            </w:r>
          </w:hyperlink>
        </w:p>
        <w:p w14:paraId="19EF1C76" w14:textId="77777777" w:rsidR="00FC355D" w:rsidRPr="00FC355D" w:rsidRDefault="00FC355D">
          <w:pPr>
            <w:pStyle w:val="TDC2"/>
            <w:tabs>
              <w:tab w:val="right" w:leader="dot" w:pos="8828"/>
            </w:tabs>
            <w:rPr>
              <w:rFonts w:cstheme="minorBidi"/>
              <w:noProof/>
            </w:rPr>
          </w:pPr>
          <w:hyperlink w:anchor="_Toc225434538" w:history="1">
            <w:r w:rsidRPr="00FC355D">
              <w:rPr>
                <w:rStyle w:val="Hipervnculo"/>
                <w:rFonts w:ascii="Palatino Linotype" w:hAnsi="Palatino Linotype"/>
                <w:bCs/>
                <w:noProof/>
                <w:lang w:val="es-ES"/>
              </w:rPr>
              <w:t xml:space="preserve">CUARTO. </w:t>
            </w:r>
            <w:r w:rsidRPr="00FC355D">
              <w:rPr>
                <w:rStyle w:val="Hipervnculo"/>
                <w:rFonts w:ascii="Palatino Linotype" w:hAnsi="Palatino Linotype"/>
                <w:bCs/>
                <w:noProof/>
              </w:rPr>
              <w:t>Marco normativo aplicable en materia de transparencia y acceso a la información pública</w:t>
            </w:r>
            <w:r w:rsidRPr="00FC355D">
              <w:rPr>
                <w:noProof/>
                <w:webHidden/>
              </w:rPr>
              <w:tab/>
            </w:r>
            <w:r w:rsidRPr="00FC355D">
              <w:rPr>
                <w:noProof/>
                <w:webHidden/>
              </w:rPr>
              <w:fldChar w:fldCharType="begin"/>
            </w:r>
            <w:r w:rsidRPr="00FC355D">
              <w:rPr>
                <w:noProof/>
                <w:webHidden/>
              </w:rPr>
              <w:instrText xml:space="preserve"> PAGEREF _Toc225434538 \h </w:instrText>
            </w:r>
            <w:r w:rsidRPr="00FC355D">
              <w:rPr>
                <w:noProof/>
                <w:webHidden/>
              </w:rPr>
            </w:r>
            <w:r w:rsidRPr="00FC355D">
              <w:rPr>
                <w:noProof/>
                <w:webHidden/>
              </w:rPr>
              <w:fldChar w:fldCharType="separate"/>
            </w:r>
            <w:r w:rsidR="000B2F60">
              <w:rPr>
                <w:noProof/>
                <w:webHidden/>
              </w:rPr>
              <w:t>9</w:t>
            </w:r>
            <w:r w:rsidRPr="00FC355D">
              <w:rPr>
                <w:noProof/>
                <w:webHidden/>
              </w:rPr>
              <w:fldChar w:fldCharType="end"/>
            </w:r>
          </w:hyperlink>
        </w:p>
        <w:p w14:paraId="052396BD" w14:textId="77777777" w:rsidR="00FC355D" w:rsidRPr="00FC355D" w:rsidRDefault="00FC355D">
          <w:pPr>
            <w:pStyle w:val="TDC2"/>
            <w:tabs>
              <w:tab w:val="right" w:leader="dot" w:pos="8828"/>
            </w:tabs>
            <w:rPr>
              <w:rFonts w:cstheme="minorBidi"/>
              <w:noProof/>
            </w:rPr>
          </w:pPr>
          <w:hyperlink w:anchor="_Toc225434539" w:history="1">
            <w:r w:rsidRPr="00FC355D">
              <w:rPr>
                <w:rStyle w:val="Hipervnculo"/>
                <w:rFonts w:ascii="Palatino Linotype" w:hAnsi="Palatino Linotype"/>
                <w:bCs/>
                <w:noProof/>
                <w:lang w:val="es-ES"/>
              </w:rPr>
              <w:t>QUINTO. Estudio de Fondo</w:t>
            </w:r>
            <w:r w:rsidRPr="00FC355D">
              <w:rPr>
                <w:noProof/>
                <w:webHidden/>
              </w:rPr>
              <w:tab/>
            </w:r>
            <w:r w:rsidRPr="00FC355D">
              <w:rPr>
                <w:noProof/>
                <w:webHidden/>
              </w:rPr>
              <w:fldChar w:fldCharType="begin"/>
            </w:r>
            <w:r w:rsidRPr="00FC355D">
              <w:rPr>
                <w:noProof/>
                <w:webHidden/>
              </w:rPr>
              <w:instrText xml:space="preserve"> PAGEREF _Toc225434539 \h </w:instrText>
            </w:r>
            <w:r w:rsidRPr="00FC355D">
              <w:rPr>
                <w:noProof/>
                <w:webHidden/>
              </w:rPr>
            </w:r>
            <w:r w:rsidRPr="00FC355D">
              <w:rPr>
                <w:noProof/>
                <w:webHidden/>
              </w:rPr>
              <w:fldChar w:fldCharType="separate"/>
            </w:r>
            <w:r w:rsidR="000B2F60">
              <w:rPr>
                <w:noProof/>
                <w:webHidden/>
              </w:rPr>
              <w:t>10</w:t>
            </w:r>
            <w:r w:rsidRPr="00FC355D">
              <w:rPr>
                <w:noProof/>
                <w:webHidden/>
              </w:rPr>
              <w:fldChar w:fldCharType="end"/>
            </w:r>
          </w:hyperlink>
        </w:p>
        <w:p w14:paraId="415A8928" w14:textId="77777777" w:rsidR="00FC355D" w:rsidRPr="00FC355D" w:rsidRDefault="00FC355D">
          <w:pPr>
            <w:pStyle w:val="TDC2"/>
            <w:tabs>
              <w:tab w:val="right" w:leader="dot" w:pos="8828"/>
            </w:tabs>
            <w:rPr>
              <w:rFonts w:cstheme="minorBidi"/>
              <w:noProof/>
            </w:rPr>
          </w:pPr>
          <w:hyperlink w:anchor="_Toc225434540" w:history="1">
            <w:r w:rsidRPr="00FC355D">
              <w:rPr>
                <w:rStyle w:val="Hipervnculo"/>
                <w:rFonts w:ascii="Palatino Linotype" w:hAnsi="Palatino Linotype"/>
                <w:bCs/>
                <w:noProof/>
                <w:lang w:val="es-ES"/>
              </w:rPr>
              <w:t>SEXTO. Versión pública</w:t>
            </w:r>
            <w:r w:rsidRPr="00FC355D">
              <w:rPr>
                <w:noProof/>
                <w:webHidden/>
              </w:rPr>
              <w:tab/>
            </w:r>
            <w:r w:rsidRPr="00FC355D">
              <w:rPr>
                <w:noProof/>
                <w:webHidden/>
              </w:rPr>
              <w:fldChar w:fldCharType="begin"/>
            </w:r>
            <w:r w:rsidRPr="00FC355D">
              <w:rPr>
                <w:noProof/>
                <w:webHidden/>
              </w:rPr>
              <w:instrText xml:space="preserve"> PAGEREF _Toc225434540 \h </w:instrText>
            </w:r>
            <w:r w:rsidRPr="00FC355D">
              <w:rPr>
                <w:noProof/>
                <w:webHidden/>
              </w:rPr>
            </w:r>
            <w:r w:rsidRPr="00FC355D">
              <w:rPr>
                <w:noProof/>
                <w:webHidden/>
              </w:rPr>
              <w:fldChar w:fldCharType="separate"/>
            </w:r>
            <w:r w:rsidR="000B2F60">
              <w:rPr>
                <w:noProof/>
                <w:webHidden/>
              </w:rPr>
              <w:t>13</w:t>
            </w:r>
            <w:r w:rsidRPr="00FC355D">
              <w:rPr>
                <w:noProof/>
                <w:webHidden/>
              </w:rPr>
              <w:fldChar w:fldCharType="end"/>
            </w:r>
          </w:hyperlink>
        </w:p>
        <w:p w14:paraId="494C9BB9" w14:textId="77777777" w:rsidR="00FC355D" w:rsidRPr="00FC355D" w:rsidRDefault="00FC355D">
          <w:pPr>
            <w:pStyle w:val="TDC2"/>
            <w:tabs>
              <w:tab w:val="right" w:leader="dot" w:pos="8828"/>
            </w:tabs>
            <w:rPr>
              <w:rFonts w:cstheme="minorBidi"/>
              <w:noProof/>
            </w:rPr>
          </w:pPr>
          <w:hyperlink w:anchor="_Toc225434541" w:history="1">
            <w:r w:rsidRPr="00FC355D">
              <w:rPr>
                <w:rStyle w:val="Hipervnculo"/>
                <w:rFonts w:ascii="Palatino Linotype" w:hAnsi="Palatino Linotype"/>
                <w:bCs/>
                <w:noProof/>
                <w:lang w:val="es-ES"/>
              </w:rPr>
              <w:t>SÉPTIMO. Decisión</w:t>
            </w:r>
            <w:r w:rsidRPr="00FC355D">
              <w:rPr>
                <w:noProof/>
                <w:webHidden/>
              </w:rPr>
              <w:tab/>
            </w:r>
            <w:r w:rsidRPr="00FC355D">
              <w:rPr>
                <w:noProof/>
                <w:webHidden/>
              </w:rPr>
              <w:fldChar w:fldCharType="begin"/>
            </w:r>
            <w:r w:rsidRPr="00FC355D">
              <w:rPr>
                <w:noProof/>
                <w:webHidden/>
              </w:rPr>
              <w:instrText xml:space="preserve"> PAGEREF _Toc225434541 \h </w:instrText>
            </w:r>
            <w:r w:rsidRPr="00FC355D">
              <w:rPr>
                <w:noProof/>
                <w:webHidden/>
              </w:rPr>
            </w:r>
            <w:r w:rsidRPr="00FC355D">
              <w:rPr>
                <w:noProof/>
                <w:webHidden/>
              </w:rPr>
              <w:fldChar w:fldCharType="separate"/>
            </w:r>
            <w:r w:rsidR="000B2F60">
              <w:rPr>
                <w:noProof/>
                <w:webHidden/>
              </w:rPr>
              <w:t>29</w:t>
            </w:r>
            <w:r w:rsidRPr="00FC355D">
              <w:rPr>
                <w:noProof/>
                <w:webHidden/>
              </w:rPr>
              <w:fldChar w:fldCharType="end"/>
            </w:r>
          </w:hyperlink>
        </w:p>
        <w:p w14:paraId="1AFEDA08" w14:textId="77777777" w:rsidR="00FC355D" w:rsidRPr="00FC355D" w:rsidRDefault="00FC355D">
          <w:pPr>
            <w:pStyle w:val="TDC1"/>
            <w:tabs>
              <w:tab w:val="right" w:leader="dot" w:pos="8828"/>
            </w:tabs>
            <w:rPr>
              <w:rFonts w:cstheme="minorBidi"/>
              <w:noProof/>
            </w:rPr>
          </w:pPr>
          <w:hyperlink w:anchor="_Toc225434542" w:history="1">
            <w:r w:rsidRPr="00FC355D">
              <w:rPr>
                <w:rStyle w:val="Hipervnculo"/>
                <w:rFonts w:ascii="Palatino Linotype" w:eastAsia="Palatino Linotype" w:hAnsi="Palatino Linotype" w:cs="Palatino Linotype"/>
                <w:noProof/>
              </w:rPr>
              <w:t>R E S U E L V E</w:t>
            </w:r>
            <w:r w:rsidRPr="00FC355D">
              <w:rPr>
                <w:noProof/>
                <w:webHidden/>
              </w:rPr>
              <w:tab/>
            </w:r>
            <w:r w:rsidRPr="00FC355D">
              <w:rPr>
                <w:noProof/>
                <w:webHidden/>
              </w:rPr>
              <w:fldChar w:fldCharType="begin"/>
            </w:r>
            <w:r w:rsidRPr="00FC355D">
              <w:rPr>
                <w:noProof/>
                <w:webHidden/>
              </w:rPr>
              <w:instrText xml:space="preserve"> PAGEREF _Toc225434542 \h </w:instrText>
            </w:r>
            <w:r w:rsidRPr="00FC355D">
              <w:rPr>
                <w:noProof/>
                <w:webHidden/>
              </w:rPr>
            </w:r>
            <w:r w:rsidRPr="00FC355D">
              <w:rPr>
                <w:noProof/>
                <w:webHidden/>
              </w:rPr>
              <w:fldChar w:fldCharType="separate"/>
            </w:r>
            <w:r w:rsidR="000B2F60">
              <w:rPr>
                <w:noProof/>
                <w:webHidden/>
              </w:rPr>
              <w:t>30</w:t>
            </w:r>
            <w:r w:rsidRPr="00FC355D">
              <w:rPr>
                <w:noProof/>
                <w:webHidden/>
              </w:rPr>
              <w:fldChar w:fldCharType="end"/>
            </w:r>
          </w:hyperlink>
        </w:p>
        <w:p w14:paraId="2AE26FAB" w14:textId="17704491" w:rsidR="00473E86" w:rsidRPr="00051A6D" w:rsidRDefault="00473E86" w:rsidP="00473E86">
          <w:pPr>
            <w:spacing w:line="360" w:lineRule="auto"/>
            <w:contextualSpacing/>
            <w:jc w:val="both"/>
            <w:rPr>
              <w:rFonts w:ascii="Palatino Linotype" w:hAnsi="Palatino Linotype" w:cs="Tahoma"/>
              <w:sz w:val="22"/>
              <w:szCs w:val="22"/>
            </w:rPr>
          </w:pPr>
          <w:r w:rsidRPr="00051A6D">
            <w:rPr>
              <w:rFonts w:ascii="Palatino Linotype" w:hAnsi="Palatino Linotype"/>
              <w:sz w:val="22"/>
              <w:szCs w:val="22"/>
              <w:lang w:val="es-ES"/>
            </w:rPr>
            <w:fldChar w:fldCharType="end"/>
          </w:r>
        </w:p>
      </w:sdtContent>
    </w:sdt>
    <w:p w14:paraId="53FDEC25" w14:textId="19E19A43" w:rsidR="00473E86" w:rsidRPr="00051A6D" w:rsidRDefault="00473E86" w:rsidP="00771D4D">
      <w:pPr>
        <w:spacing w:line="360" w:lineRule="auto"/>
        <w:contextualSpacing/>
        <w:rPr>
          <w:rFonts w:ascii="Palatino Linotype" w:hAnsi="Palatino Linotype" w:cs="Tahoma"/>
          <w:sz w:val="22"/>
          <w:szCs w:val="22"/>
        </w:rPr>
      </w:pPr>
      <w:r w:rsidRPr="00051A6D">
        <w:rPr>
          <w:rFonts w:ascii="Palatino Linotype" w:hAnsi="Palatino Linotype" w:cs="Tahoma"/>
          <w:sz w:val="22"/>
          <w:szCs w:val="22"/>
        </w:rPr>
        <w:br w:type="page"/>
      </w:r>
    </w:p>
    <w:p w14:paraId="01585A4A" w14:textId="77777777" w:rsidR="00DC3DC1" w:rsidRPr="00B47E5A" w:rsidRDefault="00DC3DC1" w:rsidP="00DC3DC1">
      <w:pPr>
        <w:spacing w:line="360" w:lineRule="auto"/>
        <w:contextualSpacing/>
        <w:jc w:val="both"/>
        <w:rPr>
          <w:rFonts w:ascii="Palatino Linotype" w:hAnsi="Palatino Linotype" w:cs="Tahoma"/>
          <w:bCs/>
          <w:sz w:val="22"/>
          <w:szCs w:val="22"/>
        </w:rPr>
      </w:pPr>
    </w:p>
    <w:p w14:paraId="0B0D37B4" w14:textId="3FBCEE35" w:rsidR="00DC3DC1" w:rsidRPr="00B47E5A" w:rsidRDefault="00DC3DC1" w:rsidP="00DC3DC1">
      <w:pPr>
        <w:spacing w:line="360" w:lineRule="auto"/>
        <w:contextualSpacing/>
        <w:jc w:val="both"/>
        <w:rPr>
          <w:rFonts w:ascii="Palatino Linotype" w:hAnsi="Palatino Linotype" w:cs="Tahoma"/>
          <w:bCs/>
          <w:sz w:val="22"/>
          <w:szCs w:val="22"/>
        </w:rPr>
      </w:pPr>
      <w:r w:rsidRPr="00B47E5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F31BF">
        <w:rPr>
          <w:rFonts w:ascii="Palatino Linotype" w:hAnsi="Palatino Linotype" w:cs="Tahoma"/>
          <w:bCs/>
          <w:sz w:val="22"/>
          <w:szCs w:val="22"/>
        </w:rPr>
        <w:t>veinticinco</w:t>
      </w:r>
      <w:r w:rsidRPr="00B47E5A">
        <w:rPr>
          <w:rFonts w:ascii="Palatino Linotype" w:hAnsi="Palatino Linotype" w:cs="Tahoma"/>
          <w:bCs/>
          <w:sz w:val="22"/>
          <w:szCs w:val="22"/>
        </w:rPr>
        <w:t xml:space="preserve"> de </w:t>
      </w:r>
      <w:r w:rsidR="008F31BF">
        <w:rPr>
          <w:rFonts w:ascii="Palatino Linotype" w:hAnsi="Palatino Linotype" w:cs="Tahoma"/>
          <w:bCs/>
          <w:sz w:val="22"/>
          <w:szCs w:val="22"/>
        </w:rPr>
        <w:t>marzo</w:t>
      </w:r>
      <w:r w:rsidRPr="00B47E5A">
        <w:rPr>
          <w:rFonts w:ascii="Palatino Linotype" w:hAnsi="Palatino Linotype" w:cs="Tahoma"/>
          <w:bCs/>
          <w:sz w:val="22"/>
          <w:szCs w:val="22"/>
        </w:rPr>
        <w:t xml:space="preserve"> de dos mil </w:t>
      </w:r>
      <w:r w:rsidR="00D86DB2">
        <w:rPr>
          <w:rFonts w:ascii="Palatino Linotype" w:hAnsi="Palatino Linotype" w:cs="Tahoma"/>
          <w:bCs/>
          <w:sz w:val="22"/>
          <w:szCs w:val="22"/>
        </w:rPr>
        <w:t>veintiséis</w:t>
      </w:r>
      <w:r w:rsidRPr="00B47E5A">
        <w:rPr>
          <w:rFonts w:ascii="Palatino Linotype" w:hAnsi="Palatino Linotype" w:cs="Tahoma"/>
          <w:bCs/>
          <w:sz w:val="22"/>
          <w:szCs w:val="22"/>
        </w:rPr>
        <w:t>.</w:t>
      </w:r>
    </w:p>
    <w:p w14:paraId="151E9FA1" w14:textId="77777777" w:rsidR="00DC3DC1" w:rsidRPr="00B47E5A" w:rsidRDefault="00DC3DC1" w:rsidP="00DC3DC1">
      <w:pPr>
        <w:spacing w:line="360" w:lineRule="auto"/>
        <w:contextualSpacing/>
        <w:jc w:val="both"/>
        <w:rPr>
          <w:rFonts w:ascii="Palatino Linotype" w:hAnsi="Palatino Linotype" w:cs="Tahoma"/>
          <w:bCs/>
          <w:sz w:val="22"/>
          <w:szCs w:val="22"/>
        </w:rPr>
      </w:pPr>
    </w:p>
    <w:p w14:paraId="52DE8F8C" w14:textId="01521E3D" w:rsidR="00DC3DC1" w:rsidRPr="00B47E5A" w:rsidRDefault="00DC3DC1" w:rsidP="00DC3DC1">
      <w:pPr>
        <w:spacing w:line="360" w:lineRule="auto"/>
        <w:contextualSpacing/>
        <w:jc w:val="both"/>
        <w:rPr>
          <w:rFonts w:ascii="Palatino Linotype" w:hAnsi="Palatino Linotype" w:cs="Tahoma"/>
          <w:bCs/>
          <w:sz w:val="22"/>
          <w:szCs w:val="22"/>
        </w:rPr>
      </w:pPr>
      <w:r w:rsidRPr="00B47E5A">
        <w:rPr>
          <w:rFonts w:ascii="Palatino Linotype" w:hAnsi="Palatino Linotype" w:cs="Tahoma"/>
          <w:b/>
          <w:bCs/>
          <w:sz w:val="22"/>
          <w:szCs w:val="22"/>
        </w:rPr>
        <w:t xml:space="preserve">VISTO </w:t>
      </w:r>
      <w:r w:rsidRPr="00B47E5A">
        <w:rPr>
          <w:rFonts w:ascii="Palatino Linotype" w:hAnsi="Palatino Linotype" w:cs="Tahoma"/>
          <w:bCs/>
          <w:sz w:val="22"/>
          <w:szCs w:val="22"/>
        </w:rPr>
        <w:t xml:space="preserve">el expediente conformado con motivo del Recurso de Revisión </w:t>
      </w:r>
      <w:r w:rsidR="008F31BF" w:rsidRPr="00374F52">
        <w:rPr>
          <w:rFonts w:ascii="Palatino Linotype" w:eastAsia="Calibri" w:hAnsi="Palatino Linotype" w:cs="Tahoma"/>
          <w:b/>
          <w:bCs/>
          <w:sz w:val="22"/>
          <w:szCs w:val="22"/>
          <w:lang w:eastAsia="en-US"/>
        </w:rPr>
        <w:t>00981/INFOEM/IP/RR/2026</w:t>
      </w:r>
      <w:r w:rsidRPr="00BC5820">
        <w:rPr>
          <w:rFonts w:ascii="Palatino Linotype" w:hAnsi="Palatino Linotype" w:cs="Tahoma"/>
          <w:bCs/>
          <w:sz w:val="22"/>
          <w:szCs w:val="22"/>
        </w:rPr>
        <w:t>, interpuesto por</w:t>
      </w:r>
      <w:r w:rsidR="008F31BF" w:rsidRPr="00BC5820">
        <w:rPr>
          <w:rFonts w:ascii="Palatino Linotype" w:hAnsi="Palatino Linotype" w:cs="Tahoma"/>
          <w:bCs/>
          <w:sz w:val="22"/>
          <w:szCs w:val="22"/>
        </w:rPr>
        <w:t xml:space="preserve"> </w:t>
      </w:r>
      <w:r w:rsidR="00E30807" w:rsidRPr="00E30807">
        <w:rPr>
          <w:rFonts w:ascii="Palatino Linotype" w:hAnsi="Palatino Linotype" w:cs="Tahoma"/>
          <w:bCs/>
          <w:sz w:val="22"/>
          <w:szCs w:val="22"/>
          <w:highlight w:val="black"/>
        </w:rPr>
        <w:t>XXXXXXXXXXXXXXXX</w:t>
      </w:r>
      <w:r w:rsidR="008F31BF" w:rsidRPr="00BC5820">
        <w:rPr>
          <w:rFonts w:ascii="Palatino Linotype" w:hAnsi="Palatino Linotype" w:cs="Tahoma"/>
          <w:bCs/>
          <w:sz w:val="22"/>
          <w:szCs w:val="22"/>
        </w:rPr>
        <w:t>,</w:t>
      </w:r>
      <w:r w:rsidRPr="00BC5820">
        <w:rPr>
          <w:rFonts w:ascii="Palatino Linotype" w:hAnsi="Palatino Linotype" w:cs="Tahoma"/>
          <w:bCs/>
          <w:sz w:val="22"/>
          <w:szCs w:val="22"/>
        </w:rPr>
        <w:t xml:space="preserve"> quien en adelante será </w:t>
      </w:r>
      <w:proofErr w:type="gramStart"/>
      <w:r w:rsidRPr="00BC5820">
        <w:rPr>
          <w:rFonts w:ascii="Palatino Linotype" w:hAnsi="Palatino Linotype" w:cs="Tahoma"/>
          <w:bCs/>
          <w:sz w:val="22"/>
          <w:szCs w:val="22"/>
        </w:rPr>
        <w:t>nombrado como</w:t>
      </w:r>
      <w:proofErr w:type="gramEnd"/>
      <w:r w:rsidRPr="00BC5820">
        <w:rPr>
          <w:rFonts w:ascii="Palatino Linotype" w:hAnsi="Palatino Linotype" w:cs="Tahoma"/>
          <w:bCs/>
          <w:sz w:val="22"/>
          <w:szCs w:val="22"/>
        </w:rPr>
        <w:t xml:space="preserve"> el Recurrente o Particular, en contra de la respuesta del Sujeto Obligado,</w:t>
      </w:r>
      <w:r w:rsidRPr="00BC5820">
        <w:rPr>
          <w:rFonts w:ascii="Palatino Linotype" w:hAnsi="Palatino Linotype"/>
          <w:bCs/>
          <w:sz w:val="22"/>
          <w:szCs w:val="22"/>
        </w:rPr>
        <w:t xml:space="preserve"> </w:t>
      </w:r>
      <w:r w:rsidR="008F31BF" w:rsidRPr="00374F52">
        <w:rPr>
          <w:rFonts w:ascii="Palatino Linotype" w:eastAsia="Calibri" w:hAnsi="Palatino Linotype" w:cs="Tahoma"/>
          <w:b/>
          <w:bCs/>
          <w:sz w:val="22"/>
          <w:szCs w:val="22"/>
          <w:lang w:eastAsia="en-US"/>
        </w:rPr>
        <w:t>Ayuntamiento de Tepotzotlán</w:t>
      </w:r>
      <w:r w:rsidRPr="00BC5820">
        <w:rPr>
          <w:rFonts w:ascii="Palatino Linotype" w:eastAsia="Calibri" w:hAnsi="Palatino Linotype" w:cs="Tahoma"/>
          <w:bCs/>
          <w:sz w:val="22"/>
          <w:szCs w:val="22"/>
          <w:lang w:eastAsia="en-US"/>
        </w:rPr>
        <w:t xml:space="preserve">, a la solicitud </w:t>
      </w:r>
      <w:r w:rsidR="008F31BF" w:rsidRPr="00BC5820">
        <w:rPr>
          <w:rFonts w:ascii="Palatino Linotype" w:hAnsi="Palatino Linotype" w:cs="Tahoma"/>
          <w:bCs/>
          <w:sz w:val="22"/>
          <w:szCs w:val="22"/>
        </w:rPr>
        <w:t>00047/TEPOTZOT/IP/2026</w:t>
      </w:r>
      <w:r w:rsidRPr="00B47E5A">
        <w:rPr>
          <w:rFonts w:ascii="Palatino Linotype" w:hAnsi="Palatino Linotype" w:cs="Tahoma"/>
          <w:sz w:val="22"/>
          <w:szCs w:val="22"/>
        </w:rPr>
        <w:t xml:space="preserve">, </w:t>
      </w:r>
      <w:r w:rsidRPr="00B47E5A">
        <w:rPr>
          <w:rFonts w:ascii="Palatino Linotype" w:hAnsi="Palatino Linotype" w:cs="Tahoma"/>
          <w:bCs/>
          <w:sz w:val="22"/>
          <w:szCs w:val="22"/>
        </w:rPr>
        <w:t>se emite la presente Resolución, con base en los Antecedentes y Considerandos que a continuación se exponen:</w:t>
      </w:r>
    </w:p>
    <w:p w14:paraId="3F35C035" w14:textId="77777777" w:rsidR="00DC3DC1" w:rsidRPr="00B47E5A" w:rsidRDefault="00DC3DC1" w:rsidP="00DC3DC1">
      <w:pPr>
        <w:spacing w:line="360" w:lineRule="auto"/>
        <w:contextualSpacing/>
        <w:jc w:val="both"/>
        <w:rPr>
          <w:rFonts w:ascii="Palatino Linotype" w:hAnsi="Palatino Linotype" w:cs="Tahoma"/>
          <w:b/>
          <w:sz w:val="18"/>
          <w:szCs w:val="22"/>
        </w:rPr>
      </w:pPr>
    </w:p>
    <w:p w14:paraId="0C1B7CA3" w14:textId="77777777" w:rsidR="00DC3DC1" w:rsidRPr="00B47E5A" w:rsidRDefault="00DC3DC1" w:rsidP="00DC3DC1">
      <w:pPr>
        <w:pStyle w:val="Ttulo1"/>
        <w:spacing w:before="0" w:line="360" w:lineRule="auto"/>
        <w:jc w:val="center"/>
        <w:rPr>
          <w:rFonts w:ascii="Palatino Linotype" w:hAnsi="Palatino Linotype"/>
          <w:b/>
          <w:color w:val="auto"/>
          <w:sz w:val="22"/>
          <w:szCs w:val="22"/>
        </w:rPr>
      </w:pPr>
      <w:bookmarkStart w:id="1" w:name="_Toc209709749"/>
      <w:bookmarkStart w:id="2" w:name="_Toc225434524"/>
      <w:r w:rsidRPr="00B47E5A">
        <w:rPr>
          <w:rFonts w:ascii="Palatino Linotype" w:hAnsi="Palatino Linotype"/>
          <w:b/>
          <w:color w:val="auto"/>
          <w:sz w:val="22"/>
          <w:szCs w:val="22"/>
        </w:rPr>
        <w:t>A N T E C E D E N T E S</w:t>
      </w:r>
      <w:bookmarkEnd w:id="1"/>
      <w:bookmarkEnd w:id="2"/>
    </w:p>
    <w:p w14:paraId="1589225A" w14:textId="77777777" w:rsidR="00DC3DC1" w:rsidRPr="00B47E5A" w:rsidRDefault="00DC3DC1" w:rsidP="00DC3DC1">
      <w:pPr>
        <w:pStyle w:val="Prrafodelista"/>
        <w:tabs>
          <w:tab w:val="left" w:pos="567"/>
        </w:tabs>
        <w:spacing w:line="360" w:lineRule="auto"/>
        <w:ind w:left="0"/>
        <w:jc w:val="both"/>
        <w:rPr>
          <w:rFonts w:ascii="Palatino Linotype" w:hAnsi="Palatino Linotype" w:cs="Tahoma"/>
          <w:b/>
          <w:szCs w:val="22"/>
        </w:rPr>
      </w:pPr>
    </w:p>
    <w:p w14:paraId="48F7A5D2" w14:textId="77777777" w:rsidR="00DC3DC1" w:rsidRPr="00B47E5A" w:rsidRDefault="00DC3DC1" w:rsidP="00DC3DC1">
      <w:pPr>
        <w:pStyle w:val="Ttulo2"/>
        <w:spacing w:before="0" w:line="360" w:lineRule="auto"/>
        <w:rPr>
          <w:rFonts w:ascii="Palatino Linotype" w:hAnsi="Palatino Linotype" w:cs="Tahoma"/>
          <w:b/>
          <w:color w:val="auto"/>
          <w:sz w:val="22"/>
          <w:szCs w:val="22"/>
        </w:rPr>
      </w:pPr>
      <w:bookmarkStart w:id="3" w:name="_Toc209709750"/>
      <w:bookmarkStart w:id="4" w:name="_Toc225434525"/>
      <w:r w:rsidRPr="00B47E5A">
        <w:rPr>
          <w:rFonts w:ascii="Palatino Linotype" w:hAnsi="Palatino Linotype" w:cs="Tahoma"/>
          <w:b/>
          <w:color w:val="auto"/>
          <w:sz w:val="22"/>
          <w:szCs w:val="22"/>
        </w:rPr>
        <w:t>I. Presentación de la solicitud de información</w:t>
      </w:r>
      <w:bookmarkEnd w:id="3"/>
      <w:bookmarkEnd w:id="4"/>
    </w:p>
    <w:p w14:paraId="5FA13BEF" w14:textId="77777777" w:rsidR="00DC3DC1" w:rsidRPr="00B47E5A" w:rsidRDefault="00DC3DC1" w:rsidP="00DC3DC1">
      <w:pPr>
        <w:pStyle w:val="Prrafodelista"/>
        <w:tabs>
          <w:tab w:val="left" w:pos="567"/>
        </w:tabs>
        <w:spacing w:line="360" w:lineRule="auto"/>
        <w:ind w:left="0"/>
        <w:jc w:val="both"/>
        <w:rPr>
          <w:rFonts w:ascii="Palatino Linotype" w:hAnsi="Palatino Linotype" w:cs="Tahoma"/>
          <w:b/>
          <w:sz w:val="18"/>
          <w:szCs w:val="22"/>
        </w:rPr>
      </w:pPr>
    </w:p>
    <w:p w14:paraId="47852713" w14:textId="5E7FABBF" w:rsidR="00DC3DC1" w:rsidRPr="00B47E5A" w:rsidRDefault="00DC3DC1" w:rsidP="00DC3DC1">
      <w:pPr>
        <w:tabs>
          <w:tab w:val="left" w:pos="567"/>
        </w:tabs>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El </w:t>
      </w:r>
      <w:r w:rsidR="008F31BF">
        <w:rPr>
          <w:rFonts w:ascii="Palatino Linotype" w:hAnsi="Palatino Linotype" w:cs="Tahoma"/>
          <w:sz w:val="22"/>
          <w:szCs w:val="22"/>
        </w:rPr>
        <w:t>doce</w:t>
      </w:r>
      <w:r w:rsidRPr="00B47E5A">
        <w:rPr>
          <w:rFonts w:ascii="Palatino Linotype" w:hAnsi="Palatino Linotype" w:cs="Tahoma"/>
          <w:sz w:val="22"/>
          <w:szCs w:val="22"/>
        </w:rPr>
        <w:t xml:space="preserve"> de </w:t>
      </w:r>
      <w:r w:rsidR="008F31BF">
        <w:rPr>
          <w:rFonts w:ascii="Palatino Linotype" w:hAnsi="Palatino Linotype" w:cs="Tahoma"/>
          <w:sz w:val="22"/>
          <w:szCs w:val="22"/>
        </w:rPr>
        <w:t>enero</w:t>
      </w:r>
      <w:r w:rsidRPr="00B47E5A">
        <w:rPr>
          <w:rFonts w:ascii="Palatino Linotype" w:hAnsi="Palatino Linotype" w:cs="Tahoma"/>
          <w:sz w:val="22"/>
          <w:szCs w:val="22"/>
        </w:rPr>
        <w:t xml:space="preserve"> de dos mil </w:t>
      </w:r>
      <w:r w:rsidR="008F31BF">
        <w:rPr>
          <w:rFonts w:ascii="Palatino Linotype" w:hAnsi="Palatino Linotype" w:cs="Tahoma"/>
          <w:sz w:val="22"/>
          <w:szCs w:val="22"/>
        </w:rPr>
        <w:t>veintiséis –fecha que se considera, debido a que fue el primer día hábil siguiente de la fecha del ingreso de la misma-</w:t>
      </w:r>
      <w:r w:rsidRPr="00B47E5A">
        <w:rPr>
          <w:rFonts w:ascii="Palatino Linotype" w:hAnsi="Palatino Linotype" w:cs="Tahoma"/>
          <w:sz w:val="22"/>
          <w:szCs w:val="22"/>
        </w:rPr>
        <w:t xml:space="preserve">, el Particular presentó solicitud de acceso a la información pública, a través del Sistema de Acceso a la Información Mexiquense, en lo sucesivo el SAIMEX, ante </w:t>
      </w:r>
      <w:r w:rsidR="00D86DB2">
        <w:rPr>
          <w:rFonts w:ascii="Palatino Linotype" w:hAnsi="Palatino Linotype" w:cs="Tahoma"/>
          <w:sz w:val="22"/>
          <w:szCs w:val="22"/>
        </w:rPr>
        <w:t>la</w:t>
      </w:r>
      <w:r w:rsidR="00E46922">
        <w:rPr>
          <w:rFonts w:ascii="Palatino Linotype" w:hAnsi="Palatino Linotype" w:cs="Tahoma"/>
          <w:sz w:val="22"/>
          <w:szCs w:val="22"/>
        </w:rPr>
        <w:t xml:space="preserve"> </w:t>
      </w:r>
      <w:r w:rsidR="008F31BF">
        <w:rPr>
          <w:rFonts w:ascii="Palatino Linotype" w:hAnsi="Palatino Linotype" w:cs="Tahoma"/>
          <w:sz w:val="22"/>
          <w:szCs w:val="22"/>
        </w:rPr>
        <w:t>Ayuntamiento de Tepotzotlán</w:t>
      </w:r>
      <w:r w:rsidRPr="00B47E5A">
        <w:rPr>
          <w:rFonts w:ascii="Palatino Linotype" w:hAnsi="Palatino Linotype" w:cs="Tahoma"/>
          <w:sz w:val="22"/>
          <w:szCs w:val="22"/>
        </w:rPr>
        <w:t xml:space="preserve">, misma que fue registrada con el número de folio </w:t>
      </w:r>
      <w:r w:rsidR="008F31BF">
        <w:rPr>
          <w:rFonts w:ascii="Palatino Linotype" w:hAnsi="Palatino Linotype" w:cs="Tahoma"/>
          <w:b/>
          <w:bCs/>
          <w:sz w:val="22"/>
          <w:szCs w:val="22"/>
        </w:rPr>
        <w:t>00047/TEPOTZOT/IP/2026</w:t>
      </w:r>
      <w:r w:rsidRPr="00B47E5A">
        <w:rPr>
          <w:rFonts w:ascii="Palatino Linotype" w:hAnsi="Palatino Linotype" w:cs="Tahoma"/>
          <w:sz w:val="22"/>
          <w:szCs w:val="22"/>
        </w:rPr>
        <w:t>,</w:t>
      </w:r>
      <w:r w:rsidRPr="00B47E5A">
        <w:rPr>
          <w:rFonts w:ascii="Palatino Linotype" w:hAnsi="Palatino Linotype" w:cs="Tahoma"/>
          <w:b/>
          <w:bCs/>
          <w:sz w:val="22"/>
          <w:szCs w:val="22"/>
        </w:rPr>
        <w:t xml:space="preserve"> </w:t>
      </w:r>
      <w:r w:rsidRPr="00B47E5A">
        <w:rPr>
          <w:rFonts w:ascii="Palatino Linotype" w:hAnsi="Palatino Linotype" w:cs="Tahoma"/>
          <w:sz w:val="22"/>
          <w:szCs w:val="22"/>
        </w:rPr>
        <w:t xml:space="preserve">mediante la cual requirió lo siguiente: </w:t>
      </w:r>
    </w:p>
    <w:p w14:paraId="5A38E947" w14:textId="77777777" w:rsidR="00DC3DC1" w:rsidRPr="00B47E5A" w:rsidRDefault="00DC3DC1" w:rsidP="00DC3DC1">
      <w:pPr>
        <w:tabs>
          <w:tab w:val="left" w:pos="567"/>
        </w:tabs>
        <w:spacing w:line="360" w:lineRule="auto"/>
        <w:contextualSpacing/>
        <w:jc w:val="both"/>
        <w:rPr>
          <w:rFonts w:ascii="Palatino Linotype" w:hAnsi="Palatino Linotype" w:cs="Tahoma"/>
          <w:sz w:val="22"/>
        </w:rPr>
      </w:pPr>
    </w:p>
    <w:p w14:paraId="545A3FC7" w14:textId="77777777" w:rsidR="00DC3DC1" w:rsidRPr="00B47E5A" w:rsidRDefault="00DC3DC1" w:rsidP="00DC3DC1">
      <w:pPr>
        <w:tabs>
          <w:tab w:val="left" w:pos="567"/>
        </w:tabs>
        <w:spacing w:line="360" w:lineRule="auto"/>
        <w:ind w:left="567" w:right="539"/>
        <w:contextualSpacing/>
        <w:jc w:val="both"/>
        <w:rPr>
          <w:rFonts w:ascii="Palatino Linotype" w:hAnsi="Palatino Linotype" w:cs="Tahoma"/>
          <w:b/>
          <w:bCs/>
          <w:sz w:val="22"/>
          <w:szCs w:val="22"/>
        </w:rPr>
      </w:pPr>
      <w:r w:rsidRPr="00B47E5A">
        <w:rPr>
          <w:rFonts w:ascii="Palatino Linotype" w:hAnsi="Palatino Linotype" w:cs="Tahoma"/>
          <w:b/>
          <w:bCs/>
        </w:rPr>
        <w:t>“DESCRIPCIÓN CLARA Y PRECISA DE LA INFORMACIÓN SOLICITADA</w:t>
      </w:r>
    </w:p>
    <w:p w14:paraId="254DA038" w14:textId="15D69B6A" w:rsidR="00DC3DC1" w:rsidRPr="00B47E5A" w:rsidRDefault="008F31BF" w:rsidP="00DC3DC1">
      <w:pPr>
        <w:pStyle w:val="Prrafodelista"/>
        <w:tabs>
          <w:tab w:val="left" w:pos="567"/>
        </w:tabs>
        <w:spacing w:line="360" w:lineRule="auto"/>
        <w:ind w:left="567" w:right="539"/>
        <w:jc w:val="both"/>
        <w:rPr>
          <w:rFonts w:ascii="Palatino Linotype" w:hAnsi="Palatino Linotype"/>
          <w:i/>
          <w:iCs/>
        </w:rPr>
      </w:pPr>
      <w:r w:rsidRPr="008F31BF">
        <w:rPr>
          <w:rFonts w:ascii="Palatino Linotype" w:hAnsi="Palatino Linotype"/>
          <w:i/>
          <w:iCs/>
        </w:rPr>
        <w:t>Solicito se informe si algún servidor público de nivel directivo recibió percepciones extraordinarias adicionales al aguinaldo, indicando monto y justificación.</w:t>
      </w:r>
      <w:r w:rsidR="00DC3DC1" w:rsidRPr="00B47E5A">
        <w:rPr>
          <w:rFonts w:ascii="Palatino Linotype" w:hAnsi="Palatino Linotype"/>
          <w:i/>
          <w:iCs/>
        </w:rPr>
        <w:t>" (Sic).</w:t>
      </w:r>
    </w:p>
    <w:p w14:paraId="2E083F8A"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i/>
          <w:iCs/>
        </w:rPr>
      </w:pPr>
    </w:p>
    <w:p w14:paraId="0D7A57A5"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cs="Tahoma"/>
          <w:b/>
          <w:szCs w:val="22"/>
        </w:rPr>
      </w:pPr>
      <w:r w:rsidRPr="00B47E5A">
        <w:rPr>
          <w:rFonts w:ascii="Palatino Linotype" w:hAnsi="Palatino Linotype" w:cs="Tahoma"/>
          <w:b/>
          <w:szCs w:val="22"/>
        </w:rPr>
        <w:t xml:space="preserve">MODALIDAD DE ENTREGA </w:t>
      </w:r>
    </w:p>
    <w:p w14:paraId="2981057F"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cs="Tahoma"/>
          <w:i/>
          <w:szCs w:val="22"/>
        </w:rPr>
      </w:pPr>
      <w:r w:rsidRPr="00B47E5A">
        <w:rPr>
          <w:rFonts w:ascii="Palatino Linotype" w:hAnsi="Palatino Linotype" w:cs="Tahoma"/>
          <w:i/>
          <w:szCs w:val="22"/>
        </w:rPr>
        <w:t>A través del SAIMEX”</w:t>
      </w:r>
    </w:p>
    <w:p w14:paraId="55BCA796" w14:textId="77777777" w:rsidR="00DC3DC1" w:rsidRPr="00B47E5A" w:rsidRDefault="00DC3DC1" w:rsidP="00DC3DC1">
      <w:pPr>
        <w:pStyle w:val="Prrafodelista"/>
        <w:tabs>
          <w:tab w:val="left" w:pos="567"/>
        </w:tabs>
        <w:spacing w:line="360" w:lineRule="auto"/>
        <w:ind w:left="567" w:right="539"/>
        <w:jc w:val="both"/>
        <w:rPr>
          <w:rFonts w:ascii="Palatino Linotype" w:hAnsi="Palatino Linotype" w:cs="Tahoma"/>
          <w:i/>
          <w:szCs w:val="22"/>
        </w:rPr>
      </w:pPr>
    </w:p>
    <w:p w14:paraId="41760626" w14:textId="77777777" w:rsidR="00DC3DC1" w:rsidRPr="00B47E5A" w:rsidRDefault="00DC3DC1" w:rsidP="00DC3DC1">
      <w:pPr>
        <w:pStyle w:val="Ttulo2"/>
        <w:spacing w:before="0" w:line="360" w:lineRule="auto"/>
        <w:rPr>
          <w:color w:val="auto"/>
        </w:rPr>
      </w:pPr>
      <w:bookmarkStart w:id="5" w:name="_Toc209709751"/>
      <w:bookmarkStart w:id="6" w:name="_Toc225434526"/>
      <w:r w:rsidRPr="00B47E5A">
        <w:rPr>
          <w:rFonts w:ascii="Palatino Linotype" w:hAnsi="Palatino Linotype" w:cs="Tahoma"/>
          <w:b/>
          <w:color w:val="auto"/>
          <w:sz w:val="22"/>
          <w:szCs w:val="22"/>
        </w:rPr>
        <w:t>II. Respuesta del Sujeto Obligado</w:t>
      </w:r>
      <w:bookmarkEnd w:id="5"/>
      <w:bookmarkEnd w:id="6"/>
    </w:p>
    <w:p w14:paraId="67D6C5C8" w14:textId="77777777" w:rsidR="00DC3DC1" w:rsidRPr="00B47E5A" w:rsidRDefault="00DC3DC1" w:rsidP="00DC3DC1">
      <w:pPr>
        <w:pStyle w:val="Prrafodelista"/>
        <w:tabs>
          <w:tab w:val="left" w:pos="567"/>
        </w:tabs>
        <w:spacing w:line="360" w:lineRule="auto"/>
        <w:ind w:left="0"/>
        <w:jc w:val="both"/>
        <w:rPr>
          <w:rFonts w:ascii="Palatino Linotype" w:hAnsi="Palatino Linotype" w:cs="Tahoma"/>
          <w:b/>
          <w:szCs w:val="22"/>
        </w:rPr>
      </w:pPr>
    </w:p>
    <w:p w14:paraId="356E6BAA" w14:textId="06AE0CC3" w:rsidR="00DC3DC1" w:rsidRPr="00B47E5A" w:rsidRDefault="00DC3DC1" w:rsidP="00DC3DC1">
      <w:pPr>
        <w:autoSpaceDE w:val="0"/>
        <w:autoSpaceDN w:val="0"/>
        <w:adjustRightInd w:val="0"/>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El </w:t>
      </w:r>
      <w:r w:rsidR="008F31BF">
        <w:rPr>
          <w:rFonts w:ascii="Palatino Linotype" w:hAnsi="Palatino Linotype" w:cs="Tahoma"/>
          <w:sz w:val="22"/>
          <w:szCs w:val="22"/>
        </w:rPr>
        <w:t>diecinueve</w:t>
      </w:r>
      <w:r w:rsidRPr="00B47E5A">
        <w:rPr>
          <w:rFonts w:ascii="Palatino Linotype" w:hAnsi="Palatino Linotype" w:cs="Tahoma"/>
          <w:sz w:val="22"/>
          <w:szCs w:val="22"/>
        </w:rPr>
        <w:t xml:space="preserve"> de </w:t>
      </w:r>
      <w:r w:rsidR="008F31BF">
        <w:rPr>
          <w:rFonts w:ascii="Palatino Linotype" w:hAnsi="Palatino Linotype" w:cs="Tahoma"/>
          <w:sz w:val="22"/>
          <w:szCs w:val="22"/>
        </w:rPr>
        <w:t>enero</w:t>
      </w:r>
      <w:r w:rsidRPr="00B47E5A">
        <w:rPr>
          <w:rFonts w:ascii="Palatino Linotype" w:hAnsi="Palatino Linotype" w:cs="Tahoma"/>
          <w:sz w:val="22"/>
          <w:szCs w:val="22"/>
        </w:rPr>
        <w:t xml:space="preserve"> de dos mil </w:t>
      </w:r>
      <w:r w:rsidR="008F31BF">
        <w:rPr>
          <w:rFonts w:ascii="Palatino Linotype" w:hAnsi="Palatino Linotype" w:cs="Tahoma"/>
          <w:sz w:val="22"/>
          <w:szCs w:val="22"/>
        </w:rPr>
        <w:t>veintiséis</w:t>
      </w:r>
      <w:r w:rsidRPr="00B47E5A">
        <w:rPr>
          <w:rFonts w:ascii="Palatino Linotype" w:hAnsi="Palatino Linotype" w:cs="Tahoma"/>
          <w:sz w:val="22"/>
          <w:szCs w:val="22"/>
        </w:rPr>
        <w:t>, el Sujeto Obligado otorgó respuesta a través del SAIMEX, en los siguientes términos:</w:t>
      </w:r>
    </w:p>
    <w:p w14:paraId="682522B6" w14:textId="77777777" w:rsidR="00DC3DC1" w:rsidRPr="00B47E5A" w:rsidRDefault="00DC3DC1" w:rsidP="00DC3DC1">
      <w:pPr>
        <w:autoSpaceDE w:val="0"/>
        <w:autoSpaceDN w:val="0"/>
        <w:adjustRightInd w:val="0"/>
        <w:spacing w:line="360" w:lineRule="auto"/>
        <w:contextualSpacing/>
        <w:jc w:val="both"/>
        <w:rPr>
          <w:rFonts w:ascii="Palatino Linotype" w:hAnsi="Palatino Linotype" w:cs="Tahoma"/>
          <w:sz w:val="22"/>
          <w:szCs w:val="22"/>
        </w:rPr>
      </w:pPr>
    </w:p>
    <w:p w14:paraId="7C3B8B2E" w14:textId="679BF1EA" w:rsidR="00DC3DC1" w:rsidRDefault="008F31BF" w:rsidP="00DC3DC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8F31BF">
        <w:rPr>
          <w:rFonts w:ascii="Palatino Linotype" w:hAnsi="Palatino Linotype" w:cs="Tahoma"/>
          <w:i/>
          <w:szCs w:val="22"/>
        </w:rPr>
        <w:t>SE ADJUNTA RESPUESTA DE SERVIDOR PÚBLICO HABILITADO</w:t>
      </w:r>
    </w:p>
    <w:p w14:paraId="27966BC6" w14:textId="77777777" w:rsidR="006863D3" w:rsidRPr="00B47E5A" w:rsidRDefault="006863D3" w:rsidP="00DC3DC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47C5BDA2" w14:textId="3CB859A2" w:rsidR="00596658" w:rsidRDefault="00DC3DC1" w:rsidP="00DC3DC1">
      <w:pPr>
        <w:tabs>
          <w:tab w:val="left" w:pos="3122"/>
        </w:tabs>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A esta respuesta, adjuntó </w:t>
      </w:r>
      <w:r w:rsidR="00596658">
        <w:rPr>
          <w:rFonts w:ascii="Palatino Linotype" w:hAnsi="Palatino Linotype" w:cs="Tahoma"/>
          <w:sz w:val="22"/>
          <w:szCs w:val="22"/>
        </w:rPr>
        <w:t xml:space="preserve">un archivo, de nombre </w:t>
      </w:r>
      <w:r w:rsidR="008F31BF" w:rsidRPr="008F31BF">
        <w:rPr>
          <w:rFonts w:ascii="Palatino Linotype" w:hAnsi="Palatino Linotype" w:cs="Tahoma"/>
          <w:b/>
          <w:sz w:val="22"/>
          <w:szCs w:val="22"/>
        </w:rPr>
        <w:t>DAYF-095-2026.pdf</w:t>
      </w:r>
      <w:r w:rsidR="00596658">
        <w:rPr>
          <w:rFonts w:ascii="Palatino Linotype" w:hAnsi="Palatino Linotype" w:cs="Tahoma"/>
          <w:b/>
          <w:sz w:val="22"/>
          <w:szCs w:val="22"/>
        </w:rPr>
        <w:t xml:space="preserve">, </w:t>
      </w:r>
      <w:r w:rsidR="00596658" w:rsidRPr="00596658">
        <w:rPr>
          <w:rFonts w:ascii="Palatino Linotype" w:hAnsi="Palatino Linotype" w:cs="Tahoma"/>
          <w:sz w:val="22"/>
          <w:szCs w:val="22"/>
        </w:rPr>
        <w:t xml:space="preserve">que contiene </w:t>
      </w:r>
      <w:r w:rsidR="00F354F8">
        <w:rPr>
          <w:rFonts w:ascii="Palatino Linotype" w:hAnsi="Palatino Linotype" w:cs="Tahoma"/>
          <w:sz w:val="22"/>
          <w:szCs w:val="22"/>
        </w:rPr>
        <w:t xml:space="preserve">oficio de </w:t>
      </w:r>
      <w:r w:rsidR="008F31BF">
        <w:rPr>
          <w:rFonts w:ascii="Palatino Linotype" w:hAnsi="Palatino Linotype" w:cs="Tahoma"/>
          <w:sz w:val="22"/>
          <w:szCs w:val="22"/>
        </w:rPr>
        <w:t>una foja</w:t>
      </w:r>
      <w:r w:rsidR="00F354F8">
        <w:rPr>
          <w:rFonts w:ascii="Palatino Linotype" w:hAnsi="Palatino Linotype" w:cs="Tahoma"/>
          <w:sz w:val="22"/>
          <w:szCs w:val="22"/>
        </w:rPr>
        <w:t xml:space="preserve"> firmado por el Director de Administración y Finanzas</w:t>
      </w:r>
      <w:r w:rsidR="008F31BF">
        <w:rPr>
          <w:rFonts w:ascii="Palatino Linotype" w:hAnsi="Palatino Linotype" w:cs="Tahoma"/>
          <w:sz w:val="22"/>
          <w:szCs w:val="22"/>
        </w:rPr>
        <w:t>, que contiene la siguiente información:</w:t>
      </w:r>
    </w:p>
    <w:p w14:paraId="062AC272" w14:textId="77777777" w:rsidR="00D86DB2" w:rsidRPr="00F354F8" w:rsidRDefault="00D86DB2"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 w:val="16"/>
          <w:szCs w:val="16"/>
        </w:rPr>
      </w:pPr>
    </w:p>
    <w:p w14:paraId="4CE5AF83" w14:textId="77777777" w:rsidR="00596658" w:rsidRPr="00F354F8" w:rsidRDefault="0059665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rPr>
      </w:pPr>
      <w:r w:rsidRPr="00F354F8">
        <w:rPr>
          <w:rFonts w:ascii="Palatino Linotype" w:hAnsi="Palatino Linotype" w:cs="Tahoma"/>
          <w:i/>
        </w:rPr>
        <w:t>“…</w:t>
      </w:r>
    </w:p>
    <w:p w14:paraId="133D2218" w14:textId="2A800FF6" w:rsidR="00AF3AF9" w:rsidRPr="00F354F8" w:rsidRDefault="00AF3AF9" w:rsidP="00596658">
      <w:pPr>
        <w:tabs>
          <w:tab w:val="left" w:pos="2282"/>
        </w:tabs>
        <w:autoSpaceDE w:val="0"/>
        <w:autoSpaceDN w:val="0"/>
        <w:adjustRightInd w:val="0"/>
        <w:spacing w:line="360" w:lineRule="auto"/>
        <w:ind w:left="567" w:right="397"/>
        <w:contextualSpacing/>
        <w:jc w:val="both"/>
        <w:rPr>
          <w:rFonts w:ascii="Palatino Linotype" w:hAnsi="Palatino Linotype" w:cs="Tahoma"/>
          <w:i/>
        </w:rPr>
      </w:pPr>
      <w:r w:rsidRPr="00F354F8">
        <w:rPr>
          <w:rFonts w:ascii="Palatino Linotype" w:hAnsi="Palatino Linotype" w:cs="Tahoma"/>
          <w:i/>
        </w:rPr>
        <w:t>Al respecto me permito informar a usted lo siguiente:</w:t>
      </w:r>
    </w:p>
    <w:p w14:paraId="5DB0864E" w14:textId="66879376" w:rsidR="00AF3AF9" w:rsidRPr="00F354F8" w:rsidRDefault="00AF3AF9" w:rsidP="00596658">
      <w:pPr>
        <w:tabs>
          <w:tab w:val="left" w:pos="2282"/>
        </w:tabs>
        <w:autoSpaceDE w:val="0"/>
        <w:autoSpaceDN w:val="0"/>
        <w:adjustRightInd w:val="0"/>
        <w:spacing w:line="360" w:lineRule="auto"/>
        <w:ind w:left="567" w:right="397"/>
        <w:contextualSpacing/>
        <w:jc w:val="both"/>
        <w:rPr>
          <w:rFonts w:ascii="Palatino Linotype" w:hAnsi="Palatino Linotype" w:cs="Tahoma"/>
          <w:i/>
        </w:rPr>
      </w:pPr>
      <w:r w:rsidRPr="00F354F8">
        <w:rPr>
          <w:rFonts w:ascii="Palatino Linotype" w:hAnsi="Palatino Linotype" w:cs="Tahoma"/>
          <w:i/>
        </w:rPr>
        <w:t xml:space="preserve">De conformidad con el artículo 12, párrafo segundo, de la citada Ley, los sujetos obligados únicamente tienen la obligación de proporcionar la información pública que obre </w:t>
      </w:r>
      <w:r w:rsidR="00F354F8" w:rsidRPr="00F354F8">
        <w:rPr>
          <w:rFonts w:ascii="Palatino Linotype" w:hAnsi="Palatino Linotype" w:cs="Tahoma"/>
          <w:i/>
        </w:rPr>
        <w:t>en sus archivos y en el estado en que ésta se encuentre. Dicha disposición establece expresamente:</w:t>
      </w:r>
    </w:p>
    <w:p w14:paraId="0DF10FAF" w14:textId="57B9CC7D" w:rsidR="00AF3AF9" w:rsidRPr="00F354F8" w:rsidRDefault="00F354F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rPr>
      </w:pPr>
      <w:r w:rsidRPr="00F354F8">
        <w:rPr>
          <w:rFonts w:ascii="Palatino Linotype" w:hAnsi="Palatino Linotype" w:cs="Tahoma"/>
          <w:i/>
        </w:rPr>
        <w:t>…</w:t>
      </w:r>
    </w:p>
    <w:p w14:paraId="0DE6BA18" w14:textId="409A0CB1" w:rsidR="00F354F8" w:rsidRPr="00F354F8" w:rsidRDefault="00F354F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rPr>
      </w:pPr>
      <w:r w:rsidRPr="00F354F8">
        <w:rPr>
          <w:rFonts w:ascii="Palatino Linotype" w:hAnsi="Palatino Linotype" w:cs="Tahoma"/>
          <w:i/>
        </w:rPr>
        <w:t>En virtud de lo anterior, después de realizar una búsqueda exhaustiva y razonable en los archivos y registros que obran en esta Dirección de Administración y Finanzas, se informa que no se cuenta con evidencia documental de percepciones extraordinarias adicionales al aguinaldo a algún servidor público de nivel directivo en 2025; por lo tanto, no hay información que pueda ser proporcionada al respecto.</w:t>
      </w:r>
    </w:p>
    <w:p w14:paraId="65FF61E4" w14:textId="12FEFDF1" w:rsidR="00D31C80" w:rsidRDefault="00F354F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rPr>
      </w:pPr>
      <w:r w:rsidRPr="00F354F8">
        <w:rPr>
          <w:rFonts w:ascii="Palatino Linotype" w:hAnsi="Palatino Linotype" w:cs="Tahoma"/>
          <w:i/>
        </w:rPr>
        <w:t>…</w:t>
      </w:r>
      <w:r w:rsidR="00D31C80" w:rsidRPr="00F354F8">
        <w:rPr>
          <w:rFonts w:ascii="Palatino Linotype" w:hAnsi="Palatino Linotype" w:cs="Tahoma"/>
          <w:i/>
        </w:rPr>
        <w:t>”</w:t>
      </w:r>
    </w:p>
    <w:p w14:paraId="27941E50" w14:textId="77777777" w:rsidR="00BC5820" w:rsidRPr="00F354F8" w:rsidRDefault="00BC5820" w:rsidP="00596658">
      <w:pPr>
        <w:tabs>
          <w:tab w:val="left" w:pos="2282"/>
        </w:tabs>
        <w:autoSpaceDE w:val="0"/>
        <w:autoSpaceDN w:val="0"/>
        <w:adjustRightInd w:val="0"/>
        <w:spacing w:line="360" w:lineRule="auto"/>
        <w:ind w:left="567" w:right="397"/>
        <w:contextualSpacing/>
        <w:jc w:val="both"/>
        <w:rPr>
          <w:rFonts w:ascii="Palatino Linotype" w:hAnsi="Palatino Linotype" w:cs="Tahoma"/>
          <w:i/>
        </w:rPr>
      </w:pPr>
    </w:p>
    <w:p w14:paraId="606AED8A" w14:textId="77777777" w:rsidR="00DC3DC1" w:rsidRPr="00B47E5A" w:rsidRDefault="00DC3DC1" w:rsidP="00DC3DC1">
      <w:pPr>
        <w:pStyle w:val="Ttulo2"/>
        <w:spacing w:before="0" w:line="360" w:lineRule="auto"/>
        <w:rPr>
          <w:rFonts w:ascii="Palatino Linotype" w:hAnsi="Palatino Linotype" w:cs="Tahoma"/>
          <w:b/>
          <w:color w:val="auto"/>
          <w:sz w:val="22"/>
          <w:szCs w:val="22"/>
        </w:rPr>
      </w:pPr>
      <w:bookmarkStart w:id="7" w:name="_Toc209709752"/>
      <w:bookmarkStart w:id="8" w:name="_Toc225434527"/>
      <w:r w:rsidRPr="00B47E5A">
        <w:rPr>
          <w:rFonts w:ascii="Palatino Linotype" w:hAnsi="Palatino Linotype" w:cs="Tahoma"/>
          <w:b/>
          <w:color w:val="auto"/>
          <w:sz w:val="22"/>
          <w:szCs w:val="22"/>
        </w:rPr>
        <w:t>III. Interposición del Recurso de Revisión</w:t>
      </w:r>
      <w:bookmarkEnd w:id="7"/>
      <w:bookmarkEnd w:id="8"/>
    </w:p>
    <w:p w14:paraId="0127AB2B" w14:textId="77777777" w:rsidR="00DC3DC1" w:rsidRPr="00B47E5A" w:rsidRDefault="00DC3DC1" w:rsidP="00DC3DC1">
      <w:pPr>
        <w:autoSpaceDE w:val="0"/>
        <w:autoSpaceDN w:val="0"/>
        <w:adjustRightInd w:val="0"/>
        <w:spacing w:line="360" w:lineRule="auto"/>
        <w:contextualSpacing/>
        <w:jc w:val="both"/>
        <w:rPr>
          <w:rFonts w:ascii="Palatino Linotype" w:hAnsi="Palatino Linotype" w:cs="Tahoma"/>
          <w:b/>
          <w:sz w:val="18"/>
          <w:szCs w:val="22"/>
        </w:rPr>
      </w:pPr>
    </w:p>
    <w:p w14:paraId="69DE308A" w14:textId="63D346C4" w:rsidR="00DC3DC1" w:rsidRPr="00B47E5A" w:rsidRDefault="00DC3DC1" w:rsidP="00DC3DC1">
      <w:pPr>
        <w:tabs>
          <w:tab w:val="left" w:pos="3122"/>
        </w:tabs>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Con fecha </w:t>
      </w:r>
      <w:r w:rsidR="00F354F8">
        <w:rPr>
          <w:rFonts w:ascii="Palatino Linotype" w:hAnsi="Palatino Linotype" w:cs="Tahoma"/>
          <w:sz w:val="22"/>
          <w:szCs w:val="22"/>
        </w:rPr>
        <w:t>veintitrés</w:t>
      </w:r>
      <w:r w:rsidRPr="00B47E5A">
        <w:rPr>
          <w:rFonts w:ascii="Palatino Linotype" w:hAnsi="Palatino Linotype" w:cs="Tahoma"/>
          <w:sz w:val="22"/>
          <w:szCs w:val="22"/>
        </w:rPr>
        <w:t xml:space="preserve"> de </w:t>
      </w:r>
      <w:r w:rsidR="00F354F8">
        <w:rPr>
          <w:rFonts w:ascii="Palatino Linotype" w:hAnsi="Palatino Linotype" w:cs="Tahoma"/>
          <w:sz w:val="22"/>
          <w:szCs w:val="22"/>
        </w:rPr>
        <w:t>enero</w:t>
      </w:r>
      <w:r w:rsidRPr="00B47E5A">
        <w:rPr>
          <w:rFonts w:ascii="Palatino Linotype" w:hAnsi="Palatino Linotype" w:cs="Tahoma"/>
          <w:sz w:val="22"/>
          <w:szCs w:val="22"/>
        </w:rPr>
        <w:t xml:space="preserve"> de dos mil </w:t>
      </w:r>
      <w:r w:rsidR="00F354F8">
        <w:rPr>
          <w:rFonts w:ascii="Palatino Linotype" w:hAnsi="Palatino Linotype" w:cs="Tahoma"/>
          <w:sz w:val="22"/>
          <w:szCs w:val="22"/>
        </w:rPr>
        <w:t>veintiséis</w:t>
      </w:r>
      <w:r w:rsidRPr="00B47E5A">
        <w:rPr>
          <w:rFonts w:ascii="Palatino Linotype" w:hAnsi="Palatino Linotype" w:cs="Tahoma"/>
          <w:sz w:val="22"/>
          <w:szCs w:val="22"/>
        </w:rPr>
        <w:t xml:space="preserve">, a través del </w:t>
      </w:r>
      <w:r w:rsidRPr="00B47E5A">
        <w:rPr>
          <w:rFonts w:ascii="Palatino Linotype" w:hAnsi="Palatino Linotype" w:cs="Tahoma"/>
          <w:sz w:val="22"/>
          <w:szCs w:val="22"/>
          <w:lang w:val="es-ES"/>
        </w:rPr>
        <w:t>SAIMEX</w:t>
      </w:r>
      <w:r w:rsidRPr="00B47E5A">
        <w:rPr>
          <w:rFonts w:ascii="Palatino Linotype" w:hAnsi="Palatino Linotype" w:cs="Tahoma"/>
          <w:sz w:val="22"/>
          <w:szCs w:val="22"/>
        </w:rPr>
        <w:t>, se interpuso el presente Recurso de Revisión por el Recurrente, en contra de la respuesta emitida por el Sujeto Obligado a la solicitud de información, en los siguientes términos:</w:t>
      </w:r>
    </w:p>
    <w:p w14:paraId="0BF90683" w14:textId="77777777" w:rsidR="00DC3DC1" w:rsidRPr="00B47E5A" w:rsidRDefault="00DC3DC1" w:rsidP="00DC3DC1">
      <w:pPr>
        <w:tabs>
          <w:tab w:val="left" w:pos="4995"/>
        </w:tabs>
        <w:spacing w:line="360" w:lineRule="auto"/>
        <w:contextualSpacing/>
        <w:jc w:val="both"/>
        <w:rPr>
          <w:rFonts w:ascii="Palatino Linotype" w:hAnsi="Palatino Linotype" w:cs="Tahoma"/>
          <w:sz w:val="22"/>
          <w:szCs w:val="22"/>
        </w:rPr>
      </w:pPr>
    </w:p>
    <w:p w14:paraId="6B7B8F80" w14:textId="77777777" w:rsidR="00DC3DC1" w:rsidRPr="00B47E5A" w:rsidRDefault="00DC3DC1" w:rsidP="00DC3DC1">
      <w:pPr>
        <w:spacing w:line="360" w:lineRule="auto"/>
        <w:ind w:left="567" w:right="539"/>
        <w:contextualSpacing/>
        <w:jc w:val="both"/>
        <w:rPr>
          <w:rFonts w:ascii="Palatino Linotype" w:hAnsi="Palatino Linotype" w:cs="Tahoma"/>
          <w:b/>
          <w:bCs/>
          <w:i/>
          <w:iCs/>
        </w:rPr>
      </w:pPr>
      <w:r w:rsidRPr="00B47E5A">
        <w:rPr>
          <w:rFonts w:ascii="Palatino Linotype" w:hAnsi="Palatino Linotype" w:cs="Tahoma"/>
          <w:b/>
          <w:bCs/>
          <w:i/>
          <w:iCs/>
        </w:rPr>
        <w:t>“ACTO IMPUGNADO</w:t>
      </w:r>
    </w:p>
    <w:p w14:paraId="7E3D1F60" w14:textId="767D36C6" w:rsidR="00DC3DC1" w:rsidRPr="00B47E5A" w:rsidRDefault="00F354F8" w:rsidP="00DC3DC1">
      <w:pPr>
        <w:spacing w:line="360" w:lineRule="auto"/>
        <w:ind w:left="567" w:right="539"/>
        <w:contextualSpacing/>
        <w:jc w:val="both"/>
        <w:rPr>
          <w:rFonts w:ascii="Palatino Linotype" w:hAnsi="Palatino Linotype" w:cs="Tahoma"/>
          <w:bCs/>
          <w:i/>
          <w:iCs/>
        </w:rPr>
      </w:pPr>
      <w:r w:rsidRPr="00F354F8">
        <w:rPr>
          <w:rFonts w:ascii="Palatino Linotype" w:hAnsi="Palatino Linotype" w:cs="Tahoma"/>
          <w:bCs/>
          <w:i/>
        </w:rPr>
        <w:t xml:space="preserve">Solicito se informe si algún servidor público de nivel directivo recibió percepciones extraordinarias adicionales al aguinaldo, indicando monto y justificación. La respuesta mediante la cual la Dirección de Administración y Finanzas informa que no cuenta con evidencia documental sobre el otorgamiento de percepciones extraordinarias adicionales al aguinaldo a servidores públicos de nivel directivo durante el ejercicio 2025. </w:t>
      </w:r>
      <w:r w:rsidR="0034368B" w:rsidRPr="0034368B">
        <w:rPr>
          <w:rFonts w:ascii="Palatino Linotype" w:hAnsi="Palatino Linotype" w:cs="Tahoma"/>
          <w:bCs/>
          <w:i/>
        </w:rPr>
        <w:t>"</w:t>
      </w:r>
      <w:r w:rsidR="00DC3DC1" w:rsidRPr="00B47E5A">
        <w:rPr>
          <w:rFonts w:ascii="Palatino Linotype" w:hAnsi="Palatino Linotype" w:cs="Tahoma"/>
          <w:bCs/>
          <w:i/>
          <w:iCs/>
        </w:rPr>
        <w:t xml:space="preserve"> (Sic).</w:t>
      </w:r>
    </w:p>
    <w:p w14:paraId="09E9AC13" w14:textId="77777777" w:rsidR="00DC3DC1" w:rsidRPr="00B47E5A" w:rsidRDefault="00DC3DC1" w:rsidP="00DC3DC1">
      <w:pPr>
        <w:spacing w:line="360" w:lineRule="auto"/>
        <w:ind w:left="567" w:right="539"/>
        <w:contextualSpacing/>
        <w:jc w:val="both"/>
        <w:rPr>
          <w:rFonts w:ascii="Palatino Linotype" w:hAnsi="Palatino Linotype" w:cs="Tahoma"/>
          <w:bCs/>
          <w:i/>
          <w:iCs/>
        </w:rPr>
      </w:pPr>
    </w:p>
    <w:p w14:paraId="647B14AA" w14:textId="77777777" w:rsidR="00DC3DC1" w:rsidRPr="00B47E5A" w:rsidRDefault="00DC3DC1" w:rsidP="00DC3DC1">
      <w:pPr>
        <w:spacing w:line="360" w:lineRule="auto"/>
        <w:ind w:left="567" w:right="539"/>
        <w:contextualSpacing/>
        <w:jc w:val="both"/>
        <w:rPr>
          <w:rFonts w:ascii="Palatino Linotype" w:hAnsi="Palatino Linotype" w:cs="Tahoma"/>
          <w:b/>
          <w:bCs/>
          <w:i/>
          <w:iCs/>
        </w:rPr>
      </w:pPr>
      <w:r w:rsidRPr="00B47E5A">
        <w:rPr>
          <w:rFonts w:ascii="Palatino Linotype" w:hAnsi="Palatino Linotype" w:cs="Tahoma"/>
          <w:b/>
          <w:bCs/>
          <w:i/>
          <w:iCs/>
        </w:rPr>
        <w:t>“RAZONES O MOTIVOS DE LA INCONFORMIDAD</w:t>
      </w:r>
    </w:p>
    <w:p w14:paraId="60D4ADB3" w14:textId="4401498A" w:rsidR="00DC3DC1" w:rsidRPr="0034368B" w:rsidRDefault="00F354F8" w:rsidP="00DC3DC1">
      <w:pPr>
        <w:spacing w:line="360" w:lineRule="auto"/>
        <w:ind w:left="567" w:right="539"/>
        <w:contextualSpacing/>
        <w:jc w:val="both"/>
        <w:rPr>
          <w:rFonts w:ascii="Palatino Linotype" w:hAnsi="Palatino Linotype" w:cs="Tahoma"/>
          <w:bCs/>
          <w:i/>
        </w:rPr>
      </w:pPr>
      <w:r w:rsidRPr="00F354F8">
        <w:rPr>
          <w:rFonts w:ascii="Palatino Linotype" w:hAnsi="Palatino Linotype" w:cs="Tahoma"/>
          <w:bCs/>
          <w:i/>
        </w:rPr>
        <w:t>PRIMERO. Falta de búsqueda exhaustiva debidamente acreditada. La autoridad se limita a señalar que realizó una “búsqueda exhaustiva y razonable”, sin describir: qué áreas administrativas fueron consultadas, qué sistemas contables o nóminas se revisaron, qué periodos específicos se analizaron, ni si se levantó acta o constancia de inexistencia. Lo anterior incumple con el deber de motivación reforzada que exige la legislación en materia de transparencia cuando se afirma la inexistencia de información. SEGUNDO. Existencia probable de la información en los archivos del sujeto obligado. La Dirección de Administración y Finanzas es responsable de: la elaboración y control de nóminas, el pago de remuneraciones, el registro contable de percepciones ordinarias y extraordinarias, y la administración de recursos humanos y financieros. Por tanto, resulta jurídicamente razonable presumir la existencia de información relacionada con percepciones extraordinarias, compensaciones, bonos, estímulos, gratificaciones o pagos especiales, en caso de haberse otorgado, por lo que su negación absoluta carece de sustento documental. TERCERO. Omisión de entrega de versiones públicas o información parcial. En caso de que existieran pagos con datos personales protegidos, la autoridad estaba obligada a: elaborar versiones públicas, y entregar montos, conceptos y justificaciones de manera disociada, sin negar la información en su totalidad. CUARTO. Violación al principio de máxima publicidad y rendición de cuentas. La información solicitada se relaciona directamente con: el uso de recursos públicos, las remuneraciones de servidores públicos de nivel directivo, y el control del gasto en percepciones extraordinarias, lo cual constituye información de alto interés público. Negar su existencia sin acreditación suficiente vulnera el derecho de acceso a la información previsto en el artículo 6º constitucional. PETICIÓN Por lo expuesto, solicito respetuosamente a este Instituto Garante: Se revoque la respuesta emitida mediante oficio DAYF/095/2026. Se ordene a la Dirección de Administración y Finanzas realizar una búsqueda exhaustiva, documentada y debidamente motivada en todos sus sistemas de nómina, contabilidad y recursos humanos. Se instruya la entrega de la información solicitada o, en su caso, la emisión de un acuerdo de inexistencia debidamente fundado y motivado, con las constancias que acrediten la búsqueda realizada. Protesto lo necesario.</w:t>
      </w:r>
      <w:r w:rsidR="0034368B">
        <w:rPr>
          <w:rFonts w:ascii="Palatino Linotype" w:hAnsi="Palatino Linotype" w:cs="Tahoma"/>
          <w:bCs/>
          <w:i/>
        </w:rPr>
        <w:t>”</w:t>
      </w:r>
      <w:r w:rsidR="00DC3DC1" w:rsidRPr="0034368B">
        <w:rPr>
          <w:rFonts w:ascii="Palatino Linotype" w:hAnsi="Palatino Linotype" w:cs="Tahoma"/>
          <w:bCs/>
          <w:i/>
        </w:rPr>
        <w:t xml:space="preserve"> (Sic)</w:t>
      </w:r>
    </w:p>
    <w:p w14:paraId="5A18941A" w14:textId="77777777" w:rsidR="00DC3DC1" w:rsidRPr="00B47E5A" w:rsidRDefault="00DC3DC1" w:rsidP="00DC3DC1">
      <w:pPr>
        <w:spacing w:line="360" w:lineRule="auto"/>
        <w:ind w:right="539"/>
        <w:contextualSpacing/>
        <w:jc w:val="both"/>
        <w:rPr>
          <w:rFonts w:ascii="Palatino Linotype" w:hAnsi="Palatino Linotype" w:cs="Tahoma"/>
          <w:bCs/>
          <w:i/>
          <w:szCs w:val="24"/>
        </w:rPr>
      </w:pPr>
      <w:bookmarkStart w:id="9" w:name="_Hlk181699048"/>
    </w:p>
    <w:p w14:paraId="7BF68EBF" w14:textId="77777777" w:rsidR="00DC3DC1" w:rsidRPr="00B47E5A" w:rsidRDefault="00DC3DC1" w:rsidP="00DC3DC1">
      <w:pPr>
        <w:pStyle w:val="Ttulo2"/>
        <w:spacing w:before="0" w:line="360" w:lineRule="auto"/>
        <w:rPr>
          <w:rFonts w:ascii="Palatino Linotype" w:eastAsia="Batang" w:hAnsi="Palatino Linotype" w:cs="Tahoma"/>
          <w:b/>
          <w:bCs/>
          <w:color w:val="auto"/>
          <w:sz w:val="22"/>
          <w:szCs w:val="22"/>
        </w:rPr>
      </w:pPr>
      <w:bookmarkStart w:id="10" w:name="_Toc209709753"/>
      <w:bookmarkStart w:id="11" w:name="_Toc225434528"/>
      <w:bookmarkEnd w:id="9"/>
      <w:r w:rsidRPr="00B47E5A">
        <w:rPr>
          <w:rStyle w:val="Ttulo2Car"/>
          <w:rFonts w:ascii="Palatino Linotype" w:hAnsi="Palatino Linotype"/>
          <w:b/>
          <w:color w:val="auto"/>
          <w:sz w:val="22"/>
          <w:szCs w:val="22"/>
        </w:rPr>
        <w:t>IV. Trámite del Recurso de Revisión ante el Instituto</w:t>
      </w:r>
      <w:bookmarkEnd w:id="10"/>
      <w:bookmarkEnd w:id="11"/>
    </w:p>
    <w:p w14:paraId="3CCF2568" w14:textId="77777777" w:rsidR="00DC3DC1" w:rsidRPr="00B47E5A" w:rsidRDefault="00DC3DC1" w:rsidP="00DC3DC1">
      <w:pPr>
        <w:spacing w:line="360" w:lineRule="auto"/>
        <w:contextualSpacing/>
        <w:jc w:val="both"/>
        <w:rPr>
          <w:rFonts w:ascii="Palatino Linotype" w:eastAsia="Batang" w:hAnsi="Palatino Linotype" w:cs="Tahoma"/>
          <w:b/>
          <w:bCs/>
          <w:sz w:val="22"/>
          <w:szCs w:val="22"/>
        </w:rPr>
      </w:pPr>
    </w:p>
    <w:p w14:paraId="71DACF89" w14:textId="40E13907" w:rsidR="00DC3DC1" w:rsidRPr="00B47E5A" w:rsidRDefault="00DC3DC1" w:rsidP="00DC3DC1">
      <w:pPr>
        <w:spacing w:line="360" w:lineRule="auto"/>
        <w:contextualSpacing/>
        <w:jc w:val="both"/>
        <w:rPr>
          <w:rFonts w:ascii="Palatino Linotype" w:eastAsia="Batang" w:hAnsi="Palatino Linotype" w:cs="Tahoma"/>
          <w:bCs/>
          <w:sz w:val="22"/>
          <w:szCs w:val="22"/>
        </w:rPr>
      </w:pPr>
      <w:bookmarkStart w:id="12" w:name="_Toc209709754"/>
      <w:bookmarkStart w:id="13" w:name="_Toc225434529"/>
      <w:r w:rsidRPr="00B47E5A">
        <w:rPr>
          <w:rStyle w:val="Ttulo3Car"/>
          <w:rFonts w:ascii="Palatino Linotype" w:hAnsi="Palatino Linotype"/>
          <w:b/>
          <w:color w:val="auto"/>
          <w:sz w:val="22"/>
          <w:szCs w:val="22"/>
        </w:rPr>
        <w:t>a) Turno del Recurso de Revisión</w:t>
      </w:r>
      <w:r w:rsidRPr="00B47E5A">
        <w:rPr>
          <w:rStyle w:val="Ttulo3Car"/>
          <w:rFonts w:ascii="Palatino Linotype" w:hAnsi="Palatino Linotype"/>
          <w:color w:val="auto"/>
          <w:sz w:val="22"/>
          <w:szCs w:val="22"/>
        </w:rPr>
        <w:t>.</w:t>
      </w:r>
      <w:bookmarkEnd w:id="12"/>
      <w:bookmarkEnd w:id="13"/>
      <w:r w:rsidRPr="00B47E5A">
        <w:rPr>
          <w:rFonts w:ascii="Palatino Linotype" w:eastAsia="Batang" w:hAnsi="Palatino Linotype" w:cs="Tahoma"/>
          <w:b/>
          <w:bCs/>
          <w:sz w:val="22"/>
          <w:szCs w:val="22"/>
        </w:rPr>
        <w:t xml:space="preserve"> </w:t>
      </w:r>
      <w:r w:rsidRPr="00B47E5A">
        <w:rPr>
          <w:rFonts w:ascii="Palatino Linotype" w:eastAsia="Batang" w:hAnsi="Palatino Linotype" w:cs="Tahoma"/>
          <w:bCs/>
          <w:sz w:val="22"/>
          <w:szCs w:val="22"/>
        </w:rPr>
        <w:t xml:space="preserve">El </w:t>
      </w:r>
      <w:r w:rsidR="00F354F8">
        <w:rPr>
          <w:rFonts w:ascii="Palatino Linotype" w:eastAsia="Batang" w:hAnsi="Palatino Linotype" w:cs="Tahoma"/>
          <w:bCs/>
          <w:sz w:val="22"/>
          <w:szCs w:val="22"/>
        </w:rPr>
        <w:t>veintitrés</w:t>
      </w:r>
      <w:r w:rsidRPr="00B47E5A">
        <w:rPr>
          <w:rFonts w:ascii="Palatino Linotype" w:hAnsi="Palatino Linotype" w:cs="Tahoma"/>
          <w:sz w:val="22"/>
          <w:szCs w:val="22"/>
        </w:rPr>
        <w:t xml:space="preserve"> de </w:t>
      </w:r>
      <w:r w:rsidR="00F354F8">
        <w:rPr>
          <w:rFonts w:ascii="Palatino Linotype" w:hAnsi="Palatino Linotype" w:cs="Tahoma"/>
          <w:sz w:val="22"/>
          <w:szCs w:val="22"/>
        </w:rPr>
        <w:t>enero</w:t>
      </w:r>
      <w:r w:rsidRPr="00B47E5A">
        <w:rPr>
          <w:rFonts w:ascii="Palatino Linotype" w:hAnsi="Palatino Linotype" w:cs="Tahoma"/>
          <w:sz w:val="22"/>
          <w:szCs w:val="22"/>
        </w:rPr>
        <w:t xml:space="preserve"> de dos mil </w:t>
      </w:r>
      <w:r w:rsidR="00F354F8">
        <w:rPr>
          <w:rFonts w:ascii="Palatino Linotype" w:hAnsi="Palatino Linotype" w:cs="Tahoma"/>
          <w:sz w:val="22"/>
          <w:szCs w:val="22"/>
        </w:rPr>
        <w:t>veintiséis</w:t>
      </w:r>
      <w:r w:rsidRPr="00B47E5A">
        <w:rPr>
          <w:rFonts w:ascii="Palatino Linotype" w:eastAsia="Batang" w:hAnsi="Palatino Linotype" w:cs="Tahoma"/>
          <w:bCs/>
          <w:sz w:val="22"/>
          <w:szCs w:val="22"/>
        </w:rPr>
        <w:t xml:space="preserve">, el SAIMEX, asignó el número de expediente </w:t>
      </w:r>
      <w:r w:rsidR="00F354F8" w:rsidRPr="00F354F8">
        <w:rPr>
          <w:rFonts w:ascii="Palatino Linotype" w:eastAsia="Batang" w:hAnsi="Palatino Linotype" w:cs="Tahoma"/>
          <w:b/>
          <w:bCs/>
          <w:sz w:val="22"/>
          <w:szCs w:val="22"/>
        </w:rPr>
        <w:t>00981/INFOEM/IP/RR/2026</w:t>
      </w:r>
      <w:r w:rsidRPr="00B47E5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Pr="00B47E5A">
        <w:rPr>
          <w:rFonts w:ascii="Palatino Linotype" w:eastAsia="Batang" w:hAnsi="Palatino Linotype" w:cs="Tahoma"/>
          <w:b/>
          <w:bCs/>
          <w:sz w:val="22"/>
          <w:szCs w:val="22"/>
        </w:rPr>
        <w:t>Comisionado Ponente Luis Gustavo Parra Noriega</w:t>
      </w:r>
      <w:r w:rsidRPr="00B47E5A">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7258A2EB" w14:textId="77777777" w:rsidR="00DC3DC1" w:rsidRPr="00B47E5A" w:rsidRDefault="00DC3DC1" w:rsidP="00DC3DC1">
      <w:pPr>
        <w:spacing w:line="360" w:lineRule="auto"/>
        <w:contextualSpacing/>
        <w:jc w:val="both"/>
        <w:rPr>
          <w:rFonts w:ascii="Palatino Linotype" w:eastAsia="Batang" w:hAnsi="Palatino Linotype" w:cs="Tahoma"/>
          <w:b/>
          <w:bCs/>
          <w:sz w:val="22"/>
          <w:szCs w:val="22"/>
        </w:rPr>
      </w:pPr>
    </w:p>
    <w:p w14:paraId="4D6EFDCB" w14:textId="64733F57" w:rsidR="00DC3DC1" w:rsidRPr="00B47E5A" w:rsidRDefault="00DC3DC1" w:rsidP="00DC3DC1">
      <w:pPr>
        <w:spacing w:line="360" w:lineRule="auto"/>
        <w:contextualSpacing/>
        <w:jc w:val="both"/>
        <w:rPr>
          <w:rFonts w:ascii="Palatino Linotype" w:hAnsi="Palatino Linotype" w:cs="Tahoma"/>
          <w:bCs/>
          <w:sz w:val="22"/>
          <w:szCs w:val="22"/>
          <w:lang w:val="es-ES_tradnl"/>
        </w:rPr>
      </w:pPr>
      <w:bookmarkStart w:id="14" w:name="_Toc209709755"/>
      <w:bookmarkStart w:id="15" w:name="_Toc225434530"/>
      <w:r w:rsidRPr="00B47E5A">
        <w:rPr>
          <w:rStyle w:val="Ttulo3Car"/>
          <w:rFonts w:ascii="Palatino Linotype" w:hAnsi="Palatino Linotype"/>
          <w:b/>
          <w:color w:val="auto"/>
          <w:sz w:val="22"/>
          <w:szCs w:val="22"/>
        </w:rPr>
        <w:t>b) Admisión del Recurso de Revisión</w:t>
      </w:r>
      <w:r w:rsidRPr="00B47E5A">
        <w:rPr>
          <w:rStyle w:val="Ttulo3Car"/>
          <w:rFonts w:ascii="Palatino Linotype" w:hAnsi="Palatino Linotype"/>
          <w:color w:val="auto"/>
          <w:sz w:val="22"/>
          <w:szCs w:val="22"/>
        </w:rPr>
        <w:t>.</w:t>
      </w:r>
      <w:bookmarkEnd w:id="14"/>
      <w:bookmarkEnd w:id="15"/>
      <w:r w:rsidRPr="00B47E5A">
        <w:rPr>
          <w:rFonts w:ascii="Palatino Linotype" w:eastAsia="Batang" w:hAnsi="Palatino Linotype" w:cs="Tahoma"/>
          <w:b/>
          <w:bCs/>
          <w:sz w:val="22"/>
          <w:szCs w:val="22"/>
          <w:lang w:val="es-ES_tradnl"/>
        </w:rPr>
        <w:t xml:space="preserve"> </w:t>
      </w:r>
      <w:r w:rsidRPr="00B47E5A">
        <w:rPr>
          <w:rFonts w:ascii="Palatino Linotype" w:hAnsi="Palatino Linotype" w:cs="Tahoma"/>
          <w:bCs/>
          <w:sz w:val="22"/>
          <w:szCs w:val="22"/>
        </w:rPr>
        <w:t xml:space="preserve">El </w:t>
      </w:r>
      <w:r w:rsidR="00F354F8">
        <w:rPr>
          <w:rFonts w:ascii="Palatino Linotype" w:hAnsi="Palatino Linotype" w:cs="Tahoma"/>
          <w:bCs/>
          <w:sz w:val="22"/>
          <w:szCs w:val="22"/>
        </w:rPr>
        <w:t>veintiocho</w:t>
      </w:r>
      <w:r w:rsidRPr="00B47E5A">
        <w:rPr>
          <w:rFonts w:ascii="Palatino Linotype" w:hAnsi="Palatino Linotype" w:cs="Tahoma"/>
          <w:bCs/>
          <w:sz w:val="22"/>
          <w:szCs w:val="22"/>
        </w:rPr>
        <w:t xml:space="preserve"> de </w:t>
      </w:r>
      <w:r w:rsidR="00F354F8">
        <w:rPr>
          <w:rFonts w:ascii="Palatino Linotype" w:hAnsi="Palatino Linotype" w:cs="Tahoma"/>
          <w:bCs/>
          <w:sz w:val="22"/>
          <w:szCs w:val="22"/>
        </w:rPr>
        <w:t>enero</w:t>
      </w:r>
      <w:r w:rsidRPr="00B47E5A">
        <w:rPr>
          <w:rFonts w:ascii="Palatino Linotype" w:hAnsi="Palatino Linotype" w:cs="Tahoma"/>
          <w:bCs/>
          <w:sz w:val="22"/>
          <w:szCs w:val="22"/>
        </w:rPr>
        <w:t xml:space="preserve"> de dos mil </w:t>
      </w:r>
      <w:r w:rsidR="00F354F8">
        <w:rPr>
          <w:rFonts w:ascii="Palatino Linotype" w:hAnsi="Palatino Linotype" w:cs="Tahoma"/>
          <w:bCs/>
          <w:sz w:val="22"/>
          <w:szCs w:val="22"/>
        </w:rPr>
        <w:t>veintiséis</w:t>
      </w:r>
      <w:r w:rsidRPr="00B47E5A">
        <w:rPr>
          <w:rFonts w:ascii="Palatino Linotype" w:hAnsi="Palatino Linotype" w:cs="Tahoma"/>
          <w:bCs/>
          <w:sz w:val="22"/>
          <w:szCs w:val="22"/>
        </w:rPr>
        <w:t xml:space="preserve">, se acordó la admisión del </w:t>
      </w:r>
      <w:r w:rsidRPr="00B47E5A">
        <w:rPr>
          <w:rFonts w:ascii="Palatino Linotype" w:hAnsi="Palatino Linotype" w:cs="Tahoma"/>
          <w:bCs/>
          <w:sz w:val="22"/>
          <w:szCs w:val="22"/>
          <w:lang w:val="es-ES_tradnl"/>
        </w:rPr>
        <w:t xml:space="preserve">Recurso de Revisión interpuesto por el Recurrente en contra del </w:t>
      </w:r>
      <w:r w:rsidRPr="00B47E5A">
        <w:rPr>
          <w:rFonts w:ascii="Palatino Linotype" w:hAnsi="Palatino Linotype" w:cs="Tahoma"/>
          <w:b/>
          <w:bCs/>
          <w:sz w:val="22"/>
          <w:szCs w:val="22"/>
          <w:lang w:val="es-ES_tradnl"/>
        </w:rPr>
        <w:t>Sujeto Obligado</w:t>
      </w:r>
      <w:r w:rsidRPr="00B47E5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360B284B" w14:textId="77777777" w:rsidR="00DC3DC1" w:rsidRPr="00B47E5A" w:rsidRDefault="00DC3DC1" w:rsidP="00DC3DC1">
      <w:pPr>
        <w:spacing w:line="360" w:lineRule="auto"/>
        <w:contextualSpacing/>
        <w:jc w:val="both"/>
        <w:rPr>
          <w:rFonts w:ascii="Palatino Linotype" w:hAnsi="Palatino Linotype" w:cs="Tahoma"/>
          <w:bCs/>
          <w:sz w:val="22"/>
          <w:szCs w:val="22"/>
          <w:lang w:val="es-ES_tradnl"/>
        </w:rPr>
      </w:pPr>
    </w:p>
    <w:p w14:paraId="65158D07" w14:textId="286B11E9" w:rsidR="00F354F8" w:rsidRPr="00B47E5A" w:rsidRDefault="00DC3DC1" w:rsidP="00F354F8">
      <w:pPr>
        <w:spacing w:line="360" w:lineRule="auto"/>
        <w:jc w:val="both"/>
        <w:rPr>
          <w:rFonts w:ascii="Palatino Linotype" w:eastAsia="Batang" w:hAnsi="Palatino Linotype" w:cs="Tahoma"/>
          <w:bCs/>
          <w:sz w:val="22"/>
          <w:szCs w:val="22"/>
          <w:lang w:val="es-ES_tradnl"/>
        </w:rPr>
      </w:pPr>
      <w:bookmarkStart w:id="16" w:name="_Toc190261913"/>
      <w:bookmarkStart w:id="17" w:name="_Toc209709756"/>
      <w:bookmarkStart w:id="18" w:name="_Toc225434531"/>
      <w:r w:rsidRPr="00B47E5A">
        <w:rPr>
          <w:rStyle w:val="Ttulo3Car"/>
          <w:rFonts w:ascii="Palatino Linotype" w:hAnsi="Palatino Linotype"/>
          <w:b/>
          <w:color w:val="auto"/>
          <w:sz w:val="22"/>
          <w:szCs w:val="22"/>
        </w:rPr>
        <w:t>c) Informe Justificado.</w:t>
      </w:r>
      <w:bookmarkEnd w:id="16"/>
      <w:bookmarkEnd w:id="17"/>
      <w:bookmarkEnd w:id="18"/>
      <w:r w:rsidRPr="00B47E5A">
        <w:rPr>
          <w:rFonts w:ascii="Palatino Linotype" w:eastAsia="Batang" w:hAnsi="Palatino Linotype" w:cs="Tahoma"/>
          <w:b/>
          <w:bCs/>
          <w:sz w:val="22"/>
          <w:szCs w:val="22"/>
          <w:lang w:val="es-ES_tradnl"/>
        </w:rPr>
        <w:t xml:space="preserve"> </w:t>
      </w:r>
      <w:r w:rsidR="00F354F8">
        <w:rPr>
          <w:rFonts w:ascii="Palatino Linotype" w:hAnsi="Palatino Linotype" w:cs="Tahoma"/>
          <w:sz w:val="22"/>
          <w:szCs w:val="22"/>
        </w:rPr>
        <w:t>El Sujeto Obligado, fue omiso en realizar pronunciamiento alguno en el plazo otorgado a las partes para emitir manifestaciones.</w:t>
      </w:r>
    </w:p>
    <w:p w14:paraId="402D062A" w14:textId="77777777" w:rsidR="00DC3DC1" w:rsidRPr="00B47E5A" w:rsidRDefault="00DC3DC1" w:rsidP="00DC3DC1">
      <w:pPr>
        <w:spacing w:line="360" w:lineRule="auto"/>
        <w:jc w:val="both"/>
        <w:rPr>
          <w:rFonts w:ascii="Palatino Linotype" w:eastAsia="Batang" w:hAnsi="Palatino Linotype" w:cs="Tahoma"/>
          <w:bCs/>
          <w:sz w:val="22"/>
          <w:szCs w:val="22"/>
          <w:lang w:val="es-ES_tradnl"/>
        </w:rPr>
      </w:pPr>
    </w:p>
    <w:p w14:paraId="1A5249CF" w14:textId="19B9B403" w:rsidR="00DC3DC1" w:rsidRDefault="0053171C" w:rsidP="00DC3DC1">
      <w:pPr>
        <w:spacing w:line="360" w:lineRule="auto"/>
        <w:jc w:val="both"/>
        <w:rPr>
          <w:rFonts w:ascii="Palatino Linotype" w:hAnsi="Palatino Linotype" w:cs="Tahoma"/>
          <w:sz w:val="22"/>
          <w:szCs w:val="22"/>
        </w:rPr>
      </w:pPr>
      <w:bookmarkStart w:id="19" w:name="_Toc190261914"/>
      <w:bookmarkStart w:id="20" w:name="_Toc209709757"/>
      <w:bookmarkStart w:id="21" w:name="_Toc225434532"/>
      <w:r>
        <w:rPr>
          <w:rStyle w:val="Ttulo3Car"/>
          <w:rFonts w:ascii="Palatino Linotype" w:hAnsi="Palatino Linotype"/>
          <w:b/>
          <w:color w:val="auto"/>
          <w:sz w:val="22"/>
        </w:rPr>
        <w:t>d</w:t>
      </w:r>
      <w:r w:rsidR="00DC3DC1" w:rsidRPr="00B47E5A">
        <w:rPr>
          <w:rStyle w:val="Ttulo3Car"/>
          <w:rFonts w:ascii="Palatino Linotype" w:hAnsi="Palatino Linotype"/>
          <w:b/>
          <w:color w:val="auto"/>
          <w:sz w:val="22"/>
        </w:rPr>
        <w:t>) Manifestaciones.</w:t>
      </w:r>
      <w:bookmarkEnd w:id="19"/>
      <w:bookmarkEnd w:id="20"/>
      <w:bookmarkEnd w:id="21"/>
      <w:r w:rsidR="00DC3DC1" w:rsidRPr="00B47E5A">
        <w:rPr>
          <w:rFonts w:ascii="Palatino Linotype" w:hAnsi="Palatino Linotype" w:cs="Tahoma"/>
          <w:sz w:val="18"/>
          <w:szCs w:val="22"/>
        </w:rPr>
        <w:t xml:space="preserve"> </w:t>
      </w:r>
      <w:r w:rsidR="00DC3DC1" w:rsidRPr="00B47E5A">
        <w:rPr>
          <w:rFonts w:ascii="Palatino Linotype" w:hAnsi="Palatino Linotype" w:cs="Tahoma"/>
          <w:sz w:val="22"/>
          <w:szCs w:val="22"/>
        </w:rPr>
        <w:t>Transcurrido el plazo que se otorga a las partes para realizar un pronunciamiento que a su derecho convenga, el Particular fue omiso en realizar pronunciamiento alguno.</w:t>
      </w:r>
    </w:p>
    <w:p w14:paraId="6BA70EE7" w14:textId="77777777" w:rsidR="009014C4" w:rsidRDefault="009014C4" w:rsidP="00DC3DC1">
      <w:pPr>
        <w:spacing w:line="360" w:lineRule="auto"/>
        <w:jc w:val="both"/>
        <w:rPr>
          <w:rFonts w:ascii="Palatino Linotype" w:hAnsi="Palatino Linotype" w:cs="Tahoma"/>
          <w:sz w:val="22"/>
          <w:szCs w:val="22"/>
        </w:rPr>
      </w:pPr>
    </w:p>
    <w:p w14:paraId="02F3970D" w14:textId="57CE3C6B" w:rsidR="009014C4" w:rsidRPr="00B47E5A" w:rsidRDefault="0053171C" w:rsidP="00DC3DC1">
      <w:pPr>
        <w:spacing w:line="360" w:lineRule="auto"/>
        <w:jc w:val="both"/>
        <w:rPr>
          <w:rFonts w:ascii="Palatino Linotype" w:hAnsi="Palatino Linotype" w:cs="Tahoma"/>
          <w:sz w:val="22"/>
          <w:szCs w:val="22"/>
        </w:rPr>
      </w:pPr>
      <w:bookmarkStart w:id="22" w:name="_Toc225434533"/>
      <w:r>
        <w:rPr>
          <w:rStyle w:val="Ttulo3Car"/>
          <w:rFonts w:ascii="Palatino Linotype" w:hAnsi="Palatino Linotype"/>
          <w:b/>
          <w:color w:val="auto"/>
          <w:sz w:val="22"/>
        </w:rPr>
        <w:t>e</w:t>
      </w:r>
      <w:r w:rsidR="009014C4" w:rsidRPr="009014C4">
        <w:rPr>
          <w:rStyle w:val="Ttulo3Car"/>
          <w:rFonts w:ascii="Palatino Linotype" w:hAnsi="Palatino Linotype"/>
          <w:b/>
          <w:color w:val="auto"/>
          <w:sz w:val="22"/>
        </w:rPr>
        <w:t>) Ampliación de plazo.</w:t>
      </w:r>
      <w:bookmarkEnd w:id="22"/>
      <w:r w:rsidR="009014C4">
        <w:rPr>
          <w:rFonts w:ascii="Palatino Linotype" w:hAnsi="Palatino Linotype" w:cs="Tahoma"/>
          <w:sz w:val="22"/>
          <w:szCs w:val="22"/>
        </w:rPr>
        <w:t xml:space="preserve"> Por acuerdo notificado el </w:t>
      </w:r>
      <w:r w:rsidR="00F354F8">
        <w:rPr>
          <w:rFonts w:ascii="Palatino Linotype" w:hAnsi="Palatino Linotype" w:cs="Tahoma"/>
          <w:sz w:val="22"/>
          <w:szCs w:val="22"/>
        </w:rPr>
        <w:t>trece</w:t>
      </w:r>
      <w:r w:rsidR="009014C4">
        <w:rPr>
          <w:rFonts w:ascii="Palatino Linotype" w:hAnsi="Palatino Linotype" w:cs="Tahoma"/>
          <w:sz w:val="22"/>
          <w:szCs w:val="22"/>
        </w:rPr>
        <w:t xml:space="preserve"> de </w:t>
      </w:r>
      <w:r w:rsidR="00BC5820">
        <w:rPr>
          <w:rFonts w:ascii="Palatino Linotype" w:hAnsi="Palatino Linotype" w:cs="Tahoma"/>
          <w:sz w:val="22"/>
          <w:szCs w:val="22"/>
        </w:rPr>
        <w:t>marzo</w:t>
      </w:r>
      <w:r w:rsidR="009014C4">
        <w:rPr>
          <w:rFonts w:ascii="Palatino Linotype" w:hAnsi="Palatino Linotype" w:cs="Tahoma"/>
          <w:sz w:val="22"/>
          <w:szCs w:val="22"/>
        </w:rPr>
        <w:t xml:space="preserve"> de dos mil </w:t>
      </w:r>
      <w:r w:rsidR="00F354F8">
        <w:rPr>
          <w:rFonts w:ascii="Palatino Linotype" w:hAnsi="Palatino Linotype" w:cs="Tahoma"/>
          <w:sz w:val="22"/>
          <w:szCs w:val="22"/>
        </w:rPr>
        <w:t>veintiséis</w:t>
      </w:r>
      <w:r w:rsidR="009014C4">
        <w:rPr>
          <w:rFonts w:ascii="Palatino Linotype" w:hAnsi="Palatino Linotype" w:cs="Tahoma"/>
          <w:sz w:val="22"/>
          <w:szCs w:val="22"/>
        </w:rPr>
        <w:t>, se determinó la ampliación de plazo, para resolver el medio de impugnación que nos ocupa.</w:t>
      </w:r>
    </w:p>
    <w:p w14:paraId="61E647CA" w14:textId="77777777" w:rsidR="00DC3DC1" w:rsidRPr="00B47E5A" w:rsidRDefault="00DC3DC1" w:rsidP="00DC3DC1">
      <w:pPr>
        <w:spacing w:line="360" w:lineRule="auto"/>
        <w:jc w:val="both"/>
        <w:rPr>
          <w:rFonts w:ascii="Palatino Linotype" w:hAnsi="Palatino Linotype" w:cs="Tahoma"/>
          <w:sz w:val="18"/>
          <w:szCs w:val="22"/>
        </w:rPr>
      </w:pPr>
    </w:p>
    <w:p w14:paraId="5A5CF60F" w14:textId="76A0983D" w:rsidR="00DC3DC1" w:rsidRPr="00B47E5A" w:rsidRDefault="00BE59A2" w:rsidP="00DC3DC1">
      <w:pPr>
        <w:spacing w:line="360" w:lineRule="auto"/>
        <w:jc w:val="both"/>
        <w:rPr>
          <w:rFonts w:ascii="Palatino Linotype" w:hAnsi="Palatino Linotype" w:cs="Tahoma"/>
          <w:sz w:val="22"/>
          <w:szCs w:val="22"/>
        </w:rPr>
      </w:pPr>
      <w:bookmarkStart w:id="23" w:name="_Toc209709758"/>
      <w:bookmarkStart w:id="24" w:name="_Toc225434534"/>
      <w:r>
        <w:rPr>
          <w:rStyle w:val="Ttulo3Car"/>
          <w:rFonts w:ascii="Palatino Linotype" w:hAnsi="Palatino Linotype"/>
          <w:b/>
          <w:color w:val="auto"/>
          <w:sz w:val="22"/>
        </w:rPr>
        <w:t>f</w:t>
      </w:r>
      <w:r w:rsidR="00DC3DC1" w:rsidRPr="00B47E5A">
        <w:rPr>
          <w:rStyle w:val="Ttulo3Car"/>
          <w:rFonts w:ascii="Palatino Linotype" w:hAnsi="Palatino Linotype"/>
          <w:b/>
          <w:color w:val="auto"/>
          <w:sz w:val="22"/>
        </w:rPr>
        <w:t>) Cierre</w:t>
      </w:r>
      <w:r w:rsidR="00DC3DC1" w:rsidRPr="00B47E5A">
        <w:rPr>
          <w:rStyle w:val="Ttulo3Car"/>
          <w:rFonts w:ascii="Palatino Linotype" w:hAnsi="Palatino Linotype"/>
          <w:b/>
          <w:color w:val="auto"/>
          <w:sz w:val="22"/>
          <w:szCs w:val="22"/>
        </w:rPr>
        <w:t xml:space="preserve"> de instrucción</w:t>
      </w:r>
      <w:bookmarkEnd w:id="23"/>
      <w:bookmarkEnd w:id="24"/>
      <w:r w:rsidR="00DC3DC1" w:rsidRPr="00B47E5A">
        <w:rPr>
          <w:rFonts w:ascii="Palatino Linotype" w:hAnsi="Palatino Linotype" w:cs="Tahoma"/>
          <w:b/>
          <w:bCs/>
          <w:sz w:val="22"/>
          <w:szCs w:val="22"/>
        </w:rPr>
        <w:t xml:space="preserve">. </w:t>
      </w:r>
      <w:r w:rsidR="00DC3DC1" w:rsidRPr="00B47E5A">
        <w:rPr>
          <w:rFonts w:ascii="Palatino Linotype" w:hAnsi="Palatino Linotype" w:cs="Tahoma"/>
          <w:sz w:val="22"/>
          <w:szCs w:val="22"/>
        </w:rPr>
        <w:t xml:space="preserve">El </w:t>
      </w:r>
      <w:r w:rsidR="00F354F8">
        <w:rPr>
          <w:rFonts w:ascii="Palatino Linotype" w:hAnsi="Palatino Linotype" w:cs="Tahoma"/>
          <w:sz w:val="22"/>
          <w:szCs w:val="22"/>
        </w:rPr>
        <w:t>trece</w:t>
      </w:r>
      <w:r w:rsidR="00DC3DC1" w:rsidRPr="00B47E5A">
        <w:rPr>
          <w:rFonts w:ascii="Palatino Linotype" w:hAnsi="Palatino Linotype" w:cs="Tahoma"/>
          <w:sz w:val="22"/>
          <w:szCs w:val="22"/>
        </w:rPr>
        <w:t xml:space="preserve"> de </w:t>
      </w:r>
      <w:r w:rsidR="00F354F8">
        <w:rPr>
          <w:rFonts w:ascii="Palatino Linotype" w:hAnsi="Palatino Linotype" w:cs="Tahoma"/>
          <w:sz w:val="22"/>
          <w:szCs w:val="22"/>
        </w:rPr>
        <w:t>marzo</w:t>
      </w:r>
      <w:r w:rsidR="00DC3DC1" w:rsidRPr="00B47E5A">
        <w:rPr>
          <w:rFonts w:ascii="Palatino Linotype" w:hAnsi="Palatino Linotype" w:cs="Tahoma"/>
          <w:sz w:val="22"/>
          <w:szCs w:val="22"/>
        </w:rPr>
        <w:t xml:space="preserve"> de dos mil </w:t>
      </w:r>
      <w:r w:rsidR="003F152C">
        <w:rPr>
          <w:rFonts w:ascii="Palatino Linotype" w:hAnsi="Palatino Linotype" w:cs="Tahoma"/>
          <w:sz w:val="22"/>
          <w:szCs w:val="22"/>
        </w:rPr>
        <w:t>veintiséis</w:t>
      </w:r>
      <w:r w:rsidR="00DC3DC1" w:rsidRPr="00B47E5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BC690A">
        <w:rPr>
          <w:rFonts w:ascii="Palatino Linotype" w:hAnsi="Palatino Linotype" w:cs="Tahoma"/>
          <w:sz w:val="22"/>
          <w:szCs w:val="22"/>
        </w:rPr>
        <w:t>el mismo día</w:t>
      </w:r>
      <w:r w:rsidR="00DC3DC1" w:rsidRPr="00B47E5A">
        <w:rPr>
          <w:rFonts w:ascii="Palatino Linotype" w:hAnsi="Palatino Linotype" w:cs="Tahoma"/>
          <w:sz w:val="22"/>
          <w:szCs w:val="22"/>
        </w:rPr>
        <w:t xml:space="preserve"> a través del SAIMEX.</w:t>
      </w:r>
    </w:p>
    <w:p w14:paraId="3B5889F2" w14:textId="77777777" w:rsidR="00DC3DC1" w:rsidRPr="00B47E5A" w:rsidRDefault="00DC3DC1" w:rsidP="00DC3DC1">
      <w:pPr>
        <w:spacing w:line="360" w:lineRule="auto"/>
        <w:jc w:val="both"/>
        <w:rPr>
          <w:rFonts w:ascii="Palatino Linotype" w:hAnsi="Palatino Linotype" w:cs="Tahoma"/>
          <w:sz w:val="22"/>
          <w:szCs w:val="22"/>
        </w:rPr>
      </w:pPr>
    </w:p>
    <w:p w14:paraId="4EB0E35A" w14:textId="77777777" w:rsidR="00DC3DC1" w:rsidRPr="00B47E5A" w:rsidRDefault="00DC3DC1" w:rsidP="00DC3DC1">
      <w:pPr>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3F81841D" w14:textId="77777777" w:rsidR="000F6978" w:rsidRPr="00B47E5A" w:rsidRDefault="000F6978" w:rsidP="000F6978">
      <w:pPr>
        <w:spacing w:line="360" w:lineRule="auto"/>
        <w:contextualSpacing/>
        <w:jc w:val="both"/>
        <w:rPr>
          <w:rFonts w:ascii="Palatino Linotype" w:hAnsi="Palatino Linotype"/>
          <w:b/>
          <w:bCs/>
          <w:sz w:val="22"/>
          <w:szCs w:val="22"/>
        </w:rPr>
      </w:pPr>
    </w:p>
    <w:p w14:paraId="0155EFDB" w14:textId="77777777" w:rsidR="00473E86" w:rsidRPr="00B47E5A" w:rsidRDefault="00473E86" w:rsidP="00473E86">
      <w:pPr>
        <w:pStyle w:val="Ttulo1"/>
        <w:spacing w:before="0" w:after="0" w:line="360" w:lineRule="auto"/>
        <w:contextualSpacing/>
        <w:jc w:val="center"/>
        <w:rPr>
          <w:rFonts w:ascii="Palatino Linotype" w:hAnsi="Palatino Linotype"/>
          <w:b/>
          <w:bCs/>
          <w:color w:val="auto"/>
          <w:sz w:val="22"/>
          <w:szCs w:val="22"/>
        </w:rPr>
      </w:pPr>
      <w:bookmarkStart w:id="25" w:name="_Toc225434535"/>
      <w:r w:rsidRPr="00B47E5A">
        <w:rPr>
          <w:rFonts w:ascii="Palatino Linotype" w:hAnsi="Palatino Linotype"/>
          <w:b/>
          <w:bCs/>
          <w:color w:val="auto"/>
          <w:sz w:val="22"/>
          <w:szCs w:val="22"/>
        </w:rPr>
        <w:t>C O N S I D E R A N D O S</w:t>
      </w:r>
      <w:bookmarkEnd w:id="25"/>
    </w:p>
    <w:p w14:paraId="58DF55DC" w14:textId="77777777" w:rsidR="00473E86" w:rsidRPr="00B47E5A" w:rsidRDefault="00473E86" w:rsidP="00473E86">
      <w:pPr>
        <w:spacing w:line="360" w:lineRule="auto"/>
        <w:contextualSpacing/>
      </w:pPr>
    </w:p>
    <w:p w14:paraId="0AEDC6B2" w14:textId="77777777" w:rsidR="00473E86" w:rsidRPr="00B47E5A" w:rsidRDefault="00473E86" w:rsidP="00473E86">
      <w:pPr>
        <w:pStyle w:val="Ttulo2"/>
        <w:spacing w:before="0" w:after="0" w:line="360" w:lineRule="auto"/>
        <w:contextualSpacing/>
        <w:rPr>
          <w:rFonts w:ascii="Palatino Linotype" w:hAnsi="Palatino Linotype"/>
          <w:b/>
          <w:bCs/>
          <w:color w:val="auto"/>
          <w:sz w:val="22"/>
          <w:szCs w:val="22"/>
        </w:rPr>
      </w:pPr>
      <w:bookmarkStart w:id="26" w:name="_Toc225434536"/>
      <w:r w:rsidRPr="00B47E5A">
        <w:rPr>
          <w:rFonts w:ascii="Palatino Linotype" w:hAnsi="Palatino Linotype"/>
          <w:b/>
          <w:bCs/>
          <w:color w:val="auto"/>
          <w:sz w:val="22"/>
          <w:szCs w:val="22"/>
        </w:rPr>
        <w:t>PRIMERO. Competencia</w:t>
      </w:r>
      <w:bookmarkEnd w:id="26"/>
    </w:p>
    <w:p w14:paraId="5EEC5D93" w14:textId="77777777" w:rsidR="00473E86" w:rsidRPr="00B47E5A" w:rsidRDefault="00473E86" w:rsidP="00473E86">
      <w:pPr>
        <w:spacing w:line="360" w:lineRule="auto"/>
        <w:contextualSpacing/>
        <w:rPr>
          <w:rFonts w:eastAsia="Batang"/>
        </w:rPr>
      </w:pPr>
    </w:p>
    <w:p w14:paraId="7419D9FC" w14:textId="11596E4D" w:rsidR="00606F9D" w:rsidRDefault="008D2AEC" w:rsidP="00473E86">
      <w:pPr>
        <w:spacing w:line="360" w:lineRule="auto"/>
        <w:contextualSpacing/>
        <w:jc w:val="both"/>
        <w:rPr>
          <w:rFonts w:ascii="Palatino Linotype" w:hAnsi="Palatino Linotype" w:cs="Tahoma"/>
          <w:bCs/>
          <w:sz w:val="22"/>
          <w:szCs w:val="22"/>
        </w:rPr>
      </w:pPr>
      <w:r w:rsidRPr="008D2AEC">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EE94535" w14:textId="77777777" w:rsidR="008D2AEC" w:rsidRPr="00B47E5A" w:rsidRDefault="008D2AEC" w:rsidP="00473E86">
      <w:pPr>
        <w:spacing w:line="360" w:lineRule="auto"/>
        <w:contextualSpacing/>
        <w:jc w:val="both"/>
        <w:rPr>
          <w:rFonts w:ascii="Palatino Linotype" w:eastAsia="Calibri" w:hAnsi="Palatino Linotype" w:cs="Tahoma"/>
          <w:bCs/>
          <w:sz w:val="22"/>
          <w:szCs w:val="22"/>
          <w:lang w:eastAsia="es-ES_tradnl"/>
        </w:rPr>
      </w:pPr>
    </w:p>
    <w:p w14:paraId="3E9DE41A" w14:textId="77777777" w:rsidR="00473E86" w:rsidRPr="00B47E5A" w:rsidRDefault="00473E86" w:rsidP="00473E86">
      <w:pPr>
        <w:pStyle w:val="Ttulo2"/>
        <w:spacing w:before="0" w:after="0" w:line="360" w:lineRule="auto"/>
        <w:contextualSpacing/>
        <w:rPr>
          <w:rFonts w:ascii="Palatino Linotype" w:hAnsi="Palatino Linotype"/>
          <w:b/>
          <w:bCs/>
          <w:color w:val="auto"/>
          <w:sz w:val="22"/>
          <w:szCs w:val="22"/>
          <w:lang w:val="es-ES"/>
        </w:rPr>
      </w:pPr>
      <w:bookmarkStart w:id="27" w:name="_Toc225434537"/>
      <w:r w:rsidRPr="00B47E5A">
        <w:rPr>
          <w:rFonts w:ascii="Palatino Linotype" w:eastAsia="Calibri" w:hAnsi="Palatino Linotype"/>
          <w:b/>
          <w:bCs/>
          <w:color w:val="auto"/>
          <w:sz w:val="22"/>
          <w:szCs w:val="22"/>
          <w:lang w:val="es-ES" w:eastAsia="es-MX"/>
        </w:rPr>
        <w:t xml:space="preserve">SEGUNDO. </w:t>
      </w:r>
      <w:r w:rsidRPr="00B47E5A">
        <w:rPr>
          <w:rFonts w:ascii="Palatino Linotype" w:hAnsi="Palatino Linotype"/>
          <w:b/>
          <w:bCs/>
          <w:color w:val="auto"/>
          <w:sz w:val="22"/>
          <w:szCs w:val="22"/>
          <w:lang w:val="es-ES"/>
        </w:rPr>
        <w:t>Causales de improcedencia y sobreseimiento</w:t>
      </w:r>
      <w:bookmarkEnd w:id="27"/>
    </w:p>
    <w:p w14:paraId="4A44930F" w14:textId="77777777" w:rsidR="00473E86" w:rsidRPr="00B47E5A" w:rsidRDefault="00473E86" w:rsidP="00473E86">
      <w:pPr>
        <w:autoSpaceDE w:val="0"/>
        <w:autoSpaceDN w:val="0"/>
        <w:adjustRightInd w:val="0"/>
        <w:spacing w:line="360" w:lineRule="auto"/>
        <w:contextualSpacing/>
        <w:jc w:val="both"/>
        <w:rPr>
          <w:rFonts w:ascii="Palatino Linotype" w:hAnsi="Palatino Linotype" w:cs="Tahoma"/>
          <w:b/>
          <w:sz w:val="22"/>
          <w:szCs w:val="22"/>
          <w:lang w:val="es-ES"/>
        </w:rPr>
      </w:pPr>
    </w:p>
    <w:p w14:paraId="43CA8994" w14:textId="77777777" w:rsidR="00473E86" w:rsidRPr="00B47E5A" w:rsidRDefault="00473E86" w:rsidP="00473E86">
      <w:pPr>
        <w:autoSpaceDE w:val="0"/>
        <w:autoSpaceDN w:val="0"/>
        <w:adjustRightInd w:val="0"/>
        <w:spacing w:line="360" w:lineRule="auto"/>
        <w:contextualSpacing/>
        <w:jc w:val="both"/>
        <w:rPr>
          <w:rFonts w:ascii="Palatino Linotype" w:hAnsi="Palatino Linotype" w:cs="Tahoma"/>
          <w:sz w:val="22"/>
          <w:szCs w:val="22"/>
          <w:lang w:val="es-ES"/>
        </w:rPr>
      </w:pPr>
      <w:r w:rsidRPr="00B47E5A">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47E5A">
        <w:rPr>
          <w:rFonts w:ascii="Palatino Linotype" w:hAnsi="Palatino Linotype" w:cs="Tahoma"/>
          <w:i/>
          <w:sz w:val="22"/>
          <w:szCs w:val="22"/>
          <w:lang w:val="es-ES"/>
        </w:rPr>
        <w:t>litis</w:t>
      </w:r>
      <w:r w:rsidRPr="00B47E5A">
        <w:rPr>
          <w:rFonts w:ascii="Palatino Linotype" w:hAnsi="Palatino Linotype" w:cs="Tahoma"/>
          <w:sz w:val="22"/>
          <w:szCs w:val="22"/>
          <w:lang w:val="es-ES"/>
        </w:rPr>
        <w:t>, es necesario estudiar las causales de improcedencia y sobreseimiento que se adviertan, para determinar lo que en Derecho proceda.</w:t>
      </w:r>
    </w:p>
    <w:p w14:paraId="4C0CD885" w14:textId="77777777" w:rsidR="00473E86" w:rsidRPr="00B47E5A" w:rsidRDefault="00473E86" w:rsidP="00473E86">
      <w:pPr>
        <w:spacing w:line="360" w:lineRule="auto"/>
        <w:contextualSpacing/>
        <w:jc w:val="both"/>
        <w:rPr>
          <w:rFonts w:ascii="Palatino Linotype" w:eastAsia="Calibri" w:hAnsi="Palatino Linotype" w:cs="Tahoma"/>
          <w:b/>
          <w:sz w:val="22"/>
          <w:szCs w:val="22"/>
          <w:lang w:val="es-ES" w:eastAsia="es-MX"/>
        </w:rPr>
      </w:pPr>
    </w:p>
    <w:p w14:paraId="23DB336B" w14:textId="77777777" w:rsidR="00473E86" w:rsidRPr="00B47E5A" w:rsidRDefault="00473E86" w:rsidP="00473E86">
      <w:pPr>
        <w:spacing w:line="360" w:lineRule="auto"/>
        <w:contextualSpacing/>
        <w:jc w:val="both"/>
        <w:rPr>
          <w:rFonts w:ascii="Palatino Linotype" w:hAnsi="Palatino Linotype" w:cs="Tahoma"/>
          <w:b/>
          <w:bCs/>
          <w:sz w:val="22"/>
          <w:szCs w:val="22"/>
          <w:lang w:val="es-ES"/>
        </w:rPr>
      </w:pPr>
      <w:r w:rsidRPr="00B47E5A">
        <w:rPr>
          <w:rFonts w:ascii="Palatino Linotype" w:hAnsi="Palatino Linotype" w:cs="Tahoma"/>
          <w:b/>
          <w:bCs/>
          <w:sz w:val="22"/>
          <w:szCs w:val="22"/>
          <w:lang w:val="es-ES"/>
        </w:rPr>
        <w:t>Causales de improcedencia</w:t>
      </w:r>
    </w:p>
    <w:p w14:paraId="2B506631" w14:textId="77777777" w:rsidR="00473E86" w:rsidRPr="00B47E5A" w:rsidRDefault="00473E86" w:rsidP="00473E86">
      <w:pPr>
        <w:spacing w:line="360" w:lineRule="auto"/>
        <w:contextualSpacing/>
        <w:jc w:val="both"/>
        <w:rPr>
          <w:rFonts w:ascii="Palatino Linotype" w:hAnsi="Palatino Linotype" w:cs="Tahoma"/>
          <w:sz w:val="22"/>
          <w:szCs w:val="22"/>
          <w:lang w:val="es-ES"/>
        </w:rPr>
      </w:pPr>
    </w:p>
    <w:p w14:paraId="466D22DE" w14:textId="77777777" w:rsidR="00473E86" w:rsidRPr="00B47E5A" w:rsidRDefault="00473E86" w:rsidP="00473E86">
      <w:pPr>
        <w:spacing w:line="360" w:lineRule="auto"/>
        <w:contextualSpacing/>
        <w:jc w:val="both"/>
        <w:rPr>
          <w:rFonts w:ascii="Palatino Linotype" w:hAnsi="Palatino Linotype" w:cs="Tahoma"/>
          <w:sz w:val="22"/>
          <w:szCs w:val="22"/>
          <w:lang w:val="es-ES"/>
        </w:rPr>
      </w:pPr>
      <w:r w:rsidRPr="00B47E5A">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DF79E9" w14:textId="77777777" w:rsidR="00473E86" w:rsidRPr="00B47E5A" w:rsidRDefault="00473E86" w:rsidP="00473E86">
      <w:pPr>
        <w:spacing w:line="360" w:lineRule="auto"/>
        <w:contextualSpacing/>
        <w:jc w:val="both"/>
        <w:rPr>
          <w:rFonts w:ascii="Palatino Linotype" w:hAnsi="Palatino Linotype" w:cs="Tahoma"/>
          <w:sz w:val="22"/>
          <w:szCs w:val="22"/>
          <w:lang w:val="es-ES"/>
        </w:rPr>
      </w:pPr>
    </w:p>
    <w:p w14:paraId="0F54C2A1" w14:textId="77777777" w:rsidR="00473E86" w:rsidRPr="00B47E5A" w:rsidRDefault="00473E86" w:rsidP="00473E86">
      <w:pPr>
        <w:spacing w:line="360" w:lineRule="auto"/>
        <w:contextualSpacing/>
        <w:jc w:val="both"/>
        <w:rPr>
          <w:rFonts w:ascii="Palatino Linotype" w:hAnsi="Palatino Linotype" w:cs="Tahoma"/>
          <w:sz w:val="22"/>
          <w:szCs w:val="22"/>
          <w:lang w:val="es-ES"/>
        </w:rPr>
      </w:pPr>
      <w:r w:rsidRPr="00B47E5A">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1BB4BF1" w14:textId="77777777" w:rsidR="00473E86" w:rsidRPr="00B47E5A" w:rsidRDefault="00473E86" w:rsidP="00473E86">
      <w:pPr>
        <w:spacing w:line="360" w:lineRule="auto"/>
        <w:contextualSpacing/>
        <w:jc w:val="both"/>
        <w:rPr>
          <w:rFonts w:ascii="Palatino Linotype" w:hAnsi="Palatino Linotype" w:cs="Tahoma"/>
          <w:sz w:val="22"/>
          <w:szCs w:val="22"/>
          <w:lang w:val="es-ES"/>
        </w:rPr>
      </w:pPr>
    </w:p>
    <w:p w14:paraId="495D31E5" w14:textId="665518ED" w:rsidR="00473E86" w:rsidRPr="00B47E5A" w:rsidRDefault="00473E86" w:rsidP="00473E86">
      <w:pPr>
        <w:spacing w:line="360" w:lineRule="auto"/>
        <w:contextualSpacing/>
        <w:jc w:val="both"/>
        <w:rPr>
          <w:rFonts w:ascii="Palatino Linotype" w:hAnsi="Palatino Linotype" w:cs="Tahoma"/>
          <w:sz w:val="22"/>
          <w:szCs w:val="22"/>
          <w:lang w:val="es-ES"/>
        </w:rPr>
      </w:pPr>
      <w:r w:rsidRPr="00B47E5A">
        <w:rPr>
          <w:rFonts w:ascii="Palatino Linotype" w:hAnsi="Palatino Linotype" w:cs="Tahoma"/>
          <w:sz w:val="22"/>
          <w:szCs w:val="22"/>
          <w:lang w:val="es-ES"/>
        </w:rPr>
        <w:t>Asimismo, se actualiza la causal de procedencia del Recurso de Revisión establecid</w:t>
      </w:r>
      <w:r w:rsidR="002A3EEC" w:rsidRPr="00B47E5A">
        <w:rPr>
          <w:rFonts w:ascii="Palatino Linotype" w:hAnsi="Palatino Linotype" w:cs="Tahoma"/>
          <w:sz w:val="22"/>
          <w:szCs w:val="22"/>
          <w:lang w:val="es-ES"/>
        </w:rPr>
        <w:t>a en el artículo 179, fracción I</w:t>
      </w:r>
      <w:r w:rsidRPr="00B47E5A">
        <w:rPr>
          <w:rFonts w:ascii="Palatino Linotype" w:hAnsi="Palatino Linotype" w:cs="Tahoma"/>
          <w:sz w:val="22"/>
          <w:szCs w:val="22"/>
          <w:lang w:val="es-ES"/>
        </w:rPr>
        <w:t xml:space="preserve">, de la Ley de Transparencia y Acceso a la Información Pública del Estado de México y Municipios, referente a </w:t>
      </w:r>
      <w:r w:rsidR="002A3EEC" w:rsidRPr="00B47E5A">
        <w:rPr>
          <w:rFonts w:ascii="Palatino Linotype" w:hAnsi="Palatino Linotype" w:cs="Tahoma"/>
          <w:sz w:val="22"/>
          <w:szCs w:val="22"/>
          <w:lang w:val="es-ES"/>
        </w:rPr>
        <w:t>la negativa de entrega de la información</w:t>
      </w:r>
      <w:r w:rsidR="007405E0" w:rsidRPr="00B47E5A">
        <w:rPr>
          <w:rFonts w:ascii="Palatino Linotype" w:hAnsi="Palatino Linotype" w:cs="Tahoma"/>
          <w:sz w:val="22"/>
          <w:szCs w:val="22"/>
          <w:lang w:val="es-ES"/>
        </w:rPr>
        <w:t>.</w:t>
      </w:r>
    </w:p>
    <w:p w14:paraId="174FF3C3" w14:textId="77777777" w:rsidR="00473E86" w:rsidRPr="00B47E5A" w:rsidRDefault="00473E86" w:rsidP="00473E86">
      <w:pPr>
        <w:spacing w:line="360" w:lineRule="auto"/>
        <w:contextualSpacing/>
        <w:jc w:val="both"/>
        <w:rPr>
          <w:rFonts w:ascii="Palatino Linotype" w:hAnsi="Palatino Linotype" w:cs="Tahoma"/>
          <w:sz w:val="22"/>
          <w:szCs w:val="22"/>
          <w:lang w:val="es-ES"/>
        </w:rPr>
      </w:pPr>
    </w:p>
    <w:p w14:paraId="714743F2" w14:textId="77777777" w:rsidR="00473E86" w:rsidRPr="00B47E5A" w:rsidRDefault="00473E86" w:rsidP="00473E86">
      <w:pPr>
        <w:spacing w:line="360" w:lineRule="auto"/>
        <w:contextualSpacing/>
        <w:jc w:val="both"/>
        <w:rPr>
          <w:rFonts w:ascii="Palatino Linotype" w:hAnsi="Palatino Linotype" w:cs="Tahoma"/>
          <w:sz w:val="22"/>
          <w:szCs w:val="22"/>
        </w:rPr>
      </w:pPr>
      <w:r w:rsidRPr="00B47E5A">
        <w:rPr>
          <w:rFonts w:ascii="Palatino Linotype" w:hAnsi="Palatino Linotype" w:cs="Tahoma"/>
          <w:b/>
          <w:bCs/>
          <w:sz w:val="22"/>
          <w:szCs w:val="22"/>
        </w:rPr>
        <w:t>Causales de sobreseimiento</w:t>
      </w:r>
    </w:p>
    <w:p w14:paraId="56069F63" w14:textId="77777777" w:rsidR="00473E86" w:rsidRPr="00B47E5A" w:rsidRDefault="00473E86" w:rsidP="00473E86">
      <w:pPr>
        <w:spacing w:line="360" w:lineRule="auto"/>
        <w:contextualSpacing/>
        <w:jc w:val="both"/>
        <w:rPr>
          <w:rFonts w:ascii="Palatino Linotype" w:hAnsi="Palatino Linotype" w:cs="Tahoma"/>
          <w:sz w:val="22"/>
          <w:szCs w:val="22"/>
        </w:rPr>
      </w:pPr>
    </w:p>
    <w:p w14:paraId="571D7833" w14:textId="77777777" w:rsidR="00473E86" w:rsidRPr="00B47E5A" w:rsidRDefault="00473E86" w:rsidP="00473E86">
      <w:pPr>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Por ser de previo y especial pronunciamiento, este Instituto analiza si se actualiza alguna causal de sobreseimiento.</w:t>
      </w:r>
    </w:p>
    <w:p w14:paraId="20991133" w14:textId="77777777" w:rsidR="00473E86" w:rsidRPr="00B47E5A" w:rsidRDefault="00473E86" w:rsidP="00473E86">
      <w:pPr>
        <w:spacing w:line="360" w:lineRule="auto"/>
        <w:contextualSpacing/>
        <w:jc w:val="both"/>
        <w:rPr>
          <w:rFonts w:ascii="Palatino Linotype" w:hAnsi="Palatino Linotype" w:cs="Tahoma"/>
          <w:sz w:val="22"/>
          <w:szCs w:val="22"/>
        </w:rPr>
      </w:pPr>
    </w:p>
    <w:p w14:paraId="2B358EBF" w14:textId="77777777" w:rsidR="00473E86" w:rsidRPr="00B47E5A" w:rsidRDefault="00473E86" w:rsidP="00473E86">
      <w:pPr>
        <w:spacing w:line="360" w:lineRule="auto"/>
        <w:contextualSpacing/>
        <w:jc w:val="both"/>
        <w:rPr>
          <w:rFonts w:ascii="Palatino Linotype" w:hAnsi="Palatino Linotype" w:cs="Tahoma"/>
          <w:sz w:val="22"/>
          <w:szCs w:val="22"/>
        </w:rPr>
      </w:pPr>
      <w:r w:rsidRPr="00B47E5A">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34F1BF" w14:textId="77777777" w:rsidR="00745E1A" w:rsidRPr="00B47E5A" w:rsidRDefault="00745E1A" w:rsidP="00473E86">
      <w:pPr>
        <w:spacing w:line="360" w:lineRule="auto"/>
        <w:contextualSpacing/>
        <w:jc w:val="both"/>
        <w:rPr>
          <w:rFonts w:ascii="Palatino Linotype" w:hAnsi="Palatino Linotype" w:cs="Tahoma"/>
          <w:sz w:val="22"/>
          <w:szCs w:val="22"/>
        </w:rPr>
      </w:pPr>
    </w:p>
    <w:p w14:paraId="068C7D73" w14:textId="77777777" w:rsidR="00473E86" w:rsidRPr="00B47E5A" w:rsidRDefault="00473E86" w:rsidP="00473E86">
      <w:pPr>
        <w:tabs>
          <w:tab w:val="left" w:pos="4962"/>
        </w:tabs>
        <w:spacing w:line="360" w:lineRule="auto"/>
        <w:contextualSpacing/>
        <w:jc w:val="both"/>
        <w:rPr>
          <w:rFonts w:ascii="Palatino Linotype" w:hAnsi="Palatino Linotype" w:cs="Tahoma"/>
          <w:sz w:val="22"/>
          <w:szCs w:val="22"/>
          <w:lang w:val="es-ES"/>
        </w:rPr>
      </w:pPr>
      <w:r w:rsidRPr="00B47E5A">
        <w:rPr>
          <w:rFonts w:ascii="Palatino Linotype" w:hAnsi="Palatino Linotype" w:cs="Tahoma"/>
          <w:bCs/>
          <w:sz w:val="22"/>
          <w:szCs w:val="22"/>
          <w:lang w:val="es-ES"/>
        </w:rPr>
        <w:t xml:space="preserve">Por tales motivos, </w:t>
      </w:r>
      <w:r w:rsidRPr="00B47E5A">
        <w:rPr>
          <w:rFonts w:ascii="Palatino Linotype" w:hAnsi="Palatino Linotype" w:cs="Tahoma"/>
          <w:sz w:val="22"/>
          <w:szCs w:val="22"/>
          <w:lang w:val="es-ES"/>
        </w:rPr>
        <w:t xml:space="preserve">se considera procedente entrar al fondo del presente asunto. </w:t>
      </w:r>
    </w:p>
    <w:p w14:paraId="05D6A97D" w14:textId="77777777" w:rsidR="00473E86" w:rsidRPr="00B47E5A" w:rsidRDefault="00473E86" w:rsidP="00473E86">
      <w:pPr>
        <w:tabs>
          <w:tab w:val="left" w:pos="4962"/>
        </w:tabs>
        <w:spacing w:line="360" w:lineRule="auto"/>
        <w:contextualSpacing/>
        <w:jc w:val="both"/>
        <w:rPr>
          <w:rFonts w:ascii="Palatino Linotype" w:hAnsi="Palatino Linotype" w:cs="Tahoma"/>
          <w:sz w:val="22"/>
          <w:szCs w:val="22"/>
          <w:lang w:val="es-ES"/>
        </w:rPr>
      </w:pPr>
      <w:r w:rsidRPr="00B47E5A">
        <w:rPr>
          <w:rFonts w:ascii="Palatino Linotype" w:eastAsia="Calibri" w:hAnsi="Palatino Linotype"/>
          <w:b/>
          <w:bCs/>
          <w:sz w:val="22"/>
          <w:szCs w:val="22"/>
          <w:lang w:val="es-ES" w:eastAsia="es-ES_tradnl"/>
        </w:rPr>
        <w:t>TERCERO. Determinación de la Controversia</w:t>
      </w:r>
    </w:p>
    <w:p w14:paraId="1730CCC5" w14:textId="77777777" w:rsidR="00473E86" w:rsidRPr="00B47E5A" w:rsidRDefault="00473E86"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p>
    <w:p w14:paraId="3180456A" w14:textId="14651933" w:rsidR="005D20A3" w:rsidRDefault="00473E86"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r w:rsidRPr="00B47E5A">
        <w:rPr>
          <w:rFonts w:ascii="Palatino Linotype" w:eastAsia="Calibri" w:hAnsi="Palatino Linotype" w:cs="Tahoma"/>
          <w:iCs/>
          <w:sz w:val="22"/>
          <w:szCs w:val="22"/>
          <w:lang w:eastAsia="es-MX"/>
        </w:rPr>
        <w:t>Una vez realizado el estudio de las constancias que integran el expediente en que se actúa</w:t>
      </w:r>
      <w:r w:rsidR="005D20A3">
        <w:rPr>
          <w:rFonts w:ascii="Palatino Linotype" w:eastAsia="Calibri" w:hAnsi="Palatino Linotype" w:cs="Tahoma"/>
          <w:iCs/>
          <w:sz w:val="22"/>
          <w:szCs w:val="22"/>
          <w:lang w:eastAsia="es-MX"/>
        </w:rPr>
        <w:t xml:space="preserve">, se advierte que el Particular solicitó </w:t>
      </w:r>
      <w:r w:rsidR="00BC5820">
        <w:rPr>
          <w:rFonts w:ascii="Palatino Linotype" w:eastAsia="Calibri" w:hAnsi="Palatino Linotype" w:cs="Tahoma"/>
          <w:iCs/>
          <w:sz w:val="22"/>
          <w:szCs w:val="22"/>
          <w:lang w:eastAsia="es-MX"/>
        </w:rPr>
        <w:t xml:space="preserve">el monto y justificación del pago de percepciones </w:t>
      </w:r>
      <w:proofErr w:type="spellStart"/>
      <w:r w:rsidR="00BC5820">
        <w:rPr>
          <w:rFonts w:ascii="Palatino Linotype" w:eastAsia="Calibri" w:hAnsi="Palatino Linotype" w:cs="Tahoma"/>
          <w:iCs/>
          <w:sz w:val="22"/>
          <w:szCs w:val="22"/>
          <w:lang w:eastAsia="es-MX"/>
        </w:rPr>
        <w:t>extraordianrias</w:t>
      </w:r>
      <w:proofErr w:type="spellEnd"/>
      <w:r w:rsidR="00BC5820">
        <w:rPr>
          <w:rFonts w:ascii="Palatino Linotype" w:eastAsia="Calibri" w:hAnsi="Palatino Linotype" w:cs="Tahoma"/>
          <w:iCs/>
          <w:sz w:val="22"/>
          <w:szCs w:val="22"/>
          <w:lang w:eastAsia="es-MX"/>
        </w:rPr>
        <w:t xml:space="preserve"> adicionales al aguinaldo, a servidores públicos con cargos directivos.</w:t>
      </w:r>
    </w:p>
    <w:p w14:paraId="42B5310A" w14:textId="77777777" w:rsidR="005D20A3" w:rsidRPr="005D20A3" w:rsidRDefault="005D20A3" w:rsidP="005D20A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3628C425" w14:textId="33986DA7" w:rsidR="005D20A3" w:rsidRDefault="005D20A3" w:rsidP="005D20A3">
      <w:pPr>
        <w:autoSpaceDE w:val="0"/>
        <w:autoSpaceDN w:val="0"/>
        <w:adjustRightInd w:val="0"/>
        <w:spacing w:line="360" w:lineRule="auto"/>
        <w:contextualSpacing/>
        <w:jc w:val="both"/>
        <w:rPr>
          <w:rFonts w:ascii="Palatino Linotype" w:eastAsia="Calibri" w:hAnsi="Palatino Linotype" w:cs="Tahoma"/>
          <w:iCs/>
          <w:sz w:val="22"/>
          <w:szCs w:val="22"/>
          <w:lang w:eastAsia="es-MX"/>
        </w:rPr>
      </w:pPr>
      <w:r>
        <w:rPr>
          <w:rFonts w:ascii="Palatino Linotype" w:eastAsia="Calibri" w:hAnsi="Palatino Linotype" w:cs="Tahoma"/>
          <w:iCs/>
          <w:sz w:val="22"/>
          <w:szCs w:val="22"/>
          <w:lang w:eastAsia="es-MX"/>
        </w:rPr>
        <w:t>En respuesta el Sujeto Obligado, a través de</w:t>
      </w:r>
      <w:r>
        <w:rPr>
          <w:rFonts w:ascii="Palatino Linotype" w:hAnsi="Palatino Linotype" w:cs="Tahoma"/>
          <w:sz w:val="22"/>
          <w:szCs w:val="22"/>
        </w:rPr>
        <w:t xml:space="preserve">l Director de Administración y Finanzas, señaló que </w:t>
      </w:r>
      <w:r w:rsidRPr="005D20A3">
        <w:rPr>
          <w:rFonts w:ascii="Palatino Linotype" w:hAnsi="Palatino Linotype" w:cs="Tahoma"/>
          <w:i/>
        </w:rPr>
        <w:t>“…</w:t>
      </w:r>
      <w:r w:rsidRPr="00F354F8">
        <w:rPr>
          <w:rFonts w:ascii="Palatino Linotype" w:hAnsi="Palatino Linotype" w:cs="Tahoma"/>
          <w:i/>
        </w:rPr>
        <w:t>no se cuenta con evidencia documental de percepciones extraordinarias adicionales al aguinaldo a algún servidor público de nivel directivo en 2025; por lo tanto, no hay información que pueda ser proporcionada al respecto.</w:t>
      </w:r>
      <w:r>
        <w:rPr>
          <w:rFonts w:ascii="Palatino Linotype" w:hAnsi="Palatino Linotype" w:cs="Tahoma"/>
          <w:i/>
        </w:rPr>
        <w:t>”.</w:t>
      </w:r>
      <w:r>
        <w:rPr>
          <w:rFonts w:ascii="Palatino Linotype" w:eastAsia="Calibri" w:hAnsi="Palatino Linotype" w:cs="Tahoma"/>
          <w:iCs/>
          <w:sz w:val="22"/>
          <w:szCs w:val="22"/>
          <w:lang w:eastAsia="es-MX"/>
        </w:rPr>
        <w:t xml:space="preserve"> </w:t>
      </w:r>
    </w:p>
    <w:p w14:paraId="79B37010" w14:textId="77777777" w:rsidR="005D20A3" w:rsidRDefault="005D20A3" w:rsidP="005D20A3">
      <w:pPr>
        <w:autoSpaceDE w:val="0"/>
        <w:autoSpaceDN w:val="0"/>
        <w:adjustRightInd w:val="0"/>
        <w:spacing w:line="360" w:lineRule="auto"/>
        <w:contextualSpacing/>
        <w:jc w:val="both"/>
        <w:rPr>
          <w:rFonts w:ascii="Palatino Linotype" w:eastAsia="Calibri" w:hAnsi="Palatino Linotype" w:cs="Tahoma"/>
          <w:iCs/>
          <w:sz w:val="22"/>
          <w:szCs w:val="22"/>
          <w:lang w:eastAsia="es-MX"/>
        </w:rPr>
      </w:pPr>
    </w:p>
    <w:p w14:paraId="6B460CE7" w14:textId="4F1689B8" w:rsidR="009014C4" w:rsidRPr="008C2D2E" w:rsidRDefault="005D20A3" w:rsidP="008C2D2E">
      <w:pPr>
        <w:autoSpaceDE w:val="0"/>
        <w:autoSpaceDN w:val="0"/>
        <w:adjustRightInd w:val="0"/>
        <w:spacing w:line="360" w:lineRule="auto"/>
        <w:contextualSpacing/>
        <w:jc w:val="both"/>
        <w:rPr>
          <w:rFonts w:ascii="Palatino Linotype" w:eastAsia="Calibri" w:hAnsi="Palatino Linotype" w:cs="Tahoma"/>
          <w:iCs/>
          <w:sz w:val="22"/>
          <w:szCs w:val="22"/>
          <w:lang w:eastAsia="es-MX"/>
        </w:rPr>
      </w:pPr>
      <w:r>
        <w:rPr>
          <w:rFonts w:ascii="Palatino Linotype" w:eastAsia="Calibri" w:hAnsi="Palatino Linotype" w:cs="Tahoma"/>
          <w:iCs/>
          <w:sz w:val="22"/>
          <w:szCs w:val="22"/>
          <w:lang w:eastAsia="es-MX"/>
        </w:rPr>
        <w:t>El Particular, como inconformidad, señaló que no se realizó la búsqueda de manera correcta y afirmó que deben obrar información en archivos del Sujeto Obligado, por lo tanto, e</w:t>
      </w:r>
      <w:r w:rsidR="008C2D2E">
        <w:rPr>
          <w:rFonts w:ascii="Palatino Linotype" w:eastAsia="Calibri" w:hAnsi="Palatino Linotype" w:cs="Tahoma"/>
          <w:iCs/>
          <w:sz w:val="22"/>
          <w:szCs w:val="22"/>
          <w:lang w:eastAsia="es-MX"/>
        </w:rPr>
        <w:t xml:space="preserve">n este contexto, </w:t>
      </w:r>
      <w:r w:rsidR="001D7464">
        <w:rPr>
          <w:rFonts w:ascii="Palatino Linotype" w:eastAsia="Calibri" w:hAnsi="Palatino Linotype" w:cs="Tahoma"/>
          <w:iCs/>
          <w:sz w:val="22"/>
          <w:szCs w:val="22"/>
          <w:lang w:eastAsia="es-MX"/>
        </w:rPr>
        <w:t xml:space="preserve">se puede circunscribir a que le entregaron </w:t>
      </w:r>
      <w:r w:rsidR="008C2D2E">
        <w:rPr>
          <w:rFonts w:ascii="Palatino Linotype" w:eastAsia="Calibri" w:hAnsi="Palatino Linotype" w:cs="Tahoma"/>
          <w:iCs/>
          <w:sz w:val="22"/>
          <w:szCs w:val="22"/>
          <w:lang w:eastAsia="es-MX"/>
        </w:rPr>
        <w:t>información de manera incompleta</w:t>
      </w:r>
      <w:r w:rsidR="009014C4">
        <w:rPr>
          <w:rFonts w:ascii="Palatino Linotype" w:eastAsia="Palatino Linotype" w:hAnsi="Palatino Linotype" w:cs="Palatino Linotype"/>
          <w:color w:val="000000" w:themeColor="text1"/>
          <w:sz w:val="22"/>
          <w:szCs w:val="22"/>
          <w:lang w:eastAsia="es-MX"/>
        </w:rPr>
        <w:t xml:space="preserve">, por lo cual, </w:t>
      </w:r>
      <w:r w:rsidR="009014C4" w:rsidRPr="00A311EC">
        <w:rPr>
          <w:rFonts w:ascii="Palatino Linotype" w:eastAsia="Palatino Linotype" w:hAnsi="Palatino Linotype" w:cs="Palatino Linotype"/>
          <w:color w:val="000000" w:themeColor="text1"/>
          <w:sz w:val="22"/>
          <w:szCs w:val="22"/>
          <w:lang w:eastAsia="es-MX"/>
        </w:rPr>
        <w:t xml:space="preserve">se actualiza la causal de procedencia contemplada en el artículo 179, fracción </w:t>
      </w:r>
      <w:r w:rsidR="001D7464">
        <w:rPr>
          <w:rFonts w:ascii="Palatino Linotype" w:eastAsia="Palatino Linotype" w:hAnsi="Palatino Linotype" w:cs="Palatino Linotype"/>
          <w:color w:val="000000" w:themeColor="text1"/>
          <w:sz w:val="22"/>
          <w:szCs w:val="22"/>
          <w:lang w:eastAsia="es-MX"/>
        </w:rPr>
        <w:t>V</w:t>
      </w:r>
      <w:r w:rsidR="009014C4" w:rsidRPr="00A311EC">
        <w:rPr>
          <w:rFonts w:ascii="Palatino Linotype" w:eastAsia="Palatino Linotype" w:hAnsi="Palatino Linotype" w:cs="Palatino Linotype"/>
          <w:color w:val="000000" w:themeColor="text1"/>
          <w:sz w:val="22"/>
          <w:szCs w:val="22"/>
          <w:lang w:eastAsia="es-MX"/>
        </w:rPr>
        <w:t xml:space="preserve"> de la Ley de Transparencia y Acceso a la Información Pública del Estado de México y Municipios, que considera que el recurso de revisión es un medio de protección que la Ley otorga a los particulares, para hacer valer su derecho de acceso a la información pública, y procederá en contra de </w:t>
      </w:r>
      <w:r w:rsidR="009014C4">
        <w:rPr>
          <w:rFonts w:ascii="Palatino Linotype" w:eastAsia="Palatino Linotype" w:hAnsi="Palatino Linotype" w:cs="Palatino Linotype"/>
          <w:b/>
          <w:bCs/>
          <w:color w:val="000000" w:themeColor="text1"/>
          <w:sz w:val="22"/>
          <w:szCs w:val="22"/>
          <w:lang w:eastAsia="es-MX"/>
        </w:rPr>
        <w:t>–</w:t>
      </w:r>
      <w:r w:rsidR="001D7464">
        <w:rPr>
          <w:rFonts w:ascii="Palatino Linotype" w:eastAsia="Palatino Linotype" w:hAnsi="Palatino Linotype" w:cs="Palatino Linotype"/>
          <w:b/>
          <w:bCs/>
          <w:color w:val="000000" w:themeColor="text1"/>
          <w:sz w:val="22"/>
          <w:szCs w:val="22"/>
          <w:lang w:eastAsia="es-MX"/>
        </w:rPr>
        <w:t>la entrega de información incompleta</w:t>
      </w:r>
      <w:r w:rsidR="009014C4" w:rsidRPr="00A311EC">
        <w:rPr>
          <w:rFonts w:ascii="Palatino Linotype" w:eastAsia="Palatino Linotype" w:hAnsi="Palatino Linotype" w:cs="Palatino Linotype"/>
          <w:b/>
          <w:bCs/>
          <w:color w:val="000000" w:themeColor="text1"/>
          <w:sz w:val="22"/>
          <w:szCs w:val="22"/>
          <w:lang w:eastAsia="es-MX"/>
        </w:rPr>
        <w:t>-.</w:t>
      </w:r>
    </w:p>
    <w:p w14:paraId="67FBDAD0" w14:textId="77777777" w:rsidR="00473E86" w:rsidRPr="00B47E5A" w:rsidRDefault="00473E86" w:rsidP="00473E86">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44065047" w14:textId="77777777" w:rsidR="00473E86" w:rsidRPr="00B47E5A" w:rsidRDefault="00473E86" w:rsidP="00473E86">
      <w:pPr>
        <w:pStyle w:val="Ttulo2"/>
        <w:spacing w:before="0" w:after="0" w:line="360" w:lineRule="auto"/>
        <w:contextualSpacing/>
        <w:jc w:val="both"/>
        <w:rPr>
          <w:rFonts w:ascii="Palatino Linotype" w:hAnsi="Palatino Linotype"/>
          <w:b/>
          <w:bCs/>
          <w:color w:val="auto"/>
          <w:sz w:val="22"/>
          <w:szCs w:val="22"/>
        </w:rPr>
      </w:pPr>
      <w:bookmarkStart w:id="28" w:name="_Toc225434538"/>
      <w:r w:rsidRPr="00B47E5A">
        <w:rPr>
          <w:rFonts w:ascii="Palatino Linotype" w:hAnsi="Palatino Linotype"/>
          <w:b/>
          <w:bCs/>
          <w:color w:val="auto"/>
          <w:sz w:val="22"/>
          <w:szCs w:val="22"/>
          <w:lang w:val="es-ES"/>
        </w:rPr>
        <w:t xml:space="preserve">CUARTO. </w:t>
      </w:r>
      <w:r w:rsidRPr="00B47E5A">
        <w:rPr>
          <w:rFonts w:ascii="Palatino Linotype" w:hAnsi="Palatino Linotype"/>
          <w:b/>
          <w:bCs/>
          <w:color w:val="auto"/>
          <w:sz w:val="22"/>
          <w:szCs w:val="22"/>
        </w:rPr>
        <w:t>Marco normativo aplicable en materia de transparencia y acceso a la información pública</w:t>
      </w:r>
      <w:bookmarkEnd w:id="28"/>
    </w:p>
    <w:p w14:paraId="41429127"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31C76B72" w14:textId="1E0B3FDA"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w:t>
      </w:r>
      <w:r w:rsidR="00626CA5" w:rsidRPr="00B47E5A">
        <w:rPr>
          <w:rFonts w:ascii="Palatino Linotype" w:hAnsi="Palatino Linotype" w:cs="Tahoma"/>
          <w:sz w:val="22"/>
          <w:szCs w:val="22"/>
          <w:lang w:eastAsia="es-MX"/>
        </w:rPr>
        <w:t xml:space="preserve"> por razones de interés público.</w:t>
      </w:r>
    </w:p>
    <w:p w14:paraId="309D530E" w14:textId="77777777" w:rsidR="00626CA5" w:rsidRPr="00B47E5A" w:rsidRDefault="00626CA5" w:rsidP="00473E86">
      <w:pPr>
        <w:widowControl w:val="0"/>
        <w:spacing w:line="360" w:lineRule="auto"/>
        <w:contextualSpacing/>
        <w:jc w:val="both"/>
        <w:rPr>
          <w:rFonts w:ascii="Palatino Linotype" w:hAnsi="Palatino Linotype" w:cs="Tahoma"/>
          <w:sz w:val="22"/>
          <w:szCs w:val="22"/>
          <w:lang w:eastAsia="es-MX"/>
        </w:rPr>
      </w:pPr>
    </w:p>
    <w:p w14:paraId="0AA9494C" w14:textId="77777777" w:rsidR="00473E86" w:rsidRPr="00B47E5A" w:rsidRDefault="00473E86" w:rsidP="00473E86">
      <w:pPr>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B6DA84D"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58DE5495"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645FC453"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48FB8915"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74C6B7CD"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06863720"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5FD7FA5"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p>
    <w:p w14:paraId="4916BF8C" w14:textId="77777777" w:rsidR="00473E86" w:rsidRPr="00B47E5A" w:rsidRDefault="00473E86" w:rsidP="00473E86">
      <w:pPr>
        <w:widowControl w:val="0"/>
        <w:spacing w:line="360" w:lineRule="auto"/>
        <w:contextualSpacing/>
        <w:jc w:val="both"/>
        <w:rPr>
          <w:rFonts w:ascii="Palatino Linotype" w:hAnsi="Palatino Linotype" w:cs="Tahoma"/>
          <w:sz w:val="22"/>
          <w:szCs w:val="22"/>
          <w:lang w:eastAsia="es-MX"/>
        </w:rPr>
      </w:pPr>
      <w:r w:rsidRPr="00B47E5A">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8BF3933" w14:textId="77777777" w:rsidR="00473E86" w:rsidRPr="00B47E5A" w:rsidRDefault="00473E86" w:rsidP="00473E86">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B021D1D" w14:textId="77777777" w:rsidR="00473E86" w:rsidRPr="00B47E5A" w:rsidRDefault="00473E86" w:rsidP="00473E86">
      <w:pPr>
        <w:pStyle w:val="Ttulo2"/>
        <w:spacing w:before="0" w:after="0" w:line="360" w:lineRule="auto"/>
        <w:contextualSpacing/>
        <w:rPr>
          <w:rFonts w:ascii="Palatino Linotype" w:hAnsi="Palatino Linotype"/>
          <w:b/>
          <w:bCs/>
          <w:color w:val="auto"/>
          <w:sz w:val="22"/>
          <w:szCs w:val="22"/>
          <w:lang w:val="es-ES"/>
        </w:rPr>
      </w:pPr>
      <w:bookmarkStart w:id="29" w:name="_Toc225434539"/>
      <w:r w:rsidRPr="00B47E5A">
        <w:rPr>
          <w:rFonts w:ascii="Palatino Linotype" w:hAnsi="Palatino Linotype"/>
          <w:b/>
          <w:bCs/>
          <w:color w:val="auto"/>
          <w:sz w:val="22"/>
          <w:szCs w:val="22"/>
          <w:lang w:val="es-ES"/>
        </w:rPr>
        <w:t>QUINTO. Estudio de Fondo</w:t>
      </w:r>
      <w:bookmarkEnd w:id="29"/>
    </w:p>
    <w:p w14:paraId="0B23B53C" w14:textId="77777777" w:rsidR="00473E86" w:rsidRPr="00B47E5A" w:rsidRDefault="00473E86" w:rsidP="00473E86">
      <w:pPr>
        <w:spacing w:line="360" w:lineRule="auto"/>
        <w:contextualSpacing/>
        <w:jc w:val="both"/>
        <w:rPr>
          <w:rFonts w:ascii="Palatino Linotype" w:hAnsi="Palatino Linotype" w:cs="Tahoma"/>
          <w:b/>
          <w:sz w:val="22"/>
          <w:szCs w:val="22"/>
          <w:lang w:val="es-ES"/>
        </w:rPr>
      </w:pPr>
    </w:p>
    <w:p w14:paraId="64928E11" w14:textId="77777777" w:rsidR="007A1DB5" w:rsidRDefault="004933F4" w:rsidP="008C2D2E">
      <w:pPr>
        <w:spacing w:line="360" w:lineRule="auto"/>
        <w:jc w:val="both"/>
        <w:rPr>
          <w:rFonts w:ascii="Palatino Linotype" w:hAnsi="Palatino Linotype" w:cs="Tahoma"/>
          <w:bCs/>
          <w:iCs/>
          <w:sz w:val="22"/>
          <w:szCs w:val="22"/>
        </w:rPr>
      </w:pPr>
      <w:r w:rsidRPr="00B47E5A">
        <w:rPr>
          <w:rFonts w:ascii="Palatino Linotype" w:hAnsi="Palatino Linotype" w:cs="Tahoma"/>
          <w:bCs/>
          <w:iCs/>
          <w:sz w:val="22"/>
          <w:szCs w:val="22"/>
        </w:rPr>
        <w:t xml:space="preserve">Expuestas las posturas de las partes, </w:t>
      </w:r>
      <w:r w:rsidR="001D7464">
        <w:rPr>
          <w:rFonts w:ascii="Palatino Linotype" w:hAnsi="Palatino Linotype" w:cs="Tahoma"/>
          <w:bCs/>
          <w:iCs/>
          <w:sz w:val="22"/>
          <w:szCs w:val="22"/>
        </w:rPr>
        <w:t>se procede en primer aspecto a naturalizar la información solicitada</w:t>
      </w:r>
      <w:r w:rsidR="005D20A3">
        <w:rPr>
          <w:rFonts w:ascii="Palatino Linotype" w:hAnsi="Palatino Linotype" w:cs="Tahoma"/>
          <w:bCs/>
          <w:iCs/>
          <w:sz w:val="22"/>
          <w:szCs w:val="22"/>
        </w:rPr>
        <w:t xml:space="preserve"> </w:t>
      </w:r>
      <w:r w:rsidR="00CB4645">
        <w:rPr>
          <w:rFonts w:ascii="Palatino Linotype" w:hAnsi="Palatino Linotype" w:cs="Tahoma"/>
          <w:bCs/>
          <w:iCs/>
          <w:sz w:val="22"/>
          <w:szCs w:val="22"/>
        </w:rPr>
        <w:t>para lo cual primero debemos de entender que por “</w:t>
      </w:r>
      <w:r w:rsidR="00CB4645" w:rsidRPr="008F31BF">
        <w:rPr>
          <w:rFonts w:ascii="Palatino Linotype" w:hAnsi="Palatino Linotype"/>
          <w:i/>
          <w:iCs/>
        </w:rPr>
        <w:t>Solicito se informe si algún servidor público de nivel directivo recibió percepciones extraordinarias adicionales al aguinaldo, indicando monto y justificación.</w:t>
      </w:r>
      <w:r w:rsidR="00CB4645" w:rsidRPr="00B47E5A">
        <w:rPr>
          <w:rFonts w:ascii="Palatino Linotype" w:hAnsi="Palatino Linotype"/>
          <w:i/>
          <w:iCs/>
        </w:rPr>
        <w:t>"</w:t>
      </w:r>
      <w:r w:rsidR="00CB4645">
        <w:rPr>
          <w:rFonts w:ascii="Palatino Linotype" w:hAnsi="Palatino Linotype"/>
          <w:i/>
          <w:iCs/>
        </w:rPr>
        <w:t xml:space="preserve">, </w:t>
      </w:r>
      <w:r w:rsidR="00CB4645" w:rsidRPr="00CB4645">
        <w:rPr>
          <w:rFonts w:ascii="Palatino Linotype" w:hAnsi="Palatino Linotype" w:cs="Tahoma"/>
          <w:bCs/>
          <w:iCs/>
          <w:sz w:val="22"/>
          <w:szCs w:val="22"/>
        </w:rPr>
        <w:t>debemos entender que el Particula</w:t>
      </w:r>
      <w:r w:rsidR="00CB4645">
        <w:rPr>
          <w:rFonts w:ascii="Palatino Linotype" w:hAnsi="Palatino Linotype" w:cs="Tahoma"/>
          <w:bCs/>
          <w:iCs/>
          <w:sz w:val="22"/>
          <w:szCs w:val="22"/>
        </w:rPr>
        <w:t xml:space="preserve">r al señalar “percepciones extraordinarias”, no es claro, sin embargo, con el contexto de aguinaldo, podemos entender que se refiere a remuneraciones por prestaciones laborales, adicionales al salario –si bien no lo dice, el enunciado de la solicitud se interpreta contextualmente como aquellos ingresos adicionales al salario y al aguinaldo-. En </w:t>
      </w:r>
      <w:proofErr w:type="gramStart"/>
      <w:r w:rsidR="00CB4645">
        <w:rPr>
          <w:rFonts w:ascii="Palatino Linotype" w:hAnsi="Palatino Linotype" w:cs="Tahoma"/>
          <w:bCs/>
          <w:iCs/>
          <w:sz w:val="22"/>
          <w:szCs w:val="22"/>
        </w:rPr>
        <w:t>este  contexto</w:t>
      </w:r>
      <w:proofErr w:type="gramEnd"/>
      <w:r w:rsidR="00CB4645">
        <w:rPr>
          <w:rFonts w:ascii="Palatino Linotype" w:hAnsi="Palatino Linotype" w:cs="Tahoma"/>
          <w:bCs/>
          <w:iCs/>
          <w:sz w:val="22"/>
          <w:szCs w:val="22"/>
        </w:rPr>
        <w:t>, al señalar como extraordinarias, podemos entenderlas como prestaciones laborales</w:t>
      </w:r>
      <w:r w:rsidR="007A1DB5">
        <w:rPr>
          <w:rFonts w:ascii="Palatino Linotype" w:hAnsi="Palatino Linotype" w:cs="Tahoma"/>
          <w:bCs/>
          <w:iCs/>
          <w:sz w:val="22"/>
          <w:szCs w:val="22"/>
        </w:rPr>
        <w:t xml:space="preserve"> que no se reciben de manera cotidiana, por lo cual, se pueden naturalizar como prestaciones laborales.</w:t>
      </w:r>
    </w:p>
    <w:p w14:paraId="3F03303B" w14:textId="77777777" w:rsidR="007A1DB5" w:rsidRDefault="007A1DB5" w:rsidP="008C2D2E">
      <w:pPr>
        <w:spacing w:line="360" w:lineRule="auto"/>
        <w:jc w:val="both"/>
        <w:rPr>
          <w:rFonts w:ascii="Palatino Linotype" w:hAnsi="Palatino Linotype" w:cs="Tahoma"/>
          <w:bCs/>
          <w:iCs/>
          <w:sz w:val="22"/>
          <w:szCs w:val="22"/>
        </w:rPr>
      </w:pPr>
    </w:p>
    <w:p w14:paraId="615D9AC0" w14:textId="5E63E206" w:rsidR="00CB4645" w:rsidRDefault="007A1DB5" w:rsidP="008C2D2E">
      <w:pPr>
        <w:spacing w:line="360" w:lineRule="auto"/>
        <w:jc w:val="both"/>
        <w:rPr>
          <w:rFonts w:ascii="Palatino Linotype" w:hAnsi="Palatino Linotype" w:cs="Tahoma"/>
          <w:bCs/>
          <w:iCs/>
          <w:sz w:val="22"/>
          <w:szCs w:val="22"/>
        </w:rPr>
      </w:pPr>
      <w:r w:rsidRPr="007A1DB5">
        <w:rPr>
          <w:rFonts w:ascii="Palatino Linotype" w:hAnsi="Palatino Linotype" w:cs="Tahoma"/>
          <w:b/>
          <w:bCs/>
          <w:iCs/>
          <w:sz w:val="22"/>
          <w:szCs w:val="22"/>
        </w:rPr>
        <w:t>Vacaciones</w:t>
      </w:r>
      <w:r>
        <w:rPr>
          <w:rFonts w:ascii="Palatino Linotype" w:hAnsi="Palatino Linotype" w:cs="Tahoma"/>
          <w:bCs/>
          <w:iCs/>
          <w:sz w:val="22"/>
          <w:szCs w:val="22"/>
        </w:rPr>
        <w:t>: Debemos primero, analizar el supuesto de las vacaciones, que son contempladas en los artículos 66 al 70 de la Ley del Trabajo de los Servidores Públicos del Estado y Municipios, en donde se señala la obligación de establecer dos periodos vacacionales de diez días al año. Este es un derecho que no permite un pago adicional, sino exclusivamente el goce del periodo vacacional.</w:t>
      </w:r>
    </w:p>
    <w:p w14:paraId="37714B2E" w14:textId="77777777" w:rsidR="00E27386" w:rsidRDefault="00E27386" w:rsidP="008C2D2E">
      <w:pPr>
        <w:spacing w:line="360" w:lineRule="auto"/>
        <w:jc w:val="both"/>
        <w:rPr>
          <w:rFonts w:ascii="Palatino Linotype" w:hAnsi="Palatino Linotype" w:cs="Tahoma"/>
          <w:bCs/>
          <w:iCs/>
          <w:sz w:val="22"/>
          <w:szCs w:val="22"/>
        </w:rPr>
      </w:pPr>
    </w:p>
    <w:p w14:paraId="105E0499" w14:textId="154FE0D5" w:rsidR="00E27386" w:rsidRDefault="00E27386" w:rsidP="008C2D2E">
      <w:pPr>
        <w:spacing w:line="360" w:lineRule="auto"/>
        <w:jc w:val="both"/>
        <w:rPr>
          <w:rFonts w:ascii="Palatino Linotype" w:hAnsi="Palatino Linotype" w:cs="Tahoma"/>
          <w:bCs/>
          <w:iCs/>
          <w:sz w:val="22"/>
          <w:szCs w:val="22"/>
        </w:rPr>
      </w:pPr>
      <w:r w:rsidRPr="00E27386">
        <w:rPr>
          <w:rFonts w:ascii="Palatino Linotype" w:hAnsi="Palatino Linotype" w:cs="Tahoma"/>
          <w:b/>
          <w:bCs/>
          <w:iCs/>
          <w:sz w:val="22"/>
          <w:szCs w:val="22"/>
        </w:rPr>
        <w:t>Prima vacacional:</w:t>
      </w:r>
      <w:r>
        <w:rPr>
          <w:rFonts w:ascii="Palatino Linotype" w:hAnsi="Palatino Linotype" w:cs="Tahoma"/>
          <w:b/>
          <w:bCs/>
          <w:iCs/>
          <w:sz w:val="22"/>
          <w:szCs w:val="22"/>
        </w:rPr>
        <w:t xml:space="preserve"> </w:t>
      </w:r>
      <w:r w:rsidRPr="00E27386">
        <w:rPr>
          <w:rFonts w:ascii="Palatino Linotype" w:hAnsi="Palatino Linotype" w:cs="Tahoma"/>
          <w:bCs/>
          <w:iCs/>
          <w:sz w:val="22"/>
          <w:szCs w:val="22"/>
        </w:rPr>
        <w:t>El artículo 81 de la Ley en cita, contempla en su párrafo tercero que:</w:t>
      </w:r>
    </w:p>
    <w:p w14:paraId="6787209D" w14:textId="77777777" w:rsidR="00E27386" w:rsidRDefault="00E27386" w:rsidP="008C2D2E">
      <w:pPr>
        <w:spacing w:line="360" w:lineRule="auto"/>
        <w:jc w:val="both"/>
        <w:rPr>
          <w:rFonts w:ascii="Palatino Linotype" w:hAnsi="Palatino Linotype" w:cs="Tahoma"/>
          <w:bCs/>
          <w:iCs/>
          <w:sz w:val="22"/>
          <w:szCs w:val="22"/>
        </w:rPr>
      </w:pPr>
    </w:p>
    <w:p w14:paraId="45FB1DB9" w14:textId="4BD79F6C" w:rsidR="00E27386" w:rsidRPr="00E27386" w:rsidRDefault="00E27386" w:rsidP="00E27386">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27386">
        <w:rPr>
          <w:rFonts w:ascii="Palatino Linotype" w:hAnsi="Palatino Linotype" w:cs="Tahoma"/>
          <w:i/>
          <w:szCs w:val="22"/>
        </w:rPr>
        <w:t>ARTÍCULO 81…</w:t>
      </w:r>
    </w:p>
    <w:p w14:paraId="3470FA06" w14:textId="3C8D1C5F" w:rsidR="00E27386" w:rsidRPr="00E27386" w:rsidRDefault="00E27386" w:rsidP="00E27386">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w:t>
      </w:r>
    </w:p>
    <w:p w14:paraId="6D348192" w14:textId="2878528E" w:rsidR="00E27386" w:rsidRPr="00E27386" w:rsidRDefault="00E27386" w:rsidP="00E27386">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27386">
        <w:rPr>
          <w:rFonts w:ascii="Palatino Linotype" w:hAnsi="Palatino Linotype" w:cs="Tahoma"/>
          <w:i/>
          <w:szCs w:val="22"/>
        </w:rPr>
        <w:t>Los servidores públicos que, conforme al artículo 66 de esta ley, tengan derecho a disfrutar de los períodos vacacionales, percibirán una prima de un 25% como mínimo, sobre el sueldo base presupuestal que les corresponda durante los mismos.</w:t>
      </w:r>
    </w:p>
    <w:p w14:paraId="2261EA3F" w14:textId="77777777" w:rsidR="00CB4645" w:rsidRDefault="00CB4645" w:rsidP="008C2D2E">
      <w:pPr>
        <w:spacing w:line="360" w:lineRule="auto"/>
        <w:jc w:val="both"/>
        <w:rPr>
          <w:rFonts w:ascii="Palatino Linotype" w:hAnsi="Palatino Linotype" w:cs="Tahoma"/>
          <w:bCs/>
          <w:iCs/>
          <w:sz w:val="22"/>
          <w:szCs w:val="22"/>
        </w:rPr>
      </w:pPr>
    </w:p>
    <w:p w14:paraId="1464971D" w14:textId="689F532F" w:rsidR="00E27386" w:rsidRDefault="00E27386" w:rsidP="008C2D2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Como se puede leer, la prima vacacional, no es optativa, lo que implica que el Sujeto Obligado, tuvo el deber de hacer entrega de esta prestación, para el caso de los servidores públicos que estuviesen en ese supuesto.</w:t>
      </w:r>
    </w:p>
    <w:p w14:paraId="1CC74EFB" w14:textId="77777777" w:rsidR="00E27386" w:rsidRDefault="00E27386" w:rsidP="008C2D2E">
      <w:pPr>
        <w:spacing w:line="360" w:lineRule="auto"/>
        <w:jc w:val="both"/>
        <w:rPr>
          <w:rFonts w:ascii="Palatino Linotype" w:hAnsi="Palatino Linotype" w:cs="Tahoma"/>
          <w:bCs/>
          <w:iCs/>
          <w:sz w:val="22"/>
          <w:szCs w:val="22"/>
        </w:rPr>
      </w:pPr>
    </w:p>
    <w:p w14:paraId="43471E0C" w14:textId="797C4C10" w:rsidR="00E27386" w:rsidRDefault="00E27386" w:rsidP="008C2D2E">
      <w:pPr>
        <w:spacing w:line="360" w:lineRule="auto"/>
        <w:jc w:val="both"/>
        <w:rPr>
          <w:rFonts w:ascii="Palatino Linotype" w:hAnsi="Palatino Linotype" w:cs="Tahoma"/>
          <w:bCs/>
          <w:iCs/>
          <w:sz w:val="22"/>
          <w:szCs w:val="22"/>
        </w:rPr>
      </w:pPr>
      <w:r w:rsidRPr="00E27386">
        <w:rPr>
          <w:rFonts w:ascii="Palatino Linotype" w:hAnsi="Palatino Linotype" w:cs="Tahoma"/>
          <w:b/>
          <w:bCs/>
          <w:iCs/>
          <w:sz w:val="22"/>
          <w:szCs w:val="22"/>
        </w:rPr>
        <w:t xml:space="preserve">Prima Dominical. </w:t>
      </w:r>
      <w:r>
        <w:rPr>
          <w:rFonts w:ascii="Palatino Linotype" w:hAnsi="Palatino Linotype" w:cs="Tahoma"/>
          <w:b/>
          <w:bCs/>
          <w:iCs/>
          <w:sz w:val="22"/>
          <w:szCs w:val="22"/>
        </w:rPr>
        <w:t xml:space="preserve"> </w:t>
      </w:r>
      <w:r w:rsidRPr="00E27386">
        <w:rPr>
          <w:rFonts w:ascii="Palatino Linotype" w:hAnsi="Palatino Linotype" w:cs="Tahoma"/>
          <w:bCs/>
          <w:iCs/>
          <w:sz w:val="22"/>
          <w:szCs w:val="22"/>
        </w:rPr>
        <w:t>Tomando de nueva cuenta como sustento la ley burocrática en cita, el artículo 81</w:t>
      </w:r>
      <w:r>
        <w:rPr>
          <w:rFonts w:ascii="Palatino Linotype" w:hAnsi="Palatino Linotype" w:cs="Tahoma"/>
          <w:bCs/>
          <w:iCs/>
          <w:sz w:val="22"/>
          <w:szCs w:val="22"/>
        </w:rPr>
        <w:t xml:space="preserve"> en su párrafo segundo, contempla que cuando </w:t>
      </w:r>
      <w:r w:rsidRPr="00E27386">
        <w:rPr>
          <w:rFonts w:ascii="Palatino Linotype" w:hAnsi="Palatino Linotype" w:cs="Tahoma"/>
          <w:i/>
          <w:szCs w:val="22"/>
        </w:rPr>
        <w:t xml:space="preserve">“Los servidores públicos que presten sus servicios durante el día domingo tendrán derecho </w:t>
      </w:r>
      <w:r w:rsidRPr="00E27386">
        <w:rPr>
          <w:rFonts w:ascii="Palatino Linotype" w:hAnsi="Palatino Linotype" w:cs="Tahoma"/>
          <w:b/>
          <w:i/>
          <w:szCs w:val="22"/>
        </w:rPr>
        <w:t>al</w:t>
      </w:r>
      <w:r w:rsidRPr="00E27386">
        <w:rPr>
          <w:rFonts w:ascii="Palatino Linotype" w:hAnsi="Palatino Linotype" w:cs="Tahoma"/>
          <w:i/>
          <w:szCs w:val="22"/>
        </w:rPr>
        <w:t xml:space="preserve"> pago adicional de un 25% sobre el monto de su sueldo base presupuestal de los días ordinarios de trabajo.”</w:t>
      </w:r>
      <w:r>
        <w:rPr>
          <w:rFonts w:ascii="Palatino Linotype" w:hAnsi="Palatino Linotype" w:cs="Tahoma"/>
          <w:i/>
          <w:szCs w:val="22"/>
        </w:rPr>
        <w:t>,</w:t>
      </w:r>
      <w:r w:rsidRPr="00E27386">
        <w:rPr>
          <w:rFonts w:ascii="Palatino Linotype" w:hAnsi="Palatino Linotype" w:cs="Tahoma"/>
          <w:szCs w:val="22"/>
        </w:rPr>
        <w:t xml:space="preserve"> </w:t>
      </w:r>
      <w:r>
        <w:rPr>
          <w:rFonts w:ascii="Palatino Linotype" w:hAnsi="Palatino Linotype" w:cs="Tahoma"/>
          <w:bCs/>
          <w:iCs/>
          <w:sz w:val="22"/>
          <w:szCs w:val="22"/>
        </w:rPr>
        <w:t>esta prestación está condicionada, esto implica que la prima dominical, se paga exclusivamente para aquellos servidores públicos que presten labores el día domingo.</w:t>
      </w:r>
    </w:p>
    <w:p w14:paraId="28320693" w14:textId="77777777" w:rsidR="00E27386" w:rsidRDefault="00E27386" w:rsidP="008C2D2E">
      <w:pPr>
        <w:spacing w:line="360" w:lineRule="auto"/>
        <w:jc w:val="both"/>
        <w:rPr>
          <w:rFonts w:ascii="Palatino Linotype" w:hAnsi="Palatino Linotype" w:cs="Tahoma"/>
          <w:bCs/>
          <w:iCs/>
          <w:sz w:val="22"/>
          <w:szCs w:val="22"/>
        </w:rPr>
      </w:pPr>
    </w:p>
    <w:p w14:paraId="36E70E52" w14:textId="5CE4CDEE" w:rsidR="00E27386" w:rsidRDefault="00E27386" w:rsidP="00E27386">
      <w:pPr>
        <w:spacing w:line="360" w:lineRule="auto"/>
        <w:jc w:val="both"/>
        <w:rPr>
          <w:rFonts w:ascii="Palatino Linotype" w:hAnsi="Palatino Linotype" w:cs="Tahoma"/>
          <w:bCs/>
          <w:iCs/>
          <w:sz w:val="22"/>
          <w:szCs w:val="22"/>
        </w:rPr>
      </w:pPr>
      <w:r w:rsidRPr="00E27386">
        <w:rPr>
          <w:rFonts w:ascii="Palatino Linotype" w:hAnsi="Palatino Linotype" w:cs="Tahoma"/>
          <w:b/>
          <w:bCs/>
          <w:iCs/>
          <w:sz w:val="22"/>
          <w:szCs w:val="22"/>
        </w:rPr>
        <w:t xml:space="preserve">Prima de Permanencia. </w:t>
      </w:r>
      <w:r w:rsidRPr="00E27386">
        <w:rPr>
          <w:rFonts w:ascii="Palatino Linotype" w:hAnsi="Palatino Linotype" w:cs="Tahoma"/>
          <w:bCs/>
          <w:iCs/>
          <w:sz w:val="22"/>
          <w:szCs w:val="22"/>
        </w:rPr>
        <w:t xml:space="preserve">La ley en cita, en su artículo </w:t>
      </w:r>
      <w:r>
        <w:rPr>
          <w:rFonts w:ascii="Palatino Linotype" w:hAnsi="Palatino Linotype" w:cs="Tahoma"/>
          <w:bCs/>
          <w:iCs/>
          <w:sz w:val="22"/>
          <w:szCs w:val="22"/>
        </w:rPr>
        <w:t xml:space="preserve">79 en su párrafo segundo, contempla que cuando </w:t>
      </w:r>
      <w:r w:rsidRPr="00E27386">
        <w:rPr>
          <w:rFonts w:ascii="Palatino Linotype" w:hAnsi="Palatino Linotype" w:cs="Tahoma"/>
          <w:i/>
          <w:szCs w:val="22"/>
        </w:rPr>
        <w:t>“Por cada cinco años de servicios efectivos prestados, los servidores públicos</w:t>
      </w:r>
      <w:r>
        <w:rPr>
          <w:rFonts w:ascii="Palatino Linotype" w:hAnsi="Palatino Linotype" w:cs="Tahoma"/>
          <w:i/>
          <w:szCs w:val="22"/>
        </w:rPr>
        <w:t xml:space="preserve"> </w:t>
      </w:r>
      <w:r w:rsidRPr="00E27386">
        <w:rPr>
          <w:rFonts w:ascii="Palatino Linotype" w:hAnsi="Palatino Linotype" w:cs="Tahoma"/>
          <w:i/>
          <w:szCs w:val="22"/>
        </w:rPr>
        <w:t>tendrán derecho al pago mensual de una prima por permanencia en el servicio, cuya cantidad</w:t>
      </w:r>
      <w:r>
        <w:rPr>
          <w:rFonts w:ascii="Palatino Linotype" w:hAnsi="Palatino Linotype" w:cs="Tahoma"/>
          <w:i/>
          <w:szCs w:val="22"/>
        </w:rPr>
        <w:t xml:space="preserve"> </w:t>
      </w:r>
      <w:r w:rsidRPr="00E27386">
        <w:rPr>
          <w:rFonts w:ascii="Palatino Linotype" w:hAnsi="Palatino Linotype" w:cs="Tahoma"/>
          <w:i/>
          <w:szCs w:val="22"/>
        </w:rPr>
        <w:t>es la comprendida en el presupuesto de egresos correspondiente y será fijada por los titulares</w:t>
      </w:r>
      <w:r>
        <w:rPr>
          <w:rFonts w:ascii="Palatino Linotype" w:hAnsi="Palatino Linotype" w:cs="Tahoma"/>
          <w:i/>
          <w:szCs w:val="22"/>
        </w:rPr>
        <w:t xml:space="preserve"> </w:t>
      </w:r>
      <w:r w:rsidRPr="00E27386">
        <w:rPr>
          <w:rFonts w:ascii="Palatino Linotype" w:hAnsi="Palatino Linotype" w:cs="Tahoma"/>
          <w:i/>
          <w:szCs w:val="22"/>
        </w:rPr>
        <w:t>de las instituciones públicas, con participación del sindicato, cuando exista esta</w:t>
      </w:r>
      <w:r>
        <w:rPr>
          <w:rFonts w:ascii="Palatino Linotype" w:hAnsi="Palatino Linotype" w:cs="Tahoma"/>
          <w:i/>
          <w:szCs w:val="22"/>
        </w:rPr>
        <w:t xml:space="preserve"> representación.”</w:t>
      </w:r>
      <w:r w:rsidRPr="00E27386">
        <w:rPr>
          <w:rFonts w:ascii="Palatino Linotype" w:hAnsi="Palatino Linotype" w:cs="Tahoma"/>
          <w:szCs w:val="22"/>
        </w:rPr>
        <w:t xml:space="preserve"> </w:t>
      </w:r>
      <w:r>
        <w:rPr>
          <w:rFonts w:ascii="Palatino Linotype" w:hAnsi="Palatino Linotype" w:cs="Tahoma"/>
          <w:bCs/>
          <w:iCs/>
          <w:sz w:val="22"/>
          <w:szCs w:val="22"/>
        </w:rPr>
        <w:t xml:space="preserve">esta prestación está condicionada </w:t>
      </w:r>
      <w:r w:rsidR="00992AFA">
        <w:rPr>
          <w:rFonts w:ascii="Palatino Linotype" w:hAnsi="Palatino Linotype" w:cs="Tahoma"/>
          <w:bCs/>
          <w:iCs/>
          <w:sz w:val="22"/>
          <w:szCs w:val="22"/>
        </w:rPr>
        <w:t>a que los servidores públicos, permanezcan al menos cinco años en su cargo o prestado servicios para dicha institución pública.</w:t>
      </w:r>
    </w:p>
    <w:p w14:paraId="50BD00D2" w14:textId="77777777" w:rsidR="00992AFA" w:rsidRDefault="00992AFA" w:rsidP="00E27386">
      <w:pPr>
        <w:spacing w:line="360" w:lineRule="auto"/>
        <w:jc w:val="both"/>
        <w:rPr>
          <w:rFonts w:ascii="Palatino Linotype" w:hAnsi="Palatino Linotype" w:cs="Tahoma"/>
          <w:bCs/>
          <w:iCs/>
          <w:sz w:val="22"/>
          <w:szCs w:val="22"/>
        </w:rPr>
      </w:pPr>
    </w:p>
    <w:p w14:paraId="7DD55E90" w14:textId="30B3CBE4" w:rsidR="00992AFA" w:rsidRPr="00992AFA" w:rsidRDefault="00992AFA" w:rsidP="00992AFA">
      <w:pPr>
        <w:spacing w:line="360" w:lineRule="auto"/>
        <w:jc w:val="both"/>
        <w:rPr>
          <w:rFonts w:ascii="Palatino Linotype" w:hAnsi="Palatino Linotype" w:cs="Tahoma"/>
          <w:bCs/>
          <w:iCs/>
          <w:sz w:val="22"/>
          <w:szCs w:val="22"/>
        </w:rPr>
      </w:pPr>
      <w:r w:rsidRPr="00992AFA">
        <w:rPr>
          <w:rFonts w:ascii="Palatino Linotype" w:hAnsi="Palatino Linotype" w:cs="Tahoma"/>
          <w:b/>
          <w:bCs/>
          <w:iCs/>
          <w:sz w:val="22"/>
          <w:szCs w:val="22"/>
        </w:rPr>
        <w:t xml:space="preserve">Prima de Antigüedad: </w:t>
      </w:r>
      <w:r w:rsidRPr="00992AFA">
        <w:rPr>
          <w:rFonts w:ascii="Palatino Linotype" w:hAnsi="Palatino Linotype" w:cs="Tahoma"/>
          <w:bCs/>
          <w:iCs/>
          <w:sz w:val="22"/>
          <w:szCs w:val="22"/>
        </w:rPr>
        <w:t>La multicitada ley en su artículo 80, contempla que cuando un servidor público, se separe de su cargo, habiendo cumplido 15 años en el cargo</w:t>
      </w:r>
      <w:r>
        <w:rPr>
          <w:rFonts w:ascii="Palatino Linotype" w:hAnsi="Palatino Linotype" w:cs="Tahoma"/>
          <w:bCs/>
          <w:iCs/>
          <w:sz w:val="22"/>
          <w:szCs w:val="22"/>
        </w:rPr>
        <w:t xml:space="preserve"> tiene derecho a recibir una </w:t>
      </w:r>
      <w:r w:rsidRPr="00992AFA">
        <w:rPr>
          <w:rFonts w:ascii="Palatino Linotype" w:hAnsi="Palatino Linotype" w:cs="Tahoma"/>
          <w:bCs/>
          <w:iCs/>
          <w:sz w:val="22"/>
          <w:szCs w:val="22"/>
        </w:rPr>
        <w:t>prima de antigüedad</w:t>
      </w:r>
      <w:r>
        <w:rPr>
          <w:rFonts w:ascii="Palatino Linotype" w:hAnsi="Palatino Linotype" w:cs="Tahoma"/>
          <w:bCs/>
          <w:iCs/>
          <w:sz w:val="22"/>
          <w:szCs w:val="22"/>
        </w:rPr>
        <w:t xml:space="preserve"> </w:t>
      </w:r>
      <w:r w:rsidRPr="00992AFA">
        <w:rPr>
          <w:rFonts w:ascii="Palatino Linotype" w:hAnsi="Palatino Linotype" w:cs="Tahoma"/>
          <w:bCs/>
          <w:iCs/>
          <w:sz w:val="22"/>
          <w:szCs w:val="22"/>
        </w:rPr>
        <w:t xml:space="preserve">consistente en el importe de 12 días de su sueldo base, por </w:t>
      </w:r>
      <w:r>
        <w:rPr>
          <w:rFonts w:ascii="Palatino Linotype" w:hAnsi="Palatino Linotype" w:cs="Tahoma"/>
          <w:bCs/>
          <w:iCs/>
          <w:sz w:val="22"/>
          <w:szCs w:val="22"/>
        </w:rPr>
        <w:t xml:space="preserve">cada año de servicios prestados, la cual, está topada a dos salarios mínimos y es cobrable, </w:t>
      </w:r>
      <w:r w:rsidRPr="00992AFA">
        <w:rPr>
          <w:rFonts w:ascii="Palatino Linotype" w:hAnsi="Palatino Linotype" w:cs="Tahoma"/>
          <w:bCs/>
          <w:iCs/>
          <w:sz w:val="22"/>
          <w:szCs w:val="22"/>
        </w:rPr>
        <w:t>en caso de muerte o rescisión de la relación laboral por causas no</w:t>
      </w:r>
      <w:r>
        <w:rPr>
          <w:rFonts w:ascii="Palatino Linotype" w:hAnsi="Palatino Linotype" w:cs="Tahoma"/>
          <w:bCs/>
          <w:iCs/>
          <w:sz w:val="22"/>
          <w:szCs w:val="22"/>
        </w:rPr>
        <w:t xml:space="preserve"> imputables al servidor público (en estos últimos dos casos </w:t>
      </w:r>
      <w:r w:rsidRPr="00992AFA">
        <w:rPr>
          <w:rFonts w:ascii="Palatino Linotype" w:hAnsi="Palatino Linotype" w:cs="Tahoma"/>
          <w:bCs/>
          <w:iCs/>
          <w:sz w:val="22"/>
          <w:szCs w:val="22"/>
        </w:rPr>
        <w:t>cualquiera que sea su antigüedad).</w:t>
      </w:r>
    </w:p>
    <w:p w14:paraId="2232FD56" w14:textId="77449448" w:rsidR="00E27386" w:rsidRDefault="00E27386" w:rsidP="008C2D2E">
      <w:pPr>
        <w:spacing w:line="360" w:lineRule="auto"/>
        <w:jc w:val="both"/>
        <w:rPr>
          <w:rFonts w:ascii="Palatino Linotype" w:hAnsi="Palatino Linotype" w:cs="Tahoma"/>
          <w:b/>
          <w:bCs/>
          <w:iCs/>
          <w:sz w:val="22"/>
          <w:szCs w:val="22"/>
        </w:rPr>
      </w:pPr>
    </w:p>
    <w:p w14:paraId="52525914" w14:textId="677F0A8A" w:rsidR="00FB0534" w:rsidRDefault="00FB0534" w:rsidP="008C2D2E">
      <w:pPr>
        <w:spacing w:line="360" w:lineRule="auto"/>
        <w:jc w:val="both"/>
        <w:rPr>
          <w:rFonts w:ascii="Palatino Linotype" w:hAnsi="Palatino Linotype" w:cs="Tahoma"/>
          <w:bCs/>
          <w:iCs/>
          <w:sz w:val="22"/>
          <w:szCs w:val="22"/>
        </w:rPr>
      </w:pPr>
      <w:r w:rsidRPr="00FB0534">
        <w:rPr>
          <w:rFonts w:ascii="Palatino Linotype" w:hAnsi="Palatino Linotype" w:cs="Tahoma"/>
          <w:bCs/>
          <w:iCs/>
          <w:sz w:val="22"/>
          <w:szCs w:val="22"/>
        </w:rPr>
        <w:t xml:space="preserve">En este contexto, se advierten prestaciones que debieron ser cubiertas, esto, debido a que el Particular, al no haber señalado una temporalidad, estamos ante el criterio </w:t>
      </w:r>
      <w:r>
        <w:rPr>
          <w:rFonts w:ascii="Palatino Linotype" w:hAnsi="Palatino Linotype" w:cs="Tahoma"/>
          <w:bCs/>
          <w:iCs/>
          <w:sz w:val="22"/>
          <w:szCs w:val="22"/>
        </w:rPr>
        <w:t xml:space="preserve">de interpretación con clave de control </w:t>
      </w:r>
      <w:r w:rsidRPr="00FB0534">
        <w:rPr>
          <w:rFonts w:ascii="Palatino Linotype" w:hAnsi="Palatino Linotype" w:cs="Tahoma"/>
          <w:bCs/>
          <w:iCs/>
          <w:sz w:val="22"/>
          <w:szCs w:val="22"/>
        </w:rPr>
        <w:t>3/19</w:t>
      </w:r>
      <w:r>
        <w:rPr>
          <w:rFonts w:ascii="Palatino Linotype" w:hAnsi="Palatino Linotype" w:cs="Tahoma"/>
          <w:bCs/>
          <w:iCs/>
          <w:sz w:val="22"/>
          <w:szCs w:val="22"/>
        </w:rPr>
        <w:t xml:space="preserve"> emitido por el otrora INAI, que lleva por rubro y texto:</w:t>
      </w:r>
    </w:p>
    <w:p w14:paraId="0FC43511" w14:textId="77777777" w:rsidR="00FB0534" w:rsidRDefault="00FB0534" w:rsidP="008C2D2E">
      <w:pPr>
        <w:spacing w:line="360" w:lineRule="auto"/>
        <w:jc w:val="both"/>
        <w:rPr>
          <w:rFonts w:ascii="Palatino Linotype" w:hAnsi="Palatino Linotype" w:cs="Tahoma"/>
          <w:bCs/>
          <w:iCs/>
          <w:sz w:val="22"/>
          <w:szCs w:val="22"/>
        </w:rPr>
      </w:pPr>
    </w:p>
    <w:p w14:paraId="753473FC" w14:textId="7F203686" w:rsidR="00FB0534" w:rsidRPr="00FB0534" w:rsidRDefault="00FB0534" w:rsidP="00FB0534">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0534">
        <w:rPr>
          <w:rFonts w:ascii="Palatino Linotype" w:hAnsi="Palatino Linotype" w:cs="Tahoma"/>
          <w:b/>
          <w:i/>
          <w:szCs w:val="22"/>
        </w:rPr>
        <w:t>Periodo de búsqueda de la información.</w:t>
      </w:r>
      <w:r w:rsidRPr="00FB0534">
        <w:rPr>
          <w:rFonts w:ascii="Palatino Linotype" w:hAnsi="Palatino Linotype" w:cs="Tahoma"/>
          <w:i/>
          <w:szCs w:val="22"/>
        </w:rPr>
        <w:t xml:space="preserve"> Cuando la persona solicitante no señale el periodo respecto del cual requiere la información se considerará que el requerimiento se refiere al año inmediato anterior, contado a partir de la fecha de recepción de la solicitud.</w:t>
      </w:r>
    </w:p>
    <w:p w14:paraId="0C8639D0" w14:textId="77777777" w:rsidR="00E27386" w:rsidRDefault="00E27386" w:rsidP="008C2D2E">
      <w:pPr>
        <w:spacing w:line="360" w:lineRule="auto"/>
        <w:jc w:val="both"/>
        <w:rPr>
          <w:rFonts w:ascii="Palatino Linotype" w:hAnsi="Palatino Linotype" w:cs="Tahoma"/>
          <w:bCs/>
          <w:iCs/>
          <w:sz w:val="22"/>
          <w:szCs w:val="22"/>
        </w:rPr>
      </w:pPr>
    </w:p>
    <w:p w14:paraId="03784B32" w14:textId="29C09E38" w:rsidR="009F7CBA" w:rsidRDefault="00FB0534" w:rsidP="00425C2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este contexto, toda vez que al no haber un periodo de búsqueda señalado por el Solicitan</w:t>
      </w:r>
      <w:r w:rsidRPr="00FB0534">
        <w:rPr>
          <w:rFonts w:ascii="Palatino Linotype" w:hAnsi="Palatino Linotype" w:cs="Tahoma"/>
          <w:bCs/>
          <w:iCs/>
          <w:sz w:val="22"/>
          <w:szCs w:val="22"/>
        </w:rPr>
        <w:t>te, el periodo abarca del doce de enero de dos mil veinticinco al doce de enero de dos mil veintiséis, por lo cual, al revisar la respuesta emitida por el Sujeto Obligado podemos advertir que no se pronunció tampoco sobre que temporalidad realizó la búsqueda, por lo que tampoco se puede validar la respuesta aportada por el Sujeto Obligado.</w:t>
      </w:r>
    </w:p>
    <w:p w14:paraId="43FA952C" w14:textId="77777777" w:rsidR="00BC5820" w:rsidRDefault="00BC5820" w:rsidP="00425C27">
      <w:pPr>
        <w:spacing w:line="360" w:lineRule="auto"/>
        <w:jc w:val="both"/>
        <w:rPr>
          <w:rFonts w:ascii="Palatino Linotype" w:hAnsi="Palatino Linotype" w:cs="Tahoma"/>
          <w:bCs/>
          <w:iCs/>
          <w:sz w:val="22"/>
          <w:szCs w:val="22"/>
        </w:rPr>
      </w:pPr>
    </w:p>
    <w:p w14:paraId="61351E21" w14:textId="7DDF826E" w:rsidR="00BC5820" w:rsidRDefault="00BC5820" w:rsidP="00425C2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Lo anterior, toma relevancia pues este Instituto localizó el Tabulador de Sueldos del Ayuntamiento de </w:t>
      </w:r>
      <w:proofErr w:type="spellStart"/>
      <w:r>
        <w:rPr>
          <w:rFonts w:ascii="Palatino Linotype" w:hAnsi="Palatino Linotype" w:cs="Tahoma"/>
          <w:bCs/>
          <w:iCs/>
          <w:sz w:val="22"/>
          <w:szCs w:val="22"/>
        </w:rPr>
        <w:t>Tepotzotán</w:t>
      </w:r>
      <w:proofErr w:type="spellEnd"/>
      <w:r>
        <w:rPr>
          <w:rFonts w:ascii="Palatino Linotype" w:hAnsi="Palatino Linotype" w:cs="Tahoma"/>
          <w:bCs/>
          <w:iCs/>
          <w:sz w:val="22"/>
          <w:szCs w:val="22"/>
        </w:rPr>
        <w:t xml:space="preserve">, en el cual se logró vislumbrar diversas prestaciones distintas al sueldo y aguinaldo, tales como </w:t>
      </w:r>
      <w:proofErr w:type="spellStart"/>
      <w:r>
        <w:rPr>
          <w:rFonts w:ascii="Palatino Linotype" w:hAnsi="Palatino Linotype" w:cs="Tahoma"/>
          <w:bCs/>
          <w:iCs/>
          <w:sz w:val="22"/>
          <w:szCs w:val="22"/>
        </w:rPr>
        <w:t>grtatificación</w:t>
      </w:r>
      <w:proofErr w:type="spellEnd"/>
      <w:r>
        <w:rPr>
          <w:rFonts w:ascii="Palatino Linotype" w:hAnsi="Palatino Linotype" w:cs="Tahoma"/>
          <w:bCs/>
          <w:iCs/>
          <w:sz w:val="22"/>
          <w:szCs w:val="22"/>
        </w:rPr>
        <w:t>, prima vacacional y un apartado de otras percepciones.</w:t>
      </w:r>
    </w:p>
    <w:p w14:paraId="6463EC60" w14:textId="77777777" w:rsidR="00FB0534" w:rsidRDefault="00FB0534" w:rsidP="00425C27">
      <w:pPr>
        <w:spacing w:line="360" w:lineRule="auto"/>
        <w:jc w:val="both"/>
        <w:rPr>
          <w:rFonts w:ascii="Palatino Linotype" w:hAnsi="Palatino Linotype" w:cs="Tahoma"/>
          <w:bCs/>
          <w:iCs/>
          <w:sz w:val="22"/>
          <w:szCs w:val="22"/>
        </w:rPr>
      </w:pPr>
    </w:p>
    <w:p w14:paraId="68700753" w14:textId="7A42F9AF" w:rsidR="00FB0534" w:rsidRPr="00FB0534" w:rsidRDefault="00FB0534" w:rsidP="00425C2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No se omite, que lo solicitado, contiene o puede contener datos personales susceptibles de ser clasificados, para lo que en este caso se deberá hacer entrega de la información en versión pública.</w:t>
      </w:r>
    </w:p>
    <w:p w14:paraId="00DB4F30" w14:textId="77777777" w:rsidR="00FB0534" w:rsidRPr="00FB0534" w:rsidRDefault="00FB0534" w:rsidP="00425C27">
      <w:pPr>
        <w:spacing w:line="360" w:lineRule="auto"/>
        <w:jc w:val="both"/>
        <w:rPr>
          <w:rFonts w:ascii="Palatino Linotype" w:hAnsi="Palatino Linotype" w:cs="Tahoma"/>
          <w:bCs/>
          <w:iCs/>
          <w:sz w:val="22"/>
          <w:szCs w:val="22"/>
        </w:rPr>
      </w:pPr>
    </w:p>
    <w:p w14:paraId="69A69FFE" w14:textId="77777777" w:rsidR="00FB0534" w:rsidRPr="00FB0534" w:rsidRDefault="00FB0534" w:rsidP="00FB0534">
      <w:pPr>
        <w:pStyle w:val="Ttulo2"/>
        <w:spacing w:before="0" w:after="0" w:line="360" w:lineRule="auto"/>
        <w:contextualSpacing/>
        <w:rPr>
          <w:rFonts w:ascii="Palatino Linotype" w:hAnsi="Palatino Linotype"/>
          <w:b/>
          <w:bCs/>
          <w:color w:val="auto"/>
          <w:sz w:val="22"/>
          <w:szCs w:val="22"/>
          <w:lang w:val="es-ES"/>
        </w:rPr>
      </w:pPr>
      <w:bookmarkStart w:id="30" w:name="_Toc182486336"/>
      <w:bookmarkStart w:id="31" w:name="_Toc198125316"/>
      <w:bookmarkStart w:id="32" w:name="_Toc225434540"/>
      <w:r w:rsidRPr="00FB0534">
        <w:rPr>
          <w:rFonts w:ascii="Palatino Linotype" w:hAnsi="Palatino Linotype"/>
          <w:b/>
          <w:bCs/>
          <w:color w:val="auto"/>
          <w:sz w:val="22"/>
          <w:szCs w:val="22"/>
          <w:lang w:val="es-ES"/>
        </w:rPr>
        <w:t>SEXTO. Versión pública</w:t>
      </w:r>
      <w:bookmarkEnd w:id="30"/>
      <w:bookmarkEnd w:id="31"/>
      <w:bookmarkEnd w:id="32"/>
    </w:p>
    <w:p w14:paraId="3854D473" w14:textId="77777777" w:rsidR="00FB0534" w:rsidRPr="00FB0534" w:rsidRDefault="00FB0534" w:rsidP="00FB0534">
      <w:pPr>
        <w:spacing w:line="360" w:lineRule="auto"/>
        <w:contextualSpacing/>
        <w:rPr>
          <w:rFonts w:ascii="Palatino Linotype" w:hAnsi="Palatino Linotype" w:cs="Tahoma"/>
          <w:bCs/>
          <w:sz w:val="22"/>
          <w:szCs w:val="22"/>
        </w:rPr>
      </w:pPr>
    </w:p>
    <w:p w14:paraId="29671F50" w14:textId="77777777" w:rsidR="00FB0534" w:rsidRPr="00FB0534" w:rsidRDefault="00FB0534" w:rsidP="00FB0534">
      <w:pPr>
        <w:spacing w:line="360" w:lineRule="auto"/>
        <w:contextualSpacing/>
        <w:jc w:val="both"/>
        <w:rPr>
          <w:rFonts w:ascii="Palatino Linotype" w:hAnsi="Palatino Linotype" w:cs="Tahoma"/>
          <w:bCs/>
          <w:sz w:val="22"/>
          <w:szCs w:val="22"/>
        </w:rPr>
      </w:pPr>
      <w:r w:rsidRPr="00FB0534">
        <w:rPr>
          <w:rFonts w:ascii="Palatino Linotype" w:hAnsi="Palatino Linotype" w:cs="Tahoma"/>
          <w:bCs/>
          <w:sz w:val="22"/>
          <w:szCs w:val="22"/>
        </w:rPr>
        <w:t xml:space="preserve">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 </w:t>
      </w:r>
      <w:r w:rsidRPr="00FB0534">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74290A3D" w14:textId="77777777" w:rsidR="00FB0534" w:rsidRPr="00FB0534" w:rsidRDefault="00FB0534" w:rsidP="00FB0534">
      <w:pPr>
        <w:spacing w:line="360" w:lineRule="auto"/>
        <w:contextualSpacing/>
        <w:jc w:val="both"/>
        <w:rPr>
          <w:rFonts w:ascii="Palatino Linotype" w:hAnsi="Palatino Linotype" w:cs="Tahoma"/>
          <w:bCs/>
          <w:iCs/>
          <w:sz w:val="22"/>
          <w:szCs w:val="22"/>
        </w:rPr>
      </w:pPr>
    </w:p>
    <w:p w14:paraId="657ABF9E" w14:textId="77777777" w:rsidR="00FB0534" w:rsidRPr="00FB0534" w:rsidRDefault="00FB0534" w:rsidP="00FB0534">
      <w:pPr>
        <w:spacing w:line="360" w:lineRule="auto"/>
        <w:contextualSpacing/>
        <w:jc w:val="both"/>
        <w:rPr>
          <w:rFonts w:ascii="Palatino Linotype" w:hAnsi="Palatino Linotype" w:cs="Tahoma"/>
          <w:bCs/>
          <w:iCs/>
          <w:sz w:val="22"/>
          <w:szCs w:val="22"/>
        </w:rPr>
      </w:pPr>
      <w:r w:rsidRPr="00FB0534">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115FB2C" w14:textId="77777777" w:rsidR="00FB0534" w:rsidRPr="00FB0534" w:rsidRDefault="00FB0534" w:rsidP="00FB0534">
      <w:pPr>
        <w:spacing w:line="360" w:lineRule="auto"/>
        <w:contextualSpacing/>
        <w:jc w:val="both"/>
        <w:rPr>
          <w:rFonts w:ascii="Palatino Linotype" w:hAnsi="Palatino Linotype" w:cs="Tahoma"/>
          <w:bCs/>
          <w:iCs/>
          <w:sz w:val="22"/>
          <w:szCs w:val="22"/>
        </w:rPr>
      </w:pPr>
    </w:p>
    <w:p w14:paraId="33519A9B" w14:textId="77777777" w:rsidR="00FB0534" w:rsidRPr="00FB0534" w:rsidRDefault="00FB0534" w:rsidP="00FB0534">
      <w:pPr>
        <w:spacing w:line="360" w:lineRule="auto"/>
        <w:contextualSpacing/>
        <w:jc w:val="both"/>
        <w:rPr>
          <w:rFonts w:ascii="Palatino Linotype" w:hAnsi="Palatino Linotype" w:cs="Tahoma"/>
          <w:bCs/>
          <w:iCs/>
          <w:sz w:val="22"/>
          <w:szCs w:val="22"/>
        </w:rPr>
      </w:pPr>
      <w:r w:rsidRPr="00FB0534">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En concordancia con lo previo, el artículo 143, fracción I, de la Ley previamente citada, establece que la información privada y los datos personales, concernientes a una persona física o jurídica colectiva identificada o identificable son confidenciales.</w:t>
      </w:r>
    </w:p>
    <w:p w14:paraId="5CA4FB0F" w14:textId="77777777" w:rsidR="00FB0534" w:rsidRPr="00FB0534" w:rsidRDefault="00FB0534" w:rsidP="00FB0534">
      <w:pPr>
        <w:spacing w:line="360" w:lineRule="auto"/>
        <w:contextualSpacing/>
        <w:jc w:val="both"/>
        <w:rPr>
          <w:rFonts w:ascii="Palatino Linotype" w:hAnsi="Palatino Linotype" w:cs="Tahoma"/>
          <w:bCs/>
          <w:iCs/>
          <w:sz w:val="22"/>
          <w:szCs w:val="22"/>
        </w:rPr>
      </w:pPr>
    </w:p>
    <w:p w14:paraId="4040449E" w14:textId="77777777" w:rsidR="00FB0534" w:rsidRPr="00FB0534" w:rsidRDefault="00FB0534" w:rsidP="00FB0534">
      <w:pPr>
        <w:spacing w:line="360" w:lineRule="auto"/>
        <w:contextualSpacing/>
        <w:jc w:val="both"/>
        <w:rPr>
          <w:rFonts w:ascii="Palatino Linotype" w:hAnsi="Palatino Linotype" w:cs="Tahoma"/>
          <w:bCs/>
          <w:iCs/>
          <w:sz w:val="22"/>
          <w:szCs w:val="22"/>
        </w:rPr>
      </w:pPr>
      <w:r w:rsidRPr="00FB0534">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C9536E3" w14:textId="77777777" w:rsidR="00FB0534" w:rsidRPr="00FB0534" w:rsidRDefault="00FB0534" w:rsidP="00FB0534">
      <w:pPr>
        <w:spacing w:line="360" w:lineRule="auto"/>
        <w:contextualSpacing/>
        <w:jc w:val="both"/>
        <w:rPr>
          <w:rFonts w:ascii="Palatino Linotype" w:hAnsi="Palatino Linotype" w:cs="Tahoma"/>
          <w:bCs/>
          <w:iCs/>
          <w:sz w:val="22"/>
          <w:szCs w:val="22"/>
        </w:rPr>
      </w:pPr>
    </w:p>
    <w:p w14:paraId="0367AC56" w14:textId="77777777" w:rsidR="00FB0534" w:rsidRPr="00FB0534" w:rsidRDefault="00FB0534" w:rsidP="00FB0534">
      <w:pPr>
        <w:spacing w:line="360" w:lineRule="auto"/>
        <w:contextualSpacing/>
        <w:jc w:val="both"/>
        <w:rPr>
          <w:rFonts w:ascii="Palatino Linotype" w:hAnsi="Palatino Linotype" w:cs="Tahoma"/>
          <w:bCs/>
          <w:iCs/>
          <w:sz w:val="22"/>
          <w:szCs w:val="22"/>
        </w:rPr>
      </w:pPr>
      <w:r w:rsidRPr="00FB0534">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3B4B1B1C" w14:textId="77777777" w:rsidR="00FB0534" w:rsidRPr="00FB0534" w:rsidRDefault="00FB0534" w:rsidP="00FB0534">
      <w:pPr>
        <w:spacing w:line="360" w:lineRule="auto"/>
        <w:contextualSpacing/>
        <w:jc w:val="both"/>
        <w:rPr>
          <w:rFonts w:ascii="Palatino Linotype" w:hAnsi="Palatino Linotype" w:cs="Tahoma"/>
          <w:bCs/>
          <w:iCs/>
          <w:sz w:val="22"/>
          <w:szCs w:val="22"/>
        </w:rPr>
      </w:pPr>
    </w:p>
    <w:p w14:paraId="4B5BE008" w14:textId="77777777" w:rsidR="00FB0534" w:rsidRPr="00FB0534" w:rsidRDefault="00FB0534" w:rsidP="00FB0534">
      <w:pPr>
        <w:numPr>
          <w:ilvl w:val="0"/>
          <w:numId w:val="11"/>
        </w:numPr>
        <w:spacing w:line="360" w:lineRule="auto"/>
        <w:contextualSpacing/>
        <w:jc w:val="both"/>
        <w:rPr>
          <w:rFonts w:ascii="Palatino Linotype" w:hAnsi="Palatino Linotype" w:cs="Tahoma"/>
          <w:bCs/>
          <w:iCs/>
          <w:sz w:val="22"/>
          <w:szCs w:val="22"/>
        </w:rPr>
      </w:pPr>
      <w:r w:rsidRPr="00FB0534">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1EAE6B19" w14:textId="77777777" w:rsidR="00FB0534" w:rsidRPr="00FB0534" w:rsidRDefault="00FB0534" w:rsidP="00FB0534">
      <w:pPr>
        <w:numPr>
          <w:ilvl w:val="0"/>
          <w:numId w:val="11"/>
        </w:numPr>
        <w:spacing w:line="360" w:lineRule="auto"/>
        <w:contextualSpacing/>
        <w:jc w:val="both"/>
        <w:rPr>
          <w:rFonts w:ascii="Palatino Linotype" w:hAnsi="Palatino Linotype" w:cs="Tahoma"/>
          <w:bCs/>
          <w:iCs/>
          <w:sz w:val="22"/>
          <w:szCs w:val="22"/>
        </w:rPr>
      </w:pPr>
      <w:r w:rsidRPr="00FB0534">
        <w:rPr>
          <w:rFonts w:ascii="Palatino Linotype" w:hAnsi="Palatino Linotype" w:cs="Tahoma"/>
          <w:bCs/>
          <w:iCs/>
          <w:sz w:val="22"/>
          <w:szCs w:val="22"/>
        </w:rPr>
        <w:t xml:space="preserve">Para la difusión de los datos, se requiera el consentimiento del titular. </w:t>
      </w:r>
    </w:p>
    <w:p w14:paraId="244F6FE8" w14:textId="77777777" w:rsidR="00FB0534" w:rsidRPr="00FB0534" w:rsidRDefault="00FB0534" w:rsidP="00FB0534">
      <w:pPr>
        <w:spacing w:line="360" w:lineRule="auto"/>
        <w:contextualSpacing/>
        <w:jc w:val="both"/>
        <w:rPr>
          <w:rFonts w:ascii="Palatino Linotype" w:hAnsi="Palatino Linotype" w:cs="Tahoma"/>
          <w:bCs/>
          <w:iCs/>
          <w:sz w:val="22"/>
          <w:szCs w:val="22"/>
        </w:rPr>
      </w:pPr>
    </w:p>
    <w:p w14:paraId="1684D83F" w14:textId="77777777" w:rsidR="00FB0534" w:rsidRPr="00FB0534" w:rsidRDefault="00FB0534" w:rsidP="00FB0534">
      <w:pPr>
        <w:spacing w:line="360" w:lineRule="auto"/>
        <w:contextualSpacing/>
        <w:jc w:val="both"/>
        <w:rPr>
          <w:rFonts w:ascii="Palatino Linotype" w:hAnsi="Palatino Linotype" w:cs="Tahoma"/>
          <w:bCs/>
          <w:iCs/>
          <w:sz w:val="22"/>
          <w:szCs w:val="22"/>
        </w:rPr>
      </w:pPr>
      <w:r w:rsidRPr="00FB0534">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168AEE0" w14:textId="77777777" w:rsidR="00FB0534" w:rsidRPr="00FB0534" w:rsidRDefault="00FB0534" w:rsidP="00FB0534">
      <w:pPr>
        <w:spacing w:line="360" w:lineRule="auto"/>
        <w:contextualSpacing/>
        <w:jc w:val="both"/>
        <w:rPr>
          <w:rFonts w:ascii="Palatino Linotype" w:hAnsi="Palatino Linotype" w:cs="Tahoma"/>
          <w:bCs/>
          <w:iCs/>
          <w:sz w:val="22"/>
          <w:szCs w:val="22"/>
        </w:rPr>
      </w:pPr>
    </w:p>
    <w:p w14:paraId="28096D84" w14:textId="77777777" w:rsidR="00FB0534" w:rsidRPr="00FB0534" w:rsidRDefault="00FB0534" w:rsidP="00FB0534">
      <w:pPr>
        <w:spacing w:line="360" w:lineRule="auto"/>
        <w:contextualSpacing/>
        <w:jc w:val="both"/>
        <w:rPr>
          <w:rFonts w:ascii="Palatino Linotype" w:hAnsi="Palatino Linotype" w:cs="Tahoma"/>
          <w:bCs/>
          <w:iCs/>
          <w:sz w:val="22"/>
          <w:szCs w:val="22"/>
        </w:rPr>
      </w:pPr>
      <w:r w:rsidRPr="00FB0534">
        <w:rPr>
          <w:rFonts w:ascii="Palatino Linotype" w:hAnsi="Palatino Linotype" w:cs="Tahoma"/>
          <w:bCs/>
          <w:iCs/>
          <w:sz w:val="22"/>
          <w:szCs w:val="22"/>
        </w:rPr>
        <w:t>Además, en el artículo 5° de dicho ordenamiento jurídico, establece que es la Ley aplicable para todo tratamiento de datos personales. Por su parte,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0CBB25E4" w14:textId="77777777" w:rsidR="00FB0534" w:rsidRPr="00FB0534" w:rsidRDefault="00FB0534" w:rsidP="00FB0534">
      <w:pPr>
        <w:spacing w:line="360" w:lineRule="auto"/>
        <w:contextualSpacing/>
        <w:rPr>
          <w:rFonts w:ascii="Palatino Linotype" w:hAnsi="Palatino Linotype" w:cs="Tahoma"/>
          <w:bCs/>
          <w:iCs/>
          <w:sz w:val="22"/>
          <w:szCs w:val="22"/>
        </w:rPr>
      </w:pPr>
    </w:p>
    <w:p w14:paraId="02A95F01" w14:textId="77777777" w:rsidR="00FB0534" w:rsidRPr="00FB0534" w:rsidRDefault="00FB0534" w:rsidP="00FB0534">
      <w:pPr>
        <w:spacing w:line="360" w:lineRule="auto"/>
        <w:contextualSpacing/>
        <w:jc w:val="both"/>
        <w:rPr>
          <w:rFonts w:ascii="Palatino Linotype" w:hAnsi="Palatino Linotype" w:cs="Tahoma"/>
          <w:bCs/>
          <w:iCs/>
          <w:sz w:val="22"/>
          <w:szCs w:val="22"/>
        </w:rPr>
      </w:pPr>
      <w:r w:rsidRPr="00FB0534">
        <w:rPr>
          <w:rFonts w:ascii="Palatino Linotype" w:hAnsi="Palatino Linotype" w:cs="Tahoma"/>
          <w:bCs/>
          <w:iCs/>
          <w:sz w:val="22"/>
          <w:szCs w:val="22"/>
        </w:rPr>
        <w:t>Ante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6AE69EA" w14:textId="77777777" w:rsidR="00FB0534" w:rsidRPr="00FB0534" w:rsidRDefault="00FB0534" w:rsidP="00FB0534">
      <w:pPr>
        <w:spacing w:line="360" w:lineRule="auto"/>
        <w:contextualSpacing/>
        <w:jc w:val="both"/>
        <w:rPr>
          <w:rFonts w:ascii="Palatino Linotype" w:hAnsi="Palatino Linotype" w:cs="Tahoma"/>
          <w:bCs/>
          <w:iCs/>
          <w:sz w:val="22"/>
          <w:szCs w:val="22"/>
        </w:rPr>
      </w:pPr>
    </w:p>
    <w:p w14:paraId="5C220F36" w14:textId="77777777" w:rsidR="00FB0534" w:rsidRPr="00FB0534" w:rsidRDefault="00FB0534" w:rsidP="00FB0534">
      <w:pPr>
        <w:spacing w:line="360" w:lineRule="auto"/>
        <w:contextualSpacing/>
        <w:jc w:val="both"/>
        <w:rPr>
          <w:rFonts w:ascii="Palatino Linotype" w:hAnsi="Palatino Linotype" w:cs="Tahoma"/>
          <w:bCs/>
          <w:iCs/>
          <w:sz w:val="22"/>
          <w:szCs w:val="22"/>
        </w:rPr>
      </w:pPr>
      <w:r w:rsidRPr="00FB0534">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1AE7192" w14:textId="77777777" w:rsidR="00FB0534" w:rsidRPr="00FB0534" w:rsidRDefault="00FB0534" w:rsidP="00FB0534">
      <w:pPr>
        <w:spacing w:line="360" w:lineRule="auto"/>
        <w:contextualSpacing/>
        <w:jc w:val="both"/>
        <w:rPr>
          <w:rFonts w:ascii="Palatino Linotype" w:hAnsi="Palatino Linotype" w:cs="Tahoma"/>
          <w:bCs/>
          <w:iCs/>
          <w:sz w:val="22"/>
          <w:szCs w:val="22"/>
        </w:rPr>
      </w:pPr>
    </w:p>
    <w:p w14:paraId="3C47B78B" w14:textId="77777777" w:rsidR="00FB0534" w:rsidRPr="00FB0534" w:rsidRDefault="00FB0534" w:rsidP="00FB0534">
      <w:pPr>
        <w:spacing w:line="360" w:lineRule="auto"/>
        <w:contextualSpacing/>
        <w:jc w:val="both"/>
        <w:rPr>
          <w:rFonts w:ascii="Palatino Linotype" w:hAnsi="Palatino Linotype" w:cs="Tahoma"/>
          <w:bCs/>
          <w:iCs/>
          <w:sz w:val="22"/>
          <w:szCs w:val="22"/>
        </w:rPr>
      </w:pPr>
      <w:r w:rsidRPr="00FB0534">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2659309B" w14:textId="77777777" w:rsidR="00FB0534" w:rsidRPr="00FB0534" w:rsidRDefault="00FB0534" w:rsidP="00FB0534">
      <w:pPr>
        <w:spacing w:line="360" w:lineRule="auto"/>
        <w:contextualSpacing/>
        <w:jc w:val="both"/>
        <w:rPr>
          <w:rFonts w:ascii="Palatino Linotype" w:hAnsi="Palatino Linotype" w:cs="Tahoma"/>
          <w:bCs/>
          <w:iCs/>
          <w:sz w:val="22"/>
          <w:szCs w:val="22"/>
        </w:rPr>
      </w:pPr>
    </w:p>
    <w:p w14:paraId="46AA6D5F" w14:textId="77777777" w:rsidR="00FB0534" w:rsidRPr="00FB0534" w:rsidRDefault="00FB0534" w:rsidP="00FB0534">
      <w:pPr>
        <w:spacing w:line="360" w:lineRule="auto"/>
        <w:contextualSpacing/>
        <w:jc w:val="both"/>
        <w:rPr>
          <w:rFonts w:ascii="Palatino Linotype" w:hAnsi="Palatino Linotype" w:cs="Tahoma"/>
          <w:bCs/>
          <w:iCs/>
          <w:sz w:val="22"/>
          <w:szCs w:val="22"/>
        </w:rPr>
      </w:pPr>
      <w:r w:rsidRPr="00FB0534">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3329ECB" w14:textId="77777777" w:rsidR="00FB0534" w:rsidRPr="00FB0534" w:rsidRDefault="00FB0534" w:rsidP="00FB0534">
      <w:pPr>
        <w:spacing w:line="360" w:lineRule="auto"/>
        <w:contextualSpacing/>
        <w:jc w:val="both"/>
        <w:rPr>
          <w:rFonts w:ascii="Palatino Linotype" w:hAnsi="Palatino Linotype" w:cs="Tahoma"/>
          <w:bCs/>
          <w:iCs/>
          <w:sz w:val="22"/>
          <w:szCs w:val="22"/>
        </w:rPr>
      </w:pPr>
    </w:p>
    <w:p w14:paraId="18029DF3" w14:textId="77777777" w:rsidR="00FB0534" w:rsidRPr="00FB0534" w:rsidRDefault="00FB0534" w:rsidP="00FB0534">
      <w:pPr>
        <w:spacing w:line="360" w:lineRule="auto"/>
        <w:contextualSpacing/>
        <w:jc w:val="both"/>
        <w:rPr>
          <w:rFonts w:ascii="Palatino Linotype" w:hAnsi="Palatino Linotype" w:cs="Tahoma"/>
          <w:bCs/>
          <w:iCs/>
          <w:sz w:val="22"/>
          <w:szCs w:val="22"/>
        </w:rPr>
      </w:pPr>
      <w:r w:rsidRPr="00FB0534">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77242B4" w14:textId="77777777" w:rsidR="00FB0534" w:rsidRPr="00FB0534" w:rsidRDefault="00FB0534" w:rsidP="00FB0534">
      <w:pPr>
        <w:spacing w:line="360" w:lineRule="auto"/>
        <w:contextualSpacing/>
        <w:jc w:val="both"/>
        <w:rPr>
          <w:rFonts w:ascii="Palatino Linotype" w:hAnsi="Palatino Linotype" w:cs="Tahoma"/>
          <w:bCs/>
          <w:iCs/>
          <w:sz w:val="22"/>
          <w:szCs w:val="22"/>
        </w:rPr>
      </w:pPr>
    </w:p>
    <w:p w14:paraId="3575BB8C" w14:textId="77777777" w:rsidR="00FB0534" w:rsidRPr="00FB0534" w:rsidRDefault="00FB0534" w:rsidP="00FB0534">
      <w:pPr>
        <w:spacing w:line="360" w:lineRule="auto"/>
        <w:ind w:right="-28"/>
        <w:contextualSpacing/>
        <w:jc w:val="both"/>
        <w:rPr>
          <w:rFonts w:ascii="Palatino Linotype" w:hAnsi="Palatino Linotype"/>
          <w:sz w:val="22"/>
          <w:szCs w:val="22"/>
        </w:rPr>
      </w:pPr>
      <w:r w:rsidRPr="00FB0534">
        <w:rPr>
          <w:rFonts w:ascii="Palatino Linotype" w:hAnsi="Palatino Linotype" w:cs="Tahoma"/>
          <w:bCs/>
          <w:sz w:val="22"/>
          <w:szCs w:val="22"/>
        </w:rPr>
        <w:t xml:space="preserve">En consecuencia, aquellos datos que únicamente versan sobre la vida privada de las personas deberán ser eliminadas de las versiones pública, previa aprobación del Comité de Transparencia. </w:t>
      </w:r>
      <w:r w:rsidRPr="00FB0534">
        <w:rPr>
          <w:rFonts w:ascii="Palatino Linotype" w:hAnsi="Palatino Linotype"/>
          <w:bCs/>
          <w:sz w:val="22"/>
          <w:szCs w:val="22"/>
        </w:rPr>
        <w:t>De los documentos que se ordenan, se advierte que contienen o podrían contener al menos los siguientes datos personales:</w:t>
      </w:r>
    </w:p>
    <w:p w14:paraId="00A8C0A1" w14:textId="77777777" w:rsidR="00FB0534" w:rsidRPr="00FB0534" w:rsidRDefault="00FB0534" w:rsidP="00FB0534">
      <w:pPr>
        <w:spacing w:line="360" w:lineRule="auto"/>
        <w:ind w:right="-28"/>
        <w:contextualSpacing/>
        <w:jc w:val="both"/>
        <w:rPr>
          <w:rFonts w:ascii="Palatino Linotype" w:hAnsi="Palatino Linotype"/>
          <w:bCs/>
          <w:sz w:val="22"/>
          <w:szCs w:val="22"/>
        </w:rPr>
      </w:pPr>
    </w:p>
    <w:p w14:paraId="64F2A100" w14:textId="77777777" w:rsidR="00FB0534" w:rsidRPr="00FB0534" w:rsidRDefault="00FB0534" w:rsidP="00FB0534">
      <w:pPr>
        <w:pStyle w:val="Prrafodelista"/>
        <w:numPr>
          <w:ilvl w:val="0"/>
          <w:numId w:val="13"/>
        </w:numPr>
        <w:spacing w:line="360" w:lineRule="auto"/>
        <w:ind w:right="-28"/>
        <w:jc w:val="both"/>
        <w:rPr>
          <w:rFonts w:ascii="Palatino Linotype" w:hAnsi="Palatino Linotype"/>
          <w:sz w:val="22"/>
          <w:szCs w:val="22"/>
        </w:rPr>
      </w:pPr>
      <w:r w:rsidRPr="00FB0534">
        <w:rPr>
          <w:rFonts w:ascii="Palatino Linotype" w:hAnsi="Palatino Linotype"/>
          <w:bCs/>
          <w:sz w:val="22"/>
          <w:szCs w:val="22"/>
        </w:rPr>
        <w:t>Fotografía del servidor público;</w:t>
      </w:r>
    </w:p>
    <w:p w14:paraId="4B1765E7" w14:textId="77777777" w:rsidR="00FB0534" w:rsidRPr="00FB0534" w:rsidRDefault="00FB0534" w:rsidP="00FB0534">
      <w:pPr>
        <w:numPr>
          <w:ilvl w:val="0"/>
          <w:numId w:val="13"/>
        </w:numPr>
        <w:spacing w:line="360" w:lineRule="auto"/>
        <w:jc w:val="both"/>
        <w:rPr>
          <w:rFonts w:ascii="Palatino Linotype" w:hAnsi="Palatino Linotype"/>
          <w:color w:val="000000"/>
          <w:sz w:val="22"/>
          <w:szCs w:val="22"/>
        </w:rPr>
      </w:pPr>
      <w:bookmarkStart w:id="33" w:name="_Hlk179971039"/>
      <w:r w:rsidRPr="00FB0534">
        <w:rPr>
          <w:rFonts w:ascii="Palatino Linotype" w:hAnsi="Palatino Linotype"/>
          <w:color w:val="000000"/>
          <w:sz w:val="22"/>
          <w:szCs w:val="22"/>
        </w:rPr>
        <w:t>Clave Única de Registro de Población (CURP);</w:t>
      </w:r>
    </w:p>
    <w:p w14:paraId="5BAD193F" w14:textId="77777777" w:rsidR="00FB0534" w:rsidRPr="00FB0534" w:rsidRDefault="00FB0534" w:rsidP="00FB0534">
      <w:pPr>
        <w:numPr>
          <w:ilvl w:val="0"/>
          <w:numId w:val="13"/>
        </w:num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Registro Federal de Contribuyentes del servidor público (RFC);</w:t>
      </w:r>
    </w:p>
    <w:p w14:paraId="1AAE66EC" w14:textId="77777777" w:rsidR="00FB0534" w:rsidRPr="00FB0534" w:rsidRDefault="00FB0534" w:rsidP="00FB0534">
      <w:pPr>
        <w:numPr>
          <w:ilvl w:val="0"/>
          <w:numId w:val="13"/>
        </w:num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Número de seguridad social del Instituto de Seguridad Social del Estado de México y Municipios;</w:t>
      </w:r>
    </w:p>
    <w:p w14:paraId="2FAF27D4" w14:textId="77777777" w:rsidR="00FB0534" w:rsidRPr="00FB0534" w:rsidRDefault="00FB0534" w:rsidP="00FB0534">
      <w:pPr>
        <w:numPr>
          <w:ilvl w:val="0"/>
          <w:numId w:val="13"/>
        </w:num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Deducciones personales;</w:t>
      </w:r>
    </w:p>
    <w:p w14:paraId="6D97BD6A" w14:textId="77777777" w:rsidR="00FB0534" w:rsidRPr="00FB0534" w:rsidRDefault="00FB0534" w:rsidP="00FB0534">
      <w:pPr>
        <w:numPr>
          <w:ilvl w:val="0"/>
          <w:numId w:val="13"/>
        </w:numPr>
        <w:spacing w:line="360" w:lineRule="auto"/>
        <w:jc w:val="both"/>
        <w:rPr>
          <w:rFonts w:ascii="Palatino Linotype" w:hAnsi="Palatino Linotype"/>
          <w:color w:val="000000"/>
          <w:sz w:val="22"/>
          <w:szCs w:val="22"/>
        </w:rPr>
      </w:pPr>
      <w:r w:rsidRPr="00FB0534">
        <w:rPr>
          <w:rFonts w:ascii="Palatino Linotype" w:hAnsi="Palatino Linotype" w:cs="Tahoma"/>
          <w:bCs/>
          <w:sz w:val="22"/>
          <w:szCs w:val="22"/>
          <w:lang w:val="es-ES"/>
        </w:rPr>
        <w:t>Código bidimensional o QR;</w:t>
      </w:r>
    </w:p>
    <w:bookmarkEnd w:id="33"/>
    <w:p w14:paraId="714A7DB2" w14:textId="77777777" w:rsidR="00FB0534" w:rsidRPr="00FB0534" w:rsidRDefault="00FB0534" w:rsidP="00FB0534">
      <w:pPr>
        <w:pStyle w:val="Prrafodelista"/>
        <w:numPr>
          <w:ilvl w:val="0"/>
          <w:numId w:val="13"/>
        </w:numPr>
        <w:spacing w:line="360" w:lineRule="auto"/>
        <w:jc w:val="both"/>
        <w:rPr>
          <w:rFonts w:ascii="Palatino Linotype" w:hAnsi="Palatino Linotype"/>
          <w:iCs/>
          <w:sz w:val="22"/>
          <w:szCs w:val="22"/>
          <w:lang w:val="es-ES"/>
        </w:rPr>
      </w:pPr>
      <w:r w:rsidRPr="00FB0534">
        <w:rPr>
          <w:rFonts w:ascii="Palatino Linotype" w:hAnsi="Palatino Linotype"/>
          <w:iCs/>
          <w:sz w:val="22"/>
          <w:szCs w:val="22"/>
          <w:lang w:val="es-ES"/>
        </w:rPr>
        <w:t>Sellos digitales del emisor y del Servicio de Administración Tributaria, y</w:t>
      </w:r>
    </w:p>
    <w:p w14:paraId="51C50EF9" w14:textId="77777777" w:rsidR="00FB0534" w:rsidRPr="00FB0534" w:rsidRDefault="00FB0534" w:rsidP="00FB0534">
      <w:pPr>
        <w:pStyle w:val="Prrafodelista"/>
        <w:numPr>
          <w:ilvl w:val="0"/>
          <w:numId w:val="13"/>
        </w:numPr>
        <w:spacing w:line="360" w:lineRule="auto"/>
        <w:jc w:val="both"/>
        <w:rPr>
          <w:rFonts w:ascii="Palatino Linotype" w:hAnsi="Palatino Linotype"/>
          <w:iCs/>
          <w:sz w:val="22"/>
          <w:szCs w:val="22"/>
          <w:lang w:val="es-ES"/>
        </w:rPr>
      </w:pPr>
      <w:r w:rsidRPr="00FB0534">
        <w:rPr>
          <w:rFonts w:ascii="Palatino Linotype" w:hAnsi="Palatino Linotype"/>
          <w:iCs/>
          <w:sz w:val="22"/>
          <w:szCs w:val="22"/>
          <w:lang w:val="es-ES"/>
        </w:rPr>
        <w:t>Cadena original del complemento de certificación digital del organismo previamente señalado.</w:t>
      </w:r>
    </w:p>
    <w:p w14:paraId="0FDC434C" w14:textId="77777777" w:rsidR="00FB0534" w:rsidRPr="00FB0534" w:rsidRDefault="00FB0534" w:rsidP="00FB0534">
      <w:pPr>
        <w:spacing w:line="360" w:lineRule="auto"/>
        <w:ind w:right="-28"/>
        <w:rPr>
          <w:rFonts w:ascii="Palatino Linotype" w:hAnsi="Palatino Linotype"/>
          <w:sz w:val="22"/>
          <w:szCs w:val="22"/>
        </w:rPr>
      </w:pPr>
    </w:p>
    <w:p w14:paraId="100E701D" w14:textId="77777777" w:rsidR="00FB0534" w:rsidRPr="00FB0534" w:rsidRDefault="00FB0534" w:rsidP="00FB0534">
      <w:pPr>
        <w:spacing w:line="360" w:lineRule="auto"/>
        <w:ind w:right="-28"/>
        <w:jc w:val="both"/>
        <w:rPr>
          <w:rFonts w:ascii="Palatino Linotype" w:hAnsi="Palatino Linotype"/>
          <w:color w:val="000000"/>
          <w:sz w:val="22"/>
          <w:szCs w:val="22"/>
        </w:rPr>
      </w:pPr>
      <w:r w:rsidRPr="00FB0534">
        <w:rPr>
          <w:rFonts w:ascii="Palatino Linotype" w:hAnsi="Palatino Linotype"/>
          <w:color w:val="000000"/>
          <w:sz w:val="22"/>
          <w:szCs w:val="22"/>
        </w:rPr>
        <w:t xml:space="preserve">De lo anterior,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14EFB02D" w14:textId="77777777" w:rsidR="00FB0534" w:rsidRPr="00FB0534" w:rsidRDefault="00FB0534" w:rsidP="00FB0534">
      <w:pPr>
        <w:spacing w:line="360" w:lineRule="auto"/>
        <w:ind w:right="-28"/>
        <w:jc w:val="both"/>
        <w:rPr>
          <w:rFonts w:ascii="Palatino Linotype" w:hAnsi="Palatino Linotype"/>
          <w:color w:val="000000"/>
          <w:sz w:val="22"/>
          <w:szCs w:val="22"/>
        </w:rPr>
      </w:pPr>
    </w:p>
    <w:p w14:paraId="4A466532"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9A50782" w14:textId="77777777" w:rsidR="00FB0534" w:rsidRPr="00FB0534" w:rsidRDefault="00FB0534" w:rsidP="00FB0534">
      <w:pPr>
        <w:spacing w:line="360" w:lineRule="auto"/>
        <w:jc w:val="both"/>
        <w:rPr>
          <w:rFonts w:ascii="Palatino Linotype" w:hAnsi="Palatino Linotype"/>
          <w:color w:val="000000"/>
          <w:sz w:val="22"/>
          <w:szCs w:val="22"/>
        </w:rPr>
      </w:pPr>
    </w:p>
    <w:p w14:paraId="1B1DBFA0"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F4D15D8" w14:textId="77777777" w:rsidR="00FB0534" w:rsidRPr="00FB0534" w:rsidRDefault="00FB0534" w:rsidP="00FB0534">
      <w:pPr>
        <w:spacing w:line="360" w:lineRule="auto"/>
        <w:jc w:val="both"/>
        <w:rPr>
          <w:rFonts w:ascii="Palatino Linotype" w:hAnsi="Palatino Linotype"/>
          <w:color w:val="000000"/>
          <w:sz w:val="22"/>
          <w:szCs w:val="22"/>
        </w:rPr>
      </w:pPr>
    </w:p>
    <w:p w14:paraId="2B4BEC91"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ABF3C23" w14:textId="77777777" w:rsidR="00FB0534" w:rsidRPr="00FB0534" w:rsidRDefault="00FB0534" w:rsidP="00FB0534">
      <w:pPr>
        <w:spacing w:line="360" w:lineRule="auto"/>
        <w:jc w:val="both"/>
        <w:rPr>
          <w:rFonts w:ascii="Palatino Linotype" w:hAnsi="Palatino Linotype"/>
          <w:color w:val="000000"/>
          <w:sz w:val="22"/>
          <w:szCs w:val="22"/>
        </w:rPr>
      </w:pPr>
    </w:p>
    <w:p w14:paraId="3572CCCD"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027B642" w14:textId="77777777" w:rsidR="00FB0534" w:rsidRPr="00FB0534" w:rsidRDefault="00FB0534" w:rsidP="00FB0534">
      <w:pPr>
        <w:spacing w:line="360" w:lineRule="auto"/>
        <w:jc w:val="both"/>
        <w:rPr>
          <w:rFonts w:ascii="Palatino Linotype" w:hAnsi="Palatino Linotype"/>
          <w:color w:val="000000"/>
          <w:sz w:val="22"/>
          <w:szCs w:val="22"/>
        </w:rPr>
      </w:pPr>
    </w:p>
    <w:p w14:paraId="5E87B706"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En términos de lo expuesto, la documentación y aquellos datos que se consideren confidenciales, serán una limitante del derecho de acceso a la información, siempre y cuando:</w:t>
      </w:r>
    </w:p>
    <w:p w14:paraId="17855219" w14:textId="77777777" w:rsidR="00FB0534" w:rsidRPr="00FB0534" w:rsidRDefault="00FB0534" w:rsidP="00FB0534">
      <w:pPr>
        <w:spacing w:line="360" w:lineRule="auto"/>
        <w:jc w:val="both"/>
        <w:rPr>
          <w:rFonts w:ascii="Palatino Linotype" w:hAnsi="Palatino Linotype"/>
          <w:color w:val="000000"/>
          <w:sz w:val="22"/>
          <w:szCs w:val="22"/>
        </w:rPr>
      </w:pPr>
    </w:p>
    <w:p w14:paraId="70AB58A7" w14:textId="77777777" w:rsidR="00FB0534" w:rsidRPr="00FB0534" w:rsidRDefault="00FB0534" w:rsidP="00FB0534">
      <w:pPr>
        <w:numPr>
          <w:ilvl w:val="0"/>
          <w:numId w:val="14"/>
        </w:num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 xml:space="preserve">Se trate de datos personales o información privada; esto es, información concerniente a una persona física o jurídico colectiva y que esta sea identificada o identificable. </w:t>
      </w:r>
    </w:p>
    <w:p w14:paraId="7874FB1F" w14:textId="77777777" w:rsidR="00FB0534" w:rsidRPr="00FB0534" w:rsidRDefault="00FB0534" w:rsidP="00FB0534">
      <w:pPr>
        <w:numPr>
          <w:ilvl w:val="0"/>
          <w:numId w:val="14"/>
        </w:num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 xml:space="preserve">Para la difusión de los datos, se requiera el consentimiento del titular. </w:t>
      </w:r>
    </w:p>
    <w:p w14:paraId="3AD2C93A" w14:textId="77777777" w:rsidR="00FB0534" w:rsidRPr="00FB0534" w:rsidRDefault="00FB0534" w:rsidP="00FB0534">
      <w:pPr>
        <w:spacing w:line="360" w:lineRule="auto"/>
        <w:jc w:val="both"/>
        <w:rPr>
          <w:rFonts w:ascii="Palatino Linotype" w:hAnsi="Palatino Linotype"/>
          <w:color w:val="000000"/>
          <w:sz w:val="22"/>
          <w:szCs w:val="22"/>
        </w:rPr>
      </w:pPr>
    </w:p>
    <w:p w14:paraId="437E7E60"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6C30D94" w14:textId="77777777" w:rsidR="00FB0534" w:rsidRPr="00FB0534" w:rsidRDefault="00FB0534" w:rsidP="00FB0534">
      <w:pPr>
        <w:spacing w:line="360" w:lineRule="auto"/>
        <w:jc w:val="both"/>
        <w:rPr>
          <w:rFonts w:ascii="Palatino Linotype" w:hAnsi="Palatino Linotype"/>
          <w:color w:val="000000"/>
          <w:sz w:val="22"/>
          <w:szCs w:val="22"/>
        </w:rPr>
      </w:pPr>
    </w:p>
    <w:p w14:paraId="63ECC566"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Además, en el artículo 5° de dicho ordenamiento jurídico, establece que es la Ley aplicable para todo tratamiento de datos personales.</w:t>
      </w:r>
    </w:p>
    <w:p w14:paraId="0D5DC3B5" w14:textId="77777777" w:rsidR="00FB0534" w:rsidRPr="00FB0534" w:rsidRDefault="00FB0534" w:rsidP="00FB0534">
      <w:pPr>
        <w:spacing w:line="360" w:lineRule="auto"/>
        <w:jc w:val="both"/>
        <w:rPr>
          <w:rFonts w:ascii="Palatino Linotype" w:hAnsi="Palatino Linotype"/>
          <w:color w:val="000000"/>
          <w:sz w:val="22"/>
          <w:szCs w:val="22"/>
        </w:rPr>
      </w:pPr>
    </w:p>
    <w:p w14:paraId="6129AE93"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71B239B" w14:textId="77777777" w:rsidR="00FB0534" w:rsidRPr="00FB0534" w:rsidRDefault="00FB0534" w:rsidP="00FB0534">
      <w:pPr>
        <w:spacing w:line="360" w:lineRule="auto"/>
        <w:jc w:val="both"/>
        <w:rPr>
          <w:rFonts w:ascii="Palatino Linotype" w:hAnsi="Palatino Linotype"/>
          <w:color w:val="000000"/>
          <w:sz w:val="22"/>
          <w:szCs w:val="22"/>
        </w:rPr>
      </w:pPr>
    </w:p>
    <w:p w14:paraId="0731C1DC"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1AE6D284" w14:textId="77777777" w:rsidR="00FB0534" w:rsidRPr="00FB0534" w:rsidRDefault="00FB0534" w:rsidP="00FB0534">
      <w:pPr>
        <w:spacing w:line="360" w:lineRule="auto"/>
        <w:ind w:right="-28"/>
        <w:rPr>
          <w:rFonts w:ascii="Palatino Linotype" w:hAnsi="Palatino Linotype"/>
          <w:sz w:val="22"/>
          <w:szCs w:val="22"/>
        </w:rPr>
      </w:pPr>
    </w:p>
    <w:p w14:paraId="2426D145" w14:textId="77777777" w:rsidR="00FB0534" w:rsidRPr="00FB0534" w:rsidRDefault="00FB0534" w:rsidP="00FB0534">
      <w:pPr>
        <w:numPr>
          <w:ilvl w:val="0"/>
          <w:numId w:val="15"/>
        </w:numPr>
        <w:spacing w:line="360" w:lineRule="auto"/>
        <w:jc w:val="both"/>
        <w:rPr>
          <w:rFonts w:ascii="Palatino Linotype" w:hAnsi="Palatino Linotype"/>
          <w:b/>
          <w:color w:val="000000"/>
          <w:sz w:val="22"/>
          <w:szCs w:val="22"/>
        </w:rPr>
      </w:pPr>
      <w:r w:rsidRPr="00FB0534">
        <w:rPr>
          <w:rFonts w:ascii="Palatino Linotype" w:hAnsi="Palatino Linotype"/>
          <w:b/>
          <w:color w:val="000000"/>
          <w:sz w:val="22"/>
          <w:szCs w:val="22"/>
        </w:rPr>
        <w:t>Clave Única de Registro de Población (CURP)</w:t>
      </w:r>
    </w:p>
    <w:p w14:paraId="00370A34" w14:textId="77777777" w:rsidR="00FB0534" w:rsidRPr="00FB0534" w:rsidRDefault="00FB0534" w:rsidP="00FB0534">
      <w:pPr>
        <w:spacing w:line="360" w:lineRule="auto"/>
        <w:jc w:val="both"/>
        <w:rPr>
          <w:rFonts w:ascii="Palatino Linotype" w:hAnsi="Palatino Linotype"/>
          <w:color w:val="000000"/>
          <w:sz w:val="22"/>
          <w:szCs w:val="22"/>
        </w:rPr>
      </w:pPr>
    </w:p>
    <w:p w14:paraId="5A8F20F7"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FF086CA" w14:textId="77777777" w:rsidR="00FB0534" w:rsidRPr="00FB0534" w:rsidRDefault="00FB0534" w:rsidP="00FB0534">
      <w:pPr>
        <w:spacing w:line="360" w:lineRule="auto"/>
        <w:jc w:val="both"/>
        <w:rPr>
          <w:rFonts w:ascii="Palatino Linotype" w:hAnsi="Palatino Linotype"/>
          <w:color w:val="000000"/>
          <w:sz w:val="22"/>
          <w:szCs w:val="22"/>
        </w:rPr>
      </w:pPr>
    </w:p>
    <w:p w14:paraId="096FBA32"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E46B63B" w14:textId="77777777" w:rsidR="00FB0534" w:rsidRPr="00FB0534" w:rsidRDefault="00FB0534" w:rsidP="00FB0534">
      <w:pPr>
        <w:spacing w:line="360" w:lineRule="auto"/>
        <w:jc w:val="both"/>
        <w:rPr>
          <w:rFonts w:ascii="Palatino Linotype" w:hAnsi="Palatino Linotype"/>
          <w:color w:val="000000"/>
          <w:sz w:val="22"/>
          <w:szCs w:val="22"/>
        </w:rPr>
      </w:pPr>
    </w:p>
    <w:p w14:paraId="19C9B367"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 xml:space="preserve">En ese orden de ideas, la Secretaría de Gobernación en las direcciones </w:t>
      </w:r>
      <w:hyperlink r:id="rId7" w:history="1">
        <w:r w:rsidRPr="00FB0534">
          <w:rPr>
            <w:rStyle w:val="Hipervnculo"/>
            <w:rFonts w:ascii="Palatino Linotype" w:hAnsi="Palatino Linotype"/>
            <w:color w:val="0563C1"/>
            <w:sz w:val="22"/>
            <w:szCs w:val="22"/>
          </w:rPr>
          <w:t>https://consultas.curp.gob.mx/CurpSP/html/informacionecurpPS.html</w:t>
        </w:r>
      </w:hyperlink>
      <w:r w:rsidRPr="00FB0534">
        <w:rPr>
          <w:rFonts w:ascii="Palatino Linotype" w:hAnsi="Palatino Linotype"/>
          <w:color w:val="000000"/>
          <w:sz w:val="22"/>
          <w:szCs w:val="22"/>
        </w:rPr>
        <w:t xml:space="preserve"> y </w:t>
      </w:r>
      <w:hyperlink r:id="rId8" w:history="1">
        <w:r w:rsidRPr="00FB0534">
          <w:rPr>
            <w:rStyle w:val="Hipervnculo"/>
            <w:rFonts w:ascii="Palatino Linotype" w:hAnsi="Palatino Linotype"/>
            <w:color w:val="0563C1"/>
            <w:sz w:val="22"/>
            <w:szCs w:val="22"/>
          </w:rPr>
          <w:t>https://www.gob.mx/segob/renapo/acciones-y-programas/clave-unica-de-registro-de-poblacion-curp-142226</w:t>
        </w:r>
      </w:hyperlink>
      <w:r w:rsidRPr="00FB0534">
        <w:rPr>
          <w:rFonts w:ascii="Palatino Linotype" w:hAnsi="Palatino Linotype"/>
          <w:color w:val="000000"/>
          <w:sz w:val="22"/>
          <w:szCs w:val="22"/>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FB0534">
        <w:rPr>
          <w:rFonts w:ascii="Palatino Linotype" w:hAnsi="Palatino Linotype"/>
          <w:b/>
          <w:color w:val="000000"/>
          <w:sz w:val="22"/>
          <w:szCs w:val="22"/>
        </w:rPr>
        <w:t>se generan a partir de los datos contenidos en el documento probatorio de la identidad</w:t>
      </w:r>
      <w:r w:rsidRPr="00FB0534">
        <w:rPr>
          <w:rFonts w:ascii="Palatino Linotype" w:hAnsi="Palatino Linotype"/>
          <w:color w:val="000000"/>
          <w:sz w:val="22"/>
          <w:szCs w:val="22"/>
        </w:rPr>
        <w:t xml:space="preserve"> </w:t>
      </w:r>
      <w:r w:rsidRPr="00FB0534">
        <w:rPr>
          <w:rFonts w:ascii="Palatino Linotype" w:hAnsi="Palatino Linotype"/>
          <w:b/>
          <w:color w:val="000000"/>
          <w:sz w:val="22"/>
          <w:szCs w:val="22"/>
        </w:rPr>
        <w:t xml:space="preserve">del interesado </w:t>
      </w:r>
      <w:r w:rsidRPr="00FB0534">
        <w:rPr>
          <w:rFonts w:ascii="Palatino Linotype" w:hAnsi="Palatino Linotype"/>
          <w:color w:val="000000"/>
          <w:sz w:val="22"/>
          <w:szCs w:val="22"/>
        </w:rPr>
        <w:t>(acta de nacimiento, carta de naturalización o documento migratorio) de la siguiente forma:</w:t>
      </w:r>
    </w:p>
    <w:p w14:paraId="69F43235" w14:textId="77777777" w:rsidR="00FB0534" w:rsidRPr="00FB0534" w:rsidRDefault="00FB0534" w:rsidP="00FB0534">
      <w:pPr>
        <w:spacing w:line="360" w:lineRule="auto"/>
        <w:rPr>
          <w:rFonts w:ascii="Palatino Linotype" w:hAnsi="Palatino Linotype"/>
          <w:color w:val="000000"/>
          <w:sz w:val="22"/>
          <w:szCs w:val="22"/>
        </w:rPr>
      </w:pPr>
    </w:p>
    <w:p w14:paraId="58371982" w14:textId="77777777" w:rsidR="00FB0534" w:rsidRPr="00FB0534" w:rsidRDefault="00FB0534" w:rsidP="00FB0534">
      <w:pPr>
        <w:numPr>
          <w:ilvl w:val="0"/>
          <w:numId w:val="16"/>
        </w:num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El primero y segundo apellidos, así como al nombre de pila;</w:t>
      </w:r>
    </w:p>
    <w:p w14:paraId="54DA6C8A" w14:textId="77777777" w:rsidR="00FB0534" w:rsidRPr="00FB0534" w:rsidRDefault="00FB0534" w:rsidP="00FB0534">
      <w:pPr>
        <w:numPr>
          <w:ilvl w:val="0"/>
          <w:numId w:val="16"/>
        </w:num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La fecha de nacimiento;</w:t>
      </w:r>
    </w:p>
    <w:p w14:paraId="5A82BB94" w14:textId="77777777" w:rsidR="00FB0534" w:rsidRPr="00FB0534" w:rsidRDefault="00FB0534" w:rsidP="00FB0534">
      <w:pPr>
        <w:numPr>
          <w:ilvl w:val="0"/>
          <w:numId w:val="16"/>
        </w:num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El sexo, y</w:t>
      </w:r>
    </w:p>
    <w:p w14:paraId="6463079D" w14:textId="77777777" w:rsidR="00FB0534" w:rsidRPr="00FB0534" w:rsidRDefault="00FB0534" w:rsidP="00FB0534">
      <w:pPr>
        <w:numPr>
          <w:ilvl w:val="0"/>
          <w:numId w:val="16"/>
        </w:num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La entidad federativa de nacimiento.</w:t>
      </w:r>
    </w:p>
    <w:p w14:paraId="4627ECA0" w14:textId="77777777" w:rsidR="00FB0534" w:rsidRPr="00FB0534" w:rsidRDefault="00FB0534" w:rsidP="00FB0534">
      <w:pPr>
        <w:spacing w:line="360" w:lineRule="auto"/>
        <w:rPr>
          <w:rFonts w:ascii="Palatino Linotype" w:hAnsi="Palatino Linotype"/>
          <w:color w:val="000000"/>
          <w:sz w:val="22"/>
          <w:szCs w:val="22"/>
        </w:rPr>
      </w:pPr>
    </w:p>
    <w:p w14:paraId="04AD80C2"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Los dos últimos elementos de la Clave Única de Registro de Población evitan la duplicidad de la Clave y garantizan su correcta integración.</w:t>
      </w:r>
    </w:p>
    <w:p w14:paraId="0F3142A9" w14:textId="77777777" w:rsidR="00FB0534" w:rsidRPr="00FB0534" w:rsidRDefault="00FB0534" w:rsidP="00FB0534">
      <w:pPr>
        <w:spacing w:line="360" w:lineRule="auto"/>
        <w:jc w:val="both"/>
        <w:rPr>
          <w:rFonts w:ascii="Palatino Linotype" w:hAnsi="Palatino Linotype"/>
          <w:color w:val="000000"/>
          <w:sz w:val="22"/>
          <w:szCs w:val="22"/>
        </w:rPr>
      </w:pPr>
    </w:p>
    <w:p w14:paraId="6FD6F900"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51B6A44" w14:textId="77777777" w:rsidR="00FB0534" w:rsidRPr="00FB0534" w:rsidRDefault="00FB0534" w:rsidP="00FB0534">
      <w:pPr>
        <w:spacing w:line="360" w:lineRule="auto"/>
        <w:jc w:val="both"/>
        <w:rPr>
          <w:rFonts w:ascii="Palatino Linotype" w:hAnsi="Palatino Linotype"/>
          <w:color w:val="000000"/>
          <w:sz w:val="22"/>
          <w:szCs w:val="22"/>
        </w:rPr>
      </w:pPr>
    </w:p>
    <w:p w14:paraId="27C87085"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4F917289" w14:textId="77777777" w:rsidR="00FB0534" w:rsidRPr="00FB0534" w:rsidRDefault="00FB0534" w:rsidP="00FB0534">
      <w:pPr>
        <w:spacing w:line="360" w:lineRule="auto"/>
        <w:ind w:left="567" w:right="567"/>
        <w:rPr>
          <w:rFonts w:ascii="Palatino Linotype" w:hAnsi="Palatino Linotype"/>
          <w:color w:val="000000"/>
          <w:sz w:val="22"/>
          <w:szCs w:val="22"/>
        </w:rPr>
      </w:pPr>
    </w:p>
    <w:p w14:paraId="19E3D1E8" w14:textId="77777777" w:rsidR="00FB0534" w:rsidRPr="00FB0534" w:rsidRDefault="00FB0534" w:rsidP="00FB0534">
      <w:pPr>
        <w:spacing w:line="360" w:lineRule="auto"/>
        <w:ind w:left="567" w:right="567"/>
        <w:jc w:val="both"/>
        <w:rPr>
          <w:rFonts w:ascii="Palatino Linotype" w:hAnsi="Palatino Linotype"/>
          <w:i/>
          <w:color w:val="000000"/>
          <w:sz w:val="22"/>
          <w:szCs w:val="22"/>
        </w:rPr>
      </w:pPr>
      <w:r w:rsidRPr="00FB0534">
        <w:rPr>
          <w:rFonts w:ascii="Palatino Linotype" w:hAnsi="Palatino Linotype"/>
          <w:b/>
          <w:i/>
          <w:color w:val="000000"/>
          <w:sz w:val="22"/>
          <w:szCs w:val="22"/>
        </w:rPr>
        <w:t xml:space="preserve">“Clave Única de Registro de Población (CURP). </w:t>
      </w:r>
      <w:r w:rsidRPr="00FB0534">
        <w:rPr>
          <w:rFonts w:ascii="Palatino Linotype" w:hAnsi="Palatino Linotype"/>
          <w:i/>
          <w:color w:val="000000"/>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3F8667B" w14:textId="77777777" w:rsidR="00FB0534" w:rsidRPr="00FB0534" w:rsidRDefault="00FB0534" w:rsidP="00FB0534">
      <w:pPr>
        <w:spacing w:line="360" w:lineRule="auto"/>
        <w:rPr>
          <w:rFonts w:ascii="Palatino Linotype" w:hAnsi="Palatino Linotype"/>
          <w:color w:val="000000"/>
          <w:sz w:val="22"/>
          <w:szCs w:val="22"/>
        </w:rPr>
      </w:pPr>
    </w:p>
    <w:p w14:paraId="7B80552C"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055066AF" w14:textId="77777777" w:rsidR="00FB0534" w:rsidRPr="00FB0534" w:rsidRDefault="00FB0534" w:rsidP="00FB0534">
      <w:pPr>
        <w:spacing w:line="360" w:lineRule="auto"/>
        <w:rPr>
          <w:rFonts w:ascii="Palatino Linotype" w:hAnsi="Palatino Linotype"/>
          <w:color w:val="000000"/>
          <w:sz w:val="22"/>
          <w:szCs w:val="22"/>
        </w:rPr>
      </w:pPr>
    </w:p>
    <w:p w14:paraId="787FF80D" w14:textId="77777777" w:rsidR="00FB0534" w:rsidRPr="00FB0534" w:rsidRDefault="00FB0534" w:rsidP="00FB0534">
      <w:pPr>
        <w:numPr>
          <w:ilvl w:val="0"/>
          <w:numId w:val="15"/>
        </w:numPr>
        <w:spacing w:line="360" w:lineRule="auto"/>
        <w:jc w:val="both"/>
        <w:rPr>
          <w:rFonts w:ascii="Palatino Linotype" w:hAnsi="Palatino Linotype"/>
          <w:b/>
          <w:color w:val="000000"/>
          <w:sz w:val="22"/>
          <w:szCs w:val="22"/>
        </w:rPr>
      </w:pPr>
      <w:r w:rsidRPr="00FB0534">
        <w:rPr>
          <w:rFonts w:ascii="Palatino Linotype" w:hAnsi="Palatino Linotype"/>
          <w:b/>
          <w:color w:val="000000"/>
          <w:sz w:val="22"/>
          <w:szCs w:val="22"/>
        </w:rPr>
        <w:t>Registro Federal de Contribuyentes (RFC)</w:t>
      </w:r>
    </w:p>
    <w:p w14:paraId="605BF891" w14:textId="77777777" w:rsidR="00FB0534" w:rsidRPr="00FB0534" w:rsidRDefault="00FB0534" w:rsidP="00FB0534">
      <w:pPr>
        <w:spacing w:line="360" w:lineRule="auto"/>
        <w:rPr>
          <w:rFonts w:ascii="Palatino Linotype" w:hAnsi="Palatino Linotype"/>
          <w:color w:val="000000"/>
          <w:sz w:val="22"/>
          <w:szCs w:val="22"/>
        </w:rPr>
      </w:pPr>
    </w:p>
    <w:p w14:paraId="435BB79B"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09F827C" w14:textId="77777777" w:rsidR="00FB0534" w:rsidRPr="00FB0534" w:rsidRDefault="00FB0534" w:rsidP="00FB0534">
      <w:pPr>
        <w:spacing w:line="360" w:lineRule="auto"/>
        <w:jc w:val="both"/>
        <w:rPr>
          <w:rFonts w:ascii="Palatino Linotype" w:hAnsi="Palatino Linotype"/>
          <w:color w:val="000000"/>
          <w:sz w:val="22"/>
          <w:szCs w:val="22"/>
        </w:rPr>
      </w:pPr>
    </w:p>
    <w:p w14:paraId="725DAC54"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sidRPr="00FB0534">
        <w:rPr>
          <w:rFonts w:ascii="Palatino Linotype" w:hAnsi="Palatino Linotype"/>
          <w:color w:val="000000"/>
          <w:sz w:val="22"/>
          <w:szCs w:val="22"/>
        </w:rPr>
        <w:t>homoclave</w:t>
      </w:r>
      <w:proofErr w:type="spellEnd"/>
      <w:r w:rsidRPr="00FB0534">
        <w:rPr>
          <w:rFonts w:ascii="Palatino Linotype" w:hAnsi="Palatino Linotype"/>
          <w:color w:val="000000"/>
          <w:sz w:val="22"/>
          <w:szCs w:val="22"/>
        </w:rPr>
        <w:t xml:space="preserve"> que establece el sistema automático del Servicio de Administración Tributaria.</w:t>
      </w:r>
    </w:p>
    <w:p w14:paraId="0EA91831" w14:textId="77777777" w:rsidR="00FB0534" w:rsidRPr="00FB0534" w:rsidRDefault="00FB0534" w:rsidP="00FB0534">
      <w:pPr>
        <w:spacing w:line="360" w:lineRule="auto"/>
        <w:rPr>
          <w:rFonts w:ascii="Palatino Linotype" w:hAnsi="Palatino Linotype"/>
          <w:color w:val="000000"/>
          <w:sz w:val="22"/>
          <w:szCs w:val="22"/>
        </w:rPr>
      </w:pPr>
    </w:p>
    <w:p w14:paraId="0811C514"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CC2495D" w14:textId="77777777" w:rsidR="00FB0534" w:rsidRPr="00FB0534" w:rsidRDefault="00FB0534" w:rsidP="00FB0534">
      <w:pPr>
        <w:spacing w:line="360" w:lineRule="auto"/>
        <w:rPr>
          <w:rFonts w:ascii="Palatino Linotype" w:hAnsi="Palatino Linotype"/>
          <w:color w:val="000000"/>
          <w:sz w:val="22"/>
          <w:szCs w:val="22"/>
        </w:rPr>
      </w:pPr>
    </w:p>
    <w:p w14:paraId="348537FF"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75C208DA" w14:textId="77777777" w:rsidR="00FB0534" w:rsidRPr="00FB0534" w:rsidRDefault="00FB0534" w:rsidP="00FB0534">
      <w:pPr>
        <w:spacing w:line="360" w:lineRule="auto"/>
        <w:jc w:val="both"/>
        <w:rPr>
          <w:rFonts w:ascii="Palatino Linotype" w:hAnsi="Palatino Linotype"/>
          <w:color w:val="000000"/>
          <w:sz w:val="22"/>
          <w:szCs w:val="22"/>
        </w:rPr>
      </w:pPr>
    </w:p>
    <w:p w14:paraId="2FDA7D85"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6C0E2790" w14:textId="77777777" w:rsidR="00FB0534" w:rsidRPr="00FB0534" w:rsidRDefault="00FB0534" w:rsidP="00FB0534">
      <w:pPr>
        <w:spacing w:line="360" w:lineRule="auto"/>
        <w:rPr>
          <w:rFonts w:ascii="Palatino Linotype" w:hAnsi="Palatino Linotype"/>
          <w:color w:val="000000"/>
          <w:sz w:val="22"/>
          <w:szCs w:val="22"/>
        </w:rPr>
      </w:pPr>
    </w:p>
    <w:p w14:paraId="7610ADC1" w14:textId="77777777" w:rsidR="00FB0534" w:rsidRPr="00FB0534" w:rsidRDefault="00FB0534" w:rsidP="00FB0534">
      <w:pPr>
        <w:spacing w:line="360" w:lineRule="auto"/>
        <w:ind w:left="567" w:right="567"/>
        <w:rPr>
          <w:rFonts w:ascii="Palatino Linotype" w:hAnsi="Palatino Linotype"/>
          <w:i/>
          <w:color w:val="000000"/>
          <w:sz w:val="22"/>
          <w:szCs w:val="22"/>
        </w:rPr>
      </w:pPr>
      <w:r w:rsidRPr="00FB0534">
        <w:rPr>
          <w:rFonts w:ascii="Palatino Linotype" w:hAnsi="Palatino Linotype"/>
          <w:b/>
          <w:i/>
          <w:color w:val="000000"/>
          <w:sz w:val="22"/>
          <w:szCs w:val="22"/>
        </w:rPr>
        <w:t>“Registro Federal de Contribuyentes (RFC) de personas físicas.</w:t>
      </w:r>
      <w:r w:rsidRPr="00FB0534">
        <w:rPr>
          <w:rFonts w:ascii="Palatino Linotype" w:hAnsi="Palatino Linotype"/>
          <w:i/>
          <w:color w:val="000000"/>
          <w:sz w:val="22"/>
          <w:szCs w:val="22"/>
        </w:rPr>
        <w:t xml:space="preserve"> El RFC es una clave de carácter fiscal, única e irrepetible, que permite identificar al titular, su edad y fecha de nacimiento, por lo que es un dato personal de carácter confidencial.”</w:t>
      </w:r>
    </w:p>
    <w:p w14:paraId="78E6BB6C" w14:textId="77777777" w:rsidR="00FB0534" w:rsidRPr="00FB0534" w:rsidRDefault="00FB0534" w:rsidP="00FB0534">
      <w:pPr>
        <w:spacing w:line="360" w:lineRule="auto"/>
        <w:ind w:left="567" w:right="567"/>
        <w:rPr>
          <w:rFonts w:ascii="Palatino Linotype" w:hAnsi="Palatino Linotype"/>
          <w:i/>
          <w:color w:val="000000"/>
          <w:sz w:val="22"/>
          <w:szCs w:val="22"/>
        </w:rPr>
      </w:pPr>
    </w:p>
    <w:p w14:paraId="46B1173E"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2D58CDA" w14:textId="77777777" w:rsidR="00FB0534" w:rsidRPr="00FB0534" w:rsidRDefault="00FB0534" w:rsidP="00FB0534">
      <w:pPr>
        <w:tabs>
          <w:tab w:val="center" w:pos="4522"/>
        </w:tabs>
        <w:spacing w:line="360" w:lineRule="auto"/>
        <w:rPr>
          <w:rFonts w:ascii="Palatino Linotype" w:hAnsi="Palatino Linotype"/>
          <w:color w:val="000000"/>
          <w:sz w:val="22"/>
          <w:szCs w:val="22"/>
        </w:rPr>
      </w:pPr>
    </w:p>
    <w:p w14:paraId="25894D2E" w14:textId="77777777" w:rsidR="00FB0534" w:rsidRPr="00FB0534" w:rsidRDefault="00FB0534" w:rsidP="00FB0534">
      <w:pPr>
        <w:numPr>
          <w:ilvl w:val="0"/>
          <w:numId w:val="12"/>
        </w:numPr>
        <w:spacing w:line="360" w:lineRule="auto"/>
        <w:contextualSpacing/>
        <w:rPr>
          <w:rFonts w:ascii="Palatino Linotype" w:eastAsia="Calibri" w:hAnsi="Palatino Linotype" w:cs="Tahoma"/>
          <w:b/>
          <w:bCs/>
          <w:iCs/>
          <w:sz w:val="22"/>
          <w:szCs w:val="22"/>
        </w:rPr>
      </w:pPr>
      <w:r w:rsidRPr="00FB0534">
        <w:rPr>
          <w:rFonts w:ascii="Palatino Linotype" w:eastAsia="Calibri" w:hAnsi="Palatino Linotype" w:cs="Tahoma"/>
          <w:b/>
          <w:bCs/>
          <w:iCs/>
          <w:sz w:val="22"/>
          <w:szCs w:val="22"/>
        </w:rPr>
        <w:t xml:space="preserve">Código bidimensional o </w:t>
      </w:r>
      <w:proofErr w:type="spellStart"/>
      <w:r w:rsidRPr="00FB0534">
        <w:rPr>
          <w:rFonts w:ascii="Palatino Linotype" w:eastAsia="Calibri" w:hAnsi="Palatino Linotype" w:cs="Tahoma"/>
          <w:b/>
          <w:bCs/>
          <w:iCs/>
          <w:sz w:val="22"/>
          <w:szCs w:val="22"/>
        </w:rPr>
        <w:t>Qr</w:t>
      </w:r>
      <w:proofErr w:type="spellEnd"/>
    </w:p>
    <w:p w14:paraId="1F62AA37" w14:textId="77777777" w:rsidR="00FB0534" w:rsidRPr="00FB0534" w:rsidRDefault="00FB0534" w:rsidP="00FB0534">
      <w:pPr>
        <w:spacing w:line="360" w:lineRule="auto"/>
        <w:contextualSpacing/>
        <w:rPr>
          <w:rFonts w:ascii="Palatino Linotype" w:eastAsia="Calibri" w:hAnsi="Palatino Linotype" w:cs="Tahoma"/>
          <w:b/>
          <w:bCs/>
          <w:iCs/>
          <w:sz w:val="22"/>
          <w:szCs w:val="22"/>
        </w:rPr>
      </w:pPr>
    </w:p>
    <w:p w14:paraId="2728C4EB" w14:textId="77777777" w:rsidR="00FB0534" w:rsidRPr="00FB0534" w:rsidRDefault="00FB0534" w:rsidP="00FB0534">
      <w:pPr>
        <w:spacing w:line="360" w:lineRule="auto"/>
        <w:contextualSpacing/>
        <w:jc w:val="both"/>
        <w:rPr>
          <w:rFonts w:ascii="Palatino Linotype" w:eastAsia="Calibri" w:hAnsi="Palatino Linotype" w:cs="Tahoma"/>
          <w:bCs/>
          <w:sz w:val="22"/>
          <w:szCs w:val="22"/>
        </w:rPr>
      </w:pPr>
      <w:r w:rsidRPr="00FB0534">
        <w:rPr>
          <w:rFonts w:ascii="Palatino Linotype" w:eastAsia="Calibri" w:hAnsi="Palatino Linotype" w:cs="Tahoma"/>
          <w:bCs/>
          <w:sz w:val="22"/>
          <w:szCs w:val="22"/>
        </w:rPr>
        <w:t xml:space="preserve">En principio, resulta necesario señalar que los comprobantes fiscales digitales por Internet, deben de incluir un código bidimensional conforme al formato </w:t>
      </w:r>
      <w:r w:rsidRPr="00FB0534">
        <w:rPr>
          <w:rFonts w:ascii="Palatino Linotype" w:eastAsia="Calibri" w:hAnsi="Palatino Linotype" w:cs="Tahoma"/>
          <w:bCs/>
          <w:i/>
          <w:sz w:val="22"/>
          <w:szCs w:val="22"/>
        </w:rPr>
        <w:t>QR Code (Quick Response Code)</w:t>
      </w:r>
      <w:r w:rsidRPr="00FB0534">
        <w:rPr>
          <w:rFonts w:ascii="Palatino Linotype" w:eastAsia="Calibri" w:hAnsi="Palatino Linotype" w:cs="Tahoma"/>
          <w:bCs/>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history="1">
        <w:r w:rsidRPr="00FB0534">
          <w:rPr>
            <w:rStyle w:val="Hipervnculo"/>
            <w:rFonts w:ascii="Palatino Linotype" w:eastAsia="Calibri" w:hAnsi="Palatino Linotype" w:cs="Tahoma"/>
            <w:bCs/>
            <w:color w:val="0563C1"/>
            <w:sz w:val="22"/>
            <w:szCs w:val="22"/>
          </w:rPr>
          <w:t>http://dof.gob.mx/nota_detalle.php?codigo=5492254&amp;fecha=28/07/2017</w:t>
        </w:r>
      </w:hyperlink>
      <w:r w:rsidRPr="00FB0534">
        <w:rPr>
          <w:rFonts w:ascii="Palatino Linotype" w:eastAsia="Calibri" w:hAnsi="Palatino Linotype" w:cs="Tahoma"/>
          <w:bCs/>
          <w:sz w:val="22"/>
          <w:szCs w:val="22"/>
        </w:rPr>
        <w:t>. Incluso con la captura de dicho código, a través de la aplicación móvil del Servicio de Administración Tributaria, permite el acceso al Registro Federal de Contribuyentes, como del Sujeto Obligado, como de los servidores públicos.</w:t>
      </w:r>
    </w:p>
    <w:p w14:paraId="6217230B" w14:textId="77777777" w:rsidR="00FB0534" w:rsidRPr="00FB0534" w:rsidRDefault="00FB0534" w:rsidP="00FB0534">
      <w:pPr>
        <w:spacing w:line="360" w:lineRule="auto"/>
        <w:contextualSpacing/>
        <w:jc w:val="both"/>
        <w:rPr>
          <w:rFonts w:ascii="Palatino Linotype" w:eastAsia="Calibri" w:hAnsi="Palatino Linotype" w:cs="Tahoma"/>
          <w:bCs/>
          <w:sz w:val="22"/>
          <w:szCs w:val="22"/>
        </w:rPr>
      </w:pPr>
    </w:p>
    <w:p w14:paraId="2CA83543" w14:textId="77777777" w:rsidR="00FB0534" w:rsidRPr="00FB0534" w:rsidRDefault="00FB0534" w:rsidP="00FB0534">
      <w:pPr>
        <w:spacing w:line="360" w:lineRule="auto"/>
        <w:contextualSpacing/>
        <w:jc w:val="both"/>
        <w:rPr>
          <w:rFonts w:ascii="Palatino Linotype" w:eastAsia="Calibri" w:hAnsi="Palatino Linotype" w:cs="Tahoma"/>
          <w:bCs/>
          <w:sz w:val="22"/>
          <w:szCs w:val="22"/>
        </w:rPr>
      </w:pPr>
      <w:r w:rsidRPr="00FB0534">
        <w:rPr>
          <w:rFonts w:ascii="Palatino Linotype" w:eastAsia="Calibri" w:hAnsi="Palatino Linotype" w:cs="Tahoma"/>
          <w:bCs/>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4C102421" w14:textId="77777777" w:rsidR="00FB0534" w:rsidRPr="00FB0534" w:rsidRDefault="00FB0534" w:rsidP="00FB0534">
      <w:pPr>
        <w:tabs>
          <w:tab w:val="center" w:pos="4522"/>
        </w:tabs>
        <w:spacing w:line="360" w:lineRule="auto"/>
        <w:jc w:val="both"/>
        <w:rPr>
          <w:rFonts w:ascii="Palatino Linotype" w:hAnsi="Palatino Linotype"/>
          <w:color w:val="000000"/>
          <w:sz w:val="22"/>
          <w:szCs w:val="22"/>
        </w:rPr>
      </w:pPr>
    </w:p>
    <w:p w14:paraId="2246E932" w14:textId="77777777" w:rsidR="00FB0534" w:rsidRPr="00FB0534" w:rsidRDefault="00FB0534" w:rsidP="00FB0534">
      <w:pPr>
        <w:numPr>
          <w:ilvl w:val="0"/>
          <w:numId w:val="15"/>
        </w:numPr>
        <w:spacing w:line="360" w:lineRule="auto"/>
        <w:jc w:val="both"/>
        <w:rPr>
          <w:rFonts w:ascii="Palatino Linotype" w:hAnsi="Palatino Linotype"/>
          <w:b/>
          <w:color w:val="000000"/>
          <w:sz w:val="22"/>
          <w:szCs w:val="22"/>
        </w:rPr>
      </w:pPr>
      <w:r w:rsidRPr="00FB0534">
        <w:rPr>
          <w:rFonts w:ascii="Palatino Linotype" w:hAnsi="Palatino Linotype"/>
          <w:b/>
          <w:color w:val="000000"/>
          <w:sz w:val="22"/>
          <w:szCs w:val="22"/>
        </w:rPr>
        <w:t>Número de seguridad social del Instituto de Seguridad Social del Estado de México y Municipios</w:t>
      </w:r>
    </w:p>
    <w:p w14:paraId="156CE986" w14:textId="77777777" w:rsidR="00FB0534" w:rsidRPr="00FB0534" w:rsidRDefault="00FB0534" w:rsidP="00FB0534">
      <w:pPr>
        <w:spacing w:line="360" w:lineRule="auto"/>
        <w:rPr>
          <w:rFonts w:ascii="Palatino Linotype" w:hAnsi="Palatino Linotype"/>
          <w:b/>
          <w:color w:val="000000"/>
          <w:sz w:val="22"/>
          <w:szCs w:val="22"/>
        </w:rPr>
      </w:pPr>
    </w:p>
    <w:p w14:paraId="0E4782AA"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86C6416" w14:textId="77777777" w:rsidR="00FB0534" w:rsidRPr="00FB0534" w:rsidRDefault="00FB0534" w:rsidP="00FB0534">
      <w:pPr>
        <w:spacing w:line="360" w:lineRule="auto"/>
        <w:jc w:val="both"/>
        <w:rPr>
          <w:rFonts w:ascii="Palatino Linotype" w:hAnsi="Palatino Linotype"/>
          <w:color w:val="000000"/>
          <w:sz w:val="22"/>
          <w:szCs w:val="22"/>
        </w:rPr>
      </w:pPr>
    </w:p>
    <w:p w14:paraId="21487FE7"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755F8793" w14:textId="77777777" w:rsidR="00FB0534" w:rsidRPr="00FB0534" w:rsidRDefault="00FB0534" w:rsidP="00FB0534">
      <w:pPr>
        <w:spacing w:line="360" w:lineRule="auto"/>
        <w:jc w:val="both"/>
        <w:rPr>
          <w:rFonts w:ascii="Palatino Linotype" w:hAnsi="Palatino Linotype"/>
          <w:color w:val="000000"/>
          <w:sz w:val="22"/>
          <w:szCs w:val="22"/>
        </w:rPr>
      </w:pPr>
    </w:p>
    <w:p w14:paraId="6CE0F741"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D7A6556" w14:textId="77777777" w:rsidR="00FB0534" w:rsidRPr="00FB0534" w:rsidRDefault="00FB0534" w:rsidP="00FB0534">
      <w:pPr>
        <w:spacing w:line="360" w:lineRule="auto"/>
        <w:jc w:val="both"/>
        <w:rPr>
          <w:rFonts w:ascii="Palatino Linotype" w:hAnsi="Palatino Linotype"/>
          <w:color w:val="000000"/>
          <w:sz w:val="22"/>
          <w:szCs w:val="22"/>
        </w:rPr>
      </w:pPr>
    </w:p>
    <w:p w14:paraId="2B8E5D4D"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0F9E0A46" w14:textId="77777777" w:rsidR="00FB0534" w:rsidRPr="00FB0534" w:rsidRDefault="00FB0534" w:rsidP="00FB0534">
      <w:pPr>
        <w:spacing w:line="360" w:lineRule="auto"/>
        <w:rPr>
          <w:rFonts w:ascii="Palatino Linotype" w:hAnsi="Palatino Linotype"/>
          <w:color w:val="000000"/>
          <w:sz w:val="22"/>
          <w:szCs w:val="22"/>
        </w:rPr>
      </w:pPr>
    </w:p>
    <w:p w14:paraId="3CFCD4DB" w14:textId="77777777" w:rsidR="00FB0534" w:rsidRPr="00FB0534" w:rsidRDefault="00FB0534" w:rsidP="00FB0534">
      <w:pPr>
        <w:numPr>
          <w:ilvl w:val="0"/>
          <w:numId w:val="17"/>
        </w:numPr>
        <w:spacing w:line="360" w:lineRule="auto"/>
        <w:rPr>
          <w:rFonts w:ascii="Palatino Linotype" w:hAnsi="Palatino Linotype"/>
          <w:b/>
          <w:color w:val="000000"/>
          <w:sz w:val="22"/>
          <w:szCs w:val="22"/>
        </w:rPr>
      </w:pPr>
      <w:r w:rsidRPr="00FB0534">
        <w:rPr>
          <w:rFonts w:ascii="Palatino Linotype" w:hAnsi="Palatino Linotype"/>
          <w:b/>
          <w:color w:val="000000"/>
          <w:sz w:val="22"/>
          <w:szCs w:val="22"/>
        </w:rPr>
        <w:t>Deducciones personales</w:t>
      </w:r>
    </w:p>
    <w:p w14:paraId="4A7E9C97" w14:textId="77777777" w:rsidR="00FB0534" w:rsidRPr="00FB0534" w:rsidRDefault="00FB0534" w:rsidP="00FB0534">
      <w:pPr>
        <w:spacing w:line="360" w:lineRule="auto"/>
        <w:ind w:left="720"/>
        <w:rPr>
          <w:rFonts w:ascii="Palatino Linotype" w:hAnsi="Palatino Linotype"/>
          <w:b/>
          <w:color w:val="000000"/>
          <w:sz w:val="22"/>
          <w:szCs w:val="22"/>
        </w:rPr>
      </w:pPr>
    </w:p>
    <w:p w14:paraId="764A2E2F"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16DABF68" w14:textId="77777777" w:rsidR="00FB0534" w:rsidRPr="00FB0534" w:rsidRDefault="00FB0534" w:rsidP="00FB0534">
      <w:pPr>
        <w:spacing w:line="360" w:lineRule="auto"/>
        <w:jc w:val="both"/>
        <w:rPr>
          <w:rFonts w:ascii="Palatino Linotype" w:hAnsi="Palatino Linotype"/>
          <w:color w:val="000000"/>
          <w:sz w:val="22"/>
          <w:szCs w:val="22"/>
        </w:rPr>
      </w:pPr>
    </w:p>
    <w:p w14:paraId="60EDB5D9"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 xml:space="preserve">Asimismo, hay otras que se generan con motivo de una sentencia judicial, como es la pensión alimenticia que periódicamente se retira de la cuenta de un empleado, a efecto de que sea entregado a un tercero.  </w:t>
      </w:r>
    </w:p>
    <w:p w14:paraId="1A662119" w14:textId="77777777" w:rsidR="00FB0534" w:rsidRPr="00FB0534" w:rsidRDefault="00FB0534" w:rsidP="00FB0534">
      <w:pPr>
        <w:spacing w:line="360" w:lineRule="auto"/>
        <w:jc w:val="both"/>
        <w:rPr>
          <w:rFonts w:ascii="Palatino Linotype" w:hAnsi="Palatino Linotype"/>
          <w:color w:val="000000"/>
          <w:sz w:val="22"/>
          <w:szCs w:val="22"/>
        </w:rPr>
      </w:pPr>
    </w:p>
    <w:p w14:paraId="5B1078B3"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1F342D8" w14:textId="77777777" w:rsidR="00FB0534" w:rsidRPr="00FB0534" w:rsidRDefault="00FB0534" w:rsidP="00FB0534">
      <w:pPr>
        <w:spacing w:line="360" w:lineRule="auto"/>
        <w:jc w:val="both"/>
        <w:rPr>
          <w:rFonts w:ascii="Palatino Linotype" w:hAnsi="Palatino Linotype"/>
          <w:color w:val="000000"/>
          <w:sz w:val="22"/>
          <w:szCs w:val="22"/>
        </w:rPr>
      </w:pPr>
    </w:p>
    <w:p w14:paraId="0C582DD1" w14:textId="77777777" w:rsidR="00FB0534" w:rsidRPr="00FB0534" w:rsidRDefault="00FB0534" w:rsidP="00FB0534">
      <w:pPr>
        <w:spacing w:line="360" w:lineRule="auto"/>
        <w:jc w:val="both"/>
        <w:rPr>
          <w:rFonts w:ascii="Palatino Linotype" w:hAnsi="Palatino Linotype"/>
          <w:color w:val="000000"/>
          <w:sz w:val="22"/>
          <w:szCs w:val="22"/>
        </w:rPr>
      </w:pPr>
      <w:r w:rsidRPr="00FB0534">
        <w:rPr>
          <w:rFonts w:ascii="Palatino Linotype" w:hAnsi="Palatino Linotype"/>
          <w:color w:val="000000"/>
          <w:sz w:val="22"/>
          <w:szCs w:val="22"/>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2DE25A22" w14:textId="77777777" w:rsidR="00FB0534" w:rsidRPr="00FB0534" w:rsidRDefault="00FB0534" w:rsidP="00FB0534">
      <w:pPr>
        <w:spacing w:line="360" w:lineRule="auto"/>
        <w:rPr>
          <w:rFonts w:ascii="Palatino Linotype" w:hAnsi="Palatino Linotype"/>
          <w:color w:val="000000"/>
          <w:sz w:val="22"/>
          <w:szCs w:val="22"/>
        </w:rPr>
      </w:pPr>
    </w:p>
    <w:p w14:paraId="5FA88E76" w14:textId="77777777" w:rsidR="00FB0534" w:rsidRPr="00FB0534" w:rsidRDefault="00FB0534" w:rsidP="00FB0534">
      <w:pPr>
        <w:numPr>
          <w:ilvl w:val="0"/>
          <w:numId w:val="12"/>
        </w:numPr>
        <w:spacing w:line="360" w:lineRule="auto"/>
        <w:contextualSpacing/>
        <w:jc w:val="both"/>
        <w:rPr>
          <w:rFonts w:ascii="Palatino Linotype" w:hAnsi="Palatino Linotype" w:cs="Tahoma"/>
          <w:bCs/>
          <w:sz w:val="22"/>
          <w:szCs w:val="22"/>
        </w:rPr>
      </w:pPr>
      <w:r w:rsidRPr="00FB0534">
        <w:rPr>
          <w:rFonts w:ascii="Palatino Linotype" w:hAnsi="Palatino Linotype" w:cs="Tahoma"/>
          <w:b/>
          <w:bCs/>
          <w:sz w:val="22"/>
          <w:szCs w:val="22"/>
        </w:rPr>
        <w:t>Sellos digitales del emisor y del Servicio de Administración Tributaria y cadena original del complemento de certificación digital del organismo previamente señalado</w:t>
      </w:r>
    </w:p>
    <w:p w14:paraId="606E22FA" w14:textId="77777777" w:rsidR="00FB0534" w:rsidRPr="00FB0534" w:rsidRDefault="00FB0534" w:rsidP="00FB0534">
      <w:pPr>
        <w:spacing w:line="360" w:lineRule="auto"/>
        <w:ind w:left="720"/>
        <w:contextualSpacing/>
        <w:rPr>
          <w:rFonts w:ascii="Palatino Linotype" w:hAnsi="Palatino Linotype" w:cs="Tahoma"/>
          <w:b/>
          <w:sz w:val="22"/>
          <w:szCs w:val="22"/>
        </w:rPr>
      </w:pPr>
    </w:p>
    <w:p w14:paraId="7C40B00D" w14:textId="77777777" w:rsidR="00FB0534" w:rsidRPr="00FB0534" w:rsidRDefault="00FB0534" w:rsidP="00FB0534">
      <w:pPr>
        <w:spacing w:line="360" w:lineRule="auto"/>
        <w:contextualSpacing/>
        <w:jc w:val="both"/>
        <w:rPr>
          <w:rFonts w:ascii="Palatino Linotype" w:hAnsi="Palatino Linotype" w:cs="Tahoma"/>
          <w:bCs/>
          <w:sz w:val="22"/>
          <w:szCs w:val="22"/>
          <w:lang w:val="es-ES"/>
        </w:rPr>
      </w:pPr>
      <w:r w:rsidRPr="00FB0534">
        <w:rPr>
          <w:rFonts w:ascii="Palatino Linotype" w:hAnsi="Palatino Linotype" w:cs="Tahoma"/>
          <w:bCs/>
          <w:sz w:val="22"/>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8AEDDC1" w14:textId="77777777" w:rsidR="00FB0534" w:rsidRPr="00FB0534" w:rsidRDefault="00FB0534" w:rsidP="00FB0534">
      <w:pPr>
        <w:spacing w:line="360" w:lineRule="auto"/>
        <w:contextualSpacing/>
        <w:jc w:val="both"/>
        <w:rPr>
          <w:rFonts w:ascii="Palatino Linotype" w:hAnsi="Palatino Linotype" w:cs="Tahoma"/>
          <w:bCs/>
          <w:sz w:val="22"/>
          <w:szCs w:val="22"/>
          <w:lang w:val="es-ES"/>
        </w:rPr>
      </w:pPr>
      <w:r w:rsidRPr="00FB0534">
        <w:rPr>
          <w:rFonts w:ascii="Palatino Linotype" w:hAnsi="Palatino Linotype" w:cs="Tahoma"/>
          <w:bCs/>
          <w:sz w:val="22"/>
          <w:szCs w:val="22"/>
          <w:lang w:val="es-ES"/>
        </w:rPr>
        <w:t> </w:t>
      </w:r>
    </w:p>
    <w:p w14:paraId="477E18D8" w14:textId="77777777" w:rsidR="00FB0534" w:rsidRPr="00FB0534" w:rsidRDefault="00FB0534" w:rsidP="00FB0534">
      <w:pPr>
        <w:spacing w:line="360" w:lineRule="auto"/>
        <w:contextualSpacing/>
        <w:jc w:val="both"/>
        <w:rPr>
          <w:rFonts w:ascii="Palatino Linotype" w:hAnsi="Palatino Linotype" w:cs="Tahoma"/>
          <w:bCs/>
          <w:sz w:val="22"/>
          <w:szCs w:val="22"/>
          <w:lang w:val="es-ES"/>
        </w:rPr>
      </w:pPr>
      <w:r w:rsidRPr="00FB0534">
        <w:rPr>
          <w:rFonts w:ascii="Palatino Linotype" w:hAnsi="Palatino Linotype" w:cs="Tahoma"/>
          <w:sz w:val="22"/>
          <w:szCs w:val="22"/>
          <w:lang w:val="es-ES"/>
        </w:rPr>
        <w:t>Las cadenas originales y sellos que se agregan a las facturas</w:t>
      </w:r>
      <w:r w:rsidRPr="00FB0534">
        <w:rPr>
          <w:rFonts w:ascii="Palatino Linotype" w:hAnsi="Palatino Linotype" w:cs="Tahoma"/>
          <w:b/>
          <w:bCs/>
          <w:sz w:val="22"/>
          <w:szCs w:val="22"/>
          <w:lang w:val="es-ES"/>
        </w:rPr>
        <w:t>,</w:t>
      </w:r>
      <w:r w:rsidRPr="00FB0534">
        <w:rPr>
          <w:rFonts w:ascii="Palatino Linotype" w:hAnsi="Palatino Linotype" w:cs="Tahoma"/>
          <w:bCs/>
          <w:sz w:val="22"/>
          <w:szCs w:val="22"/>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4B8BE73E" w14:textId="77777777" w:rsidR="00FB0534" w:rsidRPr="00FB0534" w:rsidRDefault="00FB0534" w:rsidP="00FB0534">
      <w:pPr>
        <w:spacing w:line="360" w:lineRule="auto"/>
        <w:contextualSpacing/>
        <w:rPr>
          <w:rFonts w:ascii="Palatino Linotype" w:hAnsi="Palatino Linotype" w:cs="Tahoma"/>
          <w:bCs/>
          <w:sz w:val="22"/>
          <w:szCs w:val="22"/>
          <w:lang w:val="es-ES"/>
        </w:rPr>
      </w:pPr>
      <w:r w:rsidRPr="00FB0534">
        <w:rPr>
          <w:rFonts w:ascii="Palatino Linotype" w:hAnsi="Palatino Linotype" w:cs="Tahoma"/>
          <w:bCs/>
          <w:sz w:val="22"/>
          <w:szCs w:val="22"/>
          <w:lang w:val="es-ES"/>
        </w:rPr>
        <w:t> </w:t>
      </w:r>
    </w:p>
    <w:p w14:paraId="51330805" w14:textId="77777777" w:rsidR="00FB0534" w:rsidRPr="00FB0534" w:rsidRDefault="00FB0534" w:rsidP="00FB0534">
      <w:pPr>
        <w:spacing w:line="360" w:lineRule="auto"/>
        <w:ind w:left="567" w:right="539"/>
        <w:contextualSpacing/>
        <w:rPr>
          <w:rFonts w:ascii="Palatino Linotype" w:eastAsia="Calibri" w:hAnsi="Palatino Linotype" w:cs="Tahoma"/>
          <w:bCs/>
          <w:i/>
          <w:sz w:val="22"/>
          <w:szCs w:val="22"/>
          <w:lang w:val="es-ES"/>
        </w:rPr>
      </w:pPr>
      <w:r w:rsidRPr="00FB0534">
        <w:rPr>
          <w:rFonts w:ascii="Palatino Linotype" w:eastAsia="Calibri" w:hAnsi="Palatino Linotype" w:cs="Tahoma"/>
          <w:bCs/>
          <w:i/>
          <w:sz w:val="22"/>
          <w:szCs w:val="22"/>
          <w:lang w:val="es-ES"/>
        </w:rPr>
        <w:t>“…</w:t>
      </w:r>
    </w:p>
    <w:p w14:paraId="2DC78122" w14:textId="77777777" w:rsidR="00FB0534" w:rsidRPr="00FB0534" w:rsidRDefault="00FB0534" w:rsidP="00FB0534">
      <w:pPr>
        <w:spacing w:line="360" w:lineRule="auto"/>
        <w:ind w:left="567" w:right="539"/>
        <w:contextualSpacing/>
        <w:jc w:val="both"/>
        <w:rPr>
          <w:rFonts w:ascii="Palatino Linotype" w:eastAsia="Calibri" w:hAnsi="Palatino Linotype" w:cs="Tahoma"/>
          <w:bCs/>
          <w:i/>
          <w:sz w:val="22"/>
          <w:szCs w:val="22"/>
          <w:lang w:val="es-ES"/>
        </w:rPr>
      </w:pPr>
      <w:r w:rsidRPr="00FB0534">
        <w:rPr>
          <w:rFonts w:ascii="Palatino Linotype" w:eastAsia="Calibri" w:hAnsi="Palatino Linotype" w:cs="Tahoma"/>
          <w:bCs/>
          <w:i/>
          <w:sz w:val="22"/>
          <w:szCs w:val="22"/>
          <w:lang w:val="es-ES"/>
        </w:rPr>
        <w:t>Elementos utilizados en la generación de Sellos Digitales:</w:t>
      </w:r>
    </w:p>
    <w:p w14:paraId="59B1BC9B" w14:textId="77777777" w:rsidR="00FB0534" w:rsidRPr="00FB0534" w:rsidRDefault="00FB0534" w:rsidP="00FB0534">
      <w:pPr>
        <w:spacing w:line="360" w:lineRule="auto"/>
        <w:ind w:left="567" w:right="539"/>
        <w:contextualSpacing/>
        <w:jc w:val="both"/>
        <w:rPr>
          <w:rFonts w:ascii="Palatino Linotype" w:eastAsia="Calibri" w:hAnsi="Palatino Linotype" w:cs="Tahoma"/>
          <w:bCs/>
          <w:i/>
          <w:sz w:val="22"/>
          <w:szCs w:val="22"/>
          <w:lang w:val="es-ES"/>
        </w:rPr>
      </w:pPr>
    </w:p>
    <w:p w14:paraId="129D7C8C" w14:textId="77777777" w:rsidR="00FB0534" w:rsidRPr="00FB0534" w:rsidRDefault="00FB0534" w:rsidP="00FB0534">
      <w:pPr>
        <w:spacing w:line="360" w:lineRule="auto"/>
        <w:ind w:left="567" w:right="539"/>
        <w:contextualSpacing/>
        <w:jc w:val="both"/>
        <w:rPr>
          <w:rFonts w:ascii="Palatino Linotype" w:eastAsia="Calibri" w:hAnsi="Palatino Linotype" w:cs="Tahoma"/>
          <w:bCs/>
          <w:i/>
          <w:sz w:val="22"/>
          <w:szCs w:val="22"/>
          <w:lang w:val="es-ES"/>
        </w:rPr>
      </w:pPr>
      <w:r w:rsidRPr="00FB0534">
        <w:rPr>
          <w:rFonts w:ascii="Palatino Linotype" w:eastAsia="Calibri" w:hAnsi="Palatino Linotype" w:cs="Tahoma"/>
          <w:bCs/>
          <w:i/>
          <w:sz w:val="22"/>
          <w:szCs w:val="22"/>
          <w:lang w:val="es-ES"/>
        </w:rPr>
        <w:t>•</w:t>
      </w:r>
      <w:r w:rsidRPr="00FB0534">
        <w:rPr>
          <w:rFonts w:ascii="Palatino Linotype" w:eastAsia="Calibri" w:hAnsi="Palatino Linotype" w:cs="Tahoma"/>
          <w:bCs/>
          <w:i/>
          <w:sz w:val="22"/>
          <w:szCs w:val="22"/>
          <w:lang w:val="es-ES"/>
        </w:rPr>
        <w:tab/>
        <w:t>Cadena Original, el elemento a sellar, en este caso de un comprobante fiscal digital a través de Internet.</w:t>
      </w:r>
    </w:p>
    <w:p w14:paraId="3EBFD276" w14:textId="77777777" w:rsidR="00FB0534" w:rsidRPr="00FB0534" w:rsidRDefault="00FB0534" w:rsidP="00FB0534">
      <w:pPr>
        <w:spacing w:line="360" w:lineRule="auto"/>
        <w:ind w:left="567" w:right="539"/>
        <w:contextualSpacing/>
        <w:jc w:val="both"/>
        <w:rPr>
          <w:rFonts w:ascii="Palatino Linotype" w:eastAsia="Calibri" w:hAnsi="Palatino Linotype" w:cs="Tahoma"/>
          <w:bCs/>
          <w:i/>
          <w:sz w:val="22"/>
          <w:szCs w:val="22"/>
          <w:lang w:val="es-ES"/>
        </w:rPr>
      </w:pPr>
      <w:r w:rsidRPr="00FB0534">
        <w:rPr>
          <w:rFonts w:ascii="Palatino Linotype" w:eastAsia="Calibri" w:hAnsi="Palatino Linotype" w:cs="Tahoma"/>
          <w:bCs/>
          <w:i/>
          <w:sz w:val="22"/>
          <w:szCs w:val="22"/>
          <w:lang w:val="es-ES"/>
        </w:rPr>
        <w:t>•</w:t>
      </w:r>
      <w:r w:rsidRPr="00FB0534">
        <w:rPr>
          <w:rFonts w:ascii="Palatino Linotype" w:eastAsia="Calibri" w:hAnsi="Palatino Linotype" w:cs="Tahoma"/>
          <w:bCs/>
          <w:i/>
          <w:sz w:val="22"/>
          <w:szCs w:val="22"/>
          <w:lang w:val="es-ES"/>
        </w:rPr>
        <w:tab/>
        <w:t>Certificado de Sello Digital y su correspondiente clave privada.</w:t>
      </w:r>
    </w:p>
    <w:p w14:paraId="5FF9DD45" w14:textId="77777777" w:rsidR="00FB0534" w:rsidRPr="00FB0534" w:rsidRDefault="00FB0534" w:rsidP="00FB0534">
      <w:pPr>
        <w:spacing w:line="360" w:lineRule="auto"/>
        <w:ind w:left="567" w:right="539"/>
        <w:contextualSpacing/>
        <w:jc w:val="both"/>
        <w:rPr>
          <w:rFonts w:ascii="Palatino Linotype" w:eastAsia="Calibri" w:hAnsi="Palatino Linotype" w:cs="Tahoma"/>
          <w:bCs/>
          <w:i/>
          <w:sz w:val="22"/>
          <w:szCs w:val="22"/>
          <w:lang w:val="es-ES"/>
        </w:rPr>
      </w:pPr>
      <w:r w:rsidRPr="00FB0534">
        <w:rPr>
          <w:rFonts w:ascii="Palatino Linotype" w:eastAsia="Calibri" w:hAnsi="Palatino Linotype" w:cs="Tahoma"/>
          <w:bCs/>
          <w:i/>
          <w:sz w:val="22"/>
          <w:szCs w:val="22"/>
          <w:lang w:val="es-ES"/>
        </w:rPr>
        <w:t>•</w:t>
      </w:r>
      <w:r w:rsidRPr="00FB0534">
        <w:rPr>
          <w:rFonts w:ascii="Palatino Linotype" w:eastAsia="Calibri" w:hAnsi="Palatino Linotype" w:cs="Tahoma"/>
          <w:bCs/>
          <w:i/>
          <w:sz w:val="22"/>
          <w:szCs w:val="22"/>
          <w:lang w:val="es-ES"/>
        </w:rPr>
        <w:tab/>
        <w:t>Algoritmos de criptografía de clave pública para firma electrónica avanzada.</w:t>
      </w:r>
    </w:p>
    <w:p w14:paraId="0FAA8932" w14:textId="77777777" w:rsidR="00FB0534" w:rsidRPr="00FB0534" w:rsidRDefault="00FB0534" w:rsidP="00FB0534">
      <w:pPr>
        <w:spacing w:line="360" w:lineRule="auto"/>
        <w:ind w:left="567" w:right="539"/>
        <w:contextualSpacing/>
        <w:jc w:val="both"/>
        <w:rPr>
          <w:rFonts w:ascii="Palatino Linotype" w:eastAsia="Calibri" w:hAnsi="Palatino Linotype" w:cs="Tahoma"/>
          <w:bCs/>
          <w:i/>
          <w:sz w:val="22"/>
          <w:szCs w:val="22"/>
          <w:lang w:val="es-ES"/>
        </w:rPr>
      </w:pPr>
      <w:r w:rsidRPr="00FB0534">
        <w:rPr>
          <w:rFonts w:ascii="Palatino Linotype" w:eastAsia="Calibri" w:hAnsi="Palatino Linotype" w:cs="Tahoma"/>
          <w:bCs/>
          <w:i/>
          <w:sz w:val="22"/>
          <w:szCs w:val="22"/>
          <w:lang w:val="es-ES"/>
        </w:rPr>
        <w:t>•</w:t>
      </w:r>
      <w:r w:rsidRPr="00FB0534">
        <w:rPr>
          <w:rFonts w:ascii="Palatino Linotype" w:eastAsia="Calibri" w:hAnsi="Palatino Linotype" w:cs="Tahoma"/>
          <w:bCs/>
          <w:i/>
          <w:sz w:val="22"/>
          <w:szCs w:val="22"/>
          <w:lang w:val="es-ES"/>
        </w:rPr>
        <w:tab/>
        <w:t>Especificaciones de conversión de la firma electrónica avanzada a Base 64.</w:t>
      </w:r>
    </w:p>
    <w:p w14:paraId="1C5DF093" w14:textId="77777777" w:rsidR="00FB0534" w:rsidRPr="00FB0534" w:rsidRDefault="00FB0534" w:rsidP="00FB0534">
      <w:pPr>
        <w:spacing w:line="360" w:lineRule="auto"/>
        <w:ind w:left="567" w:right="539"/>
        <w:contextualSpacing/>
        <w:jc w:val="both"/>
        <w:rPr>
          <w:rFonts w:ascii="Palatino Linotype" w:eastAsia="Calibri" w:hAnsi="Palatino Linotype" w:cs="Tahoma"/>
          <w:bCs/>
          <w:i/>
          <w:sz w:val="22"/>
          <w:szCs w:val="22"/>
          <w:lang w:val="es-ES"/>
        </w:rPr>
      </w:pPr>
      <w:r w:rsidRPr="00FB0534">
        <w:rPr>
          <w:rFonts w:ascii="Palatino Linotype" w:eastAsia="Calibri" w:hAnsi="Palatino Linotype" w:cs="Tahoma"/>
          <w:bCs/>
          <w:i/>
          <w:sz w:val="22"/>
          <w:szCs w:val="22"/>
          <w:lang w:val="es-ES"/>
        </w:rPr>
        <w:t>Para la generación de sellos digitales se utiliza criptografía de clave pública aplicada a una cadena original.</w:t>
      </w:r>
    </w:p>
    <w:p w14:paraId="5AE2EDB9" w14:textId="77777777" w:rsidR="00FB0534" w:rsidRPr="00FB0534" w:rsidRDefault="00FB0534" w:rsidP="00FB0534">
      <w:pPr>
        <w:spacing w:line="360" w:lineRule="auto"/>
        <w:ind w:left="567" w:right="539"/>
        <w:contextualSpacing/>
        <w:jc w:val="both"/>
        <w:rPr>
          <w:rFonts w:ascii="Palatino Linotype" w:eastAsia="Calibri" w:hAnsi="Palatino Linotype" w:cs="Tahoma"/>
          <w:bCs/>
          <w:i/>
          <w:sz w:val="22"/>
          <w:szCs w:val="22"/>
          <w:lang w:val="es-ES"/>
        </w:rPr>
      </w:pPr>
    </w:p>
    <w:p w14:paraId="4EC6C67F" w14:textId="77777777" w:rsidR="00FB0534" w:rsidRPr="00FB0534" w:rsidRDefault="00FB0534" w:rsidP="00FB0534">
      <w:pPr>
        <w:spacing w:line="360" w:lineRule="auto"/>
        <w:ind w:left="567" w:right="539"/>
        <w:contextualSpacing/>
        <w:jc w:val="both"/>
        <w:rPr>
          <w:rFonts w:ascii="Palatino Linotype" w:eastAsia="Calibri" w:hAnsi="Palatino Linotype" w:cs="Tahoma"/>
          <w:bCs/>
          <w:i/>
          <w:sz w:val="22"/>
          <w:szCs w:val="22"/>
          <w:lang w:val="es-ES"/>
        </w:rPr>
      </w:pPr>
      <w:r w:rsidRPr="00FB0534">
        <w:rPr>
          <w:rFonts w:ascii="Palatino Linotype" w:eastAsia="Calibri" w:hAnsi="Palatino Linotype" w:cs="Tahoma"/>
          <w:bCs/>
          <w:i/>
          <w:sz w:val="22"/>
          <w:szCs w:val="22"/>
          <w:lang w:val="es-ES"/>
        </w:rPr>
        <w:t>Criptografía de la Clave Pública</w:t>
      </w:r>
    </w:p>
    <w:p w14:paraId="3AB9CC61" w14:textId="77777777" w:rsidR="00FB0534" w:rsidRPr="00FB0534" w:rsidRDefault="00FB0534" w:rsidP="00FB0534">
      <w:pPr>
        <w:spacing w:line="360" w:lineRule="auto"/>
        <w:ind w:left="567" w:right="539"/>
        <w:contextualSpacing/>
        <w:jc w:val="both"/>
        <w:rPr>
          <w:rFonts w:ascii="Palatino Linotype" w:eastAsia="Calibri" w:hAnsi="Palatino Linotype" w:cs="Tahoma"/>
          <w:bCs/>
          <w:i/>
          <w:sz w:val="22"/>
          <w:szCs w:val="22"/>
          <w:lang w:val="es-ES"/>
        </w:rPr>
      </w:pPr>
      <w:r w:rsidRPr="00FB0534">
        <w:rPr>
          <w:rFonts w:ascii="Palatino Linotype" w:eastAsia="Calibri" w:hAnsi="Palatino Linotype" w:cs="Tahoma"/>
          <w:bCs/>
          <w:i/>
          <w:sz w:val="22"/>
          <w:szCs w:val="22"/>
          <w:lang w:val="es-ES"/>
        </w:rPr>
        <w:t xml:space="preserve">La criptografía de Clave Pública se basa en la generación de una pareja de números muy grandes relacionados íntimamente entre sí, de tal manera que una operación de </w:t>
      </w:r>
      <w:proofErr w:type="spellStart"/>
      <w:r w:rsidRPr="00FB0534">
        <w:rPr>
          <w:rFonts w:ascii="Palatino Linotype" w:eastAsia="Calibri" w:hAnsi="Palatino Linotype" w:cs="Tahoma"/>
          <w:bCs/>
          <w:i/>
          <w:sz w:val="22"/>
          <w:szCs w:val="22"/>
          <w:lang w:val="es-ES"/>
        </w:rPr>
        <w:t>encripción</w:t>
      </w:r>
      <w:proofErr w:type="spellEnd"/>
      <w:r w:rsidRPr="00FB0534">
        <w:rPr>
          <w:rFonts w:ascii="Palatino Linotype" w:eastAsia="Calibri" w:hAnsi="Palatino Linotype" w:cs="Tahoma"/>
          <w:bCs/>
          <w:i/>
          <w:sz w:val="22"/>
          <w:szCs w:val="22"/>
          <w:lang w:val="es-ES"/>
        </w:rPr>
        <w:t xml:space="preserve"> sobre un mensaje tomando como clave de </w:t>
      </w:r>
      <w:proofErr w:type="spellStart"/>
      <w:r w:rsidRPr="00FB0534">
        <w:rPr>
          <w:rFonts w:ascii="Palatino Linotype" w:eastAsia="Calibri" w:hAnsi="Palatino Linotype" w:cs="Tahoma"/>
          <w:bCs/>
          <w:i/>
          <w:sz w:val="22"/>
          <w:szCs w:val="22"/>
          <w:lang w:val="es-ES"/>
        </w:rPr>
        <w:t>encripción</w:t>
      </w:r>
      <w:proofErr w:type="spellEnd"/>
      <w:r w:rsidRPr="00FB0534">
        <w:rPr>
          <w:rFonts w:ascii="Palatino Linotype" w:eastAsia="Calibri" w:hAnsi="Palatino Linotype" w:cs="Tahoma"/>
          <w:bCs/>
          <w:i/>
          <w:sz w:val="22"/>
          <w:szCs w:val="22"/>
          <w:lang w:val="es-ES"/>
        </w:rPr>
        <w:t xml:space="preserve"> a uno de los dos números, produce un mensaje alterado en su significado que solo puede ser devuelto a su estado original mediante la operación de </w:t>
      </w:r>
      <w:proofErr w:type="spellStart"/>
      <w:r w:rsidRPr="00FB0534">
        <w:rPr>
          <w:rFonts w:ascii="Palatino Linotype" w:eastAsia="Calibri" w:hAnsi="Palatino Linotype" w:cs="Tahoma"/>
          <w:bCs/>
          <w:i/>
          <w:sz w:val="22"/>
          <w:szCs w:val="22"/>
          <w:lang w:val="es-ES"/>
        </w:rPr>
        <w:t>desencripción</w:t>
      </w:r>
      <w:proofErr w:type="spellEnd"/>
      <w:r w:rsidRPr="00FB0534">
        <w:rPr>
          <w:rFonts w:ascii="Palatino Linotype" w:eastAsia="Calibri" w:hAnsi="Palatino Linotype" w:cs="Tahoma"/>
          <w:bCs/>
          <w:i/>
          <w:sz w:val="22"/>
          <w:szCs w:val="22"/>
          <w:lang w:val="es-ES"/>
        </w:rPr>
        <w:t xml:space="preserve"> correspondiente tomando como clave de </w:t>
      </w:r>
      <w:proofErr w:type="spellStart"/>
      <w:r w:rsidRPr="00FB0534">
        <w:rPr>
          <w:rFonts w:ascii="Palatino Linotype" w:eastAsia="Calibri" w:hAnsi="Palatino Linotype" w:cs="Tahoma"/>
          <w:bCs/>
          <w:i/>
          <w:sz w:val="22"/>
          <w:szCs w:val="22"/>
          <w:lang w:val="es-ES"/>
        </w:rPr>
        <w:t>desencripción</w:t>
      </w:r>
      <w:proofErr w:type="spellEnd"/>
      <w:r w:rsidRPr="00FB0534">
        <w:rPr>
          <w:rFonts w:ascii="Palatino Linotype" w:eastAsia="Calibri" w:hAnsi="Palatino Linotype" w:cs="Tahoma"/>
          <w:bCs/>
          <w:i/>
          <w:sz w:val="22"/>
          <w:szCs w:val="22"/>
          <w:lang w:val="es-ES"/>
        </w:rPr>
        <w:t xml:space="preserve"> al otro número de la pareja.</w:t>
      </w:r>
    </w:p>
    <w:p w14:paraId="04E281B4" w14:textId="77777777" w:rsidR="00FB0534" w:rsidRPr="00FB0534" w:rsidRDefault="00FB0534" w:rsidP="00FB0534">
      <w:pPr>
        <w:spacing w:line="360" w:lineRule="auto"/>
        <w:ind w:left="567" w:right="539"/>
        <w:contextualSpacing/>
        <w:jc w:val="both"/>
        <w:rPr>
          <w:rFonts w:ascii="Palatino Linotype" w:eastAsia="Calibri" w:hAnsi="Palatino Linotype" w:cs="Tahoma"/>
          <w:bCs/>
          <w:i/>
          <w:sz w:val="22"/>
          <w:szCs w:val="22"/>
          <w:lang w:val="es-ES"/>
        </w:rPr>
      </w:pPr>
      <w:r w:rsidRPr="00FB0534">
        <w:rPr>
          <w:rFonts w:ascii="Palatino Linotype" w:eastAsia="Calibri" w:hAnsi="Palatino Linotype" w:cs="Tahoma"/>
          <w:bCs/>
          <w:i/>
          <w:sz w:val="22"/>
          <w:szCs w:val="22"/>
          <w:lang w:val="es-ES"/>
        </w:rPr>
        <w:t>…”</w:t>
      </w:r>
    </w:p>
    <w:p w14:paraId="00968F6A" w14:textId="77777777" w:rsidR="00FB0534" w:rsidRPr="00FB0534" w:rsidRDefault="00FB0534" w:rsidP="00FB0534">
      <w:pPr>
        <w:spacing w:line="360" w:lineRule="auto"/>
        <w:contextualSpacing/>
        <w:jc w:val="both"/>
        <w:rPr>
          <w:rFonts w:ascii="Palatino Linotype" w:hAnsi="Palatino Linotype" w:cs="Tahoma"/>
          <w:bCs/>
          <w:sz w:val="22"/>
          <w:szCs w:val="22"/>
          <w:lang w:val="es-ES"/>
        </w:rPr>
      </w:pPr>
      <w:r w:rsidRPr="00FB0534">
        <w:rPr>
          <w:rFonts w:ascii="Palatino Linotype" w:hAnsi="Palatino Linotype" w:cs="Tahoma"/>
          <w:bCs/>
          <w:sz w:val="22"/>
          <w:szCs w:val="22"/>
          <w:lang w:val="es-ES"/>
        </w:rPr>
        <w:t> </w:t>
      </w:r>
    </w:p>
    <w:p w14:paraId="2B0891C0" w14:textId="77777777" w:rsidR="00FB0534" w:rsidRPr="00FB0534" w:rsidRDefault="00FB0534" w:rsidP="00FB0534">
      <w:pPr>
        <w:spacing w:line="360" w:lineRule="auto"/>
        <w:contextualSpacing/>
        <w:jc w:val="both"/>
        <w:rPr>
          <w:rFonts w:ascii="Palatino Linotype" w:hAnsi="Palatino Linotype" w:cs="Tahoma"/>
          <w:bCs/>
          <w:sz w:val="22"/>
          <w:szCs w:val="22"/>
          <w:lang w:val="es-ES"/>
        </w:rPr>
      </w:pPr>
      <w:r w:rsidRPr="00FB0534">
        <w:rPr>
          <w:rFonts w:ascii="Palatino Linotype" w:hAnsi="Palatino Linotype" w:cs="Tahoma"/>
          <w:bCs/>
          <w:sz w:val="22"/>
          <w:szCs w:val="22"/>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2CC4E18" w14:textId="77777777" w:rsidR="00FB0534" w:rsidRPr="00FB0534" w:rsidRDefault="00FB0534" w:rsidP="00FB0534">
      <w:pPr>
        <w:spacing w:line="360" w:lineRule="auto"/>
        <w:contextualSpacing/>
        <w:jc w:val="both"/>
        <w:rPr>
          <w:rFonts w:ascii="Palatino Linotype" w:hAnsi="Palatino Linotype" w:cs="Tahoma"/>
          <w:bCs/>
          <w:sz w:val="22"/>
          <w:szCs w:val="22"/>
          <w:lang w:val="es-ES"/>
        </w:rPr>
      </w:pPr>
    </w:p>
    <w:p w14:paraId="72DC9771" w14:textId="77777777" w:rsidR="00FB0534" w:rsidRPr="00FB0534" w:rsidRDefault="00FB0534" w:rsidP="00FB0534">
      <w:pPr>
        <w:spacing w:line="360" w:lineRule="auto"/>
        <w:contextualSpacing/>
        <w:jc w:val="both"/>
        <w:rPr>
          <w:rFonts w:ascii="Palatino Linotype" w:hAnsi="Palatino Linotype" w:cs="Tahoma"/>
          <w:bCs/>
          <w:sz w:val="22"/>
          <w:szCs w:val="22"/>
          <w:lang w:val="es-ES"/>
        </w:rPr>
      </w:pPr>
      <w:r w:rsidRPr="00FB0534">
        <w:rPr>
          <w:rFonts w:ascii="Palatino Linotype" w:hAnsi="Palatino Linotype" w:cs="Tahoma"/>
          <w:bCs/>
          <w:sz w:val="22"/>
          <w:szCs w:val="22"/>
          <w:lang w:val="es-ES"/>
        </w:rPr>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13AAAC66" w14:textId="77777777" w:rsidR="00FB0534" w:rsidRPr="00FB0534" w:rsidRDefault="00FB0534" w:rsidP="00FB0534">
      <w:pPr>
        <w:spacing w:line="360" w:lineRule="auto"/>
        <w:contextualSpacing/>
        <w:jc w:val="both"/>
        <w:rPr>
          <w:rFonts w:ascii="Palatino Linotype" w:hAnsi="Palatino Linotype" w:cs="Tahoma"/>
          <w:bCs/>
          <w:sz w:val="22"/>
          <w:szCs w:val="22"/>
          <w:lang w:val="es-ES"/>
        </w:rPr>
      </w:pPr>
    </w:p>
    <w:p w14:paraId="15A48BDD" w14:textId="77777777" w:rsidR="00FB0534" w:rsidRPr="00FB0534" w:rsidRDefault="00FB0534" w:rsidP="00FB0534">
      <w:pPr>
        <w:tabs>
          <w:tab w:val="left" w:pos="4962"/>
        </w:tabs>
        <w:spacing w:line="360" w:lineRule="auto"/>
        <w:jc w:val="both"/>
        <w:rPr>
          <w:rFonts w:ascii="Palatino Linotype" w:hAnsi="Palatino Linotype" w:cs="Tahoma"/>
          <w:sz w:val="22"/>
          <w:szCs w:val="22"/>
        </w:rPr>
      </w:pPr>
      <w:r w:rsidRPr="00FB0534">
        <w:rPr>
          <w:rFonts w:ascii="Palatino Linotype" w:hAnsi="Palatino Linotype" w:cs="Tahoma"/>
          <w:sz w:val="22"/>
          <w:szCs w:val="22"/>
        </w:rPr>
        <w:t>De tal circunstancia, el Sujeto Obligado al entregar la información, deberá tomar en cuenta lo establecido en párrafos anteriores, para que únicamente clasifique aquellos datos que sean confidenciales, considerando también que el documento de seguridad debe proteger las medidas de seguridad, que también deberán ser confidenciales.</w:t>
      </w:r>
    </w:p>
    <w:p w14:paraId="649669B6" w14:textId="77777777" w:rsidR="00FB0534" w:rsidRPr="00FB0534" w:rsidRDefault="00FB0534" w:rsidP="00FB0534">
      <w:pPr>
        <w:spacing w:line="360" w:lineRule="auto"/>
        <w:ind w:right="-93"/>
        <w:rPr>
          <w:rFonts w:ascii="Palatino Linotype" w:hAnsi="Palatino Linotype"/>
          <w:sz w:val="22"/>
          <w:szCs w:val="22"/>
        </w:rPr>
      </w:pPr>
    </w:p>
    <w:p w14:paraId="79624F71" w14:textId="77777777" w:rsidR="00FB0534" w:rsidRPr="00FB0534" w:rsidRDefault="00FB0534" w:rsidP="00FB0534">
      <w:pPr>
        <w:pStyle w:val="Ttulo2"/>
        <w:spacing w:before="0" w:after="0" w:line="360" w:lineRule="auto"/>
        <w:contextualSpacing/>
        <w:rPr>
          <w:rFonts w:ascii="Palatino Linotype" w:hAnsi="Palatino Linotype"/>
          <w:b/>
          <w:bCs/>
          <w:color w:val="auto"/>
          <w:sz w:val="22"/>
          <w:szCs w:val="22"/>
          <w:lang w:val="es-ES"/>
        </w:rPr>
      </w:pPr>
      <w:bookmarkStart w:id="34" w:name="_Toc198125317"/>
      <w:bookmarkStart w:id="35" w:name="_Toc225434541"/>
      <w:r w:rsidRPr="00FB0534">
        <w:rPr>
          <w:rFonts w:ascii="Palatino Linotype" w:hAnsi="Palatino Linotype"/>
          <w:b/>
          <w:bCs/>
          <w:color w:val="auto"/>
          <w:sz w:val="22"/>
          <w:szCs w:val="22"/>
          <w:lang w:val="es-ES"/>
        </w:rPr>
        <w:t>SÉPTIMO. Decisión</w:t>
      </w:r>
      <w:bookmarkEnd w:id="34"/>
      <w:bookmarkEnd w:id="35"/>
    </w:p>
    <w:p w14:paraId="4B8EAA92" w14:textId="77777777" w:rsidR="00FB0534" w:rsidRPr="00FB0534" w:rsidRDefault="00FB0534" w:rsidP="00FB0534">
      <w:pPr>
        <w:spacing w:line="360" w:lineRule="auto"/>
        <w:ind w:right="142"/>
        <w:rPr>
          <w:rFonts w:ascii="Palatino Linotype" w:hAnsi="Palatino Linotype"/>
          <w:b/>
          <w:sz w:val="22"/>
          <w:szCs w:val="22"/>
        </w:rPr>
      </w:pPr>
    </w:p>
    <w:p w14:paraId="3B327B15" w14:textId="5A95D300" w:rsidR="00FB0534" w:rsidRPr="00FB0534" w:rsidRDefault="00FB0534" w:rsidP="0019562B">
      <w:pPr>
        <w:spacing w:line="360" w:lineRule="auto"/>
        <w:ind w:right="-93"/>
        <w:jc w:val="both"/>
        <w:rPr>
          <w:rFonts w:ascii="Palatino Linotype" w:eastAsia="Calibri" w:hAnsi="Palatino Linotype" w:cs="Tahoma"/>
          <w:sz w:val="22"/>
          <w:szCs w:val="22"/>
        </w:rPr>
      </w:pPr>
      <w:r w:rsidRPr="00FB0534">
        <w:rPr>
          <w:rFonts w:ascii="Palatino Linotype" w:hAnsi="Palatino Linotype"/>
          <w:sz w:val="22"/>
          <w:szCs w:val="22"/>
        </w:rPr>
        <w:t xml:space="preserve">Con fundamento en el artículo 186, fracción III, de la Ley de Transparencia y Acceso a la Información Pública del Estado de México y Municipios, este Instituto considera procedente </w:t>
      </w:r>
      <w:r w:rsidR="0019562B">
        <w:rPr>
          <w:rFonts w:ascii="Palatino Linotype" w:hAnsi="Palatino Linotype"/>
          <w:b/>
          <w:sz w:val="22"/>
          <w:szCs w:val="22"/>
        </w:rPr>
        <w:t>REVOCAR</w:t>
      </w:r>
      <w:r w:rsidRPr="00FB0534">
        <w:rPr>
          <w:rFonts w:ascii="Palatino Linotype" w:hAnsi="Palatino Linotype"/>
          <w:b/>
          <w:sz w:val="22"/>
          <w:szCs w:val="22"/>
        </w:rPr>
        <w:t xml:space="preserve"> </w:t>
      </w:r>
      <w:r w:rsidRPr="00FB0534">
        <w:rPr>
          <w:rFonts w:ascii="Palatino Linotype" w:hAnsi="Palatino Linotype"/>
          <w:sz w:val="22"/>
          <w:szCs w:val="22"/>
        </w:rPr>
        <w:t xml:space="preserve">la respuesta otorgada por el Sujeto Obligado a solicitud </w:t>
      </w:r>
      <w:r w:rsidR="0019562B">
        <w:rPr>
          <w:rFonts w:ascii="Palatino Linotype" w:hAnsi="Palatino Linotype" w:cs="Tahoma"/>
          <w:b/>
          <w:sz w:val="22"/>
          <w:szCs w:val="22"/>
        </w:rPr>
        <w:t>00047/TEPOTZOT/IP/2026</w:t>
      </w:r>
      <w:r w:rsidRPr="00FB0534">
        <w:rPr>
          <w:rFonts w:ascii="Palatino Linotype" w:hAnsi="Palatino Linotype"/>
          <w:b/>
          <w:bCs/>
          <w:sz w:val="22"/>
          <w:szCs w:val="22"/>
        </w:rPr>
        <w:t>.</w:t>
      </w:r>
    </w:p>
    <w:p w14:paraId="1AA89884" w14:textId="77777777" w:rsidR="00FB0534" w:rsidRPr="00FB0534" w:rsidRDefault="00FB0534" w:rsidP="00FB0534">
      <w:pPr>
        <w:tabs>
          <w:tab w:val="left" w:pos="4962"/>
        </w:tabs>
        <w:spacing w:line="360" w:lineRule="auto"/>
        <w:ind w:right="142"/>
        <w:rPr>
          <w:rFonts w:ascii="Palatino Linotype" w:hAnsi="Palatino Linotype"/>
          <w:color w:val="000000"/>
          <w:sz w:val="22"/>
          <w:szCs w:val="22"/>
        </w:rPr>
      </w:pPr>
    </w:p>
    <w:p w14:paraId="50EFC928" w14:textId="77777777" w:rsidR="00FB0534" w:rsidRPr="00FB0534" w:rsidRDefault="00FB0534" w:rsidP="00FB0534">
      <w:pPr>
        <w:spacing w:line="360" w:lineRule="auto"/>
        <w:ind w:right="142"/>
        <w:rPr>
          <w:rFonts w:ascii="Palatino Linotype" w:hAnsi="Palatino Linotype"/>
          <w:b/>
          <w:sz w:val="22"/>
          <w:szCs w:val="22"/>
          <w:u w:val="single"/>
        </w:rPr>
      </w:pPr>
      <w:r w:rsidRPr="00FB0534">
        <w:rPr>
          <w:rFonts w:ascii="Palatino Linotype" w:hAnsi="Palatino Linotype"/>
          <w:b/>
          <w:sz w:val="22"/>
          <w:szCs w:val="22"/>
          <w:u w:val="single"/>
        </w:rPr>
        <w:t>Términos de la Resolución para la persona Recurrente</w:t>
      </w:r>
    </w:p>
    <w:p w14:paraId="1A04EF22" w14:textId="77777777" w:rsidR="00FB0534" w:rsidRPr="00FB0534" w:rsidRDefault="00FB0534" w:rsidP="00FB0534">
      <w:pPr>
        <w:spacing w:line="360" w:lineRule="auto"/>
        <w:ind w:right="142"/>
        <w:rPr>
          <w:rFonts w:ascii="Palatino Linotype" w:hAnsi="Palatino Linotype"/>
          <w:sz w:val="22"/>
          <w:szCs w:val="22"/>
        </w:rPr>
      </w:pPr>
    </w:p>
    <w:p w14:paraId="4A569888" w14:textId="3BBD6CC4" w:rsidR="00FB0534" w:rsidRPr="00FB0534" w:rsidRDefault="00FB0534" w:rsidP="00FB0534">
      <w:pPr>
        <w:spacing w:line="360" w:lineRule="auto"/>
        <w:ind w:right="142"/>
        <w:jc w:val="both"/>
        <w:rPr>
          <w:rFonts w:ascii="Palatino Linotype" w:hAnsi="Palatino Linotype"/>
          <w:sz w:val="22"/>
          <w:szCs w:val="22"/>
        </w:rPr>
      </w:pPr>
      <w:r w:rsidRPr="00FB0534">
        <w:rPr>
          <w:rFonts w:ascii="Palatino Linotype" w:hAnsi="Palatino Linotype"/>
          <w:sz w:val="22"/>
          <w:szCs w:val="22"/>
        </w:rPr>
        <w:t xml:space="preserve">Se hace del conocimiento al Particular que este Instituto </w:t>
      </w:r>
      <w:r>
        <w:rPr>
          <w:rFonts w:ascii="Palatino Linotype" w:hAnsi="Palatino Linotype"/>
          <w:sz w:val="22"/>
          <w:szCs w:val="22"/>
        </w:rPr>
        <w:t>revoca</w:t>
      </w:r>
      <w:r w:rsidRPr="00FB0534">
        <w:rPr>
          <w:rFonts w:ascii="Palatino Linotype" w:hAnsi="Palatino Linotype"/>
          <w:sz w:val="22"/>
          <w:szCs w:val="22"/>
        </w:rPr>
        <w:t xml:space="preserve"> la respuesta entregada por el Sujeto Obligado, debido en que en respuesta, </w:t>
      </w:r>
      <w:r w:rsidR="0019562B">
        <w:rPr>
          <w:rFonts w:ascii="Palatino Linotype" w:hAnsi="Palatino Linotype"/>
          <w:sz w:val="22"/>
          <w:szCs w:val="22"/>
        </w:rPr>
        <w:t>refirió no contar con la información, sin embargo, no se pronunció respecto a la temporalidad de búsqueda, aunado a que existe marco normativo que constriñe al Sujeto Obligado a poseer información.</w:t>
      </w:r>
    </w:p>
    <w:p w14:paraId="7726878C" w14:textId="77777777" w:rsidR="00FB0534" w:rsidRPr="00FB0534" w:rsidRDefault="00FB0534" w:rsidP="00FB0534">
      <w:pPr>
        <w:spacing w:line="360" w:lineRule="auto"/>
        <w:ind w:right="142"/>
        <w:rPr>
          <w:rFonts w:ascii="Palatino Linotype" w:hAnsi="Palatino Linotype"/>
          <w:sz w:val="22"/>
          <w:szCs w:val="22"/>
          <w:u w:val="single"/>
        </w:rPr>
      </w:pPr>
    </w:p>
    <w:p w14:paraId="1C2B0684" w14:textId="77777777" w:rsidR="00FB0534" w:rsidRPr="00FB0534" w:rsidRDefault="00FB0534" w:rsidP="00FB0534">
      <w:pPr>
        <w:spacing w:line="360" w:lineRule="auto"/>
        <w:ind w:right="142"/>
        <w:rPr>
          <w:rFonts w:ascii="Palatino Linotype" w:hAnsi="Palatino Linotype"/>
          <w:sz w:val="22"/>
          <w:szCs w:val="22"/>
          <w:u w:val="single"/>
        </w:rPr>
      </w:pPr>
      <w:r w:rsidRPr="00FB0534">
        <w:rPr>
          <w:rFonts w:ascii="Palatino Linotype" w:hAnsi="Palatino Linotype"/>
          <w:sz w:val="22"/>
          <w:szCs w:val="22"/>
          <w:u w:val="single"/>
        </w:rPr>
        <w:t>La labor del INFOEM, es apoyar a la población para acceder a la información pública y garantizar la protección de sus datos personales.</w:t>
      </w:r>
    </w:p>
    <w:p w14:paraId="39A5A4C9" w14:textId="77777777" w:rsidR="00FB0534" w:rsidRPr="00FB0534" w:rsidRDefault="00FB0534" w:rsidP="00FB0534">
      <w:pPr>
        <w:tabs>
          <w:tab w:val="left" w:pos="4962"/>
        </w:tabs>
        <w:spacing w:line="360" w:lineRule="auto"/>
        <w:ind w:right="142"/>
        <w:rPr>
          <w:rFonts w:ascii="Palatino Linotype" w:hAnsi="Palatino Linotype"/>
          <w:color w:val="000000"/>
          <w:sz w:val="22"/>
          <w:szCs w:val="22"/>
        </w:rPr>
      </w:pPr>
    </w:p>
    <w:p w14:paraId="22AF7AA7" w14:textId="77777777" w:rsidR="00FB0534" w:rsidRPr="0019562B" w:rsidRDefault="00FB0534" w:rsidP="0019562B">
      <w:pPr>
        <w:pStyle w:val="Ttulo1"/>
        <w:spacing w:before="0" w:after="0" w:line="360" w:lineRule="auto"/>
        <w:jc w:val="center"/>
        <w:rPr>
          <w:rFonts w:ascii="Palatino Linotype" w:eastAsia="Palatino Linotype" w:hAnsi="Palatino Linotype" w:cs="Palatino Linotype"/>
          <w:b/>
          <w:color w:val="000000" w:themeColor="text1"/>
          <w:sz w:val="22"/>
          <w:szCs w:val="48"/>
          <w:lang w:eastAsia="es-MX"/>
        </w:rPr>
      </w:pPr>
      <w:bookmarkStart w:id="36" w:name="_Toc198125318"/>
      <w:bookmarkStart w:id="37" w:name="_Toc225434542"/>
      <w:r w:rsidRPr="0019562B">
        <w:rPr>
          <w:rFonts w:ascii="Palatino Linotype" w:eastAsia="Palatino Linotype" w:hAnsi="Palatino Linotype" w:cs="Palatino Linotype"/>
          <w:b/>
          <w:color w:val="000000" w:themeColor="text1"/>
          <w:sz w:val="22"/>
          <w:szCs w:val="48"/>
          <w:lang w:eastAsia="es-MX"/>
        </w:rPr>
        <w:t>R E S U E L V E</w:t>
      </w:r>
      <w:bookmarkEnd w:id="36"/>
      <w:bookmarkEnd w:id="37"/>
    </w:p>
    <w:p w14:paraId="41012505" w14:textId="77777777" w:rsidR="00FB0534" w:rsidRPr="00FB0534" w:rsidRDefault="00FB0534" w:rsidP="00FB0534">
      <w:pPr>
        <w:spacing w:line="360" w:lineRule="auto"/>
        <w:ind w:right="142"/>
        <w:rPr>
          <w:rFonts w:ascii="Palatino Linotype" w:hAnsi="Palatino Linotype"/>
          <w:b/>
          <w:sz w:val="22"/>
          <w:szCs w:val="22"/>
        </w:rPr>
      </w:pPr>
    </w:p>
    <w:p w14:paraId="63F60E2D" w14:textId="0088C901" w:rsidR="00FB0534" w:rsidRPr="00FB0534" w:rsidRDefault="00FB0534" w:rsidP="0019562B">
      <w:pPr>
        <w:spacing w:line="360" w:lineRule="auto"/>
        <w:ind w:right="-93"/>
        <w:jc w:val="both"/>
        <w:rPr>
          <w:rFonts w:ascii="Palatino Linotype" w:eastAsia="Calibri" w:hAnsi="Palatino Linotype" w:cs="Tahoma"/>
          <w:b/>
          <w:bCs/>
          <w:color w:val="000000"/>
          <w:sz w:val="22"/>
          <w:szCs w:val="22"/>
        </w:rPr>
      </w:pPr>
      <w:r w:rsidRPr="00FB0534">
        <w:rPr>
          <w:rFonts w:ascii="Palatino Linotype" w:eastAsia="Calibri" w:hAnsi="Palatino Linotype" w:cs="Tahoma"/>
          <w:b/>
          <w:bCs/>
          <w:color w:val="000000"/>
          <w:sz w:val="22"/>
          <w:szCs w:val="22"/>
        </w:rPr>
        <w:t xml:space="preserve">PRIMERO. </w:t>
      </w:r>
      <w:r w:rsidRPr="00FB0534">
        <w:rPr>
          <w:rFonts w:ascii="Palatino Linotype" w:eastAsia="Calibri" w:hAnsi="Palatino Linotype" w:cs="Tahoma"/>
          <w:color w:val="000000"/>
          <w:sz w:val="22"/>
          <w:szCs w:val="22"/>
        </w:rPr>
        <w:t xml:space="preserve">Se </w:t>
      </w:r>
      <w:r w:rsidR="0019562B">
        <w:rPr>
          <w:rFonts w:ascii="Palatino Linotype" w:eastAsia="Calibri" w:hAnsi="Palatino Linotype" w:cs="Tahoma"/>
          <w:b/>
          <w:bCs/>
          <w:color w:val="000000"/>
          <w:sz w:val="22"/>
          <w:szCs w:val="22"/>
        </w:rPr>
        <w:t>REVOCA</w:t>
      </w:r>
      <w:r w:rsidRPr="00FB0534">
        <w:rPr>
          <w:rFonts w:ascii="Palatino Linotype" w:eastAsia="Calibri" w:hAnsi="Palatino Linotype" w:cs="Tahoma"/>
          <w:color w:val="000000"/>
          <w:sz w:val="22"/>
          <w:szCs w:val="22"/>
        </w:rPr>
        <w:t xml:space="preserve"> las respuesta entregada por el Sujeto Obligado a la solicitud de acceso a la </w:t>
      </w:r>
      <w:r w:rsidRPr="00BC5820">
        <w:rPr>
          <w:rFonts w:ascii="Palatino Linotype" w:eastAsia="Calibri" w:hAnsi="Palatino Linotype" w:cs="Tahoma"/>
          <w:color w:val="000000"/>
          <w:sz w:val="22"/>
          <w:szCs w:val="22"/>
        </w:rPr>
        <w:t xml:space="preserve">información </w:t>
      </w:r>
      <w:r w:rsidR="0019562B" w:rsidRPr="00BC5820">
        <w:rPr>
          <w:rFonts w:ascii="Palatino Linotype" w:hAnsi="Palatino Linotype" w:cs="Tahoma"/>
          <w:sz w:val="22"/>
          <w:szCs w:val="22"/>
        </w:rPr>
        <w:t>00047/TEPOTZOT/IP/2026</w:t>
      </w:r>
      <w:r w:rsidRPr="00FB0534">
        <w:rPr>
          <w:rFonts w:ascii="Palatino Linotype" w:eastAsia="Calibri" w:hAnsi="Palatino Linotype" w:cs="Tahoma"/>
          <w:color w:val="000000"/>
          <w:sz w:val="22"/>
          <w:szCs w:val="22"/>
        </w:rPr>
        <w:t xml:space="preserve">, por resultar </w:t>
      </w:r>
      <w:r w:rsidRPr="00BC5820">
        <w:rPr>
          <w:rFonts w:ascii="Palatino Linotype" w:eastAsia="Calibri" w:hAnsi="Palatino Linotype" w:cs="Tahoma"/>
          <w:b/>
          <w:bCs/>
          <w:color w:val="000000"/>
          <w:sz w:val="22"/>
          <w:szCs w:val="22"/>
        </w:rPr>
        <w:t>FUNDADAS</w:t>
      </w:r>
      <w:r w:rsidRPr="00FB0534">
        <w:rPr>
          <w:rFonts w:ascii="Palatino Linotype" w:eastAsia="Calibri" w:hAnsi="Palatino Linotype" w:cs="Tahoma"/>
          <w:color w:val="000000"/>
          <w:sz w:val="22"/>
          <w:szCs w:val="22"/>
        </w:rPr>
        <w:t xml:space="preserve"> las razones o motivos de inconformidad hechos valer por el Recurrente, en términos de los Considerandos QUINTO y SÉPTIMO de la presente Resolución.</w:t>
      </w:r>
    </w:p>
    <w:p w14:paraId="718ABA9F" w14:textId="77777777" w:rsidR="00FB0534" w:rsidRPr="00FB0534" w:rsidRDefault="00FB0534" w:rsidP="0019562B">
      <w:pPr>
        <w:spacing w:line="360" w:lineRule="auto"/>
        <w:ind w:right="-93"/>
        <w:jc w:val="both"/>
        <w:rPr>
          <w:rFonts w:ascii="Palatino Linotype" w:eastAsia="Calibri" w:hAnsi="Palatino Linotype" w:cs="Tahoma"/>
          <w:b/>
          <w:bCs/>
          <w:color w:val="000000"/>
          <w:sz w:val="22"/>
          <w:szCs w:val="22"/>
        </w:rPr>
      </w:pPr>
    </w:p>
    <w:p w14:paraId="722663A3" w14:textId="47455FF8" w:rsidR="00FB0534" w:rsidRPr="00FB0534" w:rsidRDefault="00FB0534" w:rsidP="0019562B">
      <w:pPr>
        <w:spacing w:line="360" w:lineRule="auto"/>
        <w:ind w:right="142"/>
        <w:jc w:val="both"/>
        <w:rPr>
          <w:rFonts w:ascii="Palatino Linotype" w:hAnsi="Palatino Linotype"/>
          <w:color w:val="000000"/>
          <w:sz w:val="22"/>
          <w:szCs w:val="22"/>
        </w:rPr>
      </w:pPr>
      <w:r w:rsidRPr="00FB0534">
        <w:rPr>
          <w:rFonts w:ascii="Palatino Linotype" w:hAnsi="Palatino Linotype"/>
          <w:b/>
          <w:sz w:val="22"/>
          <w:szCs w:val="22"/>
        </w:rPr>
        <w:t xml:space="preserve">SEGUNDO. </w:t>
      </w:r>
      <w:r w:rsidRPr="00FB0534">
        <w:rPr>
          <w:rFonts w:ascii="Palatino Linotype" w:hAnsi="Palatino Linotype"/>
          <w:color w:val="000000"/>
          <w:sz w:val="22"/>
          <w:szCs w:val="22"/>
        </w:rPr>
        <w:t xml:space="preserve">Se </w:t>
      </w:r>
      <w:r w:rsidRPr="00FB0534">
        <w:rPr>
          <w:rFonts w:ascii="Palatino Linotype" w:hAnsi="Palatino Linotype"/>
          <w:b/>
          <w:color w:val="000000"/>
          <w:sz w:val="22"/>
          <w:szCs w:val="22"/>
        </w:rPr>
        <w:t>ORDENA</w:t>
      </w:r>
      <w:r w:rsidRPr="00FB0534">
        <w:rPr>
          <w:rFonts w:ascii="Palatino Linotype" w:hAnsi="Palatino Linotype"/>
          <w:color w:val="000000"/>
          <w:sz w:val="22"/>
          <w:szCs w:val="22"/>
        </w:rPr>
        <w:t xml:space="preserve"> al Sujeto Obligado, a efecto de que previa búsqueda exhaustiva y razonable, entregue, en su caso en versión pública, a través del SAIMEX, </w:t>
      </w:r>
      <w:r w:rsidR="00BC5820">
        <w:rPr>
          <w:rFonts w:ascii="Palatino Linotype" w:hAnsi="Palatino Linotype"/>
          <w:color w:val="000000"/>
          <w:sz w:val="22"/>
          <w:szCs w:val="22"/>
        </w:rPr>
        <w:t>los documentos donde conste lo siguiente:</w:t>
      </w:r>
    </w:p>
    <w:p w14:paraId="73D32E3D" w14:textId="5B9D01D2" w:rsidR="00BC5820" w:rsidRDefault="00BC5820" w:rsidP="0019562B">
      <w:pPr>
        <w:spacing w:line="360" w:lineRule="auto"/>
        <w:rPr>
          <w:rFonts w:ascii="Palatino Linotype" w:hAnsi="Palatino Linotype"/>
          <w:color w:val="000000"/>
          <w:sz w:val="22"/>
          <w:szCs w:val="22"/>
        </w:rPr>
      </w:pPr>
    </w:p>
    <w:p w14:paraId="393AABB2" w14:textId="3FF5135D" w:rsidR="0019562B" w:rsidRPr="0019562B" w:rsidRDefault="00BC5820" w:rsidP="00BC5820">
      <w:pPr>
        <w:pStyle w:val="Prrafodelista"/>
        <w:numPr>
          <w:ilvl w:val="0"/>
          <w:numId w:val="18"/>
        </w:numPr>
        <w:spacing w:line="360" w:lineRule="auto"/>
        <w:jc w:val="both"/>
        <w:rPr>
          <w:rFonts w:ascii="Palatino Linotype" w:hAnsi="Palatino Linotype"/>
          <w:color w:val="000000"/>
          <w:sz w:val="22"/>
          <w:szCs w:val="22"/>
        </w:rPr>
      </w:pPr>
      <w:r>
        <w:rPr>
          <w:rFonts w:ascii="Palatino Linotype" w:hAnsi="Palatino Linotype"/>
          <w:color w:val="000000"/>
          <w:sz w:val="22"/>
          <w:szCs w:val="22"/>
        </w:rPr>
        <w:t>El monto y justificación de las prestaciones extraordinarias</w:t>
      </w:r>
      <w:r w:rsidR="00080416">
        <w:rPr>
          <w:rFonts w:ascii="Palatino Linotype" w:hAnsi="Palatino Linotype"/>
          <w:color w:val="000000"/>
          <w:sz w:val="22"/>
          <w:szCs w:val="22"/>
        </w:rPr>
        <w:t xml:space="preserve"> (distintas al aguinaldo)</w:t>
      </w:r>
      <w:r>
        <w:rPr>
          <w:rFonts w:ascii="Palatino Linotype" w:hAnsi="Palatino Linotype"/>
          <w:color w:val="000000"/>
          <w:sz w:val="22"/>
          <w:szCs w:val="22"/>
        </w:rPr>
        <w:t xml:space="preserve"> pagadas a los cargos directivos (miembros del Cabildo, Directores y cargos homólogos), del d</w:t>
      </w:r>
      <w:r w:rsidR="0019562B">
        <w:rPr>
          <w:rFonts w:ascii="Palatino Linotype" w:hAnsi="Palatino Linotype"/>
          <w:color w:val="000000"/>
          <w:sz w:val="22"/>
          <w:szCs w:val="22"/>
        </w:rPr>
        <w:t>oce de enero de dos mil veinticinco al doce de enero de dos mil veintiséis.</w:t>
      </w:r>
    </w:p>
    <w:p w14:paraId="70DC3FF2" w14:textId="77777777" w:rsidR="00FB0534" w:rsidRPr="00FB0534" w:rsidRDefault="00FB0534" w:rsidP="00FB0534">
      <w:pPr>
        <w:spacing w:line="360" w:lineRule="auto"/>
        <w:ind w:right="142"/>
        <w:rPr>
          <w:rFonts w:ascii="Palatino Linotype" w:hAnsi="Palatino Linotype"/>
          <w:sz w:val="22"/>
          <w:szCs w:val="22"/>
        </w:rPr>
      </w:pPr>
    </w:p>
    <w:p w14:paraId="4C8E15F5" w14:textId="77777777" w:rsidR="00FB0534" w:rsidRPr="00FB0534" w:rsidRDefault="00FB0534" w:rsidP="0019562B">
      <w:pPr>
        <w:spacing w:line="360" w:lineRule="auto"/>
        <w:ind w:right="142"/>
        <w:jc w:val="both"/>
        <w:rPr>
          <w:rFonts w:ascii="Palatino Linotype" w:hAnsi="Palatino Linotype"/>
          <w:sz w:val="22"/>
          <w:szCs w:val="22"/>
        </w:rPr>
      </w:pPr>
      <w:r w:rsidRPr="00FB0534">
        <w:rPr>
          <w:rFonts w:ascii="Palatino Linotype" w:hAnsi="Palatino Linotype"/>
          <w:color w:val="000000"/>
          <w:sz w:val="22"/>
          <w:szCs w:val="22"/>
        </w:rPr>
        <w:t xml:space="preserve">Junto con las versiones públicas, se deberá proporcionar el Acuerdo de Clasificación donde el Comité de Transparencia, confirme la eliminación de los datos confidenciales </w:t>
      </w:r>
      <w:r w:rsidRPr="00FB0534">
        <w:rPr>
          <w:rFonts w:ascii="Palatino Linotype" w:hAnsi="Palatino Linotype"/>
          <w:sz w:val="22"/>
          <w:szCs w:val="22"/>
        </w:rPr>
        <w:t xml:space="preserve">de acuerdo con los artículos 49, fracciones II y VIII, 132, fracción II, 143, fracción I y 149 de la Ley de Transparencia y Acceso a la Información Pública del Estado de México y Municipios. </w:t>
      </w:r>
    </w:p>
    <w:p w14:paraId="01ED44BB" w14:textId="77777777" w:rsidR="00FB0534" w:rsidRPr="00FB0534" w:rsidRDefault="00FB0534" w:rsidP="00FB0534">
      <w:pPr>
        <w:spacing w:line="360" w:lineRule="auto"/>
        <w:ind w:right="142"/>
        <w:rPr>
          <w:rFonts w:ascii="Palatino Linotype" w:hAnsi="Palatino Linotype"/>
          <w:sz w:val="22"/>
          <w:szCs w:val="22"/>
        </w:rPr>
      </w:pPr>
    </w:p>
    <w:p w14:paraId="06725C8E" w14:textId="77777777" w:rsidR="00FB0534" w:rsidRPr="00FB0534" w:rsidRDefault="00FB0534" w:rsidP="0019562B">
      <w:pPr>
        <w:spacing w:line="360" w:lineRule="auto"/>
        <w:ind w:right="142"/>
        <w:jc w:val="both"/>
        <w:rPr>
          <w:rFonts w:ascii="Palatino Linotype" w:hAnsi="Palatino Linotype"/>
          <w:sz w:val="22"/>
          <w:szCs w:val="22"/>
        </w:rPr>
      </w:pPr>
      <w:r w:rsidRPr="00FB0534">
        <w:rPr>
          <w:rFonts w:ascii="Palatino Linotype" w:hAnsi="Palatino Linotype"/>
          <w:b/>
          <w:sz w:val="22"/>
          <w:szCs w:val="22"/>
        </w:rPr>
        <w:t xml:space="preserve">TERCERO. NOTIFÍQUESE POR SAIMEX </w:t>
      </w:r>
      <w:r w:rsidRPr="00FB0534">
        <w:rPr>
          <w:rFonts w:ascii="Palatino Linotype" w:hAnsi="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6C5563EA" w14:textId="77777777" w:rsidR="00FB0534" w:rsidRPr="00FB0534" w:rsidRDefault="00FB0534" w:rsidP="0019562B">
      <w:pPr>
        <w:spacing w:line="360" w:lineRule="auto"/>
        <w:ind w:right="142"/>
        <w:jc w:val="both"/>
        <w:rPr>
          <w:rFonts w:ascii="Palatino Linotype" w:hAnsi="Palatino Linotype"/>
          <w:sz w:val="22"/>
          <w:szCs w:val="22"/>
        </w:rPr>
      </w:pPr>
    </w:p>
    <w:p w14:paraId="22E6FEE9" w14:textId="77777777" w:rsidR="00FB0534" w:rsidRPr="00FB0534" w:rsidRDefault="00FB0534" w:rsidP="0019562B">
      <w:pPr>
        <w:spacing w:line="360" w:lineRule="auto"/>
        <w:ind w:right="142"/>
        <w:jc w:val="both"/>
        <w:rPr>
          <w:rFonts w:ascii="Palatino Linotype" w:hAnsi="Palatino Linotype"/>
          <w:sz w:val="22"/>
          <w:szCs w:val="22"/>
        </w:rPr>
      </w:pPr>
      <w:r w:rsidRPr="00FB0534">
        <w:rPr>
          <w:rFonts w:ascii="Palatino Linotype" w:hAnsi="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CE0564" w14:textId="77777777" w:rsidR="00FB0534" w:rsidRPr="00FB0534" w:rsidRDefault="00FB0534" w:rsidP="0019562B">
      <w:pPr>
        <w:spacing w:line="360" w:lineRule="auto"/>
        <w:ind w:right="142"/>
        <w:jc w:val="both"/>
        <w:rPr>
          <w:rFonts w:ascii="Palatino Linotype" w:hAnsi="Palatino Linotype"/>
          <w:color w:val="000000"/>
          <w:sz w:val="22"/>
          <w:szCs w:val="22"/>
        </w:rPr>
      </w:pPr>
    </w:p>
    <w:p w14:paraId="04B19184" w14:textId="77777777" w:rsidR="00FB0534" w:rsidRPr="00FB0534" w:rsidRDefault="00FB0534" w:rsidP="0019562B">
      <w:pPr>
        <w:spacing w:line="360" w:lineRule="auto"/>
        <w:ind w:right="142"/>
        <w:jc w:val="both"/>
        <w:rPr>
          <w:rFonts w:ascii="Palatino Linotype" w:hAnsi="Palatino Linotype"/>
          <w:color w:val="000000"/>
          <w:sz w:val="22"/>
          <w:szCs w:val="22"/>
        </w:rPr>
      </w:pPr>
      <w:r w:rsidRPr="00FB0534">
        <w:rPr>
          <w:rFonts w:ascii="Palatino Linotype" w:hAnsi="Palatino Linotype"/>
          <w:b/>
          <w:color w:val="000000"/>
          <w:sz w:val="22"/>
          <w:szCs w:val="22"/>
        </w:rPr>
        <w:t>CUARTO. NOTIFÍQUESE</w:t>
      </w:r>
      <w:r w:rsidRPr="00FB0534">
        <w:rPr>
          <w:rFonts w:ascii="Palatino Linotype" w:hAnsi="Palatino Linotype"/>
          <w:color w:val="000000"/>
          <w:sz w:val="22"/>
          <w:szCs w:val="22"/>
        </w:rPr>
        <w:t xml:space="preserve"> </w:t>
      </w:r>
      <w:r w:rsidRPr="00FB0534">
        <w:rPr>
          <w:rFonts w:ascii="Palatino Linotype" w:hAnsi="Palatino Linotype"/>
          <w:b/>
          <w:sz w:val="22"/>
          <w:szCs w:val="22"/>
        </w:rPr>
        <w:t xml:space="preserve">POR SAIMEX </w:t>
      </w:r>
      <w:r w:rsidRPr="00FB0534">
        <w:rPr>
          <w:rFonts w:ascii="Palatino Linotype" w:hAnsi="Palatino Linotype"/>
          <w:color w:val="000000"/>
          <w:sz w:val="22"/>
          <w:szCs w:val="22"/>
        </w:rPr>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214C2D0" w14:textId="77777777" w:rsidR="009F7CBA" w:rsidRPr="00F60411" w:rsidRDefault="009F7CBA" w:rsidP="009F7CBA">
      <w:pPr>
        <w:tabs>
          <w:tab w:val="left" w:pos="4962"/>
        </w:tabs>
        <w:spacing w:line="360" w:lineRule="auto"/>
        <w:ind w:right="142"/>
        <w:jc w:val="both"/>
        <w:rPr>
          <w:rFonts w:ascii="Palatino Linotype" w:hAnsi="Palatino Linotype"/>
          <w:bCs/>
          <w:sz w:val="22"/>
          <w:szCs w:val="22"/>
        </w:rPr>
      </w:pPr>
    </w:p>
    <w:p w14:paraId="41824E79" w14:textId="7FDC90C6" w:rsidR="009F7CBA" w:rsidRPr="002D7325" w:rsidRDefault="009F7CBA" w:rsidP="009F7CBA">
      <w:pPr>
        <w:tabs>
          <w:tab w:val="left" w:pos="4962"/>
        </w:tabs>
        <w:spacing w:line="360" w:lineRule="auto"/>
        <w:ind w:right="142"/>
        <w:jc w:val="both"/>
        <w:rPr>
          <w:rFonts w:ascii="Palatino Linotype" w:hAnsi="Palatino Linotype"/>
          <w:sz w:val="22"/>
          <w:szCs w:val="22"/>
        </w:rPr>
      </w:pPr>
      <w:r w:rsidRPr="00134AFA">
        <w:rPr>
          <w:rFonts w:ascii="Palatino Linotype" w:hAnsi="Palatino Linotype"/>
          <w:sz w:val="22"/>
          <w:szCs w:val="22"/>
        </w:rPr>
        <w:t xml:space="preserve">ASÍ LO RESUELVE, POR </w:t>
      </w:r>
      <w:r w:rsidRPr="00134AFA">
        <w:rPr>
          <w:rFonts w:ascii="Palatino Linotype" w:hAnsi="Palatino Linotype"/>
          <w:b/>
          <w:sz w:val="22"/>
          <w:szCs w:val="22"/>
        </w:rPr>
        <w:t>UNANIMIDAD</w:t>
      </w:r>
      <w:r w:rsidRPr="00134AFA">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w:t>
      </w:r>
      <w:r>
        <w:rPr>
          <w:rFonts w:ascii="Palatino Linotype" w:hAnsi="Palatino Linotype"/>
          <w:sz w:val="22"/>
          <w:szCs w:val="22"/>
        </w:rPr>
        <w:t xml:space="preserve">, </w:t>
      </w:r>
      <w:r w:rsidRPr="00134AFA">
        <w:rPr>
          <w:rFonts w:ascii="Palatino Linotype" w:hAnsi="Palatino Linotype"/>
          <w:sz w:val="22"/>
          <w:szCs w:val="22"/>
        </w:rPr>
        <w:t xml:space="preserve">MARÍA DEL ROSARIO MEJÍA AYALA, SHARON CRISTINA MORALES MARTÍNEZ, LUIS GUSTAVO PARRA NORIEGA, GUADALUPE RAMÍREZ PEÑA, EN LA </w:t>
      </w:r>
      <w:r w:rsidR="00BE59A2">
        <w:rPr>
          <w:rFonts w:ascii="Palatino Linotype" w:hAnsi="Palatino Linotype"/>
          <w:sz w:val="22"/>
          <w:szCs w:val="22"/>
        </w:rPr>
        <w:t>DÉCIMA</w:t>
      </w:r>
      <w:r w:rsidR="0019562B">
        <w:rPr>
          <w:rFonts w:ascii="Palatino Linotype" w:hAnsi="Palatino Linotype"/>
          <w:sz w:val="22"/>
          <w:szCs w:val="22"/>
        </w:rPr>
        <w:t xml:space="preserve"> PRIMERA</w:t>
      </w:r>
      <w:r w:rsidRPr="00134AFA">
        <w:rPr>
          <w:rFonts w:ascii="Palatino Linotype" w:hAnsi="Palatino Linotype"/>
          <w:sz w:val="22"/>
          <w:szCs w:val="22"/>
        </w:rPr>
        <w:t xml:space="preserve"> SESIÓN ORDINARIA, CELEBRADA EL </w:t>
      </w:r>
      <w:r w:rsidR="0019562B">
        <w:rPr>
          <w:rFonts w:ascii="Palatino Linotype" w:hAnsi="Palatino Linotype"/>
          <w:sz w:val="22"/>
          <w:szCs w:val="22"/>
        </w:rPr>
        <w:t>VEINTICINCO</w:t>
      </w:r>
      <w:r w:rsidRPr="00134AFA">
        <w:rPr>
          <w:rFonts w:ascii="Palatino Linotype" w:hAnsi="Palatino Linotype"/>
          <w:sz w:val="22"/>
          <w:szCs w:val="22"/>
        </w:rPr>
        <w:t xml:space="preserve"> DE </w:t>
      </w:r>
      <w:r w:rsidR="0019562B">
        <w:rPr>
          <w:rFonts w:ascii="Palatino Linotype" w:hAnsi="Palatino Linotype"/>
          <w:sz w:val="22"/>
          <w:szCs w:val="22"/>
        </w:rPr>
        <w:t>MARZO</w:t>
      </w:r>
      <w:r w:rsidRPr="00134AFA">
        <w:rPr>
          <w:rFonts w:ascii="Palatino Linotype" w:hAnsi="Palatino Linotype"/>
          <w:sz w:val="22"/>
          <w:szCs w:val="22"/>
        </w:rPr>
        <w:t xml:space="preserve"> DE DOS MIL </w:t>
      </w:r>
      <w:r w:rsidR="004447BC">
        <w:rPr>
          <w:rFonts w:ascii="Palatino Linotype" w:hAnsi="Palatino Linotype"/>
          <w:sz w:val="22"/>
          <w:szCs w:val="22"/>
        </w:rPr>
        <w:t>VEINTISÉIS</w:t>
      </w:r>
      <w:r w:rsidRPr="00134AFA">
        <w:rPr>
          <w:rFonts w:ascii="Palatino Linotype" w:hAnsi="Palatino Linotype"/>
          <w:sz w:val="22"/>
          <w:szCs w:val="22"/>
        </w:rPr>
        <w:t>, ANTE EL SECRETARIO TÉCNICO DEL PLENO, ALEXIS TAPIA RAMÍREZ.</w:t>
      </w:r>
    </w:p>
    <w:p w14:paraId="22B786F6" w14:textId="77777777" w:rsidR="009F7CBA" w:rsidRDefault="009F7CBA" w:rsidP="00425C27">
      <w:pPr>
        <w:spacing w:line="360" w:lineRule="auto"/>
        <w:jc w:val="both"/>
        <w:rPr>
          <w:rFonts w:ascii="Palatino Linotype" w:hAnsi="Palatino Linotype" w:cs="Tahoma"/>
          <w:bCs/>
          <w:iCs/>
          <w:sz w:val="22"/>
          <w:szCs w:val="22"/>
        </w:rPr>
      </w:pPr>
    </w:p>
    <w:p w14:paraId="3BCDFF9A" w14:textId="77777777" w:rsidR="002D306D" w:rsidRDefault="002D306D" w:rsidP="00BE6E91">
      <w:pPr>
        <w:spacing w:line="360" w:lineRule="auto"/>
        <w:jc w:val="both"/>
        <w:rPr>
          <w:rFonts w:ascii="Palatino Linotype" w:hAnsi="Palatino Linotype" w:cs="Tahoma"/>
          <w:iCs/>
          <w:sz w:val="22"/>
          <w:szCs w:val="22"/>
        </w:rPr>
      </w:pPr>
    </w:p>
    <w:p w14:paraId="5343A637" w14:textId="77777777" w:rsidR="00473E86" w:rsidRPr="00B47E5A" w:rsidRDefault="00473E86" w:rsidP="00473E86">
      <w:pPr>
        <w:spacing w:line="360" w:lineRule="auto"/>
        <w:contextualSpacing/>
        <w:rPr>
          <w:rFonts w:ascii="Palatino Linotype" w:hAnsi="Palatino Linotype"/>
          <w:bCs/>
        </w:rPr>
      </w:pPr>
    </w:p>
    <w:p w14:paraId="654C7DF2" w14:textId="77777777" w:rsidR="00473E86" w:rsidRPr="00B47E5A" w:rsidRDefault="00473E86" w:rsidP="00473E86">
      <w:pPr>
        <w:spacing w:line="360" w:lineRule="auto"/>
        <w:contextualSpacing/>
        <w:rPr>
          <w:rFonts w:ascii="Palatino Linotype" w:hAnsi="Palatino Linotype"/>
        </w:rPr>
      </w:pPr>
    </w:p>
    <w:p w14:paraId="42889151" w14:textId="77777777" w:rsidR="00473E86" w:rsidRPr="00B47E5A" w:rsidRDefault="00473E86" w:rsidP="00473E86">
      <w:pPr>
        <w:spacing w:line="360" w:lineRule="auto"/>
        <w:contextualSpacing/>
        <w:rPr>
          <w:rFonts w:ascii="Palatino Linotype" w:hAnsi="Palatino Linotype"/>
        </w:rPr>
      </w:pPr>
    </w:p>
    <w:p w14:paraId="5738984B" w14:textId="77777777" w:rsidR="00473E86" w:rsidRPr="00B47E5A" w:rsidRDefault="00473E86" w:rsidP="00473E86">
      <w:pPr>
        <w:spacing w:line="360" w:lineRule="auto"/>
        <w:contextualSpacing/>
        <w:rPr>
          <w:rFonts w:ascii="Palatino Linotype" w:hAnsi="Palatino Linotype"/>
        </w:rPr>
      </w:pPr>
    </w:p>
    <w:p w14:paraId="31374B7D" w14:textId="77777777" w:rsidR="00473E86" w:rsidRPr="00B47E5A" w:rsidRDefault="00473E86" w:rsidP="00473E86">
      <w:pPr>
        <w:spacing w:line="360" w:lineRule="auto"/>
        <w:contextualSpacing/>
        <w:rPr>
          <w:rFonts w:ascii="Palatino Linotype" w:hAnsi="Palatino Linotype"/>
        </w:rPr>
      </w:pPr>
    </w:p>
    <w:p w14:paraId="3157D6DF" w14:textId="77777777" w:rsidR="00473E86" w:rsidRPr="00B47E5A" w:rsidRDefault="00473E86" w:rsidP="00473E86">
      <w:pPr>
        <w:spacing w:line="360" w:lineRule="auto"/>
        <w:contextualSpacing/>
        <w:rPr>
          <w:rFonts w:ascii="Palatino Linotype" w:hAnsi="Palatino Linotype"/>
        </w:rPr>
      </w:pPr>
    </w:p>
    <w:p w14:paraId="11DB0866" w14:textId="77777777" w:rsidR="00473E86" w:rsidRPr="00B47E5A" w:rsidRDefault="00473E86" w:rsidP="00473E86">
      <w:pPr>
        <w:spacing w:line="360" w:lineRule="auto"/>
        <w:contextualSpacing/>
        <w:rPr>
          <w:rFonts w:ascii="Palatino Linotype" w:hAnsi="Palatino Linotype"/>
        </w:rPr>
      </w:pPr>
    </w:p>
    <w:p w14:paraId="1ADDED4D" w14:textId="77777777" w:rsidR="00473E86" w:rsidRPr="00B47E5A" w:rsidRDefault="00473E86" w:rsidP="00473E86">
      <w:pPr>
        <w:spacing w:line="360" w:lineRule="auto"/>
        <w:contextualSpacing/>
        <w:rPr>
          <w:rFonts w:ascii="Palatino Linotype" w:hAnsi="Palatino Linotype"/>
        </w:rPr>
      </w:pPr>
    </w:p>
    <w:p w14:paraId="4EE557F2" w14:textId="77777777" w:rsidR="00473E86" w:rsidRPr="00B47E5A" w:rsidRDefault="00473E86" w:rsidP="00473E86">
      <w:pPr>
        <w:spacing w:line="360" w:lineRule="auto"/>
        <w:contextualSpacing/>
        <w:rPr>
          <w:rFonts w:ascii="Palatino Linotype" w:hAnsi="Palatino Linotype"/>
        </w:rPr>
      </w:pPr>
    </w:p>
    <w:p w14:paraId="4F6BC8DD" w14:textId="77777777" w:rsidR="00473E86" w:rsidRPr="00B47E5A" w:rsidRDefault="00473E86" w:rsidP="00473E86">
      <w:pPr>
        <w:spacing w:line="360" w:lineRule="auto"/>
        <w:contextualSpacing/>
        <w:rPr>
          <w:rFonts w:ascii="Palatino Linotype" w:hAnsi="Palatino Linotype"/>
        </w:rPr>
      </w:pPr>
    </w:p>
    <w:p w14:paraId="750599FA" w14:textId="77777777" w:rsidR="00473E86" w:rsidRPr="00B47E5A" w:rsidRDefault="00473E86" w:rsidP="00473E86">
      <w:pPr>
        <w:spacing w:line="360" w:lineRule="auto"/>
        <w:contextualSpacing/>
        <w:rPr>
          <w:rFonts w:ascii="Palatino Linotype" w:hAnsi="Palatino Linotype"/>
        </w:rPr>
      </w:pPr>
    </w:p>
    <w:p w14:paraId="72F107E6" w14:textId="77777777" w:rsidR="00473E86" w:rsidRPr="00B47E5A" w:rsidRDefault="00473E86" w:rsidP="00473E86">
      <w:pPr>
        <w:spacing w:line="360" w:lineRule="auto"/>
        <w:contextualSpacing/>
        <w:rPr>
          <w:rFonts w:ascii="Palatino Linotype" w:hAnsi="Palatino Linotype"/>
        </w:rPr>
      </w:pPr>
    </w:p>
    <w:p w14:paraId="23C8FAF7" w14:textId="77777777" w:rsidR="00473E86" w:rsidRPr="00B47E5A" w:rsidRDefault="00473E86" w:rsidP="00473E86">
      <w:pPr>
        <w:spacing w:line="360" w:lineRule="auto"/>
        <w:contextualSpacing/>
        <w:rPr>
          <w:rFonts w:ascii="Palatino Linotype" w:hAnsi="Palatino Linotype"/>
        </w:rPr>
      </w:pPr>
    </w:p>
    <w:p w14:paraId="7050ABAC" w14:textId="77777777" w:rsidR="00473E86" w:rsidRPr="00B47E5A" w:rsidRDefault="00473E86" w:rsidP="00473E86">
      <w:pPr>
        <w:spacing w:line="360" w:lineRule="auto"/>
        <w:contextualSpacing/>
        <w:rPr>
          <w:rFonts w:ascii="Palatino Linotype" w:hAnsi="Palatino Linotype"/>
        </w:rPr>
      </w:pPr>
    </w:p>
    <w:p w14:paraId="61D6CC6F" w14:textId="77777777" w:rsidR="00473E86" w:rsidRPr="00B47E5A" w:rsidRDefault="00473E86" w:rsidP="00473E86">
      <w:pPr>
        <w:spacing w:line="360" w:lineRule="auto"/>
        <w:contextualSpacing/>
        <w:rPr>
          <w:rFonts w:ascii="Palatino Linotype" w:hAnsi="Palatino Linotype"/>
        </w:rPr>
      </w:pPr>
    </w:p>
    <w:p w14:paraId="086DAE59" w14:textId="77777777" w:rsidR="00473E86" w:rsidRPr="00B47E5A" w:rsidRDefault="00473E86" w:rsidP="00473E86">
      <w:pPr>
        <w:spacing w:line="360" w:lineRule="auto"/>
        <w:contextualSpacing/>
        <w:rPr>
          <w:rFonts w:ascii="Palatino Linotype" w:hAnsi="Palatino Linotype"/>
        </w:rPr>
      </w:pPr>
    </w:p>
    <w:p w14:paraId="72C62EA5" w14:textId="77777777" w:rsidR="00473E86" w:rsidRPr="00B47E5A" w:rsidRDefault="00473E86" w:rsidP="00473E86">
      <w:pPr>
        <w:spacing w:line="360" w:lineRule="auto"/>
        <w:contextualSpacing/>
        <w:rPr>
          <w:rFonts w:ascii="Palatino Linotype" w:hAnsi="Palatino Linotype"/>
        </w:rPr>
      </w:pPr>
    </w:p>
    <w:p w14:paraId="37F8777D" w14:textId="77777777" w:rsidR="00473E86" w:rsidRPr="00B47E5A" w:rsidRDefault="00473E86" w:rsidP="00473E86">
      <w:pPr>
        <w:spacing w:line="360" w:lineRule="auto"/>
        <w:contextualSpacing/>
        <w:rPr>
          <w:rFonts w:ascii="Palatino Linotype" w:hAnsi="Palatino Linotype"/>
        </w:rPr>
      </w:pPr>
    </w:p>
    <w:p w14:paraId="520CC083" w14:textId="77777777" w:rsidR="00473E86" w:rsidRPr="00B47E5A" w:rsidRDefault="00473E86" w:rsidP="00473E86">
      <w:pPr>
        <w:spacing w:line="360" w:lineRule="auto"/>
        <w:contextualSpacing/>
      </w:pPr>
    </w:p>
    <w:p w14:paraId="4E425414" w14:textId="77777777" w:rsidR="00473E86" w:rsidRPr="00B47E5A" w:rsidRDefault="00473E86" w:rsidP="00473E86">
      <w:pPr>
        <w:spacing w:line="360" w:lineRule="auto"/>
        <w:contextualSpacing/>
      </w:pPr>
    </w:p>
    <w:p w14:paraId="61A07215" w14:textId="77777777" w:rsidR="00473E86" w:rsidRPr="00B47E5A" w:rsidRDefault="00473E86" w:rsidP="00473E86">
      <w:pPr>
        <w:spacing w:line="360" w:lineRule="auto"/>
        <w:contextualSpacing/>
      </w:pPr>
    </w:p>
    <w:p w14:paraId="63458244" w14:textId="77777777" w:rsidR="00473E86" w:rsidRPr="00B47E5A" w:rsidRDefault="00473E86" w:rsidP="00473E86">
      <w:pPr>
        <w:spacing w:line="360" w:lineRule="auto"/>
        <w:contextualSpacing/>
      </w:pPr>
    </w:p>
    <w:p w14:paraId="7CA36775" w14:textId="77777777" w:rsidR="00473E86" w:rsidRPr="00B47E5A" w:rsidRDefault="00473E86" w:rsidP="00473E86">
      <w:pPr>
        <w:spacing w:line="360" w:lineRule="auto"/>
        <w:contextualSpacing/>
      </w:pPr>
    </w:p>
    <w:p w14:paraId="23C4DDE7" w14:textId="77777777" w:rsidR="00473E86" w:rsidRPr="00B47E5A" w:rsidRDefault="00473E86" w:rsidP="00473E86">
      <w:pPr>
        <w:spacing w:line="360" w:lineRule="auto"/>
        <w:contextualSpacing/>
      </w:pPr>
    </w:p>
    <w:p w14:paraId="5281BE0F" w14:textId="77777777" w:rsidR="00473E86" w:rsidRPr="00B47E5A" w:rsidRDefault="00473E86" w:rsidP="00473E86">
      <w:pPr>
        <w:spacing w:line="360" w:lineRule="auto"/>
        <w:contextualSpacing/>
      </w:pPr>
    </w:p>
    <w:p w14:paraId="566528CE" w14:textId="77777777" w:rsidR="00473E86" w:rsidRPr="00B47E5A" w:rsidRDefault="00473E86" w:rsidP="00473E86"/>
    <w:p w14:paraId="01DB3B22" w14:textId="77777777" w:rsidR="00E74001" w:rsidRPr="00B47E5A" w:rsidRDefault="00E74001"/>
    <w:sectPr w:rsidR="00E74001" w:rsidRPr="00B47E5A" w:rsidSect="00D4701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CF18" w14:textId="77777777" w:rsidR="007E459C" w:rsidRDefault="007E459C" w:rsidP="00473E86">
      <w:r>
        <w:separator/>
      </w:r>
    </w:p>
  </w:endnote>
  <w:endnote w:type="continuationSeparator" w:id="0">
    <w:p w14:paraId="20D2826A" w14:textId="77777777" w:rsidR="007E459C" w:rsidRDefault="007E459C" w:rsidP="0047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0F708756" w14:textId="77777777" w:rsidR="00FB0534" w:rsidRDefault="00FB0534">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0B2F60">
              <w:rPr>
                <w:rFonts w:ascii="Palatino Linotype" w:hAnsi="Palatino Linotype"/>
                <w:b/>
                <w:bCs/>
                <w:noProof/>
                <w:sz w:val="22"/>
                <w:szCs w:val="22"/>
              </w:rPr>
              <w:t>32</w:t>
            </w:r>
            <w:r w:rsidRPr="00AA25BA">
              <w:rPr>
                <w:rFonts w:ascii="Palatino Linotype" w:hAnsi="Palatino Linotype"/>
                <w:b/>
                <w:bCs/>
                <w:sz w:val="22"/>
                <w:szCs w:val="22"/>
              </w:rPr>
              <w:fldChar w:fldCharType="end"/>
            </w:r>
          </w:p>
        </w:sdtContent>
      </w:sdt>
    </w:sdtContent>
  </w:sdt>
  <w:p w14:paraId="6B04A2FD" w14:textId="77777777" w:rsidR="00FB0534" w:rsidRDefault="00FB05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5AD1668F" w14:textId="77777777" w:rsidR="00FB0534" w:rsidRDefault="00FB0534">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0B2F60">
              <w:rPr>
                <w:rFonts w:ascii="Palatino Linotype" w:hAnsi="Palatino Linotype"/>
                <w:b/>
                <w:bCs/>
                <w:noProof/>
                <w:sz w:val="22"/>
                <w:szCs w:val="22"/>
              </w:rPr>
              <w:t>31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0B2F60">
              <w:rPr>
                <w:rFonts w:ascii="Palatino Linotype" w:hAnsi="Palatino Linotype"/>
                <w:b/>
                <w:bCs/>
                <w:noProof/>
                <w:sz w:val="22"/>
                <w:szCs w:val="22"/>
              </w:rPr>
              <w:t>32</w:t>
            </w:r>
            <w:r w:rsidRPr="00AA25BA">
              <w:rPr>
                <w:rFonts w:ascii="Palatino Linotype" w:hAnsi="Palatino Linotype"/>
                <w:b/>
                <w:bCs/>
                <w:sz w:val="22"/>
                <w:szCs w:val="22"/>
              </w:rPr>
              <w:fldChar w:fldCharType="end"/>
            </w:r>
          </w:p>
        </w:sdtContent>
      </w:sdt>
    </w:sdtContent>
  </w:sdt>
  <w:p w14:paraId="2E585783" w14:textId="77777777" w:rsidR="00FB0534" w:rsidRDefault="00FB053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038DCEAF" w14:textId="77777777" w:rsidR="00FB0534" w:rsidRPr="00AA25BA" w:rsidRDefault="00FB0534">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0B2F60">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0B2F60">
              <w:rPr>
                <w:rFonts w:ascii="Palatino Linotype" w:hAnsi="Palatino Linotype"/>
                <w:b/>
                <w:bCs/>
                <w:noProof/>
                <w:sz w:val="22"/>
                <w:szCs w:val="22"/>
              </w:rPr>
              <w:t>32</w:t>
            </w:r>
            <w:r w:rsidRPr="00AA25BA">
              <w:rPr>
                <w:rFonts w:ascii="Palatino Linotype" w:hAnsi="Palatino Linotype"/>
                <w:b/>
                <w:bCs/>
                <w:sz w:val="22"/>
                <w:szCs w:val="22"/>
              </w:rPr>
              <w:fldChar w:fldCharType="end"/>
            </w:r>
          </w:p>
        </w:sdtContent>
      </w:sdt>
    </w:sdtContent>
  </w:sdt>
  <w:p w14:paraId="723EB290" w14:textId="77777777" w:rsidR="00FB0534" w:rsidRDefault="00FB05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3C9E" w14:textId="77777777" w:rsidR="007E459C" w:rsidRDefault="007E459C" w:rsidP="00473E86">
      <w:r>
        <w:separator/>
      </w:r>
    </w:p>
  </w:footnote>
  <w:footnote w:type="continuationSeparator" w:id="0">
    <w:p w14:paraId="455DD43D" w14:textId="77777777" w:rsidR="007E459C" w:rsidRDefault="007E459C" w:rsidP="00473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FB0534" w14:paraId="2FFA2829" w14:textId="77777777" w:rsidTr="00D47013">
      <w:trPr>
        <w:trHeight w:val="1435"/>
      </w:trPr>
      <w:tc>
        <w:tcPr>
          <w:tcW w:w="2972" w:type="dxa"/>
        </w:tcPr>
        <w:p w14:paraId="49496120" w14:textId="77777777" w:rsidR="00FB0534" w:rsidRDefault="00FB0534" w:rsidP="00D47013">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FB0534" w14:paraId="3184B3D3" w14:textId="77777777" w:rsidTr="00D47013">
            <w:trPr>
              <w:trHeight w:val="144"/>
            </w:trPr>
            <w:tc>
              <w:tcPr>
                <w:tcW w:w="2447" w:type="dxa"/>
                <w:hideMark/>
              </w:tcPr>
              <w:p w14:paraId="1F1FE0BE" w14:textId="77777777" w:rsidR="00FB0534" w:rsidRPr="008A245E" w:rsidRDefault="00FB0534" w:rsidP="00D47013">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24FDA3E1" w14:textId="77777777" w:rsidR="00FB0534" w:rsidRPr="008A245E" w:rsidRDefault="00FB0534" w:rsidP="00D47013">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FB0534" w14:paraId="3AE1FE53" w14:textId="77777777" w:rsidTr="00D47013">
            <w:trPr>
              <w:trHeight w:val="283"/>
            </w:trPr>
            <w:tc>
              <w:tcPr>
                <w:tcW w:w="2447" w:type="dxa"/>
                <w:hideMark/>
              </w:tcPr>
              <w:p w14:paraId="4AF36B43" w14:textId="77777777" w:rsidR="00FB0534" w:rsidRPr="008A245E" w:rsidRDefault="00FB0534"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7766B95C" w14:textId="77777777" w:rsidR="00FB0534" w:rsidRPr="008A245E" w:rsidRDefault="00FB0534" w:rsidP="00D47013">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FB0534" w14:paraId="2D10820D" w14:textId="77777777" w:rsidTr="00D47013">
            <w:trPr>
              <w:trHeight w:val="283"/>
            </w:trPr>
            <w:tc>
              <w:tcPr>
                <w:tcW w:w="2447" w:type="dxa"/>
                <w:hideMark/>
              </w:tcPr>
              <w:p w14:paraId="0AE69265" w14:textId="77777777" w:rsidR="00FB0534" w:rsidRPr="008A245E" w:rsidRDefault="00FB0534"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4A8AD0CE" w14:textId="77777777" w:rsidR="00FB0534" w:rsidRPr="008A245E" w:rsidRDefault="00FB0534" w:rsidP="00D47013">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4A795DCE" w14:textId="77777777" w:rsidR="00FB0534" w:rsidRPr="008A245E" w:rsidRDefault="00FB0534" w:rsidP="00D47013">
                <w:pPr>
                  <w:tabs>
                    <w:tab w:val="right" w:pos="8838"/>
                  </w:tabs>
                  <w:ind w:left="-74" w:right="-105"/>
                  <w:jc w:val="both"/>
                  <w:rPr>
                    <w:rFonts w:ascii="Palatino Linotype" w:eastAsia="Calibri" w:hAnsi="Palatino Linotype" w:cs="Tahoma"/>
                    <w:b/>
                    <w:sz w:val="22"/>
                    <w:szCs w:val="22"/>
                    <w:lang w:eastAsia="en-US"/>
                  </w:rPr>
                </w:pPr>
              </w:p>
            </w:tc>
          </w:tr>
        </w:tbl>
        <w:p w14:paraId="6D59FADF" w14:textId="77777777" w:rsidR="00FB0534" w:rsidRDefault="00FB0534" w:rsidP="00D47013">
          <w:pPr>
            <w:tabs>
              <w:tab w:val="right" w:pos="8838"/>
            </w:tabs>
            <w:spacing w:line="256" w:lineRule="auto"/>
            <w:ind w:left="-28"/>
            <w:jc w:val="both"/>
            <w:rPr>
              <w:rFonts w:ascii="Arial" w:eastAsia="Calibri" w:hAnsi="Arial" w:cs="Arial"/>
              <w:b/>
              <w:sz w:val="22"/>
              <w:szCs w:val="22"/>
              <w:lang w:eastAsia="en-US"/>
            </w:rPr>
          </w:pPr>
        </w:p>
      </w:tc>
    </w:tr>
  </w:tbl>
  <w:p w14:paraId="2AE37D25" w14:textId="77777777" w:rsidR="00FB0534" w:rsidRDefault="00FB0534">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23F105FD" wp14:editId="707F85E9">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FB0534" w14:paraId="270A260B" w14:textId="77777777" w:rsidTr="00D47013">
      <w:trPr>
        <w:trHeight w:val="1435"/>
      </w:trPr>
      <w:tc>
        <w:tcPr>
          <w:tcW w:w="1985" w:type="dxa"/>
        </w:tcPr>
        <w:p w14:paraId="0C01307B" w14:textId="77777777" w:rsidR="00FB0534" w:rsidRDefault="00FB0534" w:rsidP="00D47013">
          <w:pPr>
            <w:tabs>
              <w:tab w:val="right" w:pos="4273"/>
            </w:tabs>
            <w:spacing w:line="256" w:lineRule="auto"/>
            <w:rPr>
              <w:rFonts w:ascii="Garamond" w:eastAsia="Calibri" w:hAnsi="Garamond"/>
              <w:sz w:val="22"/>
              <w:szCs w:val="22"/>
              <w:lang w:eastAsia="en-US"/>
            </w:rPr>
          </w:pPr>
        </w:p>
      </w:tc>
      <w:tc>
        <w:tcPr>
          <w:tcW w:w="7371" w:type="dxa"/>
          <w:hideMark/>
        </w:tcPr>
        <w:p w14:paraId="24ADA365" w14:textId="77777777" w:rsidR="00FB0534" w:rsidRPr="007D2BD0" w:rsidRDefault="00FB0534">
          <w:pPr>
            <w:rPr>
              <w:sz w:val="28"/>
              <w:szCs w:val="28"/>
            </w:rPr>
          </w:pPr>
        </w:p>
        <w:tbl>
          <w:tblPr>
            <w:tblStyle w:val="Tablaconcuadrcula"/>
            <w:tblW w:w="9342" w:type="dxa"/>
            <w:tblInd w:w="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4247"/>
            <w:gridCol w:w="2254"/>
          </w:tblGrid>
          <w:tr w:rsidR="00FB0534" w14:paraId="0DF8A00B" w14:textId="77777777" w:rsidTr="00BC5820">
            <w:trPr>
              <w:trHeight w:val="194"/>
            </w:trPr>
            <w:tc>
              <w:tcPr>
                <w:tcW w:w="2841" w:type="dxa"/>
                <w:hideMark/>
              </w:tcPr>
              <w:p w14:paraId="346222D3" w14:textId="77777777" w:rsidR="00FB0534" w:rsidRPr="008A245E" w:rsidRDefault="00FB0534"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4247" w:type="dxa"/>
                <w:hideMark/>
              </w:tcPr>
              <w:p w14:paraId="33DEB6EB" w14:textId="00DD486C" w:rsidR="00FB0534" w:rsidRPr="008A245E" w:rsidRDefault="00FB0534" w:rsidP="00DC3DC1">
                <w:pPr>
                  <w:tabs>
                    <w:tab w:val="right" w:pos="8838"/>
                  </w:tabs>
                  <w:ind w:left="-114" w:right="-105"/>
                  <w:jc w:val="both"/>
                  <w:rPr>
                    <w:rFonts w:ascii="Palatino Linotype" w:eastAsia="Calibri" w:hAnsi="Palatino Linotype" w:cs="Tahoma"/>
                    <w:bCs/>
                    <w:sz w:val="22"/>
                    <w:szCs w:val="22"/>
                    <w:lang w:eastAsia="en-US"/>
                  </w:rPr>
                </w:pPr>
                <w:r w:rsidRPr="008F31BF">
                  <w:rPr>
                    <w:rFonts w:ascii="Palatino Linotype" w:eastAsia="Calibri" w:hAnsi="Palatino Linotype" w:cs="Tahoma"/>
                    <w:sz w:val="22"/>
                    <w:szCs w:val="22"/>
                    <w:lang w:val="es-MX" w:eastAsia="en-US"/>
                  </w:rPr>
                  <w:t>00981/INFOEM/IP/RR/2026</w:t>
                </w:r>
              </w:p>
            </w:tc>
            <w:tc>
              <w:tcPr>
                <w:tcW w:w="2254" w:type="dxa"/>
              </w:tcPr>
              <w:p w14:paraId="021C2D0B" w14:textId="77777777" w:rsidR="00FB0534" w:rsidRDefault="00FB0534" w:rsidP="00D47013">
                <w:pPr>
                  <w:tabs>
                    <w:tab w:val="right" w:pos="8838"/>
                  </w:tabs>
                  <w:ind w:left="-114" w:right="-105"/>
                  <w:jc w:val="both"/>
                  <w:rPr>
                    <w:rFonts w:ascii="Palatino Linotype" w:eastAsia="Calibri" w:hAnsi="Palatino Linotype" w:cs="Tahoma"/>
                    <w:bCs/>
                    <w:sz w:val="22"/>
                    <w:szCs w:val="22"/>
                    <w:lang w:eastAsia="en-US"/>
                  </w:rPr>
                </w:pPr>
              </w:p>
            </w:tc>
          </w:tr>
          <w:tr w:rsidR="00FB0534" w14:paraId="5BAEBA38" w14:textId="77777777" w:rsidTr="00BC5820">
            <w:trPr>
              <w:trHeight w:val="88"/>
            </w:trPr>
            <w:tc>
              <w:tcPr>
                <w:tcW w:w="2841" w:type="dxa"/>
                <w:hideMark/>
              </w:tcPr>
              <w:p w14:paraId="16207D73" w14:textId="77777777" w:rsidR="00FB0534" w:rsidRPr="008A245E" w:rsidRDefault="00FB0534"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4247" w:type="dxa"/>
                <w:hideMark/>
              </w:tcPr>
              <w:p w14:paraId="777958C6" w14:textId="4BDB040E" w:rsidR="00FB0534" w:rsidRPr="00300B53" w:rsidRDefault="00FB0534" w:rsidP="00D47013">
                <w:pPr>
                  <w:tabs>
                    <w:tab w:val="left" w:pos="2834"/>
                    <w:tab w:val="right" w:pos="8838"/>
                  </w:tabs>
                  <w:ind w:left="-114"/>
                  <w:jc w:val="both"/>
                  <w:rPr>
                    <w:rFonts w:ascii="Palatino Linotype" w:eastAsia="Calibri" w:hAnsi="Palatino Linotype" w:cs="Tahoma"/>
                    <w:b/>
                    <w:sz w:val="32"/>
                    <w:szCs w:val="32"/>
                    <w:lang w:eastAsia="en-US"/>
                  </w:rPr>
                </w:pPr>
                <w:r w:rsidRPr="008F31BF">
                  <w:rPr>
                    <w:rFonts w:ascii="Palatino Linotype" w:eastAsia="Calibri" w:hAnsi="Palatino Linotype" w:cs="Tahoma"/>
                    <w:sz w:val="22"/>
                    <w:szCs w:val="22"/>
                    <w:lang w:val="es-MX" w:eastAsia="en-US"/>
                  </w:rPr>
                  <w:t>Ayuntamiento de Tepotzotlán</w:t>
                </w:r>
              </w:p>
            </w:tc>
            <w:tc>
              <w:tcPr>
                <w:tcW w:w="2254" w:type="dxa"/>
              </w:tcPr>
              <w:p w14:paraId="054FA662" w14:textId="77777777" w:rsidR="00FB0534" w:rsidRPr="00326F31" w:rsidRDefault="00FB0534" w:rsidP="00D47013">
                <w:pPr>
                  <w:tabs>
                    <w:tab w:val="left" w:pos="2834"/>
                    <w:tab w:val="right" w:pos="8838"/>
                  </w:tabs>
                  <w:ind w:left="-114"/>
                  <w:jc w:val="both"/>
                  <w:rPr>
                    <w:rFonts w:ascii="Palatino Linotype" w:eastAsia="Calibri" w:hAnsi="Palatino Linotype" w:cs="Tahoma"/>
                    <w:sz w:val="22"/>
                    <w:szCs w:val="22"/>
                    <w:lang w:eastAsia="en-US"/>
                  </w:rPr>
                </w:pPr>
              </w:p>
            </w:tc>
          </w:tr>
          <w:tr w:rsidR="00FB0534" w14:paraId="78588F0A" w14:textId="77777777" w:rsidTr="00BC5820">
            <w:trPr>
              <w:trHeight w:val="383"/>
            </w:trPr>
            <w:tc>
              <w:tcPr>
                <w:tcW w:w="2841" w:type="dxa"/>
                <w:hideMark/>
              </w:tcPr>
              <w:p w14:paraId="592ACE29" w14:textId="77777777" w:rsidR="00FB0534" w:rsidRPr="008A245E" w:rsidRDefault="00FB0534"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4247" w:type="dxa"/>
              </w:tcPr>
              <w:p w14:paraId="5A33D03D" w14:textId="77777777" w:rsidR="00FB0534" w:rsidRPr="007D2BD0" w:rsidRDefault="00FB0534" w:rsidP="00D47013">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254" w:type="dxa"/>
              </w:tcPr>
              <w:p w14:paraId="10C889BB" w14:textId="77777777" w:rsidR="00FB0534" w:rsidRPr="008A245E" w:rsidRDefault="00FB0534" w:rsidP="00D47013">
                <w:pPr>
                  <w:tabs>
                    <w:tab w:val="right" w:pos="8838"/>
                  </w:tabs>
                  <w:ind w:left="-114" w:right="-105"/>
                  <w:jc w:val="both"/>
                  <w:rPr>
                    <w:rFonts w:ascii="Palatino Linotype" w:eastAsia="Calibri" w:hAnsi="Palatino Linotype" w:cs="Tahoma"/>
                    <w:sz w:val="22"/>
                    <w:szCs w:val="22"/>
                    <w:lang w:eastAsia="en-US"/>
                  </w:rPr>
                </w:pPr>
              </w:p>
            </w:tc>
          </w:tr>
        </w:tbl>
        <w:p w14:paraId="7874771A" w14:textId="77777777" w:rsidR="00FB0534" w:rsidRDefault="00FB0534" w:rsidP="00D47013">
          <w:pPr>
            <w:tabs>
              <w:tab w:val="right" w:pos="8838"/>
            </w:tabs>
            <w:spacing w:line="256" w:lineRule="auto"/>
            <w:ind w:left="-28"/>
            <w:jc w:val="both"/>
            <w:rPr>
              <w:rFonts w:ascii="Arial" w:eastAsia="Calibri" w:hAnsi="Arial" w:cs="Arial"/>
              <w:b/>
              <w:sz w:val="22"/>
              <w:szCs w:val="22"/>
              <w:lang w:eastAsia="en-US"/>
            </w:rPr>
          </w:pPr>
        </w:p>
      </w:tc>
    </w:tr>
  </w:tbl>
  <w:p w14:paraId="4B6248BD" w14:textId="77777777" w:rsidR="00FB0534" w:rsidRDefault="00FB0534">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7413507" wp14:editId="4B9C3146">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FB0534" w14:paraId="6E1709C7" w14:textId="77777777" w:rsidTr="00D47013">
      <w:trPr>
        <w:trHeight w:val="1435"/>
      </w:trPr>
      <w:tc>
        <w:tcPr>
          <w:tcW w:w="1560" w:type="dxa"/>
        </w:tcPr>
        <w:p w14:paraId="4C8F8DF6" w14:textId="77777777" w:rsidR="00FB0534" w:rsidRDefault="00FB0534" w:rsidP="00D47013">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8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4261"/>
            <w:gridCol w:w="452"/>
          </w:tblGrid>
          <w:tr w:rsidR="00FB0534" w:rsidRPr="0095634C" w14:paraId="3E9FBBDC" w14:textId="77777777" w:rsidTr="000F6978">
            <w:trPr>
              <w:gridAfter w:val="1"/>
              <w:wAfter w:w="452" w:type="dxa"/>
              <w:trHeight w:val="132"/>
            </w:trPr>
            <w:tc>
              <w:tcPr>
                <w:tcW w:w="3818" w:type="dxa"/>
                <w:hideMark/>
              </w:tcPr>
              <w:p w14:paraId="3A45ED36" w14:textId="77777777" w:rsidR="00FB0534" w:rsidRPr="0095634C" w:rsidRDefault="00FB0534" w:rsidP="00D47013">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4261" w:type="dxa"/>
                <w:hideMark/>
              </w:tcPr>
              <w:p w14:paraId="27A9F81A" w14:textId="5239E6D9" w:rsidR="00FB0534" w:rsidRPr="0095634C" w:rsidRDefault="00FB0534" w:rsidP="00DC3DC1">
                <w:pPr>
                  <w:tabs>
                    <w:tab w:val="right" w:pos="8838"/>
                  </w:tabs>
                  <w:ind w:left="-74" w:right="-105"/>
                  <w:jc w:val="both"/>
                  <w:rPr>
                    <w:rFonts w:ascii="Palatino Linotype" w:eastAsia="Calibri" w:hAnsi="Palatino Linotype" w:cs="Tahoma"/>
                    <w:sz w:val="22"/>
                    <w:szCs w:val="22"/>
                    <w:lang w:eastAsia="en-US"/>
                  </w:rPr>
                </w:pPr>
                <w:r w:rsidRPr="008F31BF">
                  <w:rPr>
                    <w:rFonts w:ascii="Palatino Linotype" w:eastAsia="Calibri" w:hAnsi="Palatino Linotype" w:cs="Tahoma"/>
                    <w:sz w:val="22"/>
                    <w:szCs w:val="22"/>
                    <w:lang w:val="es-MX" w:eastAsia="en-US"/>
                  </w:rPr>
                  <w:t>00981/INFOEM/IP/RR/2026</w:t>
                </w:r>
              </w:p>
            </w:tc>
          </w:tr>
          <w:tr w:rsidR="00FB0534" w:rsidRPr="0095634C" w14:paraId="158DCDD1" w14:textId="77777777" w:rsidTr="000F6978">
            <w:trPr>
              <w:gridAfter w:val="1"/>
              <w:wAfter w:w="452" w:type="dxa"/>
              <w:trHeight w:val="132"/>
            </w:trPr>
            <w:tc>
              <w:tcPr>
                <w:tcW w:w="3818" w:type="dxa"/>
                <w:hideMark/>
              </w:tcPr>
              <w:p w14:paraId="10F6CC87" w14:textId="77777777" w:rsidR="00FB0534" w:rsidRPr="0095634C" w:rsidRDefault="00FB0534"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4261" w:type="dxa"/>
              </w:tcPr>
              <w:p w14:paraId="67111635" w14:textId="27C53DD4" w:rsidR="00FB0534" w:rsidRPr="0095634C" w:rsidRDefault="00E30807" w:rsidP="00E30807">
                <w:pPr>
                  <w:tabs>
                    <w:tab w:val="left" w:pos="3122"/>
                    <w:tab w:val="right" w:pos="8838"/>
                  </w:tabs>
                  <w:ind w:right="-105"/>
                  <w:jc w:val="both"/>
                  <w:rPr>
                    <w:rFonts w:ascii="Palatino Linotype" w:eastAsia="Calibri" w:hAnsi="Palatino Linotype" w:cs="Tahoma"/>
                    <w:sz w:val="22"/>
                    <w:szCs w:val="22"/>
                    <w:lang w:eastAsia="en-US"/>
                  </w:rPr>
                </w:pPr>
                <w:r w:rsidRPr="00E30807">
                  <w:rPr>
                    <w:rFonts w:ascii="Palatino Linotype" w:eastAsia="Calibri" w:hAnsi="Palatino Linotype" w:cs="Tahoma"/>
                    <w:sz w:val="22"/>
                    <w:szCs w:val="22"/>
                    <w:highlight w:val="black"/>
                    <w:lang w:eastAsia="en-US"/>
                  </w:rPr>
                  <w:t>XXXXXXXXXXXXXXXX</w:t>
                </w:r>
              </w:p>
            </w:tc>
          </w:tr>
          <w:tr w:rsidR="00FB0534" w:rsidRPr="0095634C" w14:paraId="359CA5D8" w14:textId="77777777" w:rsidTr="000F6978">
            <w:trPr>
              <w:gridAfter w:val="1"/>
              <w:wAfter w:w="452" w:type="dxa"/>
              <w:trHeight w:val="261"/>
            </w:trPr>
            <w:tc>
              <w:tcPr>
                <w:tcW w:w="3818" w:type="dxa"/>
                <w:hideMark/>
              </w:tcPr>
              <w:p w14:paraId="7C1D873D" w14:textId="77777777" w:rsidR="00FB0534" w:rsidRPr="0095634C" w:rsidRDefault="00FB0534"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4261" w:type="dxa"/>
                <w:hideMark/>
              </w:tcPr>
              <w:p w14:paraId="13DA37D5" w14:textId="57725F51" w:rsidR="00FB0534" w:rsidRPr="0095634C" w:rsidRDefault="00FB0534" w:rsidP="00D86DB2">
                <w:pPr>
                  <w:tabs>
                    <w:tab w:val="left" w:pos="2834"/>
                    <w:tab w:val="right" w:pos="8838"/>
                  </w:tabs>
                  <w:ind w:left="-74" w:right="708"/>
                  <w:jc w:val="both"/>
                  <w:rPr>
                    <w:rFonts w:ascii="Palatino Linotype" w:eastAsia="Calibri" w:hAnsi="Palatino Linotype" w:cs="Tahoma"/>
                    <w:sz w:val="22"/>
                    <w:szCs w:val="22"/>
                    <w:lang w:eastAsia="en-US"/>
                  </w:rPr>
                </w:pPr>
                <w:r w:rsidRPr="008F31BF">
                  <w:rPr>
                    <w:rFonts w:ascii="Palatino Linotype" w:eastAsia="Calibri" w:hAnsi="Palatino Linotype" w:cs="Tahoma"/>
                    <w:sz w:val="22"/>
                    <w:szCs w:val="22"/>
                    <w:lang w:val="es-MX" w:eastAsia="en-US"/>
                  </w:rPr>
                  <w:t>Ayuntamiento de Tepotzotlán</w:t>
                </w:r>
              </w:p>
            </w:tc>
          </w:tr>
          <w:tr w:rsidR="00FB0534" w:rsidRPr="0095634C" w14:paraId="5DA27552" w14:textId="77777777" w:rsidTr="000F6978">
            <w:trPr>
              <w:trHeight w:val="261"/>
            </w:trPr>
            <w:tc>
              <w:tcPr>
                <w:tcW w:w="3818" w:type="dxa"/>
                <w:hideMark/>
              </w:tcPr>
              <w:p w14:paraId="5593238A" w14:textId="77777777" w:rsidR="00FB0534" w:rsidRPr="0095634C" w:rsidRDefault="00FB0534"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4713" w:type="dxa"/>
                <w:gridSpan w:val="2"/>
              </w:tcPr>
              <w:p w14:paraId="08C73755" w14:textId="77777777" w:rsidR="00FB0534" w:rsidRPr="0057023C" w:rsidRDefault="00FB0534" w:rsidP="00D47013">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3C7BA288" w14:textId="77777777" w:rsidR="00FB0534" w:rsidRDefault="00FB0534" w:rsidP="00D47013">
          <w:pPr>
            <w:tabs>
              <w:tab w:val="right" w:pos="8838"/>
            </w:tabs>
            <w:spacing w:line="256" w:lineRule="auto"/>
            <w:ind w:left="-28"/>
            <w:jc w:val="both"/>
            <w:rPr>
              <w:rFonts w:ascii="Arial" w:eastAsia="Calibri" w:hAnsi="Arial" w:cs="Arial"/>
              <w:b/>
              <w:sz w:val="22"/>
              <w:szCs w:val="22"/>
              <w:lang w:eastAsia="en-US"/>
            </w:rPr>
          </w:pPr>
        </w:p>
      </w:tc>
    </w:tr>
  </w:tbl>
  <w:p w14:paraId="04DF1759" w14:textId="77777777" w:rsidR="00FB0534" w:rsidRDefault="007E459C" w:rsidP="00D47013">
    <w:pPr>
      <w:pStyle w:val="Encabezado"/>
    </w:pPr>
    <w:r>
      <w:rPr>
        <w:rFonts w:ascii="Garamond" w:eastAsia="Calibri" w:hAnsi="Garamond"/>
        <w:noProof/>
        <w:sz w:val="22"/>
        <w:szCs w:val="22"/>
        <w:lang w:eastAsia="en-US"/>
      </w:rPr>
      <w:pict w14:anchorId="41DA1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6" type="#_x0000_t75" alt="" style="position:absolute;margin-left:-85.05pt;margin-top:-133.3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2254F4"/>
    <w:multiLevelType w:val="hybridMultilevel"/>
    <w:tmpl w:val="88E40B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0A18DA"/>
    <w:multiLevelType w:val="hybridMultilevel"/>
    <w:tmpl w:val="809EA672"/>
    <w:lvl w:ilvl="0" w:tplc="D39CAE4E">
      <w:start w:val="19"/>
      <w:numFmt w:val="bullet"/>
      <w:lvlText w:val="-"/>
      <w:lvlJc w:val="left"/>
      <w:pPr>
        <w:ind w:left="720" w:hanging="360"/>
      </w:pPr>
      <w:rPr>
        <w:rFonts w:ascii="Palatino Linotype" w:eastAsia="Palatino Linotype" w:hAnsi="Palatino Linotype"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2041C9"/>
    <w:multiLevelType w:val="hybridMultilevel"/>
    <w:tmpl w:val="DDD24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28536E"/>
    <w:multiLevelType w:val="hybridMultilevel"/>
    <w:tmpl w:val="2A821C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634181"/>
    <w:multiLevelType w:val="hybridMultilevel"/>
    <w:tmpl w:val="88E40B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EB13A0"/>
    <w:multiLevelType w:val="hybridMultilevel"/>
    <w:tmpl w:val="D77C52F2"/>
    <w:lvl w:ilvl="0" w:tplc="E816505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0D4FE2"/>
    <w:multiLevelType w:val="hybridMultilevel"/>
    <w:tmpl w:val="88967A1A"/>
    <w:lvl w:ilvl="0" w:tplc="9C24B210">
      <w:numFmt w:val="bullet"/>
      <w:lvlText w:val="-"/>
      <w:lvlJc w:val="left"/>
      <w:pPr>
        <w:ind w:left="720" w:hanging="360"/>
      </w:pPr>
      <w:rPr>
        <w:rFonts w:ascii="Palatino Linotype" w:eastAsia="Times New Roman" w:hAnsi="Palatino Linotype" w:cs="Tahoma" w:hint="default"/>
        <w:i/>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0C06FB"/>
    <w:multiLevelType w:val="hybridMultilevel"/>
    <w:tmpl w:val="DC540948"/>
    <w:lvl w:ilvl="0" w:tplc="50F415E2">
      <w:start w:val="1"/>
      <w:numFmt w:val="upperLetter"/>
      <w:lvlText w:val="%1)"/>
      <w:lvlJc w:val="left"/>
      <w:pPr>
        <w:ind w:left="720" w:hanging="36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E8056B"/>
    <w:multiLevelType w:val="hybridMultilevel"/>
    <w:tmpl w:val="DC540948"/>
    <w:lvl w:ilvl="0" w:tplc="50F415E2">
      <w:start w:val="1"/>
      <w:numFmt w:val="upperLetter"/>
      <w:lvlText w:val="%1)"/>
      <w:lvlJc w:val="left"/>
      <w:pPr>
        <w:ind w:left="720" w:hanging="36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993670"/>
    <w:multiLevelType w:val="multilevel"/>
    <w:tmpl w:val="543A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077025">
    <w:abstractNumId w:val="7"/>
  </w:num>
  <w:num w:numId="2" w16cid:durableId="157037398">
    <w:abstractNumId w:val="11"/>
  </w:num>
  <w:num w:numId="3" w16cid:durableId="298344953">
    <w:abstractNumId w:val="9"/>
  </w:num>
  <w:num w:numId="4" w16cid:durableId="92673132">
    <w:abstractNumId w:val="16"/>
  </w:num>
  <w:num w:numId="5" w16cid:durableId="534120861">
    <w:abstractNumId w:val="2"/>
  </w:num>
  <w:num w:numId="6" w16cid:durableId="2007046982">
    <w:abstractNumId w:val="15"/>
  </w:num>
  <w:num w:numId="7" w16cid:durableId="1720324674">
    <w:abstractNumId w:val="1"/>
  </w:num>
  <w:num w:numId="8" w16cid:durableId="808673128">
    <w:abstractNumId w:val="17"/>
  </w:num>
  <w:num w:numId="9" w16cid:durableId="1508398536">
    <w:abstractNumId w:val="10"/>
  </w:num>
  <w:num w:numId="10" w16cid:durableId="989987421">
    <w:abstractNumId w:val="14"/>
  </w:num>
  <w:num w:numId="11" w16cid:durableId="2033846029">
    <w:abstractNumId w:val="4"/>
  </w:num>
  <w:num w:numId="12" w16cid:durableId="20516486">
    <w:abstractNumId w:val="3"/>
  </w:num>
  <w:num w:numId="13" w16cid:durableId="1463959536">
    <w:abstractNumId w:val="13"/>
  </w:num>
  <w:num w:numId="14" w16cid:durableId="499396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411319">
    <w:abstractNumId w:val="0"/>
  </w:num>
  <w:num w:numId="16" w16cid:durableId="190919439">
    <w:abstractNumId w:val="6"/>
  </w:num>
  <w:num w:numId="17" w16cid:durableId="667320166">
    <w:abstractNumId w:val="12"/>
  </w:num>
  <w:num w:numId="18" w16cid:durableId="42711579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mailingLabels"/>
    <w:dataType w:val="textFile"/>
    <w:activeRecord w:val="-1"/>
  </w:mailMerge>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86"/>
    <w:rsid w:val="00000064"/>
    <w:rsid w:val="000004F9"/>
    <w:rsid w:val="00022F0E"/>
    <w:rsid w:val="00027092"/>
    <w:rsid w:val="00051A6D"/>
    <w:rsid w:val="0005481D"/>
    <w:rsid w:val="00065437"/>
    <w:rsid w:val="00067901"/>
    <w:rsid w:val="00073F6B"/>
    <w:rsid w:val="00074371"/>
    <w:rsid w:val="000770DB"/>
    <w:rsid w:val="00080416"/>
    <w:rsid w:val="000B2F60"/>
    <w:rsid w:val="000B6639"/>
    <w:rsid w:val="000C3D9B"/>
    <w:rsid w:val="000D670A"/>
    <w:rsid w:val="000E43D9"/>
    <w:rsid w:val="000F6978"/>
    <w:rsid w:val="00120052"/>
    <w:rsid w:val="00130724"/>
    <w:rsid w:val="00132CA4"/>
    <w:rsid w:val="00162600"/>
    <w:rsid w:val="001813C6"/>
    <w:rsid w:val="0019562B"/>
    <w:rsid w:val="001B63CE"/>
    <w:rsid w:val="001D350D"/>
    <w:rsid w:val="001D52A7"/>
    <w:rsid w:val="001D7464"/>
    <w:rsid w:val="001D761C"/>
    <w:rsid w:val="001E11C2"/>
    <w:rsid w:val="00223FBA"/>
    <w:rsid w:val="00224940"/>
    <w:rsid w:val="00224D0C"/>
    <w:rsid w:val="00227B37"/>
    <w:rsid w:val="002417C7"/>
    <w:rsid w:val="002601A5"/>
    <w:rsid w:val="002621A3"/>
    <w:rsid w:val="002711D9"/>
    <w:rsid w:val="002745BE"/>
    <w:rsid w:val="00286F67"/>
    <w:rsid w:val="00294C05"/>
    <w:rsid w:val="00295715"/>
    <w:rsid w:val="00296B2F"/>
    <w:rsid w:val="002A3EEC"/>
    <w:rsid w:val="002B1A94"/>
    <w:rsid w:val="002B2D47"/>
    <w:rsid w:val="002C459A"/>
    <w:rsid w:val="002D306D"/>
    <w:rsid w:val="002E18C2"/>
    <w:rsid w:val="002E3CE1"/>
    <w:rsid w:val="00305B22"/>
    <w:rsid w:val="00324DC1"/>
    <w:rsid w:val="00325EC7"/>
    <w:rsid w:val="0034368B"/>
    <w:rsid w:val="00355D27"/>
    <w:rsid w:val="00360515"/>
    <w:rsid w:val="00374F52"/>
    <w:rsid w:val="003B166F"/>
    <w:rsid w:val="003B333C"/>
    <w:rsid w:val="003B7D14"/>
    <w:rsid w:val="003C0199"/>
    <w:rsid w:val="003C49BE"/>
    <w:rsid w:val="003E4135"/>
    <w:rsid w:val="003F152C"/>
    <w:rsid w:val="003F20FD"/>
    <w:rsid w:val="003F2605"/>
    <w:rsid w:val="004134CB"/>
    <w:rsid w:val="004161F4"/>
    <w:rsid w:val="00425311"/>
    <w:rsid w:val="00425C27"/>
    <w:rsid w:val="0044241F"/>
    <w:rsid w:val="004447BC"/>
    <w:rsid w:val="00445C14"/>
    <w:rsid w:val="00450038"/>
    <w:rsid w:val="00455607"/>
    <w:rsid w:val="004572D3"/>
    <w:rsid w:val="00463B59"/>
    <w:rsid w:val="00463C2D"/>
    <w:rsid w:val="0046671B"/>
    <w:rsid w:val="00471F35"/>
    <w:rsid w:val="00473E86"/>
    <w:rsid w:val="004824DF"/>
    <w:rsid w:val="0048448A"/>
    <w:rsid w:val="004933F4"/>
    <w:rsid w:val="00493C9A"/>
    <w:rsid w:val="004A753C"/>
    <w:rsid w:val="004B0A5D"/>
    <w:rsid w:val="004B687A"/>
    <w:rsid w:val="004C2523"/>
    <w:rsid w:val="004C52E5"/>
    <w:rsid w:val="004F3513"/>
    <w:rsid w:val="00503D67"/>
    <w:rsid w:val="005054BA"/>
    <w:rsid w:val="00506D58"/>
    <w:rsid w:val="005139DB"/>
    <w:rsid w:val="00522C79"/>
    <w:rsid w:val="00530AED"/>
    <w:rsid w:val="0053171C"/>
    <w:rsid w:val="00537DBC"/>
    <w:rsid w:val="00591767"/>
    <w:rsid w:val="00593471"/>
    <w:rsid w:val="00596658"/>
    <w:rsid w:val="005A0FCD"/>
    <w:rsid w:val="005B024C"/>
    <w:rsid w:val="005C223D"/>
    <w:rsid w:val="005C379B"/>
    <w:rsid w:val="005D1C5D"/>
    <w:rsid w:val="005D20A3"/>
    <w:rsid w:val="005D7F80"/>
    <w:rsid w:val="00606F9D"/>
    <w:rsid w:val="006119A2"/>
    <w:rsid w:val="00622ADE"/>
    <w:rsid w:val="00626CA5"/>
    <w:rsid w:val="00654189"/>
    <w:rsid w:val="00654C55"/>
    <w:rsid w:val="006730E2"/>
    <w:rsid w:val="006803F2"/>
    <w:rsid w:val="006863D3"/>
    <w:rsid w:val="00692426"/>
    <w:rsid w:val="006A1EDE"/>
    <w:rsid w:val="006A651D"/>
    <w:rsid w:val="006B22AC"/>
    <w:rsid w:val="006B4D09"/>
    <w:rsid w:val="006C16CF"/>
    <w:rsid w:val="006C1D47"/>
    <w:rsid w:val="006C6D11"/>
    <w:rsid w:val="00702DCF"/>
    <w:rsid w:val="00725A0E"/>
    <w:rsid w:val="007368D2"/>
    <w:rsid w:val="007405E0"/>
    <w:rsid w:val="00740FA1"/>
    <w:rsid w:val="00745D0E"/>
    <w:rsid w:val="00745E1A"/>
    <w:rsid w:val="00757B44"/>
    <w:rsid w:val="00771D4D"/>
    <w:rsid w:val="0077776C"/>
    <w:rsid w:val="007802BF"/>
    <w:rsid w:val="00783198"/>
    <w:rsid w:val="007858CE"/>
    <w:rsid w:val="0079392E"/>
    <w:rsid w:val="00795DBA"/>
    <w:rsid w:val="007A1DB5"/>
    <w:rsid w:val="007D1A30"/>
    <w:rsid w:val="007D2BF1"/>
    <w:rsid w:val="007E08FD"/>
    <w:rsid w:val="007E459C"/>
    <w:rsid w:val="007F4F4A"/>
    <w:rsid w:val="008332F8"/>
    <w:rsid w:val="008436DC"/>
    <w:rsid w:val="00861535"/>
    <w:rsid w:val="00864F4E"/>
    <w:rsid w:val="00874ED2"/>
    <w:rsid w:val="00876776"/>
    <w:rsid w:val="00877B3A"/>
    <w:rsid w:val="00880992"/>
    <w:rsid w:val="008824F2"/>
    <w:rsid w:val="0088794E"/>
    <w:rsid w:val="00895CAF"/>
    <w:rsid w:val="008A7636"/>
    <w:rsid w:val="008C2D2E"/>
    <w:rsid w:val="008C55D0"/>
    <w:rsid w:val="008D2AEC"/>
    <w:rsid w:val="008D6952"/>
    <w:rsid w:val="008E13B5"/>
    <w:rsid w:val="008E33C4"/>
    <w:rsid w:val="008F0BFD"/>
    <w:rsid w:val="008F2520"/>
    <w:rsid w:val="008F31BF"/>
    <w:rsid w:val="009014C4"/>
    <w:rsid w:val="00903DCE"/>
    <w:rsid w:val="0091099E"/>
    <w:rsid w:val="00915F28"/>
    <w:rsid w:val="00916DA1"/>
    <w:rsid w:val="009262D2"/>
    <w:rsid w:val="00937BD8"/>
    <w:rsid w:val="009461AE"/>
    <w:rsid w:val="00951D0A"/>
    <w:rsid w:val="00955B2E"/>
    <w:rsid w:val="0096061A"/>
    <w:rsid w:val="009873A5"/>
    <w:rsid w:val="00992AFA"/>
    <w:rsid w:val="00993C4E"/>
    <w:rsid w:val="00995A41"/>
    <w:rsid w:val="00996B6D"/>
    <w:rsid w:val="009B4B9A"/>
    <w:rsid w:val="009E02A1"/>
    <w:rsid w:val="009F0653"/>
    <w:rsid w:val="009F7CBA"/>
    <w:rsid w:val="00A073D4"/>
    <w:rsid w:val="00A24E54"/>
    <w:rsid w:val="00A47B90"/>
    <w:rsid w:val="00A605DF"/>
    <w:rsid w:val="00A6278A"/>
    <w:rsid w:val="00AC4F65"/>
    <w:rsid w:val="00AF3AF9"/>
    <w:rsid w:val="00B03B62"/>
    <w:rsid w:val="00B26335"/>
    <w:rsid w:val="00B26A94"/>
    <w:rsid w:val="00B4255A"/>
    <w:rsid w:val="00B47E5A"/>
    <w:rsid w:val="00B52F24"/>
    <w:rsid w:val="00B77B77"/>
    <w:rsid w:val="00B806BE"/>
    <w:rsid w:val="00B8501F"/>
    <w:rsid w:val="00BB0453"/>
    <w:rsid w:val="00BB27FB"/>
    <w:rsid w:val="00BB4349"/>
    <w:rsid w:val="00BC440C"/>
    <w:rsid w:val="00BC5820"/>
    <w:rsid w:val="00BC690A"/>
    <w:rsid w:val="00BC6D2B"/>
    <w:rsid w:val="00BD1650"/>
    <w:rsid w:val="00BD7C66"/>
    <w:rsid w:val="00BE0397"/>
    <w:rsid w:val="00BE59A2"/>
    <w:rsid w:val="00BE6E91"/>
    <w:rsid w:val="00C24E9D"/>
    <w:rsid w:val="00C70619"/>
    <w:rsid w:val="00C72325"/>
    <w:rsid w:val="00CA1B5B"/>
    <w:rsid w:val="00CB4645"/>
    <w:rsid w:val="00CB5ABB"/>
    <w:rsid w:val="00CB6BC1"/>
    <w:rsid w:val="00CC1421"/>
    <w:rsid w:val="00CD5961"/>
    <w:rsid w:val="00D273D9"/>
    <w:rsid w:val="00D31C80"/>
    <w:rsid w:val="00D47013"/>
    <w:rsid w:val="00D863E0"/>
    <w:rsid w:val="00D86DB2"/>
    <w:rsid w:val="00DA0794"/>
    <w:rsid w:val="00DC3DC1"/>
    <w:rsid w:val="00DC7538"/>
    <w:rsid w:val="00DC7CD4"/>
    <w:rsid w:val="00DE6300"/>
    <w:rsid w:val="00E1741A"/>
    <w:rsid w:val="00E2661E"/>
    <w:rsid w:val="00E27386"/>
    <w:rsid w:val="00E30807"/>
    <w:rsid w:val="00E309A1"/>
    <w:rsid w:val="00E46003"/>
    <w:rsid w:val="00E46922"/>
    <w:rsid w:val="00E540D4"/>
    <w:rsid w:val="00E67988"/>
    <w:rsid w:val="00E74001"/>
    <w:rsid w:val="00E84C30"/>
    <w:rsid w:val="00E96E4C"/>
    <w:rsid w:val="00EC2FB9"/>
    <w:rsid w:val="00EC6775"/>
    <w:rsid w:val="00EE08A7"/>
    <w:rsid w:val="00F06524"/>
    <w:rsid w:val="00F354F8"/>
    <w:rsid w:val="00F46D81"/>
    <w:rsid w:val="00F523F6"/>
    <w:rsid w:val="00F64B55"/>
    <w:rsid w:val="00F6575F"/>
    <w:rsid w:val="00F65F03"/>
    <w:rsid w:val="00F661D2"/>
    <w:rsid w:val="00F67C05"/>
    <w:rsid w:val="00F709CB"/>
    <w:rsid w:val="00F77F43"/>
    <w:rsid w:val="00F846EF"/>
    <w:rsid w:val="00F90F6B"/>
    <w:rsid w:val="00F93B4C"/>
    <w:rsid w:val="00F93CA6"/>
    <w:rsid w:val="00FA06DC"/>
    <w:rsid w:val="00FA6379"/>
    <w:rsid w:val="00FA68DF"/>
    <w:rsid w:val="00FA7F82"/>
    <w:rsid w:val="00FB0534"/>
    <w:rsid w:val="00FB7C1D"/>
    <w:rsid w:val="00FC355D"/>
    <w:rsid w:val="00FF27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DEB48"/>
  <w15:chartTrackingRefBased/>
  <w15:docId w15:val="{D9AB9E22-0205-49B1-99C1-23E50EBD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3F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473E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473E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DC3DC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3E86"/>
    <w:rPr>
      <w:rFonts w:asciiTheme="majorHAnsi" w:eastAsiaTheme="majorEastAsia" w:hAnsiTheme="majorHAnsi" w:cstheme="majorBidi"/>
      <w:color w:val="2E74B5" w:themeColor="accent1" w:themeShade="BF"/>
      <w:sz w:val="40"/>
      <w:szCs w:val="40"/>
      <w:lang w:eastAsia="es-ES"/>
    </w:rPr>
  </w:style>
  <w:style w:type="character" w:customStyle="1" w:styleId="Ttulo2Car">
    <w:name w:val="Título 2 Car"/>
    <w:basedOn w:val="Fuentedeprrafopredeter"/>
    <w:link w:val="Ttulo2"/>
    <w:uiPriority w:val="9"/>
    <w:rsid w:val="00473E86"/>
    <w:rPr>
      <w:rFonts w:asciiTheme="majorHAnsi" w:eastAsiaTheme="majorEastAsia" w:hAnsiTheme="majorHAnsi" w:cstheme="majorBidi"/>
      <w:color w:val="2E74B5" w:themeColor="accent1" w:themeShade="BF"/>
      <w:sz w:val="32"/>
      <w:szCs w:val="32"/>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3E8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73E86"/>
    <w:rPr>
      <w:rFonts w:ascii="Times New Roman" w:eastAsia="Times New Roman" w:hAnsi="Times New Roman" w:cs="Times New Roman"/>
      <w:sz w:val="20"/>
      <w:szCs w:val="20"/>
      <w:lang w:eastAsia="es-ES"/>
    </w:rPr>
  </w:style>
  <w:style w:type="table" w:styleId="Tablaconcuadrcula">
    <w:name w:val="Table Grid"/>
    <w:basedOn w:val="Tablanormal"/>
    <w:uiPriority w:val="39"/>
    <w:rsid w:val="00473E8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3E86"/>
    <w:pPr>
      <w:tabs>
        <w:tab w:val="center" w:pos="4419"/>
        <w:tab w:val="right" w:pos="8838"/>
      </w:tabs>
    </w:pPr>
  </w:style>
  <w:style w:type="character" w:customStyle="1" w:styleId="EncabezadoCar">
    <w:name w:val="Encabezado Car"/>
    <w:basedOn w:val="Fuentedeprrafopredeter"/>
    <w:link w:val="Encabezado"/>
    <w:uiPriority w:val="99"/>
    <w:rsid w:val="00473E8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473E86"/>
    <w:pPr>
      <w:tabs>
        <w:tab w:val="center" w:pos="4419"/>
        <w:tab w:val="right" w:pos="8838"/>
      </w:tabs>
    </w:pPr>
  </w:style>
  <w:style w:type="character" w:customStyle="1" w:styleId="PiedepginaCar">
    <w:name w:val="Pie de página Car"/>
    <w:basedOn w:val="Fuentedeprrafopredeter"/>
    <w:link w:val="Piedepgina"/>
    <w:uiPriority w:val="99"/>
    <w:rsid w:val="00473E86"/>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473E86"/>
    <w:rPr>
      <w:color w:val="0563C1" w:themeColor="hyperlink"/>
      <w:u w:val="single"/>
    </w:rPr>
  </w:style>
  <w:style w:type="paragraph" w:styleId="TtuloTDC">
    <w:name w:val="TOC Heading"/>
    <w:basedOn w:val="Ttulo1"/>
    <w:next w:val="Normal"/>
    <w:uiPriority w:val="39"/>
    <w:unhideWhenUsed/>
    <w:qFormat/>
    <w:rsid w:val="00473E86"/>
    <w:pPr>
      <w:spacing w:before="240" w:after="0"/>
      <w:outlineLvl w:val="9"/>
    </w:pPr>
    <w:rPr>
      <w:sz w:val="32"/>
      <w:szCs w:val="32"/>
      <w:lang w:eastAsia="es-MX"/>
    </w:rPr>
  </w:style>
  <w:style w:type="paragraph" w:styleId="TDC2">
    <w:name w:val="toc 2"/>
    <w:basedOn w:val="Normal"/>
    <w:next w:val="Normal"/>
    <w:autoRedefine/>
    <w:uiPriority w:val="39"/>
    <w:unhideWhenUsed/>
    <w:rsid w:val="00473E86"/>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473E86"/>
    <w:pPr>
      <w:spacing w:after="100" w:line="259" w:lineRule="auto"/>
    </w:pPr>
    <w:rPr>
      <w:rFonts w:asciiTheme="minorHAnsi" w:eastAsiaTheme="minorEastAsia" w:hAnsiTheme="minorHAnsi"/>
      <w:sz w:val="22"/>
      <w:szCs w:val="22"/>
      <w:lang w:eastAsia="es-MX"/>
    </w:rPr>
  </w:style>
  <w:style w:type="character" w:customStyle="1" w:styleId="Ttulo3Car">
    <w:name w:val="Título 3 Car"/>
    <w:basedOn w:val="Fuentedeprrafopredeter"/>
    <w:link w:val="Ttulo3"/>
    <w:uiPriority w:val="9"/>
    <w:rsid w:val="00DC3DC1"/>
    <w:rPr>
      <w:rFonts w:asciiTheme="majorHAnsi" w:eastAsiaTheme="majorEastAsia" w:hAnsiTheme="majorHAnsi" w:cstheme="majorBidi"/>
      <w:color w:val="1F4D78" w:themeColor="accent1" w:themeShade="7F"/>
      <w:sz w:val="24"/>
      <w:szCs w:val="24"/>
      <w:lang w:eastAsia="es-ES"/>
    </w:rPr>
  </w:style>
  <w:style w:type="paragraph" w:styleId="TDC3">
    <w:name w:val="toc 3"/>
    <w:basedOn w:val="Normal"/>
    <w:next w:val="Normal"/>
    <w:autoRedefine/>
    <w:uiPriority w:val="39"/>
    <w:unhideWhenUsed/>
    <w:rsid w:val="00DC3DC1"/>
    <w:pPr>
      <w:spacing w:after="100"/>
      <w:ind w:left="400"/>
    </w:pPr>
  </w:style>
  <w:style w:type="paragraph" w:customStyle="1" w:styleId="Default">
    <w:name w:val="Default"/>
    <w:rsid w:val="00874ED2"/>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Mencinsinresolver1">
    <w:name w:val="Mención sin resolver1"/>
    <w:basedOn w:val="Fuentedeprrafopredeter"/>
    <w:uiPriority w:val="99"/>
    <w:semiHidden/>
    <w:unhideWhenUsed/>
    <w:rsid w:val="002601A5"/>
    <w:rPr>
      <w:color w:val="605E5C"/>
      <w:shd w:val="clear" w:color="auto" w:fill="E1DFDD"/>
    </w:rPr>
  </w:style>
  <w:style w:type="paragraph" w:styleId="NormalWeb">
    <w:name w:val="Normal (Web)"/>
    <w:basedOn w:val="Normal"/>
    <w:uiPriority w:val="99"/>
    <w:semiHidden/>
    <w:unhideWhenUsed/>
    <w:rsid w:val="00F709CB"/>
    <w:pPr>
      <w:spacing w:before="100" w:beforeAutospacing="1" w:after="100" w:afterAutospacing="1"/>
    </w:pPr>
    <w:rPr>
      <w:sz w:val="24"/>
      <w:szCs w:val="24"/>
      <w:lang w:eastAsia="es-MX"/>
    </w:rPr>
  </w:style>
  <w:style w:type="character" w:styleId="Fuerte">
    <w:name w:val="Strong"/>
    <w:basedOn w:val="Fuentedeprrafopredeter"/>
    <w:uiPriority w:val="22"/>
    <w:qFormat/>
    <w:rsid w:val="00F70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6028">
      <w:bodyDiv w:val="1"/>
      <w:marLeft w:val="0"/>
      <w:marRight w:val="0"/>
      <w:marTop w:val="0"/>
      <w:marBottom w:val="0"/>
      <w:divBdr>
        <w:top w:val="none" w:sz="0" w:space="0" w:color="auto"/>
        <w:left w:val="none" w:sz="0" w:space="0" w:color="auto"/>
        <w:bottom w:val="none" w:sz="0" w:space="0" w:color="auto"/>
        <w:right w:val="none" w:sz="0" w:space="0" w:color="auto"/>
      </w:divBdr>
      <w:divsChild>
        <w:div w:id="1197474262">
          <w:marLeft w:val="0"/>
          <w:marRight w:val="0"/>
          <w:marTop w:val="0"/>
          <w:marBottom w:val="0"/>
          <w:divBdr>
            <w:top w:val="none" w:sz="0" w:space="0" w:color="auto"/>
            <w:left w:val="none" w:sz="0" w:space="0" w:color="auto"/>
            <w:bottom w:val="none" w:sz="0" w:space="0" w:color="auto"/>
            <w:right w:val="none" w:sz="0" w:space="0" w:color="auto"/>
          </w:divBdr>
        </w:div>
      </w:divsChild>
    </w:div>
    <w:div w:id="409694080">
      <w:bodyDiv w:val="1"/>
      <w:marLeft w:val="0"/>
      <w:marRight w:val="0"/>
      <w:marTop w:val="0"/>
      <w:marBottom w:val="0"/>
      <w:divBdr>
        <w:top w:val="none" w:sz="0" w:space="0" w:color="auto"/>
        <w:left w:val="none" w:sz="0" w:space="0" w:color="auto"/>
        <w:bottom w:val="none" w:sz="0" w:space="0" w:color="auto"/>
        <w:right w:val="none" w:sz="0" w:space="0" w:color="auto"/>
      </w:divBdr>
      <w:divsChild>
        <w:div w:id="238289061">
          <w:marLeft w:val="0"/>
          <w:marRight w:val="0"/>
          <w:marTop w:val="0"/>
          <w:marBottom w:val="0"/>
          <w:divBdr>
            <w:top w:val="none" w:sz="0" w:space="0" w:color="auto"/>
            <w:left w:val="none" w:sz="0" w:space="0" w:color="auto"/>
            <w:bottom w:val="none" w:sz="0" w:space="0" w:color="auto"/>
            <w:right w:val="none" w:sz="0" w:space="0" w:color="auto"/>
          </w:divBdr>
        </w:div>
      </w:divsChild>
    </w:div>
    <w:div w:id="411512218">
      <w:bodyDiv w:val="1"/>
      <w:marLeft w:val="0"/>
      <w:marRight w:val="0"/>
      <w:marTop w:val="0"/>
      <w:marBottom w:val="0"/>
      <w:divBdr>
        <w:top w:val="none" w:sz="0" w:space="0" w:color="auto"/>
        <w:left w:val="none" w:sz="0" w:space="0" w:color="auto"/>
        <w:bottom w:val="none" w:sz="0" w:space="0" w:color="auto"/>
        <w:right w:val="none" w:sz="0" w:space="0" w:color="auto"/>
      </w:divBdr>
    </w:div>
    <w:div w:id="476798671">
      <w:bodyDiv w:val="1"/>
      <w:marLeft w:val="0"/>
      <w:marRight w:val="0"/>
      <w:marTop w:val="0"/>
      <w:marBottom w:val="0"/>
      <w:divBdr>
        <w:top w:val="none" w:sz="0" w:space="0" w:color="auto"/>
        <w:left w:val="none" w:sz="0" w:space="0" w:color="auto"/>
        <w:bottom w:val="none" w:sz="0" w:space="0" w:color="auto"/>
        <w:right w:val="none" w:sz="0" w:space="0" w:color="auto"/>
      </w:divBdr>
    </w:div>
    <w:div w:id="493911396">
      <w:bodyDiv w:val="1"/>
      <w:marLeft w:val="0"/>
      <w:marRight w:val="0"/>
      <w:marTop w:val="0"/>
      <w:marBottom w:val="0"/>
      <w:divBdr>
        <w:top w:val="none" w:sz="0" w:space="0" w:color="auto"/>
        <w:left w:val="none" w:sz="0" w:space="0" w:color="auto"/>
        <w:bottom w:val="none" w:sz="0" w:space="0" w:color="auto"/>
        <w:right w:val="none" w:sz="0" w:space="0" w:color="auto"/>
      </w:divBdr>
    </w:div>
    <w:div w:id="668748877">
      <w:bodyDiv w:val="1"/>
      <w:marLeft w:val="0"/>
      <w:marRight w:val="0"/>
      <w:marTop w:val="0"/>
      <w:marBottom w:val="0"/>
      <w:divBdr>
        <w:top w:val="none" w:sz="0" w:space="0" w:color="auto"/>
        <w:left w:val="none" w:sz="0" w:space="0" w:color="auto"/>
        <w:bottom w:val="none" w:sz="0" w:space="0" w:color="auto"/>
        <w:right w:val="none" w:sz="0" w:space="0" w:color="auto"/>
      </w:divBdr>
    </w:div>
    <w:div w:id="732318990">
      <w:bodyDiv w:val="1"/>
      <w:marLeft w:val="0"/>
      <w:marRight w:val="0"/>
      <w:marTop w:val="0"/>
      <w:marBottom w:val="0"/>
      <w:divBdr>
        <w:top w:val="none" w:sz="0" w:space="0" w:color="auto"/>
        <w:left w:val="none" w:sz="0" w:space="0" w:color="auto"/>
        <w:bottom w:val="none" w:sz="0" w:space="0" w:color="auto"/>
        <w:right w:val="none" w:sz="0" w:space="0" w:color="auto"/>
      </w:divBdr>
    </w:div>
    <w:div w:id="763037674">
      <w:bodyDiv w:val="1"/>
      <w:marLeft w:val="0"/>
      <w:marRight w:val="0"/>
      <w:marTop w:val="0"/>
      <w:marBottom w:val="0"/>
      <w:divBdr>
        <w:top w:val="none" w:sz="0" w:space="0" w:color="auto"/>
        <w:left w:val="none" w:sz="0" w:space="0" w:color="auto"/>
        <w:bottom w:val="none" w:sz="0" w:space="0" w:color="auto"/>
        <w:right w:val="none" w:sz="0" w:space="0" w:color="auto"/>
      </w:divBdr>
    </w:div>
    <w:div w:id="775757707">
      <w:bodyDiv w:val="1"/>
      <w:marLeft w:val="0"/>
      <w:marRight w:val="0"/>
      <w:marTop w:val="0"/>
      <w:marBottom w:val="0"/>
      <w:divBdr>
        <w:top w:val="none" w:sz="0" w:space="0" w:color="auto"/>
        <w:left w:val="none" w:sz="0" w:space="0" w:color="auto"/>
        <w:bottom w:val="none" w:sz="0" w:space="0" w:color="auto"/>
        <w:right w:val="none" w:sz="0" w:space="0" w:color="auto"/>
      </w:divBdr>
    </w:div>
    <w:div w:id="780150337">
      <w:bodyDiv w:val="1"/>
      <w:marLeft w:val="0"/>
      <w:marRight w:val="0"/>
      <w:marTop w:val="0"/>
      <w:marBottom w:val="0"/>
      <w:divBdr>
        <w:top w:val="none" w:sz="0" w:space="0" w:color="auto"/>
        <w:left w:val="none" w:sz="0" w:space="0" w:color="auto"/>
        <w:bottom w:val="none" w:sz="0" w:space="0" w:color="auto"/>
        <w:right w:val="none" w:sz="0" w:space="0" w:color="auto"/>
      </w:divBdr>
    </w:div>
    <w:div w:id="958954825">
      <w:bodyDiv w:val="1"/>
      <w:marLeft w:val="0"/>
      <w:marRight w:val="0"/>
      <w:marTop w:val="0"/>
      <w:marBottom w:val="0"/>
      <w:divBdr>
        <w:top w:val="none" w:sz="0" w:space="0" w:color="auto"/>
        <w:left w:val="none" w:sz="0" w:space="0" w:color="auto"/>
        <w:bottom w:val="none" w:sz="0" w:space="0" w:color="auto"/>
        <w:right w:val="none" w:sz="0" w:space="0" w:color="auto"/>
      </w:divBdr>
    </w:div>
    <w:div w:id="974724799">
      <w:bodyDiv w:val="1"/>
      <w:marLeft w:val="0"/>
      <w:marRight w:val="0"/>
      <w:marTop w:val="0"/>
      <w:marBottom w:val="0"/>
      <w:divBdr>
        <w:top w:val="none" w:sz="0" w:space="0" w:color="auto"/>
        <w:left w:val="none" w:sz="0" w:space="0" w:color="auto"/>
        <w:bottom w:val="none" w:sz="0" w:space="0" w:color="auto"/>
        <w:right w:val="none" w:sz="0" w:space="0" w:color="auto"/>
      </w:divBdr>
      <w:divsChild>
        <w:div w:id="1692952838">
          <w:marLeft w:val="0"/>
          <w:marRight w:val="0"/>
          <w:marTop w:val="0"/>
          <w:marBottom w:val="0"/>
          <w:divBdr>
            <w:top w:val="single" w:sz="2" w:space="0" w:color="E1E1E1"/>
            <w:left w:val="single" w:sz="2" w:space="11" w:color="E1E1E1"/>
            <w:bottom w:val="single" w:sz="2" w:space="0" w:color="E1E1E1"/>
            <w:right w:val="single" w:sz="2" w:space="11" w:color="E1E1E1"/>
          </w:divBdr>
          <w:divsChild>
            <w:div w:id="1153370265">
              <w:marLeft w:val="0"/>
              <w:marRight w:val="0"/>
              <w:marTop w:val="0"/>
              <w:marBottom w:val="0"/>
              <w:divBdr>
                <w:top w:val="single" w:sz="2" w:space="0" w:color="E1E1E1"/>
                <w:left w:val="single" w:sz="2" w:space="0" w:color="E1E1E1"/>
                <w:bottom w:val="single" w:sz="2" w:space="0" w:color="E1E1E1"/>
                <w:right w:val="single" w:sz="2" w:space="0" w:color="E1E1E1"/>
              </w:divBdr>
              <w:divsChild>
                <w:div w:id="119419919">
                  <w:marLeft w:val="0"/>
                  <w:marRight w:val="0"/>
                  <w:marTop w:val="0"/>
                  <w:marBottom w:val="0"/>
                  <w:divBdr>
                    <w:top w:val="single" w:sz="2" w:space="0" w:color="E1E1E1"/>
                    <w:left w:val="single" w:sz="2" w:space="0" w:color="E1E1E1"/>
                    <w:bottom w:val="single" w:sz="2" w:space="0" w:color="E1E1E1"/>
                    <w:right w:val="single" w:sz="2" w:space="0" w:color="E1E1E1"/>
                  </w:divBdr>
                </w:div>
              </w:divsChild>
            </w:div>
          </w:divsChild>
        </w:div>
      </w:divsChild>
    </w:div>
    <w:div w:id="1067069925">
      <w:bodyDiv w:val="1"/>
      <w:marLeft w:val="0"/>
      <w:marRight w:val="0"/>
      <w:marTop w:val="0"/>
      <w:marBottom w:val="0"/>
      <w:divBdr>
        <w:top w:val="none" w:sz="0" w:space="0" w:color="auto"/>
        <w:left w:val="none" w:sz="0" w:space="0" w:color="auto"/>
        <w:bottom w:val="none" w:sz="0" w:space="0" w:color="auto"/>
        <w:right w:val="none" w:sz="0" w:space="0" w:color="auto"/>
      </w:divBdr>
    </w:div>
    <w:div w:id="1071462778">
      <w:bodyDiv w:val="1"/>
      <w:marLeft w:val="0"/>
      <w:marRight w:val="0"/>
      <w:marTop w:val="0"/>
      <w:marBottom w:val="0"/>
      <w:divBdr>
        <w:top w:val="none" w:sz="0" w:space="0" w:color="auto"/>
        <w:left w:val="none" w:sz="0" w:space="0" w:color="auto"/>
        <w:bottom w:val="none" w:sz="0" w:space="0" w:color="auto"/>
        <w:right w:val="none" w:sz="0" w:space="0" w:color="auto"/>
      </w:divBdr>
    </w:div>
    <w:div w:id="1147363201">
      <w:bodyDiv w:val="1"/>
      <w:marLeft w:val="0"/>
      <w:marRight w:val="0"/>
      <w:marTop w:val="0"/>
      <w:marBottom w:val="0"/>
      <w:divBdr>
        <w:top w:val="none" w:sz="0" w:space="0" w:color="auto"/>
        <w:left w:val="none" w:sz="0" w:space="0" w:color="auto"/>
        <w:bottom w:val="none" w:sz="0" w:space="0" w:color="auto"/>
        <w:right w:val="none" w:sz="0" w:space="0" w:color="auto"/>
      </w:divBdr>
    </w:div>
    <w:div w:id="1170295610">
      <w:bodyDiv w:val="1"/>
      <w:marLeft w:val="0"/>
      <w:marRight w:val="0"/>
      <w:marTop w:val="0"/>
      <w:marBottom w:val="0"/>
      <w:divBdr>
        <w:top w:val="none" w:sz="0" w:space="0" w:color="auto"/>
        <w:left w:val="none" w:sz="0" w:space="0" w:color="auto"/>
        <w:bottom w:val="none" w:sz="0" w:space="0" w:color="auto"/>
        <w:right w:val="none" w:sz="0" w:space="0" w:color="auto"/>
      </w:divBdr>
    </w:div>
    <w:div w:id="1218935820">
      <w:bodyDiv w:val="1"/>
      <w:marLeft w:val="0"/>
      <w:marRight w:val="0"/>
      <w:marTop w:val="0"/>
      <w:marBottom w:val="0"/>
      <w:divBdr>
        <w:top w:val="none" w:sz="0" w:space="0" w:color="auto"/>
        <w:left w:val="none" w:sz="0" w:space="0" w:color="auto"/>
        <w:bottom w:val="none" w:sz="0" w:space="0" w:color="auto"/>
        <w:right w:val="none" w:sz="0" w:space="0" w:color="auto"/>
      </w:divBdr>
    </w:div>
    <w:div w:id="1342321665">
      <w:bodyDiv w:val="1"/>
      <w:marLeft w:val="0"/>
      <w:marRight w:val="0"/>
      <w:marTop w:val="0"/>
      <w:marBottom w:val="0"/>
      <w:divBdr>
        <w:top w:val="none" w:sz="0" w:space="0" w:color="auto"/>
        <w:left w:val="none" w:sz="0" w:space="0" w:color="auto"/>
        <w:bottom w:val="none" w:sz="0" w:space="0" w:color="auto"/>
        <w:right w:val="none" w:sz="0" w:space="0" w:color="auto"/>
      </w:divBdr>
    </w:div>
    <w:div w:id="1366057096">
      <w:bodyDiv w:val="1"/>
      <w:marLeft w:val="0"/>
      <w:marRight w:val="0"/>
      <w:marTop w:val="0"/>
      <w:marBottom w:val="0"/>
      <w:divBdr>
        <w:top w:val="none" w:sz="0" w:space="0" w:color="auto"/>
        <w:left w:val="none" w:sz="0" w:space="0" w:color="auto"/>
        <w:bottom w:val="none" w:sz="0" w:space="0" w:color="auto"/>
        <w:right w:val="none" w:sz="0" w:space="0" w:color="auto"/>
      </w:divBdr>
    </w:div>
    <w:div w:id="1368141099">
      <w:bodyDiv w:val="1"/>
      <w:marLeft w:val="0"/>
      <w:marRight w:val="0"/>
      <w:marTop w:val="0"/>
      <w:marBottom w:val="0"/>
      <w:divBdr>
        <w:top w:val="none" w:sz="0" w:space="0" w:color="auto"/>
        <w:left w:val="none" w:sz="0" w:space="0" w:color="auto"/>
        <w:bottom w:val="none" w:sz="0" w:space="0" w:color="auto"/>
        <w:right w:val="none" w:sz="0" w:space="0" w:color="auto"/>
      </w:divBdr>
    </w:div>
    <w:div w:id="1428041877">
      <w:bodyDiv w:val="1"/>
      <w:marLeft w:val="0"/>
      <w:marRight w:val="0"/>
      <w:marTop w:val="0"/>
      <w:marBottom w:val="0"/>
      <w:divBdr>
        <w:top w:val="none" w:sz="0" w:space="0" w:color="auto"/>
        <w:left w:val="none" w:sz="0" w:space="0" w:color="auto"/>
        <w:bottom w:val="none" w:sz="0" w:space="0" w:color="auto"/>
        <w:right w:val="none" w:sz="0" w:space="0" w:color="auto"/>
      </w:divBdr>
    </w:div>
    <w:div w:id="1454707639">
      <w:bodyDiv w:val="1"/>
      <w:marLeft w:val="0"/>
      <w:marRight w:val="0"/>
      <w:marTop w:val="0"/>
      <w:marBottom w:val="0"/>
      <w:divBdr>
        <w:top w:val="none" w:sz="0" w:space="0" w:color="auto"/>
        <w:left w:val="none" w:sz="0" w:space="0" w:color="auto"/>
        <w:bottom w:val="none" w:sz="0" w:space="0" w:color="auto"/>
        <w:right w:val="none" w:sz="0" w:space="0" w:color="auto"/>
      </w:divBdr>
    </w:div>
    <w:div w:id="1504584093">
      <w:bodyDiv w:val="1"/>
      <w:marLeft w:val="0"/>
      <w:marRight w:val="0"/>
      <w:marTop w:val="0"/>
      <w:marBottom w:val="0"/>
      <w:divBdr>
        <w:top w:val="none" w:sz="0" w:space="0" w:color="auto"/>
        <w:left w:val="none" w:sz="0" w:space="0" w:color="auto"/>
        <w:bottom w:val="none" w:sz="0" w:space="0" w:color="auto"/>
        <w:right w:val="none" w:sz="0" w:space="0" w:color="auto"/>
      </w:divBdr>
    </w:div>
    <w:div w:id="1531647451">
      <w:bodyDiv w:val="1"/>
      <w:marLeft w:val="0"/>
      <w:marRight w:val="0"/>
      <w:marTop w:val="0"/>
      <w:marBottom w:val="0"/>
      <w:divBdr>
        <w:top w:val="none" w:sz="0" w:space="0" w:color="auto"/>
        <w:left w:val="none" w:sz="0" w:space="0" w:color="auto"/>
        <w:bottom w:val="none" w:sz="0" w:space="0" w:color="auto"/>
        <w:right w:val="none" w:sz="0" w:space="0" w:color="auto"/>
      </w:divBdr>
    </w:div>
    <w:div w:id="1547057812">
      <w:bodyDiv w:val="1"/>
      <w:marLeft w:val="0"/>
      <w:marRight w:val="0"/>
      <w:marTop w:val="0"/>
      <w:marBottom w:val="0"/>
      <w:divBdr>
        <w:top w:val="none" w:sz="0" w:space="0" w:color="auto"/>
        <w:left w:val="none" w:sz="0" w:space="0" w:color="auto"/>
        <w:bottom w:val="none" w:sz="0" w:space="0" w:color="auto"/>
        <w:right w:val="none" w:sz="0" w:space="0" w:color="auto"/>
      </w:divBdr>
    </w:div>
    <w:div w:id="1633635323">
      <w:bodyDiv w:val="1"/>
      <w:marLeft w:val="0"/>
      <w:marRight w:val="0"/>
      <w:marTop w:val="0"/>
      <w:marBottom w:val="0"/>
      <w:divBdr>
        <w:top w:val="none" w:sz="0" w:space="0" w:color="auto"/>
        <w:left w:val="none" w:sz="0" w:space="0" w:color="auto"/>
        <w:bottom w:val="none" w:sz="0" w:space="0" w:color="auto"/>
        <w:right w:val="none" w:sz="0" w:space="0" w:color="auto"/>
      </w:divBdr>
    </w:div>
    <w:div w:id="1654336979">
      <w:bodyDiv w:val="1"/>
      <w:marLeft w:val="0"/>
      <w:marRight w:val="0"/>
      <w:marTop w:val="0"/>
      <w:marBottom w:val="0"/>
      <w:divBdr>
        <w:top w:val="none" w:sz="0" w:space="0" w:color="auto"/>
        <w:left w:val="none" w:sz="0" w:space="0" w:color="auto"/>
        <w:bottom w:val="none" w:sz="0" w:space="0" w:color="auto"/>
        <w:right w:val="none" w:sz="0" w:space="0" w:color="auto"/>
      </w:divBdr>
    </w:div>
    <w:div w:id="1673679277">
      <w:bodyDiv w:val="1"/>
      <w:marLeft w:val="0"/>
      <w:marRight w:val="0"/>
      <w:marTop w:val="0"/>
      <w:marBottom w:val="0"/>
      <w:divBdr>
        <w:top w:val="none" w:sz="0" w:space="0" w:color="auto"/>
        <w:left w:val="none" w:sz="0" w:space="0" w:color="auto"/>
        <w:bottom w:val="none" w:sz="0" w:space="0" w:color="auto"/>
        <w:right w:val="none" w:sz="0" w:space="0" w:color="auto"/>
      </w:divBdr>
    </w:div>
    <w:div w:id="1677030072">
      <w:bodyDiv w:val="1"/>
      <w:marLeft w:val="0"/>
      <w:marRight w:val="0"/>
      <w:marTop w:val="0"/>
      <w:marBottom w:val="0"/>
      <w:divBdr>
        <w:top w:val="none" w:sz="0" w:space="0" w:color="auto"/>
        <w:left w:val="none" w:sz="0" w:space="0" w:color="auto"/>
        <w:bottom w:val="none" w:sz="0" w:space="0" w:color="auto"/>
        <w:right w:val="none" w:sz="0" w:space="0" w:color="auto"/>
      </w:divBdr>
    </w:div>
    <w:div w:id="1700542877">
      <w:bodyDiv w:val="1"/>
      <w:marLeft w:val="0"/>
      <w:marRight w:val="0"/>
      <w:marTop w:val="0"/>
      <w:marBottom w:val="0"/>
      <w:divBdr>
        <w:top w:val="none" w:sz="0" w:space="0" w:color="auto"/>
        <w:left w:val="none" w:sz="0" w:space="0" w:color="auto"/>
        <w:bottom w:val="none" w:sz="0" w:space="0" w:color="auto"/>
        <w:right w:val="none" w:sz="0" w:space="0" w:color="auto"/>
      </w:divBdr>
    </w:div>
    <w:div w:id="1737508896">
      <w:bodyDiv w:val="1"/>
      <w:marLeft w:val="0"/>
      <w:marRight w:val="0"/>
      <w:marTop w:val="0"/>
      <w:marBottom w:val="0"/>
      <w:divBdr>
        <w:top w:val="none" w:sz="0" w:space="0" w:color="auto"/>
        <w:left w:val="none" w:sz="0" w:space="0" w:color="auto"/>
        <w:bottom w:val="none" w:sz="0" w:space="0" w:color="auto"/>
        <w:right w:val="none" w:sz="0" w:space="0" w:color="auto"/>
      </w:divBdr>
    </w:div>
    <w:div w:id="1806659021">
      <w:bodyDiv w:val="1"/>
      <w:marLeft w:val="0"/>
      <w:marRight w:val="0"/>
      <w:marTop w:val="0"/>
      <w:marBottom w:val="0"/>
      <w:divBdr>
        <w:top w:val="none" w:sz="0" w:space="0" w:color="auto"/>
        <w:left w:val="none" w:sz="0" w:space="0" w:color="auto"/>
        <w:bottom w:val="none" w:sz="0" w:space="0" w:color="auto"/>
        <w:right w:val="none" w:sz="0" w:space="0" w:color="auto"/>
      </w:divBdr>
    </w:div>
    <w:div w:id="1832982215">
      <w:bodyDiv w:val="1"/>
      <w:marLeft w:val="0"/>
      <w:marRight w:val="0"/>
      <w:marTop w:val="0"/>
      <w:marBottom w:val="0"/>
      <w:divBdr>
        <w:top w:val="none" w:sz="0" w:space="0" w:color="auto"/>
        <w:left w:val="none" w:sz="0" w:space="0" w:color="auto"/>
        <w:bottom w:val="none" w:sz="0" w:space="0" w:color="auto"/>
        <w:right w:val="none" w:sz="0" w:space="0" w:color="auto"/>
      </w:divBdr>
    </w:div>
    <w:div w:id="2117402679">
      <w:bodyDiv w:val="1"/>
      <w:marLeft w:val="0"/>
      <w:marRight w:val="0"/>
      <w:marTop w:val="0"/>
      <w:marBottom w:val="0"/>
      <w:divBdr>
        <w:top w:val="none" w:sz="0" w:space="0" w:color="auto"/>
        <w:left w:val="none" w:sz="0" w:space="0" w:color="auto"/>
        <w:bottom w:val="none" w:sz="0" w:space="0" w:color="auto"/>
        <w:right w:val="none" w:sz="0" w:space="0" w:color="auto"/>
      </w:divBdr>
    </w:div>
    <w:div w:id="214187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segob/renapo/acciones-y-programas/clave-unica-de-registro-de-poblacion-curp-14222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nsultas.curp.gob.mx/CurpSP/html/informacionecurpP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8195</Words>
  <Characters>45075</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Jorge Sánchez</cp:lastModifiedBy>
  <cp:revision>4</cp:revision>
  <cp:lastPrinted>2026-03-27T16:46:00Z</cp:lastPrinted>
  <dcterms:created xsi:type="dcterms:W3CDTF">2026-03-27T16:46:00Z</dcterms:created>
  <dcterms:modified xsi:type="dcterms:W3CDTF">2026-04-10T00:59:00Z</dcterms:modified>
</cp:coreProperties>
</file>