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5AD1" w14:textId="77777777" w:rsidR="004C465F" w:rsidRPr="00FA5C01" w:rsidRDefault="004C465F" w:rsidP="002D7A3A">
      <w:pPr>
        <w:tabs>
          <w:tab w:val="left" w:pos="8931"/>
        </w:tabs>
        <w:spacing w:after="0" w:line="360" w:lineRule="auto"/>
        <w:contextualSpacing/>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6EB1E64E" w14:textId="6FDBE953" w:rsidR="00C4052B" w:rsidRPr="00D05FA6" w:rsidRDefault="00C4052B" w:rsidP="002D7A3A">
          <w:pPr>
            <w:pStyle w:val="TtuloTDC"/>
            <w:spacing w:before="0" w:line="360" w:lineRule="auto"/>
            <w:contextualSpacing/>
            <w:jc w:val="center"/>
            <w:rPr>
              <w:rFonts w:ascii="Palatino Linotype" w:hAnsi="Palatino Linotype"/>
              <w:color w:val="000000" w:themeColor="text1"/>
              <w:sz w:val="22"/>
              <w:szCs w:val="22"/>
            </w:rPr>
          </w:pPr>
          <w:r w:rsidRPr="00D05FA6">
            <w:rPr>
              <w:rFonts w:ascii="Palatino Linotype" w:hAnsi="Palatino Linotype"/>
              <w:color w:val="000000" w:themeColor="text1"/>
              <w:sz w:val="22"/>
              <w:szCs w:val="22"/>
              <w:lang w:val="es-ES"/>
            </w:rPr>
            <w:t xml:space="preserve">RESOLUCIÓN DEL RECURSO DE REVISIÓN </w:t>
          </w:r>
          <w:r w:rsidR="00DB20D5">
            <w:rPr>
              <w:rFonts w:ascii="Palatino Linotype" w:hAnsi="Palatino Linotype"/>
              <w:color w:val="000000" w:themeColor="text1"/>
              <w:sz w:val="22"/>
              <w:szCs w:val="22"/>
            </w:rPr>
            <w:t>01681</w:t>
          </w:r>
          <w:r w:rsidR="00137114">
            <w:rPr>
              <w:rFonts w:ascii="Palatino Linotype" w:hAnsi="Palatino Linotype"/>
              <w:color w:val="000000" w:themeColor="text1"/>
              <w:sz w:val="22"/>
              <w:szCs w:val="22"/>
            </w:rPr>
            <w:t>/INFOEM/IP/RR/2026 y acumulados</w:t>
          </w:r>
        </w:p>
        <w:p w14:paraId="39DD2B22" w14:textId="77777777" w:rsidR="00C4052B" w:rsidRPr="00D05FA6" w:rsidRDefault="00C4052B" w:rsidP="002D7A3A">
          <w:pPr>
            <w:spacing w:after="0" w:line="360" w:lineRule="auto"/>
            <w:contextualSpacing/>
          </w:pPr>
        </w:p>
        <w:p w14:paraId="2425EF36" w14:textId="77777777" w:rsidR="0052445B" w:rsidRDefault="00C4052B">
          <w:pPr>
            <w:pStyle w:val="TDC1"/>
            <w:tabs>
              <w:tab w:val="right" w:leader="dot" w:pos="8921"/>
            </w:tabs>
            <w:rPr>
              <w:rFonts w:asciiTheme="minorHAnsi" w:eastAsiaTheme="minorEastAsia" w:hAnsiTheme="minorHAnsi" w:cstheme="minorBidi"/>
              <w:noProof/>
              <w:color w:val="auto"/>
            </w:rPr>
          </w:pPr>
          <w:r w:rsidRPr="00D05FA6">
            <w:fldChar w:fldCharType="begin"/>
          </w:r>
          <w:r w:rsidRPr="00D05FA6">
            <w:instrText xml:space="preserve"> TOC \o "1-3" \h \z \u </w:instrText>
          </w:r>
          <w:r w:rsidRPr="00D05FA6">
            <w:fldChar w:fldCharType="separate"/>
          </w:r>
          <w:hyperlink w:anchor="_Toc223624253" w:history="1">
            <w:r w:rsidR="0052445B" w:rsidRPr="00C41B1A">
              <w:rPr>
                <w:rStyle w:val="Hipervnculo"/>
                <w:noProof/>
              </w:rPr>
              <w:t>A N T E C E D E N T E S</w:t>
            </w:r>
            <w:r w:rsidR="0052445B">
              <w:rPr>
                <w:noProof/>
                <w:webHidden/>
              </w:rPr>
              <w:tab/>
            </w:r>
            <w:r w:rsidR="0052445B">
              <w:rPr>
                <w:noProof/>
                <w:webHidden/>
              </w:rPr>
              <w:fldChar w:fldCharType="begin"/>
            </w:r>
            <w:r w:rsidR="0052445B">
              <w:rPr>
                <w:noProof/>
                <w:webHidden/>
              </w:rPr>
              <w:instrText xml:space="preserve"> PAGEREF _Toc223624253 \h </w:instrText>
            </w:r>
            <w:r w:rsidR="0052445B">
              <w:rPr>
                <w:noProof/>
                <w:webHidden/>
              </w:rPr>
            </w:r>
            <w:r w:rsidR="0052445B">
              <w:rPr>
                <w:noProof/>
                <w:webHidden/>
              </w:rPr>
              <w:fldChar w:fldCharType="separate"/>
            </w:r>
            <w:r w:rsidR="00500209">
              <w:rPr>
                <w:noProof/>
                <w:webHidden/>
              </w:rPr>
              <w:t>2</w:t>
            </w:r>
            <w:r w:rsidR="0052445B">
              <w:rPr>
                <w:noProof/>
                <w:webHidden/>
              </w:rPr>
              <w:fldChar w:fldCharType="end"/>
            </w:r>
          </w:hyperlink>
        </w:p>
        <w:p w14:paraId="5E56BE9C" w14:textId="77777777" w:rsidR="0052445B" w:rsidRDefault="0052445B">
          <w:pPr>
            <w:pStyle w:val="TDC2"/>
            <w:rPr>
              <w:rFonts w:asciiTheme="minorHAnsi" w:eastAsiaTheme="minorEastAsia" w:hAnsiTheme="minorHAnsi" w:cstheme="minorBidi"/>
              <w:color w:val="auto"/>
              <w:lang w:eastAsia="es-MX"/>
            </w:rPr>
          </w:pPr>
          <w:hyperlink w:anchor="_Toc223624254" w:history="1">
            <w:r w:rsidRPr="00C41B1A">
              <w:rPr>
                <w:rStyle w:val="Hipervnculo"/>
              </w:rPr>
              <w:t>I. Presentación de la solicitud de información</w:t>
            </w:r>
            <w:r>
              <w:rPr>
                <w:webHidden/>
              </w:rPr>
              <w:tab/>
            </w:r>
            <w:r>
              <w:rPr>
                <w:webHidden/>
              </w:rPr>
              <w:fldChar w:fldCharType="begin"/>
            </w:r>
            <w:r>
              <w:rPr>
                <w:webHidden/>
              </w:rPr>
              <w:instrText xml:space="preserve"> PAGEREF _Toc223624254 \h </w:instrText>
            </w:r>
            <w:r>
              <w:rPr>
                <w:webHidden/>
              </w:rPr>
            </w:r>
            <w:r>
              <w:rPr>
                <w:webHidden/>
              </w:rPr>
              <w:fldChar w:fldCharType="separate"/>
            </w:r>
            <w:r w:rsidR="00500209">
              <w:rPr>
                <w:webHidden/>
              </w:rPr>
              <w:t>2</w:t>
            </w:r>
            <w:r>
              <w:rPr>
                <w:webHidden/>
              </w:rPr>
              <w:fldChar w:fldCharType="end"/>
            </w:r>
          </w:hyperlink>
        </w:p>
        <w:p w14:paraId="40DB5843" w14:textId="77777777" w:rsidR="0052445B" w:rsidRDefault="0052445B">
          <w:pPr>
            <w:pStyle w:val="TDC2"/>
            <w:rPr>
              <w:rFonts w:asciiTheme="minorHAnsi" w:eastAsiaTheme="minorEastAsia" w:hAnsiTheme="minorHAnsi" w:cstheme="minorBidi"/>
              <w:color w:val="auto"/>
              <w:lang w:eastAsia="es-MX"/>
            </w:rPr>
          </w:pPr>
          <w:hyperlink w:anchor="_Toc223624255" w:history="1">
            <w:r w:rsidRPr="00C41B1A">
              <w:rPr>
                <w:rStyle w:val="Hipervnculo"/>
              </w:rPr>
              <w:t>II. Respuestas del Sujeto Obligado</w:t>
            </w:r>
            <w:r>
              <w:rPr>
                <w:webHidden/>
              </w:rPr>
              <w:tab/>
            </w:r>
            <w:r>
              <w:rPr>
                <w:webHidden/>
              </w:rPr>
              <w:fldChar w:fldCharType="begin"/>
            </w:r>
            <w:r>
              <w:rPr>
                <w:webHidden/>
              </w:rPr>
              <w:instrText xml:space="preserve"> PAGEREF _Toc223624255 \h </w:instrText>
            </w:r>
            <w:r>
              <w:rPr>
                <w:webHidden/>
              </w:rPr>
            </w:r>
            <w:r>
              <w:rPr>
                <w:webHidden/>
              </w:rPr>
              <w:fldChar w:fldCharType="separate"/>
            </w:r>
            <w:r w:rsidR="00500209">
              <w:rPr>
                <w:webHidden/>
              </w:rPr>
              <w:t>4</w:t>
            </w:r>
            <w:r>
              <w:rPr>
                <w:webHidden/>
              </w:rPr>
              <w:fldChar w:fldCharType="end"/>
            </w:r>
          </w:hyperlink>
        </w:p>
        <w:p w14:paraId="39D5EA44" w14:textId="77777777" w:rsidR="0052445B" w:rsidRDefault="0052445B">
          <w:pPr>
            <w:pStyle w:val="TDC2"/>
            <w:rPr>
              <w:rFonts w:asciiTheme="minorHAnsi" w:eastAsiaTheme="minorEastAsia" w:hAnsiTheme="minorHAnsi" w:cstheme="minorBidi"/>
              <w:color w:val="auto"/>
              <w:lang w:eastAsia="es-MX"/>
            </w:rPr>
          </w:pPr>
          <w:hyperlink w:anchor="_Toc223624256" w:history="1">
            <w:r w:rsidRPr="00C41B1A">
              <w:rPr>
                <w:rStyle w:val="Hipervnculo"/>
              </w:rPr>
              <w:t>III. Interposición del Recurso de Revisión</w:t>
            </w:r>
            <w:r>
              <w:rPr>
                <w:webHidden/>
              </w:rPr>
              <w:tab/>
            </w:r>
            <w:r>
              <w:rPr>
                <w:webHidden/>
              </w:rPr>
              <w:fldChar w:fldCharType="begin"/>
            </w:r>
            <w:r>
              <w:rPr>
                <w:webHidden/>
              </w:rPr>
              <w:instrText xml:space="preserve"> PAGEREF _Toc223624256 \h </w:instrText>
            </w:r>
            <w:r>
              <w:rPr>
                <w:webHidden/>
              </w:rPr>
            </w:r>
            <w:r>
              <w:rPr>
                <w:webHidden/>
              </w:rPr>
              <w:fldChar w:fldCharType="separate"/>
            </w:r>
            <w:r w:rsidR="00500209">
              <w:rPr>
                <w:webHidden/>
              </w:rPr>
              <w:t>4</w:t>
            </w:r>
            <w:r>
              <w:rPr>
                <w:webHidden/>
              </w:rPr>
              <w:fldChar w:fldCharType="end"/>
            </w:r>
          </w:hyperlink>
        </w:p>
        <w:p w14:paraId="5E890A11" w14:textId="77777777" w:rsidR="0052445B" w:rsidRDefault="0052445B">
          <w:pPr>
            <w:pStyle w:val="TDC2"/>
            <w:rPr>
              <w:rFonts w:asciiTheme="minorHAnsi" w:eastAsiaTheme="minorEastAsia" w:hAnsiTheme="minorHAnsi" w:cstheme="minorBidi"/>
              <w:color w:val="auto"/>
              <w:lang w:eastAsia="es-MX"/>
            </w:rPr>
          </w:pPr>
          <w:hyperlink w:anchor="_Toc223624257" w:history="1">
            <w:r w:rsidRPr="00C41B1A">
              <w:rPr>
                <w:rStyle w:val="Hipervnculo"/>
              </w:rPr>
              <w:t>IV. Trámite de los Recursos de Revisión ante este Instituto</w:t>
            </w:r>
            <w:r>
              <w:rPr>
                <w:webHidden/>
              </w:rPr>
              <w:tab/>
            </w:r>
            <w:r>
              <w:rPr>
                <w:webHidden/>
              </w:rPr>
              <w:fldChar w:fldCharType="begin"/>
            </w:r>
            <w:r>
              <w:rPr>
                <w:webHidden/>
              </w:rPr>
              <w:instrText xml:space="preserve"> PAGEREF _Toc223624257 \h </w:instrText>
            </w:r>
            <w:r>
              <w:rPr>
                <w:webHidden/>
              </w:rPr>
            </w:r>
            <w:r>
              <w:rPr>
                <w:webHidden/>
              </w:rPr>
              <w:fldChar w:fldCharType="separate"/>
            </w:r>
            <w:r w:rsidR="00500209">
              <w:rPr>
                <w:webHidden/>
              </w:rPr>
              <w:t>16</w:t>
            </w:r>
            <w:r>
              <w:rPr>
                <w:webHidden/>
              </w:rPr>
              <w:fldChar w:fldCharType="end"/>
            </w:r>
          </w:hyperlink>
        </w:p>
        <w:p w14:paraId="4A54266F" w14:textId="77777777" w:rsidR="0052445B" w:rsidRDefault="0052445B">
          <w:pPr>
            <w:pStyle w:val="TDC1"/>
            <w:tabs>
              <w:tab w:val="right" w:leader="dot" w:pos="8921"/>
            </w:tabs>
            <w:rPr>
              <w:rFonts w:asciiTheme="minorHAnsi" w:eastAsiaTheme="minorEastAsia" w:hAnsiTheme="minorHAnsi" w:cstheme="minorBidi"/>
              <w:noProof/>
              <w:color w:val="auto"/>
            </w:rPr>
          </w:pPr>
          <w:hyperlink w:anchor="_Toc223624258" w:history="1">
            <w:r w:rsidRPr="00C41B1A">
              <w:rPr>
                <w:rStyle w:val="Hipervnculo"/>
                <w:noProof/>
              </w:rPr>
              <w:t>C O N S I D E R A N D O S</w:t>
            </w:r>
            <w:r>
              <w:rPr>
                <w:noProof/>
                <w:webHidden/>
              </w:rPr>
              <w:tab/>
            </w:r>
            <w:r>
              <w:rPr>
                <w:noProof/>
                <w:webHidden/>
              </w:rPr>
              <w:fldChar w:fldCharType="begin"/>
            </w:r>
            <w:r>
              <w:rPr>
                <w:noProof/>
                <w:webHidden/>
              </w:rPr>
              <w:instrText xml:space="preserve"> PAGEREF _Toc223624258 \h </w:instrText>
            </w:r>
            <w:r>
              <w:rPr>
                <w:noProof/>
                <w:webHidden/>
              </w:rPr>
            </w:r>
            <w:r>
              <w:rPr>
                <w:noProof/>
                <w:webHidden/>
              </w:rPr>
              <w:fldChar w:fldCharType="separate"/>
            </w:r>
            <w:r w:rsidR="00500209">
              <w:rPr>
                <w:noProof/>
                <w:webHidden/>
              </w:rPr>
              <w:t>18</w:t>
            </w:r>
            <w:r>
              <w:rPr>
                <w:noProof/>
                <w:webHidden/>
              </w:rPr>
              <w:fldChar w:fldCharType="end"/>
            </w:r>
          </w:hyperlink>
        </w:p>
        <w:p w14:paraId="19535E9F" w14:textId="77777777" w:rsidR="0052445B" w:rsidRDefault="0052445B">
          <w:pPr>
            <w:pStyle w:val="TDC2"/>
            <w:rPr>
              <w:rFonts w:asciiTheme="minorHAnsi" w:eastAsiaTheme="minorEastAsia" w:hAnsiTheme="minorHAnsi" w:cstheme="minorBidi"/>
              <w:color w:val="auto"/>
              <w:lang w:eastAsia="es-MX"/>
            </w:rPr>
          </w:pPr>
          <w:hyperlink w:anchor="_Toc223624259" w:history="1">
            <w:r w:rsidRPr="00C41B1A">
              <w:rPr>
                <w:rStyle w:val="Hipervnculo"/>
              </w:rPr>
              <w:t>PRIMERO. Competencia</w:t>
            </w:r>
            <w:r>
              <w:rPr>
                <w:webHidden/>
              </w:rPr>
              <w:tab/>
            </w:r>
            <w:r>
              <w:rPr>
                <w:webHidden/>
              </w:rPr>
              <w:fldChar w:fldCharType="begin"/>
            </w:r>
            <w:r>
              <w:rPr>
                <w:webHidden/>
              </w:rPr>
              <w:instrText xml:space="preserve"> PAGEREF _Toc223624259 \h </w:instrText>
            </w:r>
            <w:r>
              <w:rPr>
                <w:webHidden/>
              </w:rPr>
            </w:r>
            <w:r>
              <w:rPr>
                <w:webHidden/>
              </w:rPr>
              <w:fldChar w:fldCharType="separate"/>
            </w:r>
            <w:r w:rsidR="00500209">
              <w:rPr>
                <w:webHidden/>
              </w:rPr>
              <w:t>18</w:t>
            </w:r>
            <w:r>
              <w:rPr>
                <w:webHidden/>
              </w:rPr>
              <w:fldChar w:fldCharType="end"/>
            </w:r>
          </w:hyperlink>
        </w:p>
        <w:p w14:paraId="2E61BBA0" w14:textId="77777777" w:rsidR="0052445B" w:rsidRDefault="0052445B">
          <w:pPr>
            <w:pStyle w:val="TDC2"/>
            <w:rPr>
              <w:rFonts w:asciiTheme="minorHAnsi" w:eastAsiaTheme="minorEastAsia" w:hAnsiTheme="minorHAnsi" w:cstheme="minorBidi"/>
              <w:color w:val="auto"/>
              <w:lang w:eastAsia="es-MX"/>
            </w:rPr>
          </w:pPr>
          <w:hyperlink w:anchor="_Toc223624260" w:history="1">
            <w:r w:rsidRPr="00C41B1A">
              <w:rPr>
                <w:rStyle w:val="Hipervnculo"/>
              </w:rPr>
              <w:t>SEGUNDO. Causales de improcedencia y sobreseimiento</w:t>
            </w:r>
            <w:r>
              <w:rPr>
                <w:webHidden/>
              </w:rPr>
              <w:tab/>
            </w:r>
            <w:r>
              <w:rPr>
                <w:webHidden/>
              </w:rPr>
              <w:fldChar w:fldCharType="begin"/>
            </w:r>
            <w:r>
              <w:rPr>
                <w:webHidden/>
              </w:rPr>
              <w:instrText xml:space="preserve"> PAGEREF _Toc223624260 \h </w:instrText>
            </w:r>
            <w:r>
              <w:rPr>
                <w:webHidden/>
              </w:rPr>
            </w:r>
            <w:r>
              <w:rPr>
                <w:webHidden/>
              </w:rPr>
              <w:fldChar w:fldCharType="separate"/>
            </w:r>
            <w:r w:rsidR="00500209">
              <w:rPr>
                <w:webHidden/>
              </w:rPr>
              <w:t>18</w:t>
            </w:r>
            <w:r>
              <w:rPr>
                <w:webHidden/>
              </w:rPr>
              <w:fldChar w:fldCharType="end"/>
            </w:r>
          </w:hyperlink>
        </w:p>
        <w:p w14:paraId="7667B600" w14:textId="77777777" w:rsidR="0052445B" w:rsidRDefault="0052445B">
          <w:pPr>
            <w:pStyle w:val="TDC2"/>
            <w:rPr>
              <w:rFonts w:asciiTheme="minorHAnsi" w:eastAsiaTheme="minorEastAsia" w:hAnsiTheme="minorHAnsi" w:cstheme="minorBidi"/>
              <w:color w:val="auto"/>
              <w:lang w:eastAsia="es-MX"/>
            </w:rPr>
          </w:pPr>
          <w:hyperlink w:anchor="_Toc223624261" w:history="1">
            <w:r w:rsidRPr="00C41B1A">
              <w:rPr>
                <w:rStyle w:val="Hipervnculo"/>
              </w:rPr>
              <w:t>TERCERO. Determinación de la Controversia</w:t>
            </w:r>
            <w:r>
              <w:rPr>
                <w:webHidden/>
              </w:rPr>
              <w:tab/>
            </w:r>
            <w:r>
              <w:rPr>
                <w:webHidden/>
              </w:rPr>
              <w:fldChar w:fldCharType="begin"/>
            </w:r>
            <w:r>
              <w:rPr>
                <w:webHidden/>
              </w:rPr>
              <w:instrText xml:space="preserve"> PAGEREF _Toc223624261 \h </w:instrText>
            </w:r>
            <w:r>
              <w:rPr>
                <w:webHidden/>
              </w:rPr>
            </w:r>
            <w:r>
              <w:rPr>
                <w:webHidden/>
              </w:rPr>
              <w:fldChar w:fldCharType="separate"/>
            </w:r>
            <w:r w:rsidR="00500209">
              <w:rPr>
                <w:webHidden/>
              </w:rPr>
              <w:t>20</w:t>
            </w:r>
            <w:r>
              <w:rPr>
                <w:webHidden/>
              </w:rPr>
              <w:fldChar w:fldCharType="end"/>
            </w:r>
          </w:hyperlink>
        </w:p>
        <w:p w14:paraId="03BE05C8" w14:textId="77777777" w:rsidR="0052445B" w:rsidRDefault="0052445B">
          <w:pPr>
            <w:pStyle w:val="TDC2"/>
            <w:rPr>
              <w:rFonts w:asciiTheme="minorHAnsi" w:eastAsiaTheme="minorEastAsia" w:hAnsiTheme="minorHAnsi" w:cstheme="minorBidi"/>
              <w:color w:val="auto"/>
              <w:lang w:eastAsia="es-MX"/>
            </w:rPr>
          </w:pPr>
          <w:hyperlink w:anchor="_Toc223624262" w:history="1">
            <w:r w:rsidRPr="00C41B1A">
              <w:rPr>
                <w:rStyle w:val="Hipervnculo"/>
              </w:rPr>
              <w:t>CUARTO. Marco normativo aplicable en materia de transparencia y acceso a la información pública</w:t>
            </w:r>
            <w:r>
              <w:rPr>
                <w:webHidden/>
              </w:rPr>
              <w:tab/>
            </w:r>
            <w:r>
              <w:rPr>
                <w:webHidden/>
              </w:rPr>
              <w:fldChar w:fldCharType="begin"/>
            </w:r>
            <w:r>
              <w:rPr>
                <w:webHidden/>
              </w:rPr>
              <w:instrText xml:space="preserve"> PAGEREF _Toc223624262 \h </w:instrText>
            </w:r>
            <w:r>
              <w:rPr>
                <w:webHidden/>
              </w:rPr>
            </w:r>
            <w:r>
              <w:rPr>
                <w:webHidden/>
              </w:rPr>
              <w:fldChar w:fldCharType="separate"/>
            </w:r>
            <w:r w:rsidR="00500209">
              <w:rPr>
                <w:webHidden/>
              </w:rPr>
              <w:t>21</w:t>
            </w:r>
            <w:r>
              <w:rPr>
                <w:webHidden/>
              </w:rPr>
              <w:fldChar w:fldCharType="end"/>
            </w:r>
          </w:hyperlink>
        </w:p>
        <w:p w14:paraId="2BF06CCD" w14:textId="77777777" w:rsidR="0052445B" w:rsidRDefault="0052445B">
          <w:pPr>
            <w:pStyle w:val="TDC2"/>
            <w:rPr>
              <w:rFonts w:asciiTheme="minorHAnsi" w:eastAsiaTheme="minorEastAsia" w:hAnsiTheme="minorHAnsi" w:cstheme="minorBidi"/>
              <w:color w:val="auto"/>
              <w:lang w:eastAsia="es-MX"/>
            </w:rPr>
          </w:pPr>
          <w:hyperlink w:anchor="_Toc223624263" w:history="1">
            <w:r w:rsidRPr="00C41B1A">
              <w:rPr>
                <w:rStyle w:val="Hipervnculo"/>
              </w:rPr>
              <w:t>QUINTO. Estudio de Fondo</w:t>
            </w:r>
            <w:r>
              <w:rPr>
                <w:webHidden/>
              </w:rPr>
              <w:tab/>
            </w:r>
            <w:r>
              <w:rPr>
                <w:webHidden/>
              </w:rPr>
              <w:fldChar w:fldCharType="begin"/>
            </w:r>
            <w:r>
              <w:rPr>
                <w:webHidden/>
              </w:rPr>
              <w:instrText xml:space="preserve"> PAGEREF _Toc223624263 \h </w:instrText>
            </w:r>
            <w:r>
              <w:rPr>
                <w:webHidden/>
              </w:rPr>
            </w:r>
            <w:r>
              <w:rPr>
                <w:webHidden/>
              </w:rPr>
              <w:fldChar w:fldCharType="separate"/>
            </w:r>
            <w:r w:rsidR="00500209">
              <w:rPr>
                <w:webHidden/>
              </w:rPr>
              <w:t>22</w:t>
            </w:r>
            <w:r>
              <w:rPr>
                <w:webHidden/>
              </w:rPr>
              <w:fldChar w:fldCharType="end"/>
            </w:r>
          </w:hyperlink>
        </w:p>
        <w:p w14:paraId="418AAF37" w14:textId="77777777" w:rsidR="0052445B" w:rsidRPr="009377E5" w:rsidRDefault="0052445B">
          <w:pPr>
            <w:pStyle w:val="TDC2"/>
            <w:rPr>
              <w:rFonts w:asciiTheme="minorHAnsi" w:eastAsiaTheme="minorEastAsia" w:hAnsiTheme="minorHAnsi" w:cstheme="minorBidi"/>
              <w:color w:val="auto"/>
              <w:lang w:eastAsia="es-MX"/>
            </w:rPr>
          </w:pPr>
          <w:hyperlink w:anchor="_Toc223624264" w:history="1">
            <w:r w:rsidRPr="009377E5">
              <w:rPr>
                <w:rStyle w:val="Hipervnculo"/>
              </w:rPr>
              <w:t>SEXTO. Decisión</w:t>
            </w:r>
            <w:r w:rsidRPr="009377E5">
              <w:rPr>
                <w:webHidden/>
              </w:rPr>
              <w:tab/>
            </w:r>
            <w:r w:rsidRPr="009377E5">
              <w:rPr>
                <w:webHidden/>
              </w:rPr>
              <w:fldChar w:fldCharType="begin"/>
            </w:r>
            <w:r w:rsidRPr="009377E5">
              <w:rPr>
                <w:webHidden/>
              </w:rPr>
              <w:instrText xml:space="preserve"> PAGEREF _Toc223624264 \h </w:instrText>
            </w:r>
            <w:r w:rsidRPr="009377E5">
              <w:rPr>
                <w:webHidden/>
              </w:rPr>
            </w:r>
            <w:r w:rsidRPr="009377E5">
              <w:rPr>
                <w:webHidden/>
              </w:rPr>
              <w:fldChar w:fldCharType="separate"/>
            </w:r>
            <w:r w:rsidR="00500209">
              <w:rPr>
                <w:webHidden/>
              </w:rPr>
              <w:t>28</w:t>
            </w:r>
            <w:r w:rsidRPr="009377E5">
              <w:rPr>
                <w:webHidden/>
              </w:rPr>
              <w:fldChar w:fldCharType="end"/>
            </w:r>
          </w:hyperlink>
        </w:p>
        <w:p w14:paraId="0070BA69" w14:textId="77777777" w:rsidR="0052445B" w:rsidRPr="009377E5" w:rsidRDefault="0052445B">
          <w:pPr>
            <w:pStyle w:val="TDC2"/>
            <w:rPr>
              <w:rFonts w:asciiTheme="minorHAnsi" w:eastAsiaTheme="minorEastAsia" w:hAnsiTheme="minorHAnsi" w:cstheme="minorBidi"/>
              <w:color w:val="auto"/>
              <w:lang w:eastAsia="es-MX"/>
            </w:rPr>
          </w:pPr>
          <w:hyperlink w:anchor="_Toc223624265" w:history="1">
            <w:r w:rsidRPr="009377E5">
              <w:rPr>
                <w:rStyle w:val="Hipervnculo"/>
              </w:rPr>
              <w:t>SÉPTIMO. Vista a la Secretaría</w:t>
            </w:r>
            <w:r w:rsidRPr="009377E5">
              <w:rPr>
                <w:rStyle w:val="Hipervnculo"/>
                <w:lang w:val="x-none"/>
              </w:rPr>
              <w:t xml:space="preserve"> Técnica del </w:t>
            </w:r>
            <w:r w:rsidRPr="009377E5">
              <w:rPr>
                <w:rStyle w:val="Hipervnculo"/>
              </w:rPr>
              <w:t>Pleno</w:t>
            </w:r>
            <w:r w:rsidRPr="009377E5">
              <w:rPr>
                <w:webHidden/>
              </w:rPr>
              <w:tab/>
            </w:r>
            <w:r w:rsidRPr="009377E5">
              <w:rPr>
                <w:webHidden/>
              </w:rPr>
              <w:fldChar w:fldCharType="begin"/>
            </w:r>
            <w:r w:rsidRPr="009377E5">
              <w:rPr>
                <w:webHidden/>
              </w:rPr>
              <w:instrText xml:space="preserve"> PAGEREF _Toc223624265 \h </w:instrText>
            </w:r>
            <w:r w:rsidRPr="009377E5">
              <w:rPr>
                <w:webHidden/>
              </w:rPr>
            </w:r>
            <w:r w:rsidRPr="009377E5">
              <w:rPr>
                <w:webHidden/>
              </w:rPr>
              <w:fldChar w:fldCharType="separate"/>
            </w:r>
            <w:r w:rsidR="00500209">
              <w:rPr>
                <w:webHidden/>
              </w:rPr>
              <w:t>28</w:t>
            </w:r>
            <w:r w:rsidRPr="009377E5">
              <w:rPr>
                <w:webHidden/>
              </w:rPr>
              <w:fldChar w:fldCharType="end"/>
            </w:r>
          </w:hyperlink>
        </w:p>
        <w:p w14:paraId="7FABF10F" w14:textId="77777777" w:rsidR="0052445B" w:rsidRPr="009377E5" w:rsidRDefault="0052445B">
          <w:pPr>
            <w:pStyle w:val="TDC1"/>
            <w:tabs>
              <w:tab w:val="right" w:leader="dot" w:pos="8921"/>
            </w:tabs>
            <w:rPr>
              <w:rFonts w:asciiTheme="minorHAnsi" w:eastAsiaTheme="minorEastAsia" w:hAnsiTheme="minorHAnsi" w:cstheme="minorBidi"/>
              <w:noProof/>
              <w:color w:val="auto"/>
            </w:rPr>
          </w:pPr>
          <w:hyperlink w:anchor="_Toc223624266" w:history="1">
            <w:r w:rsidRPr="009377E5">
              <w:rPr>
                <w:rStyle w:val="Hipervnculo"/>
                <w:rFonts w:eastAsia="Yu Gothic Light" w:cs="Times New Roman"/>
                <w:noProof/>
                <w:lang w:eastAsia="es-ES"/>
              </w:rPr>
              <w:t>R E S U E L V E</w:t>
            </w:r>
            <w:r w:rsidRPr="009377E5">
              <w:rPr>
                <w:noProof/>
                <w:webHidden/>
              </w:rPr>
              <w:tab/>
            </w:r>
            <w:r w:rsidRPr="009377E5">
              <w:rPr>
                <w:noProof/>
                <w:webHidden/>
              </w:rPr>
              <w:fldChar w:fldCharType="begin"/>
            </w:r>
            <w:r w:rsidRPr="009377E5">
              <w:rPr>
                <w:noProof/>
                <w:webHidden/>
              </w:rPr>
              <w:instrText xml:space="preserve"> PAGEREF _Toc223624266 \h </w:instrText>
            </w:r>
            <w:r w:rsidRPr="009377E5">
              <w:rPr>
                <w:noProof/>
                <w:webHidden/>
              </w:rPr>
            </w:r>
            <w:r w:rsidRPr="009377E5">
              <w:rPr>
                <w:noProof/>
                <w:webHidden/>
              </w:rPr>
              <w:fldChar w:fldCharType="separate"/>
            </w:r>
            <w:r w:rsidR="00500209">
              <w:rPr>
                <w:noProof/>
                <w:webHidden/>
              </w:rPr>
              <w:t>30</w:t>
            </w:r>
            <w:r w:rsidRPr="009377E5">
              <w:rPr>
                <w:noProof/>
                <w:webHidden/>
              </w:rPr>
              <w:fldChar w:fldCharType="end"/>
            </w:r>
          </w:hyperlink>
        </w:p>
        <w:p w14:paraId="1307D060" w14:textId="77777777" w:rsidR="00C4052B" w:rsidRPr="00D05FA6" w:rsidRDefault="00C4052B" w:rsidP="002D7A3A">
          <w:pPr>
            <w:spacing w:after="0" w:line="360" w:lineRule="auto"/>
            <w:contextualSpacing/>
          </w:pPr>
          <w:r w:rsidRPr="00D05FA6">
            <w:rPr>
              <w:b/>
              <w:bCs/>
              <w:lang w:val="es-ES"/>
            </w:rPr>
            <w:fldChar w:fldCharType="end"/>
          </w:r>
        </w:p>
      </w:sdtContent>
    </w:sdt>
    <w:p w14:paraId="2DD1AA19" w14:textId="77777777" w:rsidR="00C4052B" w:rsidRPr="00D05FA6" w:rsidRDefault="00C4052B" w:rsidP="002D7A3A">
      <w:pPr>
        <w:tabs>
          <w:tab w:val="left" w:pos="8931"/>
        </w:tabs>
        <w:spacing w:after="0" w:line="360" w:lineRule="auto"/>
        <w:contextualSpacing/>
      </w:pPr>
    </w:p>
    <w:p w14:paraId="5F7755E6" w14:textId="77777777" w:rsidR="00D05FA6" w:rsidRPr="00D05FA6" w:rsidRDefault="00D05FA6" w:rsidP="002D7A3A">
      <w:pPr>
        <w:spacing w:after="0" w:line="360" w:lineRule="auto"/>
        <w:contextualSpacing/>
      </w:pPr>
      <w:r w:rsidRPr="00D05FA6">
        <w:br w:type="page"/>
      </w:r>
    </w:p>
    <w:p w14:paraId="00274A13" w14:textId="7ECF21E3" w:rsidR="005C690F" w:rsidRPr="00D05FA6" w:rsidRDefault="007D6307" w:rsidP="002D7A3A">
      <w:pPr>
        <w:tabs>
          <w:tab w:val="left" w:pos="8931"/>
        </w:tabs>
        <w:spacing w:after="0" w:line="360" w:lineRule="auto"/>
        <w:contextualSpacing/>
      </w:pPr>
      <w:r w:rsidRPr="00D05FA6">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05FA6">
        <w:t>fecha</w:t>
      </w:r>
      <w:r w:rsidR="009B0BB2" w:rsidRPr="00D05FA6">
        <w:t xml:space="preserve"> </w:t>
      </w:r>
      <w:r w:rsidR="004F5212">
        <w:t xml:space="preserve"> </w:t>
      </w:r>
      <w:r w:rsidR="004D53E8">
        <w:t>cinco de marzo</w:t>
      </w:r>
      <w:r w:rsidR="00530177" w:rsidRPr="00D05FA6">
        <w:t xml:space="preserve"> de dos mil </w:t>
      </w:r>
      <w:r w:rsidR="00652BD8">
        <w:t>veintiséis</w:t>
      </w:r>
      <w:r w:rsidR="00530177" w:rsidRPr="00D05FA6">
        <w:t>.</w:t>
      </w:r>
    </w:p>
    <w:p w14:paraId="7E51757E" w14:textId="77777777" w:rsidR="005C690F" w:rsidRPr="00D05FA6" w:rsidRDefault="005C690F" w:rsidP="002D7A3A">
      <w:pPr>
        <w:spacing w:after="0" w:line="360" w:lineRule="auto"/>
        <w:contextualSpacing/>
        <w:rPr>
          <w:b/>
        </w:rPr>
      </w:pPr>
    </w:p>
    <w:p w14:paraId="161564A1" w14:textId="75048174" w:rsidR="00426C03" w:rsidRPr="00D05FA6" w:rsidRDefault="00426C03" w:rsidP="002D7A3A">
      <w:pPr>
        <w:spacing w:after="0" w:line="360" w:lineRule="auto"/>
        <w:contextualSpacing/>
        <w:rPr>
          <w:rFonts w:cs="Tahoma"/>
          <w:b/>
          <w:bCs/>
        </w:rPr>
      </w:pPr>
      <w:r w:rsidRPr="00D05FA6">
        <w:rPr>
          <w:rFonts w:cs="Tahoma"/>
          <w:b/>
          <w:bCs/>
        </w:rPr>
        <w:t>VISTOS</w:t>
      </w:r>
      <w:r w:rsidRPr="00D05FA6">
        <w:rPr>
          <w:rFonts w:cs="Tahoma"/>
          <w:bCs/>
        </w:rPr>
        <w:t xml:space="preserve"> los expedientes conformados con motivo de los Recursos de Revisión </w:t>
      </w:r>
      <w:r w:rsidR="00D6045C" w:rsidRPr="00087721">
        <w:rPr>
          <w:rFonts w:cs="Tahoma"/>
          <w:b/>
        </w:rPr>
        <w:t>1681</w:t>
      </w:r>
      <w:r w:rsidR="004D53E8" w:rsidRPr="00087721">
        <w:rPr>
          <w:rFonts w:cs="Tahoma"/>
          <w:b/>
        </w:rPr>
        <w:t>/INFOEM/IP/RR/2026</w:t>
      </w:r>
      <w:r w:rsidR="0099596E" w:rsidRPr="00087721">
        <w:rPr>
          <w:rFonts w:cs="Tahoma"/>
          <w:b/>
        </w:rPr>
        <w:t xml:space="preserve">, </w:t>
      </w:r>
      <w:r w:rsidR="004D53E8" w:rsidRPr="00087721">
        <w:rPr>
          <w:rFonts w:cs="Tahoma"/>
          <w:b/>
          <w:color w:val="0D0D0D" w:themeColor="text1" w:themeTint="F2"/>
        </w:rPr>
        <w:t>1686/INFOEM/IP/RR/2026</w:t>
      </w:r>
      <w:r w:rsidR="00652BD8" w:rsidRPr="00087721">
        <w:rPr>
          <w:rFonts w:cs="Tahoma"/>
          <w:b/>
          <w:color w:val="0D0D0D" w:themeColor="text1" w:themeTint="F2"/>
        </w:rPr>
        <w:t>,</w:t>
      </w:r>
      <w:r w:rsidR="004D53E8" w:rsidRPr="00087721">
        <w:rPr>
          <w:rFonts w:cs="Tahoma"/>
          <w:b/>
          <w:color w:val="0D0D0D" w:themeColor="text1" w:themeTint="F2"/>
        </w:rPr>
        <w:t xml:space="preserve"> 01691/INFOEM/IP/RR/2026</w:t>
      </w:r>
      <w:r w:rsidR="00652BD8" w:rsidRPr="00087721">
        <w:rPr>
          <w:rFonts w:cs="Tahoma"/>
          <w:b/>
          <w:color w:val="0D0D0D" w:themeColor="text1" w:themeTint="F2"/>
        </w:rPr>
        <w:t>,</w:t>
      </w:r>
      <w:r w:rsidR="004F5212" w:rsidRPr="00087721">
        <w:rPr>
          <w:rFonts w:cs="Tahoma"/>
          <w:b/>
          <w:color w:val="0D0D0D" w:themeColor="text1" w:themeTint="F2"/>
        </w:rPr>
        <w:t xml:space="preserve"> </w:t>
      </w:r>
      <w:r w:rsidR="004D53E8" w:rsidRPr="00087721">
        <w:rPr>
          <w:rFonts w:cs="Tahoma"/>
          <w:b/>
          <w:color w:val="0D0D0D" w:themeColor="text1" w:themeTint="F2"/>
        </w:rPr>
        <w:t>1696</w:t>
      </w:r>
      <w:r w:rsidR="00F679E2" w:rsidRPr="00087721">
        <w:rPr>
          <w:rFonts w:cs="Tahoma"/>
          <w:b/>
          <w:color w:val="0D0D0D" w:themeColor="text1" w:themeTint="F2"/>
        </w:rPr>
        <w:t>/INFOEM/IP/RR/2026</w:t>
      </w:r>
      <w:r w:rsidR="004D53E8" w:rsidRPr="00087721">
        <w:rPr>
          <w:rFonts w:cs="Tahoma"/>
          <w:b/>
          <w:color w:val="0D0D0D" w:themeColor="text1" w:themeTint="F2"/>
        </w:rPr>
        <w:t xml:space="preserve">, </w:t>
      </w:r>
      <w:r w:rsidR="00F679E2" w:rsidRPr="00087721">
        <w:rPr>
          <w:rFonts w:cs="Tahoma"/>
          <w:b/>
          <w:color w:val="0D0D0D" w:themeColor="text1" w:themeTint="F2"/>
        </w:rPr>
        <w:t>1701/INFOEM/IP/RR/2026</w:t>
      </w:r>
      <w:r w:rsidR="004D53E8" w:rsidRPr="00087721">
        <w:rPr>
          <w:rFonts w:cs="Tahoma"/>
          <w:b/>
          <w:color w:val="0D0D0D" w:themeColor="text1" w:themeTint="F2"/>
        </w:rPr>
        <w:t xml:space="preserve">, </w:t>
      </w:r>
      <w:r w:rsidR="00F679E2" w:rsidRPr="00087721">
        <w:rPr>
          <w:rFonts w:cs="Tahoma"/>
          <w:b/>
          <w:color w:val="0D0D0D" w:themeColor="text1" w:themeTint="F2"/>
        </w:rPr>
        <w:t>17</w:t>
      </w:r>
      <w:r w:rsidR="004F5212" w:rsidRPr="00087721">
        <w:rPr>
          <w:rFonts w:cs="Tahoma"/>
          <w:b/>
          <w:color w:val="0D0D0D" w:themeColor="text1" w:themeTint="F2"/>
        </w:rPr>
        <w:t>11</w:t>
      </w:r>
      <w:r w:rsidR="00F679E2" w:rsidRPr="00087721">
        <w:rPr>
          <w:rFonts w:cs="Tahoma"/>
          <w:b/>
          <w:color w:val="0D0D0D" w:themeColor="text1" w:themeTint="F2"/>
        </w:rPr>
        <w:t>/INFOEM/IP/RR/2026</w:t>
      </w:r>
      <w:r w:rsidR="00652BD8" w:rsidRPr="00087721">
        <w:rPr>
          <w:rFonts w:cs="Tahoma"/>
          <w:b/>
          <w:color w:val="0D0D0D" w:themeColor="text1" w:themeTint="F2"/>
        </w:rPr>
        <w:t xml:space="preserve"> y </w:t>
      </w:r>
      <w:r w:rsidR="00F679E2" w:rsidRPr="00087721">
        <w:rPr>
          <w:rFonts w:cs="Tahoma"/>
          <w:b/>
          <w:color w:val="0D0D0D" w:themeColor="text1" w:themeTint="F2"/>
        </w:rPr>
        <w:t>1716/INFOEM/IP/RR/2026</w:t>
      </w:r>
      <w:r w:rsidR="00572C64" w:rsidRPr="00D05FA6">
        <w:rPr>
          <w:rFonts w:cs="Tahoma"/>
          <w:b/>
          <w:bCs/>
        </w:rPr>
        <w:t xml:space="preserve">, </w:t>
      </w:r>
      <w:r w:rsidRPr="00D05FA6">
        <w:rPr>
          <w:rFonts w:cs="Tahoma"/>
          <w:bCs/>
        </w:rPr>
        <w:t>interpuestos por un</w:t>
      </w:r>
      <w:r w:rsidRPr="00D05FA6">
        <w:rPr>
          <w:rFonts w:cs="Tahoma"/>
          <w:b/>
          <w:bCs/>
        </w:rPr>
        <w:t xml:space="preserve"> </w:t>
      </w:r>
      <w:r w:rsidRPr="00D05FA6">
        <w:rPr>
          <w:rFonts w:cs="Tahoma"/>
          <w:bCs/>
        </w:rPr>
        <w:t>Recurrente y/o Particular, en contra de</w:t>
      </w:r>
      <w:r w:rsidR="00087721">
        <w:rPr>
          <w:rFonts w:cs="Tahoma"/>
          <w:bCs/>
        </w:rPr>
        <w:t xml:space="preserve"> la falta de </w:t>
      </w:r>
      <w:r w:rsidRPr="00D05FA6">
        <w:rPr>
          <w:rFonts w:cs="Tahoma"/>
          <w:bCs/>
        </w:rPr>
        <w:t xml:space="preserve">respuestas del Sujeto Obligado </w:t>
      </w:r>
      <w:r w:rsidR="00010D49" w:rsidRPr="00D05FA6">
        <w:rPr>
          <w:rFonts w:cs="Tahoma"/>
          <w:b/>
          <w:bCs/>
        </w:rPr>
        <w:t>Ayuntamiento de Tepotzotlán</w:t>
      </w:r>
      <w:r w:rsidRPr="00D05FA6">
        <w:rPr>
          <w:rFonts w:cs="Tahoma"/>
          <w:bCs/>
        </w:rPr>
        <w:t>, se emite la presente Resolución, con base en los Antecedentes y Considerandos que a continuación se exponen:</w:t>
      </w:r>
    </w:p>
    <w:p w14:paraId="4DC22E1C" w14:textId="77777777" w:rsidR="005C690F" w:rsidRPr="00D05FA6" w:rsidRDefault="005C690F" w:rsidP="002D7A3A">
      <w:pPr>
        <w:spacing w:after="0" w:line="360" w:lineRule="auto"/>
        <w:contextualSpacing/>
        <w:rPr>
          <w:b/>
        </w:rPr>
      </w:pPr>
    </w:p>
    <w:p w14:paraId="2D6FB5CD" w14:textId="77777777" w:rsidR="005C690F" w:rsidRPr="00D05FA6" w:rsidRDefault="00CD6238" w:rsidP="002D7A3A">
      <w:pPr>
        <w:pStyle w:val="Ttulo1"/>
        <w:spacing w:before="0" w:after="0" w:line="360" w:lineRule="auto"/>
        <w:contextualSpacing/>
        <w:jc w:val="center"/>
        <w:rPr>
          <w:sz w:val="22"/>
          <w:szCs w:val="22"/>
        </w:rPr>
      </w:pPr>
      <w:bookmarkStart w:id="0" w:name="_Toc223624253"/>
      <w:r w:rsidRPr="00D05FA6">
        <w:rPr>
          <w:sz w:val="22"/>
          <w:szCs w:val="22"/>
        </w:rPr>
        <w:t>A N T E C E D E N T E S</w:t>
      </w:r>
      <w:bookmarkEnd w:id="0"/>
    </w:p>
    <w:p w14:paraId="319E33D8" w14:textId="77777777" w:rsidR="005C690F" w:rsidRPr="00D05FA6" w:rsidRDefault="005C690F" w:rsidP="002D7A3A">
      <w:pPr>
        <w:spacing w:after="0" w:line="360" w:lineRule="auto"/>
        <w:contextualSpacing/>
        <w:jc w:val="center"/>
        <w:rPr>
          <w:b/>
        </w:rPr>
      </w:pPr>
    </w:p>
    <w:p w14:paraId="1D37AC0E" w14:textId="77777777" w:rsidR="00E22EA8" w:rsidRPr="00D05FA6" w:rsidRDefault="00E22EA8" w:rsidP="002D7A3A">
      <w:pPr>
        <w:pStyle w:val="Ttulo2"/>
        <w:spacing w:before="0" w:after="0" w:line="360" w:lineRule="auto"/>
        <w:contextualSpacing/>
        <w:rPr>
          <w:sz w:val="22"/>
          <w:szCs w:val="22"/>
          <w:lang w:eastAsia="es-ES"/>
        </w:rPr>
      </w:pPr>
      <w:bookmarkStart w:id="1" w:name="_Toc223624254"/>
      <w:r w:rsidRPr="00D05FA6">
        <w:rPr>
          <w:sz w:val="22"/>
          <w:szCs w:val="22"/>
          <w:lang w:eastAsia="es-ES"/>
        </w:rPr>
        <w:t>I. Presentación de la solicitud de información</w:t>
      </w:r>
      <w:bookmarkEnd w:id="1"/>
    </w:p>
    <w:p w14:paraId="7BD04C9B" w14:textId="77777777" w:rsidR="00E22EA8" w:rsidRPr="00D05FA6" w:rsidRDefault="00E22EA8" w:rsidP="002D7A3A">
      <w:pPr>
        <w:tabs>
          <w:tab w:val="left" w:pos="567"/>
        </w:tabs>
        <w:spacing w:after="0" w:line="360" w:lineRule="auto"/>
        <w:contextualSpacing/>
        <w:rPr>
          <w:rFonts w:eastAsia="Times New Roman" w:cs="Tahoma"/>
          <w:lang w:eastAsia="es-ES"/>
        </w:rPr>
      </w:pPr>
    </w:p>
    <w:p w14:paraId="0117C701" w14:textId="58BE2752" w:rsidR="00426C03" w:rsidRPr="00D05FA6" w:rsidRDefault="00426C03" w:rsidP="002D7A3A">
      <w:pPr>
        <w:tabs>
          <w:tab w:val="left" w:pos="567"/>
        </w:tabs>
        <w:spacing w:after="0" w:line="360" w:lineRule="auto"/>
        <w:ind w:right="-28"/>
        <w:contextualSpacing/>
        <w:rPr>
          <w:rFonts w:cs="Tahoma"/>
        </w:rPr>
      </w:pPr>
      <w:r w:rsidRPr="00D05FA6">
        <w:rPr>
          <w:rFonts w:cs="Tahoma"/>
        </w:rPr>
        <w:t>El</w:t>
      </w:r>
      <w:r w:rsidR="00F679E2">
        <w:rPr>
          <w:rFonts w:cs="Tahoma"/>
        </w:rPr>
        <w:t xml:space="preserve"> catorce de enero de dos mil veintiséis</w:t>
      </w:r>
      <w:r w:rsidRPr="00D05FA6">
        <w:rPr>
          <w:rFonts w:cs="Tahoma"/>
        </w:rPr>
        <w:t xml:space="preserve">, el Particular presentó </w:t>
      </w:r>
      <w:r w:rsidR="00F679E2">
        <w:rPr>
          <w:rFonts w:cs="Tahoma"/>
        </w:rPr>
        <w:t>siete</w:t>
      </w:r>
      <w:r w:rsidRPr="00D05FA6">
        <w:rPr>
          <w:rFonts w:cs="Tahoma"/>
        </w:rPr>
        <w:t xml:space="preserve"> solicitudes de acceso a la información pública a través del Sistema de Acceso a la Información Mexiquense (SAIMEX), ante el </w:t>
      </w:r>
      <w:r w:rsidR="00010D49" w:rsidRPr="00D05FA6">
        <w:rPr>
          <w:rFonts w:cs="Tahoma"/>
        </w:rPr>
        <w:t>Ayuntamiento de Tepotzotlán</w:t>
      </w:r>
      <w:r w:rsidRPr="00D05FA6">
        <w:rPr>
          <w:rFonts w:cs="Tahoma"/>
        </w:rPr>
        <w:t>, mediante las cuales requirió lo siguiente:</w:t>
      </w:r>
    </w:p>
    <w:p w14:paraId="083A2C09" w14:textId="77777777" w:rsidR="00426C03" w:rsidRPr="00D05FA6" w:rsidRDefault="00426C03" w:rsidP="002D7A3A">
      <w:pPr>
        <w:tabs>
          <w:tab w:val="left" w:pos="567"/>
        </w:tabs>
        <w:spacing w:after="0"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502"/>
        <w:gridCol w:w="2790"/>
        <w:gridCol w:w="5775"/>
      </w:tblGrid>
      <w:tr w:rsidR="00FA5C01" w:rsidRPr="00D05FA6" w14:paraId="068994CE" w14:textId="77777777" w:rsidTr="009147E3">
        <w:tc>
          <w:tcPr>
            <w:tcW w:w="502" w:type="dxa"/>
            <w:shd w:val="clear" w:color="auto" w:fill="DDD9C3" w:themeFill="background2" w:themeFillShade="E6"/>
          </w:tcPr>
          <w:p w14:paraId="3AB8115D" w14:textId="77777777" w:rsidR="00426C03" w:rsidRPr="00D05FA6" w:rsidRDefault="00426C03" w:rsidP="002D7A3A">
            <w:pPr>
              <w:tabs>
                <w:tab w:val="left" w:pos="567"/>
              </w:tabs>
              <w:spacing w:line="360" w:lineRule="auto"/>
              <w:ind w:right="-28"/>
              <w:contextualSpacing/>
              <w:rPr>
                <w:rFonts w:cs="Tahoma"/>
                <w:sz w:val="20"/>
                <w:szCs w:val="20"/>
              </w:rPr>
            </w:pPr>
          </w:p>
        </w:tc>
        <w:tc>
          <w:tcPr>
            <w:tcW w:w="2790" w:type="dxa"/>
            <w:shd w:val="clear" w:color="auto" w:fill="DDD9C3" w:themeFill="background2" w:themeFillShade="E6"/>
          </w:tcPr>
          <w:p w14:paraId="427EF5B0" w14:textId="77777777" w:rsidR="00426C03" w:rsidRPr="00D05FA6" w:rsidRDefault="00426C03" w:rsidP="002D7A3A">
            <w:pPr>
              <w:tabs>
                <w:tab w:val="left" w:pos="567"/>
              </w:tabs>
              <w:spacing w:line="360" w:lineRule="auto"/>
              <w:ind w:right="-28"/>
              <w:contextualSpacing/>
              <w:rPr>
                <w:rFonts w:cs="Tahoma"/>
                <w:b/>
                <w:sz w:val="20"/>
                <w:szCs w:val="20"/>
              </w:rPr>
            </w:pPr>
            <w:r w:rsidRPr="00D05FA6">
              <w:rPr>
                <w:rFonts w:cs="Tahoma"/>
                <w:b/>
                <w:sz w:val="20"/>
                <w:szCs w:val="20"/>
              </w:rPr>
              <w:t>FOLIO DE SOLICITUD</w:t>
            </w:r>
          </w:p>
        </w:tc>
        <w:tc>
          <w:tcPr>
            <w:tcW w:w="5775" w:type="dxa"/>
            <w:shd w:val="clear" w:color="auto" w:fill="DDD9C3" w:themeFill="background2" w:themeFillShade="E6"/>
          </w:tcPr>
          <w:p w14:paraId="1BA43B74" w14:textId="77777777" w:rsidR="00426C03" w:rsidRPr="00D05FA6" w:rsidRDefault="00426C03" w:rsidP="002D7A3A">
            <w:pPr>
              <w:tabs>
                <w:tab w:val="left" w:pos="567"/>
              </w:tabs>
              <w:spacing w:line="360" w:lineRule="auto"/>
              <w:ind w:right="-28"/>
              <w:contextualSpacing/>
              <w:rPr>
                <w:rFonts w:cs="Tahoma"/>
                <w:b/>
                <w:sz w:val="20"/>
                <w:szCs w:val="20"/>
              </w:rPr>
            </w:pPr>
            <w:r w:rsidRPr="00D05FA6">
              <w:rPr>
                <w:rFonts w:cs="Tahoma"/>
                <w:b/>
                <w:sz w:val="20"/>
                <w:szCs w:val="20"/>
              </w:rPr>
              <w:t>DESCRIPCIÓN CLARA Y PRECISA DE LA INFORMACIÓN SOLICITADA</w:t>
            </w:r>
          </w:p>
        </w:tc>
      </w:tr>
      <w:tr w:rsidR="00FA5C01" w:rsidRPr="00D05FA6" w14:paraId="32997D0A" w14:textId="77777777" w:rsidTr="009147E3">
        <w:tc>
          <w:tcPr>
            <w:tcW w:w="502" w:type="dxa"/>
          </w:tcPr>
          <w:p w14:paraId="671E5722" w14:textId="77777777" w:rsidR="00426C03" w:rsidRPr="00D05FA6" w:rsidRDefault="00426C03" w:rsidP="002D7A3A">
            <w:pPr>
              <w:tabs>
                <w:tab w:val="left" w:pos="567"/>
              </w:tabs>
              <w:spacing w:line="360" w:lineRule="auto"/>
              <w:ind w:right="-28"/>
              <w:contextualSpacing/>
              <w:rPr>
                <w:rFonts w:cs="Tahoma"/>
                <w:b/>
                <w:sz w:val="20"/>
                <w:szCs w:val="20"/>
              </w:rPr>
            </w:pPr>
            <w:bookmarkStart w:id="2" w:name="_Hlk110865829"/>
            <w:r w:rsidRPr="00D05FA6">
              <w:rPr>
                <w:rFonts w:cs="Tahoma"/>
                <w:b/>
                <w:sz w:val="20"/>
                <w:szCs w:val="20"/>
              </w:rPr>
              <w:t>1</w:t>
            </w:r>
          </w:p>
        </w:tc>
        <w:tc>
          <w:tcPr>
            <w:tcW w:w="2790" w:type="dxa"/>
          </w:tcPr>
          <w:p w14:paraId="1201AB51" w14:textId="2D88C458" w:rsidR="00426C03" w:rsidRPr="00D05FA6" w:rsidRDefault="00F679E2" w:rsidP="002D7A3A">
            <w:pPr>
              <w:spacing w:line="360" w:lineRule="auto"/>
              <w:contextualSpacing/>
              <w:rPr>
                <w:b/>
                <w:sz w:val="20"/>
                <w:szCs w:val="20"/>
              </w:rPr>
            </w:pPr>
            <w:r w:rsidRPr="00F679E2">
              <w:rPr>
                <w:b/>
                <w:sz w:val="20"/>
                <w:szCs w:val="20"/>
              </w:rPr>
              <w:t>00228/TEPOTZOT/IP/2026</w:t>
            </w:r>
          </w:p>
        </w:tc>
        <w:tc>
          <w:tcPr>
            <w:tcW w:w="5775" w:type="dxa"/>
          </w:tcPr>
          <w:p w14:paraId="3FBC3712" w14:textId="68BA84AC" w:rsidR="009A21E5" w:rsidRPr="009A21E5" w:rsidRDefault="00652BD8" w:rsidP="002D7A3A">
            <w:pPr>
              <w:tabs>
                <w:tab w:val="left" w:pos="567"/>
              </w:tabs>
              <w:spacing w:line="360" w:lineRule="auto"/>
              <w:ind w:right="-28"/>
              <w:contextualSpacing/>
              <w:rPr>
                <w:rFonts w:cs="Tahoma"/>
                <w:i/>
                <w:sz w:val="20"/>
                <w:szCs w:val="20"/>
              </w:rPr>
            </w:pPr>
            <w:r>
              <w:rPr>
                <w:i/>
                <w:sz w:val="20"/>
                <w:szCs w:val="20"/>
              </w:rPr>
              <w:t>“</w:t>
            </w:r>
            <w:r w:rsidR="004C6127" w:rsidRPr="004C6127">
              <w:rPr>
                <w:i/>
                <w:sz w:val="20"/>
                <w:szCs w:val="20"/>
              </w:rPr>
              <w:t>Solicito el listado de medios de comunicación, portales digitales, agencias y personas físicas que hayan recibido pagos por concepto de publicidad oficial durante 2025, indicando: Nombre o razón social Monto total pagado Número de contratos Justificación de la contratación</w:t>
            </w:r>
            <w:r w:rsidR="00CA2221" w:rsidRPr="00CA2221">
              <w:rPr>
                <w:i/>
                <w:sz w:val="20"/>
                <w:szCs w:val="20"/>
              </w:rPr>
              <w:t>.</w:t>
            </w:r>
            <w:r>
              <w:rPr>
                <w:i/>
                <w:sz w:val="20"/>
                <w:szCs w:val="20"/>
              </w:rPr>
              <w:t>”</w:t>
            </w:r>
          </w:p>
        </w:tc>
      </w:tr>
      <w:tr w:rsidR="00FA5C01" w:rsidRPr="00D05FA6" w14:paraId="570FC2F7" w14:textId="77777777" w:rsidTr="009147E3">
        <w:tc>
          <w:tcPr>
            <w:tcW w:w="502" w:type="dxa"/>
          </w:tcPr>
          <w:p w14:paraId="455EB7C2" w14:textId="77777777" w:rsidR="00426C03" w:rsidRPr="00D05FA6" w:rsidRDefault="00426C03" w:rsidP="002D7A3A">
            <w:pPr>
              <w:tabs>
                <w:tab w:val="left" w:pos="567"/>
              </w:tabs>
              <w:spacing w:line="360" w:lineRule="auto"/>
              <w:ind w:right="-28"/>
              <w:contextualSpacing/>
              <w:rPr>
                <w:rFonts w:cs="Tahoma"/>
                <w:b/>
                <w:sz w:val="20"/>
                <w:szCs w:val="20"/>
              </w:rPr>
            </w:pPr>
            <w:r w:rsidRPr="00D05FA6">
              <w:rPr>
                <w:rFonts w:cs="Tahoma"/>
                <w:b/>
                <w:sz w:val="20"/>
                <w:szCs w:val="20"/>
              </w:rPr>
              <w:lastRenderedPageBreak/>
              <w:t>2</w:t>
            </w:r>
          </w:p>
        </w:tc>
        <w:tc>
          <w:tcPr>
            <w:tcW w:w="2790" w:type="dxa"/>
          </w:tcPr>
          <w:p w14:paraId="5DBC601F" w14:textId="0C4BB70B" w:rsidR="00426C03" w:rsidRPr="00D05FA6" w:rsidRDefault="004C6127" w:rsidP="002D7A3A">
            <w:pPr>
              <w:spacing w:line="360" w:lineRule="auto"/>
              <w:contextualSpacing/>
              <w:rPr>
                <w:b/>
                <w:sz w:val="20"/>
                <w:szCs w:val="20"/>
              </w:rPr>
            </w:pPr>
            <w:r w:rsidRPr="004C6127">
              <w:rPr>
                <w:b/>
                <w:sz w:val="20"/>
                <w:szCs w:val="20"/>
              </w:rPr>
              <w:t>00241/TEPOTZOT/IP/2026</w:t>
            </w:r>
          </w:p>
        </w:tc>
        <w:tc>
          <w:tcPr>
            <w:tcW w:w="5775" w:type="dxa"/>
          </w:tcPr>
          <w:p w14:paraId="1EC06C84" w14:textId="324D86DE" w:rsidR="00426C03" w:rsidRPr="00D05FA6" w:rsidRDefault="00426C03" w:rsidP="002D7A3A">
            <w:pPr>
              <w:tabs>
                <w:tab w:val="left" w:pos="567"/>
              </w:tabs>
              <w:spacing w:line="360" w:lineRule="auto"/>
              <w:ind w:right="-28"/>
              <w:contextualSpacing/>
              <w:rPr>
                <w:i/>
                <w:sz w:val="20"/>
                <w:szCs w:val="20"/>
              </w:rPr>
            </w:pPr>
            <w:r w:rsidRPr="00D05FA6">
              <w:rPr>
                <w:i/>
                <w:sz w:val="20"/>
                <w:szCs w:val="20"/>
              </w:rPr>
              <w:t>“</w:t>
            </w:r>
            <w:r w:rsidR="004C6127" w:rsidRPr="004C6127">
              <w:rPr>
                <w:i/>
                <w:sz w:val="20"/>
                <w:szCs w:val="20"/>
              </w:rPr>
              <w:t>Solicito información sobre la existencia de plazas no autorizadas o no previstas en el tabulador aprobado, indicando: Número de plazas Área Justificación Fundamento legal</w:t>
            </w:r>
            <w:r w:rsidR="00CA2221" w:rsidRPr="00CA2221">
              <w:rPr>
                <w:i/>
                <w:sz w:val="20"/>
                <w:szCs w:val="20"/>
              </w:rPr>
              <w:t>.</w:t>
            </w:r>
            <w:r w:rsidR="0099596E">
              <w:rPr>
                <w:i/>
                <w:sz w:val="20"/>
                <w:szCs w:val="20"/>
              </w:rPr>
              <w:t>”</w:t>
            </w:r>
          </w:p>
        </w:tc>
      </w:tr>
      <w:tr w:rsidR="00652BD8" w:rsidRPr="00D05FA6" w14:paraId="67710760" w14:textId="77777777" w:rsidTr="009147E3">
        <w:tc>
          <w:tcPr>
            <w:tcW w:w="502" w:type="dxa"/>
          </w:tcPr>
          <w:p w14:paraId="0782EF1B" w14:textId="69EEF00C" w:rsidR="00652BD8" w:rsidRPr="00D05FA6" w:rsidRDefault="0058417E" w:rsidP="002D7A3A">
            <w:pPr>
              <w:tabs>
                <w:tab w:val="left" w:pos="567"/>
              </w:tabs>
              <w:spacing w:line="360" w:lineRule="auto"/>
              <w:ind w:right="-28"/>
              <w:contextualSpacing/>
              <w:rPr>
                <w:rFonts w:cs="Tahoma"/>
                <w:b/>
                <w:sz w:val="20"/>
                <w:szCs w:val="20"/>
              </w:rPr>
            </w:pPr>
            <w:r>
              <w:rPr>
                <w:rFonts w:cs="Tahoma"/>
                <w:b/>
                <w:sz w:val="20"/>
                <w:szCs w:val="20"/>
              </w:rPr>
              <w:t>3</w:t>
            </w:r>
          </w:p>
        </w:tc>
        <w:tc>
          <w:tcPr>
            <w:tcW w:w="2790" w:type="dxa"/>
          </w:tcPr>
          <w:p w14:paraId="451B90C9" w14:textId="06F14600" w:rsidR="00652BD8" w:rsidRPr="00652BD8" w:rsidRDefault="00F53081" w:rsidP="002D7A3A">
            <w:pPr>
              <w:spacing w:line="360" w:lineRule="auto"/>
              <w:contextualSpacing/>
              <w:rPr>
                <w:b/>
                <w:sz w:val="20"/>
                <w:szCs w:val="20"/>
              </w:rPr>
            </w:pPr>
            <w:r w:rsidRPr="00F53081">
              <w:rPr>
                <w:b/>
                <w:sz w:val="20"/>
                <w:szCs w:val="20"/>
              </w:rPr>
              <w:t>00215/TEPOTZOT/IP/2026</w:t>
            </w:r>
          </w:p>
        </w:tc>
        <w:tc>
          <w:tcPr>
            <w:tcW w:w="5775" w:type="dxa"/>
          </w:tcPr>
          <w:p w14:paraId="4D8E4EC7" w14:textId="49909163" w:rsidR="00652BD8" w:rsidRPr="00D05FA6" w:rsidRDefault="0058417E" w:rsidP="002D7A3A">
            <w:pPr>
              <w:tabs>
                <w:tab w:val="left" w:pos="567"/>
              </w:tabs>
              <w:spacing w:line="360" w:lineRule="auto"/>
              <w:ind w:right="-28"/>
              <w:contextualSpacing/>
              <w:rPr>
                <w:i/>
                <w:sz w:val="20"/>
                <w:szCs w:val="20"/>
              </w:rPr>
            </w:pPr>
            <w:r>
              <w:rPr>
                <w:i/>
                <w:sz w:val="20"/>
                <w:szCs w:val="20"/>
              </w:rPr>
              <w:t>“</w:t>
            </w:r>
            <w:r w:rsidR="00F53081" w:rsidRPr="00F53081">
              <w:rPr>
                <w:i/>
                <w:sz w:val="20"/>
                <w:szCs w:val="20"/>
              </w:rPr>
              <w:t>Solicito la relación completa de programas, acciones o apoyos en materia de desarrollo económico implementados por el H. Ayuntamiento de Tepotzotlán durante el ejercicio fiscal 2025, indicando para cada uno: Nombre del programa o acción Fundamento legal y reglas de operación Presupuesto autorizado y presupuesto ejercido Número de beneficiarios Criterios de selección Monto entregado por beneficiario Evidencia documental del ejercicio del recurso En caso de no contar con reglas de operación, solicito se indique expresamente la causa y el fundamento jurídico de dicha omisión.</w:t>
            </w:r>
            <w:r>
              <w:rPr>
                <w:i/>
                <w:sz w:val="20"/>
                <w:szCs w:val="20"/>
              </w:rPr>
              <w:t>”</w:t>
            </w:r>
          </w:p>
        </w:tc>
      </w:tr>
      <w:tr w:rsidR="00EC12F7" w:rsidRPr="00D05FA6" w14:paraId="60B07E28" w14:textId="77777777" w:rsidTr="009147E3">
        <w:tc>
          <w:tcPr>
            <w:tcW w:w="502" w:type="dxa"/>
          </w:tcPr>
          <w:p w14:paraId="7634DAF8" w14:textId="0E7BE963" w:rsidR="00EC12F7" w:rsidRPr="00D05FA6" w:rsidRDefault="00EC12F7" w:rsidP="002D7A3A">
            <w:pPr>
              <w:tabs>
                <w:tab w:val="left" w:pos="567"/>
              </w:tabs>
              <w:spacing w:line="360" w:lineRule="auto"/>
              <w:ind w:right="-28"/>
              <w:contextualSpacing/>
              <w:rPr>
                <w:rFonts w:cs="Tahoma"/>
                <w:b/>
                <w:sz w:val="20"/>
                <w:szCs w:val="20"/>
              </w:rPr>
            </w:pPr>
            <w:r>
              <w:rPr>
                <w:rFonts w:cs="Tahoma"/>
                <w:b/>
                <w:sz w:val="20"/>
                <w:szCs w:val="20"/>
              </w:rPr>
              <w:t>4</w:t>
            </w:r>
          </w:p>
        </w:tc>
        <w:tc>
          <w:tcPr>
            <w:tcW w:w="2790" w:type="dxa"/>
          </w:tcPr>
          <w:p w14:paraId="64C147EA" w14:textId="639EA243" w:rsidR="00EC12F7" w:rsidRPr="00652BD8" w:rsidRDefault="00EC12F7" w:rsidP="002D7A3A">
            <w:pPr>
              <w:spacing w:line="360" w:lineRule="auto"/>
              <w:contextualSpacing/>
              <w:rPr>
                <w:b/>
                <w:sz w:val="20"/>
                <w:szCs w:val="20"/>
              </w:rPr>
            </w:pPr>
            <w:r w:rsidRPr="00F53081">
              <w:rPr>
                <w:b/>
                <w:sz w:val="20"/>
                <w:szCs w:val="20"/>
              </w:rPr>
              <w:t>00210/TEPOTZOT/IP/2026</w:t>
            </w:r>
          </w:p>
        </w:tc>
        <w:tc>
          <w:tcPr>
            <w:tcW w:w="5775" w:type="dxa"/>
          </w:tcPr>
          <w:p w14:paraId="0E82D86F" w14:textId="5DAF4839" w:rsidR="00EC12F7" w:rsidRDefault="00EC12F7" w:rsidP="002D7A3A">
            <w:pPr>
              <w:tabs>
                <w:tab w:val="left" w:pos="567"/>
              </w:tabs>
              <w:spacing w:line="360" w:lineRule="auto"/>
              <w:ind w:right="-28"/>
              <w:contextualSpacing/>
              <w:rPr>
                <w:i/>
                <w:sz w:val="20"/>
                <w:szCs w:val="20"/>
              </w:rPr>
            </w:pPr>
            <w:r>
              <w:rPr>
                <w:i/>
                <w:sz w:val="20"/>
                <w:szCs w:val="20"/>
              </w:rPr>
              <w:t>“</w:t>
            </w:r>
            <w:r w:rsidRPr="00F53081">
              <w:rPr>
                <w:i/>
                <w:sz w:val="20"/>
                <w:szCs w:val="20"/>
              </w:rPr>
              <w:t>Solicito la relación de procedimientos administrativos, investigaciones internas o sanciones iniciadas contra servidores públicos municipales durante la actual administración, indicando: a) Área involucrada. b) Motivo del procedimiento. c) Estado actual. d) Resolución emitida, en su caso.</w:t>
            </w:r>
            <w:r>
              <w:rPr>
                <w:i/>
                <w:sz w:val="20"/>
                <w:szCs w:val="20"/>
              </w:rPr>
              <w:t>”</w:t>
            </w:r>
          </w:p>
          <w:p w14:paraId="65F0C488" w14:textId="57C3D302" w:rsidR="00EC12F7" w:rsidRPr="00D05FA6" w:rsidRDefault="00EC12F7" w:rsidP="002D7A3A">
            <w:pPr>
              <w:tabs>
                <w:tab w:val="left" w:pos="567"/>
              </w:tabs>
              <w:spacing w:line="360" w:lineRule="auto"/>
              <w:ind w:right="-28"/>
              <w:contextualSpacing/>
              <w:rPr>
                <w:i/>
                <w:sz w:val="20"/>
                <w:szCs w:val="20"/>
              </w:rPr>
            </w:pPr>
          </w:p>
        </w:tc>
      </w:tr>
      <w:tr w:rsidR="00652BD8" w:rsidRPr="00D05FA6" w14:paraId="45A3CB2A" w14:textId="77777777" w:rsidTr="004C6127">
        <w:trPr>
          <w:trHeight w:val="1042"/>
        </w:trPr>
        <w:tc>
          <w:tcPr>
            <w:tcW w:w="502" w:type="dxa"/>
          </w:tcPr>
          <w:p w14:paraId="0B7C217D" w14:textId="42B52A18" w:rsidR="00652BD8" w:rsidRPr="00D05FA6" w:rsidRDefault="0058417E" w:rsidP="002D7A3A">
            <w:pPr>
              <w:tabs>
                <w:tab w:val="left" w:pos="567"/>
              </w:tabs>
              <w:spacing w:line="360" w:lineRule="auto"/>
              <w:ind w:right="-28"/>
              <w:contextualSpacing/>
              <w:rPr>
                <w:rFonts w:cs="Tahoma"/>
                <w:b/>
                <w:sz w:val="20"/>
                <w:szCs w:val="20"/>
              </w:rPr>
            </w:pPr>
            <w:r>
              <w:rPr>
                <w:rFonts w:cs="Tahoma"/>
                <w:b/>
                <w:sz w:val="20"/>
                <w:szCs w:val="20"/>
              </w:rPr>
              <w:t>5</w:t>
            </w:r>
          </w:p>
        </w:tc>
        <w:tc>
          <w:tcPr>
            <w:tcW w:w="2790" w:type="dxa"/>
          </w:tcPr>
          <w:p w14:paraId="341D64FE" w14:textId="3DDCAE1E" w:rsidR="00652BD8" w:rsidRPr="00652BD8" w:rsidRDefault="00EC12F7" w:rsidP="002D7A3A">
            <w:pPr>
              <w:spacing w:line="360" w:lineRule="auto"/>
              <w:contextualSpacing/>
              <w:rPr>
                <w:b/>
                <w:sz w:val="20"/>
                <w:szCs w:val="20"/>
              </w:rPr>
            </w:pPr>
            <w:r w:rsidRPr="00EC12F7">
              <w:rPr>
                <w:b/>
                <w:sz w:val="20"/>
                <w:szCs w:val="20"/>
              </w:rPr>
              <w:t>00206/TEPOTZOT/IP/2026</w:t>
            </w:r>
          </w:p>
        </w:tc>
        <w:tc>
          <w:tcPr>
            <w:tcW w:w="5775" w:type="dxa"/>
          </w:tcPr>
          <w:p w14:paraId="077150FA" w14:textId="002F66A0" w:rsidR="00652BD8" w:rsidRDefault="00EC12F7" w:rsidP="002D7A3A">
            <w:pPr>
              <w:tabs>
                <w:tab w:val="left" w:pos="567"/>
              </w:tabs>
              <w:spacing w:line="360" w:lineRule="auto"/>
              <w:ind w:right="-28"/>
              <w:contextualSpacing/>
              <w:rPr>
                <w:i/>
                <w:sz w:val="20"/>
                <w:szCs w:val="20"/>
              </w:rPr>
            </w:pPr>
            <w:r>
              <w:rPr>
                <w:i/>
                <w:sz w:val="20"/>
                <w:szCs w:val="20"/>
              </w:rPr>
              <w:t>“</w:t>
            </w:r>
            <w:r w:rsidRPr="00EC12F7">
              <w:rPr>
                <w:i/>
                <w:sz w:val="20"/>
                <w:szCs w:val="20"/>
              </w:rPr>
              <w:t>Solicito copia del análisis de mercado, estudios de costo–beneficio y justificación técnica utilizados para la contratación de proveedores y prestadores de servicios durante la actual administración, incluyendo: a) Criterios de selección. b) Concentración de contratos por proveedor. c) Evaluaciones de desempeño. d) Servidores públicos responsables de autorizar dichas contrataciones. En caso de no existir, se informe cómo se previene la discreciona</w:t>
            </w:r>
            <w:r w:rsidR="009A7A44">
              <w:rPr>
                <w:i/>
                <w:sz w:val="20"/>
                <w:szCs w:val="20"/>
              </w:rPr>
              <w:t>lidad y el conflicto de interés”</w:t>
            </w:r>
          </w:p>
          <w:p w14:paraId="66B84108" w14:textId="633BC7EA" w:rsidR="004C6127" w:rsidRPr="00D05FA6" w:rsidRDefault="004C6127" w:rsidP="002D7A3A">
            <w:pPr>
              <w:tabs>
                <w:tab w:val="left" w:pos="567"/>
              </w:tabs>
              <w:spacing w:line="360" w:lineRule="auto"/>
              <w:ind w:right="-28"/>
              <w:contextualSpacing/>
              <w:rPr>
                <w:i/>
                <w:sz w:val="20"/>
                <w:szCs w:val="20"/>
              </w:rPr>
            </w:pPr>
          </w:p>
        </w:tc>
      </w:tr>
      <w:tr w:rsidR="004C6127" w:rsidRPr="00D05FA6" w14:paraId="37A772FB" w14:textId="77777777" w:rsidTr="004C6127">
        <w:trPr>
          <w:trHeight w:val="750"/>
        </w:trPr>
        <w:tc>
          <w:tcPr>
            <w:tcW w:w="502" w:type="dxa"/>
          </w:tcPr>
          <w:p w14:paraId="1E8A5936" w14:textId="15968287" w:rsidR="004C6127" w:rsidRDefault="004C6127" w:rsidP="002D7A3A">
            <w:pPr>
              <w:tabs>
                <w:tab w:val="left" w:pos="567"/>
              </w:tabs>
              <w:spacing w:line="360" w:lineRule="auto"/>
              <w:ind w:right="-28"/>
              <w:contextualSpacing/>
              <w:rPr>
                <w:rFonts w:cs="Tahoma"/>
                <w:b/>
                <w:sz w:val="20"/>
                <w:szCs w:val="20"/>
              </w:rPr>
            </w:pPr>
            <w:r>
              <w:rPr>
                <w:rFonts w:cs="Tahoma"/>
                <w:b/>
                <w:sz w:val="20"/>
                <w:szCs w:val="20"/>
              </w:rPr>
              <w:lastRenderedPageBreak/>
              <w:t>6</w:t>
            </w:r>
          </w:p>
        </w:tc>
        <w:tc>
          <w:tcPr>
            <w:tcW w:w="2790" w:type="dxa"/>
          </w:tcPr>
          <w:p w14:paraId="3C8D3945" w14:textId="6BDDFC87" w:rsidR="004C6127" w:rsidRDefault="009A7A44" w:rsidP="002D7A3A">
            <w:pPr>
              <w:spacing w:line="360" w:lineRule="auto"/>
              <w:contextualSpacing/>
              <w:rPr>
                <w:b/>
                <w:sz w:val="20"/>
                <w:szCs w:val="20"/>
              </w:rPr>
            </w:pPr>
            <w:r w:rsidRPr="009A7A44">
              <w:rPr>
                <w:b/>
                <w:sz w:val="20"/>
                <w:szCs w:val="20"/>
              </w:rPr>
              <w:t>00235/TEPOTZOT/IP/2026</w:t>
            </w:r>
          </w:p>
        </w:tc>
        <w:tc>
          <w:tcPr>
            <w:tcW w:w="5775" w:type="dxa"/>
          </w:tcPr>
          <w:p w14:paraId="53E00A06" w14:textId="34B1C8A9" w:rsidR="004C6127" w:rsidRDefault="009A7A44" w:rsidP="002D7A3A">
            <w:pPr>
              <w:tabs>
                <w:tab w:val="left" w:pos="567"/>
              </w:tabs>
              <w:spacing w:line="360" w:lineRule="auto"/>
              <w:ind w:right="-28"/>
              <w:contextualSpacing/>
              <w:rPr>
                <w:i/>
                <w:sz w:val="20"/>
                <w:szCs w:val="20"/>
              </w:rPr>
            </w:pPr>
            <w:r>
              <w:rPr>
                <w:i/>
                <w:sz w:val="20"/>
                <w:szCs w:val="20"/>
              </w:rPr>
              <w:t>“</w:t>
            </w:r>
            <w:r w:rsidRPr="009A7A44">
              <w:rPr>
                <w:i/>
                <w:sz w:val="20"/>
                <w:szCs w:val="20"/>
              </w:rPr>
              <w:t>Solicito el registro de sesiones de Cabildo celebradas durante 2025, indicando: Fechas Tipo de sesión Asuntos tratados Acuerdos aprobados Asimismo, solicito copia de las actas correspondientes.</w:t>
            </w:r>
            <w:r>
              <w:rPr>
                <w:i/>
                <w:sz w:val="20"/>
                <w:szCs w:val="20"/>
              </w:rPr>
              <w:t>”</w:t>
            </w:r>
          </w:p>
          <w:p w14:paraId="10DADEF1" w14:textId="77777777" w:rsidR="004C6127" w:rsidRPr="00AE5A94" w:rsidRDefault="004C6127" w:rsidP="002D7A3A">
            <w:pPr>
              <w:tabs>
                <w:tab w:val="left" w:pos="567"/>
              </w:tabs>
              <w:spacing w:line="360" w:lineRule="auto"/>
              <w:ind w:right="-28"/>
              <w:contextualSpacing/>
              <w:rPr>
                <w:i/>
                <w:sz w:val="20"/>
                <w:szCs w:val="20"/>
              </w:rPr>
            </w:pPr>
          </w:p>
        </w:tc>
      </w:tr>
      <w:tr w:rsidR="004C6127" w:rsidRPr="00D05FA6" w14:paraId="3932E4C0" w14:textId="77777777" w:rsidTr="009147E3">
        <w:trPr>
          <w:trHeight w:val="638"/>
        </w:trPr>
        <w:tc>
          <w:tcPr>
            <w:tcW w:w="502" w:type="dxa"/>
          </w:tcPr>
          <w:p w14:paraId="23EED9A7" w14:textId="4A1A273F" w:rsidR="004C6127" w:rsidRDefault="004C6127" w:rsidP="002D7A3A">
            <w:pPr>
              <w:tabs>
                <w:tab w:val="left" w:pos="567"/>
              </w:tabs>
              <w:spacing w:line="360" w:lineRule="auto"/>
              <w:ind w:right="-28"/>
              <w:contextualSpacing/>
              <w:rPr>
                <w:rFonts w:cs="Tahoma"/>
                <w:b/>
                <w:sz w:val="20"/>
                <w:szCs w:val="20"/>
              </w:rPr>
            </w:pPr>
            <w:r>
              <w:rPr>
                <w:rFonts w:cs="Tahoma"/>
                <w:b/>
                <w:sz w:val="20"/>
                <w:szCs w:val="20"/>
              </w:rPr>
              <w:t>7</w:t>
            </w:r>
          </w:p>
        </w:tc>
        <w:tc>
          <w:tcPr>
            <w:tcW w:w="2790" w:type="dxa"/>
          </w:tcPr>
          <w:p w14:paraId="1D20A89F" w14:textId="0450C882" w:rsidR="004C6127" w:rsidRDefault="009A7A44" w:rsidP="002D7A3A">
            <w:pPr>
              <w:spacing w:line="360" w:lineRule="auto"/>
              <w:contextualSpacing/>
              <w:rPr>
                <w:b/>
                <w:sz w:val="20"/>
                <w:szCs w:val="20"/>
              </w:rPr>
            </w:pPr>
            <w:r w:rsidRPr="009A7A44">
              <w:rPr>
                <w:b/>
                <w:sz w:val="20"/>
                <w:szCs w:val="20"/>
              </w:rPr>
              <w:t>00223/TEPOTZOT/IP/2026</w:t>
            </w:r>
          </w:p>
        </w:tc>
        <w:tc>
          <w:tcPr>
            <w:tcW w:w="5775" w:type="dxa"/>
          </w:tcPr>
          <w:p w14:paraId="08F1A425" w14:textId="2C3314FB" w:rsidR="004C6127" w:rsidRDefault="009A7A44" w:rsidP="002D7A3A">
            <w:pPr>
              <w:tabs>
                <w:tab w:val="left" w:pos="567"/>
              </w:tabs>
              <w:spacing w:line="360" w:lineRule="auto"/>
              <w:ind w:right="-28"/>
              <w:contextualSpacing/>
              <w:rPr>
                <w:i/>
                <w:sz w:val="20"/>
                <w:szCs w:val="20"/>
              </w:rPr>
            </w:pPr>
            <w:r>
              <w:rPr>
                <w:i/>
                <w:sz w:val="20"/>
                <w:szCs w:val="20"/>
              </w:rPr>
              <w:t>“</w:t>
            </w:r>
            <w:r w:rsidRPr="009A7A44">
              <w:rPr>
                <w:i/>
                <w:sz w:val="20"/>
                <w:szCs w:val="20"/>
              </w:rPr>
              <w:t>Solicito la relación de servidores públicos sancionados durante 2025, indicando: Falta administrativa Tipo de sanción Área de adscripción Autoridad que resolvió</w:t>
            </w:r>
            <w:r>
              <w:rPr>
                <w:i/>
                <w:sz w:val="20"/>
                <w:szCs w:val="20"/>
              </w:rPr>
              <w:t>”</w:t>
            </w:r>
          </w:p>
        </w:tc>
      </w:tr>
      <w:bookmarkEnd w:id="2"/>
    </w:tbl>
    <w:p w14:paraId="12B774B8" w14:textId="77777777" w:rsidR="00426C03" w:rsidRPr="00D05FA6" w:rsidRDefault="00426C03" w:rsidP="002D7A3A">
      <w:pPr>
        <w:tabs>
          <w:tab w:val="left" w:pos="4667"/>
        </w:tabs>
        <w:spacing w:after="0" w:line="360" w:lineRule="auto"/>
        <w:ind w:left="567" w:right="567"/>
        <w:contextualSpacing/>
        <w:rPr>
          <w:rFonts w:cs="Tahoma"/>
          <w:b/>
          <w:bCs/>
        </w:rPr>
      </w:pPr>
    </w:p>
    <w:p w14:paraId="23057B68" w14:textId="77777777" w:rsidR="00426C03" w:rsidRPr="00D05FA6" w:rsidRDefault="00426C03" w:rsidP="002D7A3A">
      <w:pPr>
        <w:tabs>
          <w:tab w:val="left" w:pos="4667"/>
        </w:tabs>
        <w:spacing w:after="0" w:line="360" w:lineRule="auto"/>
        <w:ind w:left="567" w:right="567"/>
        <w:contextualSpacing/>
        <w:rPr>
          <w:rFonts w:cs="Tahoma"/>
          <w:bCs/>
        </w:rPr>
      </w:pPr>
      <w:r w:rsidRPr="00D05FA6">
        <w:rPr>
          <w:rFonts w:cs="Tahoma"/>
          <w:b/>
          <w:bCs/>
        </w:rPr>
        <w:t>MODALIDAD DE ENTREGA</w:t>
      </w:r>
    </w:p>
    <w:p w14:paraId="245BFFFA" w14:textId="77777777" w:rsidR="00426C03" w:rsidRPr="00D05FA6" w:rsidRDefault="00426C03" w:rsidP="002D7A3A">
      <w:pPr>
        <w:spacing w:after="0" w:line="360" w:lineRule="auto"/>
        <w:ind w:right="567"/>
        <w:contextualSpacing/>
        <w:rPr>
          <w:rFonts w:cs="Arial"/>
          <w:bCs/>
        </w:rPr>
      </w:pPr>
    </w:p>
    <w:p w14:paraId="7877E053" w14:textId="77777777" w:rsidR="00426C03" w:rsidRPr="00D05FA6" w:rsidRDefault="00426C03" w:rsidP="002D7A3A">
      <w:pPr>
        <w:spacing w:after="0" w:line="360" w:lineRule="auto"/>
        <w:ind w:right="113"/>
        <w:contextualSpacing/>
        <w:rPr>
          <w:rFonts w:cs="Arial"/>
          <w:bCs/>
        </w:rPr>
      </w:pPr>
      <w:r w:rsidRPr="00D05FA6">
        <w:rPr>
          <w:rFonts w:cs="Arial"/>
          <w:bCs/>
        </w:rPr>
        <w:t>La modalidad de entrega que escogió la Particular para que se le entregará la información en las solicitudes de acceso a la información fue a través del Sistema de Acceso a la Información Mexiquense (SAIMEX)</w:t>
      </w:r>
    </w:p>
    <w:p w14:paraId="29E5CD6F" w14:textId="77777777" w:rsidR="00426C03" w:rsidRPr="00D05FA6" w:rsidRDefault="00426C03" w:rsidP="002D7A3A">
      <w:pPr>
        <w:pStyle w:val="Prrafodelista"/>
        <w:tabs>
          <w:tab w:val="left" w:pos="567"/>
        </w:tabs>
        <w:spacing w:line="360" w:lineRule="auto"/>
        <w:ind w:left="0"/>
        <w:rPr>
          <w:rFonts w:cs="Tahoma"/>
          <w:b/>
          <w:szCs w:val="20"/>
        </w:rPr>
      </w:pPr>
    </w:p>
    <w:p w14:paraId="7006E9C6" w14:textId="77777777" w:rsidR="00E22EA8" w:rsidRPr="00D05FA6" w:rsidRDefault="00107B20" w:rsidP="002D7A3A">
      <w:pPr>
        <w:pStyle w:val="Ttulo2"/>
        <w:spacing w:before="0" w:after="0" w:line="360" w:lineRule="auto"/>
        <w:contextualSpacing/>
        <w:rPr>
          <w:sz w:val="22"/>
          <w:szCs w:val="22"/>
        </w:rPr>
      </w:pPr>
      <w:bookmarkStart w:id="3" w:name="_Toc223624255"/>
      <w:r w:rsidRPr="00D05FA6">
        <w:rPr>
          <w:sz w:val="22"/>
          <w:szCs w:val="22"/>
        </w:rPr>
        <w:t>II.</w:t>
      </w:r>
      <w:r w:rsidR="007B4DAD" w:rsidRPr="00D05FA6">
        <w:rPr>
          <w:sz w:val="22"/>
          <w:szCs w:val="22"/>
        </w:rPr>
        <w:t xml:space="preserve"> </w:t>
      </w:r>
      <w:r w:rsidR="00E22EA8" w:rsidRPr="00D05FA6">
        <w:rPr>
          <w:sz w:val="22"/>
          <w:szCs w:val="22"/>
        </w:rPr>
        <w:t>Respuesta</w:t>
      </w:r>
      <w:r w:rsidR="00993A26" w:rsidRPr="00D05FA6">
        <w:rPr>
          <w:sz w:val="22"/>
          <w:szCs w:val="22"/>
        </w:rPr>
        <w:t>s</w:t>
      </w:r>
      <w:r w:rsidR="00E22EA8" w:rsidRPr="00D05FA6">
        <w:rPr>
          <w:sz w:val="22"/>
          <w:szCs w:val="22"/>
        </w:rPr>
        <w:t xml:space="preserve"> del Sujeto Obligado</w:t>
      </w:r>
      <w:bookmarkEnd w:id="3"/>
    </w:p>
    <w:p w14:paraId="54433196" w14:textId="77777777" w:rsidR="00C06004" w:rsidRPr="00D05FA6" w:rsidRDefault="00C06004" w:rsidP="002D7A3A">
      <w:pPr>
        <w:autoSpaceDE w:val="0"/>
        <w:autoSpaceDN w:val="0"/>
        <w:adjustRightInd w:val="0"/>
        <w:spacing w:after="0" w:line="360" w:lineRule="auto"/>
        <w:contextualSpacing/>
        <w:rPr>
          <w:b/>
          <w:bCs/>
        </w:rPr>
      </w:pPr>
    </w:p>
    <w:p w14:paraId="30D22D9F" w14:textId="7174E143" w:rsidR="00572C64" w:rsidRPr="00D05FA6" w:rsidRDefault="00572C64" w:rsidP="002D7A3A">
      <w:pPr>
        <w:spacing w:after="0" w:line="360" w:lineRule="auto"/>
        <w:contextualSpacing/>
        <w:rPr>
          <w:rFonts w:eastAsiaTheme="minorHAnsi" w:cstheme="minorBidi"/>
          <w:lang w:eastAsia="en-US"/>
        </w:rPr>
      </w:pPr>
      <w:r w:rsidRPr="00D05FA6">
        <w:rPr>
          <w:rFonts w:eastAsiaTheme="minorHAnsi" w:cstheme="minorBidi"/>
          <w:lang w:eastAsia="en-US"/>
        </w:rPr>
        <w:t>De</w:t>
      </w:r>
      <w:r w:rsidR="0052445B">
        <w:rPr>
          <w:rFonts w:eastAsiaTheme="minorHAnsi" w:cstheme="minorBidi"/>
          <w:lang w:eastAsia="en-US"/>
        </w:rPr>
        <w:t xml:space="preserve"> conformidad con el artículo 163</w:t>
      </w:r>
      <w:r w:rsidRPr="00D05FA6">
        <w:rPr>
          <w:rFonts w:eastAsiaTheme="minorHAnsi" w:cstheme="minorBidi"/>
          <w:lang w:eastAsia="en-US"/>
        </w:rPr>
        <w:t>, párrafo primero de la Ley de Transparencia y Acceso a la Información Pública del Estado de México y Municipios, el Sujeto Obligado debió dar contestación a la</w:t>
      </w:r>
      <w:r w:rsidR="009A5186" w:rsidRPr="00D05FA6">
        <w:rPr>
          <w:rFonts w:eastAsiaTheme="minorHAnsi" w:cstheme="minorBidi"/>
          <w:lang w:eastAsia="en-US"/>
        </w:rPr>
        <w:t>s</w:t>
      </w:r>
      <w:r w:rsidRPr="00D05FA6">
        <w:rPr>
          <w:rFonts w:eastAsiaTheme="minorHAnsi" w:cstheme="minorBidi"/>
          <w:lang w:eastAsia="en-US"/>
        </w:rPr>
        <w:t xml:space="preserve"> solicitud</w:t>
      </w:r>
      <w:r w:rsidR="009A5186" w:rsidRPr="00D05FA6">
        <w:rPr>
          <w:rFonts w:eastAsiaTheme="minorHAnsi" w:cstheme="minorBidi"/>
          <w:lang w:eastAsia="en-US"/>
        </w:rPr>
        <w:t>es</w:t>
      </w:r>
      <w:r w:rsidRPr="00D05FA6">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D05FA6">
        <w:rPr>
          <w:rFonts w:eastAsia="Calibri" w:cs="Tahoma"/>
          <w:b/>
          <w:bCs/>
          <w:lang w:eastAsia="en-US"/>
        </w:rPr>
        <w:t xml:space="preserve"> </w:t>
      </w:r>
      <w:r w:rsidR="00010D49" w:rsidRPr="00D05FA6">
        <w:rPr>
          <w:rFonts w:eastAsia="Calibri" w:cs="Tahoma"/>
          <w:b/>
          <w:bCs/>
          <w:lang w:eastAsia="en-US"/>
        </w:rPr>
        <w:t>Ayuntamiento de Tepotzotlán</w:t>
      </w:r>
      <w:r w:rsidRPr="00D05FA6">
        <w:rPr>
          <w:rFonts w:eastAsiaTheme="minorHAnsi" w:cstheme="minorBidi"/>
          <w:lang w:eastAsia="en-US"/>
        </w:rPr>
        <w:t>, omitió dar respuesta</w:t>
      </w:r>
      <w:r w:rsidR="009A5186" w:rsidRPr="00D05FA6">
        <w:rPr>
          <w:rFonts w:eastAsiaTheme="minorHAnsi" w:cstheme="minorBidi"/>
          <w:lang w:eastAsia="en-US"/>
        </w:rPr>
        <w:t>s</w:t>
      </w:r>
      <w:r w:rsidRPr="00D05FA6">
        <w:rPr>
          <w:rFonts w:eastAsiaTheme="minorHAnsi" w:cstheme="minorBidi"/>
          <w:lang w:eastAsia="en-US"/>
        </w:rPr>
        <w:t xml:space="preserve">, por lo que se </w:t>
      </w:r>
      <w:r w:rsidRPr="00D05FA6">
        <w:rPr>
          <w:rFonts w:eastAsiaTheme="minorHAnsi" w:cstheme="minorBidi"/>
          <w:b/>
          <w:lang w:eastAsia="en-US"/>
        </w:rPr>
        <w:t>configura la negativa ficta</w:t>
      </w:r>
      <w:r w:rsidRPr="00D05FA6">
        <w:rPr>
          <w:rFonts w:eastAsiaTheme="minorHAnsi" w:cstheme="minorBidi"/>
          <w:lang w:eastAsia="en-US"/>
        </w:rPr>
        <w:t xml:space="preserve"> a entregar información, prevista, en los artículos 166, párrafo cuarto y 178, párrafo segundo de la Ley de Transparencia y Acceso a la Información Pública del Estado de México y Municipios.</w:t>
      </w:r>
    </w:p>
    <w:p w14:paraId="0A2CF658" w14:textId="77777777" w:rsidR="00572C64" w:rsidRPr="00D05FA6" w:rsidRDefault="00572C64" w:rsidP="002D7A3A">
      <w:pPr>
        <w:spacing w:after="0" w:line="360" w:lineRule="auto"/>
        <w:contextualSpacing/>
        <w:rPr>
          <w:rFonts w:cs="Tahoma"/>
          <w:bCs/>
          <w:iCs/>
        </w:rPr>
      </w:pPr>
    </w:p>
    <w:p w14:paraId="79F34FAD" w14:textId="77777777" w:rsidR="00E22EA8" w:rsidRPr="00D05FA6" w:rsidRDefault="00E22EA8" w:rsidP="002D7A3A">
      <w:pPr>
        <w:pStyle w:val="Ttulo2"/>
        <w:spacing w:before="0" w:after="0" w:line="360" w:lineRule="auto"/>
        <w:contextualSpacing/>
        <w:rPr>
          <w:sz w:val="22"/>
          <w:szCs w:val="22"/>
        </w:rPr>
      </w:pPr>
      <w:bookmarkStart w:id="4" w:name="_Toc223624256"/>
      <w:r w:rsidRPr="00D05FA6">
        <w:rPr>
          <w:sz w:val="22"/>
          <w:szCs w:val="22"/>
        </w:rPr>
        <w:t>I</w:t>
      </w:r>
      <w:r w:rsidR="00EE2207" w:rsidRPr="00D05FA6">
        <w:rPr>
          <w:sz w:val="22"/>
          <w:szCs w:val="22"/>
        </w:rPr>
        <w:t>II</w:t>
      </w:r>
      <w:r w:rsidRPr="00D05FA6">
        <w:rPr>
          <w:sz w:val="22"/>
          <w:szCs w:val="22"/>
        </w:rPr>
        <w:t>. Interposición del Recurso de Revisión</w:t>
      </w:r>
      <w:bookmarkEnd w:id="4"/>
    </w:p>
    <w:p w14:paraId="0644AB85" w14:textId="77777777" w:rsidR="00E22EA8" w:rsidRPr="00D05FA6" w:rsidRDefault="00E22EA8" w:rsidP="002D7A3A">
      <w:pPr>
        <w:spacing w:after="0" w:line="360" w:lineRule="auto"/>
        <w:contextualSpacing/>
        <w:rPr>
          <w:b/>
        </w:rPr>
      </w:pPr>
    </w:p>
    <w:p w14:paraId="1374B09C" w14:textId="4CFD0C05" w:rsidR="00F215CA" w:rsidRPr="00D05FA6" w:rsidRDefault="00083169" w:rsidP="002D7A3A">
      <w:pPr>
        <w:spacing w:after="0" w:line="360" w:lineRule="auto"/>
        <w:contextualSpacing/>
        <w:rPr>
          <w:bCs/>
        </w:rPr>
      </w:pPr>
      <w:r w:rsidRPr="00D05FA6">
        <w:rPr>
          <w:bCs/>
        </w:rPr>
        <w:lastRenderedPageBreak/>
        <w:t>El</w:t>
      </w:r>
      <w:r w:rsidR="008E5E71" w:rsidRPr="00D05FA6">
        <w:rPr>
          <w:bCs/>
        </w:rPr>
        <w:t xml:space="preserve"> </w:t>
      </w:r>
      <w:r w:rsidR="00AE5A94">
        <w:t>doce</w:t>
      </w:r>
      <w:r w:rsidR="00652BD8">
        <w:t xml:space="preserve"> de diciembre</w:t>
      </w:r>
      <w:r w:rsidR="00EE2207" w:rsidRPr="00D05FA6">
        <w:t xml:space="preserve"> </w:t>
      </w:r>
      <w:r w:rsidR="008E5E71" w:rsidRPr="00D05FA6">
        <w:t>de dos mil veinticinco</w:t>
      </w:r>
      <w:r w:rsidR="00930FCC" w:rsidRPr="00D05FA6">
        <w:t xml:space="preserve">, </w:t>
      </w:r>
      <w:r w:rsidR="00E22EA8" w:rsidRPr="00D05FA6">
        <w:rPr>
          <w:bCs/>
        </w:rPr>
        <w:t xml:space="preserve">se recibió en este Instituto, a través del </w:t>
      </w:r>
      <w:r w:rsidR="00E22EA8" w:rsidRPr="00D05FA6">
        <w:rPr>
          <w:bCs/>
          <w:lang w:val="es-ES"/>
        </w:rPr>
        <w:t>Sistema de Acceso a la Información Mexiquense (SAIMEX)</w:t>
      </w:r>
      <w:r w:rsidR="00E22EA8" w:rsidRPr="00D05FA6">
        <w:rPr>
          <w:bCs/>
        </w:rPr>
        <w:t xml:space="preserve">, </w:t>
      </w:r>
      <w:r w:rsidR="00652BD8">
        <w:rPr>
          <w:bCs/>
        </w:rPr>
        <w:t>cinco</w:t>
      </w:r>
      <w:r w:rsidR="00572C64" w:rsidRPr="00D05FA6">
        <w:rPr>
          <w:bCs/>
        </w:rPr>
        <w:t xml:space="preserve"> </w:t>
      </w:r>
      <w:r w:rsidR="00E22EA8" w:rsidRPr="00D05FA6">
        <w:rPr>
          <w:bCs/>
        </w:rPr>
        <w:t>Recurso</w:t>
      </w:r>
      <w:r w:rsidR="00FA5C01" w:rsidRPr="00D05FA6">
        <w:rPr>
          <w:bCs/>
        </w:rPr>
        <w:t>s</w:t>
      </w:r>
      <w:r w:rsidR="00E22EA8" w:rsidRPr="00D05FA6">
        <w:rPr>
          <w:bCs/>
        </w:rPr>
        <w:t xml:space="preserve"> de Revisión interpuesto</w:t>
      </w:r>
      <w:r w:rsidR="00FA5C01" w:rsidRPr="00D05FA6">
        <w:rPr>
          <w:bCs/>
        </w:rPr>
        <w:t>s</w:t>
      </w:r>
      <w:r w:rsidR="00E22EA8" w:rsidRPr="00D05FA6">
        <w:rPr>
          <w:bCs/>
        </w:rPr>
        <w:t xml:space="preserve"> por la p</w:t>
      </w:r>
      <w:r w:rsidRPr="00D05FA6">
        <w:rPr>
          <w:bCs/>
        </w:rPr>
        <w:t>ersona</w:t>
      </w:r>
      <w:r w:rsidR="00E22EA8" w:rsidRPr="00D05FA6">
        <w:rPr>
          <w:bCs/>
        </w:rPr>
        <w:t xml:space="preserve"> Recurrente, en contra de la respuesta por el Sujeto Obligado, a la</w:t>
      </w:r>
      <w:r w:rsidR="00FA5C01" w:rsidRPr="00D05FA6">
        <w:rPr>
          <w:bCs/>
        </w:rPr>
        <w:t>s</w:t>
      </w:r>
      <w:r w:rsidR="00E22EA8" w:rsidRPr="00D05FA6">
        <w:rPr>
          <w:bCs/>
        </w:rPr>
        <w:t xml:space="preserve"> solicitud</w:t>
      </w:r>
      <w:r w:rsidR="00FA5C01" w:rsidRPr="00D05FA6">
        <w:rPr>
          <w:bCs/>
        </w:rPr>
        <w:t>es</w:t>
      </w:r>
      <w:r w:rsidR="00E22EA8" w:rsidRPr="00D05FA6">
        <w:rPr>
          <w:bCs/>
        </w:rPr>
        <w:t xml:space="preserve"> de información</w:t>
      </w:r>
      <w:r w:rsidR="00F43789" w:rsidRPr="00D05FA6">
        <w:rPr>
          <w:rFonts w:eastAsia="Calibri" w:cs="Times New Roman"/>
        </w:rPr>
        <w:t xml:space="preserve">, </w:t>
      </w:r>
      <w:r w:rsidR="009A5186" w:rsidRPr="00D05FA6">
        <w:rPr>
          <w:bCs/>
        </w:rPr>
        <w:t>como se muestra a continuación</w:t>
      </w:r>
      <w:r w:rsidR="00E22EA8" w:rsidRPr="00D05FA6">
        <w:rPr>
          <w:bCs/>
        </w:rPr>
        <w:t>:</w:t>
      </w:r>
    </w:p>
    <w:p w14:paraId="7EA81959" w14:textId="77777777" w:rsidR="00010D49" w:rsidRPr="00D05FA6" w:rsidRDefault="00010D49" w:rsidP="002D7A3A">
      <w:pPr>
        <w:spacing w:after="0" w:line="360" w:lineRule="auto"/>
        <w:ind w:left="567" w:right="567"/>
        <w:contextualSpacing/>
        <w:rPr>
          <w:b/>
          <w:bCs/>
          <w:i/>
          <w:sz w:val="20"/>
          <w:szCs w:val="20"/>
        </w:rPr>
      </w:pPr>
    </w:p>
    <w:p w14:paraId="11E172E1" w14:textId="6DC01B9C" w:rsidR="00010D49" w:rsidRPr="00D05FA6" w:rsidRDefault="00010D49" w:rsidP="002D7A3A">
      <w:pPr>
        <w:spacing w:after="0" w:line="360" w:lineRule="auto"/>
        <w:ind w:left="567" w:right="567"/>
        <w:contextualSpacing/>
        <w:rPr>
          <w:b/>
          <w:bCs/>
          <w:iCs/>
          <w:sz w:val="20"/>
          <w:szCs w:val="20"/>
        </w:rPr>
      </w:pPr>
      <w:r w:rsidRPr="00D05FA6">
        <w:rPr>
          <w:b/>
          <w:bCs/>
          <w:iCs/>
          <w:sz w:val="20"/>
          <w:szCs w:val="20"/>
        </w:rPr>
        <w:t xml:space="preserve">Solicitud: </w:t>
      </w:r>
      <w:r w:rsidR="006F4D38">
        <w:rPr>
          <w:b/>
          <w:bCs/>
          <w:iCs/>
          <w:sz w:val="20"/>
          <w:szCs w:val="20"/>
        </w:rPr>
        <w:t>0228/TEPOTZOT/IP/2026</w:t>
      </w:r>
    </w:p>
    <w:p w14:paraId="1100EBD8" w14:textId="07B6D1B6" w:rsidR="008E5E71" w:rsidRPr="00D05FA6" w:rsidRDefault="00010D49" w:rsidP="002D7A3A">
      <w:pPr>
        <w:spacing w:after="0" w:line="360" w:lineRule="auto"/>
        <w:ind w:left="567" w:right="567"/>
        <w:contextualSpacing/>
        <w:rPr>
          <w:b/>
          <w:bCs/>
          <w:iCs/>
          <w:sz w:val="20"/>
          <w:szCs w:val="20"/>
        </w:rPr>
      </w:pPr>
      <w:r w:rsidRPr="00D05FA6">
        <w:rPr>
          <w:b/>
          <w:bCs/>
          <w:iCs/>
          <w:sz w:val="20"/>
          <w:szCs w:val="20"/>
        </w:rPr>
        <w:t xml:space="preserve">Recurso de Revisión: </w:t>
      </w:r>
      <w:r w:rsidR="00AA7E6B">
        <w:rPr>
          <w:b/>
          <w:bCs/>
          <w:iCs/>
          <w:sz w:val="20"/>
          <w:szCs w:val="20"/>
        </w:rPr>
        <w:t>1681/INFOEM/IP/RR/2026</w:t>
      </w:r>
    </w:p>
    <w:p w14:paraId="6B648998" w14:textId="77777777" w:rsidR="00FA5C01" w:rsidRPr="00D05FA6" w:rsidRDefault="00FA5C01" w:rsidP="002D7A3A">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0AFF7B0B" w14:textId="5238A85D" w:rsidR="00FA5C01" w:rsidRPr="00D05FA6" w:rsidRDefault="00652BD8" w:rsidP="002D7A3A">
      <w:pPr>
        <w:spacing w:after="0" w:line="360" w:lineRule="auto"/>
        <w:ind w:left="567"/>
        <w:contextualSpacing/>
        <w:rPr>
          <w:rFonts w:eastAsia="Times New Roman" w:cs="Times New Roman"/>
          <w:i/>
          <w:sz w:val="20"/>
          <w:szCs w:val="20"/>
        </w:rPr>
      </w:pPr>
      <w:r w:rsidRPr="00652BD8">
        <w:rPr>
          <w:rFonts w:eastAsia="Times New Roman" w:cs="Times New Roman"/>
          <w:i/>
          <w:sz w:val="20"/>
          <w:szCs w:val="20"/>
        </w:rPr>
        <w:t>“</w:t>
      </w:r>
      <w:r w:rsidR="00AA7E6B" w:rsidRPr="00AA7E6B">
        <w:rPr>
          <w:rFonts w:eastAsia="Times New Roman" w:cs="Times New Roman"/>
          <w:i/>
          <w:sz w:val="20"/>
          <w:szCs w:val="20"/>
        </w:rPr>
        <w:t>Solicito el listado de medios de comunicación, portales digitales, agencias y personas físicas que hayan recibido pagos por concepto de publicidad oficial durante 2025, indicando: Nombre o razón social Monto total pagado Número de contratos Justificación de la contratación</w:t>
      </w:r>
      <w:r w:rsidR="00AE5A94" w:rsidRPr="00AE5A94">
        <w:rPr>
          <w:rFonts w:eastAsia="Times New Roman" w:cs="Times New Roman"/>
          <w:i/>
          <w:sz w:val="20"/>
          <w:szCs w:val="20"/>
        </w:rPr>
        <w:t>.</w:t>
      </w:r>
      <w:r w:rsidR="00FA5C01" w:rsidRPr="00D05FA6">
        <w:rPr>
          <w:rFonts w:eastAsia="Times New Roman" w:cs="Times New Roman"/>
          <w:i/>
          <w:sz w:val="20"/>
          <w:szCs w:val="20"/>
        </w:rPr>
        <w:t>”</w:t>
      </w:r>
    </w:p>
    <w:p w14:paraId="061FFAFD" w14:textId="77777777" w:rsidR="00FA5C01" w:rsidRPr="00D05FA6" w:rsidRDefault="00FA5C01" w:rsidP="002D7A3A">
      <w:pPr>
        <w:spacing w:after="0" w:line="360" w:lineRule="auto"/>
        <w:ind w:left="567"/>
        <w:contextualSpacing/>
        <w:jc w:val="left"/>
        <w:rPr>
          <w:rFonts w:eastAsia="Times New Roman" w:cs="Times New Roman"/>
          <w:b/>
          <w:sz w:val="20"/>
          <w:szCs w:val="20"/>
        </w:rPr>
      </w:pPr>
    </w:p>
    <w:p w14:paraId="13EC72E9" w14:textId="77777777" w:rsidR="00FA5C01" w:rsidRPr="00D05FA6" w:rsidRDefault="00FA5C01" w:rsidP="002D7A3A">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7101148E" w14:textId="086249E9" w:rsidR="00FA5C01" w:rsidRPr="00D05FA6" w:rsidRDefault="00FA5C01" w:rsidP="002D7A3A">
      <w:pPr>
        <w:autoSpaceDE w:val="0"/>
        <w:autoSpaceDN w:val="0"/>
        <w:adjustRightInd w:val="0"/>
        <w:spacing w:after="0" w:line="360" w:lineRule="auto"/>
        <w:ind w:left="567" w:right="539"/>
        <w:contextualSpacing/>
        <w:rPr>
          <w:rFonts w:eastAsia="Times New Roman" w:cs="Times New Roman"/>
          <w:i/>
          <w:sz w:val="20"/>
          <w:szCs w:val="20"/>
        </w:rPr>
      </w:pPr>
      <w:r w:rsidRPr="00D05FA6">
        <w:rPr>
          <w:rFonts w:eastAsia="Times New Roman" w:cs="Times New Roman"/>
          <w:i/>
          <w:sz w:val="20"/>
          <w:szCs w:val="20"/>
        </w:rPr>
        <w:t>“</w:t>
      </w:r>
      <w:r w:rsidR="00AA7E6B" w:rsidRPr="00AA7E6B">
        <w:rPr>
          <w:rFonts w:eastAsia="Times New Roman" w:cs="Times New Roman"/>
          <w:i/>
          <w:sz w:val="20"/>
          <w:szCs w:val="2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w:t>
      </w:r>
      <w:r w:rsidR="00AA7E6B" w:rsidRPr="00AA7E6B">
        <w:rPr>
          <w:rFonts w:eastAsia="Times New Roman" w:cs="Times New Roman"/>
          <w:i/>
          <w:sz w:val="20"/>
          <w:szCs w:val="20"/>
        </w:rPr>
        <w:lastRenderedPageBreak/>
        <w:t>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D05FA6">
        <w:rPr>
          <w:rFonts w:eastAsia="Times New Roman" w:cs="Times New Roman"/>
          <w:i/>
          <w:sz w:val="20"/>
          <w:szCs w:val="20"/>
        </w:rPr>
        <w:t xml:space="preserve">” </w:t>
      </w:r>
    </w:p>
    <w:p w14:paraId="517E8977" w14:textId="77777777" w:rsidR="00FA5C01" w:rsidRPr="00D05FA6" w:rsidRDefault="00FA5C01" w:rsidP="002D7A3A">
      <w:pPr>
        <w:spacing w:after="0" w:line="360" w:lineRule="auto"/>
        <w:ind w:left="567" w:right="567"/>
        <w:contextualSpacing/>
        <w:rPr>
          <w:b/>
          <w:bCs/>
          <w:i/>
          <w:sz w:val="20"/>
          <w:szCs w:val="20"/>
        </w:rPr>
      </w:pPr>
    </w:p>
    <w:p w14:paraId="438AB388" w14:textId="6E245E7B" w:rsidR="00594AA4" w:rsidRPr="00D05FA6" w:rsidRDefault="00594AA4" w:rsidP="002D7A3A">
      <w:pPr>
        <w:spacing w:after="0" w:line="360" w:lineRule="auto"/>
        <w:ind w:left="567" w:right="567"/>
        <w:contextualSpacing/>
        <w:rPr>
          <w:b/>
          <w:bCs/>
          <w:iCs/>
          <w:sz w:val="20"/>
          <w:szCs w:val="20"/>
        </w:rPr>
      </w:pPr>
      <w:r w:rsidRPr="00D05FA6">
        <w:rPr>
          <w:b/>
          <w:bCs/>
          <w:iCs/>
          <w:sz w:val="20"/>
          <w:szCs w:val="20"/>
        </w:rPr>
        <w:t xml:space="preserve">Solicitud: </w:t>
      </w:r>
      <w:r w:rsidR="006F4D38">
        <w:rPr>
          <w:b/>
          <w:bCs/>
          <w:iCs/>
          <w:sz w:val="20"/>
          <w:szCs w:val="20"/>
        </w:rPr>
        <w:t>0241/TEPOTZOT/IP/2026</w:t>
      </w:r>
    </w:p>
    <w:p w14:paraId="3B16502F" w14:textId="3D1D6C9E" w:rsidR="00594AA4" w:rsidRPr="00D05FA6" w:rsidRDefault="00594AA4" w:rsidP="002D7A3A">
      <w:pPr>
        <w:spacing w:after="0" w:line="360" w:lineRule="auto"/>
        <w:ind w:left="567" w:right="567"/>
        <w:contextualSpacing/>
        <w:rPr>
          <w:b/>
          <w:bCs/>
          <w:iCs/>
          <w:sz w:val="20"/>
          <w:szCs w:val="20"/>
        </w:rPr>
      </w:pPr>
      <w:r w:rsidRPr="00D05FA6">
        <w:rPr>
          <w:b/>
          <w:bCs/>
          <w:iCs/>
          <w:sz w:val="20"/>
          <w:szCs w:val="20"/>
        </w:rPr>
        <w:t xml:space="preserve">Recurso de Revisión: </w:t>
      </w:r>
      <w:r>
        <w:rPr>
          <w:b/>
          <w:bCs/>
          <w:iCs/>
          <w:sz w:val="20"/>
          <w:szCs w:val="20"/>
        </w:rPr>
        <w:t>168</w:t>
      </w:r>
      <w:r w:rsidR="006F4D38">
        <w:rPr>
          <w:b/>
          <w:bCs/>
          <w:iCs/>
          <w:sz w:val="20"/>
          <w:szCs w:val="20"/>
        </w:rPr>
        <w:t>6</w:t>
      </w:r>
      <w:r>
        <w:rPr>
          <w:b/>
          <w:bCs/>
          <w:iCs/>
          <w:sz w:val="20"/>
          <w:szCs w:val="20"/>
        </w:rPr>
        <w:t>/INFOEM/IP/RR/2026</w:t>
      </w:r>
    </w:p>
    <w:p w14:paraId="620EE481" w14:textId="77777777" w:rsidR="00594AA4" w:rsidRPr="00D05FA6" w:rsidRDefault="00594AA4" w:rsidP="002D7A3A">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70610300" w14:textId="05C6F8E4" w:rsidR="00594AA4" w:rsidRPr="00D05FA6" w:rsidRDefault="00594AA4" w:rsidP="002D7A3A">
      <w:pPr>
        <w:spacing w:after="0" w:line="360" w:lineRule="auto"/>
        <w:ind w:left="567"/>
        <w:contextualSpacing/>
        <w:rPr>
          <w:rFonts w:eastAsia="Times New Roman" w:cs="Times New Roman"/>
          <w:i/>
          <w:sz w:val="20"/>
          <w:szCs w:val="20"/>
        </w:rPr>
      </w:pPr>
      <w:r w:rsidRPr="00652BD8">
        <w:rPr>
          <w:rFonts w:eastAsia="Times New Roman" w:cs="Times New Roman"/>
          <w:i/>
          <w:sz w:val="20"/>
          <w:szCs w:val="20"/>
        </w:rPr>
        <w:t>“</w:t>
      </w:r>
      <w:r w:rsidR="009B1FC9" w:rsidRPr="009B1FC9">
        <w:rPr>
          <w:rFonts w:eastAsia="Times New Roman" w:cs="Times New Roman"/>
          <w:i/>
          <w:sz w:val="20"/>
          <w:szCs w:val="20"/>
        </w:rPr>
        <w:t>Solicito información sobre la existencia de plazas no autorizadas o no previstas en el tabulador aprobado, indicando: Número de plazas Área Justificación Fundamento legal</w:t>
      </w:r>
      <w:r w:rsidRPr="00AE5A94">
        <w:rPr>
          <w:rFonts w:eastAsia="Times New Roman" w:cs="Times New Roman"/>
          <w:i/>
          <w:sz w:val="20"/>
          <w:szCs w:val="20"/>
        </w:rPr>
        <w:t>.</w:t>
      </w:r>
      <w:r w:rsidRPr="00D05FA6">
        <w:rPr>
          <w:rFonts w:eastAsia="Times New Roman" w:cs="Times New Roman"/>
          <w:i/>
          <w:sz w:val="20"/>
          <w:szCs w:val="20"/>
        </w:rPr>
        <w:t>”</w:t>
      </w:r>
    </w:p>
    <w:p w14:paraId="54BD048B" w14:textId="77777777" w:rsidR="00594AA4" w:rsidRPr="00D05FA6" w:rsidRDefault="00594AA4" w:rsidP="002D7A3A">
      <w:pPr>
        <w:spacing w:after="0" w:line="360" w:lineRule="auto"/>
        <w:ind w:left="567"/>
        <w:contextualSpacing/>
        <w:jc w:val="left"/>
        <w:rPr>
          <w:rFonts w:eastAsia="Times New Roman" w:cs="Times New Roman"/>
          <w:b/>
          <w:sz w:val="20"/>
          <w:szCs w:val="20"/>
        </w:rPr>
      </w:pPr>
    </w:p>
    <w:p w14:paraId="726437E9" w14:textId="77777777" w:rsidR="00594AA4" w:rsidRPr="00D05FA6" w:rsidRDefault="00594AA4" w:rsidP="002D7A3A">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lastRenderedPageBreak/>
        <w:t>RAZONES O MOTIVOS DE LA INCONFORMIDAD</w:t>
      </w:r>
    </w:p>
    <w:p w14:paraId="09C1E9AC" w14:textId="77777777" w:rsidR="00594AA4" w:rsidRPr="00D05FA6" w:rsidRDefault="00594AA4" w:rsidP="002D7A3A">
      <w:pPr>
        <w:autoSpaceDE w:val="0"/>
        <w:autoSpaceDN w:val="0"/>
        <w:adjustRightInd w:val="0"/>
        <w:spacing w:after="0" w:line="360" w:lineRule="auto"/>
        <w:ind w:left="567" w:right="539"/>
        <w:contextualSpacing/>
        <w:rPr>
          <w:rFonts w:eastAsia="Times New Roman" w:cs="Times New Roman"/>
          <w:i/>
          <w:sz w:val="20"/>
          <w:szCs w:val="20"/>
        </w:rPr>
      </w:pPr>
      <w:r w:rsidRPr="00D05FA6">
        <w:rPr>
          <w:rFonts w:eastAsia="Times New Roman" w:cs="Times New Roman"/>
          <w:i/>
          <w:sz w:val="20"/>
          <w:szCs w:val="20"/>
        </w:rPr>
        <w:t>“</w:t>
      </w:r>
      <w:r w:rsidRPr="00AA7E6B">
        <w:rPr>
          <w:rFonts w:eastAsia="Times New Roman" w:cs="Times New Roman"/>
          <w:i/>
          <w:sz w:val="20"/>
          <w:szCs w:val="2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w:t>
      </w:r>
      <w:r w:rsidRPr="00AA7E6B">
        <w:rPr>
          <w:rFonts w:eastAsia="Times New Roman" w:cs="Times New Roman"/>
          <w:i/>
          <w:sz w:val="20"/>
          <w:szCs w:val="20"/>
        </w:rPr>
        <w:lastRenderedPageBreak/>
        <w:t>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D05FA6">
        <w:rPr>
          <w:rFonts w:eastAsia="Times New Roman" w:cs="Times New Roman"/>
          <w:i/>
          <w:sz w:val="20"/>
          <w:szCs w:val="20"/>
        </w:rPr>
        <w:t xml:space="preserve">” </w:t>
      </w:r>
    </w:p>
    <w:p w14:paraId="463DB5C1" w14:textId="77777777" w:rsidR="00594AA4" w:rsidRDefault="00594AA4" w:rsidP="002D7A3A">
      <w:pPr>
        <w:spacing w:after="0" w:line="360" w:lineRule="auto"/>
        <w:ind w:left="567" w:right="567"/>
        <w:contextualSpacing/>
        <w:rPr>
          <w:b/>
          <w:bCs/>
          <w:i/>
          <w:sz w:val="20"/>
          <w:szCs w:val="20"/>
        </w:rPr>
      </w:pPr>
    </w:p>
    <w:p w14:paraId="1CC7389C" w14:textId="471CA9F5" w:rsidR="00594AA4" w:rsidRPr="00D05FA6" w:rsidRDefault="00594AA4" w:rsidP="002D7A3A">
      <w:pPr>
        <w:spacing w:after="0" w:line="360" w:lineRule="auto"/>
        <w:ind w:left="567" w:right="567"/>
        <w:contextualSpacing/>
        <w:rPr>
          <w:b/>
          <w:bCs/>
          <w:iCs/>
          <w:sz w:val="20"/>
          <w:szCs w:val="20"/>
        </w:rPr>
      </w:pPr>
      <w:r w:rsidRPr="00D05FA6">
        <w:rPr>
          <w:b/>
          <w:bCs/>
          <w:iCs/>
          <w:sz w:val="20"/>
          <w:szCs w:val="20"/>
        </w:rPr>
        <w:t xml:space="preserve">Solicitud: </w:t>
      </w:r>
      <w:r w:rsidR="006F4D38">
        <w:rPr>
          <w:b/>
          <w:bCs/>
          <w:iCs/>
          <w:sz w:val="20"/>
          <w:szCs w:val="20"/>
        </w:rPr>
        <w:t>0215/TEPOTZOT/IP/2026</w:t>
      </w:r>
    </w:p>
    <w:p w14:paraId="21D38148" w14:textId="45F73954" w:rsidR="00594AA4" w:rsidRPr="00D05FA6" w:rsidRDefault="00594AA4" w:rsidP="002D7A3A">
      <w:pPr>
        <w:spacing w:after="0" w:line="360" w:lineRule="auto"/>
        <w:ind w:left="567" w:right="567"/>
        <w:contextualSpacing/>
        <w:rPr>
          <w:b/>
          <w:bCs/>
          <w:iCs/>
          <w:sz w:val="20"/>
          <w:szCs w:val="20"/>
        </w:rPr>
      </w:pPr>
      <w:r w:rsidRPr="00D05FA6">
        <w:rPr>
          <w:b/>
          <w:bCs/>
          <w:iCs/>
          <w:sz w:val="20"/>
          <w:szCs w:val="20"/>
        </w:rPr>
        <w:t xml:space="preserve">Recurso de Revisión: </w:t>
      </w:r>
      <w:r w:rsidR="006F4D38">
        <w:rPr>
          <w:b/>
          <w:bCs/>
          <w:iCs/>
          <w:sz w:val="20"/>
          <w:szCs w:val="20"/>
        </w:rPr>
        <w:t>1691</w:t>
      </w:r>
      <w:r>
        <w:rPr>
          <w:b/>
          <w:bCs/>
          <w:iCs/>
          <w:sz w:val="20"/>
          <w:szCs w:val="20"/>
        </w:rPr>
        <w:t>/INFOEM/IP/RR/2026</w:t>
      </w:r>
    </w:p>
    <w:p w14:paraId="4A135B02" w14:textId="77777777" w:rsidR="00594AA4" w:rsidRPr="00D05FA6" w:rsidRDefault="00594AA4" w:rsidP="002D7A3A">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639729E0" w14:textId="4668F541" w:rsidR="00594AA4" w:rsidRPr="00D05FA6" w:rsidRDefault="00594AA4" w:rsidP="002D7A3A">
      <w:pPr>
        <w:spacing w:after="0" w:line="360" w:lineRule="auto"/>
        <w:ind w:left="567"/>
        <w:contextualSpacing/>
        <w:rPr>
          <w:rFonts w:eastAsia="Times New Roman" w:cs="Times New Roman"/>
          <w:i/>
          <w:sz w:val="20"/>
          <w:szCs w:val="20"/>
        </w:rPr>
      </w:pPr>
      <w:r w:rsidRPr="00652BD8">
        <w:rPr>
          <w:rFonts w:eastAsia="Times New Roman" w:cs="Times New Roman"/>
          <w:i/>
          <w:sz w:val="20"/>
          <w:szCs w:val="20"/>
        </w:rPr>
        <w:t>“</w:t>
      </w:r>
      <w:r w:rsidR="009B1FC9" w:rsidRPr="009B1FC9">
        <w:rPr>
          <w:rFonts w:eastAsia="Times New Roman" w:cs="Times New Roman"/>
          <w:i/>
          <w:sz w:val="20"/>
          <w:szCs w:val="20"/>
        </w:rPr>
        <w:t>Solicito la relación completa de programas, acciones o apoyos en materia de desarrollo económico implementados por el H. Ayuntamiento de Tepotzotlán durante el ejercicio fiscal 2025, indicando para cada uno: Nombre del programa o acción Fundamento legal y reglas de operación Presupuesto autorizado y presupuesto ejercido Número de beneficiarios Criterios de selección Monto entregado por beneficiario Evidencia documental del ejercicio del recurso En caso de no contar con reglas de operación, solicito se indique expresamente la causa y el fundamento jurídico de dicha omisión</w:t>
      </w:r>
      <w:r w:rsidRPr="00AE5A94">
        <w:rPr>
          <w:rFonts w:eastAsia="Times New Roman" w:cs="Times New Roman"/>
          <w:i/>
          <w:sz w:val="20"/>
          <w:szCs w:val="20"/>
        </w:rPr>
        <w:t>.</w:t>
      </w:r>
      <w:r w:rsidRPr="00D05FA6">
        <w:rPr>
          <w:rFonts w:eastAsia="Times New Roman" w:cs="Times New Roman"/>
          <w:i/>
          <w:sz w:val="20"/>
          <w:szCs w:val="20"/>
        </w:rPr>
        <w:t>”</w:t>
      </w:r>
    </w:p>
    <w:p w14:paraId="392E6186" w14:textId="77777777" w:rsidR="00594AA4" w:rsidRPr="00D05FA6" w:rsidRDefault="00594AA4" w:rsidP="002D7A3A">
      <w:pPr>
        <w:spacing w:after="0" w:line="360" w:lineRule="auto"/>
        <w:ind w:left="567"/>
        <w:contextualSpacing/>
        <w:jc w:val="left"/>
        <w:rPr>
          <w:rFonts w:eastAsia="Times New Roman" w:cs="Times New Roman"/>
          <w:b/>
          <w:sz w:val="20"/>
          <w:szCs w:val="20"/>
        </w:rPr>
      </w:pPr>
    </w:p>
    <w:p w14:paraId="436021C7" w14:textId="77777777" w:rsidR="00594AA4" w:rsidRPr="00D05FA6" w:rsidRDefault="00594AA4" w:rsidP="002D7A3A">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59FCAFCD" w14:textId="77777777" w:rsidR="00594AA4" w:rsidRPr="00D05FA6" w:rsidRDefault="00594AA4" w:rsidP="002D7A3A">
      <w:pPr>
        <w:autoSpaceDE w:val="0"/>
        <w:autoSpaceDN w:val="0"/>
        <w:adjustRightInd w:val="0"/>
        <w:spacing w:after="0" w:line="360" w:lineRule="auto"/>
        <w:ind w:left="567" w:right="539"/>
        <w:contextualSpacing/>
        <w:rPr>
          <w:rFonts w:eastAsia="Times New Roman" w:cs="Times New Roman"/>
          <w:i/>
          <w:sz w:val="20"/>
          <w:szCs w:val="20"/>
        </w:rPr>
      </w:pPr>
      <w:r w:rsidRPr="00D05FA6">
        <w:rPr>
          <w:rFonts w:eastAsia="Times New Roman" w:cs="Times New Roman"/>
          <w:i/>
          <w:sz w:val="20"/>
          <w:szCs w:val="20"/>
        </w:rPr>
        <w:t>“</w:t>
      </w:r>
      <w:r w:rsidRPr="00AA7E6B">
        <w:rPr>
          <w:rFonts w:eastAsia="Times New Roman" w:cs="Times New Roman"/>
          <w:i/>
          <w:sz w:val="20"/>
          <w:szCs w:val="2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w:t>
      </w:r>
      <w:r w:rsidRPr="00AA7E6B">
        <w:rPr>
          <w:rFonts w:eastAsia="Times New Roman" w:cs="Times New Roman"/>
          <w:i/>
          <w:sz w:val="20"/>
          <w:szCs w:val="20"/>
        </w:rPr>
        <w:lastRenderedPageBreak/>
        <w:t xml:space="preserve">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w:t>
      </w:r>
      <w:r w:rsidRPr="00AA7E6B">
        <w:rPr>
          <w:rFonts w:eastAsia="Times New Roman" w:cs="Times New Roman"/>
          <w:i/>
          <w:sz w:val="20"/>
          <w:szCs w:val="20"/>
        </w:rPr>
        <w:lastRenderedPageBreak/>
        <w:t>debidamente justificado, acompañado del acta del Comité de Transparencia donde conste la determinación correspondiente.</w:t>
      </w:r>
      <w:r w:rsidRPr="00D05FA6">
        <w:rPr>
          <w:rFonts w:eastAsia="Times New Roman" w:cs="Times New Roman"/>
          <w:i/>
          <w:sz w:val="20"/>
          <w:szCs w:val="20"/>
        </w:rPr>
        <w:t xml:space="preserve">” </w:t>
      </w:r>
    </w:p>
    <w:p w14:paraId="36EC42D7" w14:textId="77777777" w:rsidR="00594AA4" w:rsidRDefault="00594AA4" w:rsidP="002D7A3A">
      <w:pPr>
        <w:spacing w:after="0" w:line="360" w:lineRule="auto"/>
        <w:ind w:left="567" w:right="567"/>
        <w:contextualSpacing/>
        <w:rPr>
          <w:b/>
          <w:bCs/>
          <w:i/>
          <w:sz w:val="20"/>
          <w:szCs w:val="20"/>
        </w:rPr>
      </w:pPr>
    </w:p>
    <w:p w14:paraId="72D1F14B" w14:textId="0889F7E9" w:rsidR="00594AA4" w:rsidRPr="00D05FA6" w:rsidRDefault="00594AA4" w:rsidP="002D7A3A">
      <w:pPr>
        <w:spacing w:after="0" w:line="360" w:lineRule="auto"/>
        <w:ind w:left="567" w:right="567"/>
        <w:contextualSpacing/>
        <w:rPr>
          <w:b/>
          <w:bCs/>
          <w:iCs/>
          <w:sz w:val="20"/>
          <w:szCs w:val="20"/>
        </w:rPr>
      </w:pPr>
      <w:r w:rsidRPr="00D05FA6">
        <w:rPr>
          <w:b/>
          <w:bCs/>
          <w:iCs/>
          <w:sz w:val="20"/>
          <w:szCs w:val="20"/>
        </w:rPr>
        <w:t xml:space="preserve">Solicitud: </w:t>
      </w:r>
      <w:r w:rsidR="006F4D38">
        <w:rPr>
          <w:b/>
          <w:bCs/>
          <w:iCs/>
          <w:sz w:val="20"/>
          <w:szCs w:val="20"/>
        </w:rPr>
        <w:t>0210/TEPOTZOT/IP/2026</w:t>
      </w:r>
    </w:p>
    <w:p w14:paraId="7B22C427" w14:textId="620161A3" w:rsidR="00594AA4" w:rsidRPr="00D05FA6" w:rsidRDefault="00594AA4" w:rsidP="002D7A3A">
      <w:pPr>
        <w:spacing w:after="0" w:line="360" w:lineRule="auto"/>
        <w:ind w:left="567" w:right="567"/>
        <w:contextualSpacing/>
        <w:rPr>
          <w:b/>
          <w:bCs/>
          <w:iCs/>
          <w:sz w:val="20"/>
          <w:szCs w:val="20"/>
        </w:rPr>
      </w:pPr>
      <w:r w:rsidRPr="00D05FA6">
        <w:rPr>
          <w:b/>
          <w:bCs/>
          <w:iCs/>
          <w:sz w:val="20"/>
          <w:szCs w:val="20"/>
        </w:rPr>
        <w:t xml:space="preserve">Recurso de Revisión: </w:t>
      </w:r>
      <w:r w:rsidR="006F4D38">
        <w:rPr>
          <w:b/>
          <w:bCs/>
          <w:iCs/>
          <w:sz w:val="20"/>
          <w:szCs w:val="20"/>
        </w:rPr>
        <w:t>1696</w:t>
      </w:r>
      <w:r>
        <w:rPr>
          <w:b/>
          <w:bCs/>
          <w:iCs/>
          <w:sz w:val="20"/>
          <w:szCs w:val="20"/>
        </w:rPr>
        <w:t>/INFOEM/IP/RR/2026</w:t>
      </w:r>
    </w:p>
    <w:p w14:paraId="7FCBFA62" w14:textId="77777777" w:rsidR="00594AA4" w:rsidRPr="00D05FA6" w:rsidRDefault="00594AA4" w:rsidP="002D7A3A">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4F51894C" w14:textId="7E2706F2" w:rsidR="00594AA4" w:rsidRPr="00D05FA6" w:rsidRDefault="00594AA4" w:rsidP="002D7A3A">
      <w:pPr>
        <w:spacing w:after="0" w:line="360" w:lineRule="auto"/>
        <w:ind w:left="567"/>
        <w:contextualSpacing/>
        <w:rPr>
          <w:rFonts w:eastAsia="Times New Roman" w:cs="Times New Roman"/>
          <w:i/>
          <w:sz w:val="20"/>
          <w:szCs w:val="20"/>
        </w:rPr>
      </w:pPr>
      <w:r w:rsidRPr="00652BD8">
        <w:rPr>
          <w:rFonts w:eastAsia="Times New Roman" w:cs="Times New Roman"/>
          <w:i/>
          <w:sz w:val="20"/>
          <w:szCs w:val="20"/>
        </w:rPr>
        <w:t>“</w:t>
      </w:r>
      <w:r w:rsidR="00A236B6" w:rsidRPr="00A236B6">
        <w:rPr>
          <w:rFonts w:eastAsia="Times New Roman" w:cs="Times New Roman"/>
          <w:i/>
          <w:sz w:val="20"/>
          <w:szCs w:val="20"/>
        </w:rPr>
        <w:t>Solicito la relación de procedimientos administrativos, investigaciones internas o sanciones iniciadas contra servidores públicos municipales durante la actual administración, indicando: a) Área involucrada. b) Motivo del procedimiento. c) Estado actual. d) Resolución emitida, en su caso.</w:t>
      </w:r>
      <w:r w:rsidRPr="00D05FA6">
        <w:rPr>
          <w:rFonts w:eastAsia="Times New Roman" w:cs="Times New Roman"/>
          <w:i/>
          <w:sz w:val="20"/>
          <w:szCs w:val="20"/>
        </w:rPr>
        <w:t>”</w:t>
      </w:r>
    </w:p>
    <w:p w14:paraId="060D00A7" w14:textId="77777777" w:rsidR="00594AA4" w:rsidRPr="00D05FA6" w:rsidRDefault="00594AA4" w:rsidP="002D7A3A">
      <w:pPr>
        <w:spacing w:after="0" w:line="360" w:lineRule="auto"/>
        <w:ind w:left="567"/>
        <w:contextualSpacing/>
        <w:jc w:val="left"/>
        <w:rPr>
          <w:rFonts w:eastAsia="Times New Roman" w:cs="Times New Roman"/>
          <w:b/>
          <w:sz w:val="20"/>
          <w:szCs w:val="20"/>
        </w:rPr>
      </w:pPr>
    </w:p>
    <w:p w14:paraId="3BDECA8E" w14:textId="77777777" w:rsidR="00594AA4" w:rsidRPr="00D05FA6" w:rsidRDefault="00594AA4" w:rsidP="002D7A3A">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6D0D72CA" w14:textId="77777777" w:rsidR="00594AA4" w:rsidRPr="00D05FA6" w:rsidRDefault="00594AA4" w:rsidP="002D7A3A">
      <w:pPr>
        <w:autoSpaceDE w:val="0"/>
        <w:autoSpaceDN w:val="0"/>
        <w:adjustRightInd w:val="0"/>
        <w:spacing w:after="0" w:line="360" w:lineRule="auto"/>
        <w:ind w:left="567" w:right="539"/>
        <w:contextualSpacing/>
        <w:rPr>
          <w:rFonts w:eastAsia="Times New Roman" w:cs="Times New Roman"/>
          <w:i/>
          <w:sz w:val="20"/>
          <w:szCs w:val="20"/>
        </w:rPr>
      </w:pPr>
      <w:r w:rsidRPr="00D05FA6">
        <w:rPr>
          <w:rFonts w:eastAsia="Times New Roman" w:cs="Times New Roman"/>
          <w:i/>
          <w:sz w:val="20"/>
          <w:szCs w:val="20"/>
        </w:rPr>
        <w:t>“</w:t>
      </w:r>
      <w:r w:rsidRPr="00AA7E6B">
        <w:rPr>
          <w:rFonts w:eastAsia="Times New Roman" w:cs="Times New Roman"/>
          <w:i/>
          <w:sz w:val="20"/>
          <w:szCs w:val="2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w:t>
      </w:r>
      <w:r w:rsidRPr="00AA7E6B">
        <w:rPr>
          <w:rFonts w:eastAsia="Times New Roman" w:cs="Times New Roman"/>
          <w:i/>
          <w:sz w:val="20"/>
          <w:szCs w:val="20"/>
        </w:rPr>
        <w:lastRenderedPageBreak/>
        <w:t>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D05FA6">
        <w:rPr>
          <w:rFonts w:eastAsia="Times New Roman" w:cs="Times New Roman"/>
          <w:i/>
          <w:sz w:val="20"/>
          <w:szCs w:val="20"/>
        </w:rPr>
        <w:t xml:space="preserve">” </w:t>
      </w:r>
    </w:p>
    <w:p w14:paraId="20CCFB50" w14:textId="77777777" w:rsidR="00594AA4" w:rsidRDefault="00594AA4" w:rsidP="002D7A3A">
      <w:pPr>
        <w:spacing w:after="0" w:line="360" w:lineRule="auto"/>
        <w:ind w:left="567" w:right="567"/>
        <w:contextualSpacing/>
        <w:rPr>
          <w:b/>
          <w:bCs/>
          <w:i/>
          <w:sz w:val="20"/>
          <w:szCs w:val="20"/>
        </w:rPr>
      </w:pPr>
    </w:p>
    <w:p w14:paraId="37F99AFB" w14:textId="709DCFAA" w:rsidR="00594AA4" w:rsidRPr="00D05FA6" w:rsidRDefault="00594AA4" w:rsidP="002D7A3A">
      <w:pPr>
        <w:spacing w:after="0" w:line="360" w:lineRule="auto"/>
        <w:ind w:left="567" w:right="567"/>
        <w:contextualSpacing/>
        <w:rPr>
          <w:b/>
          <w:bCs/>
          <w:iCs/>
          <w:sz w:val="20"/>
          <w:szCs w:val="20"/>
        </w:rPr>
      </w:pPr>
      <w:r w:rsidRPr="00D05FA6">
        <w:rPr>
          <w:b/>
          <w:bCs/>
          <w:iCs/>
          <w:sz w:val="20"/>
          <w:szCs w:val="20"/>
        </w:rPr>
        <w:t xml:space="preserve">Solicitud: </w:t>
      </w:r>
      <w:r w:rsidR="00C4654D">
        <w:rPr>
          <w:b/>
          <w:bCs/>
          <w:iCs/>
          <w:sz w:val="20"/>
          <w:szCs w:val="20"/>
        </w:rPr>
        <w:t>0206/TEPOTZOT/IP/2026</w:t>
      </w:r>
    </w:p>
    <w:p w14:paraId="7DBB62BA" w14:textId="06F30DF5" w:rsidR="00594AA4" w:rsidRPr="00D05FA6" w:rsidRDefault="00594AA4" w:rsidP="002D7A3A">
      <w:pPr>
        <w:spacing w:after="0" w:line="360" w:lineRule="auto"/>
        <w:ind w:left="567" w:right="567"/>
        <w:contextualSpacing/>
        <w:rPr>
          <w:b/>
          <w:bCs/>
          <w:iCs/>
          <w:sz w:val="20"/>
          <w:szCs w:val="20"/>
        </w:rPr>
      </w:pPr>
      <w:r w:rsidRPr="00D05FA6">
        <w:rPr>
          <w:b/>
          <w:bCs/>
          <w:iCs/>
          <w:sz w:val="20"/>
          <w:szCs w:val="20"/>
        </w:rPr>
        <w:t xml:space="preserve">Recurso de Revisión: </w:t>
      </w:r>
      <w:r>
        <w:rPr>
          <w:b/>
          <w:bCs/>
          <w:iCs/>
          <w:sz w:val="20"/>
          <w:szCs w:val="20"/>
        </w:rPr>
        <w:t>1</w:t>
      </w:r>
      <w:r w:rsidR="00C4654D">
        <w:rPr>
          <w:b/>
          <w:bCs/>
          <w:iCs/>
          <w:sz w:val="20"/>
          <w:szCs w:val="20"/>
        </w:rPr>
        <w:t>701</w:t>
      </w:r>
      <w:r>
        <w:rPr>
          <w:b/>
          <w:bCs/>
          <w:iCs/>
          <w:sz w:val="20"/>
          <w:szCs w:val="20"/>
        </w:rPr>
        <w:t>/INFOEM/IP/RR/2026</w:t>
      </w:r>
    </w:p>
    <w:p w14:paraId="18C767B8" w14:textId="77777777" w:rsidR="00594AA4" w:rsidRPr="00D05FA6" w:rsidRDefault="00594AA4" w:rsidP="002D7A3A">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34E2B1EB" w14:textId="489822A9" w:rsidR="00594AA4" w:rsidRPr="00D05FA6" w:rsidRDefault="00594AA4" w:rsidP="002D7A3A">
      <w:pPr>
        <w:spacing w:after="0" w:line="360" w:lineRule="auto"/>
        <w:ind w:left="567"/>
        <w:contextualSpacing/>
        <w:rPr>
          <w:rFonts w:eastAsia="Times New Roman" w:cs="Times New Roman"/>
          <w:i/>
          <w:sz w:val="20"/>
          <w:szCs w:val="20"/>
        </w:rPr>
      </w:pPr>
      <w:r w:rsidRPr="00652BD8">
        <w:rPr>
          <w:rFonts w:eastAsia="Times New Roman" w:cs="Times New Roman"/>
          <w:i/>
          <w:sz w:val="20"/>
          <w:szCs w:val="20"/>
        </w:rPr>
        <w:t>“</w:t>
      </w:r>
      <w:r w:rsidR="00A236B6" w:rsidRPr="00A236B6">
        <w:rPr>
          <w:rFonts w:eastAsia="Times New Roman" w:cs="Times New Roman"/>
          <w:i/>
          <w:sz w:val="20"/>
          <w:szCs w:val="20"/>
        </w:rPr>
        <w:t>Solicito copia del análisis de mercado, estudios de costo–beneficio y justificación técnica utilizados para la contratación de proveedores y prestadores de servicios durante la actual administración, incluyendo: a) Criterios de selección. b) Concentración de contratos por proveedor. c) Evaluaciones de desempeño. d) Servidores públicos responsables de autorizar dichas contrataciones. En caso de no existir, se informe cómo se previene la discrecionalidad y el conflicto de interés.</w:t>
      </w:r>
      <w:r w:rsidRPr="00D05FA6">
        <w:rPr>
          <w:rFonts w:eastAsia="Times New Roman" w:cs="Times New Roman"/>
          <w:i/>
          <w:sz w:val="20"/>
          <w:szCs w:val="20"/>
        </w:rPr>
        <w:t>”</w:t>
      </w:r>
    </w:p>
    <w:p w14:paraId="77D0676C" w14:textId="77777777" w:rsidR="00594AA4" w:rsidRPr="00D05FA6" w:rsidRDefault="00594AA4" w:rsidP="002D7A3A">
      <w:pPr>
        <w:spacing w:after="0" w:line="360" w:lineRule="auto"/>
        <w:ind w:left="567"/>
        <w:contextualSpacing/>
        <w:jc w:val="left"/>
        <w:rPr>
          <w:rFonts w:eastAsia="Times New Roman" w:cs="Times New Roman"/>
          <w:b/>
          <w:sz w:val="20"/>
          <w:szCs w:val="20"/>
        </w:rPr>
      </w:pPr>
    </w:p>
    <w:p w14:paraId="111C9F63" w14:textId="77777777" w:rsidR="00594AA4" w:rsidRPr="00D05FA6" w:rsidRDefault="00594AA4" w:rsidP="002D7A3A">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121B43E7" w14:textId="77777777" w:rsidR="00594AA4" w:rsidRPr="00D05FA6" w:rsidRDefault="00594AA4" w:rsidP="002D7A3A">
      <w:pPr>
        <w:autoSpaceDE w:val="0"/>
        <w:autoSpaceDN w:val="0"/>
        <w:adjustRightInd w:val="0"/>
        <w:spacing w:after="0" w:line="360" w:lineRule="auto"/>
        <w:ind w:left="567" w:right="539"/>
        <w:contextualSpacing/>
        <w:rPr>
          <w:rFonts w:eastAsia="Times New Roman" w:cs="Times New Roman"/>
          <w:i/>
          <w:sz w:val="20"/>
          <w:szCs w:val="20"/>
        </w:rPr>
      </w:pPr>
      <w:r w:rsidRPr="00D05FA6">
        <w:rPr>
          <w:rFonts w:eastAsia="Times New Roman" w:cs="Times New Roman"/>
          <w:i/>
          <w:sz w:val="20"/>
          <w:szCs w:val="20"/>
        </w:rPr>
        <w:t>“</w:t>
      </w:r>
      <w:r w:rsidRPr="00AA7E6B">
        <w:rPr>
          <w:rFonts w:eastAsia="Times New Roman" w:cs="Times New Roman"/>
          <w:i/>
          <w:sz w:val="20"/>
          <w:szCs w:val="2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w:t>
      </w:r>
      <w:r w:rsidRPr="00AA7E6B">
        <w:rPr>
          <w:rFonts w:eastAsia="Times New Roman" w:cs="Times New Roman"/>
          <w:i/>
          <w:sz w:val="20"/>
          <w:szCs w:val="20"/>
        </w:rPr>
        <w:lastRenderedPageBreak/>
        <w:t>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D05FA6">
        <w:rPr>
          <w:rFonts w:eastAsia="Times New Roman" w:cs="Times New Roman"/>
          <w:i/>
          <w:sz w:val="20"/>
          <w:szCs w:val="20"/>
        </w:rPr>
        <w:t xml:space="preserve">” </w:t>
      </w:r>
    </w:p>
    <w:p w14:paraId="499EAFD1" w14:textId="77777777" w:rsidR="00594AA4" w:rsidRDefault="00594AA4" w:rsidP="002D7A3A">
      <w:pPr>
        <w:spacing w:after="0" w:line="360" w:lineRule="auto"/>
        <w:ind w:left="567" w:right="567"/>
        <w:contextualSpacing/>
        <w:rPr>
          <w:b/>
          <w:bCs/>
          <w:i/>
          <w:sz w:val="20"/>
          <w:szCs w:val="20"/>
        </w:rPr>
      </w:pPr>
    </w:p>
    <w:p w14:paraId="1BA9729B" w14:textId="77777777" w:rsidR="00594AA4" w:rsidRDefault="00594AA4" w:rsidP="002D7A3A">
      <w:pPr>
        <w:spacing w:after="0" w:line="360" w:lineRule="auto"/>
        <w:ind w:left="567" w:right="567"/>
        <w:contextualSpacing/>
        <w:rPr>
          <w:b/>
          <w:bCs/>
          <w:i/>
          <w:sz w:val="20"/>
          <w:szCs w:val="20"/>
        </w:rPr>
      </w:pPr>
    </w:p>
    <w:p w14:paraId="3B08AB77" w14:textId="02DECE66" w:rsidR="00594AA4" w:rsidRPr="00D05FA6" w:rsidRDefault="00594AA4" w:rsidP="002D7A3A">
      <w:pPr>
        <w:spacing w:after="0" w:line="360" w:lineRule="auto"/>
        <w:ind w:left="567" w:right="567"/>
        <w:contextualSpacing/>
        <w:rPr>
          <w:b/>
          <w:bCs/>
          <w:iCs/>
          <w:sz w:val="20"/>
          <w:szCs w:val="20"/>
        </w:rPr>
      </w:pPr>
      <w:r w:rsidRPr="00D05FA6">
        <w:rPr>
          <w:b/>
          <w:bCs/>
          <w:iCs/>
          <w:sz w:val="20"/>
          <w:szCs w:val="20"/>
        </w:rPr>
        <w:t xml:space="preserve">Solicitud: </w:t>
      </w:r>
      <w:r w:rsidR="00C4654D">
        <w:rPr>
          <w:b/>
          <w:bCs/>
          <w:iCs/>
          <w:sz w:val="20"/>
          <w:szCs w:val="20"/>
        </w:rPr>
        <w:t>0235/TEPOTZOT/IP/2026</w:t>
      </w:r>
    </w:p>
    <w:p w14:paraId="56A6D70F" w14:textId="64B7F69B" w:rsidR="00594AA4" w:rsidRPr="00D05FA6" w:rsidRDefault="00594AA4" w:rsidP="002D7A3A">
      <w:pPr>
        <w:spacing w:after="0" w:line="360" w:lineRule="auto"/>
        <w:ind w:left="567" w:right="567"/>
        <w:contextualSpacing/>
        <w:rPr>
          <w:b/>
          <w:bCs/>
          <w:iCs/>
          <w:sz w:val="20"/>
          <w:szCs w:val="20"/>
        </w:rPr>
      </w:pPr>
      <w:r w:rsidRPr="00D05FA6">
        <w:rPr>
          <w:b/>
          <w:bCs/>
          <w:iCs/>
          <w:sz w:val="20"/>
          <w:szCs w:val="20"/>
        </w:rPr>
        <w:t xml:space="preserve">Recurso de Revisión: </w:t>
      </w:r>
      <w:r>
        <w:rPr>
          <w:b/>
          <w:bCs/>
          <w:iCs/>
          <w:sz w:val="20"/>
          <w:szCs w:val="20"/>
        </w:rPr>
        <w:t>1</w:t>
      </w:r>
      <w:r w:rsidR="00C4654D">
        <w:rPr>
          <w:b/>
          <w:bCs/>
          <w:iCs/>
          <w:sz w:val="20"/>
          <w:szCs w:val="20"/>
        </w:rPr>
        <w:t>711</w:t>
      </w:r>
      <w:r>
        <w:rPr>
          <w:b/>
          <w:bCs/>
          <w:iCs/>
          <w:sz w:val="20"/>
          <w:szCs w:val="20"/>
        </w:rPr>
        <w:t>/INFOEM/IP/RR/2026</w:t>
      </w:r>
    </w:p>
    <w:p w14:paraId="59954AB1" w14:textId="77777777" w:rsidR="00594AA4" w:rsidRPr="00D05FA6" w:rsidRDefault="00594AA4" w:rsidP="002D7A3A">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4F5F45E3" w14:textId="6FE96DD9" w:rsidR="00594AA4" w:rsidRPr="00D05FA6" w:rsidRDefault="00594AA4" w:rsidP="002D7A3A">
      <w:pPr>
        <w:spacing w:after="0" w:line="360" w:lineRule="auto"/>
        <w:ind w:left="567"/>
        <w:contextualSpacing/>
        <w:rPr>
          <w:rFonts w:eastAsia="Times New Roman" w:cs="Times New Roman"/>
          <w:i/>
          <w:sz w:val="20"/>
          <w:szCs w:val="20"/>
        </w:rPr>
      </w:pPr>
      <w:r w:rsidRPr="00652BD8">
        <w:rPr>
          <w:rFonts w:eastAsia="Times New Roman" w:cs="Times New Roman"/>
          <w:i/>
          <w:sz w:val="20"/>
          <w:szCs w:val="20"/>
        </w:rPr>
        <w:t>“</w:t>
      </w:r>
      <w:r w:rsidR="00A236B6" w:rsidRPr="00A236B6">
        <w:rPr>
          <w:rFonts w:eastAsia="Times New Roman" w:cs="Times New Roman"/>
          <w:i/>
          <w:sz w:val="20"/>
          <w:szCs w:val="20"/>
        </w:rPr>
        <w:t>Solicito el registro de sesiones de Cabildo celebradas durante 2025, indicando: Fechas Tipo de sesión Asuntos tratados Acuerdos aprobados Asimismo, solicito copia de las actas correspondientes.</w:t>
      </w:r>
      <w:r w:rsidRPr="00D05FA6">
        <w:rPr>
          <w:rFonts w:eastAsia="Times New Roman" w:cs="Times New Roman"/>
          <w:i/>
          <w:sz w:val="20"/>
          <w:szCs w:val="20"/>
        </w:rPr>
        <w:t>”</w:t>
      </w:r>
    </w:p>
    <w:p w14:paraId="1508EA49" w14:textId="77777777" w:rsidR="00594AA4" w:rsidRPr="00D05FA6" w:rsidRDefault="00594AA4" w:rsidP="002D7A3A">
      <w:pPr>
        <w:spacing w:after="0" w:line="360" w:lineRule="auto"/>
        <w:ind w:left="567"/>
        <w:contextualSpacing/>
        <w:jc w:val="left"/>
        <w:rPr>
          <w:rFonts w:eastAsia="Times New Roman" w:cs="Times New Roman"/>
          <w:b/>
          <w:sz w:val="20"/>
          <w:szCs w:val="20"/>
        </w:rPr>
      </w:pPr>
    </w:p>
    <w:p w14:paraId="1210BDAD" w14:textId="77777777" w:rsidR="00594AA4" w:rsidRPr="00D05FA6" w:rsidRDefault="00594AA4" w:rsidP="002D7A3A">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27495072" w14:textId="77777777" w:rsidR="00594AA4" w:rsidRPr="00D05FA6" w:rsidRDefault="00594AA4" w:rsidP="002D7A3A">
      <w:pPr>
        <w:autoSpaceDE w:val="0"/>
        <w:autoSpaceDN w:val="0"/>
        <w:adjustRightInd w:val="0"/>
        <w:spacing w:after="0" w:line="360" w:lineRule="auto"/>
        <w:ind w:left="567" w:right="539"/>
        <w:contextualSpacing/>
        <w:rPr>
          <w:rFonts w:eastAsia="Times New Roman" w:cs="Times New Roman"/>
          <w:i/>
          <w:sz w:val="20"/>
          <w:szCs w:val="20"/>
        </w:rPr>
      </w:pPr>
      <w:r w:rsidRPr="00D05FA6">
        <w:rPr>
          <w:rFonts w:eastAsia="Times New Roman" w:cs="Times New Roman"/>
          <w:i/>
          <w:sz w:val="20"/>
          <w:szCs w:val="20"/>
        </w:rPr>
        <w:t>“</w:t>
      </w:r>
      <w:r w:rsidRPr="00AA7E6B">
        <w:rPr>
          <w:rFonts w:eastAsia="Times New Roman" w:cs="Times New Roman"/>
          <w:i/>
          <w:sz w:val="20"/>
          <w:szCs w:val="2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w:t>
      </w:r>
      <w:r w:rsidRPr="00AA7E6B">
        <w:rPr>
          <w:rFonts w:eastAsia="Times New Roman" w:cs="Times New Roman"/>
          <w:i/>
          <w:sz w:val="20"/>
          <w:szCs w:val="20"/>
        </w:rPr>
        <w:lastRenderedPageBreak/>
        <w:t>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D05FA6">
        <w:rPr>
          <w:rFonts w:eastAsia="Times New Roman" w:cs="Times New Roman"/>
          <w:i/>
          <w:sz w:val="20"/>
          <w:szCs w:val="20"/>
        </w:rPr>
        <w:t xml:space="preserve">” </w:t>
      </w:r>
    </w:p>
    <w:p w14:paraId="029342C9" w14:textId="77777777" w:rsidR="00594AA4" w:rsidRDefault="00594AA4" w:rsidP="002D7A3A">
      <w:pPr>
        <w:spacing w:after="0" w:line="360" w:lineRule="auto"/>
        <w:ind w:left="567" w:right="567"/>
        <w:contextualSpacing/>
        <w:rPr>
          <w:b/>
          <w:bCs/>
          <w:i/>
          <w:sz w:val="20"/>
          <w:szCs w:val="20"/>
        </w:rPr>
      </w:pPr>
    </w:p>
    <w:p w14:paraId="429FDA8A" w14:textId="66736504" w:rsidR="00594AA4" w:rsidRPr="00D05FA6" w:rsidRDefault="00594AA4" w:rsidP="002D7A3A">
      <w:pPr>
        <w:spacing w:after="0" w:line="360" w:lineRule="auto"/>
        <w:ind w:left="567" w:right="567"/>
        <w:contextualSpacing/>
        <w:rPr>
          <w:b/>
          <w:bCs/>
          <w:iCs/>
          <w:sz w:val="20"/>
          <w:szCs w:val="20"/>
        </w:rPr>
      </w:pPr>
      <w:r w:rsidRPr="00D05FA6">
        <w:rPr>
          <w:b/>
          <w:bCs/>
          <w:iCs/>
          <w:sz w:val="20"/>
          <w:szCs w:val="20"/>
        </w:rPr>
        <w:t xml:space="preserve">Solicitud: </w:t>
      </w:r>
      <w:r w:rsidR="00C4654D">
        <w:rPr>
          <w:b/>
          <w:bCs/>
          <w:iCs/>
          <w:sz w:val="20"/>
          <w:szCs w:val="20"/>
        </w:rPr>
        <w:t>0223</w:t>
      </w:r>
      <w:r w:rsidRPr="00AE5A94">
        <w:rPr>
          <w:b/>
          <w:bCs/>
          <w:iCs/>
          <w:sz w:val="20"/>
          <w:szCs w:val="20"/>
        </w:rPr>
        <w:t>/TEPOTZOT/IP/2025</w:t>
      </w:r>
    </w:p>
    <w:p w14:paraId="098FB1A9" w14:textId="17A72C7E" w:rsidR="00594AA4" w:rsidRPr="00D05FA6" w:rsidRDefault="00594AA4" w:rsidP="002D7A3A">
      <w:pPr>
        <w:spacing w:after="0" w:line="360" w:lineRule="auto"/>
        <w:ind w:left="567" w:right="567"/>
        <w:contextualSpacing/>
        <w:rPr>
          <w:b/>
          <w:bCs/>
          <w:iCs/>
          <w:sz w:val="20"/>
          <w:szCs w:val="20"/>
        </w:rPr>
      </w:pPr>
      <w:r w:rsidRPr="00D05FA6">
        <w:rPr>
          <w:b/>
          <w:bCs/>
          <w:iCs/>
          <w:sz w:val="20"/>
          <w:szCs w:val="20"/>
        </w:rPr>
        <w:t xml:space="preserve">Recurso de Revisión: </w:t>
      </w:r>
      <w:r>
        <w:rPr>
          <w:b/>
          <w:bCs/>
          <w:iCs/>
          <w:sz w:val="20"/>
          <w:szCs w:val="20"/>
        </w:rPr>
        <w:t>1</w:t>
      </w:r>
      <w:r w:rsidR="00C4654D">
        <w:rPr>
          <w:b/>
          <w:bCs/>
          <w:iCs/>
          <w:sz w:val="20"/>
          <w:szCs w:val="20"/>
        </w:rPr>
        <w:t>716</w:t>
      </w:r>
      <w:r>
        <w:rPr>
          <w:b/>
          <w:bCs/>
          <w:iCs/>
          <w:sz w:val="20"/>
          <w:szCs w:val="20"/>
        </w:rPr>
        <w:t>/INFOEM/IP/RR/2026</w:t>
      </w:r>
    </w:p>
    <w:p w14:paraId="689F457B" w14:textId="77777777" w:rsidR="00594AA4" w:rsidRPr="00D05FA6" w:rsidRDefault="00594AA4" w:rsidP="002D7A3A">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41397C84" w14:textId="416DE6E3" w:rsidR="00594AA4" w:rsidRPr="00D05FA6" w:rsidRDefault="00594AA4" w:rsidP="002D7A3A">
      <w:pPr>
        <w:spacing w:after="0" w:line="360" w:lineRule="auto"/>
        <w:ind w:left="567"/>
        <w:contextualSpacing/>
        <w:rPr>
          <w:rFonts w:eastAsia="Times New Roman" w:cs="Times New Roman"/>
          <w:i/>
          <w:sz w:val="20"/>
          <w:szCs w:val="20"/>
        </w:rPr>
      </w:pPr>
      <w:r w:rsidRPr="00652BD8">
        <w:rPr>
          <w:rFonts w:eastAsia="Times New Roman" w:cs="Times New Roman"/>
          <w:i/>
          <w:sz w:val="20"/>
          <w:szCs w:val="20"/>
        </w:rPr>
        <w:t>“</w:t>
      </w:r>
      <w:r w:rsidR="002D5B56" w:rsidRPr="002D5B56">
        <w:rPr>
          <w:rFonts w:eastAsia="Times New Roman" w:cs="Times New Roman"/>
          <w:i/>
          <w:sz w:val="20"/>
          <w:szCs w:val="20"/>
        </w:rPr>
        <w:t>Solicito la relación de servidores públicos sancionados durante 2025, indicando: Falta administrativa Tipo de sanción Área de adscripción Autoridad que resolvió</w:t>
      </w:r>
      <w:r w:rsidRPr="00AE5A94">
        <w:rPr>
          <w:rFonts w:eastAsia="Times New Roman" w:cs="Times New Roman"/>
          <w:i/>
          <w:sz w:val="20"/>
          <w:szCs w:val="20"/>
        </w:rPr>
        <w:t>.</w:t>
      </w:r>
      <w:r w:rsidRPr="00D05FA6">
        <w:rPr>
          <w:rFonts w:eastAsia="Times New Roman" w:cs="Times New Roman"/>
          <w:i/>
          <w:sz w:val="20"/>
          <w:szCs w:val="20"/>
        </w:rPr>
        <w:t>”</w:t>
      </w:r>
    </w:p>
    <w:p w14:paraId="556A9EF5" w14:textId="77777777" w:rsidR="00594AA4" w:rsidRPr="00D05FA6" w:rsidRDefault="00594AA4" w:rsidP="002D7A3A">
      <w:pPr>
        <w:spacing w:after="0" w:line="360" w:lineRule="auto"/>
        <w:ind w:left="567"/>
        <w:contextualSpacing/>
        <w:jc w:val="left"/>
        <w:rPr>
          <w:rFonts w:eastAsia="Times New Roman" w:cs="Times New Roman"/>
          <w:b/>
          <w:sz w:val="20"/>
          <w:szCs w:val="20"/>
        </w:rPr>
      </w:pPr>
    </w:p>
    <w:p w14:paraId="7660F005" w14:textId="77777777" w:rsidR="00594AA4" w:rsidRPr="00D05FA6" w:rsidRDefault="00594AA4" w:rsidP="002D7A3A">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7FE4F9E8" w14:textId="77777777" w:rsidR="00594AA4" w:rsidRPr="00D05FA6" w:rsidRDefault="00594AA4" w:rsidP="002D7A3A">
      <w:pPr>
        <w:autoSpaceDE w:val="0"/>
        <w:autoSpaceDN w:val="0"/>
        <w:adjustRightInd w:val="0"/>
        <w:spacing w:after="0" w:line="360" w:lineRule="auto"/>
        <w:ind w:left="567" w:right="539"/>
        <w:contextualSpacing/>
        <w:rPr>
          <w:rFonts w:eastAsia="Times New Roman" w:cs="Times New Roman"/>
          <w:i/>
          <w:sz w:val="20"/>
          <w:szCs w:val="20"/>
        </w:rPr>
      </w:pPr>
      <w:r w:rsidRPr="00D05FA6">
        <w:rPr>
          <w:rFonts w:eastAsia="Times New Roman" w:cs="Times New Roman"/>
          <w:i/>
          <w:sz w:val="20"/>
          <w:szCs w:val="20"/>
        </w:rPr>
        <w:t>“</w:t>
      </w:r>
      <w:r w:rsidRPr="00AA7E6B">
        <w:rPr>
          <w:rFonts w:eastAsia="Times New Roman" w:cs="Times New Roman"/>
          <w:i/>
          <w:sz w:val="20"/>
          <w:szCs w:val="2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w:t>
      </w:r>
      <w:r w:rsidRPr="00AA7E6B">
        <w:rPr>
          <w:rFonts w:eastAsia="Times New Roman" w:cs="Times New Roman"/>
          <w:i/>
          <w:sz w:val="20"/>
          <w:szCs w:val="20"/>
        </w:rPr>
        <w:lastRenderedPageBreak/>
        <w:t>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D05FA6">
        <w:rPr>
          <w:rFonts w:eastAsia="Times New Roman" w:cs="Times New Roman"/>
          <w:i/>
          <w:sz w:val="20"/>
          <w:szCs w:val="20"/>
        </w:rPr>
        <w:t xml:space="preserve">” </w:t>
      </w:r>
    </w:p>
    <w:p w14:paraId="34799604" w14:textId="77777777" w:rsidR="00594AA4" w:rsidRDefault="00594AA4" w:rsidP="002D7A3A">
      <w:pPr>
        <w:spacing w:after="0" w:line="360" w:lineRule="auto"/>
        <w:ind w:left="567" w:right="567"/>
        <w:contextualSpacing/>
        <w:rPr>
          <w:b/>
          <w:bCs/>
          <w:i/>
          <w:sz w:val="20"/>
          <w:szCs w:val="20"/>
        </w:rPr>
      </w:pPr>
    </w:p>
    <w:p w14:paraId="3F3C530B" w14:textId="77777777" w:rsidR="00594AA4" w:rsidRDefault="00594AA4" w:rsidP="002D7A3A">
      <w:pPr>
        <w:spacing w:after="0" w:line="360" w:lineRule="auto"/>
        <w:ind w:left="567" w:right="567"/>
        <w:contextualSpacing/>
        <w:rPr>
          <w:b/>
          <w:bCs/>
          <w:i/>
          <w:sz w:val="20"/>
          <w:szCs w:val="20"/>
        </w:rPr>
      </w:pPr>
    </w:p>
    <w:p w14:paraId="18FD4C58" w14:textId="77777777" w:rsidR="00594AA4" w:rsidRDefault="00594AA4" w:rsidP="002D7A3A">
      <w:pPr>
        <w:spacing w:after="0" w:line="360" w:lineRule="auto"/>
        <w:ind w:left="567" w:right="567"/>
        <w:contextualSpacing/>
        <w:rPr>
          <w:b/>
          <w:bCs/>
          <w:i/>
          <w:sz w:val="20"/>
          <w:szCs w:val="20"/>
        </w:rPr>
      </w:pPr>
    </w:p>
    <w:p w14:paraId="4ED52B50" w14:textId="77777777" w:rsidR="00594AA4" w:rsidRDefault="00594AA4" w:rsidP="002D7A3A">
      <w:pPr>
        <w:spacing w:after="0" w:line="360" w:lineRule="auto"/>
        <w:ind w:left="567" w:right="567"/>
        <w:contextualSpacing/>
        <w:rPr>
          <w:b/>
          <w:bCs/>
          <w:i/>
          <w:sz w:val="20"/>
          <w:szCs w:val="20"/>
        </w:rPr>
      </w:pPr>
    </w:p>
    <w:p w14:paraId="0DA243E2" w14:textId="77777777" w:rsidR="00E22EA8" w:rsidRPr="00D05FA6" w:rsidRDefault="00EE2207" w:rsidP="002D7A3A">
      <w:pPr>
        <w:pStyle w:val="Ttulo2"/>
        <w:spacing w:before="0" w:after="0" w:line="360" w:lineRule="auto"/>
        <w:contextualSpacing/>
        <w:rPr>
          <w:sz w:val="22"/>
          <w:szCs w:val="22"/>
        </w:rPr>
      </w:pPr>
      <w:bookmarkStart w:id="5" w:name="_Toc223624257"/>
      <w:r w:rsidRPr="00D05FA6">
        <w:rPr>
          <w:sz w:val="22"/>
          <w:szCs w:val="22"/>
        </w:rPr>
        <w:t>I</w:t>
      </w:r>
      <w:r w:rsidR="00E22EA8" w:rsidRPr="00D05FA6">
        <w:rPr>
          <w:sz w:val="22"/>
          <w:szCs w:val="22"/>
        </w:rPr>
        <w:t>V. Trámite de</w:t>
      </w:r>
      <w:r w:rsidR="00FA5C01" w:rsidRPr="00D05FA6">
        <w:rPr>
          <w:sz w:val="22"/>
          <w:szCs w:val="22"/>
        </w:rPr>
        <w:t xml:space="preserve"> </w:t>
      </w:r>
      <w:r w:rsidR="00E22EA8" w:rsidRPr="00D05FA6">
        <w:rPr>
          <w:sz w:val="22"/>
          <w:szCs w:val="22"/>
        </w:rPr>
        <w:t>l</w:t>
      </w:r>
      <w:r w:rsidR="00FA5C01" w:rsidRPr="00D05FA6">
        <w:rPr>
          <w:sz w:val="22"/>
          <w:szCs w:val="22"/>
        </w:rPr>
        <w:t>os</w:t>
      </w:r>
      <w:r w:rsidR="00E22EA8" w:rsidRPr="00D05FA6">
        <w:rPr>
          <w:sz w:val="22"/>
          <w:szCs w:val="22"/>
        </w:rPr>
        <w:t xml:space="preserve"> Recurso</w:t>
      </w:r>
      <w:r w:rsidR="00FA5C01" w:rsidRPr="00D05FA6">
        <w:rPr>
          <w:sz w:val="22"/>
          <w:szCs w:val="22"/>
        </w:rPr>
        <w:t>s</w:t>
      </w:r>
      <w:r w:rsidR="00E22EA8" w:rsidRPr="00D05FA6">
        <w:rPr>
          <w:sz w:val="22"/>
          <w:szCs w:val="22"/>
        </w:rPr>
        <w:t xml:space="preserve"> de Revisión ante este Instituto</w:t>
      </w:r>
      <w:bookmarkEnd w:id="5"/>
    </w:p>
    <w:p w14:paraId="2512F159" w14:textId="77777777" w:rsidR="009B2DAB" w:rsidRPr="00D05FA6" w:rsidRDefault="009B2DAB" w:rsidP="002D7A3A">
      <w:pPr>
        <w:spacing w:after="0" w:line="360" w:lineRule="auto"/>
        <w:contextualSpacing/>
        <w:rPr>
          <w:b/>
          <w:bCs/>
        </w:rPr>
      </w:pPr>
    </w:p>
    <w:p w14:paraId="62C1984E" w14:textId="66DE9A75" w:rsidR="00FA5C01" w:rsidRPr="00D05FA6" w:rsidRDefault="00FA5C01" w:rsidP="002D7A3A">
      <w:pPr>
        <w:spacing w:after="0" w:line="360" w:lineRule="auto"/>
        <w:contextualSpacing/>
        <w:rPr>
          <w:rFonts w:eastAsia="Batang" w:cs="Tahoma"/>
          <w:bCs/>
        </w:rPr>
      </w:pPr>
      <w:r w:rsidRPr="00D05FA6">
        <w:rPr>
          <w:rFonts w:eastAsia="Batang" w:cs="Tahoma"/>
          <w:b/>
          <w:bCs/>
        </w:rPr>
        <w:t xml:space="preserve">a) Turno de los </w:t>
      </w:r>
      <w:r w:rsidRPr="00D05FA6">
        <w:rPr>
          <w:rFonts w:cs="Tahoma"/>
          <w:b/>
        </w:rPr>
        <w:t>Recursos de Revisión</w:t>
      </w:r>
      <w:r w:rsidRPr="00D05FA6">
        <w:rPr>
          <w:rFonts w:eastAsia="Batang" w:cs="Tahoma"/>
          <w:b/>
          <w:bCs/>
        </w:rPr>
        <w:t xml:space="preserve">. </w:t>
      </w:r>
      <w:r w:rsidRPr="00D05FA6">
        <w:rPr>
          <w:rFonts w:eastAsia="Batang" w:cs="Tahoma"/>
          <w:bCs/>
        </w:rPr>
        <w:t>El</w:t>
      </w:r>
      <w:r w:rsidR="0009261F">
        <w:rPr>
          <w:rFonts w:cs="Tahoma"/>
        </w:rPr>
        <w:t xml:space="preserve"> </w:t>
      </w:r>
      <w:r w:rsidR="002D5B56">
        <w:rPr>
          <w:rFonts w:cs="Tahoma"/>
        </w:rPr>
        <w:t>diez de febrero de dos mil veintiséis</w:t>
      </w:r>
      <w:r w:rsidRPr="00D05FA6">
        <w:rPr>
          <w:rFonts w:eastAsia="Batang" w:cs="Tahoma"/>
          <w:bCs/>
        </w:rPr>
        <w:t xml:space="preserve">, el </w:t>
      </w:r>
      <w:r w:rsidRPr="00D05FA6">
        <w:rPr>
          <w:rFonts w:cs="Tahoma"/>
          <w:lang w:val="es-ES"/>
        </w:rPr>
        <w:t>SAIMEX,</w:t>
      </w:r>
      <w:r w:rsidRPr="00D05FA6">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37FCD249" w14:textId="77777777" w:rsidR="005914EE" w:rsidRPr="00D05FA6" w:rsidRDefault="005914EE" w:rsidP="002D7A3A">
      <w:pPr>
        <w:spacing w:after="0" w:line="360" w:lineRule="auto"/>
        <w:contextualSpacing/>
        <w:rPr>
          <w:b/>
          <w:bCs/>
        </w:rPr>
      </w:pPr>
    </w:p>
    <w:p w14:paraId="791C0E36" w14:textId="1559928D" w:rsidR="00E22EA8" w:rsidRPr="00D05FA6" w:rsidRDefault="00E22EA8" w:rsidP="002D7A3A">
      <w:pPr>
        <w:spacing w:after="0" w:line="360" w:lineRule="auto"/>
        <w:contextualSpacing/>
        <w:rPr>
          <w:bCs/>
          <w:lang w:val="es-ES_tradnl"/>
        </w:rPr>
      </w:pPr>
      <w:r w:rsidRPr="00D05FA6">
        <w:rPr>
          <w:b/>
          <w:bCs/>
        </w:rPr>
        <w:lastRenderedPageBreak/>
        <w:t>b) Admisión del Recurso de Revisión</w:t>
      </w:r>
      <w:r w:rsidRPr="00D05FA6">
        <w:rPr>
          <w:b/>
          <w:bCs/>
          <w:lang w:val="es-ES_tradnl"/>
        </w:rPr>
        <w:t xml:space="preserve">. </w:t>
      </w:r>
      <w:r w:rsidRPr="00D05FA6">
        <w:rPr>
          <w:bCs/>
          <w:lang w:val="es-ES_tradnl"/>
        </w:rPr>
        <w:t>El</w:t>
      </w:r>
      <w:r w:rsidR="00347250" w:rsidRPr="00D05FA6">
        <w:rPr>
          <w:bCs/>
          <w:lang w:val="es-ES_tradnl"/>
        </w:rPr>
        <w:t xml:space="preserve"> </w:t>
      </w:r>
      <w:r w:rsidR="002D5B56">
        <w:rPr>
          <w:bCs/>
          <w:lang w:val="es-ES_tradnl"/>
        </w:rPr>
        <w:t>trece de febrero de dos mil veintiséis</w:t>
      </w:r>
      <w:r w:rsidR="00D52731" w:rsidRPr="00D05FA6">
        <w:rPr>
          <w:bCs/>
          <w:lang w:val="es-ES_tradnl"/>
        </w:rPr>
        <w:t xml:space="preserve">, </w:t>
      </w:r>
      <w:r w:rsidRPr="00D05FA6">
        <w:rPr>
          <w:bCs/>
          <w:lang w:val="es-ES_tradnl"/>
        </w:rPr>
        <w:t>se acordó la admisión de</w:t>
      </w:r>
      <w:r w:rsidR="00FA5C01" w:rsidRPr="00D05FA6">
        <w:rPr>
          <w:bCs/>
          <w:lang w:val="es-ES_tradnl"/>
        </w:rPr>
        <w:t xml:space="preserve"> </w:t>
      </w:r>
      <w:r w:rsidRPr="00D05FA6">
        <w:rPr>
          <w:bCs/>
          <w:lang w:val="es-ES_tradnl"/>
        </w:rPr>
        <w:t>l</w:t>
      </w:r>
      <w:r w:rsidR="00FA5C01" w:rsidRPr="00D05FA6">
        <w:rPr>
          <w:bCs/>
          <w:lang w:val="es-ES_tradnl"/>
        </w:rPr>
        <w:t>os</w:t>
      </w:r>
      <w:r w:rsidRPr="00D05FA6">
        <w:rPr>
          <w:bCs/>
          <w:lang w:val="es-ES_tradnl"/>
        </w:rPr>
        <w:t xml:space="preserve"> Recurso</w:t>
      </w:r>
      <w:r w:rsidR="00FA5C01" w:rsidRPr="00D05FA6">
        <w:rPr>
          <w:bCs/>
          <w:lang w:val="es-ES_tradnl"/>
        </w:rPr>
        <w:t>s</w:t>
      </w:r>
      <w:r w:rsidRPr="00D05FA6">
        <w:rPr>
          <w:bCs/>
          <w:lang w:val="es-ES_tradnl"/>
        </w:rPr>
        <w:t xml:space="preserve"> de Revisión interpuesto</w:t>
      </w:r>
      <w:r w:rsidR="00FA5C01" w:rsidRPr="00D05FA6">
        <w:rPr>
          <w:bCs/>
          <w:lang w:val="es-ES_tradnl"/>
        </w:rPr>
        <w:t>s</w:t>
      </w:r>
      <w:r w:rsidRPr="00D05FA6">
        <w:rPr>
          <w:bCs/>
          <w:lang w:val="es-ES_tradnl"/>
        </w:rPr>
        <w:t xml:space="preserve"> por </w:t>
      </w:r>
      <w:r w:rsidR="00261B92" w:rsidRPr="00D05FA6">
        <w:rPr>
          <w:bCs/>
          <w:lang w:val="es-ES_tradnl"/>
        </w:rPr>
        <w:t>la persona</w:t>
      </w:r>
      <w:r w:rsidRPr="00D05FA6">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05FA6">
        <w:rPr>
          <w:bCs/>
          <w:lang w:val="es-ES_tradnl"/>
        </w:rPr>
        <w:t>el</w:t>
      </w:r>
      <w:r w:rsidR="000A706F" w:rsidRPr="00D05FA6">
        <w:rPr>
          <w:bCs/>
          <w:lang w:val="es-ES_tradnl"/>
        </w:rPr>
        <w:t xml:space="preserve"> mismo día</w:t>
      </w:r>
      <w:r w:rsidRPr="00D05FA6">
        <w:rPr>
          <w:bCs/>
          <w:lang w:val="es-ES_tradnl"/>
        </w:rPr>
        <w:t>, a través del Sistema de Acceso a la Información Mexiquense (SAIMEX), en el que se les otorgó un plazo de siete días hábiles posteriores a la misma, para que manifestaran lo que a su derecho c</w:t>
      </w:r>
      <w:r w:rsidR="00992530" w:rsidRPr="00D05FA6">
        <w:rPr>
          <w:bCs/>
          <w:lang w:val="es-ES_tradnl"/>
        </w:rPr>
        <w:t>onviniera y formularan alegatos.</w:t>
      </w:r>
    </w:p>
    <w:p w14:paraId="445A29B3" w14:textId="77777777" w:rsidR="00992530" w:rsidRPr="00D05FA6" w:rsidRDefault="00992530" w:rsidP="002D7A3A">
      <w:pPr>
        <w:spacing w:after="0" w:line="360" w:lineRule="auto"/>
        <w:contextualSpacing/>
      </w:pPr>
    </w:p>
    <w:p w14:paraId="51FE8A13" w14:textId="77777777" w:rsidR="00572C64" w:rsidRPr="00D05FA6" w:rsidRDefault="00572C64" w:rsidP="002D7A3A">
      <w:pPr>
        <w:spacing w:after="0" w:line="360" w:lineRule="auto"/>
        <w:contextualSpacing/>
        <w:rPr>
          <w:rFonts w:cs="Tahoma"/>
        </w:rPr>
      </w:pPr>
      <w:r w:rsidRPr="00D05FA6">
        <w:rPr>
          <w:rFonts w:cs="Tahoma"/>
          <w:b/>
        </w:rPr>
        <w:t>c)</w:t>
      </w:r>
      <w:r w:rsidRPr="00D05FA6">
        <w:rPr>
          <w:rFonts w:cs="Tahoma"/>
          <w:lang w:val="es-ES_tradnl"/>
        </w:rPr>
        <w:t xml:space="preserve"> </w:t>
      </w:r>
      <w:r w:rsidRPr="00D05FA6">
        <w:rPr>
          <w:rFonts w:cs="Tahoma"/>
          <w:b/>
          <w:lang w:val="es-ES_tradnl"/>
        </w:rPr>
        <w:t xml:space="preserve"> Informe Justificado. </w:t>
      </w:r>
      <w:r w:rsidRPr="00D05FA6">
        <w:rPr>
          <w:rFonts w:cs="Tahoma"/>
          <w:iCs/>
          <w:lang w:val="es-ES"/>
        </w:rPr>
        <w:t>El Sujeto Obligado fue omiso en realizar manifestación alguna</w:t>
      </w:r>
      <w:r w:rsidRPr="00D05FA6">
        <w:rPr>
          <w:rFonts w:cs="Tahoma"/>
        </w:rPr>
        <w:t>.</w:t>
      </w:r>
    </w:p>
    <w:p w14:paraId="2D03D0C6" w14:textId="77777777" w:rsidR="00572C64" w:rsidRPr="00D05FA6" w:rsidRDefault="00572C64" w:rsidP="002D7A3A">
      <w:pPr>
        <w:spacing w:after="0" w:line="360" w:lineRule="auto"/>
        <w:contextualSpacing/>
        <w:rPr>
          <w:rFonts w:cs="Tahoma"/>
        </w:rPr>
      </w:pPr>
    </w:p>
    <w:p w14:paraId="066CF58E" w14:textId="77777777" w:rsidR="00572C64" w:rsidRPr="00D05FA6" w:rsidRDefault="00572C64" w:rsidP="002D7A3A">
      <w:pPr>
        <w:spacing w:after="0" w:line="360" w:lineRule="auto"/>
        <w:contextualSpacing/>
        <w:rPr>
          <w:rFonts w:cs="Tahoma"/>
          <w:bCs/>
          <w:i/>
        </w:rPr>
      </w:pPr>
      <w:r w:rsidRPr="00D05FA6">
        <w:rPr>
          <w:rFonts w:cs="Tahoma"/>
          <w:b/>
        </w:rPr>
        <w:t xml:space="preserve">d) Manifestaciones del Recurrente: </w:t>
      </w:r>
      <w:r w:rsidRPr="00D05FA6">
        <w:rPr>
          <w:rFonts w:cs="Tahoma"/>
        </w:rPr>
        <w:t>E</w:t>
      </w:r>
      <w:r w:rsidR="00D52731" w:rsidRPr="00D05FA6">
        <w:rPr>
          <w:rFonts w:cs="Tahoma"/>
        </w:rPr>
        <w:t>l</w:t>
      </w:r>
      <w:r w:rsidRPr="00D05FA6">
        <w:rPr>
          <w:rFonts w:cs="Tahoma"/>
        </w:rPr>
        <w:t xml:space="preserve"> Particular fue omiso en realizar manifestación alguna.</w:t>
      </w:r>
    </w:p>
    <w:p w14:paraId="1D14EFDA" w14:textId="77777777" w:rsidR="00A960F7" w:rsidRPr="00D05FA6" w:rsidRDefault="00A960F7" w:rsidP="002D7A3A">
      <w:pPr>
        <w:spacing w:after="0" w:line="360" w:lineRule="auto"/>
        <w:contextualSpacing/>
        <w:rPr>
          <w:rFonts w:cs="Tahoma"/>
        </w:rPr>
      </w:pPr>
    </w:p>
    <w:p w14:paraId="47423890" w14:textId="771713B6" w:rsidR="00FA5C01" w:rsidRPr="001350F3" w:rsidRDefault="002D5B56" w:rsidP="002D7A3A">
      <w:pPr>
        <w:spacing w:after="0" w:line="360" w:lineRule="auto"/>
        <w:contextualSpacing/>
        <w:rPr>
          <w:rFonts w:cs="Tahoma"/>
          <w:b/>
          <w:bCs/>
          <w:color w:val="0D0D0D" w:themeColor="text1" w:themeTint="F2"/>
        </w:rPr>
      </w:pPr>
      <w:r>
        <w:rPr>
          <w:rFonts w:cs="Tahoma"/>
          <w:b/>
        </w:rPr>
        <w:t>e)</w:t>
      </w:r>
      <w:r w:rsidR="00FA5C01" w:rsidRPr="00D05FA6">
        <w:rPr>
          <w:rFonts w:cs="Tahoma"/>
          <w:b/>
        </w:rPr>
        <w:t xml:space="preserve"> Acumulación de los asuntos.</w:t>
      </w:r>
      <w:r w:rsidR="00FA5C01" w:rsidRPr="00D05FA6">
        <w:rPr>
          <w:rFonts w:cs="Tahoma"/>
        </w:rPr>
        <w:t xml:space="preserve"> </w:t>
      </w:r>
      <w:r w:rsidR="00FA5C01" w:rsidRPr="003E1BF2">
        <w:rPr>
          <w:rFonts w:cs="Tahoma"/>
        </w:rPr>
        <w:t>El</w:t>
      </w:r>
      <w:r w:rsidR="00572C64" w:rsidRPr="003E1BF2">
        <w:rPr>
          <w:rFonts w:cs="Tahoma"/>
        </w:rPr>
        <w:t xml:space="preserve"> </w:t>
      </w:r>
      <w:r>
        <w:rPr>
          <w:rFonts w:cs="Tahoma"/>
        </w:rPr>
        <w:t>veinticinco de febrero</w:t>
      </w:r>
      <w:r w:rsidR="0009261F">
        <w:rPr>
          <w:rFonts w:cs="Tahoma"/>
        </w:rPr>
        <w:t xml:space="preserve"> de dos mil dieciséis</w:t>
      </w:r>
      <w:r w:rsidR="00FA5C01" w:rsidRPr="00D05FA6">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FA5C01" w:rsidRPr="00D05FA6">
        <w:rPr>
          <w:rFonts w:cs="Tahoma"/>
          <w:b/>
        </w:rPr>
        <w:t>acordó</w:t>
      </w:r>
      <w:r w:rsidR="00FA5C01" w:rsidRPr="00D05FA6">
        <w:rPr>
          <w:rFonts w:cs="Tahoma"/>
        </w:rPr>
        <w:t xml:space="preserve"> la acumulación de los Recursos de Revisión</w:t>
      </w:r>
      <w:r w:rsidR="001350F3" w:rsidRPr="001350F3">
        <w:rPr>
          <w:rFonts w:cs="Tahoma"/>
          <w:b/>
          <w:bCs/>
          <w:color w:val="0D0D0D" w:themeColor="text1" w:themeTint="F2"/>
        </w:rPr>
        <w:t xml:space="preserve"> </w:t>
      </w:r>
      <w:r w:rsidRPr="002D5B56">
        <w:rPr>
          <w:rFonts w:cs="Tahoma"/>
          <w:b/>
          <w:bCs/>
          <w:color w:val="0D0D0D" w:themeColor="text1" w:themeTint="F2"/>
        </w:rPr>
        <w:t>1686/INFOEM/IP/RR/2026, 01691/INFOEM/IP/RR/2026, 1696/INFOEM/IP/RR/2026, 1701/INFOEM/IP/RR/2026, 1711/INFOEM/IP/RR/2026 y 1716/INFOEM/IP/RR/2026</w:t>
      </w:r>
      <w:r w:rsidR="00DB01EF">
        <w:rPr>
          <w:rFonts w:cs="Tahoma"/>
          <w:b/>
          <w:bCs/>
          <w:color w:val="0D0D0D" w:themeColor="text1" w:themeTint="F2"/>
        </w:rPr>
        <w:t xml:space="preserve"> </w:t>
      </w:r>
      <w:r w:rsidR="00FA5C01" w:rsidRPr="00D05FA6">
        <w:rPr>
          <w:rFonts w:eastAsia="Calibri" w:cs="Tahoma"/>
          <w:lang w:eastAsia="en-US"/>
        </w:rPr>
        <w:t>al diverso</w:t>
      </w:r>
      <w:r w:rsidR="00FA5C01" w:rsidRPr="00D05FA6">
        <w:rPr>
          <w:rFonts w:eastAsia="Calibri" w:cs="Tahoma"/>
          <w:b/>
          <w:bCs/>
          <w:lang w:eastAsia="en-US"/>
        </w:rPr>
        <w:t xml:space="preserve"> </w:t>
      </w:r>
      <w:r w:rsidR="00DB01EF" w:rsidRPr="00DB01EF">
        <w:rPr>
          <w:rFonts w:eastAsia="Calibri" w:cs="Tahoma"/>
          <w:b/>
          <w:bCs/>
          <w:lang w:eastAsia="en-US"/>
        </w:rPr>
        <w:t>1681/INFOEM/IP/RR/2026,</w:t>
      </w:r>
      <w:r w:rsidR="00FA5C01" w:rsidRPr="00D05FA6">
        <w:rPr>
          <w:rFonts w:cs="Tahoma"/>
          <w:b/>
          <w:bCs/>
          <w:color w:val="0D0D0D" w:themeColor="text1" w:themeTint="F2"/>
        </w:rPr>
        <w:t xml:space="preserve"> </w:t>
      </w:r>
      <w:r w:rsidR="00FA5C01" w:rsidRPr="00D05FA6">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D05FA6">
        <w:rPr>
          <w:rFonts w:cs="Tahoma"/>
        </w:rPr>
        <w:t>Ayuntamiento de Tepotzotlán</w:t>
      </w:r>
      <w:r w:rsidR="00FA5C01" w:rsidRPr="00D05FA6">
        <w:rPr>
          <w:rFonts w:cs="Tahoma"/>
        </w:rPr>
        <w:t xml:space="preserve"> y en los cuales, además, se manifestaron idénticos actos recurridos.</w:t>
      </w:r>
    </w:p>
    <w:p w14:paraId="5280D942" w14:textId="77777777" w:rsidR="00FA5C01" w:rsidRPr="00D05FA6" w:rsidRDefault="00FA5C01" w:rsidP="002D7A3A">
      <w:pPr>
        <w:spacing w:after="0" w:line="360" w:lineRule="auto"/>
        <w:contextualSpacing/>
        <w:rPr>
          <w:rFonts w:cs="Tahoma"/>
        </w:rPr>
      </w:pPr>
    </w:p>
    <w:p w14:paraId="341B96DD" w14:textId="0146AE73" w:rsidR="00E22EA8" w:rsidRPr="00D05FA6" w:rsidRDefault="00CD16BA" w:rsidP="002D7A3A">
      <w:pPr>
        <w:spacing w:after="0" w:line="360" w:lineRule="auto"/>
        <w:contextualSpacing/>
        <w:rPr>
          <w:rFonts w:eastAsia="Times New Roman" w:cs="Tahoma"/>
          <w:szCs w:val="24"/>
          <w:lang w:eastAsia="es-ES"/>
        </w:rPr>
      </w:pPr>
      <w:r w:rsidRPr="00D05FA6">
        <w:rPr>
          <w:rFonts w:eastAsia="Times New Roman" w:cs="Tahoma"/>
          <w:b/>
          <w:szCs w:val="24"/>
          <w:lang w:eastAsia="es-ES"/>
        </w:rPr>
        <w:t>f</w:t>
      </w:r>
      <w:r w:rsidR="00E22EA8" w:rsidRPr="00D05FA6">
        <w:rPr>
          <w:rFonts w:eastAsia="Times New Roman" w:cs="Tahoma"/>
          <w:b/>
          <w:szCs w:val="24"/>
          <w:lang w:eastAsia="es-ES"/>
        </w:rPr>
        <w:t>) Cierre de instrucción.</w:t>
      </w:r>
      <w:r w:rsidR="00E22EA8" w:rsidRPr="00D05FA6">
        <w:rPr>
          <w:rFonts w:eastAsia="Times New Roman" w:cs="Tahoma"/>
          <w:szCs w:val="24"/>
          <w:lang w:eastAsia="es-ES"/>
        </w:rPr>
        <w:t xml:space="preserve"> El</w:t>
      </w:r>
      <w:r w:rsidR="00417F3A" w:rsidRPr="00D05FA6">
        <w:rPr>
          <w:rFonts w:eastAsia="Times New Roman" w:cs="Tahoma"/>
          <w:szCs w:val="24"/>
          <w:lang w:eastAsia="es-ES"/>
        </w:rPr>
        <w:t xml:space="preserve"> </w:t>
      </w:r>
      <w:r w:rsidR="00DB01EF">
        <w:rPr>
          <w:rFonts w:cs="Tahoma"/>
        </w:rPr>
        <w:t>veinticinco de febrero</w:t>
      </w:r>
      <w:r w:rsidR="001350F3">
        <w:rPr>
          <w:rFonts w:cs="Tahoma"/>
        </w:rPr>
        <w:t xml:space="preserve"> de dos mil veintiséis</w:t>
      </w:r>
      <w:r w:rsidR="00E22EA8" w:rsidRPr="00D05FA6">
        <w:rPr>
          <w:rFonts w:eastAsia="Times New Roman" w:cs="Tahoma"/>
          <w:szCs w:val="24"/>
          <w:lang w:eastAsia="es-ES"/>
        </w:rPr>
        <w:t xml:space="preserve">, al no existir diligencias pendientes por desahogar, se emitió el acuerdo por medio del cual se declaró </w:t>
      </w:r>
      <w:r w:rsidR="00E22EA8" w:rsidRPr="00D05FA6">
        <w:rPr>
          <w:rFonts w:eastAsia="Times New Roman" w:cs="Tahoma"/>
          <w:szCs w:val="24"/>
          <w:lang w:eastAsia="es-ES"/>
        </w:rPr>
        <w:lastRenderedPageBreak/>
        <w:t xml:space="preserve">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D05FA6">
        <w:rPr>
          <w:lang w:val="es-ES"/>
        </w:rPr>
        <w:t>acto que fue notificado a las partes, mediante el Sistema de Acceso a la Información Mexiquense (SAIMEX), el mismo día.</w:t>
      </w:r>
    </w:p>
    <w:p w14:paraId="2177669E" w14:textId="77777777" w:rsidR="004C21E6" w:rsidRPr="00D05FA6" w:rsidRDefault="004C21E6" w:rsidP="002D7A3A">
      <w:pPr>
        <w:spacing w:after="0" w:line="360" w:lineRule="auto"/>
        <w:contextualSpacing/>
        <w:rPr>
          <w:b/>
          <w:bCs/>
          <w:lang w:val="es-ES"/>
        </w:rPr>
      </w:pPr>
    </w:p>
    <w:p w14:paraId="7CA87610" w14:textId="77777777" w:rsidR="005C690F" w:rsidRPr="00D05FA6" w:rsidRDefault="007D6307" w:rsidP="002D7A3A">
      <w:pPr>
        <w:spacing w:after="0" w:line="360" w:lineRule="auto"/>
        <w:contextualSpacing/>
      </w:pPr>
      <w:r w:rsidRPr="00D05FA6">
        <w:t xml:space="preserve">En razón de que fue debidamente </w:t>
      </w:r>
      <w:r w:rsidR="00CC1F8C" w:rsidRPr="00D05FA6">
        <w:t>sustanciado</w:t>
      </w:r>
      <w:r w:rsidRPr="00D05FA6">
        <w:t xml:space="preserve"> e integrado el expediente electrónico y no existe diligencia pendiente de desahogo, se emite la resolución que conforme a Derecho proceda, de acuerdo a los siguientes:</w:t>
      </w:r>
    </w:p>
    <w:p w14:paraId="0376B068" w14:textId="77777777" w:rsidR="009A21E5" w:rsidRDefault="009A21E5" w:rsidP="002D7A3A">
      <w:pPr>
        <w:spacing w:after="0" w:line="360" w:lineRule="auto"/>
        <w:contextualSpacing/>
      </w:pPr>
    </w:p>
    <w:p w14:paraId="7B5A392E" w14:textId="77777777" w:rsidR="005C690F" w:rsidRPr="00D05FA6" w:rsidRDefault="00CD6238" w:rsidP="002D7A3A">
      <w:pPr>
        <w:pStyle w:val="Ttulo1"/>
        <w:spacing w:before="0" w:after="0" w:line="360" w:lineRule="auto"/>
        <w:contextualSpacing/>
        <w:jc w:val="center"/>
        <w:rPr>
          <w:sz w:val="22"/>
          <w:szCs w:val="22"/>
        </w:rPr>
      </w:pPr>
      <w:bookmarkStart w:id="6" w:name="_Toc223624258"/>
      <w:r w:rsidRPr="00D05FA6">
        <w:rPr>
          <w:sz w:val="22"/>
          <w:szCs w:val="22"/>
        </w:rPr>
        <w:t>C O N S I D E R A N D O S</w:t>
      </w:r>
      <w:bookmarkEnd w:id="6"/>
    </w:p>
    <w:p w14:paraId="4F508AC7" w14:textId="77777777" w:rsidR="006F62BB" w:rsidRPr="00D05FA6" w:rsidRDefault="006F62BB" w:rsidP="002D7A3A">
      <w:pPr>
        <w:spacing w:after="0" w:line="360" w:lineRule="auto"/>
        <w:contextualSpacing/>
        <w:rPr>
          <w:b/>
        </w:rPr>
      </w:pPr>
    </w:p>
    <w:p w14:paraId="5FE8D1E0" w14:textId="77777777" w:rsidR="005C690F" w:rsidRPr="00D05FA6" w:rsidRDefault="007D6307" w:rsidP="002D7A3A">
      <w:pPr>
        <w:pStyle w:val="Ttulo2"/>
        <w:spacing w:before="0" w:after="0" w:line="360" w:lineRule="auto"/>
        <w:contextualSpacing/>
        <w:rPr>
          <w:sz w:val="22"/>
          <w:szCs w:val="22"/>
        </w:rPr>
      </w:pPr>
      <w:bookmarkStart w:id="7" w:name="_Toc223624259"/>
      <w:r w:rsidRPr="00D05FA6">
        <w:rPr>
          <w:sz w:val="22"/>
          <w:szCs w:val="22"/>
        </w:rPr>
        <w:t xml:space="preserve">PRIMERO. </w:t>
      </w:r>
      <w:r w:rsidR="00CD6238" w:rsidRPr="00D05FA6">
        <w:rPr>
          <w:sz w:val="22"/>
          <w:szCs w:val="22"/>
        </w:rPr>
        <w:t>Competencia</w:t>
      </w:r>
      <w:bookmarkEnd w:id="7"/>
    </w:p>
    <w:p w14:paraId="01C87990" w14:textId="77777777" w:rsidR="007A1ACB" w:rsidRPr="00D05FA6" w:rsidRDefault="007A1ACB" w:rsidP="002D7A3A">
      <w:pPr>
        <w:spacing w:after="0" w:line="360" w:lineRule="auto"/>
        <w:contextualSpacing/>
        <w:rPr>
          <w:b/>
        </w:rPr>
      </w:pPr>
    </w:p>
    <w:p w14:paraId="02EC2E1B" w14:textId="77777777" w:rsidR="00E61B38" w:rsidRPr="00D05FA6" w:rsidRDefault="00E61B38" w:rsidP="002D7A3A">
      <w:pPr>
        <w:spacing w:after="0" w:line="360" w:lineRule="auto"/>
        <w:contextualSpacing/>
        <w:rPr>
          <w:rFonts w:cs="Tahoma"/>
          <w:bCs/>
        </w:rPr>
      </w:pPr>
      <w:bookmarkStart w:id="8" w:name="_heading=h.30j0zll" w:colFirst="0" w:colLast="0"/>
      <w:bookmarkEnd w:id="8"/>
      <w:r w:rsidRPr="00D05FA6">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D05FA6">
        <w:rPr>
          <w:rFonts w:cs="Tahoma"/>
          <w:bCs/>
        </w:rPr>
        <w:t>cuarto</w:t>
      </w:r>
      <w:r w:rsidRPr="00D05FA6">
        <w:rPr>
          <w:rFonts w:cs="Tahoma"/>
          <w:bCs/>
        </w:rPr>
        <w:t xml:space="preserve">, cuadragésimo </w:t>
      </w:r>
      <w:r w:rsidR="00637D65" w:rsidRPr="00D05FA6">
        <w:rPr>
          <w:rFonts w:cs="Tahoma"/>
          <w:bCs/>
        </w:rPr>
        <w:t xml:space="preserve">quinto </w:t>
      </w:r>
      <w:r w:rsidRPr="00D05FA6">
        <w:rPr>
          <w:rFonts w:cs="Tahoma"/>
          <w:bCs/>
        </w:rPr>
        <w:t xml:space="preserve">y cuadragésimo </w:t>
      </w:r>
      <w:r w:rsidR="00637D65" w:rsidRPr="00D05FA6">
        <w:rPr>
          <w:rFonts w:cs="Tahoma"/>
          <w:bCs/>
        </w:rPr>
        <w:t>sexto</w:t>
      </w:r>
      <w:r w:rsidRPr="00D05FA6">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D05FA6" w:rsidRDefault="00010AA5" w:rsidP="002D7A3A">
      <w:pPr>
        <w:spacing w:after="0" w:line="360" w:lineRule="auto"/>
        <w:contextualSpacing/>
        <w:rPr>
          <w:rFonts w:eastAsia="Times New Roman" w:cs="Tahoma"/>
          <w:bCs/>
          <w:lang w:eastAsia="es-ES"/>
        </w:rPr>
      </w:pPr>
    </w:p>
    <w:p w14:paraId="68FE6DE7" w14:textId="77777777" w:rsidR="005C690F" w:rsidRPr="00D05FA6" w:rsidRDefault="007D6307" w:rsidP="002D7A3A">
      <w:pPr>
        <w:pStyle w:val="Ttulo2"/>
        <w:spacing w:before="0" w:after="0" w:line="360" w:lineRule="auto"/>
        <w:contextualSpacing/>
        <w:rPr>
          <w:sz w:val="22"/>
          <w:szCs w:val="22"/>
        </w:rPr>
      </w:pPr>
      <w:bookmarkStart w:id="9" w:name="_Toc223624260"/>
      <w:r w:rsidRPr="00D05FA6">
        <w:rPr>
          <w:sz w:val="22"/>
          <w:szCs w:val="22"/>
        </w:rPr>
        <w:t>SEGUNDO. Causales de</w:t>
      </w:r>
      <w:r w:rsidR="00CD6238" w:rsidRPr="00D05FA6">
        <w:rPr>
          <w:sz w:val="22"/>
          <w:szCs w:val="22"/>
        </w:rPr>
        <w:t xml:space="preserve"> improcedencia y sobreseimiento</w:t>
      </w:r>
      <w:bookmarkEnd w:id="9"/>
    </w:p>
    <w:p w14:paraId="03CB1E19" w14:textId="77777777" w:rsidR="005C690F" w:rsidRPr="00D05FA6" w:rsidRDefault="005C690F" w:rsidP="002D7A3A">
      <w:pPr>
        <w:spacing w:after="0" w:line="360" w:lineRule="auto"/>
        <w:contextualSpacing/>
      </w:pPr>
    </w:p>
    <w:p w14:paraId="224E5D21" w14:textId="77777777" w:rsidR="005C690F" w:rsidRPr="00D05FA6" w:rsidRDefault="007D6307" w:rsidP="002D7A3A">
      <w:pPr>
        <w:spacing w:after="0" w:line="360" w:lineRule="auto"/>
        <w:contextualSpacing/>
      </w:pPr>
      <w:r w:rsidRPr="00D05FA6">
        <w:lastRenderedPageBreak/>
        <w:t xml:space="preserve">De las constancias que forma parte del Recurso de Revisión que se analiza, se advierte que previo al estudio del fondo de la </w:t>
      </w:r>
      <w:r w:rsidRPr="00D05FA6">
        <w:rPr>
          <w:i/>
        </w:rPr>
        <w:t>litis</w:t>
      </w:r>
      <w:r w:rsidRPr="00D05FA6">
        <w:t>, es necesario estudiar las causales de improcedencia y sobreseimiento que se adviertan, para determinar lo que en Derecho proceda.</w:t>
      </w:r>
    </w:p>
    <w:p w14:paraId="33578FBC" w14:textId="77777777" w:rsidR="009B2DAB" w:rsidRPr="00D05FA6" w:rsidRDefault="009B2DAB" w:rsidP="002D7A3A">
      <w:pPr>
        <w:spacing w:after="0" w:line="360" w:lineRule="auto"/>
        <w:contextualSpacing/>
      </w:pPr>
    </w:p>
    <w:p w14:paraId="4131E37B" w14:textId="77777777" w:rsidR="005C690F" w:rsidRPr="00D05FA6" w:rsidRDefault="007D6307" w:rsidP="002D7A3A">
      <w:pPr>
        <w:spacing w:after="0" w:line="360" w:lineRule="auto"/>
        <w:contextualSpacing/>
        <w:rPr>
          <w:b/>
        </w:rPr>
      </w:pPr>
      <w:r w:rsidRPr="00D05FA6">
        <w:rPr>
          <w:b/>
        </w:rPr>
        <w:t>Causales de improcedencia</w:t>
      </w:r>
    </w:p>
    <w:p w14:paraId="31F0CAC3" w14:textId="77777777" w:rsidR="005C690F" w:rsidRPr="00D05FA6" w:rsidRDefault="005C690F" w:rsidP="002D7A3A">
      <w:pPr>
        <w:spacing w:after="0" w:line="360" w:lineRule="auto"/>
        <w:contextualSpacing/>
      </w:pPr>
    </w:p>
    <w:p w14:paraId="7D9F75F3" w14:textId="77777777" w:rsidR="005C690F" w:rsidRPr="00D05FA6" w:rsidRDefault="007D6307" w:rsidP="002D7A3A">
      <w:pPr>
        <w:spacing w:after="0" w:line="360" w:lineRule="auto"/>
        <w:contextualSpacing/>
      </w:pPr>
      <w:r w:rsidRPr="00D05FA6">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CE6AF" w14:textId="77777777" w:rsidR="005C690F" w:rsidRPr="00D05FA6" w:rsidRDefault="005C690F" w:rsidP="002D7A3A">
      <w:pPr>
        <w:spacing w:after="0" w:line="360" w:lineRule="auto"/>
        <w:contextualSpacing/>
      </w:pPr>
    </w:p>
    <w:p w14:paraId="77AAA7B4" w14:textId="77777777" w:rsidR="003A208C" w:rsidRPr="00D05FA6" w:rsidRDefault="007D6307" w:rsidP="002D7A3A">
      <w:pPr>
        <w:spacing w:after="0" w:line="360" w:lineRule="auto"/>
        <w:contextualSpacing/>
      </w:pPr>
      <w:r w:rsidRPr="00D05FA6">
        <w:t>En el presente caso, </w:t>
      </w:r>
      <w:r w:rsidRPr="00D05FA6">
        <w:rPr>
          <w:b/>
        </w:rPr>
        <w:t>no se actualiza ninguna de las causales de improcedencia</w:t>
      </w:r>
      <w:r w:rsidRPr="00D05FA6">
        <w:t> establecidas en el ordenamiento jurídico previamente señalado, toda vez que: este Instituto no tiene conocimiento de que se encuentre en trámite algún medio de defensa presentado por la</w:t>
      </w:r>
      <w:r w:rsidR="00261B92" w:rsidRPr="00D05FA6">
        <w:t xml:space="preserve"> persona</w:t>
      </w:r>
      <w:r w:rsidRPr="00D05FA6">
        <w:t xml:space="preserve"> Recurrente ante otra instancia; no existió prevención alguna; la veracidad de la respuesta no formó parte del agravio; ni se realizó una consulta o ampliación a los alcances del requerimiento informativo.</w:t>
      </w:r>
    </w:p>
    <w:p w14:paraId="68F0A650" w14:textId="77777777" w:rsidR="00754528" w:rsidRPr="00D05FA6" w:rsidRDefault="00754528" w:rsidP="002D7A3A">
      <w:pPr>
        <w:spacing w:after="0" w:line="360" w:lineRule="auto"/>
        <w:contextualSpacing/>
      </w:pPr>
    </w:p>
    <w:p w14:paraId="73294A10" w14:textId="77777777" w:rsidR="009A5186" w:rsidRPr="00D05FA6" w:rsidRDefault="009A5186" w:rsidP="002D7A3A">
      <w:pPr>
        <w:spacing w:after="0" w:line="360" w:lineRule="auto"/>
        <w:contextualSpacing/>
        <w:rPr>
          <w:rFonts w:cs="Tahoma"/>
          <w:lang w:val="es-ES"/>
        </w:rPr>
      </w:pPr>
      <w:r w:rsidRPr="00D05FA6">
        <w:rPr>
          <w:rFonts w:cs="Tahoma"/>
          <w:lang w:val="es-ES"/>
        </w:rPr>
        <w:t xml:space="preserve">Además, de que el Medios de Impugnación fue presentado en tiempo, toda vez que ante la ausencia de la respuesta del Ente Recurrido, se constituyó la </w:t>
      </w:r>
      <w:r w:rsidRPr="00D05FA6">
        <w:rPr>
          <w:rFonts w:cs="Tahoma"/>
          <w:b/>
          <w:lang w:val="es-ES"/>
        </w:rPr>
        <w:t>negativa ficta</w:t>
      </w:r>
      <w:r w:rsidRPr="00D05FA6">
        <w:rPr>
          <w:rFonts w:cs="Tahoma"/>
          <w:lang w:val="es-ES"/>
        </w:rPr>
        <w:t xml:space="preserve">, que genera la posibilidad de los particulares de interponer un recurso de revisión ante tal omisión, </w:t>
      </w:r>
      <w:r w:rsidRPr="00D05FA6">
        <w:rPr>
          <w:rFonts w:cs="Tahoma"/>
          <w:u w:val="single"/>
          <w:lang w:val="es-ES"/>
        </w:rPr>
        <w:t>en cualquier momento</w:t>
      </w:r>
      <w:r w:rsidRPr="00D05FA6">
        <w:rPr>
          <w:rFonts w:cs="Tahoma"/>
          <w:lang w:val="es-ES"/>
        </w:rPr>
        <w:t xml:space="preserve">; por lo que, no es necesario determinar una temporalidad respecto del momento de presentación, conforme a lo establecido en los artículos 166 y 178, párrafo </w:t>
      </w:r>
      <w:r w:rsidRPr="00D05FA6">
        <w:rPr>
          <w:rFonts w:cs="Tahoma"/>
          <w:lang w:val="es-ES"/>
        </w:rPr>
        <w:lastRenderedPageBreak/>
        <w:t>segundo de la Ley de Transparencia y Acceso a la Información Pública del Estado de México y los Municipios.</w:t>
      </w:r>
    </w:p>
    <w:p w14:paraId="120B4373" w14:textId="77777777" w:rsidR="009A5186" w:rsidRPr="00D05FA6" w:rsidRDefault="009A5186" w:rsidP="002D7A3A">
      <w:pPr>
        <w:spacing w:after="0" w:line="360" w:lineRule="auto"/>
        <w:contextualSpacing/>
        <w:rPr>
          <w:rFonts w:cs="Tahoma"/>
          <w:lang w:val="es-ES"/>
        </w:rPr>
      </w:pPr>
    </w:p>
    <w:p w14:paraId="55273B2A" w14:textId="77777777" w:rsidR="009A5186" w:rsidRPr="00D05FA6" w:rsidRDefault="009A5186" w:rsidP="002D7A3A">
      <w:pPr>
        <w:spacing w:after="0" w:line="360" w:lineRule="auto"/>
        <w:contextualSpacing/>
        <w:rPr>
          <w:rFonts w:cs="Tahoma"/>
          <w:bCs/>
          <w:lang w:val="es-ES"/>
        </w:rPr>
      </w:pPr>
      <w:r w:rsidRPr="00D05FA6">
        <w:rPr>
          <w:rFonts w:cs="Tahoma"/>
          <w:lang w:val="es-ES"/>
        </w:rPr>
        <w:t>Conforme a lo anterior, se actualiza la causal de procedencia señalada en el artículo 179, fracción VII, de la Ley de la materia</w:t>
      </w:r>
      <w:r w:rsidRPr="00D05FA6">
        <w:rPr>
          <w:rFonts w:cs="Tahoma"/>
          <w:bCs/>
          <w:lang w:val="es-ES"/>
        </w:rPr>
        <w:t xml:space="preserve">, toda vez que el Solicitante se inconformó </w:t>
      </w:r>
      <w:r w:rsidR="00D52731" w:rsidRPr="00D05FA6">
        <w:rPr>
          <w:rFonts w:cs="Tahoma"/>
          <w:bCs/>
          <w:lang w:val="es-ES"/>
        </w:rPr>
        <w:t>por</w:t>
      </w:r>
      <w:r w:rsidRPr="00D05FA6">
        <w:rPr>
          <w:rFonts w:cs="Tahoma"/>
          <w:bCs/>
          <w:lang w:val="es-ES"/>
        </w:rPr>
        <w:t xml:space="preserve"> la falta de respuesta</w:t>
      </w:r>
      <w:r w:rsidR="00D52731" w:rsidRPr="00D05FA6">
        <w:rPr>
          <w:rFonts w:cs="Tahoma"/>
          <w:bCs/>
          <w:lang w:val="es-ES"/>
        </w:rPr>
        <w:t>s</w:t>
      </w:r>
      <w:r w:rsidRPr="00D05FA6">
        <w:rPr>
          <w:rFonts w:cs="Tahoma"/>
          <w:bCs/>
          <w:lang w:val="es-ES"/>
        </w:rPr>
        <w:t xml:space="preserve"> a su</w:t>
      </w:r>
      <w:r w:rsidR="00D52731" w:rsidRPr="00D05FA6">
        <w:rPr>
          <w:rFonts w:cs="Tahoma"/>
          <w:bCs/>
          <w:lang w:val="es-ES"/>
        </w:rPr>
        <w:t>s</w:t>
      </w:r>
      <w:r w:rsidRPr="00D05FA6">
        <w:rPr>
          <w:rFonts w:cs="Tahoma"/>
          <w:bCs/>
          <w:lang w:val="es-ES"/>
        </w:rPr>
        <w:t xml:space="preserve"> solicitud</w:t>
      </w:r>
      <w:r w:rsidR="00D52731" w:rsidRPr="00D05FA6">
        <w:rPr>
          <w:rFonts w:cs="Tahoma"/>
          <w:bCs/>
          <w:lang w:val="es-ES"/>
        </w:rPr>
        <w:t>es</w:t>
      </w:r>
      <w:r w:rsidRPr="00D05FA6">
        <w:rPr>
          <w:rFonts w:cs="Tahoma"/>
          <w:bCs/>
          <w:lang w:val="es-ES"/>
        </w:rPr>
        <w:t xml:space="preserve"> de acceso a información pública.</w:t>
      </w:r>
    </w:p>
    <w:p w14:paraId="5D15906D" w14:textId="77777777" w:rsidR="009A5186" w:rsidRPr="00D05FA6" w:rsidRDefault="009A5186" w:rsidP="002D7A3A">
      <w:pPr>
        <w:spacing w:after="0" w:line="360" w:lineRule="auto"/>
        <w:contextualSpacing/>
        <w:rPr>
          <w:lang w:val="es-ES"/>
        </w:rPr>
      </w:pPr>
    </w:p>
    <w:p w14:paraId="1F527B18" w14:textId="77777777" w:rsidR="005C690F" w:rsidRPr="00D05FA6" w:rsidRDefault="007D6307" w:rsidP="002D7A3A">
      <w:pPr>
        <w:spacing w:after="0" w:line="360" w:lineRule="auto"/>
        <w:contextualSpacing/>
      </w:pPr>
      <w:r w:rsidRPr="00D05FA6">
        <w:rPr>
          <w:b/>
        </w:rPr>
        <w:t>Ca</w:t>
      </w:r>
      <w:r w:rsidR="00CD6238" w:rsidRPr="00D05FA6">
        <w:rPr>
          <w:b/>
        </w:rPr>
        <w:t>usales de sobreseimiento</w:t>
      </w:r>
    </w:p>
    <w:p w14:paraId="3A4904DC" w14:textId="77777777" w:rsidR="005C690F" w:rsidRPr="00D05FA6" w:rsidRDefault="005C690F" w:rsidP="002D7A3A">
      <w:pPr>
        <w:spacing w:after="0" w:line="360" w:lineRule="auto"/>
        <w:contextualSpacing/>
      </w:pPr>
    </w:p>
    <w:p w14:paraId="1E4C4E28" w14:textId="77777777" w:rsidR="005C690F" w:rsidRPr="00D05FA6" w:rsidRDefault="007D6307" w:rsidP="002D7A3A">
      <w:pPr>
        <w:spacing w:after="0" w:line="360" w:lineRule="auto"/>
        <w:contextualSpacing/>
      </w:pPr>
      <w:r w:rsidRPr="00D05FA6">
        <w:t>Por ser de previo y especial pronunciamiento, este Instituto analiza si se actualiza alguna causal de sobreseimiento.</w:t>
      </w:r>
    </w:p>
    <w:p w14:paraId="705F0D06" w14:textId="77777777" w:rsidR="008C12D8" w:rsidRPr="00D05FA6" w:rsidRDefault="008C12D8" w:rsidP="002D7A3A">
      <w:pPr>
        <w:spacing w:after="0" w:line="360" w:lineRule="auto"/>
        <w:contextualSpacing/>
      </w:pPr>
    </w:p>
    <w:p w14:paraId="09839DBD" w14:textId="77777777" w:rsidR="005C690F" w:rsidRPr="00D05FA6" w:rsidRDefault="007D6307" w:rsidP="002D7A3A">
      <w:pPr>
        <w:spacing w:after="0" w:line="360" w:lineRule="auto"/>
        <w:contextualSpacing/>
      </w:pPr>
      <w:r w:rsidRPr="00D05FA6">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D05FA6">
        <w:t xml:space="preserve">persona </w:t>
      </w:r>
      <w:r w:rsidRPr="00D05FA6">
        <w:t>Recurrente se haya desistido del recurso, haya fallecido, sobreviniera alguna causal de improcedencia, que el Sujeto Obligado hubiese modificado o revocado el acto impugnado o bien, haya quedado sin materia.</w:t>
      </w:r>
    </w:p>
    <w:p w14:paraId="19470732" w14:textId="77777777" w:rsidR="00712ED6" w:rsidRPr="00D05FA6" w:rsidRDefault="00712ED6" w:rsidP="002D7A3A">
      <w:pPr>
        <w:spacing w:after="0" w:line="360" w:lineRule="auto"/>
        <w:contextualSpacing/>
      </w:pPr>
    </w:p>
    <w:p w14:paraId="54EBD118" w14:textId="77777777" w:rsidR="005C690F" w:rsidRPr="00D05FA6" w:rsidRDefault="007D6307" w:rsidP="002D7A3A">
      <w:pPr>
        <w:spacing w:after="0" w:line="360" w:lineRule="auto"/>
        <w:contextualSpacing/>
      </w:pPr>
      <w:r w:rsidRPr="00D05FA6">
        <w:t xml:space="preserve">Por tales motivos, se considera procedente entrar al fondo del presente asunto. </w:t>
      </w:r>
    </w:p>
    <w:p w14:paraId="75C16DF1" w14:textId="77777777" w:rsidR="00E1488B" w:rsidRPr="00D05FA6" w:rsidRDefault="00E1488B" w:rsidP="002D7A3A">
      <w:pPr>
        <w:spacing w:after="0" w:line="360" w:lineRule="auto"/>
        <w:contextualSpacing/>
        <w:rPr>
          <w:b/>
        </w:rPr>
      </w:pPr>
    </w:p>
    <w:p w14:paraId="18A3A9CB" w14:textId="77777777" w:rsidR="005C690F" w:rsidRPr="00D05FA6" w:rsidRDefault="007D6307" w:rsidP="002D7A3A">
      <w:pPr>
        <w:pStyle w:val="Ttulo2"/>
        <w:spacing w:before="0" w:after="0" w:line="360" w:lineRule="auto"/>
        <w:contextualSpacing/>
        <w:rPr>
          <w:sz w:val="22"/>
          <w:szCs w:val="22"/>
        </w:rPr>
      </w:pPr>
      <w:bookmarkStart w:id="10" w:name="_Toc223624261"/>
      <w:r w:rsidRPr="00D05FA6">
        <w:rPr>
          <w:sz w:val="22"/>
          <w:szCs w:val="22"/>
        </w:rPr>
        <w:t>TERCERO. De</w:t>
      </w:r>
      <w:r w:rsidR="00CD6238" w:rsidRPr="00D05FA6">
        <w:rPr>
          <w:sz w:val="22"/>
          <w:szCs w:val="22"/>
        </w:rPr>
        <w:t>terminación de la Controversia</w:t>
      </w:r>
      <w:bookmarkEnd w:id="10"/>
    </w:p>
    <w:p w14:paraId="59B5924F" w14:textId="77777777" w:rsidR="00897A05" w:rsidRPr="00D05FA6" w:rsidRDefault="00897A05" w:rsidP="002D7A3A">
      <w:pPr>
        <w:spacing w:after="0" w:line="360" w:lineRule="auto"/>
        <w:contextualSpacing/>
        <w:rPr>
          <w:b/>
        </w:rPr>
      </w:pPr>
    </w:p>
    <w:p w14:paraId="25BAB811" w14:textId="37A8C9DA" w:rsidR="009A21E5" w:rsidRDefault="007C7BAF" w:rsidP="002D7A3A">
      <w:pPr>
        <w:spacing w:after="0" w:line="360" w:lineRule="auto"/>
        <w:contextualSpacing/>
        <w:rPr>
          <w:rFonts w:cs="Tahoma"/>
        </w:rPr>
      </w:pPr>
      <w:r w:rsidRPr="00D05FA6">
        <w:rPr>
          <w:rFonts w:cs="Tahoma"/>
        </w:rPr>
        <w:lastRenderedPageBreak/>
        <w:t>Con el objetivo de ilustrar la controversia planteada, resulta conveniente precisar, que una vez realizado el estudio de las constancias que integran el expediente en el que se actúa, se desprende que el Particular</w:t>
      </w:r>
      <w:r w:rsidR="008C12D8" w:rsidRPr="00D05FA6">
        <w:rPr>
          <w:rFonts w:cs="Tahoma"/>
        </w:rPr>
        <w:t xml:space="preserve"> </w:t>
      </w:r>
      <w:r w:rsidR="006C6CE7">
        <w:rPr>
          <w:rFonts w:cs="Tahoma"/>
        </w:rPr>
        <w:t>realizó diversos requerimientos al Sujeto Obligado.</w:t>
      </w:r>
    </w:p>
    <w:p w14:paraId="07343614" w14:textId="77777777" w:rsidR="009A21E5" w:rsidRDefault="009A21E5" w:rsidP="002D7A3A">
      <w:pPr>
        <w:spacing w:after="0" w:line="360" w:lineRule="auto"/>
        <w:contextualSpacing/>
        <w:rPr>
          <w:rFonts w:cs="Tahoma"/>
        </w:rPr>
      </w:pPr>
    </w:p>
    <w:p w14:paraId="790B3ED5" w14:textId="77777777" w:rsidR="009A5186" w:rsidRPr="00D05FA6" w:rsidRDefault="009A5186" w:rsidP="002D7A3A">
      <w:pPr>
        <w:pStyle w:val="NormalWeb"/>
        <w:spacing w:after="0" w:line="360" w:lineRule="auto"/>
        <w:ind w:right="-28"/>
        <w:contextualSpacing/>
        <w:rPr>
          <w:rFonts w:ascii="Palatino Linotype" w:hAnsi="Palatino Linotype" w:cs="Tahoma"/>
          <w:bCs/>
          <w:iCs/>
          <w:sz w:val="22"/>
          <w:szCs w:val="22"/>
          <w:lang w:val="es-ES"/>
        </w:rPr>
      </w:pPr>
      <w:r w:rsidRPr="00D05FA6">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D05FA6">
        <w:rPr>
          <w:rFonts w:ascii="Palatino Linotype" w:hAnsi="Palatino Linotype" w:cs="Tahoma"/>
          <w:bCs/>
          <w:iCs/>
          <w:sz w:val="22"/>
          <w:szCs w:val="22"/>
          <w:shd w:val="clear" w:color="auto" w:fill="FFFFFF"/>
        </w:rPr>
        <w:t xml:space="preserve">. </w:t>
      </w:r>
      <w:r w:rsidRPr="00D05FA6">
        <w:rPr>
          <w:rFonts w:ascii="Palatino Linotype" w:hAnsi="Palatino Linotype" w:cs="Tahoma"/>
          <w:sz w:val="22"/>
          <w:szCs w:val="22"/>
          <w:lang w:val="es-ES"/>
        </w:rPr>
        <w:t>Así las cosas, una vez admitido y notificado el Recurso de Revisión a las partes, estas</w:t>
      </w:r>
      <w:r w:rsidRPr="00D05FA6">
        <w:rPr>
          <w:rFonts w:ascii="Palatino Linotype" w:hAnsi="Palatino Linotype" w:cs="Tahoma"/>
          <w:bCs/>
          <w:iCs/>
          <w:sz w:val="22"/>
          <w:szCs w:val="22"/>
          <w:lang w:val="es-ES" w:eastAsia="es-ES"/>
        </w:rPr>
        <w:t xml:space="preserve"> fueron omisas en realizar manifestaciones o alegatos.</w:t>
      </w:r>
    </w:p>
    <w:p w14:paraId="3F76599B" w14:textId="77777777" w:rsidR="009A5186" w:rsidRPr="00D05FA6" w:rsidRDefault="009A5186" w:rsidP="002D7A3A">
      <w:pPr>
        <w:pStyle w:val="NormalWeb"/>
        <w:spacing w:after="0" w:line="360" w:lineRule="auto"/>
        <w:ind w:right="-28"/>
        <w:contextualSpacing/>
        <w:rPr>
          <w:rFonts w:ascii="Palatino Linotype" w:eastAsia="Calibri" w:hAnsi="Palatino Linotype" w:cs="Tahoma"/>
          <w:iCs/>
          <w:sz w:val="22"/>
          <w:szCs w:val="22"/>
          <w:lang w:val="es-ES"/>
        </w:rPr>
      </w:pPr>
    </w:p>
    <w:p w14:paraId="3A585C43" w14:textId="77777777" w:rsidR="009A5186" w:rsidRPr="00D05FA6" w:rsidRDefault="009A5186" w:rsidP="002D7A3A">
      <w:pPr>
        <w:tabs>
          <w:tab w:val="left" w:pos="4962"/>
        </w:tabs>
        <w:spacing w:after="0" w:line="360" w:lineRule="auto"/>
        <w:contextualSpacing/>
        <w:rPr>
          <w:rFonts w:eastAsia="Calibri" w:cs="Tahoma"/>
          <w:bCs/>
        </w:rPr>
      </w:pPr>
      <w:r w:rsidRPr="00D05FA6">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D05FA6">
        <w:rPr>
          <w:rFonts w:eastAsia="Calibri" w:cs="Tahoma"/>
          <w:iCs/>
          <w:lang w:eastAsia="es-ES_tradnl"/>
        </w:rPr>
        <w:t xml:space="preserve"> el escrito </w:t>
      </w:r>
      <w:proofErr w:type="spellStart"/>
      <w:r w:rsidRPr="00D05FA6">
        <w:rPr>
          <w:rFonts w:eastAsia="Calibri" w:cs="Tahoma"/>
          <w:iCs/>
          <w:lang w:eastAsia="es-ES_tradnl"/>
        </w:rPr>
        <w:t>recursal</w:t>
      </w:r>
      <w:proofErr w:type="spellEnd"/>
      <w:r w:rsidRPr="00D05FA6">
        <w:rPr>
          <w:rFonts w:eastAsia="Calibri" w:cs="Tahoma"/>
          <w:iCs/>
          <w:lang w:eastAsia="es-ES_tradnl"/>
        </w:rPr>
        <w:t xml:space="preserve">; </w:t>
      </w:r>
      <w:r w:rsidRPr="00D05FA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AD83EB8" w14:textId="77777777" w:rsidR="009A5186" w:rsidRPr="00D05FA6" w:rsidRDefault="009A5186" w:rsidP="002D7A3A">
      <w:pPr>
        <w:tabs>
          <w:tab w:val="left" w:pos="4962"/>
        </w:tabs>
        <w:spacing w:after="0" w:line="360" w:lineRule="auto"/>
        <w:contextualSpacing/>
        <w:rPr>
          <w:rFonts w:eastAsia="Calibri" w:cs="Tahoma"/>
          <w:bCs/>
        </w:rPr>
      </w:pPr>
    </w:p>
    <w:p w14:paraId="04EB0485" w14:textId="77777777" w:rsidR="005C690F" w:rsidRPr="00D05FA6" w:rsidRDefault="007D6307" w:rsidP="002D7A3A">
      <w:pPr>
        <w:pStyle w:val="Ttulo2"/>
        <w:spacing w:before="0" w:after="0" w:line="360" w:lineRule="auto"/>
        <w:contextualSpacing/>
        <w:rPr>
          <w:sz w:val="22"/>
          <w:szCs w:val="22"/>
        </w:rPr>
      </w:pPr>
      <w:bookmarkStart w:id="11" w:name="_Toc223624262"/>
      <w:r w:rsidRPr="00D05FA6">
        <w:rPr>
          <w:sz w:val="22"/>
          <w:szCs w:val="22"/>
        </w:rPr>
        <w:t xml:space="preserve">CUARTO. Marco normativo aplicable en materia de transparencia y </w:t>
      </w:r>
      <w:r w:rsidR="00CD6238" w:rsidRPr="00D05FA6">
        <w:rPr>
          <w:sz w:val="22"/>
          <w:szCs w:val="22"/>
        </w:rPr>
        <w:t>acceso a la información pública</w:t>
      </w:r>
      <w:bookmarkEnd w:id="11"/>
    </w:p>
    <w:p w14:paraId="4719168B" w14:textId="77777777" w:rsidR="005C690F" w:rsidRPr="00D05FA6" w:rsidRDefault="005C690F" w:rsidP="002D7A3A">
      <w:pPr>
        <w:spacing w:after="0" w:line="360" w:lineRule="auto"/>
        <w:contextualSpacing/>
      </w:pPr>
    </w:p>
    <w:p w14:paraId="28829D20" w14:textId="77777777" w:rsidR="005C690F" w:rsidRPr="00D05FA6" w:rsidRDefault="007D6307" w:rsidP="002D7A3A">
      <w:pPr>
        <w:spacing w:after="0" w:line="360" w:lineRule="auto"/>
        <w:contextualSpacing/>
      </w:pPr>
      <w:r w:rsidRPr="00D05FA6">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D05FA6" w:rsidRDefault="00E61B38" w:rsidP="002D7A3A">
      <w:pPr>
        <w:spacing w:after="0" w:line="360" w:lineRule="auto"/>
        <w:contextualSpacing/>
      </w:pPr>
    </w:p>
    <w:p w14:paraId="6DFD6297" w14:textId="77777777" w:rsidR="005C690F" w:rsidRPr="00D05FA6" w:rsidRDefault="007D6307" w:rsidP="002D7A3A">
      <w:pPr>
        <w:spacing w:after="0" w:line="360" w:lineRule="auto"/>
        <w:contextualSpacing/>
      </w:pPr>
      <w:r w:rsidRPr="00D05FA6">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D05FA6">
        <w:lastRenderedPageBreak/>
        <w:t>como la información referente a la intimidad de la vida privada y la imagen de las personas, con las excepciones que establezca la ley reglamentaria.</w:t>
      </w:r>
    </w:p>
    <w:p w14:paraId="2CBC301F" w14:textId="77777777" w:rsidR="005C690F" w:rsidRPr="00D05FA6" w:rsidRDefault="005C690F" w:rsidP="002D7A3A">
      <w:pPr>
        <w:spacing w:after="0" w:line="360" w:lineRule="auto"/>
        <w:contextualSpacing/>
      </w:pPr>
    </w:p>
    <w:p w14:paraId="4A8ED314" w14:textId="77777777" w:rsidR="005C690F" w:rsidRPr="00D05FA6" w:rsidRDefault="007D6307" w:rsidP="002D7A3A">
      <w:pPr>
        <w:spacing w:after="0" w:line="360" w:lineRule="auto"/>
        <w:contextualSpacing/>
      </w:pPr>
      <w:r w:rsidRPr="00D05FA6">
        <w:t>Por su parte, la Ley de Transparencia y Acceso a la Información Pública del Estado de México y Municipios (Reglamentaria del artículo 5° de la Constitución Local), establece lo siguiente:</w:t>
      </w:r>
    </w:p>
    <w:p w14:paraId="64447A7C" w14:textId="77777777" w:rsidR="005C690F" w:rsidRPr="00D05FA6" w:rsidRDefault="005C690F" w:rsidP="002D7A3A">
      <w:pPr>
        <w:spacing w:after="0" w:line="360" w:lineRule="auto"/>
        <w:contextualSpacing/>
      </w:pPr>
    </w:p>
    <w:p w14:paraId="321BC72E" w14:textId="77777777" w:rsidR="005C690F" w:rsidRPr="00D05FA6" w:rsidRDefault="007D6307" w:rsidP="002D7A3A">
      <w:pPr>
        <w:spacing w:after="0" w:line="360" w:lineRule="auto"/>
        <w:contextualSpacing/>
      </w:pPr>
      <w:r w:rsidRPr="00D05FA6">
        <w:t>El artículo 12, que, quienes generen, recopilen, administren, manejen, procesen, archiven o conserven información pública serán responsables de la misma.</w:t>
      </w:r>
    </w:p>
    <w:p w14:paraId="6EB50B45" w14:textId="77777777" w:rsidR="007C02D1" w:rsidRPr="00D05FA6" w:rsidRDefault="007C02D1" w:rsidP="002D7A3A">
      <w:pPr>
        <w:spacing w:after="0" w:line="360" w:lineRule="auto"/>
        <w:contextualSpacing/>
      </w:pPr>
    </w:p>
    <w:p w14:paraId="327E54EC" w14:textId="77777777" w:rsidR="005C690F" w:rsidRPr="00D05FA6" w:rsidRDefault="007D6307" w:rsidP="002D7A3A">
      <w:pPr>
        <w:widowControl w:val="0"/>
        <w:spacing w:after="0" w:line="360" w:lineRule="auto"/>
        <w:contextualSpacing/>
      </w:pPr>
      <w:r w:rsidRPr="00D05FA6">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D05FA6" w:rsidRDefault="00B153FA" w:rsidP="002D7A3A">
      <w:pPr>
        <w:widowControl w:val="0"/>
        <w:spacing w:after="0" w:line="360" w:lineRule="auto"/>
        <w:contextualSpacing/>
      </w:pPr>
    </w:p>
    <w:p w14:paraId="3641A7E4" w14:textId="77777777" w:rsidR="00B04A35" w:rsidRPr="00D05FA6" w:rsidRDefault="007D6307" w:rsidP="002D7A3A">
      <w:pPr>
        <w:spacing w:after="0" w:line="360" w:lineRule="auto"/>
        <w:contextualSpacing/>
      </w:pPr>
      <w:r w:rsidRPr="00D05FA6">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D29931" w14:textId="77777777" w:rsidR="005C690F" w:rsidRPr="00D05FA6" w:rsidRDefault="005C690F" w:rsidP="002D7A3A">
      <w:pPr>
        <w:spacing w:after="0" w:line="360" w:lineRule="auto"/>
        <w:contextualSpacing/>
      </w:pPr>
    </w:p>
    <w:p w14:paraId="1D4BAB98" w14:textId="77777777" w:rsidR="005C690F" w:rsidRPr="00D05FA6" w:rsidRDefault="00CD6238" w:rsidP="002D7A3A">
      <w:pPr>
        <w:pStyle w:val="Ttulo2"/>
        <w:spacing w:before="0" w:after="0" w:line="360" w:lineRule="auto"/>
        <w:contextualSpacing/>
        <w:rPr>
          <w:sz w:val="22"/>
          <w:szCs w:val="22"/>
        </w:rPr>
      </w:pPr>
      <w:bookmarkStart w:id="12" w:name="_Toc223624263"/>
      <w:r w:rsidRPr="00D05FA6">
        <w:rPr>
          <w:sz w:val="22"/>
          <w:szCs w:val="22"/>
        </w:rPr>
        <w:t>Q</w:t>
      </w:r>
      <w:r w:rsidR="0044017B" w:rsidRPr="00D05FA6">
        <w:rPr>
          <w:sz w:val="22"/>
          <w:szCs w:val="22"/>
        </w:rPr>
        <w:t>UINTO</w:t>
      </w:r>
      <w:r w:rsidRPr="00D05FA6">
        <w:rPr>
          <w:sz w:val="22"/>
          <w:szCs w:val="22"/>
        </w:rPr>
        <w:t>. Estudio de Fondo</w:t>
      </w:r>
      <w:bookmarkEnd w:id="12"/>
    </w:p>
    <w:p w14:paraId="7B02A1EF" w14:textId="77777777" w:rsidR="00A56228" w:rsidRPr="00D05FA6" w:rsidRDefault="00A56228" w:rsidP="002D7A3A">
      <w:pPr>
        <w:spacing w:after="0" w:line="360" w:lineRule="auto"/>
        <w:contextualSpacing/>
        <w:rPr>
          <w:b/>
        </w:rPr>
      </w:pPr>
    </w:p>
    <w:p w14:paraId="2F0B451D" w14:textId="77777777" w:rsidR="00DF3B23" w:rsidRPr="00D05FA6" w:rsidRDefault="00DF3B23" w:rsidP="002D7A3A">
      <w:pPr>
        <w:spacing w:after="0" w:line="360" w:lineRule="auto"/>
        <w:contextualSpacing/>
        <w:rPr>
          <w:rFonts w:cs="Tahoma"/>
          <w:iCs/>
        </w:rPr>
      </w:pPr>
      <w:r w:rsidRPr="00D05FA6">
        <w:rPr>
          <w:rFonts w:cs="Tahoma"/>
          <w:iCs/>
        </w:rPr>
        <w:t xml:space="preserve">Expuestas las posturas de las partes, se procede al análisis del agravio hecho valer por la persona Recurrente, concerniente a la falta de respuestas del </w:t>
      </w:r>
      <w:r w:rsidR="00010D49" w:rsidRPr="00D05FA6">
        <w:rPr>
          <w:rFonts w:eastAsia="Calibri" w:cs="Tahoma"/>
          <w:bCs/>
          <w:lang w:eastAsia="en-US"/>
        </w:rPr>
        <w:t>Ayuntamiento de Tepotzotlán</w:t>
      </w:r>
      <w:r w:rsidRPr="00D05FA6">
        <w:rPr>
          <w:rFonts w:cs="Tahoma"/>
          <w:iCs/>
        </w:rPr>
        <w:t>, a las solicitudes de información.</w:t>
      </w:r>
    </w:p>
    <w:p w14:paraId="5E67239A" w14:textId="77777777" w:rsidR="00DF3B23" w:rsidRPr="00D05FA6" w:rsidRDefault="00DF3B23" w:rsidP="002D7A3A">
      <w:pPr>
        <w:spacing w:after="0" w:line="360" w:lineRule="auto"/>
        <w:contextualSpacing/>
        <w:rPr>
          <w:rFonts w:cs="Tahoma"/>
          <w:iCs/>
        </w:rPr>
      </w:pPr>
    </w:p>
    <w:p w14:paraId="35CDC262" w14:textId="77777777" w:rsidR="00DF3B23" w:rsidRPr="00D05FA6" w:rsidRDefault="00DF3B23" w:rsidP="002D7A3A">
      <w:pPr>
        <w:spacing w:after="0" w:line="360" w:lineRule="auto"/>
        <w:contextualSpacing/>
        <w:rPr>
          <w:rFonts w:cs="Tahoma"/>
          <w:iCs/>
        </w:rPr>
      </w:pPr>
      <w:r w:rsidRPr="00D05FA6">
        <w:rPr>
          <w:rFonts w:cs="Tahoma"/>
          <w:iCs/>
        </w:rPr>
        <w:t xml:space="preserve">En principio, es de suma importancia señalar los objetivos de la Ley de Transparencia y Acceso a la Información Pública del Estado de México y Municipios, en relación con la </w:t>
      </w:r>
      <w:r w:rsidRPr="00D05FA6">
        <w:rPr>
          <w:rFonts w:cs="Tahoma"/>
          <w:iCs/>
        </w:rPr>
        <w:lastRenderedPageBreak/>
        <w:t>obligación de acceso por parte de los Sujetos Obligados, lo cuales se encuentran establecidos en el artículo 2° de dicho ordenamiento jurídico y son los siguientes:</w:t>
      </w:r>
    </w:p>
    <w:p w14:paraId="31A6F19C" w14:textId="77777777" w:rsidR="00DF3B23" w:rsidRPr="00D05FA6" w:rsidRDefault="00DF3B23" w:rsidP="002D7A3A">
      <w:pPr>
        <w:spacing w:after="0" w:line="360" w:lineRule="auto"/>
        <w:contextualSpacing/>
        <w:rPr>
          <w:rFonts w:cs="Tahoma"/>
          <w:iCs/>
        </w:rPr>
      </w:pPr>
    </w:p>
    <w:p w14:paraId="6C8FB680" w14:textId="77777777" w:rsidR="00DF3B23" w:rsidRPr="00D05FA6" w:rsidRDefault="00DF3B23" w:rsidP="002D7A3A">
      <w:pPr>
        <w:numPr>
          <w:ilvl w:val="0"/>
          <w:numId w:val="14"/>
        </w:numPr>
        <w:spacing w:after="0" w:line="360" w:lineRule="auto"/>
        <w:contextualSpacing/>
        <w:rPr>
          <w:rFonts w:cs="Tahoma"/>
          <w:iCs/>
        </w:rPr>
      </w:pPr>
      <w:r w:rsidRPr="00D05FA6">
        <w:rPr>
          <w:rFonts w:cs="Tahoma"/>
          <w:iCs/>
        </w:rPr>
        <w:t>Proveer lo necesario para garantizar a toda persona el derecho de acceso a la información pública, a través de procedimientos sencillos, expeditos, oportunos y gratuitos;</w:t>
      </w:r>
    </w:p>
    <w:p w14:paraId="60593B9E" w14:textId="77777777" w:rsidR="00DF3B23" w:rsidRPr="00D05FA6" w:rsidRDefault="00DF3B23" w:rsidP="002D7A3A">
      <w:pPr>
        <w:spacing w:after="0" w:line="360" w:lineRule="auto"/>
        <w:ind w:left="720"/>
        <w:contextualSpacing/>
        <w:rPr>
          <w:rFonts w:cs="Tahoma"/>
          <w:iCs/>
        </w:rPr>
      </w:pPr>
    </w:p>
    <w:p w14:paraId="5A51049F" w14:textId="77777777" w:rsidR="00DF3B23" w:rsidRPr="00D05FA6" w:rsidRDefault="00DF3B23" w:rsidP="002D7A3A">
      <w:pPr>
        <w:numPr>
          <w:ilvl w:val="0"/>
          <w:numId w:val="14"/>
        </w:numPr>
        <w:spacing w:after="0" w:line="360" w:lineRule="auto"/>
        <w:contextualSpacing/>
        <w:rPr>
          <w:rFonts w:cs="Tahoma"/>
          <w:iCs/>
        </w:rPr>
      </w:pPr>
      <w:r w:rsidRPr="00D05FA6">
        <w:rPr>
          <w:rFonts w:cs="Tahoma"/>
          <w:iCs/>
        </w:rPr>
        <w:t>Transparentar la gestión pública, mediante la difusión de la información generada por los Sujetos Obligados, y</w:t>
      </w:r>
    </w:p>
    <w:p w14:paraId="712B3B00" w14:textId="77777777" w:rsidR="00DF3B23" w:rsidRPr="00D05FA6" w:rsidRDefault="00DF3B23" w:rsidP="002D7A3A">
      <w:pPr>
        <w:pStyle w:val="Prrafodelista"/>
        <w:spacing w:line="360" w:lineRule="auto"/>
        <w:rPr>
          <w:rFonts w:cs="Tahoma"/>
          <w:iCs/>
          <w:szCs w:val="22"/>
        </w:rPr>
      </w:pPr>
    </w:p>
    <w:p w14:paraId="228356C7" w14:textId="77777777" w:rsidR="00DF3B23" w:rsidRPr="00D05FA6" w:rsidRDefault="00DF3B23" w:rsidP="002D7A3A">
      <w:pPr>
        <w:numPr>
          <w:ilvl w:val="0"/>
          <w:numId w:val="14"/>
        </w:numPr>
        <w:spacing w:after="0" w:line="360" w:lineRule="auto"/>
        <w:contextualSpacing/>
        <w:rPr>
          <w:rFonts w:cs="Tahoma"/>
          <w:iCs/>
        </w:rPr>
      </w:pPr>
      <w:r w:rsidRPr="00D05FA6">
        <w:rPr>
          <w:rFonts w:cs="Tahoma"/>
          <w:iCs/>
        </w:rPr>
        <w:t>Promover, fomentar y difundir la cultura de la transparencia en el ejercicio de la función pública, el acceso a la información y la participación ciudadana, así como, la rendición de cuentas.</w:t>
      </w:r>
    </w:p>
    <w:p w14:paraId="23A4D9CD" w14:textId="77777777" w:rsidR="00DF3B23" w:rsidRPr="00D05FA6" w:rsidRDefault="00DF3B23" w:rsidP="002D7A3A">
      <w:pPr>
        <w:spacing w:after="0" w:line="360" w:lineRule="auto"/>
        <w:contextualSpacing/>
        <w:rPr>
          <w:rFonts w:cs="Tahoma"/>
          <w:iCs/>
        </w:rPr>
      </w:pPr>
    </w:p>
    <w:p w14:paraId="06444838" w14:textId="77777777" w:rsidR="00DF3B23" w:rsidRPr="00D05FA6" w:rsidRDefault="00DF3B23" w:rsidP="002D7A3A">
      <w:pPr>
        <w:spacing w:after="0" w:line="360" w:lineRule="auto"/>
        <w:contextualSpacing/>
        <w:rPr>
          <w:rFonts w:cs="Tahoma"/>
          <w:iCs/>
        </w:rPr>
      </w:pPr>
      <w:r w:rsidRPr="00D05FA6">
        <w:rPr>
          <w:rFonts w:cs="Tahoma"/>
          <w:iCs/>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D05FA6" w:rsidRDefault="00DF3B23" w:rsidP="002D7A3A">
      <w:pPr>
        <w:spacing w:after="0" w:line="360" w:lineRule="auto"/>
        <w:contextualSpacing/>
        <w:rPr>
          <w:rFonts w:cs="Tahoma"/>
          <w:iCs/>
        </w:rPr>
      </w:pPr>
    </w:p>
    <w:p w14:paraId="225A1210" w14:textId="77777777" w:rsidR="00DF3B23" w:rsidRPr="00D05FA6" w:rsidRDefault="00DF3B23" w:rsidP="002D7A3A">
      <w:pPr>
        <w:spacing w:after="0" w:line="360" w:lineRule="auto"/>
        <w:contextualSpacing/>
        <w:rPr>
          <w:rFonts w:cs="Tahoma"/>
          <w:iCs/>
        </w:rPr>
      </w:pPr>
      <w:r w:rsidRPr="00D05FA6">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73BC03" w14:textId="77777777" w:rsidR="00DF3B23" w:rsidRPr="00D05FA6" w:rsidRDefault="00DF3B23" w:rsidP="002D7A3A">
      <w:pPr>
        <w:spacing w:after="0" w:line="360" w:lineRule="auto"/>
        <w:contextualSpacing/>
        <w:rPr>
          <w:rFonts w:cs="Tahoma"/>
          <w:iCs/>
        </w:rPr>
      </w:pPr>
    </w:p>
    <w:p w14:paraId="1700B4E1" w14:textId="77777777" w:rsidR="00DF3B23" w:rsidRPr="00D05FA6" w:rsidRDefault="00DF3B23" w:rsidP="002D7A3A">
      <w:pPr>
        <w:spacing w:after="0" w:line="360" w:lineRule="auto"/>
        <w:contextualSpacing/>
        <w:rPr>
          <w:rFonts w:cs="Tahoma"/>
          <w:iCs/>
        </w:rPr>
      </w:pPr>
      <w:r w:rsidRPr="00D05FA6">
        <w:rPr>
          <w:rFonts w:cs="Tahoma"/>
          <w:iCs/>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D05FA6" w:rsidRDefault="00DF3B23" w:rsidP="002D7A3A">
      <w:pPr>
        <w:spacing w:after="0" w:line="360" w:lineRule="auto"/>
        <w:contextualSpacing/>
        <w:rPr>
          <w:rFonts w:cs="Tahoma"/>
          <w:iCs/>
        </w:rPr>
      </w:pPr>
    </w:p>
    <w:p w14:paraId="425E9EF5" w14:textId="77777777" w:rsidR="00DF3B23" w:rsidRPr="00D05FA6" w:rsidRDefault="00DF3B23" w:rsidP="002D7A3A">
      <w:pPr>
        <w:numPr>
          <w:ilvl w:val="0"/>
          <w:numId w:val="15"/>
        </w:numPr>
        <w:spacing w:after="0" w:line="360" w:lineRule="auto"/>
        <w:contextualSpacing/>
        <w:rPr>
          <w:rFonts w:cs="Tahoma"/>
          <w:iCs/>
        </w:rPr>
      </w:pPr>
      <w:r w:rsidRPr="00D05FA6">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D05FA6" w:rsidRDefault="00DF3B23" w:rsidP="002D7A3A">
      <w:pPr>
        <w:spacing w:after="0" w:line="360" w:lineRule="auto"/>
        <w:ind w:left="720"/>
        <w:contextualSpacing/>
        <w:rPr>
          <w:rFonts w:cs="Tahoma"/>
          <w:iCs/>
        </w:rPr>
      </w:pPr>
    </w:p>
    <w:p w14:paraId="3272B7A4" w14:textId="77777777" w:rsidR="00DF3B23" w:rsidRPr="00D05FA6" w:rsidRDefault="00DF3B23" w:rsidP="002D7A3A">
      <w:pPr>
        <w:numPr>
          <w:ilvl w:val="0"/>
          <w:numId w:val="15"/>
        </w:numPr>
        <w:spacing w:after="0" w:line="360" w:lineRule="auto"/>
        <w:contextualSpacing/>
        <w:rPr>
          <w:rFonts w:cs="Tahoma"/>
          <w:iCs/>
        </w:rPr>
      </w:pPr>
      <w:r w:rsidRPr="00D05FA6">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5FBCD71" w14:textId="77777777" w:rsidR="00DF3B23" w:rsidRPr="00D05FA6" w:rsidRDefault="00DF3B23" w:rsidP="002D7A3A">
      <w:pPr>
        <w:pStyle w:val="Prrafodelista"/>
        <w:spacing w:line="360" w:lineRule="auto"/>
        <w:rPr>
          <w:rFonts w:cs="Tahoma"/>
          <w:iCs/>
          <w:szCs w:val="22"/>
        </w:rPr>
      </w:pPr>
    </w:p>
    <w:p w14:paraId="58055119" w14:textId="77777777" w:rsidR="00DF3B23" w:rsidRPr="00D05FA6" w:rsidRDefault="00DF3B23" w:rsidP="002D7A3A">
      <w:pPr>
        <w:numPr>
          <w:ilvl w:val="0"/>
          <w:numId w:val="15"/>
        </w:numPr>
        <w:spacing w:after="0" w:line="360" w:lineRule="auto"/>
        <w:contextualSpacing/>
        <w:rPr>
          <w:rFonts w:cs="Tahoma"/>
          <w:iCs/>
        </w:rPr>
      </w:pPr>
      <w:r w:rsidRPr="00D05FA6">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F051F65" w14:textId="77777777" w:rsidR="00DF3B23" w:rsidRPr="00D05FA6" w:rsidRDefault="00DF3B23" w:rsidP="002D7A3A">
      <w:pPr>
        <w:pStyle w:val="Prrafodelista"/>
        <w:spacing w:line="360" w:lineRule="auto"/>
        <w:rPr>
          <w:rFonts w:cs="Tahoma"/>
          <w:iCs/>
          <w:szCs w:val="22"/>
        </w:rPr>
      </w:pPr>
    </w:p>
    <w:p w14:paraId="6292546F" w14:textId="77777777" w:rsidR="00DF3B23" w:rsidRPr="00D05FA6" w:rsidRDefault="00DF3B23" w:rsidP="002D7A3A">
      <w:pPr>
        <w:numPr>
          <w:ilvl w:val="0"/>
          <w:numId w:val="15"/>
        </w:numPr>
        <w:spacing w:after="0" w:line="360" w:lineRule="auto"/>
        <w:contextualSpacing/>
        <w:rPr>
          <w:rFonts w:cs="Tahoma"/>
          <w:iCs/>
        </w:rPr>
      </w:pPr>
      <w:r w:rsidRPr="00D05FA6">
        <w:rPr>
          <w:rFonts w:cs="Tahoma"/>
          <w:i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D05FA6">
        <w:rPr>
          <w:rFonts w:cs="Tahoma"/>
          <w:iCs/>
        </w:rPr>
        <w:lastRenderedPageBreak/>
        <w:t>expresiones documentales que se encuentren en sus archivos o que estén constreñidos a elaborar;</w:t>
      </w:r>
    </w:p>
    <w:p w14:paraId="22BE1200" w14:textId="77777777" w:rsidR="00DF3B23" w:rsidRPr="00D05FA6" w:rsidRDefault="00DF3B23" w:rsidP="002D7A3A">
      <w:pPr>
        <w:spacing w:after="0" w:line="360" w:lineRule="auto"/>
        <w:contextualSpacing/>
        <w:rPr>
          <w:rFonts w:cs="Tahoma"/>
          <w:iCs/>
        </w:rPr>
      </w:pPr>
    </w:p>
    <w:p w14:paraId="70C53E26" w14:textId="77777777" w:rsidR="00DF3B23" w:rsidRPr="00D05FA6" w:rsidRDefault="00DF3B23" w:rsidP="002D7A3A">
      <w:pPr>
        <w:numPr>
          <w:ilvl w:val="0"/>
          <w:numId w:val="15"/>
        </w:numPr>
        <w:spacing w:after="0" w:line="360" w:lineRule="auto"/>
        <w:contextualSpacing/>
        <w:rPr>
          <w:rFonts w:cs="Tahoma"/>
          <w:iCs/>
        </w:rPr>
      </w:pPr>
      <w:r w:rsidRPr="00D05FA6">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D05FA6" w:rsidRDefault="00DF3B23" w:rsidP="002D7A3A">
      <w:pPr>
        <w:pStyle w:val="Prrafodelista"/>
        <w:spacing w:line="360" w:lineRule="auto"/>
        <w:rPr>
          <w:rFonts w:cs="Tahoma"/>
          <w:iCs/>
          <w:szCs w:val="22"/>
        </w:rPr>
      </w:pPr>
    </w:p>
    <w:p w14:paraId="1F949CC2" w14:textId="77777777" w:rsidR="00DF3B23" w:rsidRPr="00D05FA6" w:rsidRDefault="00DF3B23" w:rsidP="002D7A3A">
      <w:pPr>
        <w:numPr>
          <w:ilvl w:val="0"/>
          <w:numId w:val="15"/>
        </w:numPr>
        <w:spacing w:after="0" w:line="360" w:lineRule="auto"/>
        <w:contextualSpacing/>
        <w:rPr>
          <w:rFonts w:cs="Tahoma"/>
          <w:iCs/>
        </w:rPr>
      </w:pPr>
      <w:r w:rsidRPr="00D05FA6">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4E70AE" w14:textId="77777777" w:rsidR="00DF3B23" w:rsidRPr="00D05FA6" w:rsidRDefault="00DF3B23" w:rsidP="002D7A3A">
      <w:pPr>
        <w:spacing w:after="0" w:line="360" w:lineRule="auto"/>
        <w:contextualSpacing/>
        <w:rPr>
          <w:rFonts w:cs="Tahoma"/>
          <w:iCs/>
        </w:rPr>
      </w:pPr>
    </w:p>
    <w:p w14:paraId="13459184" w14:textId="08435011" w:rsidR="00DF3B23" w:rsidRPr="00D05FA6" w:rsidRDefault="00DF3B23" w:rsidP="002D7A3A">
      <w:pPr>
        <w:spacing w:after="0" w:line="360" w:lineRule="auto"/>
        <w:contextualSpacing/>
        <w:rPr>
          <w:rFonts w:cs="Tahoma"/>
          <w:iCs/>
        </w:rPr>
      </w:pPr>
      <w:r w:rsidRPr="00D05FA6">
        <w:rPr>
          <w:rFonts w:cs="Tahoma"/>
          <w:iCs/>
        </w:rPr>
        <w:t>Una vez establecido lo anterior, es de indicar que el agravio del Particular consistió en que, a la fecha de interposición del Recurso de Revisión,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había registrado respuesta a</w:t>
      </w:r>
      <w:r w:rsidR="006C6CE7">
        <w:rPr>
          <w:rFonts w:cs="Tahoma"/>
          <w:iCs/>
        </w:rPr>
        <w:t xml:space="preserve"> </w:t>
      </w:r>
      <w:r w:rsidRPr="00D05FA6">
        <w:rPr>
          <w:rFonts w:cs="Tahoma"/>
          <w:iCs/>
        </w:rPr>
        <w:t>l</w:t>
      </w:r>
      <w:r w:rsidR="006C6CE7">
        <w:rPr>
          <w:rFonts w:cs="Tahoma"/>
          <w:iCs/>
        </w:rPr>
        <w:t>os</w:t>
      </w:r>
      <w:r w:rsidRPr="00D05FA6">
        <w:rPr>
          <w:rFonts w:cs="Tahoma"/>
          <w:iCs/>
        </w:rPr>
        <w:t xml:space="preserve"> requerimiento</w:t>
      </w:r>
      <w:r w:rsidR="006C6CE7">
        <w:rPr>
          <w:rFonts w:cs="Tahoma"/>
          <w:iCs/>
        </w:rPr>
        <w:t>s</w:t>
      </w:r>
      <w:r w:rsidRPr="00D05FA6">
        <w:rPr>
          <w:rFonts w:cs="Tahoma"/>
          <w:iCs/>
        </w:rPr>
        <w:t xml:space="preserve"> de acceso a la información, l</w:t>
      </w:r>
      <w:r w:rsidR="006C6CE7">
        <w:rPr>
          <w:rFonts w:cs="Tahoma"/>
          <w:iCs/>
        </w:rPr>
        <w:t>os</w:t>
      </w:r>
      <w:r w:rsidRPr="00D05FA6">
        <w:rPr>
          <w:rFonts w:cs="Tahoma"/>
          <w:iCs/>
        </w:rPr>
        <w:t xml:space="preserve"> cual</w:t>
      </w:r>
      <w:r w:rsidR="006C6CE7">
        <w:rPr>
          <w:rFonts w:cs="Tahoma"/>
          <w:iCs/>
        </w:rPr>
        <w:t>es</w:t>
      </w:r>
      <w:r w:rsidRPr="00D05FA6">
        <w:rPr>
          <w:rFonts w:cs="Tahoma"/>
          <w:iCs/>
        </w:rPr>
        <w:t xml:space="preserve"> se present</w:t>
      </w:r>
      <w:r w:rsidR="006C6CE7">
        <w:rPr>
          <w:rFonts w:cs="Tahoma"/>
          <w:iCs/>
        </w:rPr>
        <w:t>aron</w:t>
      </w:r>
      <w:r w:rsidRPr="00D05FA6">
        <w:rPr>
          <w:rFonts w:cs="Tahoma"/>
          <w:iCs/>
        </w:rPr>
        <w:t xml:space="preserve">, el </w:t>
      </w:r>
      <w:r w:rsidR="00C642B8">
        <w:rPr>
          <w:rFonts w:cs="Tahoma"/>
          <w:iCs/>
        </w:rPr>
        <w:t>catorce de enero de dos mil veintiséis</w:t>
      </w:r>
      <w:r w:rsidRPr="00D05FA6">
        <w:rPr>
          <w:rFonts w:cs="Tahoma"/>
          <w:iCs/>
        </w:rPr>
        <w:t>.</w:t>
      </w:r>
    </w:p>
    <w:p w14:paraId="6EEC214F" w14:textId="77777777" w:rsidR="00DF3B23" w:rsidRPr="00D05FA6" w:rsidRDefault="00DF3B23" w:rsidP="002D7A3A">
      <w:pPr>
        <w:spacing w:after="0" w:line="360" w:lineRule="auto"/>
        <w:contextualSpacing/>
        <w:rPr>
          <w:rFonts w:cs="Tahoma"/>
          <w:iCs/>
        </w:rPr>
      </w:pPr>
    </w:p>
    <w:p w14:paraId="73C6C1EA" w14:textId="53EDC19D" w:rsidR="00DF3B23" w:rsidRPr="00D05FA6" w:rsidRDefault="00DF3B23" w:rsidP="002D7A3A">
      <w:pPr>
        <w:spacing w:after="0" w:line="360" w:lineRule="auto"/>
        <w:contextualSpacing/>
        <w:rPr>
          <w:rFonts w:cs="Tahoma"/>
          <w:iCs/>
        </w:rPr>
      </w:pPr>
      <w:r w:rsidRPr="00D05FA6">
        <w:rPr>
          <w:rFonts w:cs="Tahoma"/>
          <w:iCs/>
        </w:rPr>
        <w:t xml:space="preserve">En ese orden de ideas, el plazo con el que contaba el Sujeto Obligado para emitir contestación a los requerimientos informativos comenzó a correr el </w:t>
      </w:r>
      <w:r w:rsidR="00C642B8">
        <w:rPr>
          <w:rFonts w:cs="Tahoma"/>
          <w:iCs/>
        </w:rPr>
        <w:t>quince de enero</w:t>
      </w:r>
      <w:r w:rsidR="006C6CE7">
        <w:rPr>
          <w:rFonts w:cs="Tahoma"/>
          <w:iCs/>
        </w:rPr>
        <w:t xml:space="preserve"> </w:t>
      </w:r>
      <w:r w:rsidRPr="00D05FA6">
        <w:rPr>
          <w:rFonts w:cs="Tahoma"/>
          <w:iCs/>
        </w:rPr>
        <w:t xml:space="preserve">y feneció el </w:t>
      </w:r>
      <w:r w:rsidR="00C642B8">
        <w:rPr>
          <w:rFonts w:cs="Tahoma"/>
          <w:iCs/>
        </w:rPr>
        <w:t>cinco de febrero, ambos de dos mil dieciséis</w:t>
      </w:r>
      <w:r w:rsidR="00A6530B">
        <w:rPr>
          <w:rFonts w:cs="Tahoma"/>
          <w:iCs/>
        </w:rPr>
        <w:t>;</w:t>
      </w:r>
      <w:r w:rsidRPr="00D05FA6">
        <w:rPr>
          <w:rFonts w:cs="Tahoma"/>
          <w:iCs/>
        </w:rPr>
        <w:t xml:space="preserve"> lo anterior, sin contar los días, </w:t>
      </w:r>
      <w:r w:rsidR="00A6530B">
        <w:rPr>
          <w:rFonts w:cs="Tahoma"/>
          <w:iCs/>
        </w:rPr>
        <w:t>diecisiete, dieciocho, veinticuatro, veinticinco y treinta y uno de enero así como primero y dos de febrero de dos mil veintiséis</w:t>
      </w:r>
      <w:r w:rsidRPr="00D05FA6">
        <w:rPr>
          <w:rFonts w:cs="Tahoma"/>
          <w:iCs/>
        </w:rPr>
        <w:t xml:space="preserve">, al ser inhábiles, de conformidad con el artículo, 3°, fracción X, de la Ley de Transparencia y Acceso a la Información Pública del Estado de México y Municipios y </w:t>
      </w:r>
      <w:bookmarkStart w:id="13" w:name="_Hlk65786947"/>
      <w:r w:rsidRPr="00D05FA6">
        <w:rPr>
          <w:rFonts w:cs="Tahoma"/>
          <w:iCs/>
        </w:rPr>
        <w:t xml:space="preserve">el </w:t>
      </w:r>
      <w:r w:rsidRPr="00D05FA6">
        <w:rPr>
          <w:rFonts w:cs="Tahoma"/>
          <w:iCs/>
          <w:lang w:val="es-ES"/>
        </w:rPr>
        <w:t xml:space="preserve">Calendario Oficial en Materia de Transparencia, Acceso a la Información Pública y Protección </w:t>
      </w:r>
      <w:r w:rsidRPr="00D05FA6">
        <w:rPr>
          <w:rFonts w:cs="Tahoma"/>
          <w:iCs/>
          <w:lang w:val="es-ES"/>
        </w:rPr>
        <w:lastRenderedPageBreak/>
        <w:t>de Datos Personales del Estado de México y Municipios, así como de laborales de este Instituto,</w:t>
      </w:r>
      <w:r w:rsidR="00A6530B">
        <w:rPr>
          <w:rFonts w:cs="Tahoma"/>
          <w:iCs/>
          <w:lang w:val="es-ES"/>
        </w:rPr>
        <w:t xml:space="preserve"> para el año dos mil veintiséis</w:t>
      </w:r>
      <w:r w:rsidRPr="00D05FA6">
        <w:rPr>
          <w:rFonts w:cs="Tahoma"/>
          <w:iCs/>
          <w:lang w:val="es-ES"/>
        </w:rPr>
        <w:t>.</w:t>
      </w:r>
    </w:p>
    <w:bookmarkEnd w:id="13"/>
    <w:p w14:paraId="2B0A35B4" w14:textId="77777777" w:rsidR="00DF3B23" w:rsidRPr="00D05FA6" w:rsidRDefault="00DF3B23" w:rsidP="002D7A3A">
      <w:pPr>
        <w:spacing w:after="0" w:line="360" w:lineRule="auto"/>
        <w:contextualSpacing/>
        <w:rPr>
          <w:rFonts w:cs="Tahoma"/>
          <w:iCs/>
        </w:rPr>
      </w:pPr>
    </w:p>
    <w:p w14:paraId="40BEF036" w14:textId="4C2425C8" w:rsidR="00654A55" w:rsidRDefault="00DF3B23" w:rsidP="002D7A3A">
      <w:pPr>
        <w:spacing w:after="0" w:line="360" w:lineRule="auto"/>
        <w:contextualSpacing/>
        <w:rPr>
          <w:rFonts w:cs="Tahoma"/>
          <w:iCs/>
          <w:lang w:val="es-ES"/>
        </w:rPr>
      </w:pPr>
      <w:r w:rsidRPr="00D05FA6">
        <w:rPr>
          <w:rFonts w:cs="Tahoma"/>
          <w:iCs/>
        </w:rPr>
        <w:t>Así, este Instituto verificó que, en efecto, no se registró respuesta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información de la persona Recurrente, en el </w:t>
      </w:r>
      <w:r w:rsidRPr="00D05FA6">
        <w:rPr>
          <w:rFonts w:cs="Tahoma"/>
          <w:iCs/>
          <w:lang w:val="es-ES"/>
        </w:rPr>
        <w:t>Sistema de Acceso a la Información Mexiquense (SAIMEX)</w:t>
      </w:r>
      <w:r w:rsidR="006C6CE7">
        <w:rPr>
          <w:rFonts w:cs="Tahoma"/>
          <w:iCs/>
          <w:lang w:val="es-ES"/>
        </w:rPr>
        <w:t xml:space="preserve">, se coloca la siguiente imagen a manera de ejemplo correspondiente al Recurso de Revisión </w:t>
      </w:r>
      <w:r w:rsidR="00A6530B">
        <w:rPr>
          <w:rFonts w:cs="Tahoma"/>
          <w:iCs/>
          <w:lang w:val="es-ES"/>
        </w:rPr>
        <w:t>1681/INFOEM/IP/RR/2026</w:t>
      </w:r>
      <w:r w:rsidR="006C6CE7">
        <w:rPr>
          <w:rFonts w:cs="Tahoma"/>
          <w:iCs/>
          <w:lang w:val="es-ES"/>
        </w:rPr>
        <w:t>:</w:t>
      </w:r>
    </w:p>
    <w:p w14:paraId="3B317750" w14:textId="64ED706E" w:rsidR="00847C02" w:rsidRPr="00D05FA6" w:rsidRDefault="00847C02" w:rsidP="002D7A3A">
      <w:pPr>
        <w:spacing w:after="0" w:line="360" w:lineRule="auto"/>
        <w:contextualSpacing/>
        <w:jc w:val="center"/>
        <w:rPr>
          <w:rFonts w:cs="Tahoma"/>
          <w:iCs/>
          <w:lang w:val="es-ES"/>
        </w:rPr>
      </w:pPr>
    </w:p>
    <w:p w14:paraId="1CFF5F03" w14:textId="77777777" w:rsidR="001462EA" w:rsidRDefault="001462EA" w:rsidP="002D7A3A">
      <w:pPr>
        <w:spacing w:after="0" w:line="360" w:lineRule="auto"/>
        <w:contextualSpacing/>
        <w:rPr>
          <w:rFonts w:cs="Tahoma"/>
          <w:iCs/>
        </w:rPr>
      </w:pPr>
    </w:p>
    <w:p w14:paraId="21CA4299" w14:textId="153E5FDB" w:rsidR="00A6530B" w:rsidRDefault="00A6530B" w:rsidP="002D7A3A">
      <w:pPr>
        <w:spacing w:after="0" w:line="360" w:lineRule="auto"/>
        <w:contextualSpacing/>
        <w:jc w:val="center"/>
        <w:rPr>
          <w:rFonts w:cs="Tahoma"/>
          <w:iCs/>
        </w:rPr>
      </w:pPr>
      <w:r w:rsidRPr="00A6530B">
        <w:rPr>
          <w:rFonts w:cs="Tahoma"/>
          <w:iCs/>
          <w:noProof/>
        </w:rPr>
        <w:drawing>
          <wp:inline distT="0" distB="0" distL="0" distR="0" wp14:anchorId="14F01BAB" wp14:editId="7D273A1D">
            <wp:extent cx="2267381" cy="111122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87774" cy="1121216"/>
                    </a:xfrm>
                    <a:prstGeom prst="rect">
                      <a:avLst/>
                    </a:prstGeom>
                  </pic:spPr>
                </pic:pic>
              </a:graphicData>
            </a:graphic>
          </wp:inline>
        </w:drawing>
      </w:r>
    </w:p>
    <w:p w14:paraId="6769B25C" w14:textId="77777777" w:rsidR="00A6530B" w:rsidRDefault="00A6530B" w:rsidP="002D7A3A">
      <w:pPr>
        <w:spacing w:after="0" w:line="360" w:lineRule="auto"/>
        <w:contextualSpacing/>
        <w:rPr>
          <w:rFonts w:cs="Tahoma"/>
          <w:iCs/>
        </w:rPr>
      </w:pPr>
    </w:p>
    <w:p w14:paraId="0BECBDE0" w14:textId="0A8248F4" w:rsidR="00DF3B23" w:rsidRPr="00D05FA6" w:rsidRDefault="00DF3B23" w:rsidP="002D7A3A">
      <w:pPr>
        <w:spacing w:after="0" w:line="360" w:lineRule="auto"/>
        <w:contextualSpacing/>
        <w:rPr>
          <w:rFonts w:cs="Tahoma"/>
          <w:iCs/>
        </w:rPr>
      </w:pPr>
      <w:r w:rsidRPr="00D05FA6">
        <w:rPr>
          <w:rFonts w:cs="Tahoma"/>
          <w:iCs/>
        </w:rPr>
        <w:t>Conforme a lo anterior, se colige que, tal como lo precisó la persona Recurrente,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emitió respuesta</w:t>
      </w:r>
      <w:r w:rsidR="001462EA" w:rsidRPr="00D05FA6">
        <w:rPr>
          <w:rFonts w:cs="Tahoma"/>
          <w:iCs/>
        </w:rPr>
        <w:t>s</w:t>
      </w:r>
      <w:r w:rsidRPr="00D05FA6">
        <w:rPr>
          <w:rFonts w:cs="Tahoma"/>
          <w:iCs/>
        </w:rPr>
        <w:t xml:space="preserve"> para dar </w:t>
      </w:r>
      <w:r w:rsidR="001462EA" w:rsidRPr="00D05FA6">
        <w:rPr>
          <w:rFonts w:cs="Tahoma"/>
          <w:iCs/>
        </w:rPr>
        <w:t>atención</w:t>
      </w:r>
      <w:r w:rsidRPr="00D05FA6">
        <w:rPr>
          <w:rFonts w:cs="Tahoma"/>
          <w:iCs/>
        </w:rPr>
        <w:t xml:space="preserve">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acceso a la información pública, dentro de los plazos establecidos en el artículo 163, de la Ley de Transparencia y Acceso a la Información Pública del Estado de México y Municipios, pues tenía hasta el </w:t>
      </w:r>
      <w:r w:rsidR="00394662">
        <w:rPr>
          <w:rFonts w:cs="Tahoma"/>
          <w:iCs/>
        </w:rPr>
        <w:t>cinco de febrero de dos mil veintiséis</w:t>
      </w:r>
      <w:r w:rsidRPr="00D05FA6">
        <w:rPr>
          <w:rFonts w:cs="Tahoma"/>
          <w:iCs/>
        </w:rPr>
        <w:t xml:space="preserve">, para realizar dicha situación, por lo que es evidente que el agravio es </w:t>
      </w:r>
      <w:r w:rsidRPr="00D05FA6">
        <w:rPr>
          <w:rFonts w:cs="Tahoma"/>
          <w:b/>
          <w:bCs/>
          <w:iCs/>
        </w:rPr>
        <w:t>FUNDADO</w:t>
      </w:r>
      <w:r w:rsidRPr="00D05FA6">
        <w:rPr>
          <w:rFonts w:cs="Tahoma"/>
          <w:iCs/>
        </w:rPr>
        <w:t xml:space="preserve">. </w:t>
      </w:r>
    </w:p>
    <w:p w14:paraId="143CEE4E" w14:textId="77777777" w:rsidR="00DF3B23" w:rsidRPr="00D05FA6" w:rsidRDefault="00DF3B23" w:rsidP="002D7A3A">
      <w:pPr>
        <w:spacing w:after="0" w:line="360" w:lineRule="auto"/>
        <w:contextualSpacing/>
        <w:rPr>
          <w:rFonts w:cs="Tahoma"/>
          <w:iCs/>
        </w:rPr>
      </w:pPr>
    </w:p>
    <w:p w14:paraId="008ED518" w14:textId="77777777" w:rsidR="002335E7" w:rsidRPr="00647E3E" w:rsidRDefault="00DF3B23" w:rsidP="002D7A3A">
      <w:pPr>
        <w:spacing w:after="0" w:line="360" w:lineRule="auto"/>
        <w:contextualSpacing/>
        <w:rPr>
          <w:rFonts w:eastAsia="Calibri" w:cs="Tahoma"/>
          <w:b/>
          <w:iCs/>
          <w:lang w:eastAsia="es-ES_tradnl"/>
        </w:rPr>
      </w:pPr>
      <w:r w:rsidRPr="00D05FA6">
        <w:rPr>
          <w:rFonts w:eastAsia="Calibri" w:cs="Tahoma"/>
          <w:bCs/>
        </w:rPr>
        <w:t xml:space="preserve">Con base en lo expuesto, es procedente </w:t>
      </w:r>
      <w:r w:rsidRPr="00D05FA6">
        <w:rPr>
          <w:rFonts w:eastAsia="Calibri" w:cs="Tahoma"/>
          <w:b/>
          <w:bCs/>
        </w:rPr>
        <w:t>ORDENAR</w:t>
      </w:r>
      <w:r w:rsidRPr="00D05FA6">
        <w:rPr>
          <w:rFonts w:eastAsia="Calibri" w:cs="Tahoma"/>
          <w:bCs/>
        </w:rPr>
        <w:t xml:space="preserve"> al Sujeto Obligado, que emita </w:t>
      </w:r>
      <w:r w:rsidR="00AE4C31" w:rsidRPr="00D05FA6">
        <w:rPr>
          <w:rFonts w:eastAsia="Calibri" w:cs="Tahoma"/>
          <w:bCs/>
        </w:rPr>
        <w:t xml:space="preserve">las </w:t>
      </w:r>
      <w:r w:rsidRPr="00D05FA6">
        <w:rPr>
          <w:rFonts w:eastAsia="Calibri" w:cs="Tahoma"/>
          <w:bCs/>
        </w:rPr>
        <w:t>respuesta</w:t>
      </w:r>
      <w:r w:rsidR="00AE4C31" w:rsidRPr="00D05FA6">
        <w:rPr>
          <w:rFonts w:eastAsia="Calibri" w:cs="Tahoma"/>
          <w:bCs/>
        </w:rPr>
        <w:t>s</w:t>
      </w:r>
      <w:r w:rsidRPr="00D05FA6">
        <w:rPr>
          <w:rFonts w:eastAsia="Calibri" w:cs="Tahoma"/>
          <w:bCs/>
        </w:rPr>
        <w:t xml:space="preserve"> que a derecho corresponda, además cabe señalar que </w:t>
      </w:r>
      <w:r w:rsidR="002335E7" w:rsidRPr="00647E3E">
        <w:rPr>
          <w:rFonts w:eastAsia="Calibri" w:cs="Tahoma"/>
          <w:bCs/>
          <w:iCs/>
          <w:lang w:val="es-ES" w:eastAsia="es-ES_tradnl"/>
        </w:rPr>
        <w:t xml:space="preserve">de conformidad con los artículos 5° de la Constitución Política del Estado Libre y Soberano de México, </w:t>
      </w:r>
      <w:r w:rsidR="002335E7" w:rsidRPr="00647E3E">
        <w:rPr>
          <w:rFonts w:eastAsia="Calibri" w:cs="Tahoma"/>
          <w:bCs/>
          <w:iCs/>
          <w:lang w:eastAsia="es-ES_tradnl"/>
        </w:rPr>
        <w:t xml:space="preserve">4° de la Ley General de Transparencia y Acceso a la Información Pública y 4° de la </w:t>
      </w:r>
      <w:r w:rsidR="002335E7" w:rsidRPr="00647E3E">
        <w:rPr>
          <w:rFonts w:eastAsia="Calibri" w:cs="Tahoma"/>
          <w:iCs/>
          <w:lang w:eastAsia="es-ES_tradnl"/>
        </w:rPr>
        <w:t xml:space="preserve">Ley </w:t>
      </w:r>
      <w:r w:rsidR="002335E7" w:rsidRPr="00647E3E">
        <w:rPr>
          <w:rFonts w:eastAsia="Calibri" w:cs="Tahoma"/>
          <w:bCs/>
          <w:iCs/>
          <w:lang w:eastAsia="es-ES_tradnl"/>
        </w:rPr>
        <w:t xml:space="preserve">de Transparencia y Acceso a la Información Pública del Estado de México y Municipios, </w:t>
      </w:r>
      <w:r w:rsidR="002335E7" w:rsidRPr="00647E3E">
        <w:rPr>
          <w:rFonts w:eastAsia="Calibri" w:cs="Tahoma"/>
          <w:b/>
          <w:iCs/>
          <w:lang w:eastAsia="es-ES_tradnl"/>
        </w:rPr>
        <w:t xml:space="preserve">toda la información </w:t>
      </w:r>
      <w:r w:rsidR="002335E7" w:rsidRPr="00647E3E">
        <w:rPr>
          <w:rFonts w:eastAsia="Calibri" w:cs="Tahoma"/>
          <w:b/>
          <w:iCs/>
          <w:lang w:eastAsia="es-ES_tradnl"/>
        </w:rPr>
        <w:lastRenderedPageBreak/>
        <w:t>generada, obtenida, adquirida, transformada o en posesión de los sujetos obligados es pública y accesible a cualquier persona.</w:t>
      </w:r>
    </w:p>
    <w:p w14:paraId="0291BA63" w14:textId="77777777" w:rsidR="002335E7" w:rsidRPr="00647E3E" w:rsidRDefault="002335E7" w:rsidP="002D7A3A">
      <w:pPr>
        <w:spacing w:after="0" w:line="360" w:lineRule="auto"/>
        <w:contextualSpacing/>
        <w:rPr>
          <w:rFonts w:eastAsia="Calibri" w:cs="Tahoma"/>
          <w:bCs/>
          <w:iCs/>
          <w:lang w:eastAsia="es-ES_tradnl"/>
        </w:rPr>
      </w:pPr>
    </w:p>
    <w:p w14:paraId="2BA81214" w14:textId="77777777" w:rsidR="002335E7" w:rsidRPr="00647E3E" w:rsidRDefault="002335E7" w:rsidP="002D7A3A">
      <w:pPr>
        <w:spacing w:after="0" w:line="360" w:lineRule="auto"/>
        <w:contextualSpacing/>
        <w:rPr>
          <w:rFonts w:eastAsia="Calibri" w:cs="Tahoma"/>
          <w:iCs/>
          <w:lang w:val="es-ES" w:eastAsia="es-ES_tradnl"/>
        </w:rPr>
      </w:pPr>
      <w:r w:rsidRPr="00647E3E">
        <w:rPr>
          <w:rFonts w:eastAsia="Calibri" w:cs="Tahoma"/>
          <w:iCs/>
          <w:lang w:eastAsia="es-ES_tradnl"/>
        </w:rPr>
        <w:t xml:space="preserve">Ahora bien, </w:t>
      </w:r>
      <w:r w:rsidRPr="00647E3E">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9CA4B63" w14:textId="77777777" w:rsidR="002335E7" w:rsidRPr="00647E3E" w:rsidRDefault="002335E7" w:rsidP="002D7A3A">
      <w:pPr>
        <w:spacing w:after="0" w:line="360" w:lineRule="auto"/>
        <w:contextualSpacing/>
        <w:rPr>
          <w:rFonts w:eastAsia="Calibri" w:cs="Tahoma"/>
          <w:iCs/>
          <w:lang w:val="es-ES" w:eastAsia="es-ES_tradnl"/>
        </w:rPr>
      </w:pPr>
    </w:p>
    <w:p w14:paraId="10BAF66A" w14:textId="77777777" w:rsidR="002335E7" w:rsidRPr="00647E3E" w:rsidRDefault="002335E7" w:rsidP="002D7A3A">
      <w:pPr>
        <w:spacing w:after="0" w:line="360" w:lineRule="auto"/>
        <w:contextualSpacing/>
        <w:rPr>
          <w:rFonts w:eastAsia="Calibri" w:cs="Tahoma"/>
          <w:bCs/>
          <w:iCs/>
          <w:lang w:val="es-ES" w:eastAsia="es-ES_tradnl"/>
        </w:rPr>
      </w:pPr>
      <w:r w:rsidRPr="00647E3E">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647E3E" w:rsidRDefault="002335E7" w:rsidP="002D7A3A">
      <w:pPr>
        <w:spacing w:after="0" w:line="360" w:lineRule="auto"/>
        <w:contextualSpacing/>
        <w:rPr>
          <w:rFonts w:eastAsia="Calibri" w:cs="Tahoma"/>
          <w:bCs/>
          <w:iCs/>
          <w:lang w:val="es-ES" w:eastAsia="es-ES_tradnl"/>
        </w:rPr>
      </w:pPr>
    </w:p>
    <w:p w14:paraId="65868E74" w14:textId="77777777" w:rsidR="002335E7" w:rsidRPr="00647E3E" w:rsidRDefault="002335E7" w:rsidP="002D7A3A">
      <w:pPr>
        <w:spacing w:after="0" w:line="360" w:lineRule="auto"/>
        <w:contextualSpacing/>
        <w:rPr>
          <w:rFonts w:eastAsia="Calibri" w:cs="Tahoma"/>
          <w:bCs/>
          <w:iCs/>
          <w:lang w:val="es-ES" w:eastAsia="es-ES_tradnl"/>
        </w:rPr>
      </w:pPr>
      <w:r w:rsidRPr="00647E3E">
        <w:rPr>
          <w:rFonts w:eastAsia="Calibri" w:cs="Tahoma"/>
          <w:bCs/>
          <w:iCs/>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Default="002335E7" w:rsidP="002D7A3A">
      <w:pPr>
        <w:spacing w:after="0" w:line="360" w:lineRule="auto"/>
        <w:contextualSpacing/>
        <w:rPr>
          <w:rFonts w:cs="Tahoma"/>
          <w:bCs/>
          <w:iCs/>
          <w:lang w:val="es-ES"/>
        </w:rPr>
      </w:pPr>
    </w:p>
    <w:p w14:paraId="61BB3A11" w14:textId="77777777" w:rsidR="002D7A3A" w:rsidRDefault="002D7A3A" w:rsidP="002D7A3A">
      <w:pPr>
        <w:spacing w:after="0" w:line="360" w:lineRule="auto"/>
        <w:rPr>
          <w:rFonts w:cs="Tahoma"/>
          <w:iCs/>
          <w:color w:val="auto"/>
        </w:rPr>
      </w:pPr>
      <w:r>
        <w:rPr>
          <w:rFonts w:cs="Tahoma"/>
          <w:bCs/>
          <w:iCs/>
          <w:lang w:val="es-ES"/>
        </w:rPr>
        <w:t xml:space="preserve">Así, se considera que el Sujeto Obligado </w:t>
      </w:r>
      <w:r>
        <w:rPr>
          <w:rFonts w:cs="Tahoma"/>
          <w:bCs/>
          <w:iCs/>
          <w:color w:val="000000"/>
          <w:lang w:val="es-ES"/>
        </w:rPr>
        <w:t>deberá realizar una búsqueda exhaustiva y razonable en todas las unidades administrativas competentes</w:t>
      </w:r>
      <w:r>
        <w:rPr>
          <w:rFonts w:cs="Tahoma"/>
          <w:bCs/>
          <w:iCs/>
        </w:rPr>
        <w:t>,</w:t>
      </w:r>
      <w:r>
        <w:rPr>
          <w:rFonts w:eastAsia="Calibri" w:cs="Tahoma"/>
          <w:bCs/>
        </w:rPr>
        <w:t xml:space="preserve"> a efecto de que dé la respuesta que a derecho corresponda y, en su caso, proporcione los documentos que den cuenta de la información solicitada</w:t>
      </w:r>
      <w:r>
        <w:rPr>
          <w:rFonts w:eastAsia="Calibri" w:cs="Tahoma"/>
          <w:bCs/>
          <w:color w:val="000000"/>
        </w:rPr>
        <w:t>.</w:t>
      </w:r>
    </w:p>
    <w:p w14:paraId="0719589E" w14:textId="77777777" w:rsidR="002D7A3A" w:rsidRPr="00953CB1" w:rsidRDefault="002D7A3A" w:rsidP="002D7A3A">
      <w:pPr>
        <w:spacing w:after="0" w:line="360" w:lineRule="auto"/>
        <w:contextualSpacing/>
        <w:rPr>
          <w:rFonts w:cs="Tahoma"/>
          <w:bCs/>
          <w:iCs/>
          <w:lang w:val="es-ES"/>
        </w:rPr>
      </w:pPr>
    </w:p>
    <w:p w14:paraId="723492CD" w14:textId="77777777" w:rsidR="002335E7" w:rsidRPr="000A49E2" w:rsidRDefault="002335E7" w:rsidP="002D7A3A">
      <w:pPr>
        <w:spacing w:after="0" w:line="360" w:lineRule="auto"/>
        <w:contextualSpacing/>
        <w:rPr>
          <w:rFonts w:cs="Tahoma"/>
          <w:bCs/>
          <w:iCs/>
          <w:lang w:val="es-ES"/>
        </w:rPr>
      </w:pPr>
      <w:r w:rsidRPr="000A49E2">
        <w:rPr>
          <w:rFonts w:cs="Tahoma"/>
          <w:bCs/>
          <w:iCs/>
          <w:lang w:val="es-ES_tradnl"/>
        </w:rPr>
        <w:t>No pasa desapercibido para este Instituto que los documentos que den cuenta de lo solicitado, pudieran contener datos confidenciales; a</w:t>
      </w:r>
      <w:r w:rsidRPr="000A49E2">
        <w:rPr>
          <w:rFonts w:cs="Tahoma"/>
          <w:bCs/>
          <w:iCs/>
          <w:lang w:val="es-ES"/>
        </w:rPr>
        <w:t xml:space="preserve">l respecto, conforme al artículo 3°, </w:t>
      </w:r>
      <w:r w:rsidRPr="000A49E2">
        <w:rPr>
          <w:rFonts w:cs="Tahoma"/>
          <w:bCs/>
          <w:iCs/>
          <w:lang w:val="es-ES"/>
        </w:rPr>
        <w:lastRenderedPageBreak/>
        <w:t xml:space="preserve">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5F0AE4B" w14:textId="77777777" w:rsidR="002335E7" w:rsidRPr="000A49E2" w:rsidRDefault="002335E7" w:rsidP="002D7A3A">
      <w:pPr>
        <w:spacing w:after="0" w:line="360" w:lineRule="auto"/>
        <w:contextualSpacing/>
        <w:rPr>
          <w:rFonts w:cs="Tahoma"/>
          <w:iCs/>
          <w:lang w:val="es-ES"/>
        </w:rPr>
      </w:pPr>
    </w:p>
    <w:p w14:paraId="5D5B5BC5" w14:textId="77777777" w:rsidR="002335E7" w:rsidRPr="002335E7" w:rsidRDefault="002335E7" w:rsidP="002D7A3A">
      <w:pPr>
        <w:spacing w:after="0" w:line="360" w:lineRule="auto"/>
        <w:contextualSpacing/>
        <w:rPr>
          <w:rFonts w:cs="Tahoma"/>
          <w:bCs/>
          <w:iCs/>
          <w:lang w:val="es-ES"/>
        </w:rPr>
      </w:pPr>
      <w:bookmarkStart w:id="14" w:name="_Hlk76480431"/>
      <w:r w:rsidRPr="000A22CF">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4"/>
    </w:p>
    <w:p w14:paraId="14DC7D52" w14:textId="77777777" w:rsidR="00AE4C31" w:rsidRPr="00D05FA6" w:rsidRDefault="00AE4C31" w:rsidP="002D7A3A">
      <w:pPr>
        <w:pStyle w:val="Ttulo2"/>
        <w:spacing w:before="0" w:after="0" w:line="360" w:lineRule="auto"/>
        <w:contextualSpacing/>
        <w:rPr>
          <w:sz w:val="22"/>
          <w:szCs w:val="22"/>
        </w:rPr>
      </w:pPr>
      <w:bookmarkStart w:id="15" w:name="_Toc189571937"/>
      <w:bookmarkStart w:id="16" w:name="_Toc223624264"/>
      <w:r w:rsidRPr="00D05FA6">
        <w:rPr>
          <w:sz w:val="22"/>
          <w:szCs w:val="22"/>
        </w:rPr>
        <w:t>SEXTO. Decisión</w:t>
      </w:r>
      <w:bookmarkEnd w:id="15"/>
      <w:bookmarkEnd w:id="16"/>
    </w:p>
    <w:p w14:paraId="69C063B7" w14:textId="77777777" w:rsidR="00AE4C31" w:rsidRPr="00D05FA6" w:rsidRDefault="00AE4C31" w:rsidP="002D7A3A">
      <w:pPr>
        <w:spacing w:after="0" w:line="360" w:lineRule="auto"/>
        <w:contextualSpacing/>
        <w:rPr>
          <w:rFonts w:cs="Tahoma"/>
        </w:rPr>
      </w:pPr>
    </w:p>
    <w:p w14:paraId="64C6FBFB" w14:textId="0FF4487F" w:rsidR="00AE4C31" w:rsidRDefault="00AE4C31" w:rsidP="002D7A3A">
      <w:pPr>
        <w:spacing w:after="0" w:line="360" w:lineRule="auto"/>
        <w:contextualSpacing/>
        <w:rPr>
          <w:rFonts w:cs="Tahoma"/>
        </w:rPr>
      </w:pPr>
      <w:r w:rsidRPr="00D05FA6">
        <w:rPr>
          <w:rFonts w:cs="Tahoma"/>
        </w:rPr>
        <w:t xml:space="preserve">Con fundamento en el artículo 186, fracción IV, de la Ley de Transparencia y Acceso a la Información Pública del Estado de México y Municipios, este Instituto considera procedente </w:t>
      </w:r>
      <w:r w:rsidRPr="00D05FA6">
        <w:rPr>
          <w:rFonts w:cs="Tahoma"/>
          <w:b/>
          <w:bCs/>
        </w:rPr>
        <w:t>ORDENAR</w:t>
      </w:r>
      <w:r w:rsidRPr="00D05FA6">
        <w:rPr>
          <w:rFonts w:cs="Tahoma"/>
        </w:rPr>
        <w:t xml:space="preserve"> al Sujeto Obligado, a que dé trámite y respuesta a las solicitudes de información pública con número </w:t>
      </w:r>
      <w:r w:rsidR="00394662" w:rsidRPr="00F45EC4">
        <w:rPr>
          <w:rFonts w:cs="Tahoma"/>
          <w:b/>
        </w:rPr>
        <w:t>00228/TEPOTZOT/IP/2026, 00241/TEPOTZOT/IP/2026, 00215/TEPOTZOT/IP/2026, 00210/TEPOTZOT/IP/2026, 00206/TEPOTZOT/IP/2026, 00235/TEPOTZOT/IP/2026</w:t>
      </w:r>
      <w:r w:rsidR="00F45EC4" w:rsidRPr="00F45EC4">
        <w:rPr>
          <w:rFonts w:cs="Tahoma"/>
          <w:b/>
        </w:rPr>
        <w:t xml:space="preserve"> y </w:t>
      </w:r>
      <w:r w:rsidR="00394662" w:rsidRPr="00F45EC4">
        <w:rPr>
          <w:rFonts w:cs="Tahoma"/>
          <w:b/>
        </w:rPr>
        <w:t xml:space="preserve"> 00223/TEPOTZOT/IP/2026</w:t>
      </w:r>
      <w:r w:rsidR="00394662">
        <w:rPr>
          <w:rFonts w:cs="Tahoma"/>
        </w:rPr>
        <w:t xml:space="preserve">. </w:t>
      </w:r>
    </w:p>
    <w:p w14:paraId="298DF1A0" w14:textId="77777777" w:rsidR="00F45EC4" w:rsidRPr="00D05FA6" w:rsidRDefault="00F45EC4" w:rsidP="002D7A3A">
      <w:pPr>
        <w:spacing w:after="0" w:line="360" w:lineRule="auto"/>
        <w:contextualSpacing/>
        <w:rPr>
          <w:rFonts w:cs="Tahoma"/>
        </w:rPr>
      </w:pPr>
    </w:p>
    <w:p w14:paraId="40BDB409" w14:textId="77777777" w:rsidR="00AE4C31" w:rsidRPr="00D05FA6" w:rsidRDefault="00AE4C31" w:rsidP="002D7A3A">
      <w:pPr>
        <w:keepNext/>
        <w:keepLines/>
        <w:spacing w:after="0" w:line="360" w:lineRule="auto"/>
        <w:contextualSpacing/>
        <w:jc w:val="left"/>
        <w:outlineLvl w:val="1"/>
        <w:rPr>
          <w:rFonts w:eastAsia="Yu Gothic Light" w:cs="Times New Roman"/>
          <w:b/>
          <w:color w:val="000000"/>
          <w:szCs w:val="26"/>
          <w:lang w:eastAsia="es-ES"/>
        </w:rPr>
      </w:pPr>
      <w:bookmarkStart w:id="17" w:name="_Toc189571938"/>
      <w:bookmarkStart w:id="18" w:name="_Toc223624265"/>
      <w:r w:rsidRPr="00D05FA6">
        <w:rPr>
          <w:rFonts w:eastAsia="Yu Gothic Light" w:cs="Times New Roman"/>
          <w:b/>
          <w:color w:val="000000"/>
          <w:szCs w:val="26"/>
          <w:lang w:eastAsia="es-ES"/>
        </w:rPr>
        <w:t>SÉPTIMO. Vista a la Secretaría</w:t>
      </w:r>
      <w:r w:rsidRPr="00D05FA6">
        <w:rPr>
          <w:rFonts w:eastAsia="Yu Gothic Light" w:cs="Times New Roman"/>
          <w:b/>
          <w:color w:val="000000"/>
          <w:szCs w:val="26"/>
          <w:lang w:val="x-none" w:eastAsia="es-ES"/>
        </w:rPr>
        <w:t xml:space="preserve"> Técnica del </w:t>
      </w:r>
      <w:r w:rsidRPr="00D05FA6">
        <w:rPr>
          <w:rFonts w:eastAsia="Yu Gothic Light" w:cs="Times New Roman"/>
          <w:b/>
          <w:color w:val="000000"/>
          <w:szCs w:val="26"/>
          <w:lang w:eastAsia="es-ES"/>
        </w:rPr>
        <w:t>Pleno</w:t>
      </w:r>
      <w:bookmarkEnd w:id="17"/>
      <w:bookmarkEnd w:id="18"/>
    </w:p>
    <w:p w14:paraId="48B08DAB" w14:textId="77777777" w:rsidR="00AE4C31" w:rsidRPr="00D05FA6" w:rsidRDefault="00AE4C31" w:rsidP="002D7A3A">
      <w:pPr>
        <w:spacing w:after="0" w:line="360" w:lineRule="auto"/>
        <w:contextualSpacing/>
        <w:rPr>
          <w:rFonts w:eastAsia="Times New Roman" w:cs="Tahoma"/>
          <w:bCs/>
          <w:color w:val="auto"/>
          <w:lang w:eastAsia="es-ES"/>
        </w:rPr>
      </w:pPr>
    </w:p>
    <w:p w14:paraId="3837AF24" w14:textId="77777777" w:rsidR="00AE4C31" w:rsidRPr="00D05FA6" w:rsidRDefault="00AE4C31" w:rsidP="002D7A3A">
      <w:pPr>
        <w:spacing w:after="0" w:line="360" w:lineRule="auto"/>
        <w:ind w:right="-93"/>
        <w:contextualSpacing/>
        <w:rPr>
          <w:rFonts w:eastAsia="Calibri" w:cs="Tahoma"/>
          <w:bCs/>
          <w:color w:val="auto"/>
          <w:lang w:eastAsia="en-US"/>
        </w:rPr>
      </w:pPr>
      <w:r w:rsidRPr="00D05FA6">
        <w:rPr>
          <w:rFonts w:eastAsia="Times New Roman" w:cs="Tahoma"/>
          <w:color w:val="auto"/>
          <w:lang w:eastAsia="es-ES"/>
        </w:rPr>
        <w:t xml:space="preserve">En el caso en estudio, como ha quedado señalado que el </w:t>
      </w:r>
      <w:r w:rsidR="00010D49" w:rsidRPr="00D05FA6">
        <w:rPr>
          <w:rFonts w:eastAsia="Calibri" w:cs="Tahoma"/>
          <w:color w:val="auto"/>
          <w:lang w:eastAsia="en-US"/>
        </w:rPr>
        <w:t>Ayuntamiento de Tepotzotlán</w:t>
      </w:r>
      <w:r w:rsidRPr="00D05FA6">
        <w:rPr>
          <w:rFonts w:eastAsia="Calibri" w:cs="Tahoma"/>
          <w:color w:val="auto"/>
          <w:lang w:eastAsia="en-US"/>
        </w:rPr>
        <w:t xml:space="preserve">, </w:t>
      </w:r>
      <w:r w:rsidRPr="00D05FA6">
        <w:rPr>
          <w:rFonts w:eastAsia="Times New Roman" w:cs="Tahoma"/>
          <w:color w:val="auto"/>
          <w:lang w:eastAsia="es-ES"/>
        </w:rPr>
        <w:t xml:space="preserve">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w:t>
      </w:r>
      <w:r w:rsidRPr="00D05FA6">
        <w:rPr>
          <w:rFonts w:eastAsia="Times New Roman" w:cs="Tahoma"/>
          <w:color w:val="auto"/>
          <w:lang w:eastAsia="es-ES"/>
        </w:rPr>
        <w:lastRenderedPageBreak/>
        <w:t>conocimiento del Órgano Interno de Control o equivalente de cada Sujeto Obligado las infracciones a esta Ley.</w:t>
      </w:r>
      <w:r w:rsidRPr="00D05FA6">
        <w:rPr>
          <w:rFonts w:eastAsia="Calibri" w:cs="Tahoma"/>
          <w:bCs/>
          <w:color w:val="auto"/>
          <w:lang w:eastAsia="en-US"/>
        </w:rPr>
        <w:t xml:space="preserve"> </w:t>
      </w:r>
    </w:p>
    <w:p w14:paraId="4B46BFA2" w14:textId="77777777" w:rsidR="00AE4C31" w:rsidRPr="00D05FA6" w:rsidRDefault="00AE4C31" w:rsidP="002D7A3A">
      <w:pPr>
        <w:spacing w:after="0" w:line="360" w:lineRule="auto"/>
        <w:ind w:right="-93"/>
        <w:contextualSpacing/>
        <w:rPr>
          <w:rFonts w:eastAsia="Calibri" w:cs="Tahoma"/>
          <w:bCs/>
          <w:color w:val="auto"/>
          <w:lang w:eastAsia="en-US"/>
        </w:rPr>
      </w:pPr>
    </w:p>
    <w:p w14:paraId="74329598" w14:textId="77777777" w:rsidR="00AE4C31" w:rsidRPr="00D05FA6" w:rsidRDefault="00AE4C31" w:rsidP="002D7A3A">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53A1F010" w14:textId="77777777" w:rsidR="00AE4C31" w:rsidRPr="00D05FA6" w:rsidRDefault="00AE4C31" w:rsidP="002D7A3A">
      <w:pPr>
        <w:spacing w:after="0" w:line="360" w:lineRule="auto"/>
        <w:ind w:right="-93"/>
        <w:contextualSpacing/>
        <w:rPr>
          <w:rFonts w:eastAsia="Calibri" w:cs="Tahoma"/>
          <w:bCs/>
          <w:color w:val="auto"/>
          <w:lang w:eastAsia="en-US"/>
        </w:rPr>
      </w:pPr>
    </w:p>
    <w:p w14:paraId="06837BCB" w14:textId="77777777" w:rsidR="00AE4C31" w:rsidRPr="00D05FA6" w:rsidRDefault="00AE4C31" w:rsidP="002D7A3A">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D30D663" w14:textId="77777777" w:rsidR="00AE4C31" w:rsidRPr="00D05FA6" w:rsidRDefault="00AE4C31" w:rsidP="002D7A3A">
      <w:pPr>
        <w:spacing w:after="0" w:line="360" w:lineRule="auto"/>
        <w:ind w:right="-93"/>
        <w:contextualSpacing/>
        <w:rPr>
          <w:rFonts w:eastAsia="Calibri" w:cs="Tahoma"/>
          <w:bCs/>
          <w:color w:val="auto"/>
          <w:lang w:eastAsia="en-US"/>
        </w:rPr>
      </w:pPr>
    </w:p>
    <w:p w14:paraId="559D8448" w14:textId="77777777" w:rsidR="00AE4C31" w:rsidRPr="00D05FA6" w:rsidRDefault="00AE4C31" w:rsidP="002D7A3A">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6E8A2CA" w14:textId="77777777" w:rsidR="00AE4C31" w:rsidRPr="00D05FA6" w:rsidRDefault="00AE4C31" w:rsidP="002D7A3A">
      <w:pPr>
        <w:spacing w:after="0" w:line="360" w:lineRule="auto"/>
        <w:ind w:right="-93"/>
        <w:contextualSpacing/>
        <w:rPr>
          <w:rFonts w:eastAsia="Calibri" w:cs="Tahoma"/>
          <w:bCs/>
          <w:color w:val="auto"/>
          <w:lang w:eastAsia="en-US"/>
        </w:rPr>
      </w:pPr>
    </w:p>
    <w:p w14:paraId="75B9D0AF" w14:textId="77777777" w:rsidR="00AE4C31" w:rsidRPr="00D05FA6" w:rsidRDefault="00AE4C31" w:rsidP="002D7A3A">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05FA6">
        <w:rPr>
          <w:rFonts w:eastAsia="Calibri" w:cs="Tahoma"/>
          <w:bCs/>
          <w:color w:val="auto"/>
          <w:lang w:val="es-ES_tradnl" w:eastAsia="en-US"/>
        </w:rPr>
        <w:t>a la Secretaría Técnica de este Instituto</w:t>
      </w:r>
      <w:r w:rsidRPr="00D05FA6">
        <w:rPr>
          <w:rFonts w:eastAsia="Calibri" w:cs="Tahoma"/>
          <w:bCs/>
          <w:color w:val="auto"/>
          <w:lang w:eastAsia="en-US"/>
        </w:rPr>
        <w:t>, para que realice lo conducente.</w:t>
      </w:r>
    </w:p>
    <w:p w14:paraId="7487B757" w14:textId="77777777" w:rsidR="00AE4C31" w:rsidRPr="00D05FA6" w:rsidRDefault="00AE4C31" w:rsidP="002D7A3A">
      <w:pPr>
        <w:spacing w:after="0" w:line="360" w:lineRule="auto"/>
        <w:contextualSpacing/>
        <w:rPr>
          <w:rFonts w:eastAsia="Times New Roman" w:cs="Tahoma"/>
          <w:bCs/>
          <w:iCs/>
          <w:color w:val="auto"/>
          <w:lang w:val="es-ES" w:eastAsia="es-ES"/>
        </w:rPr>
      </w:pPr>
    </w:p>
    <w:p w14:paraId="159188DB" w14:textId="77777777" w:rsidR="00AE4C31" w:rsidRPr="00D05FA6" w:rsidRDefault="00AE4C31" w:rsidP="002D7A3A">
      <w:pPr>
        <w:spacing w:after="0" w:line="360" w:lineRule="auto"/>
        <w:contextualSpacing/>
        <w:rPr>
          <w:rFonts w:eastAsia="Times New Roman" w:cs="Tahoma"/>
          <w:b/>
          <w:bCs/>
          <w:iCs/>
          <w:color w:val="auto"/>
          <w:lang w:val="es-ES" w:eastAsia="es-ES"/>
        </w:rPr>
      </w:pPr>
      <w:r w:rsidRPr="00D05FA6">
        <w:rPr>
          <w:rFonts w:eastAsia="Times New Roman" w:cs="Tahoma"/>
          <w:b/>
          <w:bCs/>
          <w:iCs/>
          <w:color w:val="auto"/>
          <w:lang w:val="es-ES" w:eastAsia="es-ES"/>
        </w:rPr>
        <w:t>Términos de la Resolución para conocimiento del Particular</w:t>
      </w:r>
    </w:p>
    <w:p w14:paraId="0B3C03F7" w14:textId="77777777" w:rsidR="00AE4C31" w:rsidRPr="00D05FA6" w:rsidRDefault="00AE4C31" w:rsidP="002D7A3A">
      <w:pPr>
        <w:spacing w:after="0" w:line="360" w:lineRule="auto"/>
        <w:contextualSpacing/>
        <w:rPr>
          <w:rFonts w:eastAsia="Times New Roman" w:cs="Tahoma"/>
          <w:b/>
          <w:bCs/>
          <w:iCs/>
          <w:color w:val="auto"/>
          <w:lang w:val="es-ES" w:eastAsia="es-ES"/>
        </w:rPr>
      </w:pPr>
    </w:p>
    <w:p w14:paraId="1870DC5F" w14:textId="77777777" w:rsidR="00AE4C31" w:rsidRPr="00D05FA6" w:rsidRDefault="00AE4C31" w:rsidP="002D7A3A">
      <w:pPr>
        <w:spacing w:after="0" w:line="360" w:lineRule="auto"/>
        <w:contextualSpacing/>
        <w:rPr>
          <w:rFonts w:eastAsia="Times New Roman" w:cs="Tahoma"/>
          <w:bCs/>
          <w:iCs/>
          <w:color w:val="auto"/>
          <w:lang w:val="es-ES" w:eastAsia="es-ES"/>
        </w:rPr>
      </w:pPr>
      <w:r w:rsidRPr="00D05FA6">
        <w:rPr>
          <w:rFonts w:eastAsia="Times New Roman" w:cs="Tahoma"/>
          <w:bCs/>
          <w:iCs/>
          <w:color w:val="auto"/>
          <w:lang w:val="es-ES" w:eastAsia="es-ES"/>
        </w:rPr>
        <w:lastRenderedPageBreak/>
        <w:t xml:space="preserve">Se le hace del conocimiento al Particular, que, en el presente caso, se le da la razón, pues </w:t>
      </w:r>
      <w:r w:rsidRPr="00D05FA6">
        <w:rPr>
          <w:rFonts w:eastAsia="Times New Roman" w:cs="Tahoma"/>
          <w:bCs/>
          <w:iCs/>
          <w:color w:val="auto"/>
          <w:lang w:eastAsia="es-ES"/>
        </w:rPr>
        <w:t xml:space="preserve">el Sujeto Obligado </w:t>
      </w:r>
      <w:r w:rsidRPr="00D05FA6">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3CC2E07C" w14:textId="77777777" w:rsidR="00AE4C31" w:rsidRPr="00D05FA6" w:rsidRDefault="00AE4C31" w:rsidP="002D7A3A">
      <w:pPr>
        <w:spacing w:after="0" w:line="360" w:lineRule="auto"/>
        <w:contextualSpacing/>
        <w:rPr>
          <w:rFonts w:eastAsia="Times New Roman" w:cs="Tahoma"/>
          <w:bCs/>
          <w:iCs/>
          <w:color w:val="auto"/>
          <w:lang w:val="es-ES" w:eastAsia="es-ES"/>
        </w:rPr>
      </w:pPr>
    </w:p>
    <w:p w14:paraId="1B2AC2D3" w14:textId="77777777" w:rsidR="00AE4C31" w:rsidRPr="00D05FA6" w:rsidRDefault="00AE4C31" w:rsidP="002D7A3A">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280E0F5" w14:textId="77777777" w:rsidR="00AE4C31" w:rsidRPr="00D05FA6" w:rsidRDefault="00AE4C31" w:rsidP="002D7A3A">
      <w:pPr>
        <w:spacing w:after="0" w:line="360" w:lineRule="auto"/>
        <w:contextualSpacing/>
        <w:rPr>
          <w:rFonts w:eastAsia="Times New Roman" w:cs="Tahoma"/>
          <w:bCs/>
          <w:iCs/>
          <w:color w:val="auto"/>
          <w:lang w:eastAsia="es-ES"/>
        </w:rPr>
      </w:pPr>
    </w:p>
    <w:p w14:paraId="3542FBB5" w14:textId="77777777" w:rsidR="00AE4C31" w:rsidRPr="00D05FA6" w:rsidRDefault="00AE4C31" w:rsidP="002D7A3A">
      <w:pPr>
        <w:spacing w:after="0" w:line="360" w:lineRule="auto"/>
        <w:contextualSpacing/>
        <w:rPr>
          <w:rFonts w:eastAsia="Calibri" w:cs="Times New Roman"/>
          <w:color w:val="000000"/>
          <w:lang w:eastAsia="en-US"/>
        </w:rPr>
      </w:pPr>
      <w:r w:rsidRPr="00D05FA6">
        <w:rPr>
          <w:rFonts w:eastAsia="Calibri" w:cs="Times New Roman"/>
          <w:color w:val="000000"/>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5BF2D63" w14:textId="77777777" w:rsidR="00AE4C31" w:rsidRPr="00D05FA6" w:rsidRDefault="00AE4C31" w:rsidP="002D7A3A">
      <w:pPr>
        <w:spacing w:after="0" w:line="360" w:lineRule="auto"/>
        <w:contextualSpacing/>
        <w:rPr>
          <w:rFonts w:eastAsia="Calibri" w:cs="Times New Roman"/>
          <w:color w:val="000000"/>
          <w:lang w:eastAsia="en-US"/>
        </w:rPr>
      </w:pPr>
    </w:p>
    <w:p w14:paraId="723D189C" w14:textId="77777777" w:rsidR="00AE4C31" w:rsidRPr="00D05FA6" w:rsidRDefault="00AE4C31" w:rsidP="002D7A3A">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Por lo expuesto y fundado, este Pleno:</w:t>
      </w:r>
    </w:p>
    <w:p w14:paraId="2CE61D39" w14:textId="77777777" w:rsidR="00AE4C31" w:rsidRPr="00D05FA6" w:rsidRDefault="00AE4C31" w:rsidP="002D7A3A">
      <w:pPr>
        <w:spacing w:after="0" w:line="360" w:lineRule="auto"/>
        <w:contextualSpacing/>
        <w:rPr>
          <w:rFonts w:eastAsia="Times New Roman" w:cs="Tahoma"/>
          <w:bCs/>
          <w:iCs/>
          <w:color w:val="auto"/>
          <w:lang w:eastAsia="es-ES"/>
        </w:rPr>
      </w:pPr>
    </w:p>
    <w:p w14:paraId="12FBD3A0" w14:textId="77777777" w:rsidR="00AE4C31" w:rsidRPr="00D05FA6" w:rsidRDefault="00AE4C31" w:rsidP="002D7A3A">
      <w:pPr>
        <w:keepNext/>
        <w:keepLines/>
        <w:spacing w:after="0" w:line="360" w:lineRule="auto"/>
        <w:contextualSpacing/>
        <w:jc w:val="center"/>
        <w:outlineLvl w:val="0"/>
        <w:rPr>
          <w:rFonts w:eastAsia="Yu Gothic Light" w:cs="Times New Roman"/>
          <w:b/>
          <w:color w:val="000000"/>
          <w:szCs w:val="32"/>
          <w:lang w:eastAsia="es-ES"/>
        </w:rPr>
      </w:pPr>
      <w:bookmarkStart w:id="19" w:name="_Toc189571939"/>
      <w:bookmarkStart w:id="20" w:name="_Toc223624266"/>
      <w:r w:rsidRPr="00D05FA6">
        <w:rPr>
          <w:rFonts w:eastAsia="Yu Gothic Light" w:cs="Times New Roman"/>
          <w:b/>
          <w:color w:val="000000"/>
          <w:szCs w:val="32"/>
          <w:lang w:eastAsia="es-ES"/>
        </w:rPr>
        <w:t>R E S U E L V E</w:t>
      </w:r>
      <w:bookmarkEnd w:id="19"/>
      <w:bookmarkEnd w:id="20"/>
    </w:p>
    <w:p w14:paraId="61F25247" w14:textId="77777777" w:rsidR="00AE4C31" w:rsidRPr="00D05FA6" w:rsidRDefault="00AE4C31" w:rsidP="002D7A3A">
      <w:pPr>
        <w:spacing w:after="0" w:line="360" w:lineRule="auto"/>
        <w:contextualSpacing/>
        <w:rPr>
          <w:rFonts w:eastAsia="Times New Roman" w:cs="Tahoma"/>
          <w:b/>
          <w:bCs/>
          <w:iCs/>
          <w:color w:val="auto"/>
          <w:lang w:eastAsia="es-ES"/>
        </w:rPr>
      </w:pPr>
    </w:p>
    <w:p w14:paraId="284B4DA1" w14:textId="084E313C" w:rsidR="00AE4C31" w:rsidRPr="00D05FA6" w:rsidRDefault="00AE4C31" w:rsidP="002D7A3A">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 xml:space="preserve">PRIMERO. </w:t>
      </w:r>
      <w:r w:rsidRPr="00D05FA6">
        <w:rPr>
          <w:rFonts w:eastAsia="Times New Roman" w:cs="Tahoma"/>
          <w:bCs/>
          <w:iCs/>
          <w:color w:val="auto"/>
          <w:lang w:eastAsia="es-ES"/>
        </w:rPr>
        <w:t xml:space="preserve">Resultan </w:t>
      </w:r>
      <w:r w:rsidRPr="00D05FA6">
        <w:rPr>
          <w:rFonts w:eastAsia="Times New Roman" w:cs="Tahoma"/>
          <w:b/>
          <w:bCs/>
          <w:iCs/>
          <w:color w:val="auto"/>
          <w:lang w:eastAsia="es-ES"/>
        </w:rPr>
        <w:t>FUNDADAS</w:t>
      </w:r>
      <w:r w:rsidRPr="00D05FA6">
        <w:rPr>
          <w:rFonts w:eastAsia="Times New Roman" w:cs="Tahoma"/>
          <w:bCs/>
          <w:iCs/>
          <w:color w:val="auto"/>
          <w:lang w:eastAsia="es-ES"/>
        </w:rPr>
        <w:t xml:space="preserve"> las razones o motivos de inconformidad hechos valer por el Particular en l</w:t>
      </w:r>
      <w:r w:rsidR="00093A33" w:rsidRPr="00D05FA6">
        <w:rPr>
          <w:rFonts w:eastAsia="Times New Roman" w:cs="Tahoma"/>
          <w:bCs/>
          <w:iCs/>
          <w:color w:val="auto"/>
          <w:lang w:eastAsia="es-ES"/>
        </w:rPr>
        <w:t>os</w:t>
      </w:r>
      <w:r w:rsidRPr="00D05FA6">
        <w:rPr>
          <w:rFonts w:eastAsia="Times New Roman" w:cs="Tahoma"/>
          <w:bCs/>
          <w:iCs/>
          <w:color w:val="auto"/>
          <w:lang w:eastAsia="es-ES"/>
        </w:rPr>
        <w:t xml:space="preserve"> Recurso</w:t>
      </w:r>
      <w:r w:rsidR="00093A33" w:rsidRPr="00D05FA6">
        <w:rPr>
          <w:rFonts w:eastAsia="Times New Roman" w:cs="Tahoma"/>
          <w:bCs/>
          <w:iCs/>
          <w:color w:val="auto"/>
          <w:lang w:eastAsia="es-ES"/>
        </w:rPr>
        <w:t>s</w:t>
      </w:r>
      <w:r w:rsidRPr="00D05FA6">
        <w:rPr>
          <w:rFonts w:eastAsia="Times New Roman" w:cs="Tahoma"/>
          <w:bCs/>
          <w:iCs/>
          <w:color w:val="auto"/>
          <w:lang w:eastAsia="es-ES"/>
        </w:rPr>
        <w:t xml:space="preserve"> de Revisión </w:t>
      </w:r>
      <w:r w:rsidR="00044F04" w:rsidRPr="00044F04">
        <w:rPr>
          <w:rFonts w:eastAsia="Times New Roman" w:cs="Tahoma"/>
          <w:b/>
          <w:bCs/>
          <w:iCs/>
          <w:color w:val="auto"/>
          <w:lang w:eastAsia="es-ES"/>
        </w:rPr>
        <w:t>1681/INFOEM/IP/RR/2026, 1686/INFOEM/IP/RR/2026, 01691/INFOEM/IP/RR/2026, 1696/INFOEM/IP/RR/2026, 1701/INFOEM/IP/RR/2026, 1711/INFOEM/IP/RR/2026 y 1716/INFOEM/IP/RR/2026,</w:t>
      </w:r>
      <w:r w:rsidR="00B92296" w:rsidRPr="00D05FA6">
        <w:rPr>
          <w:rFonts w:eastAsia="Times New Roman" w:cs="Tahoma"/>
          <w:bCs/>
          <w:iCs/>
          <w:color w:val="auto"/>
          <w:lang w:eastAsia="es-ES"/>
        </w:rPr>
        <w:t xml:space="preserve"> </w:t>
      </w:r>
      <w:r w:rsidRPr="00D05FA6">
        <w:rPr>
          <w:rFonts w:eastAsia="Times New Roman" w:cs="Tahoma"/>
          <w:bCs/>
          <w:iCs/>
          <w:color w:val="auto"/>
          <w:lang w:eastAsia="es-ES"/>
        </w:rPr>
        <w:t>en términos de los considerandos QUINTO y SEXTO de la presente Resolución.</w:t>
      </w:r>
    </w:p>
    <w:p w14:paraId="6BEDD92D" w14:textId="77777777" w:rsidR="00AE4C31" w:rsidRPr="00D05FA6" w:rsidRDefault="00AE4C31" w:rsidP="002D7A3A">
      <w:pPr>
        <w:spacing w:after="0" w:line="360" w:lineRule="auto"/>
        <w:contextualSpacing/>
        <w:rPr>
          <w:rFonts w:eastAsia="Times New Roman" w:cs="Tahoma"/>
          <w:bCs/>
          <w:iCs/>
          <w:color w:val="auto"/>
          <w:lang w:eastAsia="es-ES"/>
        </w:rPr>
      </w:pPr>
    </w:p>
    <w:p w14:paraId="1EB17C53" w14:textId="041116DE" w:rsidR="00AE4C31" w:rsidRPr="00D05FA6" w:rsidRDefault="00AE4C31" w:rsidP="002D7A3A">
      <w:pPr>
        <w:spacing w:after="0" w:line="360" w:lineRule="auto"/>
        <w:contextualSpacing/>
        <w:rPr>
          <w:rFonts w:ascii="Times New Roman" w:eastAsia="Times New Roman" w:hAnsi="Times New Roman" w:cs="Tahoma"/>
          <w:b/>
          <w:bCs/>
          <w:iCs/>
          <w:color w:val="auto"/>
          <w:sz w:val="20"/>
          <w:szCs w:val="20"/>
          <w:lang w:val="es-ES" w:eastAsia="es-ES"/>
        </w:rPr>
      </w:pPr>
      <w:r w:rsidRPr="00D05FA6">
        <w:rPr>
          <w:rFonts w:eastAsia="Times New Roman" w:cs="Tahoma"/>
          <w:b/>
          <w:bCs/>
          <w:iCs/>
          <w:color w:val="auto"/>
          <w:lang w:val="es-ES" w:eastAsia="es-ES"/>
        </w:rPr>
        <w:t xml:space="preserve">SEGUNDO. </w:t>
      </w:r>
      <w:r w:rsidRPr="00D05FA6">
        <w:rPr>
          <w:rFonts w:eastAsia="Times New Roman" w:cs="Tahoma"/>
          <w:bCs/>
          <w:iCs/>
          <w:color w:val="auto"/>
          <w:lang w:val="es-ES" w:eastAsia="es-ES"/>
        </w:rPr>
        <w:t>Se</w:t>
      </w:r>
      <w:r w:rsidRPr="00D05FA6">
        <w:rPr>
          <w:rFonts w:eastAsia="Times New Roman" w:cs="Tahoma"/>
          <w:b/>
          <w:bCs/>
          <w:iCs/>
          <w:color w:val="auto"/>
          <w:lang w:val="es-ES" w:eastAsia="es-ES"/>
        </w:rPr>
        <w:t xml:space="preserve"> ORDENA </w:t>
      </w:r>
      <w:r w:rsidRPr="00D05FA6">
        <w:rPr>
          <w:rFonts w:eastAsia="Times New Roman" w:cs="Tahoma"/>
          <w:bCs/>
          <w:iCs/>
          <w:color w:val="auto"/>
          <w:lang w:val="es-ES" w:eastAsia="es-ES"/>
        </w:rPr>
        <w:t>al Sujeto Obligado, a efecto de que dé atención a la</w:t>
      </w:r>
      <w:r w:rsidR="00093A33" w:rsidRPr="00D05FA6">
        <w:rPr>
          <w:rFonts w:eastAsia="Times New Roman" w:cs="Tahoma"/>
          <w:bCs/>
          <w:iCs/>
          <w:color w:val="auto"/>
          <w:lang w:val="es-ES" w:eastAsia="es-ES"/>
        </w:rPr>
        <w:t>s</w:t>
      </w:r>
      <w:r w:rsidRPr="00D05FA6">
        <w:rPr>
          <w:rFonts w:eastAsia="Times New Roman" w:cs="Tahoma"/>
          <w:bCs/>
          <w:iCs/>
          <w:color w:val="auto"/>
          <w:lang w:val="es-ES" w:eastAsia="es-ES"/>
        </w:rPr>
        <w:t xml:space="preserve"> solicitud</w:t>
      </w:r>
      <w:r w:rsidR="00093A33" w:rsidRPr="00D05FA6">
        <w:rPr>
          <w:rFonts w:eastAsia="Times New Roman" w:cs="Tahoma"/>
          <w:bCs/>
          <w:iCs/>
          <w:color w:val="auto"/>
          <w:lang w:val="es-ES" w:eastAsia="es-ES"/>
        </w:rPr>
        <w:t>es</w:t>
      </w:r>
      <w:r w:rsidRPr="00D05FA6">
        <w:rPr>
          <w:rFonts w:eastAsia="Times New Roman" w:cs="Tahoma"/>
          <w:bCs/>
          <w:iCs/>
          <w:color w:val="auto"/>
          <w:lang w:val="es-ES" w:eastAsia="es-ES"/>
        </w:rPr>
        <w:t xml:space="preserve"> de acceso a la información</w:t>
      </w:r>
      <w:r w:rsidRPr="00D05FA6">
        <w:rPr>
          <w:rFonts w:eastAsia="Times New Roman" w:cs="Tahoma"/>
          <w:color w:val="0D0D0D"/>
          <w:lang w:eastAsia="es-ES"/>
        </w:rPr>
        <w:t xml:space="preserve"> </w:t>
      </w:r>
      <w:r w:rsidR="00044F04" w:rsidRPr="00044F04">
        <w:rPr>
          <w:rFonts w:cs="Tahoma"/>
          <w:b/>
        </w:rPr>
        <w:t xml:space="preserve">00228/TEPOTZOT/IP/2026, 00241/TEPOTZOT/IP/2026, </w:t>
      </w:r>
      <w:r w:rsidR="00044F04" w:rsidRPr="00044F04">
        <w:rPr>
          <w:rFonts w:cs="Tahoma"/>
          <w:b/>
        </w:rPr>
        <w:lastRenderedPageBreak/>
        <w:t>00215/TEPOTZOT/IP/2026, 00210/TEPOTZOT/IP/2026, 00206/TEPOTZOT/IP/2026, 00235/TEPOTZOT/IP/2026 y  00223/TEPOTZOT/IP/2026</w:t>
      </w:r>
      <w:r w:rsidRPr="00D05FA6">
        <w:rPr>
          <w:rFonts w:eastAsia="Times New Roman" w:cs="Tahoma"/>
          <w:color w:val="0D0D0D"/>
          <w:lang w:eastAsia="es-ES"/>
        </w:rPr>
        <w:t xml:space="preserve">, </w:t>
      </w:r>
      <w:r w:rsidRPr="00D05FA6">
        <w:rPr>
          <w:rFonts w:eastAsia="Times New Roman" w:cs="Tahoma"/>
          <w:bCs/>
          <w:iCs/>
          <w:color w:val="auto"/>
          <w:lang w:val="es-ES" w:eastAsia="es-ES"/>
        </w:rPr>
        <w:t>y a través del SAIMEX, dé la respuesta que conforme a derecho corresponda</w:t>
      </w:r>
      <w:r w:rsidRPr="00D05FA6">
        <w:rPr>
          <w:rFonts w:ascii="Times New Roman" w:eastAsia="Times New Roman" w:hAnsi="Times New Roman" w:cs="Tahoma"/>
          <w:b/>
          <w:bCs/>
          <w:iCs/>
          <w:color w:val="auto"/>
          <w:sz w:val="20"/>
          <w:szCs w:val="20"/>
          <w:lang w:val="es-ES" w:eastAsia="es-ES"/>
        </w:rPr>
        <w:t xml:space="preserve">. </w:t>
      </w:r>
    </w:p>
    <w:p w14:paraId="19FB4210" w14:textId="77777777" w:rsidR="00AE4C31" w:rsidRPr="00D05FA6" w:rsidRDefault="00AE4C31" w:rsidP="002D7A3A">
      <w:pPr>
        <w:spacing w:after="0" w:line="360" w:lineRule="auto"/>
        <w:contextualSpacing/>
        <w:rPr>
          <w:rFonts w:eastAsia="Times New Roman" w:cs="Tahoma"/>
          <w:bCs/>
          <w:iCs/>
          <w:color w:val="auto"/>
          <w:lang w:eastAsia="es-ES"/>
        </w:rPr>
      </w:pPr>
    </w:p>
    <w:p w14:paraId="57222558" w14:textId="77777777" w:rsidR="00AE4C31" w:rsidRPr="00D05FA6" w:rsidRDefault="00AE4C31" w:rsidP="002D7A3A">
      <w:pPr>
        <w:spacing w:after="0" w:line="360" w:lineRule="auto"/>
        <w:contextualSpacing/>
        <w:rPr>
          <w:rFonts w:eastAsia="Times New Roman" w:cs="Tahoma"/>
          <w:bCs/>
          <w:iCs/>
          <w:color w:val="auto"/>
          <w:lang w:val="es-ES_tradnl" w:eastAsia="es-ES"/>
        </w:rPr>
      </w:pPr>
      <w:r w:rsidRPr="00D05FA6">
        <w:rPr>
          <w:rFonts w:eastAsia="Times New Roman" w:cs="Tahoma"/>
          <w:b/>
          <w:bCs/>
          <w:iCs/>
          <w:color w:val="auto"/>
          <w:lang w:val="es-ES" w:eastAsia="es-ES"/>
        </w:rPr>
        <w:t>TERCERO</w:t>
      </w:r>
      <w:r w:rsidRPr="00D05FA6">
        <w:rPr>
          <w:rFonts w:eastAsia="Times New Roman" w:cs="Tahoma"/>
          <w:b/>
          <w:bCs/>
          <w:iCs/>
          <w:color w:val="auto"/>
          <w:lang w:eastAsia="es-ES"/>
        </w:rPr>
        <w:t xml:space="preserve">. </w:t>
      </w:r>
      <w:r w:rsidRPr="00D05FA6">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3FF9063" w14:textId="77777777" w:rsidR="00AE4C31" w:rsidRPr="00D05FA6" w:rsidRDefault="00AE4C31" w:rsidP="002D7A3A">
      <w:pPr>
        <w:spacing w:after="0" w:line="360" w:lineRule="auto"/>
        <w:contextualSpacing/>
        <w:rPr>
          <w:rFonts w:eastAsia="Times New Roman" w:cs="Tahoma"/>
          <w:bCs/>
          <w:iCs/>
          <w:color w:val="auto"/>
          <w:lang w:eastAsia="es-ES"/>
        </w:rPr>
      </w:pPr>
    </w:p>
    <w:p w14:paraId="0E5303A1" w14:textId="77777777" w:rsidR="00AE4C31" w:rsidRPr="00D05FA6" w:rsidRDefault="00AE4C31" w:rsidP="002D7A3A">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CUARTO.</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NOTIFÍQUESE POR SAIMEX </w:t>
      </w:r>
      <w:r w:rsidRPr="00D05FA6">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1BEECEA" w14:textId="77777777" w:rsidR="00AE4C31" w:rsidRPr="00D05FA6" w:rsidRDefault="00AE4C31" w:rsidP="002D7A3A">
      <w:pPr>
        <w:spacing w:after="0" w:line="360" w:lineRule="auto"/>
        <w:contextualSpacing/>
        <w:rPr>
          <w:rFonts w:eastAsia="Times New Roman" w:cs="Tahoma"/>
          <w:bCs/>
          <w:iCs/>
          <w:color w:val="auto"/>
          <w:lang w:eastAsia="es-ES"/>
        </w:rPr>
      </w:pPr>
    </w:p>
    <w:p w14:paraId="3493940A" w14:textId="77777777" w:rsidR="00AE4C31" w:rsidRPr="00D05FA6" w:rsidRDefault="00AE4C31" w:rsidP="002D7A3A">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QUINTO. NOTIFÍQUESE</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POR SAIMEX, </w:t>
      </w:r>
      <w:r w:rsidRPr="00D05FA6">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D05FA6" w:rsidRDefault="00AE4C31" w:rsidP="002D7A3A">
      <w:pPr>
        <w:spacing w:after="0" w:line="360" w:lineRule="auto"/>
        <w:contextualSpacing/>
        <w:rPr>
          <w:rFonts w:eastAsia="Times New Roman" w:cs="Tahoma"/>
          <w:bCs/>
          <w:iCs/>
          <w:color w:val="auto"/>
          <w:lang w:eastAsia="es-ES"/>
        </w:rPr>
      </w:pPr>
    </w:p>
    <w:p w14:paraId="39CDEFB2" w14:textId="77777777" w:rsidR="00AE4C31" w:rsidRPr="00D05FA6" w:rsidRDefault="00AE4C31" w:rsidP="002D7A3A">
      <w:pPr>
        <w:spacing w:after="0" w:line="360" w:lineRule="auto"/>
        <w:contextualSpacing/>
        <w:rPr>
          <w:rFonts w:eastAsia="Calibri" w:cs="Tahoma"/>
          <w:bCs/>
          <w:color w:val="auto"/>
          <w:lang w:eastAsia="en-US"/>
        </w:rPr>
      </w:pPr>
      <w:r w:rsidRPr="00D05FA6">
        <w:rPr>
          <w:rFonts w:eastAsia="Calibri" w:cs="Times New Roman"/>
          <w:b/>
          <w:bCs/>
          <w:color w:val="auto"/>
          <w:lang w:eastAsia="en-US"/>
        </w:rPr>
        <w:t>SEXTO.</w:t>
      </w:r>
      <w:r w:rsidRPr="00D05FA6">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w:t>
      </w:r>
      <w:r w:rsidRPr="00D05FA6">
        <w:rPr>
          <w:rFonts w:eastAsia="Calibri" w:cs="Times New Roman"/>
          <w:color w:val="auto"/>
          <w:lang w:eastAsia="en-US"/>
        </w:rPr>
        <w:lastRenderedPageBreak/>
        <w:t>de conformidad con el artículo 190, de la Ley de Transparencia y Acceso a la Información Pública del Estado de México y Municipios, determine lo conducente, en términos de lo señalado en el Considerando SÉPTIMO de la presente Resolución.</w:t>
      </w:r>
    </w:p>
    <w:p w14:paraId="2C7162F2" w14:textId="77777777" w:rsidR="00AE4C31" w:rsidRPr="00D05FA6" w:rsidRDefault="00AE4C31" w:rsidP="002D7A3A">
      <w:pPr>
        <w:spacing w:after="0" w:line="360" w:lineRule="auto"/>
        <w:contextualSpacing/>
        <w:rPr>
          <w:rFonts w:eastAsia="Times New Roman" w:cs="Tahoma"/>
          <w:b/>
          <w:bCs/>
          <w:iCs/>
          <w:color w:val="auto"/>
          <w:lang w:eastAsia="es-ES"/>
        </w:rPr>
      </w:pPr>
    </w:p>
    <w:p w14:paraId="14EDAB3E" w14:textId="12B6CE31" w:rsidR="00023BBD" w:rsidRPr="00FA5C01" w:rsidRDefault="00023BBD" w:rsidP="002D7A3A">
      <w:pPr>
        <w:spacing w:after="0" w:line="360" w:lineRule="auto"/>
        <w:contextualSpacing/>
        <w:rPr>
          <w:rFonts w:cs="Tahoma"/>
          <w:b/>
          <w:bCs/>
        </w:rPr>
      </w:pPr>
      <w:r w:rsidRPr="00D05FA6">
        <w:rPr>
          <w:rFonts w:eastAsia="Calibri" w:cs="Tahoma"/>
          <w:bCs/>
        </w:rPr>
        <w:t>ASÍ LO RESUELVE, POR </w:t>
      </w:r>
      <w:r w:rsidRPr="00D05FA6">
        <w:rPr>
          <w:rFonts w:eastAsia="Calibri" w:cs="Tahoma"/>
          <w:b/>
          <w:bCs/>
        </w:rPr>
        <w:t>UNANIMIDAD</w:t>
      </w:r>
      <w:r w:rsidRPr="00D05FA6">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044F04">
        <w:rPr>
          <w:rFonts w:eastAsia="Calibri" w:cs="Tahoma"/>
          <w:bCs/>
        </w:rPr>
        <w:t xml:space="preserve"> OCTAVA </w:t>
      </w:r>
      <w:r w:rsidRPr="00D05FA6">
        <w:rPr>
          <w:rFonts w:eastAsia="Calibri" w:cs="Tahoma"/>
          <w:bCs/>
        </w:rPr>
        <w:t xml:space="preserve">SESIÓN ORDINARIA, CELEBRADA EL </w:t>
      </w:r>
      <w:r w:rsidR="00807363">
        <w:rPr>
          <w:rFonts w:eastAsia="Calibri" w:cs="Tahoma"/>
          <w:bCs/>
        </w:rPr>
        <w:t>CINCO DE MARZO</w:t>
      </w:r>
      <w:r w:rsidR="006C6CE7">
        <w:rPr>
          <w:rFonts w:eastAsia="Calibri" w:cs="Tahoma"/>
          <w:bCs/>
        </w:rPr>
        <w:t xml:space="preserve"> </w:t>
      </w:r>
      <w:r w:rsidRPr="00D05FA6">
        <w:rPr>
          <w:rFonts w:eastAsia="Calibri" w:cs="Tahoma"/>
          <w:bCs/>
        </w:rPr>
        <w:t xml:space="preserve">DE DOS MIL </w:t>
      </w:r>
      <w:r w:rsidR="006C6CE7">
        <w:rPr>
          <w:rFonts w:eastAsia="Calibri" w:cs="Tahoma"/>
          <w:bCs/>
        </w:rPr>
        <w:t>VEINTISÉIS</w:t>
      </w:r>
      <w:r w:rsidRPr="00D05FA6">
        <w:rPr>
          <w:rFonts w:eastAsia="Calibri" w:cs="Tahoma"/>
          <w:bCs/>
        </w:rPr>
        <w:t>, ANTE EL SECRETARIO TÉCNICO DEL PLENO, ALEXIS TAPIA RAMÍREZ.</w:t>
      </w:r>
    </w:p>
    <w:p w14:paraId="7CCF2E61" w14:textId="77777777" w:rsidR="006C4CE5" w:rsidRPr="00FA5C01" w:rsidRDefault="006C4CE5" w:rsidP="002D7A3A">
      <w:pPr>
        <w:spacing w:after="0" w:line="360" w:lineRule="auto"/>
        <w:contextualSpacing/>
        <w:rPr>
          <w:rFonts w:cs="Tahoma"/>
          <w:b/>
          <w:bCs/>
        </w:rPr>
      </w:pPr>
    </w:p>
    <w:p w14:paraId="33333CAB" w14:textId="77777777" w:rsidR="006C4CE5" w:rsidRPr="00FA5C01" w:rsidRDefault="006C4CE5" w:rsidP="002D7A3A">
      <w:pPr>
        <w:spacing w:after="0" w:line="360" w:lineRule="auto"/>
        <w:contextualSpacing/>
        <w:rPr>
          <w:rFonts w:cs="Tahoma"/>
          <w:b/>
          <w:bCs/>
        </w:rPr>
      </w:pPr>
    </w:p>
    <w:p w14:paraId="4FAB48A8" w14:textId="77777777" w:rsidR="001D4F21" w:rsidRPr="00FA5C01" w:rsidRDefault="001D4F21" w:rsidP="002D7A3A">
      <w:pPr>
        <w:spacing w:after="0" w:line="360" w:lineRule="auto"/>
        <w:contextualSpacing/>
      </w:pPr>
    </w:p>
    <w:p w14:paraId="790F3B61" w14:textId="77777777" w:rsidR="001D4F21" w:rsidRDefault="001D4F21" w:rsidP="002D7A3A">
      <w:pPr>
        <w:spacing w:after="0" w:line="360" w:lineRule="auto"/>
        <w:contextualSpacing/>
      </w:pPr>
    </w:p>
    <w:p w14:paraId="5865FD16" w14:textId="77777777" w:rsidR="00D52731" w:rsidRPr="00FA5C01" w:rsidRDefault="00D52731" w:rsidP="002D7A3A">
      <w:pPr>
        <w:spacing w:after="0" w:line="360" w:lineRule="auto"/>
        <w:contextualSpacing/>
      </w:pPr>
    </w:p>
    <w:p w14:paraId="5BAB10C7" w14:textId="77777777" w:rsidR="00E864E9" w:rsidRPr="00FA5C01" w:rsidRDefault="00E864E9" w:rsidP="002D7A3A">
      <w:pPr>
        <w:tabs>
          <w:tab w:val="right" w:pos="8931"/>
        </w:tabs>
        <w:spacing w:after="0" w:line="360" w:lineRule="auto"/>
        <w:contextualSpacing/>
      </w:pPr>
    </w:p>
    <w:p w14:paraId="4CAF8FB0" w14:textId="77777777" w:rsidR="00E864E9" w:rsidRPr="00FA5C01" w:rsidRDefault="00E864E9" w:rsidP="002D7A3A">
      <w:pPr>
        <w:tabs>
          <w:tab w:val="right" w:pos="8931"/>
        </w:tabs>
        <w:spacing w:after="0" w:line="360" w:lineRule="auto"/>
        <w:contextualSpacing/>
      </w:pPr>
    </w:p>
    <w:p w14:paraId="06283446" w14:textId="77777777" w:rsidR="007B58B9" w:rsidRPr="00FA5C01" w:rsidRDefault="007B58B9" w:rsidP="002D7A3A">
      <w:pPr>
        <w:spacing w:after="0" w:line="360" w:lineRule="auto"/>
        <w:contextualSpacing/>
      </w:pPr>
    </w:p>
    <w:p w14:paraId="4F6A1308" w14:textId="77777777" w:rsidR="00A37EDE" w:rsidRPr="00FA5C01" w:rsidRDefault="00A37EDE" w:rsidP="002D7A3A">
      <w:pPr>
        <w:spacing w:after="0" w:line="360" w:lineRule="auto"/>
        <w:contextualSpacing/>
      </w:pPr>
    </w:p>
    <w:p w14:paraId="3368FD30" w14:textId="77777777" w:rsidR="00C457EF" w:rsidRPr="00FA5C01" w:rsidRDefault="00C457EF" w:rsidP="002D7A3A">
      <w:pPr>
        <w:spacing w:after="0" w:line="360" w:lineRule="auto"/>
        <w:contextualSpacing/>
      </w:pPr>
    </w:p>
    <w:p w14:paraId="5DC5E7C3" w14:textId="77777777" w:rsidR="00C457EF" w:rsidRPr="00FA5C01" w:rsidRDefault="00C457EF" w:rsidP="002D7A3A">
      <w:pPr>
        <w:spacing w:after="0" w:line="360" w:lineRule="auto"/>
        <w:contextualSpacing/>
      </w:pPr>
    </w:p>
    <w:p w14:paraId="0C590F11" w14:textId="77777777" w:rsidR="00C457EF" w:rsidRPr="00FA5C01" w:rsidRDefault="00C457EF" w:rsidP="002D7A3A">
      <w:pPr>
        <w:spacing w:after="0" w:line="360" w:lineRule="auto"/>
        <w:contextualSpacing/>
      </w:pPr>
    </w:p>
    <w:p w14:paraId="4FA3AFE1" w14:textId="77777777" w:rsidR="00C457EF" w:rsidRPr="00FA5C01" w:rsidRDefault="00C457EF" w:rsidP="002D7A3A">
      <w:pPr>
        <w:spacing w:after="0" w:line="360" w:lineRule="auto"/>
        <w:contextualSpacing/>
      </w:pPr>
    </w:p>
    <w:p w14:paraId="559F2720" w14:textId="77777777" w:rsidR="00C457EF" w:rsidRPr="00FA5C01" w:rsidRDefault="00C457EF" w:rsidP="002D7A3A">
      <w:pPr>
        <w:spacing w:after="0" w:line="360" w:lineRule="auto"/>
        <w:contextualSpacing/>
      </w:pPr>
    </w:p>
    <w:p w14:paraId="55ACCF0A" w14:textId="77777777" w:rsidR="00C457EF" w:rsidRPr="00FA5C01" w:rsidRDefault="00C457EF" w:rsidP="002D7A3A">
      <w:pPr>
        <w:spacing w:after="0" w:line="360" w:lineRule="auto"/>
        <w:contextualSpacing/>
      </w:pPr>
    </w:p>
    <w:p w14:paraId="618F995C" w14:textId="77777777" w:rsidR="00C457EF" w:rsidRPr="00FA5C01" w:rsidRDefault="00C457EF" w:rsidP="002D7A3A">
      <w:pPr>
        <w:spacing w:after="0" w:line="360" w:lineRule="auto"/>
        <w:contextualSpacing/>
      </w:pPr>
    </w:p>
    <w:p w14:paraId="5CFB3962" w14:textId="77777777" w:rsidR="00C457EF" w:rsidRPr="00FA5C01" w:rsidRDefault="00C457EF" w:rsidP="002D7A3A">
      <w:pPr>
        <w:spacing w:after="0" w:line="360" w:lineRule="auto"/>
        <w:contextualSpacing/>
      </w:pPr>
    </w:p>
    <w:p w14:paraId="2CD55213" w14:textId="77777777" w:rsidR="00C457EF" w:rsidRPr="00FA5C01" w:rsidRDefault="00C457EF" w:rsidP="002D7A3A">
      <w:pPr>
        <w:spacing w:after="0" w:line="360" w:lineRule="auto"/>
        <w:contextualSpacing/>
      </w:pPr>
    </w:p>
    <w:p w14:paraId="0EBA64D8" w14:textId="77777777" w:rsidR="00C457EF" w:rsidRPr="00FA5C01" w:rsidRDefault="00C457EF" w:rsidP="002D7A3A">
      <w:pPr>
        <w:spacing w:after="0" w:line="360" w:lineRule="auto"/>
        <w:contextualSpacing/>
      </w:pPr>
    </w:p>
    <w:p w14:paraId="1FBB5FF4" w14:textId="77777777" w:rsidR="00C457EF" w:rsidRPr="00FA5C01" w:rsidRDefault="00C457EF" w:rsidP="002D7A3A">
      <w:pPr>
        <w:spacing w:after="0" w:line="360" w:lineRule="auto"/>
        <w:contextualSpacing/>
      </w:pPr>
    </w:p>
    <w:p w14:paraId="725CD0EE" w14:textId="77777777" w:rsidR="00C457EF" w:rsidRPr="00FA5C01" w:rsidRDefault="00C457EF" w:rsidP="002D7A3A">
      <w:pPr>
        <w:spacing w:after="0" w:line="360" w:lineRule="auto"/>
        <w:contextualSpacing/>
      </w:pPr>
    </w:p>
    <w:p w14:paraId="6DC82AA0" w14:textId="77777777" w:rsidR="00C457EF" w:rsidRPr="00FA5C01" w:rsidRDefault="00C457EF" w:rsidP="002D7A3A">
      <w:pPr>
        <w:spacing w:after="0" w:line="360" w:lineRule="auto"/>
        <w:contextualSpacing/>
      </w:pPr>
    </w:p>
    <w:p w14:paraId="3318392E" w14:textId="77777777" w:rsidR="00C457EF" w:rsidRPr="00FA5C01" w:rsidRDefault="00C457EF" w:rsidP="002D7A3A">
      <w:pPr>
        <w:spacing w:after="0" w:line="360" w:lineRule="auto"/>
        <w:contextualSpacing/>
      </w:pPr>
    </w:p>
    <w:p w14:paraId="435679B2" w14:textId="77777777" w:rsidR="00C457EF" w:rsidRPr="00FA5C01" w:rsidRDefault="00C457EF" w:rsidP="002D7A3A">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A4613" w14:textId="77777777" w:rsidR="00A84323" w:rsidRDefault="00A84323">
      <w:pPr>
        <w:spacing w:after="0" w:line="240" w:lineRule="auto"/>
      </w:pPr>
      <w:r>
        <w:separator/>
      </w:r>
    </w:p>
  </w:endnote>
  <w:endnote w:type="continuationSeparator" w:id="0">
    <w:p w14:paraId="39C0A103" w14:textId="77777777" w:rsidR="00A84323" w:rsidRDefault="00A84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DC51" w14:textId="77777777" w:rsidR="002D5B56" w:rsidRDefault="002D5B5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00209">
      <w:rPr>
        <w:b/>
        <w:noProof/>
        <w:color w:val="000000"/>
        <w:sz w:val="24"/>
        <w:szCs w:val="24"/>
      </w:rPr>
      <w:t>33</w:t>
    </w:r>
    <w:r>
      <w:rPr>
        <w:b/>
        <w:color w:val="000000"/>
        <w:sz w:val="24"/>
        <w:szCs w:val="24"/>
      </w:rPr>
      <w:fldChar w:fldCharType="end"/>
    </w:r>
  </w:p>
  <w:p w14:paraId="728BF7B9" w14:textId="77777777" w:rsidR="002D5B56" w:rsidRDefault="002D5B5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BC3E" w14:textId="77777777" w:rsidR="002D5B56" w:rsidRDefault="002D5B5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00209">
      <w:rPr>
        <w:b/>
        <w:noProof/>
        <w:color w:val="000000"/>
        <w:sz w:val="24"/>
        <w:szCs w:val="24"/>
      </w:rPr>
      <w:t>32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00209">
      <w:rPr>
        <w:b/>
        <w:noProof/>
        <w:color w:val="000000"/>
        <w:sz w:val="24"/>
        <w:szCs w:val="24"/>
      </w:rPr>
      <w:t>33</w:t>
    </w:r>
    <w:r>
      <w:rPr>
        <w:b/>
        <w:color w:val="000000"/>
        <w:sz w:val="24"/>
        <w:szCs w:val="24"/>
      </w:rPr>
      <w:fldChar w:fldCharType="end"/>
    </w:r>
  </w:p>
  <w:p w14:paraId="50BD4102" w14:textId="77777777" w:rsidR="002D5B56" w:rsidRDefault="002D5B56">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25ED" w14:textId="77777777" w:rsidR="002D5B56" w:rsidRDefault="002D5B5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0020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00209">
      <w:rPr>
        <w:b/>
        <w:noProof/>
        <w:color w:val="000000"/>
        <w:sz w:val="24"/>
        <w:szCs w:val="24"/>
      </w:rPr>
      <w:t>33</w:t>
    </w:r>
    <w:r>
      <w:rPr>
        <w:b/>
        <w:color w:val="000000"/>
        <w:sz w:val="24"/>
        <w:szCs w:val="24"/>
      </w:rPr>
      <w:fldChar w:fldCharType="end"/>
    </w:r>
  </w:p>
  <w:p w14:paraId="0F5AA8A7" w14:textId="77777777" w:rsidR="002D5B56" w:rsidRDefault="002D5B5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41110" w14:textId="77777777" w:rsidR="00A84323" w:rsidRDefault="00A84323">
      <w:pPr>
        <w:spacing w:after="0" w:line="240" w:lineRule="auto"/>
      </w:pPr>
      <w:r>
        <w:separator/>
      </w:r>
    </w:p>
  </w:footnote>
  <w:footnote w:type="continuationSeparator" w:id="0">
    <w:p w14:paraId="7B229F50" w14:textId="77777777" w:rsidR="00A84323" w:rsidRDefault="00A84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6A4B" w14:textId="77777777" w:rsidR="002D5B56" w:rsidRDefault="002D5B56">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2D5B56" w14:paraId="3B0578D2" w14:textId="77777777">
      <w:trPr>
        <w:trHeight w:val="132"/>
      </w:trPr>
      <w:tc>
        <w:tcPr>
          <w:tcW w:w="2691" w:type="dxa"/>
        </w:tcPr>
        <w:p w14:paraId="38B6BF99" w14:textId="77777777" w:rsidR="002D5B56" w:rsidRDefault="002D5B56">
          <w:pPr>
            <w:tabs>
              <w:tab w:val="right" w:pos="8838"/>
            </w:tabs>
            <w:ind w:right="-105"/>
            <w:rPr>
              <w:b/>
            </w:rPr>
          </w:pPr>
          <w:r>
            <w:rPr>
              <w:b/>
            </w:rPr>
            <w:t>Recurso de Revisión:</w:t>
          </w:r>
        </w:p>
      </w:tc>
      <w:tc>
        <w:tcPr>
          <w:tcW w:w="3405" w:type="dxa"/>
        </w:tcPr>
        <w:p w14:paraId="55E13044" w14:textId="77777777" w:rsidR="002D5B56" w:rsidRDefault="002D5B56">
          <w:pPr>
            <w:tabs>
              <w:tab w:val="right" w:pos="8838"/>
            </w:tabs>
            <w:ind w:left="-28" w:right="-32"/>
          </w:pPr>
          <w:r>
            <w:t>03846/INFOEM/IP/RR/2020</w:t>
          </w:r>
        </w:p>
      </w:tc>
    </w:tr>
    <w:tr w:rsidR="002D5B56" w14:paraId="7DBB03A6" w14:textId="77777777">
      <w:trPr>
        <w:trHeight w:val="261"/>
      </w:trPr>
      <w:tc>
        <w:tcPr>
          <w:tcW w:w="2691" w:type="dxa"/>
        </w:tcPr>
        <w:p w14:paraId="5BF8DB24" w14:textId="77777777" w:rsidR="002D5B56" w:rsidRDefault="002D5B56">
          <w:pPr>
            <w:tabs>
              <w:tab w:val="right" w:pos="8838"/>
            </w:tabs>
            <w:ind w:right="-105"/>
            <w:rPr>
              <w:b/>
            </w:rPr>
          </w:pPr>
          <w:r>
            <w:rPr>
              <w:b/>
            </w:rPr>
            <w:t>Sujeto Obligado:</w:t>
          </w:r>
        </w:p>
      </w:tc>
      <w:tc>
        <w:tcPr>
          <w:tcW w:w="3405" w:type="dxa"/>
        </w:tcPr>
        <w:p w14:paraId="74FBDF86" w14:textId="77777777" w:rsidR="002D5B56" w:rsidRDefault="002D5B56">
          <w:pPr>
            <w:tabs>
              <w:tab w:val="right" w:pos="8838"/>
            </w:tabs>
            <w:ind w:right="-32"/>
          </w:pPr>
          <w:r>
            <w:t>Ayuntamiento de Temascalcingo</w:t>
          </w:r>
        </w:p>
      </w:tc>
    </w:tr>
    <w:tr w:rsidR="002D5B56" w14:paraId="308FF608" w14:textId="77777777">
      <w:trPr>
        <w:trHeight w:val="261"/>
      </w:trPr>
      <w:tc>
        <w:tcPr>
          <w:tcW w:w="2691" w:type="dxa"/>
        </w:tcPr>
        <w:p w14:paraId="0A87EDC5" w14:textId="77777777" w:rsidR="002D5B56" w:rsidRDefault="002D5B56">
          <w:pPr>
            <w:tabs>
              <w:tab w:val="right" w:pos="8838"/>
            </w:tabs>
            <w:ind w:right="-105"/>
            <w:rPr>
              <w:b/>
            </w:rPr>
          </w:pPr>
          <w:r>
            <w:rPr>
              <w:b/>
            </w:rPr>
            <w:t>Comisionado Ponente:</w:t>
          </w:r>
        </w:p>
      </w:tc>
      <w:tc>
        <w:tcPr>
          <w:tcW w:w="3405" w:type="dxa"/>
        </w:tcPr>
        <w:p w14:paraId="1BB958CA" w14:textId="77777777" w:rsidR="002D5B56" w:rsidRDefault="002D5B56">
          <w:pPr>
            <w:tabs>
              <w:tab w:val="right" w:pos="8838"/>
            </w:tabs>
            <w:ind w:right="-32"/>
            <w:rPr>
              <w:b/>
            </w:rPr>
          </w:pPr>
          <w:r>
            <w:t>Luis Gustavo Parra Noriega</w:t>
          </w:r>
        </w:p>
      </w:tc>
    </w:tr>
  </w:tbl>
  <w:p w14:paraId="1DDE50AC" w14:textId="77777777" w:rsidR="002D5B56"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6DE3" w14:textId="77777777" w:rsidR="002D5B56" w:rsidRDefault="00000000">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8pt;margin-top:-132.3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521"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4253"/>
    </w:tblGrid>
    <w:tr w:rsidR="002D5B56" w14:paraId="673DF667" w14:textId="77777777" w:rsidTr="00BC3655">
      <w:trPr>
        <w:trHeight w:val="138"/>
      </w:trPr>
      <w:tc>
        <w:tcPr>
          <w:tcW w:w="2268" w:type="dxa"/>
          <w:vAlign w:val="center"/>
        </w:tcPr>
        <w:p w14:paraId="229A82D8" w14:textId="77777777" w:rsidR="002D5B56" w:rsidRDefault="002D5B56" w:rsidP="008C266D">
          <w:pPr>
            <w:tabs>
              <w:tab w:val="right" w:pos="8838"/>
            </w:tabs>
            <w:ind w:left="-108" w:right="-105"/>
            <w:jc w:val="left"/>
            <w:rPr>
              <w:b/>
            </w:rPr>
          </w:pPr>
        </w:p>
        <w:p w14:paraId="1C9A692B" w14:textId="77777777" w:rsidR="002D5B56" w:rsidRDefault="002D5B56" w:rsidP="008C266D">
          <w:pPr>
            <w:tabs>
              <w:tab w:val="right" w:pos="8838"/>
            </w:tabs>
            <w:ind w:left="-108" w:right="-105"/>
            <w:jc w:val="left"/>
            <w:rPr>
              <w:b/>
            </w:rPr>
          </w:pPr>
          <w:r>
            <w:rPr>
              <w:b/>
            </w:rPr>
            <w:t>Recurso de Revisión:</w:t>
          </w:r>
        </w:p>
      </w:tc>
      <w:tc>
        <w:tcPr>
          <w:tcW w:w="4253" w:type="dxa"/>
        </w:tcPr>
        <w:p w14:paraId="6AC16226" w14:textId="77777777" w:rsidR="002D5B56" w:rsidRPr="00EF0C39" w:rsidRDefault="002D5B56" w:rsidP="008C266D">
          <w:pPr>
            <w:tabs>
              <w:tab w:val="right" w:pos="8838"/>
            </w:tabs>
            <w:ind w:right="57"/>
          </w:pPr>
        </w:p>
        <w:p w14:paraId="17DF293E" w14:textId="4ECDAEDB" w:rsidR="002D5B56" w:rsidRPr="00EF0C39" w:rsidRDefault="00DB20D5" w:rsidP="00572C64">
          <w:pPr>
            <w:tabs>
              <w:tab w:val="right" w:pos="8838"/>
            </w:tabs>
            <w:ind w:left="-115" w:right="-111"/>
          </w:pPr>
          <w:r>
            <w:t>01681</w:t>
          </w:r>
          <w:r w:rsidR="002D5B56">
            <w:t>/INFOEM/IP/RR/2026</w:t>
          </w:r>
          <w:r w:rsidR="002D5B56" w:rsidRPr="00137114">
            <w:t xml:space="preserve"> y acumulados</w:t>
          </w:r>
        </w:p>
      </w:tc>
    </w:tr>
    <w:tr w:rsidR="002D5B56" w14:paraId="22EFCF1E" w14:textId="77777777" w:rsidTr="00BC3655">
      <w:trPr>
        <w:trHeight w:val="273"/>
      </w:trPr>
      <w:tc>
        <w:tcPr>
          <w:tcW w:w="2268" w:type="dxa"/>
        </w:tcPr>
        <w:p w14:paraId="4F22C72D" w14:textId="77777777" w:rsidR="002D5B56" w:rsidRDefault="002D5B56" w:rsidP="008C266D">
          <w:pPr>
            <w:tabs>
              <w:tab w:val="right" w:pos="8838"/>
            </w:tabs>
            <w:ind w:left="-108" w:right="-105"/>
            <w:rPr>
              <w:b/>
            </w:rPr>
          </w:pPr>
          <w:r>
            <w:rPr>
              <w:b/>
            </w:rPr>
            <w:t>Sujeto Obligado:</w:t>
          </w:r>
        </w:p>
      </w:tc>
      <w:tc>
        <w:tcPr>
          <w:tcW w:w="4253" w:type="dxa"/>
        </w:tcPr>
        <w:p w14:paraId="043FE98F" w14:textId="77777777" w:rsidR="002D5B56" w:rsidRPr="00EF0C39" w:rsidRDefault="002D5B56" w:rsidP="00093A33">
          <w:pPr>
            <w:tabs>
              <w:tab w:val="right" w:pos="8838"/>
            </w:tabs>
            <w:ind w:left="-115" w:right="175"/>
          </w:pPr>
          <w:r>
            <w:t>Ayuntamiento de Tepotzotlán</w:t>
          </w:r>
        </w:p>
      </w:tc>
    </w:tr>
    <w:tr w:rsidR="002D5B56" w14:paraId="5BECBF7D" w14:textId="77777777" w:rsidTr="00BC3655">
      <w:trPr>
        <w:trHeight w:val="273"/>
      </w:trPr>
      <w:tc>
        <w:tcPr>
          <w:tcW w:w="2268" w:type="dxa"/>
        </w:tcPr>
        <w:p w14:paraId="64E98644" w14:textId="77777777" w:rsidR="002D5B56" w:rsidRDefault="002D5B56" w:rsidP="008C266D">
          <w:pPr>
            <w:tabs>
              <w:tab w:val="right" w:pos="8838"/>
            </w:tabs>
            <w:ind w:left="-108" w:right="-105"/>
            <w:rPr>
              <w:b/>
            </w:rPr>
          </w:pPr>
          <w:r>
            <w:rPr>
              <w:b/>
            </w:rPr>
            <w:t>Comisionado Ponente:</w:t>
          </w:r>
        </w:p>
      </w:tc>
      <w:tc>
        <w:tcPr>
          <w:tcW w:w="4253" w:type="dxa"/>
        </w:tcPr>
        <w:p w14:paraId="6DD0CCC5" w14:textId="77777777" w:rsidR="002D5B56" w:rsidRPr="00EF0C39" w:rsidRDefault="002D5B56" w:rsidP="00093A33">
          <w:pPr>
            <w:tabs>
              <w:tab w:val="right" w:pos="8838"/>
            </w:tabs>
            <w:ind w:left="-115" w:right="-170"/>
          </w:pPr>
          <w:r w:rsidRPr="00EF0C39">
            <w:t>Luis Gustavo Parra Noriega</w:t>
          </w:r>
        </w:p>
        <w:p w14:paraId="7E4C9B3F" w14:textId="77777777" w:rsidR="002D5B56" w:rsidRPr="00754528" w:rsidRDefault="002D5B56" w:rsidP="008C266D">
          <w:pPr>
            <w:tabs>
              <w:tab w:val="right" w:pos="8838"/>
            </w:tabs>
            <w:ind w:right="-170"/>
            <w:rPr>
              <w:b/>
              <w:sz w:val="13"/>
              <w:szCs w:val="13"/>
            </w:rPr>
          </w:pPr>
        </w:p>
      </w:tc>
    </w:tr>
  </w:tbl>
  <w:p w14:paraId="247B0524" w14:textId="77777777" w:rsidR="002D5B56" w:rsidRDefault="002D5B56"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03FE" w14:textId="77777777" w:rsidR="002D5B56" w:rsidRDefault="002D5B56">
    <w:pPr>
      <w:widowControl w:val="0"/>
      <w:pBdr>
        <w:top w:val="nil"/>
        <w:left w:val="nil"/>
        <w:bottom w:val="nil"/>
        <w:right w:val="nil"/>
        <w:between w:val="nil"/>
      </w:pBdr>
      <w:spacing w:after="0" w:line="276" w:lineRule="auto"/>
      <w:jc w:val="left"/>
      <w:rPr>
        <w:color w:val="000000"/>
      </w:rPr>
    </w:pPr>
  </w:p>
  <w:tbl>
    <w:tblPr>
      <w:tblStyle w:val="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410"/>
      <w:gridCol w:w="4394"/>
    </w:tblGrid>
    <w:tr w:rsidR="002D5B56" w14:paraId="7B021A3A" w14:textId="77777777" w:rsidTr="00BC3655">
      <w:trPr>
        <w:trHeight w:val="132"/>
      </w:trPr>
      <w:tc>
        <w:tcPr>
          <w:tcW w:w="2410" w:type="dxa"/>
        </w:tcPr>
        <w:p w14:paraId="3DEA1545" w14:textId="77777777" w:rsidR="002D5B56" w:rsidRDefault="002D5B56">
          <w:pPr>
            <w:tabs>
              <w:tab w:val="right" w:pos="8838"/>
            </w:tabs>
            <w:ind w:right="-105"/>
            <w:rPr>
              <w:b/>
            </w:rPr>
          </w:pPr>
          <w:r>
            <w:rPr>
              <w:b/>
            </w:rPr>
            <w:t>Recurso de Revisión:</w:t>
          </w:r>
        </w:p>
      </w:tc>
      <w:tc>
        <w:tcPr>
          <w:tcW w:w="4394" w:type="dxa"/>
        </w:tcPr>
        <w:p w14:paraId="583EC46B" w14:textId="27881396" w:rsidR="002D5B56" w:rsidRPr="00026C6B" w:rsidRDefault="00DB20D5" w:rsidP="009A21E5">
          <w:pPr>
            <w:ind w:left="42" w:hanging="42"/>
          </w:pPr>
          <w:r>
            <w:t>01681</w:t>
          </w:r>
          <w:r w:rsidR="002D5B56">
            <w:t>/INFOEM/IP/RR/2026 y acumulados</w:t>
          </w:r>
        </w:p>
      </w:tc>
    </w:tr>
    <w:tr w:rsidR="002D5B56" w14:paraId="39FD768E" w14:textId="77777777" w:rsidTr="00BC3655">
      <w:trPr>
        <w:trHeight w:val="132"/>
      </w:trPr>
      <w:tc>
        <w:tcPr>
          <w:tcW w:w="2410" w:type="dxa"/>
        </w:tcPr>
        <w:p w14:paraId="1AB52FB7" w14:textId="77777777" w:rsidR="002D5B56" w:rsidRDefault="002D5B56">
          <w:pPr>
            <w:tabs>
              <w:tab w:val="left" w:pos="1875"/>
            </w:tabs>
            <w:ind w:right="-105"/>
            <w:rPr>
              <w:b/>
            </w:rPr>
          </w:pPr>
          <w:r>
            <w:rPr>
              <w:b/>
            </w:rPr>
            <w:t>Recurrente:</w:t>
          </w:r>
        </w:p>
      </w:tc>
      <w:tc>
        <w:tcPr>
          <w:tcW w:w="4394" w:type="dxa"/>
        </w:tcPr>
        <w:p w14:paraId="33F430B6" w14:textId="07EC3957" w:rsidR="002D5B56" w:rsidRPr="00EF0C39" w:rsidRDefault="00B7033B" w:rsidP="00530177">
          <w:r w:rsidRPr="00B7033B">
            <w:rPr>
              <w:highlight w:val="black"/>
            </w:rPr>
            <w:t>XXXXXXXXXXXXXXXXXXX</w:t>
          </w:r>
        </w:p>
      </w:tc>
    </w:tr>
    <w:tr w:rsidR="002D5B56" w14:paraId="55793EA6" w14:textId="77777777" w:rsidTr="00BC3655">
      <w:trPr>
        <w:trHeight w:val="261"/>
      </w:trPr>
      <w:tc>
        <w:tcPr>
          <w:tcW w:w="2410" w:type="dxa"/>
        </w:tcPr>
        <w:p w14:paraId="4BBA0784" w14:textId="77777777" w:rsidR="002D5B56" w:rsidRDefault="002D5B56">
          <w:pPr>
            <w:tabs>
              <w:tab w:val="right" w:pos="8838"/>
            </w:tabs>
            <w:ind w:right="-105"/>
            <w:rPr>
              <w:b/>
            </w:rPr>
          </w:pPr>
          <w:r>
            <w:rPr>
              <w:b/>
            </w:rPr>
            <w:t>Sujeto Obligado:</w:t>
          </w:r>
        </w:p>
      </w:tc>
      <w:tc>
        <w:tcPr>
          <w:tcW w:w="4394" w:type="dxa"/>
        </w:tcPr>
        <w:p w14:paraId="3ABF3C4E" w14:textId="77777777" w:rsidR="002D5B56" w:rsidRPr="00026C6B" w:rsidRDefault="002D5B56" w:rsidP="00530177">
          <w:r>
            <w:t>Ayuntamiento de Tepotzotlán</w:t>
          </w:r>
        </w:p>
      </w:tc>
    </w:tr>
    <w:tr w:rsidR="002D5B56" w14:paraId="645BB2CF" w14:textId="77777777" w:rsidTr="00BC3655">
      <w:trPr>
        <w:trHeight w:val="261"/>
      </w:trPr>
      <w:tc>
        <w:tcPr>
          <w:tcW w:w="2410" w:type="dxa"/>
        </w:tcPr>
        <w:p w14:paraId="276536A1" w14:textId="77777777" w:rsidR="002D5B56" w:rsidRDefault="002D5B56">
          <w:pPr>
            <w:tabs>
              <w:tab w:val="right" w:pos="8838"/>
            </w:tabs>
            <w:ind w:right="-105"/>
            <w:rPr>
              <w:b/>
            </w:rPr>
          </w:pPr>
          <w:r>
            <w:rPr>
              <w:b/>
            </w:rPr>
            <w:t>Comisionado Ponente:</w:t>
          </w:r>
        </w:p>
      </w:tc>
      <w:tc>
        <w:tcPr>
          <w:tcW w:w="4394" w:type="dxa"/>
        </w:tcPr>
        <w:p w14:paraId="70ED8D89" w14:textId="77777777" w:rsidR="002D5B56" w:rsidRPr="00EF0C39" w:rsidRDefault="002D5B56" w:rsidP="00C46A25">
          <w:pPr>
            <w:tabs>
              <w:tab w:val="right" w:pos="8838"/>
            </w:tabs>
            <w:ind w:right="-32"/>
            <w:rPr>
              <w:b/>
            </w:rPr>
          </w:pPr>
          <w:r w:rsidRPr="00EF0C39">
            <w:t>Luis Gustavo Parra Noriega</w:t>
          </w:r>
        </w:p>
      </w:tc>
    </w:tr>
  </w:tbl>
  <w:p w14:paraId="2CE79AB9" w14:textId="77777777" w:rsidR="002D5B56"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902594863">
    <w:abstractNumId w:val="4"/>
  </w:num>
  <w:num w:numId="2" w16cid:durableId="140463908">
    <w:abstractNumId w:val="12"/>
  </w:num>
  <w:num w:numId="3" w16cid:durableId="1541477382">
    <w:abstractNumId w:val="9"/>
  </w:num>
  <w:num w:numId="4" w16cid:durableId="1354765675">
    <w:abstractNumId w:val="11"/>
  </w:num>
  <w:num w:numId="5" w16cid:durableId="1324241194">
    <w:abstractNumId w:val="0"/>
  </w:num>
  <w:num w:numId="6" w16cid:durableId="1171680766">
    <w:abstractNumId w:val="3"/>
  </w:num>
  <w:num w:numId="7" w16cid:durableId="742603904">
    <w:abstractNumId w:val="5"/>
  </w:num>
  <w:num w:numId="8" w16cid:durableId="1731920786">
    <w:abstractNumId w:val="8"/>
  </w:num>
  <w:num w:numId="9" w16cid:durableId="1588418568">
    <w:abstractNumId w:val="3"/>
  </w:num>
  <w:num w:numId="10" w16cid:durableId="3598216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8993047">
    <w:abstractNumId w:val="6"/>
  </w:num>
  <w:num w:numId="12" w16cid:durableId="542138903">
    <w:abstractNumId w:val="1"/>
  </w:num>
  <w:num w:numId="13" w16cid:durableId="1609268890">
    <w:abstractNumId w:val="7"/>
  </w:num>
  <w:num w:numId="14" w16cid:durableId="951983441">
    <w:abstractNumId w:val="2"/>
  </w:num>
  <w:num w:numId="15" w16cid:durableId="129980034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4F04"/>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721"/>
    <w:rsid w:val="00087EDB"/>
    <w:rsid w:val="00087FE3"/>
    <w:rsid w:val="0009167E"/>
    <w:rsid w:val="00092501"/>
    <w:rsid w:val="0009261F"/>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5E74"/>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350F3"/>
    <w:rsid w:val="00137114"/>
    <w:rsid w:val="001418BD"/>
    <w:rsid w:val="00141BAD"/>
    <w:rsid w:val="00142492"/>
    <w:rsid w:val="001425CB"/>
    <w:rsid w:val="00142830"/>
    <w:rsid w:val="001434E7"/>
    <w:rsid w:val="00145736"/>
    <w:rsid w:val="001462EA"/>
    <w:rsid w:val="001479C0"/>
    <w:rsid w:val="00147F25"/>
    <w:rsid w:val="001502AB"/>
    <w:rsid w:val="0015051E"/>
    <w:rsid w:val="001507E8"/>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35E7"/>
    <w:rsid w:val="002361FE"/>
    <w:rsid w:val="002422B8"/>
    <w:rsid w:val="00243764"/>
    <w:rsid w:val="0024570C"/>
    <w:rsid w:val="00246C27"/>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5B56"/>
    <w:rsid w:val="002D6439"/>
    <w:rsid w:val="002D7A3A"/>
    <w:rsid w:val="002D7CDE"/>
    <w:rsid w:val="002E2627"/>
    <w:rsid w:val="002E34B7"/>
    <w:rsid w:val="002E47B1"/>
    <w:rsid w:val="002E5C60"/>
    <w:rsid w:val="002E6125"/>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06106"/>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4662"/>
    <w:rsid w:val="0039615C"/>
    <w:rsid w:val="003A208C"/>
    <w:rsid w:val="003A217C"/>
    <w:rsid w:val="003A2B31"/>
    <w:rsid w:val="003A47C4"/>
    <w:rsid w:val="003A4CF8"/>
    <w:rsid w:val="003A4EEC"/>
    <w:rsid w:val="003A6890"/>
    <w:rsid w:val="003B0AAF"/>
    <w:rsid w:val="003B29DB"/>
    <w:rsid w:val="003B3C6F"/>
    <w:rsid w:val="003B5A66"/>
    <w:rsid w:val="003B6F0C"/>
    <w:rsid w:val="003C13CD"/>
    <w:rsid w:val="003C1546"/>
    <w:rsid w:val="003C28F2"/>
    <w:rsid w:val="003C462B"/>
    <w:rsid w:val="003C7338"/>
    <w:rsid w:val="003D0D51"/>
    <w:rsid w:val="003D1DC8"/>
    <w:rsid w:val="003D25DC"/>
    <w:rsid w:val="003D35DB"/>
    <w:rsid w:val="003D6C3F"/>
    <w:rsid w:val="003E1BF2"/>
    <w:rsid w:val="003E1C9F"/>
    <w:rsid w:val="003E20C8"/>
    <w:rsid w:val="003E33FE"/>
    <w:rsid w:val="003E540A"/>
    <w:rsid w:val="003E738B"/>
    <w:rsid w:val="003E744D"/>
    <w:rsid w:val="003F0A87"/>
    <w:rsid w:val="003F1D74"/>
    <w:rsid w:val="003F2BF4"/>
    <w:rsid w:val="003F2C8E"/>
    <w:rsid w:val="003F4C6D"/>
    <w:rsid w:val="003F5F91"/>
    <w:rsid w:val="003F6C55"/>
    <w:rsid w:val="0040001F"/>
    <w:rsid w:val="0040104F"/>
    <w:rsid w:val="0041096D"/>
    <w:rsid w:val="00414C5E"/>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353"/>
    <w:rsid w:val="00456B23"/>
    <w:rsid w:val="004573A3"/>
    <w:rsid w:val="00461DF2"/>
    <w:rsid w:val="004649E0"/>
    <w:rsid w:val="00467659"/>
    <w:rsid w:val="00471E99"/>
    <w:rsid w:val="004721AA"/>
    <w:rsid w:val="00473151"/>
    <w:rsid w:val="00473CBF"/>
    <w:rsid w:val="00474793"/>
    <w:rsid w:val="00475E62"/>
    <w:rsid w:val="00481F23"/>
    <w:rsid w:val="0048262F"/>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127"/>
    <w:rsid w:val="004C6321"/>
    <w:rsid w:val="004D1D8F"/>
    <w:rsid w:val="004D243B"/>
    <w:rsid w:val="004D4A56"/>
    <w:rsid w:val="004D53E8"/>
    <w:rsid w:val="004D63D9"/>
    <w:rsid w:val="004D7C11"/>
    <w:rsid w:val="004E0AD6"/>
    <w:rsid w:val="004E22FF"/>
    <w:rsid w:val="004E3063"/>
    <w:rsid w:val="004E47CC"/>
    <w:rsid w:val="004F0490"/>
    <w:rsid w:val="004F418B"/>
    <w:rsid w:val="004F5212"/>
    <w:rsid w:val="004F5571"/>
    <w:rsid w:val="004F56D3"/>
    <w:rsid w:val="004F59FB"/>
    <w:rsid w:val="004F76F4"/>
    <w:rsid w:val="004F7F19"/>
    <w:rsid w:val="0050020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445B"/>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94AA4"/>
    <w:rsid w:val="005A0A77"/>
    <w:rsid w:val="005A0A9C"/>
    <w:rsid w:val="005A0BCF"/>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738"/>
    <w:rsid w:val="005F4B93"/>
    <w:rsid w:val="005F5498"/>
    <w:rsid w:val="005F773E"/>
    <w:rsid w:val="005F785A"/>
    <w:rsid w:val="005F7F17"/>
    <w:rsid w:val="00600A20"/>
    <w:rsid w:val="006025BA"/>
    <w:rsid w:val="00602E5C"/>
    <w:rsid w:val="006033D0"/>
    <w:rsid w:val="006037C1"/>
    <w:rsid w:val="00603940"/>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4D38"/>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07363"/>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47C02"/>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0CE"/>
    <w:rsid w:val="009019A8"/>
    <w:rsid w:val="00902925"/>
    <w:rsid w:val="00903E50"/>
    <w:rsid w:val="0090431D"/>
    <w:rsid w:val="009048A7"/>
    <w:rsid w:val="00905638"/>
    <w:rsid w:val="00910872"/>
    <w:rsid w:val="0091204C"/>
    <w:rsid w:val="00913AC7"/>
    <w:rsid w:val="009147E3"/>
    <w:rsid w:val="00915E1E"/>
    <w:rsid w:val="00916347"/>
    <w:rsid w:val="00922F61"/>
    <w:rsid w:val="009231D6"/>
    <w:rsid w:val="00926758"/>
    <w:rsid w:val="00927131"/>
    <w:rsid w:val="00930FCC"/>
    <w:rsid w:val="009319F4"/>
    <w:rsid w:val="009336E8"/>
    <w:rsid w:val="00933E27"/>
    <w:rsid w:val="00933F08"/>
    <w:rsid w:val="00934D26"/>
    <w:rsid w:val="00937325"/>
    <w:rsid w:val="009377E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596E"/>
    <w:rsid w:val="00996BDA"/>
    <w:rsid w:val="009973CB"/>
    <w:rsid w:val="009A21E5"/>
    <w:rsid w:val="009A291D"/>
    <w:rsid w:val="009A312A"/>
    <w:rsid w:val="009A5186"/>
    <w:rsid w:val="009A5516"/>
    <w:rsid w:val="009A5A8E"/>
    <w:rsid w:val="009A7A44"/>
    <w:rsid w:val="009B0BB2"/>
    <w:rsid w:val="009B1B0E"/>
    <w:rsid w:val="009B1FC9"/>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C7792"/>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36B6"/>
    <w:rsid w:val="00A244C7"/>
    <w:rsid w:val="00A271F7"/>
    <w:rsid w:val="00A33F9B"/>
    <w:rsid w:val="00A361DB"/>
    <w:rsid w:val="00A363DD"/>
    <w:rsid w:val="00A36DDE"/>
    <w:rsid w:val="00A36E65"/>
    <w:rsid w:val="00A37912"/>
    <w:rsid w:val="00A37EDE"/>
    <w:rsid w:val="00A41A9E"/>
    <w:rsid w:val="00A41BC1"/>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530B"/>
    <w:rsid w:val="00A660B5"/>
    <w:rsid w:val="00A718B9"/>
    <w:rsid w:val="00A73E9A"/>
    <w:rsid w:val="00A7487F"/>
    <w:rsid w:val="00A753B3"/>
    <w:rsid w:val="00A75C5D"/>
    <w:rsid w:val="00A805B7"/>
    <w:rsid w:val="00A8342D"/>
    <w:rsid w:val="00A84323"/>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A7E6B"/>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E5A94"/>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033B"/>
    <w:rsid w:val="00B7570D"/>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655"/>
    <w:rsid w:val="00BC3EC5"/>
    <w:rsid w:val="00BC46B6"/>
    <w:rsid w:val="00BC5546"/>
    <w:rsid w:val="00BC58E6"/>
    <w:rsid w:val="00BC739E"/>
    <w:rsid w:val="00BD069E"/>
    <w:rsid w:val="00BD2771"/>
    <w:rsid w:val="00BD35AA"/>
    <w:rsid w:val="00BD3C78"/>
    <w:rsid w:val="00BD6505"/>
    <w:rsid w:val="00BE541E"/>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54D"/>
    <w:rsid w:val="00C46A25"/>
    <w:rsid w:val="00C47E88"/>
    <w:rsid w:val="00C500A8"/>
    <w:rsid w:val="00C50D58"/>
    <w:rsid w:val="00C51B7F"/>
    <w:rsid w:val="00C5235E"/>
    <w:rsid w:val="00C529B0"/>
    <w:rsid w:val="00C53D9F"/>
    <w:rsid w:val="00C540CA"/>
    <w:rsid w:val="00C556AB"/>
    <w:rsid w:val="00C560B8"/>
    <w:rsid w:val="00C56B62"/>
    <w:rsid w:val="00C60D14"/>
    <w:rsid w:val="00C642B8"/>
    <w:rsid w:val="00C64E46"/>
    <w:rsid w:val="00C650CF"/>
    <w:rsid w:val="00C65690"/>
    <w:rsid w:val="00C65E52"/>
    <w:rsid w:val="00C66E3C"/>
    <w:rsid w:val="00C66F2D"/>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2221"/>
    <w:rsid w:val="00CA4123"/>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028D"/>
    <w:rsid w:val="00D02831"/>
    <w:rsid w:val="00D02C8D"/>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EC1"/>
    <w:rsid w:val="00D53B24"/>
    <w:rsid w:val="00D579E6"/>
    <w:rsid w:val="00D6045C"/>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4644"/>
    <w:rsid w:val="00D95A1B"/>
    <w:rsid w:val="00D97592"/>
    <w:rsid w:val="00DA1EA0"/>
    <w:rsid w:val="00DA2E83"/>
    <w:rsid w:val="00DA3868"/>
    <w:rsid w:val="00DA3A68"/>
    <w:rsid w:val="00DA4D90"/>
    <w:rsid w:val="00DA4E7C"/>
    <w:rsid w:val="00DA781A"/>
    <w:rsid w:val="00DB01EF"/>
    <w:rsid w:val="00DB20D5"/>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1771"/>
    <w:rsid w:val="00E73985"/>
    <w:rsid w:val="00E7452D"/>
    <w:rsid w:val="00E74CB0"/>
    <w:rsid w:val="00E76EE9"/>
    <w:rsid w:val="00E81B7C"/>
    <w:rsid w:val="00E824C7"/>
    <w:rsid w:val="00E85AC5"/>
    <w:rsid w:val="00E864E9"/>
    <w:rsid w:val="00E909E3"/>
    <w:rsid w:val="00E91D41"/>
    <w:rsid w:val="00E9742F"/>
    <w:rsid w:val="00EA30BE"/>
    <w:rsid w:val="00EA372C"/>
    <w:rsid w:val="00EB020F"/>
    <w:rsid w:val="00EB33A4"/>
    <w:rsid w:val="00EB6216"/>
    <w:rsid w:val="00EB6CF0"/>
    <w:rsid w:val="00EC0F23"/>
    <w:rsid w:val="00EC1274"/>
    <w:rsid w:val="00EC12F7"/>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F028A5"/>
    <w:rsid w:val="00F02ACE"/>
    <w:rsid w:val="00F03463"/>
    <w:rsid w:val="00F03E2D"/>
    <w:rsid w:val="00F05082"/>
    <w:rsid w:val="00F0686E"/>
    <w:rsid w:val="00F06AF6"/>
    <w:rsid w:val="00F104DF"/>
    <w:rsid w:val="00F119DB"/>
    <w:rsid w:val="00F130B6"/>
    <w:rsid w:val="00F1474C"/>
    <w:rsid w:val="00F14814"/>
    <w:rsid w:val="00F16F36"/>
    <w:rsid w:val="00F20567"/>
    <w:rsid w:val="00F20810"/>
    <w:rsid w:val="00F215CA"/>
    <w:rsid w:val="00F21BA6"/>
    <w:rsid w:val="00F24AD2"/>
    <w:rsid w:val="00F26C65"/>
    <w:rsid w:val="00F2760D"/>
    <w:rsid w:val="00F316B5"/>
    <w:rsid w:val="00F40343"/>
    <w:rsid w:val="00F42088"/>
    <w:rsid w:val="00F42AD8"/>
    <w:rsid w:val="00F43789"/>
    <w:rsid w:val="00F448C6"/>
    <w:rsid w:val="00F45EC4"/>
    <w:rsid w:val="00F46AAB"/>
    <w:rsid w:val="00F50072"/>
    <w:rsid w:val="00F507C6"/>
    <w:rsid w:val="00F51CCB"/>
    <w:rsid w:val="00F51D19"/>
    <w:rsid w:val="00F53081"/>
    <w:rsid w:val="00F530A8"/>
    <w:rsid w:val="00F550A0"/>
    <w:rsid w:val="00F56168"/>
    <w:rsid w:val="00F60022"/>
    <w:rsid w:val="00F6097F"/>
    <w:rsid w:val="00F62018"/>
    <w:rsid w:val="00F62D1B"/>
    <w:rsid w:val="00F62E83"/>
    <w:rsid w:val="00F65096"/>
    <w:rsid w:val="00F65725"/>
    <w:rsid w:val="00F65D8D"/>
    <w:rsid w:val="00F679E2"/>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5D6"/>
    <w:rsid w:val="00FD667D"/>
    <w:rsid w:val="00FE58DC"/>
    <w:rsid w:val="00FE609B"/>
    <w:rsid w:val="00FE62B8"/>
    <w:rsid w:val="00FE74A8"/>
    <w:rsid w:val="00FE7959"/>
    <w:rsid w:val="00FF3AD4"/>
    <w:rsid w:val="00FF45F3"/>
    <w:rsid w:val="00FF6431"/>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16808746">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E6BC0F-8B4B-4663-8692-E66C668D2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8983</Words>
  <Characters>50041</Characters>
  <Application>Microsoft Office Word</Application>
  <DocSecurity>0</DocSecurity>
  <Lines>896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Roxana Lechuga</cp:lastModifiedBy>
  <cp:revision>4</cp:revision>
  <cp:lastPrinted>2026-03-06T20:19:00Z</cp:lastPrinted>
  <dcterms:created xsi:type="dcterms:W3CDTF">2026-03-06T20:19:00Z</dcterms:created>
  <dcterms:modified xsi:type="dcterms:W3CDTF">2026-04-10T01:39:00Z</dcterms:modified>
</cp:coreProperties>
</file>