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3103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431031">
        <w:rPr>
          <w:rFonts w:ascii="Palatino Linotype" w:eastAsia="Palatino Linotype" w:hAnsi="Palatino Linotype" w:cs="Palatino Linotype"/>
          <w:b/>
          <w:color w:val="000000"/>
          <w:sz w:val="24"/>
          <w:szCs w:val="24"/>
        </w:rPr>
        <w:t>de</w:t>
      </w:r>
      <w:r w:rsidR="00B94FA3" w:rsidRPr="00431031">
        <w:rPr>
          <w:rFonts w:ascii="Palatino Linotype" w:eastAsia="Palatino Linotype" w:hAnsi="Palatino Linotype" w:cs="Palatino Linotype"/>
          <w:b/>
          <w:color w:val="000000"/>
          <w:sz w:val="24"/>
          <w:szCs w:val="24"/>
        </w:rPr>
        <w:t xml:space="preserve"> fecha </w:t>
      </w:r>
      <w:r w:rsidR="00AA23B4" w:rsidRPr="00431031">
        <w:rPr>
          <w:rFonts w:ascii="Palatino Linotype" w:eastAsia="Palatino Linotype" w:hAnsi="Palatino Linotype" w:cs="Palatino Linotype"/>
          <w:b/>
          <w:color w:val="000000"/>
          <w:sz w:val="24"/>
          <w:szCs w:val="24"/>
        </w:rPr>
        <w:t>once</w:t>
      </w:r>
      <w:r w:rsidR="00431031" w:rsidRPr="00431031">
        <w:rPr>
          <w:rFonts w:ascii="Palatino Linotype" w:eastAsia="Palatino Linotype" w:hAnsi="Palatino Linotype" w:cs="Palatino Linotype"/>
          <w:b/>
          <w:color w:val="000000"/>
          <w:sz w:val="24"/>
          <w:szCs w:val="24"/>
        </w:rPr>
        <w:t xml:space="preserve"> (11)</w:t>
      </w:r>
      <w:r w:rsidR="00C72DE0" w:rsidRPr="00431031">
        <w:rPr>
          <w:rFonts w:ascii="Palatino Linotype" w:eastAsia="Palatino Linotype" w:hAnsi="Palatino Linotype" w:cs="Palatino Linotype"/>
          <w:b/>
          <w:color w:val="000000"/>
          <w:sz w:val="24"/>
          <w:szCs w:val="24"/>
        </w:rPr>
        <w:t xml:space="preserve"> de </w:t>
      </w:r>
      <w:r w:rsidR="005A0A08" w:rsidRPr="00431031">
        <w:rPr>
          <w:rFonts w:ascii="Palatino Linotype" w:eastAsia="Palatino Linotype" w:hAnsi="Palatino Linotype" w:cs="Palatino Linotype"/>
          <w:b/>
          <w:color w:val="000000"/>
          <w:sz w:val="24"/>
          <w:szCs w:val="24"/>
        </w:rPr>
        <w:t>febrero</w:t>
      </w:r>
      <w:r w:rsidR="00154279" w:rsidRPr="00431031">
        <w:rPr>
          <w:rFonts w:ascii="Palatino Linotype" w:eastAsia="Palatino Linotype" w:hAnsi="Palatino Linotype" w:cs="Palatino Linotype"/>
          <w:b/>
          <w:color w:val="000000"/>
          <w:sz w:val="24"/>
          <w:szCs w:val="24"/>
        </w:rPr>
        <w:t xml:space="preserve"> de </w:t>
      </w:r>
      <w:r w:rsidR="00752ABE" w:rsidRPr="00431031">
        <w:rPr>
          <w:rFonts w:ascii="Palatino Linotype" w:eastAsia="Palatino Linotype" w:hAnsi="Palatino Linotype" w:cs="Palatino Linotype"/>
          <w:b/>
          <w:color w:val="000000"/>
          <w:sz w:val="24"/>
          <w:szCs w:val="24"/>
        </w:rPr>
        <w:t>dos mil veintiséis</w:t>
      </w:r>
      <w:r w:rsidRPr="0043103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8F132A">
        <w:rPr>
          <w:rFonts w:ascii="Palatino Linotype" w:eastAsia="Palatino Linotype" w:hAnsi="Palatino Linotype" w:cs="Palatino Linotype"/>
          <w:b/>
          <w:sz w:val="24"/>
          <w:szCs w:val="24"/>
        </w:rPr>
        <w:t>00893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37093D">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F36D54">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2C0E8F" w:rsidRPr="002C0E8F">
        <w:rPr>
          <w:rFonts w:ascii="Palatino Linotype" w:hAnsi="Palatino Linotype"/>
          <w:b/>
          <w:bCs/>
          <w:color w:val="000000"/>
          <w:sz w:val="24"/>
          <w:szCs w:val="24"/>
        </w:rPr>
        <w:t>Sistema Municipal Para el Desarrollo Integral de la Familia de Ixtapaluca</w:t>
      </w:r>
      <w:r w:rsidRPr="00463865">
        <w:rPr>
          <w:rFonts w:ascii="Palatino Linotype" w:eastAsia="Palatino Linotype" w:hAnsi="Palatino Linotype" w:cs="Palatino Linotype"/>
          <w:b/>
          <w:sz w:val="24"/>
          <w:szCs w:val="24"/>
        </w:rPr>
        <w:t xml:space="preserve">, </w:t>
      </w:r>
      <w:r w:rsidR="002254A1">
        <w:rPr>
          <w:rFonts w:ascii="Palatino Linotype" w:eastAsia="Palatino Linotype" w:hAnsi="Palatino Linotype" w:cs="Palatino Linotype"/>
          <w:sz w:val="24"/>
          <w:szCs w:val="24"/>
        </w:rPr>
        <w:t xml:space="preserve">en adelante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2C0E8F">
        <w:rPr>
          <w:rFonts w:ascii="Palatino Linotype" w:eastAsia="Palatino Linotype" w:hAnsi="Palatino Linotype" w:cs="Palatino Linotype"/>
          <w:b/>
          <w:color w:val="000000"/>
          <w:sz w:val="24"/>
          <w:szCs w:val="24"/>
        </w:rPr>
        <w:t>veinticuatro</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C0E8F">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8F132A">
        <w:rPr>
          <w:rFonts w:ascii="Palatino Linotype" w:eastAsia="Palatino Linotype" w:hAnsi="Palatino Linotype" w:cs="Palatino Linotype"/>
          <w:b/>
          <w:color w:val="000000"/>
          <w:sz w:val="24"/>
          <w:szCs w:val="24"/>
        </w:rPr>
        <w:t>0332</w:t>
      </w:r>
      <w:r w:rsidR="00654638">
        <w:rPr>
          <w:rFonts w:ascii="Palatino Linotype" w:eastAsia="Palatino Linotype" w:hAnsi="Palatino Linotype" w:cs="Palatino Linotype"/>
          <w:b/>
          <w:color w:val="000000"/>
          <w:sz w:val="24"/>
          <w:szCs w:val="24"/>
        </w:rPr>
        <w:t>/</w:t>
      </w:r>
      <w:r w:rsidR="002C0E8F">
        <w:rPr>
          <w:rFonts w:ascii="Palatino Linotype" w:eastAsia="Palatino Linotype" w:hAnsi="Palatino Linotype" w:cs="Palatino Linotype"/>
          <w:b/>
          <w:color w:val="000000"/>
          <w:sz w:val="24"/>
          <w:szCs w:val="24"/>
        </w:rPr>
        <w:t>DIFIXTAPAL</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8F132A"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0332/DIFIXTAPAL</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8F132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8F132A">
        <w:rPr>
          <w:rFonts w:ascii="Palatino Linotype" w:eastAsia="Palatino Linotype" w:hAnsi="Palatino Linotype" w:cs="Palatino Linotype"/>
          <w:i/>
          <w:color w:val="000000"/>
          <w:sz w:val="24"/>
          <w:szCs w:val="24"/>
        </w:rPr>
        <w:t>“</w:t>
      </w:r>
      <w:r w:rsidR="008F132A" w:rsidRPr="008F132A">
        <w:rPr>
          <w:rFonts w:ascii="Palatino Linotype" w:hAnsi="Palatino Linotype"/>
          <w:i/>
          <w:color w:val="000000"/>
          <w:sz w:val="24"/>
          <w:szCs w:val="24"/>
        </w:rPr>
        <w:t>Solicito versión pública del padrón de beneficiarios y lineamientos de entrega aplicados para la distribución de entradas de cine en patio Ayotla, incluyendo criterios de selección, registros de recepción y el área responsable de su resguardo, como parte de los actos derivados del convenio señalado. esto de acuerdo a la publicación de Facebook</w:t>
      </w:r>
      <w:r w:rsidR="002C0E8F" w:rsidRPr="008F132A">
        <w:rPr>
          <w:rFonts w:ascii="Palatino Linotype" w:hAnsi="Palatino Linotype"/>
          <w:i/>
          <w:color w:val="000000"/>
          <w:sz w:val="24"/>
          <w:szCs w:val="24"/>
        </w:rPr>
        <w:t>.</w:t>
      </w:r>
      <w:r w:rsidR="002C0E8F" w:rsidRPr="008F132A">
        <w:rPr>
          <w:rFonts w:ascii="Palatino Linotype" w:eastAsia="Palatino Linotype" w:hAnsi="Palatino Linotype" w:cs="Palatino Linotype"/>
          <w:i/>
          <w:color w:val="000000"/>
          <w:sz w:val="24"/>
          <w:szCs w:val="24"/>
        </w:rPr>
        <w:t xml:space="preserve"> </w:t>
      </w:r>
      <w:r w:rsidR="00D55518" w:rsidRPr="008F132A">
        <w:rPr>
          <w:rFonts w:ascii="Palatino Linotype" w:eastAsia="Palatino Linotype" w:hAnsi="Palatino Linotype" w:cs="Palatino Linotype"/>
          <w:i/>
          <w:color w:val="000000"/>
          <w:sz w:val="24"/>
          <w:szCs w:val="24"/>
        </w:rPr>
        <w:t>“</w:t>
      </w:r>
      <w:r w:rsidRPr="008F132A">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2254A1" w:rsidRDefault="000E16F8" w:rsidP="002254A1">
      <w:pPr>
        <w:pStyle w:val="Prrafodelista"/>
        <w:numPr>
          <w:ilvl w:val="0"/>
          <w:numId w:val="10"/>
        </w:numPr>
        <w:spacing w:line="360" w:lineRule="auto"/>
        <w:ind w:left="0" w:firstLine="0"/>
        <w:jc w:val="both"/>
        <w:rPr>
          <w:rFonts w:ascii="Palatino Linotype" w:eastAsia="Palatino Linotype" w:hAnsi="Palatino Linotype" w:cs="Palatino Linotype"/>
          <w:b/>
        </w:rPr>
      </w:pPr>
      <w:r w:rsidRPr="002254A1">
        <w:rPr>
          <w:rFonts w:ascii="Palatino Linotype" w:eastAsia="Palatino Linotype" w:hAnsi="Palatino Linotype" w:cs="Palatino Linotype"/>
          <w:b/>
        </w:rPr>
        <w:t>Modalidad de entrega</w:t>
      </w:r>
      <w:r w:rsidRPr="002254A1">
        <w:rPr>
          <w:rFonts w:ascii="Palatino Linotype" w:eastAsia="Palatino Linotype" w:hAnsi="Palatino Linotype" w:cs="Palatino Linotype"/>
        </w:rPr>
        <w:t xml:space="preserve">: a través del </w:t>
      </w:r>
      <w:r w:rsidRPr="002254A1">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F36D54">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AA23B4">
        <w:rPr>
          <w:rFonts w:ascii="Palatino Linotype" w:eastAsia="Palatino Linotype" w:hAnsi="Palatino Linotype" w:cs="Palatino Linotype"/>
          <w:b/>
          <w:color w:val="000000"/>
          <w:sz w:val="24"/>
          <w:szCs w:val="24"/>
        </w:rPr>
        <w:t>veintiuno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8F132A">
        <w:rPr>
          <w:rFonts w:ascii="Palatino Linotype" w:eastAsia="Palatino Linotype" w:hAnsi="Palatino Linotype" w:cs="Palatino Linotype"/>
          <w:b/>
          <w:sz w:val="24"/>
          <w:szCs w:val="24"/>
        </w:rPr>
        <w:t>00893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2254A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8F132A" w:rsidRDefault="00331433" w:rsidP="006B375B">
      <w:pPr>
        <w:ind w:left="633"/>
        <w:jc w:val="both"/>
        <w:rPr>
          <w:rFonts w:ascii="Palatino Linotype" w:eastAsia="Times New Roman" w:hAnsi="Palatino Linotype" w:cs="Times New Roman"/>
          <w:i/>
          <w:sz w:val="24"/>
          <w:szCs w:val="24"/>
          <w:lang w:val="es-MX"/>
        </w:rPr>
      </w:pPr>
      <w:r w:rsidRPr="008F132A">
        <w:rPr>
          <w:rFonts w:ascii="Palatino Linotype" w:eastAsia="Palatino Linotype" w:hAnsi="Palatino Linotype" w:cs="Palatino Linotype"/>
          <w:i/>
          <w:color w:val="000000"/>
          <w:sz w:val="24"/>
          <w:szCs w:val="24"/>
        </w:rPr>
        <w:t>“</w:t>
      </w:r>
      <w:r w:rsidR="008F132A" w:rsidRPr="008F132A">
        <w:rPr>
          <w:rFonts w:ascii="Palatino Linotype" w:hAnsi="Palatino Linotype"/>
          <w:i/>
          <w:color w:val="000000"/>
          <w:sz w:val="24"/>
          <w:szCs w:val="24"/>
        </w:rPr>
        <w:t>El Sistema Municipal para el Desarrollo Integral de la Familia del Municipio de Ixtapaluca fue omiso en atender la solicitud de acceso a la información presentada por el suscrito a través de la Plataforma Nacional de Transparencia, toda vez que, habiendo transcurrido el plazo legal establecido, no emitió respuesta alguna ni realizó pronunciamiento expreso sobre la misma. Dicha omisión constituye una vulneración al derecho humano de acceso a la información pública, al incumplir con la obligación legal de responder de manera oportuna y fundada, en contravención a lo dispuesto por la Ley de Transparencia y Acceso a la Información Pública del Estado de México y Municipios, motivo por el cual se hace valer como agravio dentro del presente recurso de revisión.</w:t>
      </w:r>
      <w:r w:rsidR="008F132A" w:rsidRPr="008F132A">
        <w:rPr>
          <w:rFonts w:ascii="Palatino Linotype" w:eastAsia="Palatino Linotype" w:hAnsi="Palatino Linotype" w:cs="Palatino Linotype"/>
          <w:i/>
          <w:color w:val="000000"/>
          <w:sz w:val="24"/>
          <w:szCs w:val="24"/>
        </w:rPr>
        <w:t xml:space="preserve"> </w:t>
      </w:r>
      <w:r w:rsidR="008359F3" w:rsidRPr="008F132A">
        <w:rPr>
          <w:rFonts w:ascii="Palatino Linotype" w:eastAsia="Palatino Linotype" w:hAnsi="Palatino Linotype" w:cs="Palatino Linotype"/>
          <w:i/>
          <w:color w:val="000000"/>
          <w:sz w:val="24"/>
          <w:szCs w:val="24"/>
        </w:rPr>
        <w:t>“</w:t>
      </w:r>
      <w:r w:rsidRPr="008F132A">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2254A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8F132A" w:rsidRDefault="008F132A" w:rsidP="008F132A">
      <w:pPr>
        <w:pStyle w:val="Prrafodelista"/>
        <w:ind w:left="720"/>
        <w:jc w:val="both"/>
        <w:rPr>
          <w:rFonts w:ascii="Palatino Linotype" w:hAnsi="Palatino Linotype"/>
          <w:i/>
          <w:lang w:val="es-MX"/>
        </w:rPr>
      </w:pPr>
      <w:r w:rsidRPr="008F132A">
        <w:rPr>
          <w:rFonts w:ascii="Palatino Linotype" w:eastAsia="Palatino Linotype" w:hAnsi="Palatino Linotype" w:cs="Palatino Linotype"/>
          <w:i/>
          <w:color w:val="000000"/>
        </w:rPr>
        <w:t>“</w:t>
      </w:r>
      <w:r w:rsidRPr="008F132A">
        <w:rPr>
          <w:rFonts w:ascii="Palatino Linotype" w:hAnsi="Palatino Linotype"/>
          <w:i/>
          <w:color w:val="000000"/>
        </w:rPr>
        <w:t>El Sistema Municipal para el Desarrollo Integral de la Familia del Municipio de Ixtapaluca fue omiso en atender la solicitud de acceso a la información presentada por el suscrito a través de la Plataforma Nacional de Transparencia, toda vez que, habiendo transcurrido el plazo legal establecido, no emitió respuesta alguna ni realizó pronunciamiento expreso sobre la misma. Dicha omisión constituye una vulneración al derecho humano de acceso a la información pública, al incumplir con la obligación legal de responder de manera oportuna y fundada, en contravención a lo dispuesto por la Ley de Transparencia y Acceso a la Información Pública del Estado de México y Municipios, motivo por el cual se hace valer como agravio dentro del presente recurso de revisión.</w:t>
      </w:r>
      <w:r w:rsidRPr="008F132A">
        <w:rPr>
          <w:rFonts w:ascii="Palatino Linotype" w:eastAsia="Palatino Linotype" w:hAnsi="Palatino Linotype" w:cs="Palatino Linotype"/>
          <w:i/>
          <w:color w:val="000000"/>
        </w:rPr>
        <w:t xml:space="preserve"> “(Sic).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C0E8F">
        <w:rPr>
          <w:rFonts w:ascii="Palatino Linotype" w:eastAsia="Palatino Linotype" w:hAnsi="Palatino Linotype" w:cs="Palatino Linotype"/>
          <w:b/>
          <w:color w:val="000000"/>
          <w:sz w:val="24"/>
          <w:szCs w:val="24"/>
        </w:rPr>
        <w:t>veintidós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5268EE">
        <w:rPr>
          <w:rFonts w:ascii="Palatino Linotype" w:eastAsia="Palatino Linotype" w:hAnsi="Palatino Linotype" w:cs="Palatino Linotype"/>
          <w:b/>
          <w:color w:val="000000"/>
          <w:sz w:val="24"/>
          <w:szCs w:val="24"/>
        </w:rPr>
        <w:t>EL</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C0E8F">
        <w:rPr>
          <w:rFonts w:ascii="Palatino Linotype" w:eastAsia="Palatino Linotype" w:hAnsi="Palatino Linotype" w:cs="Palatino Linotype"/>
          <w:b/>
          <w:color w:val="000000"/>
          <w:sz w:val="24"/>
          <w:szCs w:val="24"/>
        </w:rPr>
        <w:t>cinco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w:t>
      </w:r>
      <w:r w:rsidRPr="00463865">
        <w:rPr>
          <w:rFonts w:ascii="Palatino Linotype" w:eastAsia="Palatino Linotype" w:hAnsi="Palatino Linotype" w:cs="Palatino Linotype"/>
          <w:color w:val="000000"/>
          <w:sz w:val="24"/>
          <w:szCs w:val="24"/>
        </w:rPr>
        <w:lastRenderedPageBreak/>
        <w:t>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partes, que </w:t>
      </w:r>
      <w:r w:rsidRPr="00463865">
        <w:rPr>
          <w:rFonts w:ascii="Palatino Linotype" w:eastAsia="Palatino Linotype" w:hAnsi="Palatino Linotype" w:cs="Palatino Linotype"/>
          <w:color w:val="000000"/>
          <w:sz w:val="24"/>
          <w:szCs w:val="24"/>
        </w:rPr>
        <w:lastRenderedPageBreak/>
        <w:t>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w:t>
      </w:r>
      <w:r w:rsidRPr="00463865">
        <w:rPr>
          <w:rFonts w:ascii="Palatino Linotype" w:eastAsia="Palatino Linotype" w:hAnsi="Palatino Linotype" w:cs="Palatino Linotype"/>
          <w:color w:val="000000"/>
          <w:sz w:val="24"/>
          <w:szCs w:val="24"/>
        </w:rPr>
        <w:lastRenderedPageBreak/>
        <w:t>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w:t>
      </w:r>
      <w:r w:rsidRPr="00463865">
        <w:rPr>
          <w:rFonts w:ascii="Palatino Linotype" w:eastAsia="Palatino Linotype" w:hAnsi="Palatino Linotype" w:cs="Palatino Linotype"/>
          <w:color w:val="000000"/>
          <w:sz w:val="24"/>
          <w:szCs w:val="24"/>
        </w:rPr>
        <w:lastRenderedPageBreak/>
        <w:t xml:space="preserve">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463865">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2254A1" w:rsidRPr="00463865" w:rsidRDefault="002254A1" w:rsidP="002254A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463865">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8F132A" w:rsidRPr="00463865">
        <w:rPr>
          <w:rFonts w:ascii="Palatino Linotype" w:eastAsia="Palatino Linotype" w:hAnsi="Palatino Linotype" w:cs="Palatino Linotype"/>
          <w:b/>
          <w:color w:val="000000"/>
          <w:sz w:val="24"/>
          <w:szCs w:val="24"/>
        </w:rPr>
        <w:t>0</w:t>
      </w:r>
      <w:r w:rsidR="008F132A">
        <w:rPr>
          <w:rFonts w:ascii="Palatino Linotype" w:eastAsia="Palatino Linotype" w:hAnsi="Palatino Linotype" w:cs="Palatino Linotype"/>
          <w:b/>
          <w:color w:val="000000"/>
          <w:sz w:val="24"/>
          <w:szCs w:val="24"/>
        </w:rPr>
        <w:t>0332/DIFIXTAPAL</w:t>
      </w:r>
      <w:r w:rsidR="008F132A"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lastRenderedPageBreak/>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8F132A" w:rsidRPr="00463865">
        <w:rPr>
          <w:rFonts w:ascii="Palatino Linotype" w:eastAsia="Palatino Linotype" w:hAnsi="Palatino Linotype" w:cs="Palatino Linotype"/>
          <w:b/>
          <w:color w:val="000000"/>
          <w:sz w:val="24"/>
          <w:szCs w:val="24"/>
        </w:rPr>
        <w:t>0</w:t>
      </w:r>
      <w:r w:rsidR="008F132A">
        <w:rPr>
          <w:rFonts w:ascii="Palatino Linotype" w:eastAsia="Palatino Linotype" w:hAnsi="Palatino Linotype" w:cs="Palatino Linotype"/>
          <w:b/>
          <w:color w:val="000000"/>
          <w:sz w:val="24"/>
          <w:szCs w:val="24"/>
        </w:rPr>
        <w:t>0332/DIFIXTAPAL</w:t>
      </w:r>
      <w:r w:rsidR="008F132A"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w:t>
      </w:r>
      <w:r w:rsidRPr="00463865">
        <w:rPr>
          <w:rFonts w:ascii="Palatino Linotype" w:eastAsia="Palatino Linotype" w:hAnsi="Palatino Linotype" w:cs="Palatino Linotype"/>
          <w:sz w:val="24"/>
          <w:szCs w:val="24"/>
        </w:rPr>
        <w:lastRenderedPageBreak/>
        <w:t>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431031">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2C0" w:rsidRDefault="000232C0">
      <w:pPr>
        <w:spacing w:after="0" w:line="240" w:lineRule="auto"/>
      </w:pPr>
      <w:r>
        <w:separator/>
      </w:r>
    </w:p>
  </w:endnote>
  <w:endnote w:type="continuationSeparator" w:id="0">
    <w:p w:rsidR="000232C0" w:rsidRDefault="0002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3103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31031">
      <w:rPr>
        <w:rFonts w:ascii="Palatino Linotype" w:eastAsia="Palatino Linotype" w:hAnsi="Palatino Linotype" w:cs="Palatino Linotype"/>
        <w:b/>
        <w:color w:val="000000"/>
        <w:szCs w:val="20"/>
      </w:rPr>
      <w:t xml:space="preserve">Página </w:t>
    </w:r>
    <w:r w:rsidRPr="00431031">
      <w:rPr>
        <w:rFonts w:ascii="Palatino Linotype" w:eastAsia="Palatino Linotype" w:hAnsi="Palatino Linotype" w:cs="Palatino Linotype"/>
        <w:b/>
        <w:color w:val="000000"/>
        <w:szCs w:val="20"/>
      </w:rPr>
      <w:fldChar w:fldCharType="begin"/>
    </w:r>
    <w:r w:rsidRPr="00431031">
      <w:rPr>
        <w:rFonts w:ascii="Palatino Linotype" w:eastAsia="Palatino Linotype" w:hAnsi="Palatino Linotype" w:cs="Palatino Linotype"/>
        <w:b/>
        <w:color w:val="000000"/>
        <w:szCs w:val="20"/>
      </w:rPr>
      <w:instrText>PAGE</w:instrText>
    </w:r>
    <w:r w:rsidRPr="00431031">
      <w:rPr>
        <w:rFonts w:ascii="Palatino Linotype" w:eastAsia="Palatino Linotype" w:hAnsi="Palatino Linotype" w:cs="Palatino Linotype"/>
        <w:b/>
        <w:color w:val="000000"/>
        <w:szCs w:val="20"/>
      </w:rPr>
      <w:fldChar w:fldCharType="separate"/>
    </w:r>
    <w:r w:rsidR="0037093D">
      <w:rPr>
        <w:rFonts w:ascii="Palatino Linotype" w:eastAsia="Palatino Linotype" w:hAnsi="Palatino Linotype" w:cs="Palatino Linotype"/>
        <w:b/>
        <w:noProof/>
        <w:color w:val="000000"/>
        <w:szCs w:val="20"/>
      </w:rPr>
      <w:t>13</w:t>
    </w:r>
    <w:r w:rsidRPr="00431031">
      <w:rPr>
        <w:rFonts w:ascii="Palatino Linotype" w:eastAsia="Palatino Linotype" w:hAnsi="Palatino Linotype" w:cs="Palatino Linotype"/>
        <w:b/>
        <w:color w:val="000000"/>
        <w:szCs w:val="20"/>
      </w:rPr>
      <w:fldChar w:fldCharType="end"/>
    </w:r>
    <w:r w:rsidRPr="00431031">
      <w:rPr>
        <w:rFonts w:ascii="Palatino Linotype" w:eastAsia="Palatino Linotype" w:hAnsi="Palatino Linotype" w:cs="Palatino Linotype"/>
        <w:b/>
        <w:color w:val="000000"/>
        <w:szCs w:val="20"/>
      </w:rPr>
      <w:t xml:space="preserve"> de </w:t>
    </w:r>
    <w:r w:rsidRPr="00431031">
      <w:rPr>
        <w:rFonts w:ascii="Palatino Linotype" w:eastAsia="Palatino Linotype" w:hAnsi="Palatino Linotype" w:cs="Palatino Linotype"/>
        <w:b/>
        <w:color w:val="000000"/>
        <w:szCs w:val="20"/>
      </w:rPr>
      <w:fldChar w:fldCharType="begin"/>
    </w:r>
    <w:r w:rsidRPr="00431031">
      <w:rPr>
        <w:rFonts w:ascii="Palatino Linotype" w:eastAsia="Palatino Linotype" w:hAnsi="Palatino Linotype" w:cs="Palatino Linotype"/>
        <w:b/>
        <w:color w:val="000000"/>
        <w:szCs w:val="20"/>
      </w:rPr>
      <w:instrText>NUMPAGES</w:instrText>
    </w:r>
    <w:r w:rsidRPr="00431031">
      <w:rPr>
        <w:rFonts w:ascii="Palatino Linotype" w:eastAsia="Palatino Linotype" w:hAnsi="Palatino Linotype" w:cs="Palatino Linotype"/>
        <w:b/>
        <w:color w:val="000000"/>
        <w:szCs w:val="20"/>
      </w:rPr>
      <w:fldChar w:fldCharType="separate"/>
    </w:r>
    <w:r w:rsidR="0037093D">
      <w:rPr>
        <w:rFonts w:ascii="Palatino Linotype" w:eastAsia="Palatino Linotype" w:hAnsi="Palatino Linotype" w:cs="Palatino Linotype"/>
        <w:b/>
        <w:noProof/>
        <w:color w:val="000000"/>
        <w:szCs w:val="20"/>
      </w:rPr>
      <w:t>13</w:t>
    </w:r>
    <w:r w:rsidRPr="00431031">
      <w:rPr>
        <w:rFonts w:ascii="Palatino Linotype" w:eastAsia="Palatino Linotype" w:hAnsi="Palatino Linotype" w:cs="Palatino Linotype"/>
        <w:b/>
        <w:color w:val="000000"/>
        <w:szCs w:val="20"/>
      </w:rPr>
      <w:fldChar w:fldCharType="end"/>
    </w:r>
  </w:p>
  <w:p w:rsidR="009E4B39" w:rsidRPr="00431031"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b/>
        <w:color w:val="000000"/>
        <w:sz w:val="28"/>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3103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31031">
      <w:rPr>
        <w:rFonts w:ascii="Palatino Linotype" w:eastAsia="Palatino Linotype" w:hAnsi="Palatino Linotype" w:cs="Palatino Linotype"/>
        <w:b/>
        <w:color w:val="000000"/>
        <w:szCs w:val="20"/>
      </w:rPr>
      <w:t xml:space="preserve">Página </w:t>
    </w:r>
    <w:r w:rsidRPr="00431031">
      <w:rPr>
        <w:rFonts w:ascii="Palatino Linotype" w:eastAsia="Palatino Linotype" w:hAnsi="Palatino Linotype" w:cs="Palatino Linotype"/>
        <w:b/>
        <w:color w:val="000000"/>
        <w:szCs w:val="20"/>
      </w:rPr>
      <w:fldChar w:fldCharType="begin"/>
    </w:r>
    <w:r w:rsidRPr="00431031">
      <w:rPr>
        <w:rFonts w:ascii="Palatino Linotype" w:eastAsia="Palatino Linotype" w:hAnsi="Palatino Linotype" w:cs="Palatino Linotype"/>
        <w:b/>
        <w:color w:val="000000"/>
        <w:szCs w:val="20"/>
      </w:rPr>
      <w:instrText>PAGE</w:instrText>
    </w:r>
    <w:r w:rsidRPr="00431031">
      <w:rPr>
        <w:rFonts w:ascii="Palatino Linotype" w:eastAsia="Palatino Linotype" w:hAnsi="Palatino Linotype" w:cs="Palatino Linotype"/>
        <w:b/>
        <w:color w:val="000000"/>
        <w:szCs w:val="20"/>
      </w:rPr>
      <w:fldChar w:fldCharType="separate"/>
    </w:r>
    <w:r w:rsidR="0037093D">
      <w:rPr>
        <w:rFonts w:ascii="Palatino Linotype" w:eastAsia="Palatino Linotype" w:hAnsi="Palatino Linotype" w:cs="Palatino Linotype"/>
        <w:b/>
        <w:noProof/>
        <w:color w:val="000000"/>
        <w:szCs w:val="20"/>
      </w:rPr>
      <w:t>1</w:t>
    </w:r>
    <w:r w:rsidRPr="00431031">
      <w:rPr>
        <w:rFonts w:ascii="Palatino Linotype" w:eastAsia="Palatino Linotype" w:hAnsi="Palatino Linotype" w:cs="Palatino Linotype"/>
        <w:b/>
        <w:color w:val="000000"/>
        <w:szCs w:val="20"/>
      </w:rPr>
      <w:fldChar w:fldCharType="end"/>
    </w:r>
    <w:r w:rsidRPr="00431031">
      <w:rPr>
        <w:rFonts w:ascii="Palatino Linotype" w:eastAsia="Palatino Linotype" w:hAnsi="Palatino Linotype" w:cs="Palatino Linotype"/>
        <w:b/>
        <w:color w:val="000000"/>
        <w:szCs w:val="20"/>
      </w:rPr>
      <w:t xml:space="preserve"> de </w:t>
    </w:r>
    <w:r w:rsidRPr="00431031">
      <w:rPr>
        <w:rFonts w:ascii="Palatino Linotype" w:eastAsia="Palatino Linotype" w:hAnsi="Palatino Linotype" w:cs="Palatino Linotype"/>
        <w:b/>
        <w:color w:val="000000"/>
        <w:szCs w:val="20"/>
      </w:rPr>
      <w:fldChar w:fldCharType="begin"/>
    </w:r>
    <w:r w:rsidRPr="00431031">
      <w:rPr>
        <w:rFonts w:ascii="Palatino Linotype" w:eastAsia="Palatino Linotype" w:hAnsi="Palatino Linotype" w:cs="Palatino Linotype"/>
        <w:b/>
        <w:color w:val="000000"/>
        <w:szCs w:val="20"/>
      </w:rPr>
      <w:instrText>NUMPAGES</w:instrText>
    </w:r>
    <w:r w:rsidRPr="00431031">
      <w:rPr>
        <w:rFonts w:ascii="Palatino Linotype" w:eastAsia="Palatino Linotype" w:hAnsi="Palatino Linotype" w:cs="Palatino Linotype"/>
        <w:b/>
        <w:color w:val="000000"/>
        <w:szCs w:val="20"/>
      </w:rPr>
      <w:fldChar w:fldCharType="separate"/>
    </w:r>
    <w:r w:rsidR="0037093D">
      <w:rPr>
        <w:rFonts w:ascii="Palatino Linotype" w:eastAsia="Palatino Linotype" w:hAnsi="Palatino Linotype" w:cs="Palatino Linotype"/>
        <w:b/>
        <w:noProof/>
        <w:color w:val="000000"/>
        <w:szCs w:val="20"/>
      </w:rPr>
      <w:t>13</w:t>
    </w:r>
    <w:r w:rsidRPr="0043103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2C0" w:rsidRDefault="000232C0">
      <w:pPr>
        <w:spacing w:after="0" w:line="240" w:lineRule="auto"/>
      </w:pPr>
      <w:r>
        <w:separator/>
      </w:r>
    </w:p>
  </w:footnote>
  <w:footnote w:type="continuationSeparator" w:id="0">
    <w:p w:rsidR="000232C0" w:rsidRDefault="000232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796" w:type="dxa"/>
      <w:tblInd w:w="2268" w:type="dxa"/>
      <w:tblLayout w:type="fixed"/>
      <w:tblLook w:val="0400" w:firstRow="0" w:lastRow="0" w:firstColumn="0" w:lastColumn="0" w:noHBand="0" w:noVBand="1"/>
    </w:tblPr>
    <w:tblGrid>
      <w:gridCol w:w="3544"/>
      <w:gridCol w:w="4252"/>
    </w:tblGrid>
    <w:tr w:rsidR="004F391C" w:rsidTr="00431031">
      <w:trPr>
        <w:trHeight w:val="227"/>
      </w:trPr>
      <w:tc>
        <w:tcPr>
          <w:tcW w:w="3544" w:type="dxa"/>
        </w:tcPr>
        <w:p w:rsidR="004F391C" w:rsidRPr="00431031" w:rsidRDefault="004F391C" w:rsidP="00431031">
          <w:pPr>
            <w:spacing w:after="0" w:line="256" w:lineRule="auto"/>
            <w:ind w:right="204"/>
            <w:jc w:val="right"/>
            <w:rPr>
              <w:rFonts w:ascii="Palatino Linotype" w:eastAsia="Palatino Linotype" w:hAnsi="Palatino Linotype" w:cs="Palatino Linotype"/>
              <w:b/>
              <w:sz w:val="24"/>
            </w:rPr>
          </w:pPr>
          <w:r w:rsidRPr="00431031">
            <w:rPr>
              <w:rFonts w:ascii="Palatino Linotype" w:eastAsia="Palatino Linotype" w:hAnsi="Palatino Linotype" w:cs="Palatino Linotype"/>
              <w:b/>
              <w:sz w:val="24"/>
            </w:rPr>
            <w:t>Recurso de Revisión:</w:t>
          </w:r>
        </w:p>
      </w:tc>
      <w:tc>
        <w:tcPr>
          <w:tcW w:w="4252" w:type="dxa"/>
        </w:tcPr>
        <w:p w:rsidR="004F391C" w:rsidRPr="00431031" w:rsidRDefault="008F132A" w:rsidP="00431031">
          <w:pPr>
            <w:spacing w:after="0" w:line="256" w:lineRule="auto"/>
            <w:ind w:right="214"/>
            <w:rPr>
              <w:rFonts w:ascii="Palatino Linotype" w:eastAsia="Palatino Linotype" w:hAnsi="Palatino Linotype" w:cs="Palatino Linotype"/>
              <w:sz w:val="24"/>
            </w:rPr>
          </w:pPr>
          <w:r w:rsidRPr="00431031">
            <w:rPr>
              <w:rFonts w:ascii="Palatino Linotype" w:eastAsia="Palatino Linotype" w:hAnsi="Palatino Linotype" w:cs="Palatino Linotype"/>
              <w:sz w:val="24"/>
            </w:rPr>
            <w:t>00893/INFOEM/IP/RR/2026</w:t>
          </w:r>
        </w:p>
      </w:tc>
    </w:tr>
    <w:tr w:rsidR="004F391C" w:rsidTr="00431031">
      <w:trPr>
        <w:trHeight w:val="242"/>
      </w:trPr>
      <w:tc>
        <w:tcPr>
          <w:tcW w:w="3544" w:type="dxa"/>
        </w:tcPr>
        <w:p w:rsidR="004F391C" w:rsidRPr="00431031" w:rsidRDefault="004F391C" w:rsidP="00431031">
          <w:pPr>
            <w:spacing w:after="0" w:line="256" w:lineRule="auto"/>
            <w:ind w:right="204"/>
            <w:jc w:val="right"/>
            <w:rPr>
              <w:rFonts w:ascii="Palatino Linotype" w:eastAsia="Palatino Linotype" w:hAnsi="Palatino Linotype" w:cs="Palatino Linotype"/>
              <w:b/>
              <w:sz w:val="24"/>
            </w:rPr>
          </w:pPr>
          <w:r w:rsidRPr="00431031">
            <w:rPr>
              <w:rFonts w:ascii="Palatino Linotype" w:eastAsia="Palatino Linotype" w:hAnsi="Palatino Linotype" w:cs="Palatino Linotype"/>
              <w:b/>
              <w:sz w:val="24"/>
            </w:rPr>
            <w:t>Sujeto Obligado:</w:t>
          </w:r>
        </w:p>
      </w:tc>
      <w:tc>
        <w:tcPr>
          <w:tcW w:w="4252" w:type="dxa"/>
        </w:tcPr>
        <w:p w:rsidR="004F391C" w:rsidRPr="00431031" w:rsidRDefault="002C0E8F" w:rsidP="00431031">
          <w:pPr>
            <w:spacing w:after="0" w:line="256" w:lineRule="auto"/>
            <w:rPr>
              <w:rFonts w:ascii="Palatino Linotype" w:hAnsi="Palatino Linotype"/>
              <w:bCs/>
              <w:color w:val="000000"/>
              <w:sz w:val="24"/>
            </w:rPr>
          </w:pPr>
          <w:r w:rsidRPr="00431031">
            <w:rPr>
              <w:rFonts w:ascii="Palatino Linotype" w:hAnsi="Palatino Linotype"/>
              <w:bCs/>
              <w:color w:val="000000"/>
              <w:sz w:val="24"/>
              <w:szCs w:val="24"/>
            </w:rPr>
            <w:t>Sistema Municipal Para el Desarrollo Integral de la Familia de Ixtapaluca</w:t>
          </w:r>
        </w:p>
      </w:tc>
    </w:tr>
    <w:tr w:rsidR="004F391C" w:rsidTr="00431031">
      <w:trPr>
        <w:trHeight w:val="342"/>
      </w:trPr>
      <w:tc>
        <w:tcPr>
          <w:tcW w:w="3544" w:type="dxa"/>
        </w:tcPr>
        <w:p w:rsidR="004F391C" w:rsidRPr="00431031" w:rsidRDefault="004F391C" w:rsidP="00431031">
          <w:pPr>
            <w:tabs>
              <w:tab w:val="left" w:pos="4892"/>
            </w:tabs>
            <w:spacing w:after="0" w:line="256" w:lineRule="auto"/>
            <w:ind w:right="204"/>
            <w:jc w:val="right"/>
            <w:rPr>
              <w:rFonts w:ascii="Palatino Linotype" w:eastAsia="Palatino Linotype" w:hAnsi="Palatino Linotype" w:cs="Palatino Linotype"/>
              <w:b/>
              <w:sz w:val="24"/>
            </w:rPr>
          </w:pPr>
          <w:r w:rsidRPr="00431031">
            <w:rPr>
              <w:rFonts w:ascii="Palatino Linotype" w:eastAsia="Palatino Linotype" w:hAnsi="Palatino Linotype" w:cs="Palatino Linotype"/>
              <w:b/>
              <w:sz w:val="24"/>
            </w:rPr>
            <w:t>Comisionado Ponente:</w:t>
          </w:r>
        </w:p>
      </w:tc>
      <w:tc>
        <w:tcPr>
          <w:tcW w:w="4252" w:type="dxa"/>
        </w:tcPr>
        <w:p w:rsidR="004F391C" w:rsidRPr="00431031" w:rsidRDefault="004F391C" w:rsidP="00431031">
          <w:pPr>
            <w:spacing w:after="0" w:line="256" w:lineRule="auto"/>
            <w:ind w:right="214"/>
            <w:rPr>
              <w:rFonts w:ascii="Palatino Linotype" w:eastAsia="Palatino Linotype" w:hAnsi="Palatino Linotype" w:cs="Palatino Linotype"/>
              <w:sz w:val="24"/>
            </w:rPr>
          </w:pPr>
          <w:r w:rsidRPr="00431031">
            <w:rPr>
              <w:rFonts w:ascii="Palatino Linotype" w:eastAsia="Palatino Linotype" w:hAnsi="Palatino Linotype" w:cs="Palatino Linotype"/>
              <w:sz w:val="24"/>
            </w:rPr>
            <w:t>María del Rosario Mejía Ayala</w:t>
          </w:r>
        </w:p>
      </w:tc>
    </w:tr>
  </w:tbl>
  <w:p w:rsidR="009E4B39" w:rsidRDefault="00431031">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43103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align>top</wp:align>
          </wp:positionV>
          <wp:extent cx="7705725" cy="9987915"/>
          <wp:effectExtent l="0" t="0" r="9525"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796" w:type="dxa"/>
      <w:tblInd w:w="2835" w:type="dxa"/>
      <w:tblLayout w:type="fixed"/>
      <w:tblLook w:val="0400" w:firstRow="0" w:lastRow="0" w:firstColumn="0" w:lastColumn="0" w:noHBand="0" w:noVBand="1"/>
    </w:tblPr>
    <w:tblGrid>
      <w:gridCol w:w="3118"/>
      <w:gridCol w:w="4678"/>
    </w:tblGrid>
    <w:tr w:rsidR="009E4B39" w:rsidTr="00431031">
      <w:trPr>
        <w:trHeight w:val="227"/>
      </w:trPr>
      <w:tc>
        <w:tcPr>
          <w:tcW w:w="3118" w:type="dxa"/>
        </w:tcPr>
        <w:p w:rsidR="009E4B39" w:rsidRPr="00431031" w:rsidRDefault="009E4B39" w:rsidP="00431031">
          <w:pPr>
            <w:spacing w:after="0" w:line="256" w:lineRule="auto"/>
            <w:ind w:left="37" w:right="204"/>
            <w:rPr>
              <w:rFonts w:ascii="Palatino Linotype" w:eastAsia="Palatino Linotype" w:hAnsi="Palatino Linotype" w:cs="Palatino Linotype"/>
              <w:b/>
              <w:sz w:val="24"/>
            </w:rPr>
          </w:pPr>
          <w:bookmarkStart w:id="3" w:name="_heading=h.30j0zll" w:colFirst="0" w:colLast="0"/>
          <w:bookmarkEnd w:id="3"/>
          <w:r w:rsidRPr="00431031">
            <w:rPr>
              <w:rFonts w:ascii="Palatino Linotype" w:eastAsia="Palatino Linotype" w:hAnsi="Palatino Linotype" w:cs="Palatino Linotype"/>
              <w:b/>
              <w:sz w:val="24"/>
            </w:rPr>
            <w:t>Recurso de Revisión:</w:t>
          </w:r>
        </w:p>
      </w:tc>
      <w:tc>
        <w:tcPr>
          <w:tcW w:w="4678" w:type="dxa"/>
        </w:tcPr>
        <w:p w:rsidR="009E4B39" w:rsidRPr="00431031" w:rsidRDefault="008F132A" w:rsidP="00431031">
          <w:pPr>
            <w:spacing w:after="0" w:line="256" w:lineRule="auto"/>
            <w:ind w:left="37" w:right="204"/>
            <w:rPr>
              <w:rFonts w:ascii="Palatino Linotype" w:eastAsia="Palatino Linotype" w:hAnsi="Palatino Linotype" w:cs="Palatino Linotype"/>
              <w:sz w:val="24"/>
            </w:rPr>
          </w:pPr>
          <w:r w:rsidRPr="00431031">
            <w:rPr>
              <w:rFonts w:ascii="Palatino Linotype" w:eastAsia="Palatino Linotype" w:hAnsi="Palatino Linotype" w:cs="Palatino Linotype"/>
              <w:sz w:val="24"/>
            </w:rPr>
            <w:t>00893</w:t>
          </w:r>
          <w:r w:rsidR="002A34A1" w:rsidRPr="00431031">
            <w:rPr>
              <w:rFonts w:ascii="Palatino Linotype" w:eastAsia="Palatino Linotype" w:hAnsi="Palatino Linotype" w:cs="Palatino Linotype"/>
              <w:sz w:val="24"/>
            </w:rPr>
            <w:t>/INFOEM/IP/RR/2026</w:t>
          </w:r>
          <w:r w:rsidR="009E4B39" w:rsidRPr="00431031">
            <w:rPr>
              <w:rFonts w:ascii="Palatino Linotype" w:eastAsia="Palatino Linotype" w:hAnsi="Palatino Linotype" w:cs="Palatino Linotype"/>
              <w:sz w:val="24"/>
            </w:rPr>
            <w:t xml:space="preserve"> </w:t>
          </w:r>
        </w:p>
      </w:tc>
    </w:tr>
    <w:tr w:rsidR="009E4B39" w:rsidTr="00431031">
      <w:trPr>
        <w:trHeight w:val="242"/>
      </w:trPr>
      <w:tc>
        <w:tcPr>
          <w:tcW w:w="3118" w:type="dxa"/>
        </w:tcPr>
        <w:p w:rsidR="009E4B39" w:rsidRPr="00431031" w:rsidRDefault="009E4B39" w:rsidP="00431031">
          <w:pPr>
            <w:spacing w:after="0" w:line="256" w:lineRule="auto"/>
            <w:ind w:left="37" w:right="204"/>
            <w:rPr>
              <w:rFonts w:ascii="Palatino Linotype" w:eastAsia="Palatino Linotype" w:hAnsi="Palatino Linotype" w:cs="Palatino Linotype"/>
              <w:b/>
              <w:sz w:val="24"/>
            </w:rPr>
          </w:pPr>
          <w:r w:rsidRPr="00431031">
            <w:rPr>
              <w:rFonts w:ascii="Palatino Linotype" w:eastAsia="Palatino Linotype" w:hAnsi="Palatino Linotype" w:cs="Palatino Linotype"/>
              <w:b/>
              <w:sz w:val="24"/>
            </w:rPr>
            <w:t>Sujeto Obligado:</w:t>
          </w:r>
        </w:p>
      </w:tc>
      <w:tc>
        <w:tcPr>
          <w:tcW w:w="4678" w:type="dxa"/>
        </w:tcPr>
        <w:p w:rsidR="009E4B39" w:rsidRPr="00431031" w:rsidRDefault="002C0E8F" w:rsidP="00431031">
          <w:pPr>
            <w:spacing w:after="0" w:line="256" w:lineRule="auto"/>
            <w:ind w:left="37" w:right="204"/>
            <w:rPr>
              <w:rFonts w:ascii="Palatino Linotype" w:eastAsia="Palatino Linotype" w:hAnsi="Palatino Linotype" w:cs="Palatino Linotype"/>
              <w:sz w:val="24"/>
              <w:szCs w:val="24"/>
            </w:rPr>
          </w:pPr>
          <w:r w:rsidRPr="00431031">
            <w:rPr>
              <w:rFonts w:ascii="Palatino Linotype" w:hAnsi="Palatino Linotype"/>
              <w:bCs/>
              <w:color w:val="000000"/>
              <w:sz w:val="24"/>
              <w:szCs w:val="24"/>
            </w:rPr>
            <w:t>Sistema Municipal Para el Desarrollo Integral de la Familia de Ixtapaluca</w:t>
          </w:r>
        </w:p>
      </w:tc>
    </w:tr>
    <w:tr w:rsidR="009E4B39" w:rsidTr="00431031">
      <w:trPr>
        <w:trHeight w:val="342"/>
      </w:trPr>
      <w:tc>
        <w:tcPr>
          <w:tcW w:w="3118" w:type="dxa"/>
        </w:tcPr>
        <w:p w:rsidR="009E4B39" w:rsidRPr="00431031" w:rsidRDefault="009E4B39" w:rsidP="00431031">
          <w:pPr>
            <w:tabs>
              <w:tab w:val="left" w:pos="4892"/>
            </w:tabs>
            <w:spacing w:after="0" w:line="256" w:lineRule="auto"/>
            <w:ind w:left="37" w:right="204"/>
            <w:rPr>
              <w:rFonts w:ascii="Palatino Linotype" w:eastAsia="Palatino Linotype" w:hAnsi="Palatino Linotype" w:cs="Palatino Linotype"/>
              <w:b/>
              <w:sz w:val="24"/>
            </w:rPr>
          </w:pPr>
          <w:r w:rsidRPr="00431031">
            <w:rPr>
              <w:rFonts w:ascii="Palatino Linotype" w:eastAsia="Palatino Linotype" w:hAnsi="Palatino Linotype" w:cs="Palatino Linotype"/>
              <w:b/>
              <w:sz w:val="24"/>
            </w:rPr>
            <w:t>Recurrente:</w:t>
          </w:r>
        </w:p>
      </w:tc>
      <w:tc>
        <w:tcPr>
          <w:tcW w:w="4678" w:type="dxa"/>
        </w:tcPr>
        <w:p w:rsidR="009E4B39" w:rsidRPr="00431031" w:rsidRDefault="0037093D" w:rsidP="00431031">
          <w:pPr>
            <w:spacing w:after="0" w:line="256" w:lineRule="auto"/>
            <w:ind w:left="37" w:right="20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431031">
      <w:trPr>
        <w:trHeight w:val="342"/>
      </w:trPr>
      <w:tc>
        <w:tcPr>
          <w:tcW w:w="3118" w:type="dxa"/>
        </w:tcPr>
        <w:p w:rsidR="009E4B39" w:rsidRPr="00431031" w:rsidRDefault="009E4B39" w:rsidP="00431031">
          <w:pPr>
            <w:tabs>
              <w:tab w:val="left" w:pos="4892"/>
            </w:tabs>
            <w:spacing w:after="0" w:line="256" w:lineRule="auto"/>
            <w:ind w:left="37" w:right="204"/>
            <w:rPr>
              <w:rFonts w:ascii="Palatino Linotype" w:eastAsia="Palatino Linotype" w:hAnsi="Palatino Linotype" w:cs="Palatino Linotype"/>
              <w:b/>
              <w:sz w:val="24"/>
            </w:rPr>
          </w:pPr>
          <w:r w:rsidRPr="00431031">
            <w:rPr>
              <w:rFonts w:ascii="Palatino Linotype" w:eastAsia="Palatino Linotype" w:hAnsi="Palatino Linotype" w:cs="Palatino Linotype"/>
              <w:b/>
              <w:sz w:val="24"/>
            </w:rPr>
            <w:t>Comisionado Ponente:</w:t>
          </w:r>
        </w:p>
      </w:tc>
      <w:tc>
        <w:tcPr>
          <w:tcW w:w="4678" w:type="dxa"/>
        </w:tcPr>
        <w:p w:rsidR="009E4B39" w:rsidRPr="00431031" w:rsidRDefault="009E4B39" w:rsidP="00431031">
          <w:pPr>
            <w:spacing w:after="0" w:line="256" w:lineRule="auto"/>
            <w:ind w:left="37" w:right="204"/>
            <w:rPr>
              <w:rFonts w:ascii="Palatino Linotype" w:eastAsia="Palatino Linotype" w:hAnsi="Palatino Linotype" w:cs="Palatino Linotype"/>
              <w:sz w:val="24"/>
            </w:rPr>
          </w:pPr>
          <w:r w:rsidRPr="00431031">
            <w:rPr>
              <w:rFonts w:ascii="Palatino Linotype" w:eastAsia="Palatino Linotype" w:hAnsi="Palatino Linotype" w:cs="Palatino Linotype"/>
              <w:sz w:val="24"/>
            </w:rPr>
            <w:t>María del Rosario Mejía Ayala</w:t>
          </w:r>
        </w:p>
      </w:tc>
    </w:tr>
  </w:tbl>
  <w:p w:rsidR="009E4B39" w:rsidRDefault="00431031">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page">
            <wp:align>left</wp:align>
          </wp:positionH>
          <wp:positionV relativeFrom="page">
            <wp:align>bottom</wp:align>
          </wp:positionV>
          <wp:extent cx="7705725" cy="9987915"/>
          <wp:effectExtent l="0" t="0" r="9525"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6DCB5EFC"/>
    <w:multiLevelType w:val="hybridMultilevel"/>
    <w:tmpl w:val="7CFC60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32C0"/>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254A1"/>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93F"/>
    <w:rsid w:val="002D2CA2"/>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093D"/>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31031"/>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372F"/>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1E93"/>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E041B5"/>
    <w:rsid w:val="00E0590C"/>
    <w:rsid w:val="00E065F3"/>
    <w:rsid w:val="00E1136B"/>
    <w:rsid w:val="00E203F6"/>
    <w:rsid w:val="00E210A1"/>
    <w:rsid w:val="00E30E2C"/>
    <w:rsid w:val="00E32C5B"/>
    <w:rsid w:val="00E332D0"/>
    <w:rsid w:val="00E36366"/>
    <w:rsid w:val="00E36F86"/>
    <w:rsid w:val="00E42354"/>
    <w:rsid w:val="00E4569D"/>
    <w:rsid w:val="00E6101C"/>
    <w:rsid w:val="00E665E5"/>
    <w:rsid w:val="00E668B4"/>
    <w:rsid w:val="00E705AF"/>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61B78D-A963-489D-AB0A-57EA1748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1568</TotalTime>
  <Pages>13</Pages>
  <Words>3215</Words>
  <Characters>17687</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447</cp:revision>
  <cp:lastPrinted>2026-02-13T15:32:00Z</cp:lastPrinted>
  <dcterms:created xsi:type="dcterms:W3CDTF">2025-04-24T19:37:00Z</dcterms:created>
  <dcterms:modified xsi:type="dcterms:W3CDTF">2026-02-23T19:10:00Z</dcterms:modified>
</cp:coreProperties>
</file>