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D04A8C" w:rsidRDefault="009D3673" w:rsidP="00E36E35">
      <w:pPr>
        <w:tabs>
          <w:tab w:val="left" w:pos="3465"/>
        </w:tabs>
        <w:spacing w:line="360" w:lineRule="auto"/>
        <w:ind w:right="49"/>
        <w:jc w:val="both"/>
        <w:rPr>
          <w:rFonts w:ascii="Palatino Linotype" w:eastAsia="Palatino Linotype" w:hAnsi="Palatino Linotype" w:cs="Palatino Linotype"/>
          <w:b/>
        </w:rPr>
      </w:pPr>
      <w:r w:rsidRPr="00D04A8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D04A8C">
        <w:rPr>
          <w:rFonts w:ascii="Palatino Linotype" w:eastAsia="Palatino Linotype" w:hAnsi="Palatino Linotype" w:cs="Palatino Linotype"/>
        </w:rPr>
        <w:t xml:space="preserve">tado de México; </w:t>
      </w:r>
      <w:r w:rsidR="0081462E" w:rsidRPr="00D04A8C">
        <w:rPr>
          <w:rFonts w:ascii="Palatino Linotype" w:eastAsia="Palatino Linotype" w:hAnsi="Palatino Linotype" w:cs="Palatino Linotype"/>
          <w:b/>
        </w:rPr>
        <w:t xml:space="preserve">de fecha </w:t>
      </w:r>
      <w:r w:rsidR="004F3B40" w:rsidRPr="00D04A8C">
        <w:rPr>
          <w:rFonts w:ascii="Palatino Linotype" w:eastAsia="Palatino Linotype" w:hAnsi="Palatino Linotype" w:cs="Palatino Linotype"/>
          <w:b/>
        </w:rPr>
        <w:t>diecinueve</w:t>
      </w:r>
      <w:r w:rsidR="00D04A8C" w:rsidRPr="00D04A8C">
        <w:rPr>
          <w:rFonts w:ascii="Palatino Linotype" w:eastAsia="Palatino Linotype" w:hAnsi="Palatino Linotype" w:cs="Palatino Linotype"/>
          <w:b/>
        </w:rPr>
        <w:t xml:space="preserve"> (19)</w:t>
      </w:r>
      <w:r w:rsidR="005A2B53" w:rsidRPr="00D04A8C">
        <w:rPr>
          <w:rFonts w:ascii="Palatino Linotype" w:eastAsia="Palatino Linotype" w:hAnsi="Palatino Linotype" w:cs="Palatino Linotype"/>
          <w:b/>
        </w:rPr>
        <w:t xml:space="preserve"> de </w:t>
      </w:r>
      <w:r w:rsidR="00302B9E" w:rsidRPr="00D04A8C">
        <w:rPr>
          <w:rFonts w:ascii="Palatino Linotype" w:eastAsia="Palatino Linotype" w:hAnsi="Palatino Linotype" w:cs="Palatino Linotype"/>
          <w:b/>
        </w:rPr>
        <w:t>marz</w:t>
      </w:r>
      <w:r w:rsidR="005A2B53" w:rsidRPr="00D04A8C">
        <w:rPr>
          <w:rFonts w:ascii="Palatino Linotype" w:eastAsia="Palatino Linotype" w:hAnsi="Palatino Linotype" w:cs="Palatino Linotype"/>
          <w:b/>
        </w:rPr>
        <w:t>o</w:t>
      </w:r>
      <w:r w:rsidR="00302B9E" w:rsidRPr="00D04A8C">
        <w:rPr>
          <w:rFonts w:ascii="Palatino Linotype" w:eastAsia="Palatino Linotype" w:hAnsi="Palatino Linotype" w:cs="Palatino Linotype"/>
          <w:b/>
        </w:rPr>
        <w:t xml:space="preserve"> de dos mil veintiséis</w:t>
      </w:r>
      <w:r w:rsidRPr="00D04A8C">
        <w:rPr>
          <w:rFonts w:ascii="Palatino Linotype" w:eastAsia="Palatino Linotype" w:hAnsi="Palatino Linotype" w:cs="Palatino Linotype"/>
          <w:b/>
        </w:rPr>
        <w:t>.</w:t>
      </w:r>
    </w:p>
    <w:p w:rsidR="00B84DF1" w:rsidRPr="00D04A8C" w:rsidRDefault="00B84DF1" w:rsidP="00E36E35">
      <w:pPr>
        <w:tabs>
          <w:tab w:val="left" w:pos="3465"/>
        </w:tabs>
        <w:spacing w:line="360" w:lineRule="auto"/>
        <w:ind w:right="49"/>
        <w:jc w:val="both"/>
        <w:rPr>
          <w:rFonts w:ascii="Palatino Linotype" w:eastAsia="Palatino Linotype" w:hAnsi="Palatino Linotype" w:cs="Palatino Linotype"/>
        </w:rPr>
      </w:pPr>
    </w:p>
    <w:p w:rsidR="00B84DF1" w:rsidRPr="00D04A8C" w:rsidRDefault="009D3673" w:rsidP="00E36E35">
      <w:pPr>
        <w:spacing w:line="360" w:lineRule="auto"/>
        <w:ind w:right="49"/>
        <w:jc w:val="both"/>
        <w:rPr>
          <w:rFonts w:ascii="Palatino Linotype" w:eastAsia="Palatino Linotype" w:hAnsi="Palatino Linotype" w:cs="Palatino Linotype"/>
        </w:rPr>
      </w:pPr>
      <w:r w:rsidRPr="00D04A8C">
        <w:rPr>
          <w:rFonts w:ascii="Palatino Linotype" w:eastAsia="Palatino Linotype" w:hAnsi="Palatino Linotype" w:cs="Palatino Linotype"/>
          <w:b/>
        </w:rPr>
        <w:t xml:space="preserve">VISTAS </w:t>
      </w:r>
      <w:r w:rsidRPr="00D04A8C">
        <w:rPr>
          <w:rFonts w:ascii="Palatino Linotype" w:eastAsia="Palatino Linotype" w:hAnsi="Palatino Linotype" w:cs="Palatino Linotype"/>
        </w:rPr>
        <w:t xml:space="preserve">las constancias para resolver el Recurso de Revisión </w:t>
      </w:r>
      <w:r w:rsidR="00090FC4" w:rsidRPr="00D04A8C">
        <w:rPr>
          <w:rFonts w:ascii="Palatino Linotype" w:eastAsia="Palatino Linotype" w:hAnsi="Palatino Linotype" w:cs="Palatino Linotype"/>
          <w:b/>
        </w:rPr>
        <w:t>08113/INFOEM/IP/RR/2025</w:t>
      </w:r>
      <w:r w:rsidRPr="00D04A8C">
        <w:rPr>
          <w:rFonts w:ascii="Palatino Linotype" w:eastAsia="Palatino Linotype" w:hAnsi="Palatino Linotype" w:cs="Palatino Linotype"/>
          <w:b/>
        </w:rPr>
        <w:t>,</w:t>
      </w:r>
      <w:r w:rsidRPr="00D04A8C">
        <w:rPr>
          <w:rFonts w:ascii="Palatino Linotype" w:eastAsia="Palatino Linotype" w:hAnsi="Palatino Linotype" w:cs="Palatino Linotype"/>
        </w:rPr>
        <w:t xml:space="preserve"> presentado por </w:t>
      </w:r>
      <w:r w:rsidR="0094751D">
        <w:rPr>
          <w:rFonts w:ascii="Palatino Linotype" w:eastAsia="Calibri" w:hAnsi="Palatino Linotype" w:cs="Consolas"/>
          <w:b/>
          <w:color w:val="000000"/>
          <w:lang w:val="es-MX" w:eastAsia="es-MX"/>
        </w:rPr>
        <w:t>XXXX</w:t>
      </w:r>
      <w:r w:rsidRPr="00D04A8C">
        <w:rPr>
          <w:rFonts w:ascii="Palatino Linotype" w:eastAsia="Palatino Linotype" w:hAnsi="Palatino Linotype" w:cs="Palatino Linotype"/>
          <w:b/>
        </w:rPr>
        <w:t>,</w:t>
      </w:r>
      <w:r w:rsidRPr="00D04A8C">
        <w:rPr>
          <w:rFonts w:ascii="Palatino Linotype" w:eastAsia="Palatino Linotype" w:hAnsi="Palatino Linotype" w:cs="Palatino Linotype"/>
        </w:rPr>
        <w:t xml:space="preserve"> a quie</w:t>
      </w:r>
      <w:r w:rsidR="0064652D" w:rsidRPr="00D04A8C">
        <w:rPr>
          <w:rFonts w:ascii="Palatino Linotype" w:eastAsia="Palatino Linotype" w:hAnsi="Palatino Linotype" w:cs="Palatino Linotype"/>
        </w:rPr>
        <w:t xml:space="preserve">n en lo sucesivo se denominará </w:t>
      </w:r>
      <w:r w:rsidRPr="00D04A8C">
        <w:rPr>
          <w:rFonts w:ascii="Palatino Linotype" w:eastAsia="Palatino Linotype" w:hAnsi="Palatino Linotype" w:cs="Palatino Linotype"/>
          <w:b/>
        </w:rPr>
        <w:t>EL RECURRENTE</w:t>
      </w:r>
      <w:r w:rsidRPr="00D04A8C">
        <w:rPr>
          <w:rFonts w:ascii="Palatino Linotype" w:eastAsia="Palatino Linotype" w:hAnsi="Palatino Linotype" w:cs="Palatino Linotype"/>
        </w:rPr>
        <w:t xml:space="preserve">, en contra de la respuesta otorgada a la solicitud de información con número de folio </w:t>
      </w:r>
      <w:r w:rsidR="00090FC4" w:rsidRPr="00D04A8C">
        <w:rPr>
          <w:rFonts w:ascii="Palatino Linotype" w:eastAsia="Palatino Linotype" w:hAnsi="Palatino Linotype" w:cs="Palatino Linotype"/>
          <w:b/>
        </w:rPr>
        <w:t>00086/NEXTLAL/IP/2025</w:t>
      </w:r>
      <w:r w:rsidRPr="00D04A8C">
        <w:rPr>
          <w:rFonts w:ascii="Palatino Linotype" w:eastAsia="Palatino Linotype" w:hAnsi="Palatino Linotype" w:cs="Palatino Linotype"/>
        </w:rPr>
        <w:t xml:space="preserve">, por parte del </w:t>
      </w:r>
      <w:r w:rsidR="00777189" w:rsidRPr="00D04A8C">
        <w:rPr>
          <w:rFonts w:ascii="Palatino Linotype" w:eastAsia="Palatino Linotype" w:hAnsi="Palatino Linotype" w:cs="Palatino Linotype"/>
          <w:b/>
        </w:rPr>
        <w:t>Ayuntamiento de Nextlalpan</w:t>
      </w:r>
      <w:r w:rsidRPr="00D04A8C">
        <w:rPr>
          <w:rFonts w:ascii="Palatino Linotype" w:eastAsia="Palatino Linotype" w:hAnsi="Palatino Linotype" w:cs="Palatino Linotype"/>
          <w:b/>
        </w:rPr>
        <w:t xml:space="preserve">, </w:t>
      </w:r>
      <w:r w:rsidRPr="00D04A8C">
        <w:rPr>
          <w:rFonts w:ascii="Palatino Linotype" w:eastAsia="Palatino Linotype" w:hAnsi="Palatino Linotype" w:cs="Palatino Linotype"/>
        </w:rPr>
        <w:t xml:space="preserve">en adelante </w:t>
      </w:r>
      <w:r w:rsidRPr="00D04A8C">
        <w:rPr>
          <w:rFonts w:ascii="Palatino Linotype" w:eastAsia="Palatino Linotype" w:hAnsi="Palatino Linotype" w:cs="Palatino Linotype"/>
          <w:b/>
        </w:rPr>
        <w:t>EL SUJETO OBLIGADO,</w:t>
      </w:r>
      <w:r w:rsidRPr="00D04A8C">
        <w:rPr>
          <w:rFonts w:ascii="Palatino Linotype" w:eastAsia="Palatino Linotype" w:hAnsi="Palatino Linotype" w:cs="Palatino Linotype"/>
        </w:rPr>
        <w:t xml:space="preserve"> se emite la presente </w:t>
      </w:r>
      <w:r w:rsidR="0081462E" w:rsidRPr="00D04A8C">
        <w:rPr>
          <w:rFonts w:ascii="Palatino Linotype" w:eastAsia="Palatino Linotype" w:hAnsi="Palatino Linotype" w:cs="Palatino Linotype"/>
        </w:rPr>
        <w:t>R</w:t>
      </w:r>
      <w:r w:rsidRPr="00D04A8C">
        <w:rPr>
          <w:rFonts w:ascii="Palatino Linotype" w:eastAsia="Palatino Linotype" w:hAnsi="Palatino Linotype" w:cs="Palatino Linotype"/>
        </w:rPr>
        <w:t>esolución con base en los siguientes:</w:t>
      </w:r>
    </w:p>
    <w:p w:rsidR="00B84DF1" w:rsidRPr="00D04A8C" w:rsidRDefault="00B84DF1" w:rsidP="00E36E35">
      <w:pPr>
        <w:spacing w:line="360" w:lineRule="auto"/>
        <w:ind w:right="49"/>
        <w:jc w:val="both"/>
        <w:rPr>
          <w:rFonts w:ascii="Palatino Linotype" w:eastAsia="Palatino Linotype" w:hAnsi="Palatino Linotype" w:cs="Palatino Linotype"/>
        </w:rPr>
      </w:pPr>
    </w:p>
    <w:p w:rsidR="00B84DF1" w:rsidRPr="00D04A8C" w:rsidRDefault="009D3673" w:rsidP="00E36E35">
      <w:pPr>
        <w:pStyle w:val="Ttulo1"/>
        <w:spacing w:before="0" w:line="360" w:lineRule="auto"/>
        <w:ind w:right="49"/>
        <w:jc w:val="center"/>
        <w:rPr>
          <w:rFonts w:ascii="Palatino Linotype" w:eastAsia="Palatino Linotype" w:hAnsi="Palatino Linotype" w:cs="Palatino Linotype"/>
          <w:b/>
          <w:color w:val="000000"/>
          <w:sz w:val="24"/>
          <w:szCs w:val="24"/>
        </w:rPr>
      </w:pPr>
      <w:bookmarkStart w:id="0" w:name="_heading=h.gjdgxs" w:colFirst="0" w:colLast="0"/>
      <w:bookmarkEnd w:id="0"/>
      <w:r w:rsidRPr="00D04A8C">
        <w:rPr>
          <w:rFonts w:ascii="Palatino Linotype" w:eastAsia="Palatino Linotype" w:hAnsi="Palatino Linotype" w:cs="Palatino Linotype"/>
          <w:b/>
          <w:color w:val="000000"/>
          <w:sz w:val="24"/>
          <w:szCs w:val="24"/>
        </w:rPr>
        <w:t>A N T E C E D E N T E S</w:t>
      </w:r>
    </w:p>
    <w:p w:rsidR="00B84DF1" w:rsidRPr="00D04A8C" w:rsidRDefault="00B84DF1" w:rsidP="00E36E3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D04A8C" w:rsidRDefault="009D3673" w:rsidP="00E36E3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El día</w:t>
      </w:r>
      <w:r w:rsidRPr="00D04A8C">
        <w:rPr>
          <w:rFonts w:ascii="Palatino Linotype" w:eastAsia="Palatino Linotype" w:hAnsi="Palatino Linotype" w:cs="Palatino Linotype"/>
          <w:b/>
          <w:color w:val="000000"/>
        </w:rPr>
        <w:t xml:space="preserve"> </w:t>
      </w:r>
      <w:r w:rsidR="00302B9E" w:rsidRPr="00D04A8C">
        <w:rPr>
          <w:rFonts w:ascii="Palatino Linotype" w:eastAsia="Palatino Linotype" w:hAnsi="Palatino Linotype" w:cs="Palatino Linotype"/>
          <w:b/>
          <w:color w:val="000000"/>
        </w:rPr>
        <w:t>veintisiete de junio dos mil veintiséis</w:t>
      </w:r>
      <w:r w:rsidRPr="00D04A8C">
        <w:rPr>
          <w:rFonts w:ascii="Palatino Linotype" w:eastAsia="Palatino Linotype" w:hAnsi="Palatino Linotype" w:cs="Palatino Linotype"/>
          <w:color w:val="000000"/>
        </w:rPr>
        <w:t>,</w:t>
      </w:r>
      <w:r w:rsidRPr="00D04A8C">
        <w:rPr>
          <w:rFonts w:ascii="Palatino Linotype" w:eastAsia="Palatino Linotype" w:hAnsi="Palatino Linotype" w:cs="Palatino Linotype"/>
          <w:b/>
          <w:color w:val="000000"/>
        </w:rPr>
        <w:t xml:space="preserve"> </w:t>
      </w:r>
      <w:r w:rsidRPr="00D04A8C">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D04A8C" w:rsidRDefault="00B84DF1" w:rsidP="00E36E3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D04A8C" w:rsidRDefault="009D3673" w:rsidP="00E36E35">
      <w:pPr>
        <w:pBdr>
          <w:top w:val="nil"/>
          <w:left w:val="nil"/>
          <w:bottom w:val="nil"/>
          <w:right w:val="nil"/>
          <w:between w:val="nil"/>
        </w:pBdr>
        <w:spacing w:line="360" w:lineRule="auto"/>
        <w:ind w:left="425" w:right="49"/>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w:t>
      </w:r>
      <w:r w:rsidR="00302B9E" w:rsidRPr="00D04A8C">
        <w:rPr>
          <w:rFonts w:ascii="Palatino Linotype" w:eastAsia="Palatino Linotype" w:hAnsi="Palatino Linotype" w:cs="Palatino Linotype"/>
          <w:i/>
        </w:rPr>
        <w:t>Se solicita copia de las certificaciones de competencia laboral y cédula profesional o título profesión de los siguientes cargos: Secretario del Ayuntamiento; Tesorero Municipal ; Director de Obras Públicas, Director de Desarrollo Económico, Director de Turismo, Coordinador General Municipal de Mejora Regulatoria, Director de Ecología, Director de Desarrollo Urbano, Director de Bienestar Social, Titular de la Dirección o en su caso Instituto de las Mujeres, Director del Campo o equivalentes, también de los titulares de las unidades administrativas, de Protección Civil y de los organismos auxiliares</w:t>
      </w:r>
      <w:r w:rsidRPr="00D04A8C">
        <w:rPr>
          <w:rFonts w:ascii="Palatino Linotype" w:eastAsia="Palatino Linotype" w:hAnsi="Palatino Linotype" w:cs="Palatino Linotype"/>
          <w:i/>
          <w:color w:val="000000"/>
        </w:rPr>
        <w:t>”</w:t>
      </w:r>
    </w:p>
    <w:p w:rsidR="00302B9E" w:rsidRPr="00D04A8C" w:rsidRDefault="00302B9E" w:rsidP="00E36E35">
      <w:pPr>
        <w:pBdr>
          <w:top w:val="nil"/>
          <w:left w:val="nil"/>
          <w:bottom w:val="nil"/>
          <w:right w:val="nil"/>
          <w:between w:val="nil"/>
        </w:pBdr>
        <w:spacing w:line="360" w:lineRule="auto"/>
        <w:ind w:left="425" w:right="49"/>
        <w:jc w:val="both"/>
        <w:rPr>
          <w:rFonts w:ascii="Palatino Linotype" w:eastAsia="Palatino Linotype" w:hAnsi="Palatino Linotype" w:cs="Palatino Linotype"/>
          <w:i/>
          <w:color w:val="000000"/>
        </w:rPr>
      </w:pPr>
    </w:p>
    <w:p w:rsidR="00B84DF1" w:rsidRPr="00D04A8C" w:rsidRDefault="009D3673" w:rsidP="00D04A8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Se eligió como modalidad de entrega de la información: </w:t>
      </w:r>
      <w:r w:rsidR="00CB1566" w:rsidRPr="00D04A8C">
        <w:rPr>
          <w:rFonts w:ascii="Palatino Linotype" w:eastAsia="Palatino Linotype" w:hAnsi="Palatino Linotype" w:cs="Palatino Linotype"/>
          <w:b/>
          <w:color w:val="000000"/>
        </w:rPr>
        <w:t>a través de SAIMEX</w:t>
      </w:r>
    </w:p>
    <w:p w:rsidR="00053809" w:rsidRPr="00D04A8C" w:rsidRDefault="00053809" w:rsidP="00E36E35">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rsidR="009F6E27" w:rsidRPr="00D04A8C" w:rsidRDefault="009D3673" w:rsidP="00E36E3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rPr>
      </w:pPr>
      <w:r w:rsidRPr="00D04A8C">
        <w:rPr>
          <w:rFonts w:ascii="Palatino Linotype" w:eastAsia="Palatino Linotype" w:hAnsi="Palatino Linotype" w:cs="Palatino Linotype"/>
          <w:color w:val="000000"/>
        </w:rPr>
        <w:t xml:space="preserve">El </w:t>
      </w:r>
      <w:r w:rsidR="00302B9E" w:rsidRPr="00D04A8C">
        <w:rPr>
          <w:rFonts w:ascii="Palatino Linotype" w:eastAsia="Palatino Linotype" w:hAnsi="Palatino Linotype" w:cs="Palatino Linotype"/>
          <w:b/>
          <w:color w:val="000000"/>
        </w:rPr>
        <w:t>treinta de junio</w:t>
      </w:r>
      <w:r w:rsidR="009F6E27" w:rsidRPr="00D04A8C">
        <w:rPr>
          <w:rFonts w:ascii="Palatino Linotype" w:eastAsia="Palatino Linotype" w:hAnsi="Palatino Linotype" w:cs="Palatino Linotype"/>
          <w:b/>
          <w:color w:val="000000"/>
        </w:rPr>
        <w:t xml:space="preserve"> de</w:t>
      </w:r>
      <w:r w:rsidR="00BE415E" w:rsidRPr="00D04A8C">
        <w:rPr>
          <w:rFonts w:ascii="Palatino Linotype" w:eastAsia="Palatino Linotype" w:hAnsi="Palatino Linotype" w:cs="Palatino Linotype"/>
          <w:b/>
          <w:color w:val="000000"/>
        </w:rPr>
        <w:t xml:space="preserve"> </w:t>
      </w:r>
      <w:r w:rsidR="00654047" w:rsidRPr="00D04A8C">
        <w:rPr>
          <w:rFonts w:ascii="Palatino Linotype" w:eastAsia="Palatino Linotype" w:hAnsi="Palatino Linotype" w:cs="Palatino Linotype"/>
          <w:b/>
          <w:color w:val="000000"/>
        </w:rPr>
        <w:t>dos mil veinticinco</w:t>
      </w:r>
      <w:r w:rsidRPr="00D04A8C">
        <w:rPr>
          <w:rFonts w:ascii="Palatino Linotype" w:eastAsia="Palatino Linotype" w:hAnsi="Palatino Linotype" w:cs="Palatino Linotype"/>
          <w:color w:val="000000"/>
        </w:rPr>
        <w:t xml:space="preserve">, </w:t>
      </w:r>
      <w:r w:rsidR="00CB1566" w:rsidRPr="00D04A8C">
        <w:rPr>
          <w:rFonts w:ascii="Palatino Linotype" w:eastAsia="Palatino Linotype" w:hAnsi="Palatino Linotype" w:cs="Palatino Linotype"/>
        </w:rPr>
        <w:t xml:space="preserve">el </w:t>
      </w:r>
      <w:r w:rsidR="0064652D" w:rsidRPr="00D04A8C">
        <w:rPr>
          <w:rFonts w:ascii="Palatino Linotype" w:eastAsia="Palatino Linotype" w:hAnsi="Palatino Linotype" w:cs="Palatino Linotype"/>
          <w:b/>
        </w:rPr>
        <w:t>SUJETO OBLIGADO</w:t>
      </w:r>
      <w:r w:rsidR="00CB1566" w:rsidRPr="00D04A8C">
        <w:rPr>
          <w:rFonts w:ascii="Palatino Linotype" w:eastAsia="Palatino Linotype" w:hAnsi="Palatino Linotype" w:cs="Palatino Linotype"/>
          <w:b/>
        </w:rPr>
        <w:t xml:space="preserve"> </w:t>
      </w:r>
      <w:r w:rsidR="00CB1566" w:rsidRPr="00D04A8C">
        <w:rPr>
          <w:rFonts w:ascii="Palatino Linotype" w:eastAsia="Palatino Linotype" w:hAnsi="Palatino Linotype" w:cs="Palatino Linotype"/>
        </w:rPr>
        <w:t xml:space="preserve">envió su respuesta a la </w:t>
      </w:r>
      <w:r w:rsidR="00CB1566" w:rsidRPr="00D04A8C">
        <w:rPr>
          <w:rFonts w:ascii="Palatino Linotype" w:eastAsia="Palatino Linotype" w:hAnsi="Palatino Linotype" w:cs="Palatino Linotype"/>
          <w:color w:val="000000"/>
        </w:rPr>
        <w:t>solicitud</w:t>
      </w:r>
      <w:r w:rsidR="00CB1566" w:rsidRPr="00D04A8C">
        <w:rPr>
          <w:rFonts w:ascii="Palatino Linotype" w:eastAsia="Palatino Linotype" w:hAnsi="Palatino Linotype" w:cs="Palatino Linotype"/>
        </w:rPr>
        <w:t xml:space="preserve"> de acceso a la información a través de SAIMEX, </w:t>
      </w:r>
      <w:r w:rsidR="00C60CBE" w:rsidRPr="00D04A8C">
        <w:rPr>
          <w:rFonts w:ascii="Palatino Linotype" w:eastAsia="Palatino Linotype" w:hAnsi="Palatino Linotype" w:cs="Palatino Linotype"/>
        </w:rPr>
        <w:t>a tra</w:t>
      </w:r>
      <w:r w:rsidR="00302B9E" w:rsidRPr="00D04A8C">
        <w:rPr>
          <w:rFonts w:ascii="Palatino Linotype" w:eastAsia="Palatino Linotype" w:hAnsi="Palatino Linotype" w:cs="Palatino Linotype"/>
        </w:rPr>
        <w:t>vés del  archivo denominado</w:t>
      </w:r>
      <w:r w:rsidR="00C60CBE" w:rsidRPr="00D04A8C">
        <w:rPr>
          <w:rFonts w:ascii="Palatino Linotype" w:eastAsia="Palatino Linotype" w:hAnsi="Palatino Linotype" w:cs="Palatino Linotype"/>
        </w:rPr>
        <w:t xml:space="preserve"> </w:t>
      </w:r>
      <w:r w:rsidR="00302B9E" w:rsidRPr="00D04A8C">
        <w:rPr>
          <w:rFonts w:ascii="Palatino Linotype" w:eastAsia="Palatino Linotype" w:hAnsi="Palatino Linotype" w:cs="Palatino Linotype"/>
          <w:i/>
          <w:color w:val="000000"/>
        </w:rPr>
        <w:t>OFICIO 111.pdf</w:t>
      </w:r>
      <w:r w:rsidR="00E50AFB" w:rsidRPr="00D04A8C">
        <w:rPr>
          <w:rFonts w:ascii="Palatino Linotype" w:eastAsia="Palatino Linotype" w:hAnsi="Palatino Linotype" w:cs="Palatino Linotype"/>
          <w:i/>
          <w:color w:val="000000"/>
        </w:rPr>
        <w:t xml:space="preserve">, </w:t>
      </w:r>
      <w:r w:rsidR="00E50AFB" w:rsidRPr="00D04A8C">
        <w:rPr>
          <w:rFonts w:ascii="Palatino Linotype" w:eastAsia="Palatino Linotype" w:hAnsi="Palatino Linotype" w:cs="Palatino Linotype"/>
          <w:color w:val="000000"/>
        </w:rPr>
        <w:t>cuyo contenido corresponde a</w:t>
      </w:r>
      <w:r w:rsidR="00C60CBE" w:rsidRPr="00D04A8C">
        <w:rPr>
          <w:rFonts w:ascii="Palatino Linotype" w:eastAsia="Palatino Linotype" w:hAnsi="Palatino Linotype" w:cs="Palatino Linotype"/>
          <w:i/>
        </w:rPr>
        <w:t xml:space="preserve"> </w:t>
      </w:r>
      <w:r w:rsidR="00302B9E" w:rsidRPr="00D04A8C">
        <w:rPr>
          <w:rFonts w:ascii="Palatino Linotype" w:eastAsia="Palatino Linotype" w:hAnsi="Palatino Linotype" w:cs="Palatino Linotype"/>
        </w:rPr>
        <w:t>un  oficio suscrito por el Responsable de la Unidad de Transparencia a través del cual informa, que los servidores públicos de los que se requiere la información, se encuentran en el periodo de seis meses para cumplir con la certificación y/o curso de capacitación en la materia; y por cuanto hace a la cedula o título profesional, esta solo se requiere cuando sea el caso, para el desempeño de los cargos que así se requieren, siendo en el caso concreto que los servidores de los que se requiere la información, actualizan dicho supuesto.</w:t>
      </w:r>
    </w:p>
    <w:p w:rsidR="009F6E27" w:rsidRPr="00D04A8C" w:rsidRDefault="009F6E27" w:rsidP="00E36E35">
      <w:pPr>
        <w:spacing w:line="360" w:lineRule="auto"/>
        <w:ind w:left="360" w:right="618"/>
        <w:jc w:val="both"/>
        <w:rPr>
          <w:rFonts w:ascii="Palatino Linotype" w:eastAsia="Palatino Linotype" w:hAnsi="Palatino Linotype" w:cs="Palatino Linotype"/>
          <w:i/>
        </w:rPr>
      </w:pPr>
    </w:p>
    <w:p w:rsidR="00CB1566" w:rsidRPr="00D04A8C" w:rsidRDefault="009D3673" w:rsidP="00E36E3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04A8C">
        <w:rPr>
          <w:rFonts w:ascii="Palatino Linotype" w:eastAsia="Palatino Linotype" w:hAnsi="Palatino Linotype" w:cs="Palatino Linotype"/>
          <w:color w:val="000000"/>
        </w:rPr>
        <w:t>El</w:t>
      </w:r>
      <w:r w:rsidRPr="00D04A8C">
        <w:rPr>
          <w:rFonts w:ascii="Palatino Linotype" w:eastAsia="Palatino Linotype" w:hAnsi="Palatino Linotype" w:cs="Palatino Linotype"/>
          <w:b/>
          <w:color w:val="000000"/>
        </w:rPr>
        <w:t xml:space="preserve"> </w:t>
      </w:r>
      <w:r w:rsidR="00E50AFB" w:rsidRPr="00D04A8C">
        <w:rPr>
          <w:rFonts w:ascii="Palatino Linotype" w:eastAsia="Palatino Linotype" w:hAnsi="Palatino Linotype" w:cs="Palatino Linotype"/>
          <w:b/>
        </w:rPr>
        <w:t>tres de julio</w:t>
      </w:r>
      <w:r w:rsidR="00CB1566" w:rsidRPr="00D04A8C">
        <w:rPr>
          <w:rFonts w:ascii="Palatino Linotype" w:eastAsia="Palatino Linotype" w:hAnsi="Palatino Linotype" w:cs="Palatino Linotype"/>
          <w:b/>
        </w:rPr>
        <w:t xml:space="preserve"> de dos mil veinticinco, </w:t>
      </w:r>
      <w:r w:rsidR="00CB1566" w:rsidRPr="00D04A8C">
        <w:rPr>
          <w:rFonts w:ascii="Palatino Linotype" w:eastAsia="Palatino Linotype" w:hAnsi="Palatino Linotype" w:cs="Palatino Linotype"/>
        </w:rPr>
        <w:t xml:space="preserve">la parte </w:t>
      </w:r>
      <w:r w:rsidR="00CB1566" w:rsidRPr="00D04A8C">
        <w:rPr>
          <w:rFonts w:ascii="Palatino Linotype" w:eastAsia="Palatino Linotype" w:hAnsi="Palatino Linotype" w:cs="Palatino Linotype"/>
          <w:b/>
        </w:rPr>
        <w:t>Recurrente</w:t>
      </w:r>
      <w:r w:rsidR="00CB1566" w:rsidRPr="00D04A8C">
        <w:rPr>
          <w:rFonts w:ascii="Palatino Linotype" w:eastAsia="Palatino Linotype" w:hAnsi="Palatino Linotype" w:cs="Palatino Linotype"/>
        </w:rPr>
        <w:t xml:space="preserve"> interpuso el recurso de revisión a través de </w:t>
      </w:r>
      <w:r w:rsidR="00CB1566" w:rsidRPr="00D04A8C">
        <w:rPr>
          <w:rFonts w:ascii="Palatino Linotype" w:eastAsia="Palatino Linotype" w:hAnsi="Palatino Linotype" w:cs="Palatino Linotype"/>
          <w:b/>
        </w:rPr>
        <w:t xml:space="preserve">SAIMEX, </w:t>
      </w:r>
      <w:r w:rsidR="00CB1566" w:rsidRPr="00D04A8C">
        <w:rPr>
          <w:rFonts w:ascii="Palatino Linotype" w:eastAsia="Palatino Linotype" w:hAnsi="Palatino Linotype" w:cs="Palatino Linotype"/>
        </w:rPr>
        <w:t>en donde se manifestó de la siguiente manera:</w:t>
      </w:r>
    </w:p>
    <w:p w:rsidR="00CB1566" w:rsidRPr="00D04A8C" w:rsidRDefault="00CB1566" w:rsidP="00E36E3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CB1566" w:rsidRPr="00D04A8C" w:rsidRDefault="00D04A8C" w:rsidP="00D04A8C">
      <w:pPr>
        <w:pStyle w:val="Prrafodelista"/>
        <w:numPr>
          <w:ilvl w:val="0"/>
          <w:numId w:val="45"/>
        </w:numPr>
        <w:tabs>
          <w:tab w:val="left" w:pos="2745"/>
        </w:tabs>
        <w:spacing w:line="360" w:lineRule="auto"/>
        <w:ind w:right="616"/>
        <w:jc w:val="both"/>
        <w:rPr>
          <w:rFonts w:ascii="Palatino Linotype" w:eastAsia="Palatino Linotype" w:hAnsi="Palatino Linotype" w:cs="Palatino Linotype"/>
          <w:b/>
        </w:rPr>
      </w:pPr>
      <w:r w:rsidRPr="00D04A8C">
        <w:rPr>
          <w:rFonts w:ascii="Palatino Linotype" w:eastAsia="Palatino Linotype" w:hAnsi="Palatino Linotype" w:cs="Palatino Linotype"/>
          <w:b/>
        </w:rPr>
        <w:t xml:space="preserve">ACTO IMPUGNADO: </w:t>
      </w:r>
    </w:p>
    <w:p w:rsidR="00CB1566" w:rsidRPr="00D04A8C" w:rsidRDefault="00D04A8C" w:rsidP="00D04A8C">
      <w:pPr>
        <w:spacing w:line="360" w:lineRule="auto"/>
        <w:ind w:right="616"/>
        <w:jc w:val="both"/>
        <w:rPr>
          <w:rFonts w:ascii="Palatino Linotype" w:eastAsia="Palatino Linotype" w:hAnsi="Palatino Linotype" w:cs="Palatino Linotype"/>
          <w:i/>
        </w:rPr>
      </w:pPr>
      <w:r>
        <w:rPr>
          <w:rFonts w:ascii="Palatino Linotype" w:eastAsia="Palatino Linotype" w:hAnsi="Palatino Linotype" w:cs="Palatino Linotype"/>
          <w:i/>
        </w:rPr>
        <w:tab/>
      </w:r>
      <w:r w:rsidR="00CB1566" w:rsidRPr="00D04A8C">
        <w:rPr>
          <w:rFonts w:ascii="Palatino Linotype" w:eastAsia="Palatino Linotype" w:hAnsi="Palatino Linotype" w:cs="Palatino Linotype"/>
          <w:i/>
        </w:rPr>
        <w:t>“</w:t>
      </w:r>
      <w:r w:rsidR="00E50AFB" w:rsidRPr="00D04A8C">
        <w:rPr>
          <w:rFonts w:ascii="Palatino Linotype" w:eastAsia="Palatino Linotype" w:hAnsi="Palatino Linotype" w:cs="Palatino Linotype"/>
          <w:i/>
        </w:rPr>
        <w:t>NO PROPROCIONO LOS DOCUMENTOS SOLICITADOS</w:t>
      </w:r>
      <w:r w:rsidR="009F6E27" w:rsidRPr="00D04A8C">
        <w:rPr>
          <w:rFonts w:ascii="Palatino Linotype" w:eastAsia="Palatino Linotype" w:hAnsi="Palatino Linotype" w:cs="Palatino Linotype"/>
          <w:i/>
        </w:rPr>
        <w:t>”</w:t>
      </w:r>
    </w:p>
    <w:p w:rsidR="00CB1566" w:rsidRDefault="00CB1566" w:rsidP="00D04A8C">
      <w:pPr>
        <w:tabs>
          <w:tab w:val="left" w:pos="2745"/>
        </w:tabs>
        <w:spacing w:line="360" w:lineRule="auto"/>
        <w:ind w:right="616"/>
        <w:jc w:val="both"/>
        <w:rPr>
          <w:rFonts w:ascii="Palatino Linotype" w:eastAsia="Palatino Linotype" w:hAnsi="Palatino Linotype" w:cs="Palatino Linotype"/>
          <w:i/>
        </w:rPr>
      </w:pPr>
    </w:p>
    <w:p w:rsidR="00CB1566" w:rsidRPr="00D04A8C" w:rsidRDefault="00D04A8C" w:rsidP="00D04A8C">
      <w:pPr>
        <w:pStyle w:val="Prrafodelista"/>
        <w:numPr>
          <w:ilvl w:val="0"/>
          <w:numId w:val="45"/>
        </w:numPr>
        <w:spacing w:line="360" w:lineRule="auto"/>
        <w:ind w:right="616"/>
        <w:jc w:val="both"/>
        <w:rPr>
          <w:rFonts w:ascii="Palatino Linotype" w:eastAsia="Palatino Linotype" w:hAnsi="Palatino Linotype" w:cs="Palatino Linotype"/>
        </w:rPr>
      </w:pPr>
      <w:bookmarkStart w:id="1" w:name="_heading=h.30j0zll" w:colFirst="0" w:colLast="0"/>
      <w:bookmarkStart w:id="2" w:name="_GoBack"/>
      <w:bookmarkEnd w:id="1"/>
      <w:bookmarkEnd w:id="2"/>
      <w:r w:rsidRPr="00D04A8C">
        <w:rPr>
          <w:rFonts w:ascii="Palatino Linotype" w:eastAsia="Palatino Linotype" w:hAnsi="Palatino Linotype" w:cs="Palatino Linotype"/>
          <w:b/>
        </w:rPr>
        <w:t>RAZONES O MOTIVOS DE INCONFORMIDAD</w:t>
      </w:r>
      <w:r w:rsidRPr="00D04A8C">
        <w:rPr>
          <w:rFonts w:ascii="Palatino Linotype" w:eastAsia="Palatino Linotype" w:hAnsi="Palatino Linotype" w:cs="Palatino Linotype"/>
        </w:rPr>
        <w:t>:</w:t>
      </w:r>
    </w:p>
    <w:p w:rsidR="00CB1566" w:rsidRPr="00D04A8C" w:rsidRDefault="00CB1566" w:rsidP="00E36E35">
      <w:pPr>
        <w:tabs>
          <w:tab w:val="left" w:pos="2745"/>
        </w:tabs>
        <w:spacing w:line="360" w:lineRule="auto"/>
        <w:ind w:left="851" w:right="616"/>
        <w:jc w:val="both"/>
        <w:rPr>
          <w:rFonts w:ascii="Palatino Linotype" w:eastAsia="Palatino Linotype" w:hAnsi="Palatino Linotype" w:cs="Palatino Linotype"/>
          <w:i/>
        </w:rPr>
      </w:pPr>
      <w:r w:rsidRPr="00D04A8C">
        <w:rPr>
          <w:rFonts w:ascii="Palatino Linotype" w:eastAsia="Palatino Linotype" w:hAnsi="Palatino Linotype" w:cs="Palatino Linotype"/>
          <w:i/>
        </w:rPr>
        <w:t>“</w:t>
      </w:r>
      <w:r w:rsidR="00E50AFB" w:rsidRPr="00D04A8C">
        <w:rPr>
          <w:rFonts w:ascii="Palatino Linotype" w:eastAsia="Palatino Linotype" w:hAnsi="Palatino Linotype" w:cs="Palatino Linotype"/>
          <w:i/>
        </w:rPr>
        <w:t>SE SOLICITO LOS TITULOS Y LAS CERTIFICACIONES DE COMPETENCIA LABORAL DE LOS SERVIDORES PÚBLICOS OBLIGADOS Y NO MUESTRA NINGUN DOCUMENTO AL RESPECTO</w:t>
      </w:r>
      <w:r w:rsidR="009F6E27" w:rsidRPr="00D04A8C">
        <w:rPr>
          <w:rFonts w:ascii="Palatino Linotype" w:eastAsia="Palatino Linotype" w:hAnsi="Palatino Linotype" w:cs="Palatino Linotype"/>
          <w:b/>
          <w:i/>
        </w:rPr>
        <w:t>”</w:t>
      </w:r>
    </w:p>
    <w:p w:rsidR="00AF6023" w:rsidRPr="00D04A8C" w:rsidRDefault="00AF6023" w:rsidP="00E36E35">
      <w:pPr>
        <w:pBdr>
          <w:top w:val="nil"/>
          <w:left w:val="nil"/>
          <w:bottom w:val="nil"/>
          <w:right w:val="nil"/>
          <w:between w:val="nil"/>
        </w:pBdr>
        <w:spacing w:line="360" w:lineRule="auto"/>
        <w:ind w:left="709" w:right="49"/>
        <w:jc w:val="both"/>
        <w:rPr>
          <w:rFonts w:ascii="Palatino Linotype" w:eastAsia="Palatino Linotype" w:hAnsi="Palatino Linotype" w:cs="Palatino Linotype"/>
          <w:i/>
          <w:color w:val="000000"/>
        </w:rPr>
      </w:pPr>
    </w:p>
    <w:p w:rsidR="00B84DF1" w:rsidRPr="00D04A8C" w:rsidRDefault="00CB1566" w:rsidP="00E36E3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rPr>
        <w:t>Con fecha</w:t>
      </w:r>
      <w:r w:rsidRPr="00D04A8C">
        <w:rPr>
          <w:rFonts w:ascii="Palatino Linotype" w:eastAsia="Palatino Linotype" w:hAnsi="Palatino Linotype" w:cs="Palatino Linotype"/>
          <w:b/>
        </w:rPr>
        <w:t xml:space="preserve"> </w:t>
      </w:r>
      <w:r w:rsidR="00E50AFB" w:rsidRPr="00D04A8C">
        <w:rPr>
          <w:rFonts w:ascii="Palatino Linotype" w:eastAsia="Palatino Linotype" w:hAnsi="Palatino Linotype" w:cs="Palatino Linotype"/>
          <w:b/>
        </w:rPr>
        <w:t>nueve</w:t>
      </w:r>
      <w:r w:rsidR="00C60CBE" w:rsidRPr="00D04A8C">
        <w:rPr>
          <w:rFonts w:ascii="Palatino Linotype" w:eastAsia="Palatino Linotype" w:hAnsi="Palatino Linotype" w:cs="Palatino Linotype"/>
          <w:b/>
        </w:rPr>
        <w:t xml:space="preserve"> de </w:t>
      </w:r>
      <w:r w:rsidR="00E50AFB" w:rsidRPr="00D04A8C">
        <w:rPr>
          <w:rFonts w:ascii="Palatino Linotype" w:eastAsia="Palatino Linotype" w:hAnsi="Palatino Linotype" w:cs="Palatino Linotype"/>
          <w:b/>
        </w:rPr>
        <w:t>julio</w:t>
      </w:r>
      <w:r w:rsidRPr="00D04A8C">
        <w:rPr>
          <w:rFonts w:ascii="Palatino Linotype" w:eastAsia="Palatino Linotype" w:hAnsi="Palatino Linotype" w:cs="Palatino Linotype"/>
          <w:b/>
        </w:rPr>
        <w:t xml:space="preserve"> de dos mil veinticinco, </w:t>
      </w:r>
      <w:r w:rsidRPr="00D04A8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04A8C">
        <w:rPr>
          <w:rFonts w:ascii="Palatino Linotype" w:eastAsia="Palatino Linotype" w:hAnsi="Palatino Linotype" w:cs="Palatino Linotype"/>
          <w:b/>
        </w:rPr>
        <w:t xml:space="preserve">Sujeto Obligado </w:t>
      </w:r>
      <w:r w:rsidRPr="00D04A8C">
        <w:rPr>
          <w:rFonts w:ascii="Palatino Linotype" w:eastAsia="Palatino Linotype" w:hAnsi="Palatino Linotype" w:cs="Palatino Linotype"/>
        </w:rPr>
        <w:t>presentara su informe justificado.</w:t>
      </w:r>
    </w:p>
    <w:p w:rsidR="00C273BD" w:rsidRPr="00D04A8C" w:rsidRDefault="00C273BD" w:rsidP="00E36E3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C60CBE" w:rsidRPr="00D04A8C" w:rsidRDefault="00760330" w:rsidP="00E36E3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D04A8C">
        <w:rPr>
          <w:rFonts w:ascii="Palatino Linotype" w:eastAsia="Palatino Linotype" w:hAnsi="Palatino Linotype" w:cs="Palatino Linotype"/>
          <w:color w:val="000000"/>
        </w:rPr>
        <w:t>E</w:t>
      </w:r>
      <w:r w:rsidR="00874872" w:rsidRPr="00D04A8C">
        <w:rPr>
          <w:rFonts w:ascii="Palatino Linotype" w:eastAsia="Palatino Linotype" w:hAnsi="Palatino Linotype" w:cs="Palatino Linotype"/>
          <w:color w:val="000000"/>
        </w:rPr>
        <w:t>l</w:t>
      </w:r>
      <w:r w:rsidR="00874872" w:rsidRPr="00D04A8C">
        <w:rPr>
          <w:rFonts w:ascii="Palatino Linotype" w:eastAsia="Palatino Linotype" w:hAnsi="Palatino Linotype" w:cs="Palatino Linotype"/>
          <w:b/>
          <w:color w:val="000000"/>
        </w:rPr>
        <w:t xml:space="preserve"> SUJETO </w:t>
      </w:r>
      <w:r w:rsidR="00874872" w:rsidRPr="00D04A8C">
        <w:rPr>
          <w:rFonts w:ascii="Palatino Linotype" w:eastAsia="Palatino Linotype" w:hAnsi="Palatino Linotype" w:cs="Palatino Linotype"/>
          <w:b/>
        </w:rPr>
        <w:t>OBLIGADO</w:t>
      </w:r>
      <w:r w:rsidR="00874872" w:rsidRPr="00D04A8C">
        <w:rPr>
          <w:rFonts w:ascii="Palatino Linotype" w:eastAsia="Palatino Linotype" w:hAnsi="Palatino Linotype" w:cs="Palatino Linotype"/>
          <w:b/>
          <w:color w:val="000000"/>
        </w:rPr>
        <w:t xml:space="preserve"> </w:t>
      </w:r>
      <w:r w:rsidR="00E50AFB" w:rsidRPr="00D04A8C">
        <w:rPr>
          <w:rFonts w:ascii="Palatino Linotype" w:eastAsia="Palatino Linotype" w:hAnsi="Palatino Linotype" w:cs="Palatino Linotype"/>
          <w:color w:val="000000"/>
        </w:rPr>
        <w:t xml:space="preserve">fue omiso en </w:t>
      </w:r>
      <w:r w:rsidR="00C60CBE" w:rsidRPr="00D04A8C">
        <w:rPr>
          <w:rFonts w:ascii="Palatino Linotype" w:eastAsia="Palatino Linotype" w:hAnsi="Palatino Linotype" w:cs="Palatino Linotype"/>
          <w:color w:val="000000"/>
        </w:rPr>
        <w:t>r</w:t>
      </w:r>
      <w:r w:rsidR="00E50AFB" w:rsidRPr="00D04A8C">
        <w:rPr>
          <w:rFonts w:ascii="Palatino Linotype" w:eastAsia="Palatino Linotype" w:hAnsi="Palatino Linotype" w:cs="Palatino Linotype"/>
          <w:color w:val="000000"/>
        </w:rPr>
        <w:t>endir el</w:t>
      </w:r>
      <w:r w:rsidR="00C60CBE" w:rsidRPr="00D04A8C">
        <w:rPr>
          <w:rFonts w:ascii="Palatino Linotype" w:eastAsia="Palatino Linotype" w:hAnsi="Palatino Linotype" w:cs="Palatino Linotype"/>
          <w:color w:val="000000"/>
        </w:rPr>
        <w:t xml:space="preserve"> informe justificado</w:t>
      </w:r>
      <w:r w:rsidR="00E50AFB" w:rsidRPr="00D04A8C">
        <w:rPr>
          <w:rFonts w:ascii="Palatino Linotype" w:eastAsia="Palatino Linotype" w:hAnsi="Palatino Linotype" w:cs="Palatino Linotype"/>
          <w:color w:val="000000"/>
        </w:rPr>
        <w:t xml:space="preserve"> correspondiente</w:t>
      </w:r>
      <w:r w:rsidR="00C60CBE" w:rsidRPr="00D04A8C">
        <w:rPr>
          <w:rFonts w:ascii="Palatino Linotype" w:eastAsia="Palatino Linotype" w:hAnsi="Palatino Linotype" w:cs="Palatino Linotype"/>
          <w:color w:val="000000"/>
        </w:rPr>
        <w:t>.</w:t>
      </w:r>
      <w:r w:rsidR="009F6E27" w:rsidRPr="00D04A8C">
        <w:rPr>
          <w:rFonts w:ascii="Palatino Linotype" w:eastAsia="Palatino Linotype" w:hAnsi="Palatino Linotype" w:cs="Palatino Linotype"/>
          <w:color w:val="000000"/>
        </w:rPr>
        <w:t xml:space="preserve"> Por su parte el particular dejo de realizar manifestaciones que a su derecho conviniera y asistiera</w:t>
      </w:r>
      <w:r w:rsidR="00874872" w:rsidRPr="00D04A8C">
        <w:rPr>
          <w:rFonts w:ascii="Palatino Linotype" w:eastAsia="Palatino Linotype" w:hAnsi="Palatino Linotype" w:cs="Palatino Linotype"/>
        </w:rPr>
        <w:t xml:space="preserve">. </w:t>
      </w:r>
    </w:p>
    <w:p w:rsidR="00C60CBE" w:rsidRPr="00D04A8C" w:rsidRDefault="00C60CBE" w:rsidP="00E36E35">
      <w:pPr>
        <w:pStyle w:val="Prrafodelista"/>
        <w:spacing w:line="360" w:lineRule="auto"/>
        <w:rPr>
          <w:rFonts w:ascii="Palatino Linotype" w:eastAsia="Palatino Linotype" w:hAnsi="Palatino Linotype" w:cs="Palatino Linotype"/>
        </w:rPr>
      </w:pPr>
    </w:p>
    <w:p w:rsidR="00B84DF1" w:rsidRPr="00D04A8C" w:rsidRDefault="00874872" w:rsidP="00E36E3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D04A8C">
        <w:rPr>
          <w:rFonts w:ascii="Palatino Linotype" w:eastAsia="Palatino Linotype" w:hAnsi="Palatino Linotype" w:cs="Palatino Linotype"/>
        </w:rPr>
        <w:t>Finalmente a</w:t>
      </w:r>
      <w:r w:rsidR="00B60BC1" w:rsidRPr="00D04A8C">
        <w:rPr>
          <w:rFonts w:ascii="Palatino Linotype" w:eastAsia="Palatino Linotype" w:hAnsi="Palatino Linotype" w:cs="Palatino Linotype"/>
          <w:color w:val="000000"/>
        </w:rPr>
        <w:t>l no existir pendientes o diligencias por desahogar,</w:t>
      </w:r>
      <w:r w:rsidR="009D3673" w:rsidRPr="00D04A8C">
        <w:rPr>
          <w:rFonts w:ascii="Palatino Linotype" w:eastAsia="Palatino Linotype" w:hAnsi="Palatino Linotype" w:cs="Palatino Linotype"/>
        </w:rPr>
        <w:t xml:space="preserve"> mediante acuerdo de </w:t>
      </w:r>
      <w:r w:rsidR="009F6E27" w:rsidRPr="00D04A8C">
        <w:rPr>
          <w:rFonts w:ascii="Palatino Linotype" w:eastAsia="Palatino Linotype" w:hAnsi="Palatino Linotype" w:cs="Palatino Linotype"/>
        </w:rPr>
        <w:t>fecha</w:t>
      </w:r>
      <w:r w:rsidR="009F6E27" w:rsidRPr="00D04A8C">
        <w:rPr>
          <w:rFonts w:ascii="Palatino Linotype" w:eastAsia="Palatino Linotype" w:hAnsi="Palatino Linotype" w:cs="Palatino Linotype"/>
          <w:b/>
        </w:rPr>
        <w:t xml:space="preserve"> </w:t>
      </w:r>
      <w:r w:rsidR="00FB1C84" w:rsidRPr="00D04A8C">
        <w:rPr>
          <w:rFonts w:ascii="Palatino Linotype" w:eastAsia="Palatino Linotype" w:hAnsi="Palatino Linotype" w:cs="Palatino Linotype"/>
          <w:b/>
        </w:rPr>
        <w:t>doce de marzo</w:t>
      </w:r>
      <w:r w:rsidR="009F6E27" w:rsidRPr="00D04A8C">
        <w:rPr>
          <w:rFonts w:ascii="Palatino Linotype" w:eastAsia="Palatino Linotype" w:hAnsi="Palatino Linotype" w:cs="Palatino Linotype"/>
          <w:b/>
        </w:rPr>
        <w:t xml:space="preserve"> del año en curso</w:t>
      </w:r>
      <w:r w:rsidR="009D3673" w:rsidRPr="00D04A8C">
        <w:rPr>
          <w:rFonts w:ascii="Palatino Linotype" w:eastAsia="Palatino Linotype" w:hAnsi="Palatino Linotype" w:cs="Palatino Linotype"/>
        </w:rPr>
        <w:t xml:space="preserve">, </w:t>
      </w:r>
      <w:r w:rsidRPr="00D04A8C">
        <w:rPr>
          <w:rFonts w:ascii="Palatino Linotype" w:eastAsia="Palatino Linotype" w:hAnsi="Palatino Linotype" w:cs="Palatino Linotype"/>
        </w:rPr>
        <w:t>se</w:t>
      </w:r>
      <w:r w:rsidR="00C60CBE" w:rsidRPr="00D04A8C">
        <w:rPr>
          <w:rFonts w:ascii="Palatino Linotype" w:eastAsia="Palatino Linotype" w:hAnsi="Palatino Linotype" w:cs="Palatino Linotype"/>
        </w:rPr>
        <w:t xml:space="preserve"> amplió el termino para resolver y se</w:t>
      </w:r>
      <w:r w:rsidRPr="00D04A8C">
        <w:rPr>
          <w:rFonts w:ascii="Palatino Linotype" w:eastAsia="Palatino Linotype" w:hAnsi="Palatino Linotype" w:cs="Palatino Linotype"/>
        </w:rPr>
        <w:t xml:space="preserve"> decretó </w:t>
      </w:r>
      <w:r w:rsidR="009D3673" w:rsidRPr="00D04A8C">
        <w:rPr>
          <w:rFonts w:ascii="Palatino Linotype" w:eastAsia="Palatino Linotype" w:hAnsi="Palatino Linotype" w:cs="Palatino Linotype"/>
        </w:rPr>
        <w:t xml:space="preserve">el cierre del periodo de </w:t>
      </w:r>
      <w:r w:rsidR="009D3673" w:rsidRPr="00D04A8C">
        <w:rPr>
          <w:rFonts w:ascii="Palatino Linotype" w:eastAsia="Palatino Linotype" w:hAnsi="Palatino Linotype" w:cs="Palatino Linotype"/>
          <w:color w:val="000000"/>
        </w:rPr>
        <w:t>instrucción</w:t>
      </w:r>
      <w:r w:rsidR="009D3673" w:rsidRPr="00D04A8C">
        <w:rPr>
          <w:rFonts w:ascii="Palatino Linotype" w:eastAsia="Palatino Linotype" w:hAnsi="Palatino Linotype" w:cs="Palatino Linotype"/>
        </w:rPr>
        <w:t xml:space="preserve"> y, orden</w:t>
      </w:r>
      <w:r w:rsidR="00CC78CD" w:rsidRPr="00D04A8C">
        <w:rPr>
          <w:rFonts w:ascii="Palatino Linotype" w:eastAsia="Palatino Linotype" w:hAnsi="Palatino Linotype" w:cs="Palatino Linotype"/>
        </w:rPr>
        <w:t>ó la resolución que conforme a d</w:t>
      </w:r>
      <w:r w:rsidR="009D3673" w:rsidRPr="00D04A8C">
        <w:rPr>
          <w:rFonts w:ascii="Palatino Linotype" w:eastAsia="Palatino Linotype" w:hAnsi="Palatino Linotype" w:cs="Palatino Linotype"/>
        </w:rPr>
        <w:t>erecho proceda, de acuerdo a las siguientes:</w:t>
      </w:r>
      <w:r w:rsidR="00CB4A28" w:rsidRPr="00D04A8C">
        <w:rPr>
          <w:rFonts w:ascii="Palatino Linotype" w:eastAsia="Palatino Linotype" w:hAnsi="Palatino Linotype" w:cs="Palatino Linotype"/>
        </w:rPr>
        <w:t xml:space="preserve"> </w:t>
      </w:r>
      <w:r w:rsidR="00D04A8C">
        <w:rPr>
          <w:rFonts w:ascii="Palatino Linotype" w:eastAsia="Palatino Linotype" w:hAnsi="Palatino Linotype" w:cs="Palatino Linotype"/>
        </w:rPr>
        <w:t>-----------------------------------------------------------------------------------</w:t>
      </w:r>
    </w:p>
    <w:p w:rsidR="00D04A8C" w:rsidRDefault="00D04A8C" w:rsidP="00D04A8C">
      <w:pPr>
        <w:pStyle w:val="Prrafodelista"/>
        <w:rPr>
          <w:rFonts w:ascii="Palatino Linotype" w:eastAsia="Palatino Linotype" w:hAnsi="Palatino Linotype" w:cs="Palatino Linotype"/>
          <w:b/>
          <w:color w:val="000000"/>
        </w:rPr>
      </w:pPr>
    </w:p>
    <w:p w:rsidR="00D04A8C" w:rsidRDefault="00D04A8C" w:rsidP="00D04A8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D04A8C" w:rsidRDefault="00D04A8C" w:rsidP="00D04A8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D04A8C" w:rsidRPr="00D04A8C" w:rsidRDefault="00D04A8C" w:rsidP="00D04A8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84DF1" w:rsidRPr="00D04A8C" w:rsidRDefault="009D3673" w:rsidP="00E36E35">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D04A8C">
        <w:rPr>
          <w:rFonts w:ascii="Palatino Linotype" w:eastAsia="Palatino Linotype" w:hAnsi="Palatino Linotype" w:cs="Palatino Linotype"/>
          <w:b/>
          <w:color w:val="000000"/>
        </w:rPr>
        <w:t>C O N S I D E R A C I O N E S</w:t>
      </w:r>
    </w:p>
    <w:p w:rsidR="00B84DF1" w:rsidRPr="00D04A8C" w:rsidRDefault="00B84DF1" w:rsidP="00E36E35">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D04A8C" w:rsidRDefault="003B59FA" w:rsidP="00E36E35">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D04A8C">
        <w:rPr>
          <w:rFonts w:ascii="Palatino Linotype" w:eastAsia="Palatino Linotype" w:hAnsi="Palatino Linotype" w:cs="Palatino Linotype"/>
          <w:b/>
          <w:color w:val="000000"/>
          <w:sz w:val="24"/>
          <w:szCs w:val="24"/>
        </w:rPr>
        <w:lastRenderedPageBreak/>
        <w:t>PRIMERO</w:t>
      </w:r>
      <w:r w:rsidR="009D3673" w:rsidRPr="00D04A8C">
        <w:rPr>
          <w:rFonts w:ascii="Palatino Linotype" w:eastAsia="Palatino Linotype" w:hAnsi="Palatino Linotype" w:cs="Palatino Linotype"/>
          <w:b/>
          <w:color w:val="000000"/>
          <w:sz w:val="24"/>
          <w:szCs w:val="24"/>
        </w:rPr>
        <w:t>. Competencia</w:t>
      </w:r>
    </w:p>
    <w:p w:rsidR="00B84DF1" w:rsidRPr="00D04A8C" w:rsidRDefault="009D3673" w:rsidP="00E36E3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535A3" w:rsidRPr="00D04A8C" w:rsidRDefault="006535A3" w:rsidP="00E36E3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D04A8C" w:rsidRDefault="009D3673" w:rsidP="00E36E35">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D04A8C">
        <w:rPr>
          <w:rFonts w:ascii="Palatino Linotype" w:eastAsia="Palatino Linotype" w:hAnsi="Palatino Linotype" w:cs="Palatino Linotype"/>
          <w:b/>
          <w:color w:val="000000"/>
          <w:sz w:val="24"/>
          <w:szCs w:val="24"/>
        </w:rPr>
        <w:t>SEGUND</w:t>
      </w:r>
      <w:r w:rsidR="003B59FA" w:rsidRPr="00D04A8C">
        <w:rPr>
          <w:rFonts w:ascii="Palatino Linotype" w:eastAsia="Palatino Linotype" w:hAnsi="Palatino Linotype" w:cs="Palatino Linotype"/>
          <w:b/>
          <w:color w:val="000000"/>
          <w:sz w:val="24"/>
          <w:szCs w:val="24"/>
        </w:rPr>
        <w:t>O</w:t>
      </w:r>
      <w:r w:rsidRPr="00D04A8C">
        <w:rPr>
          <w:rFonts w:ascii="Palatino Linotype" w:eastAsia="Palatino Linotype" w:hAnsi="Palatino Linotype" w:cs="Palatino Linotype"/>
          <w:b/>
          <w:color w:val="000000"/>
          <w:sz w:val="24"/>
          <w:szCs w:val="24"/>
        </w:rPr>
        <w:t>. Procedencia.</w:t>
      </w:r>
    </w:p>
    <w:p w:rsidR="00B84DF1" w:rsidRPr="00D04A8C" w:rsidRDefault="009D3673" w:rsidP="00E36E3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t xml:space="preserve">Este Órgano Garante considera que el medio de impugnación reúne los requisitos de </w:t>
      </w:r>
      <w:r w:rsidRPr="00D04A8C">
        <w:rPr>
          <w:rFonts w:ascii="Palatino Linotype" w:eastAsia="Palatino Linotype" w:hAnsi="Palatino Linotype" w:cs="Palatino Linotype"/>
          <w:color w:val="000000"/>
        </w:rPr>
        <w:t>procedencia</w:t>
      </w:r>
      <w:r w:rsidRPr="00D04A8C">
        <w:rPr>
          <w:rFonts w:ascii="Palatino Linotype" w:eastAsia="Palatino Linotype" w:hAnsi="Palatino Linotype" w:cs="Palatino Linotype"/>
        </w:rPr>
        <w:t xml:space="preserve"> </w:t>
      </w:r>
      <w:r w:rsidRPr="00D04A8C">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64111" w:rsidRPr="00D04A8C" w:rsidRDefault="00B64111" w:rsidP="00E36E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84DF1" w:rsidRPr="00D04A8C" w:rsidRDefault="009D3673" w:rsidP="00E36E3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lastRenderedPageBreak/>
        <w:t xml:space="preserve">Finalmente, el escrito contiene las formalidades previstas por el artículo 180 último </w:t>
      </w:r>
      <w:r w:rsidR="00A227E2" w:rsidRPr="00D04A8C">
        <w:rPr>
          <w:rFonts w:ascii="Palatino Linotype" w:eastAsia="Palatino Linotype" w:hAnsi="Palatino Linotype" w:cs="Palatino Linotype"/>
        </w:rPr>
        <w:t>párrafo de la citada Ley de la M</w:t>
      </w:r>
      <w:r w:rsidRPr="00D04A8C">
        <w:rPr>
          <w:rFonts w:ascii="Palatino Linotype" w:eastAsia="Palatino Linotype" w:hAnsi="Palatino Linotype" w:cs="Palatino Linotype"/>
        </w:rPr>
        <w:t>ateria, por lo que es procedente que este Instituto conozca y resuelva el presente Recurso de Revisión.</w:t>
      </w:r>
    </w:p>
    <w:p w:rsidR="00B84DF1" w:rsidRPr="00D04A8C" w:rsidRDefault="00B84DF1" w:rsidP="00E36E35">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313EA6" w:rsidRPr="00D04A8C" w:rsidRDefault="00313EA6" w:rsidP="00E36E35">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D04A8C">
        <w:rPr>
          <w:rFonts w:ascii="Palatino Linotype" w:hAnsi="Palatino Linotype"/>
          <w:b/>
          <w:bCs/>
          <w:color w:val="000000" w:themeColor="text1"/>
          <w:sz w:val="24"/>
          <w:szCs w:val="24"/>
        </w:rPr>
        <w:t xml:space="preserve">TERCERO. </w:t>
      </w:r>
      <w:bookmarkEnd w:id="6"/>
      <w:bookmarkEnd w:id="7"/>
      <w:r w:rsidRPr="00D04A8C">
        <w:rPr>
          <w:rFonts w:ascii="Palatino Linotype" w:hAnsi="Palatino Linotype"/>
          <w:b/>
          <w:bCs/>
          <w:color w:val="000000" w:themeColor="text1"/>
          <w:sz w:val="24"/>
          <w:szCs w:val="24"/>
        </w:rPr>
        <w:t xml:space="preserve">Del planteamiento de la </w:t>
      </w:r>
      <w:r w:rsidRPr="00D04A8C">
        <w:rPr>
          <w:rFonts w:ascii="Palatino Linotype" w:hAnsi="Palatino Linotype"/>
          <w:b/>
          <w:bCs/>
          <w:i/>
          <w:color w:val="000000" w:themeColor="text1"/>
          <w:sz w:val="24"/>
          <w:szCs w:val="24"/>
        </w:rPr>
        <w:t>Litis.</w:t>
      </w:r>
    </w:p>
    <w:p w:rsidR="00FB1C84" w:rsidRPr="00D04A8C" w:rsidRDefault="00FB1C84" w:rsidP="00E36E35">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Arial"/>
          <w:lang w:val="es-AR"/>
        </w:rPr>
      </w:pPr>
      <w:r w:rsidRPr="00D04A8C">
        <w:rPr>
          <w:rFonts w:ascii="Palatino Linotype" w:hAnsi="Palatino Linotype"/>
        </w:rPr>
        <w:t>D</w:t>
      </w:r>
      <w:r w:rsidRPr="00D04A8C">
        <w:rPr>
          <w:rFonts w:ascii="Palatino Linotype" w:eastAsia="Calibri" w:hAnsi="Palatino Linotype" w:cs="Arial"/>
        </w:rPr>
        <w:t xml:space="preserve">e los </w:t>
      </w:r>
      <w:r w:rsidRPr="00D04A8C">
        <w:rPr>
          <w:rFonts w:ascii="Palatino Linotype" w:hAnsi="Palatino Linotype"/>
        </w:rPr>
        <w:t>siguientes</w:t>
      </w:r>
      <w:r w:rsidRPr="00D04A8C">
        <w:rPr>
          <w:rFonts w:ascii="Palatino Linotype" w:eastAsia="Calibri" w:hAnsi="Palatino Linotype" w:cs="Arial"/>
        </w:rPr>
        <w:t xml:space="preserve"> cargos: Secretario del Ayuntamiento; Tesorero Municipal ; Director de Obras Públicas, Director de Desarrollo Económico, Director de Turismo, Coordinador General Municipal de Mejora Regulatoria, Director de Ecología, Director de Desarrollo Urbano, Director de Bienestar Social, Titular de la Dirección o en su caso Instituto de las Mujeres, Director del Campo o equivalentes, también de los titulares de las unidades administrativas, de Protección Civil y de los organismos auxiliares</w:t>
      </w:r>
      <w:r w:rsidRPr="00D04A8C">
        <w:rPr>
          <w:rFonts w:ascii="Palatino Linotype" w:eastAsia="Calibri" w:hAnsi="Palatino Linotype" w:cs="Arial"/>
          <w:lang w:val="es-AR"/>
        </w:rPr>
        <w:t>, la siguiente información:</w:t>
      </w:r>
    </w:p>
    <w:p w:rsidR="00FB1C84" w:rsidRPr="00D04A8C" w:rsidRDefault="00FB1C84" w:rsidP="00E36E35">
      <w:pPr>
        <w:pStyle w:val="Prrafodelista"/>
        <w:numPr>
          <w:ilvl w:val="0"/>
          <w:numId w:val="35"/>
        </w:numPr>
        <w:spacing w:line="360" w:lineRule="auto"/>
        <w:ind w:left="1560" w:right="567"/>
        <w:contextualSpacing w:val="0"/>
        <w:jc w:val="both"/>
        <w:rPr>
          <w:rFonts w:ascii="Palatino Linotype" w:eastAsia="Calibri" w:hAnsi="Palatino Linotype" w:cs="Arial"/>
          <w:b/>
          <w:lang w:val="es-AR"/>
        </w:rPr>
      </w:pPr>
      <w:r w:rsidRPr="00D04A8C">
        <w:rPr>
          <w:rFonts w:ascii="Palatino Linotype" w:eastAsia="Calibri" w:hAnsi="Palatino Linotype" w:cs="Arial"/>
          <w:b/>
        </w:rPr>
        <w:t>Certificación de competencia laboral; y</w:t>
      </w:r>
    </w:p>
    <w:p w:rsidR="00313EA6" w:rsidRPr="00D04A8C" w:rsidRDefault="00FB1C84" w:rsidP="00E36E35">
      <w:pPr>
        <w:pStyle w:val="Prrafodelista"/>
        <w:numPr>
          <w:ilvl w:val="0"/>
          <w:numId w:val="35"/>
        </w:numPr>
        <w:spacing w:line="360" w:lineRule="auto"/>
        <w:ind w:left="1560" w:right="567"/>
        <w:contextualSpacing w:val="0"/>
        <w:jc w:val="both"/>
        <w:rPr>
          <w:rFonts w:ascii="Palatino Linotype" w:hAnsi="Palatino Linotype"/>
        </w:rPr>
      </w:pPr>
      <w:r w:rsidRPr="00D04A8C">
        <w:rPr>
          <w:rFonts w:ascii="Palatino Linotype" w:eastAsia="Calibri" w:hAnsi="Palatino Linotype" w:cs="Arial"/>
          <w:b/>
        </w:rPr>
        <w:t>Cédula profesional o, título profesional.</w:t>
      </w:r>
    </w:p>
    <w:p w:rsidR="00FB1C84" w:rsidRPr="00D04A8C" w:rsidRDefault="00FB1C84" w:rsidP="00E36E35">
      <w:pPr>
        <w:pStyle w:val="Prrafodelista"/>
        <w:spacing w:line="360" w:lineRule="auto"/>
        <w:ind w:left="0" w:right="567"/>
        <w:contextualSpacing w:val="0"/>
        <w:jc w:val="both"/>
        <w:rPr>
          <w:rFonts w:ascii="Palatino Linotype" w:hAnsi="Palatino Linotype"/>
        </w:rPr>
      </w:pPr>
    </w:p>
    <w:p w:rsidR="00313EA6" w:rsidRPr="00D04A8C" w:rsidRDefault="00313EA6" w:rsidP="00E36E35">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04A8C">
        <w:rPr>
          <w:rFonts w:ascii="Palatino Linotype" w:hAnsi="Palatino Linotype"/>
        </w:rPr>
        <w:t>Inconforme con la respuesta, el solicitante interpuso recurso de revisión argumentando la</w:t>
      </w:r>
      <w:r w:rsidR="00FB1C84" w:rsidRPr="00D04A8C">
        <w:rPr>
          <w:rFonts w:ascii="Palatino Linotype" w:hAnsi="Palatino Linotype"/>
        </w:rPr>
        <w:t xml:space="preserve"> negativa de</w:t>
      </w:r>
      <w:r w:rsidRPr="00D04A8C">
        <w:rPr>
          <w:rFonts w:ascii="Palatino Linotype" w:hAnsi="Palatino Linotype"/>
        </w:rPr>
        <w:t xml:space="preserve"> entrega de </w:t>
      </w:r>
      <w:r w:rsidR="00FB1C84" w:rsidRPr="00D04A8C">
        <w:rPr>
          <w:rFonts w:ascii="Palatino Linotype" w:hAnsi="Palatino Linotype"/>
        </w:rPr>
        <w:t xml:space="preserve">la </w:t>
      </w:r>
      <w:r w:rsidRPr="00D04A8C">
        <w:rPr>
          <w:rFonts w:ascii="Palatino Linotype" w:hAnsi="Palatino Linotype"/>
        </w:rPr>
        <w:t>información</w:t>
      </w:r>
      <w:r w:rsidRPr="00D04A8C">
        <w:rPr>
          <w:rFonts w:ascii="Palatino Linotype" w:eastAsia="Palatino Linotype" w:hAnsi="Palatino Linotype" w:cs="Palatino Linotype"/>
          <w:color w:val="000000"/>
        </w:rPr>
        <w:t xml:space="preserve">. </w:t>
      </w:r>
      <w:r w:rsidRPr="00D04A8C">
        <w:rPr>
          <w:rFonts w:ascii="Palatino Linotype" w:hAnsi="Palatino Linotype"/>
        </w:rPr>
        <w:t xml:space="preserve">En dichas condiciones, la controversia a resolver en el presente proveído, corresponde a determinar si se actualiza la causal de procedencia prevista en el artículo 179, fracción </w:t>
      </w:r>
      <w:r w:rsidR="00FB1C84" w:rsidRPr="00D04A8C">
        <w:rPr>
          <w:rFonts w:ascii="Palatino Linotype" w:hAnsi="Palatino Linotype"/>
        </w:rPr>
        <w:t>I</w:t>
      </w:r>
      <w:r w:rsidRPr="00D04A8C">
        <w:rPr>
          <w:rFonts w:ascii="Palatino Linotype" w:hAnsi="Palatino Linotype"/>
        </w:rPr>
        <w:t>, de la Ley de Transparencia y Acceso a la Información Pública del Estado de México y Municipios; fracción que determina la hipótesis relativa a la</w:t>
      </w:r>
      <w:r w:rsidR="00FB1C84" w:rsidRPr="00D04A8C">
        <w:rPr>
          <w:rFonts w:ascii="Palatino Linotype" w:hAnsi="Palatino Linotype"/>
        </w:rPr>
        <w:t xml:space="preserve"> negativa de </w:t>
      </w:r>
      <w:r w:rsidRPr="00D04A8C">
        <w:rPr>
          <w:rFonts w:ascii="Palatino Linotype" w:hAnsi="Palatino Linotype"/>
        </w:rPr>
        <w:t xml:space="preserve">entrega de </w:t>
      </w:r>
      <w:r w:rsidR="00FB1C84" w:rsidRPr="00D04A8C">
        <w:rPr>
          <w:rFonts w:ascii="Palatino Linotype" w:hAnsi="Palatino Linotype"/>
        </w:rPr>
        <w:t>la información</w:t>
      </w:r>
      <w:r w:rsidRPr="00D04A8C">
        <w:rPr>
          <w:rFonts w:ascii="Palatino Linotype" w:hAnsi="Palatino Linotype"/>
        </w:rPr>
        <w:t xml:space="preserve">; contexto del cual se dolió el Recurrente al momento de interponer su inconformidad. De modo tal que el presente </w:t>
      </w:r>
      <w:r w:rsidRPr="00D04A8C">
        <w:rPr>
          <w:rFonts w:ascii="Palatino Linotype" w:hAnsi="Palatino Linotype"/>
        </w:rPr>
        <w:lastRenderedPageBreak/>
        <w:t xml:space="preserve">recurso de revisión se abocará en determinar si el Sujeto Obligado con su respuesta ciertamente actualiza la causal de procedencia señalada. </w:t>
      </w:r>
    </w:p>
    <w:p w:rsidR="00313EA6" w:rsidRPr="00D04A8C" w:rsidRDefault="00313EA6" w:rsidP="00E36E35">
      <w:pPr>
        <w:pStyle w:val="Prrafodelista"/>
        <w:spacing w:line="360" w:lineRule="auto"/>
        <w:rPr>
          <w:rFonts w:ascii="Palatino Linotype" w:hAnsi="Palatino Linotype"/>
        </w:rPr>
      </w:pPr>
    </w:p>
    <w:p w:rsidR="00313EA6" w:rsidRPr="00D04A8C" w:rsidRDefault="00313EA6" w:rsidP="00E36E35">
      <w:pPr>
        <w:spacing w:line="360" w:lineRule="auto"/>
        <w:rPr>
          <w:rFonts w:ascii="Palatino Linotype" w:hAnsi="Palatino Linotype"/>
          <w:b/>
          <w:bCs/>
        </w:rPr>
      </w:pPr>
      <w:r w:rsidRPr="00D04A8C">
        <w:rPr>
          <w:rFonts w:ascii="Palatino Linotype" w:hAnsi="Palatino Linotype"/>
          <w:b/>
          <w:bCs/>
        </w:rPr>
        <w:t>CUARTO. Del estudio y resolución del asunto.</w:t>
      </w:r>
    </w:p>
    <w:p w:rsidR="00313EA6" w:rsidRPr="00D04A8C" w:rsidRDefault="00313EA6" w:rsidP="00E36E35">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04A8C">
        <w:rPr>
          <w:rFonts w:ascii="Palatino Linotype" w:hAnsi="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3EA6" w:rsidRPr="00D04A8C" w:rsidRDefault="00313EA6" w:rsidP="00E36E35">
      <w:pPr>
        <w:pStyle w:val="Prrafodelista"/>
        <w:spacing w:line="360" w:lineRule="auto"/>
        <w:ind w:left="0"/>
        <w:jc w:val="both"/>
        <w:rPr>
          <w:rFonts w:ascii="Palatino Linotype" w:hAnsi="Palatino Linotype"/>
        </w:rPr>
      </w:pPr>
    </w:p>
    <w:p w:rsidR="00313EA6" w:rsidRPr="00D04A8C" w:rsidRDefault="00313EA6" w:rsidP="00E36E35">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04A8C">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3EA6" w:rsidRPr="00D04A8C" w:rsidRDefault="00313EA6" w:rsidP="00E36E35">
      <w:pPr>
        <w:pStyle w:val="Prrafodelista"/>
        <w:spacing w:line="360" w:lineRule="auto"/>
        <w:rPr>
          <w:rFonts w:ascii="Palatino Linotype" w:hAnsi="Palatino Linotype"/>
        </w:rPr>
      </w:pPr>
    </w:p>
    <w:p w:rsidR="00313EA6" w:rsidRPr="00D04A8C" w:rsidRDefault="00313EA6" w:rsidP="00E36E35">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04A8C">
        <w:rPr>
          <w:rFonts w:ascii="Palatino Linotype" w:hAnsi="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w:t>
      </w:r>
      <w:r w:rsidRPr="00D04A8C">
        <w:rPr>
          <w:rFonts w:ascii="Palatino Linotype" w:hAnsi="Palatino Linotype"/>
        </w:rPr>
        <w:lastRenderedPageBreak/>
        <w:t>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867E2" w:rsidRPr="00D04A8C" w:rsidRDefault="00F867E2" w:rsidP="00E36E35">
      <w:pPr>
        <w:pStyle w:val="Prrafodelista"/>
        <w:spacing w:line="360" w:lineRule="auto"/>
        <w:rPr>
          <w:rFonts w:ascii="Palatino Linotype" w:hAnsi="Palatino Linotype"/>
        </w:rPr>
      </w:pPr>
    </w:p>
    <w:p w:rsidR="00152230" w:rsidRPr="00D04A8C" w:rsidRDefault="00313EA6" w:rsidP="00E36E3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D04A8C">
        <w:rPr>
          <w:rFonts w:ascii="Palatino Linotype" w:eastAsia="Palatino Linotype" w:hAnsi="Palatino Linotype" w:cs="Palatino Linotype"/>
        </w:rPr>
        <w:t xml:space="preserve">Dicho lo anterior es necesario </w:t>
      </w:r>
      <w:r w:rsidR="00FB1C84" w:rsidRPr="00D04A8C">
        <w:rPr>
          <w:rFonts w:ascii="Palatino Linotype" w:eastAsia="Palatino Linotype" w:hAnsi="Palatino Linotype" w:cs="Palatino Linotype"/>
        </w:rPr>
        <w:t>traer a contexto</w:t>
      </w:r>
      <w:r w:rsidR="00F867E2" w:rsidRPr="00D04A8C">
        <w:rPr>
          <w:rFonts w:ascii="Palatino Linotype" w:eastAsia="Palatino Linotype" w:hAnsi="Palatino Linotype" w:cs="Palatino Linotype"/>
        </w:rPr>
        <w:t xml:space="preserve"> </w:t>
      </w:r>
      <w:r w:rsidR="00FB1C84" w:rsidRPr="00D04A8C">
        <w:rPr>
          <w:rFonts w:ascii="Palatino Linotype" w:eastAsia="Palatino Linotype" w:hAnsi="Palatino Linotype" w:cs="Palatino Linotype"/>
        </w:rPr>
        <w:t xml:space="preserve">primeramente </w:t>
      </w:r>
      <w:r w:rsidR="00F867E2" w:rsidRPr="00D04A8C">
        <w:rPr>
          <w:rFonts w:ascii="Palatino Linotype" w:eastAsia="Palatino Linotype" w:hAnsi="Palatino Linotype" w:cs="Palatino Linotype"/>
        </w:rPr>
        <w:t>la respuesta emitida</w:t>
      </w:r>
      <w:r w:rsidR="00FB1C84" w:rsidRPr="00D04A8C">
        <w:rPr>
          <w:rFonts w:ascii="Palatino Linotype" w:eastAsia="Palatino Linotype" w:hAnsi="Palatino Linotype" w:cs="Palatino Linotype"/>
        </w:rPr>
        <w:t xml:space="preserve"> por el </w:t>
      </w:r>
      <w:r w:rsidR="00FB1C84" w:rsidRPr="00D04A8C">
        <w:rPr>
          <w:rFonts w:ascii="Palatino Linotype" w:hAnsi="Palatino Linotype"/>
          <w:b/>
        </w:rPr>
        <w:t>SUJETO</w:t>
      </w:r>
      <w:r w:rsidR="00FB1C84" w:rsidRPr="00D04A8C">
        <w:rPr>
          <w:rFonts w:ascii="Palatino Linotype" w:eastAsia="Palatino Linotype" w:hAnsi="Palatino Linotype" w:cs="Palatino Linotype"/>
          <w:b/>
        </w:rPr>
        <w:t xml:space="preserve"> OBLIGADO </w:t>
      </w:r>
      <w:r w:rsidR="00FB1C84" w:rsidRPr="00D04A8C">
        <w:rPr>
          <w:rFonts w:ascii="Palatino Linotype" w:eastAsia="Palatino Linotype" w:hAnsi="Palatino Linotype" w:cs="Palatino Linotype"/>
        </w:rPr>
        <w:t xml:space="preserve">por motivo de orden argumentativo; toda vez que se aprecia esta fue emitida de manera unilateral </w:t>
      </w:r>
      <w:r w:rsidR="004159E6" w:rsidRPr="00D04A8C">
        <w:rPr>
          <w:rFonts w:ascii="Palatino Linotype" w:eastAsia="Palatino Linotype" w:hAnsi="Palatino Linotype" w:cs="Palatino Linotype"/>
        </w:rPr>
        <w:t>por la Responsable de la Unidad de Transparencia, Acceso a la Información Pública y Protección de Datos Personales del Municipio de Nextlalpan</w:t>
      </w:r>
      <w:r w:rsidR="0009649A" w:rsidRPr="00D04A8C">
        <w:rPr>
          <w:rFonts w:ascii="Palatino Linotype" w:eastAsia="Palatino Linotype" w:hAnsi="Palatino Linotype" w:cs="Palatino Linotype"/>
        </w:rPr>
        <w:t>, contexto que resulta improcedente</w:t>
      </w:r>
      <w:r w:rsidR="00F5537D" w:rsidRPr="00D04A8C">
        <w:rPr>
          <w:rFonts w:ascii="Palatino Linotype" w:eastAsia="Palatino Linotype" w:hAnsi="Palatino Linotype" w:cs="Palatino Linotype"/>
        </w:rPr>
        <w:t xml:space="preserve">; toda vez que los titulares de las unidades de transparencia fungen como </w:t>
      </w:r>
      <w:r w:rsidR="009F3E13" w:rsidRPr="00D04A8C">
        <w:rPr>
          <w:rFonts w:ascii="Palatino Linotype" w:eastAsia="Palatino Linotype" w:hAnsi="Palatino Linotype" w:cs="Palatino Linotype"/>
        </w:rPr>
        <w:t>vínculo</w:t>
      </w:r>
      <w:r w:rsidR="00F5537D" w:rsidRPr="00D04A8C">
        <w:rPr>
          <w:rFonts w:ascii="Palatino Linotype" w:eastAsia="Palatino Linotype" w:hAnsi="Palatino Linotype" w:cs="Palatino Linotype"/>
        </w:rPr>
        <w:t xml:space="preserve"> entre los sujetos obligados y los solicitantes, siendo su deber el turnar las solicitudes a las áreas que de acuerdo a sus funciones ya atribuciones, eventualmente generen, posean o administren la información solicitad para posteriormente ponerla a disposición de los solicitantes, no así para emitir las respuestas o pronunciamientos.</w:t>
      </w:r>
    </w:p>
    <w:p w:rsidR="009F3E13" w:rsidRPr="00D04A8C" w:rsidRDefault="009F3E13" w:rsidP="00E36E35">
      <w:pPr>
        <w:pStyle w:val="Prrafodelista"/>
        <w:spacing w:line="360" w:lineRule="auto"/>
        <w:rPr>
          <w:rFonts w:ascii="Palatino Linotype" w:eastAsia="Palatino Linotype" w:hAnsi="Palatino Linotype" w:cs="Palatino Linotype"/>
        </w:rPr>
      </w:pPr>
    </w:p>
    <w:p w:rsidR="009F3E13" w:rsidRPr="00D04A8C" w:rsidRDefault="009F3E13" w:rsidP="00E36E35">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cs="Arial"/>
          <w:b/>
        </w:rPr>
      </w:pPr>
      <w:r w:rsidRPr="00D04A8C">
        <w:rPr>
          <w:rFonts w:ascii="Palatino Linotype" w:hAnsi="Palatino Linotype" w:cs="Arial"/>
        </w:rPr>
        <w:t xml:space="preserve">Al respecto, el procedimiento de acceso a la información pública, descrito en el Título </w:t>
      </w:r>
      <w:r w:rsidRPr="00D04A8C">
        <w:rPr>
          <w:rFonts w:ascii="Palatino Linotype" w:hAnsi="Palatino Linotype"/>
          <w:color w:val="000000"/>
        </w:rPr>
        <w:t>Séptimo</w:t>
      </w:r>
      <w:r w:rsidRPr="00D04A8C">
        <w:rPr>
          <w:rFonts w:ascii="Palatino Linotype" w:hAnsi="Palatino Linotype" w:cs="Arial"/>
        </w:rPr>
        <w:t xml:space="preserve"> de la Ley de Transparencia describe los pasos que debe seguir la autoridad para atender las solicitudes que presenten las personas en ejercicio de su derecho, entre los cuales se encuentra el deber de las Unidades de Transparencia de turnar a todas las áreas </w:t>
      </w:r>
      <w:r w:rsidRPr="00D04A8C">
        <w:rPr>
          <w:rFonts w:ascii="Palatino Linotype" w:hAnsi="Palatino Linotype" w:cs="Arial"/>
        </w:rPr>
        <w:lastRenderedPageBreak/>
        <w:t>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9F3E13" w:rsidRPr="00D04A8C" w:rsidRDefault="009F3E13" w:rsidP="00E36E35">
      <w:pPr>
        <w:spacing w:line="360" w:lineRule="auto"/>
        <w:ind w:left="567" w:right="616"/>
        <w:contextualSpacing/>
        <w:jc w:val="both"/>
        <w:rPr>
          <w:rFonts w:ascii="Palatino Linotype" w:eastAsia="MS Mincho" w:hAnsi="Palatino Linotype" w:cs="Arial"/>
          <w:i/>
          <w:u w:val="single"/>
        </w:rPr>
      </w:pPr>
      <w:r w:rsidRPr="00D04A8C">
        <w:rPr>
          <w:rFonts w:ascii="Palatino Linotype" w:eastAsia="MS Mincho" w:hAnsi="Palatino Linotype" w:cs="Arial"/>
          <w:b/>
          <w:i/>
        </w:rPr>
        <w:t>“Artículo 162.</w:t>
      </w:r>
      <w:r w:rsidRPr="00D04A8C">
        <w:rPr>
          <w:rFonts w:ascii="Palatino Linotype" w:eastAsia="MS Mincho" w:hAnsi="Palatino Linotype" w:cs="Arial"/>
          <w:i/>
        </w:rPr>
        <w:t xml:space="preserve"> </w:t>
      </w:r>
      <w:r w:rsidRPr="00D04A8C">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F3E13" w:rsidRPr="00D04A8C" w:rsidRDefault="009F3E13" w:rsidP="00E36E35">
      <w:pPr>
        <w:spacing w:line="360" w:lineRule="auto"/>
        <w:ind w:left="567" w:right="616"/>
        <w:contextualSpacing/>
        <w:jc w:val="both"/>
        <w:rPr>
          <w:rFonts w:ascii="Palatino Linotype" w:eastAsia="MS Mincho" w:hAnsi="Palatino Linotype" w:cs="Arial"/>
          <w:i/>
        </w:rPr>
      </w:pPr>
    </w:p>
    <w:p w:rsidR="009F3E13" w:rsidRPr="00D04A8C" w:rsidRDefault="009F3E13" w:rsidP="00E36E35">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b/>
          <w:color w:val="000000"/>
        </w:rPr>
      </w:pPr>
      <w:r w:rsidRPr="00D04A8C">
        <w:rPr>
          <w:rFonts w:ascii="Palatino Linotype" w:hAnsi="Palatino Linotype" w:cs="Arial"/>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contexto que en el caso concreto resulta evidente no se materializó.</w:t>
      </w:r>
    </w:p>
    <w:p w:rsidR="00D04A8C" w:rsidRPr="00D04A8C" w:rsidRDefault="00D04A8C" w:rsidP="00D04A8C">
      <w:pPr>
        <w:pBdr>
          <w:top w:val="nil"/>
          <w:left w:val="nil"/>
          <w:bottom w:val="nil"/>
          <w:right w:val="nil"/>
          <w:between w:val="nil"/>
        </w:pBdr>
        <w:spacing w:line="360" w:lineRule="auto"/>
        <w:ind w:right="49"/>
        <w:jc w:val="both"/>
        <w:rPr>
          <w:rFonts w:ascii="Palatino Linotype" w:hAnsi="Palatino Linotype" w:cs="Arial"/>
          <w:b/>
          <w:color w:val="000000"/>
        </w:rPr>
      </w:pPr>
    </w:p>
    <w:p w:rsidR="00652299" w:rsidRPr="00D04A8C" w:rsidRDefault="009F3E13" w:rsidP="00E36E35">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imes New Roman"/>
        </w:rPr>
      </w:pPr>
      <w:r w:rsidRPr="00D04A8C">
        <w:rPr>
          <w:rFonts w:ascii="Palatino Linotype" w:eastAsia="Palatino Linotype" w:hAnsi="Palatino Linotype" w:cs="Palatino Linotype"/>
        </w:rPr>
        <w:t xml:space="preserve">Ahora bien, respecto de lo solicitado, es necesario primeramente aludir a las </w:t>
      </w:r>
      <w:r w:rsidRPr="00D04A8C">
        <w:rPr>
          <w:rFonts w:ascii="Palatino Linotype" w:hAnsi="Palatino Linotype" w:cs="Arial"/>
        </w:rPr>
        <w:t>certificaciones</w:t>
      </w:r>
      <w:r w:rsidRPr="00D04A8C">
        <w:rPr>
          <w:rFonts w:ascii="Palatino Linotype" w:eastAsia="Palatino Linotype" w:hAnsi="Palatino Linotype" w:cs="Palatino Linotype"/>
        </w:rPr>
        <w:t xml:space="preserve"> de competencia laboral</w:t>
      </w:r>
      <w:r w:rsidR="00652299" w:rsidRPr="00D04A8C">
        <w:rPr>
          <w:rFonts w:ascii="Palatino Linotype" w:eastAsia="Palatino Linotype" w:hAnsi="Palatino Linotype" w:cs="Palatino Linotype"/>
        </w:rPr>
        <w:t xml:space="preserve">; siendo dable traer a contexto lo dispuesto por </w:t>
      </w:r>
      <w:r w:rsidR="00652299" w:rsidRPr="00D04A8C">
        <w:rPr>
          <w:rFonts w:ascii="Palatino Linotype" w:eastAsia="Calibri" w:hAnsi="Palatino Linotype" w:cs="Times New Roman"/>
        </w:rPr>
        <w:t>la Ley Orgánica Municipal del Estado de México en los siguientes artículos:</w:t>
      </w:r>
    </w:p>
    <w:p w:rsidR="00652299" w:rsidRPr="00D04A8C" w:rsidRDefault="00652299" w:rsidP="00E36E35">
      <w:pPr>
        <w:spacing w:line="360" w:lineRule="auto"/>
        <w:ind w:left="567" w:right="567"/>
        <w:jc w:val="both"/>
        <w:rPr>
          <w:rFonts w:ascii="Palatino Linotype" w:eastAsia="Calibri" w:hAnsi="Palatino Linotype" w:cs="Times New Roman"/>
          <w:i/>
          <w:lang w:val="es-MX"/>
        </w:rPr>
      </w:pPr>
      <w:r w:rsidRPr="00D04A8C">
        <w:rPr>
          <w:rFonts w:ascii="Palatino Linotype" w:eastAsia="Calibri" w:hAnsi="Palatino Linotype" w:cs="Times New Roman"/>
          <w:b/>
          <w:i/>
        </w:rPr>
        <w:t xml:space="preserve">Artículo 15.- </w:t>
      </w:r>
      <w:r w:rsidRPr="00D04A8C">
        <w:rPr>
          <w:rFonts w:ascii="Palatino Linotype" w:eastAsia="Calibri" w:hAnsi="Palatino Linotype" w:cs="Times New Roman"/>
          <w:i/>
        </w:rPr>
        <w:t xml:space="preserve">Cada municipio será gobernado por un </w:t>
      </w:r>
      <w:r w:rsidRPr="00D04A8C">
        <w:rPr>
          <w:rFonts w:ascii="Palatino Linotype" w:eastAsia="Calibri" w:hAnsi="Palatino Linotype" w:cs="Times New Roman"/>
          <w:b/>
          <w:i/>
        </w:rPr>
        <w:t xml:space="preserve">ayuntamiento de elección popular directa </w:t>
      </w:r>
      <w:r w:rsidRPr="00D04A8C">
        <w:rPr>
          <w:rFonts w:ascii="Palatino Linotype" w:eastAsia="Calibri" w:hAnsi="Palatino Linotype" w:cs="Times New Roman"/>
          <w:i/>
        </w:rPr>
        <w:t xml:space="preserve">y no habrá ninguna autoridad intermedia entre éste y el Gobierno del Estado. </w:t>
      </w:r>
    </w:p>
    <w:p w:rsidR="00652299" w:rsidRPr="00D04A8C" w:rsidRDefault="00652299"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i/>
        </w:rPr>
        <w:t xml:space="preserve">Los integrantes de los ayuntamientos de elección popular deberán cumplir con los requisitos previstos por la ley, y no estar impedidos para el desempeño de sus cargos, de </w:t>
      </w:r>
      <w:r w:rsidRPr="00D04A8C">
        <w:rPr>
          <w:rFonts w:ascii="Palatino Linotype" w:eastAsia="Calibri" w:hAnsi="Palatino Linotype" w:cs="Times New Roman"/>
          <w:i/>
        </w:rPr>
        <w:lastRenderedPageBreak/>
        <w:t>acuerdo con los artículos 119 y 120 de la Constitución Política del Estado Libre y Soberano de México y se elegirán conforme a los principios de mayoría relativa y de representación proporcional, con dominante mayoritario.</w:t>
      </w:r>
    </w:p>
    <w:p w:rsidR="00652299" w:rsidRPr="00D04A8C" w:rsidRDefault="00652299" w:rsidP="00E36E35">
      <w:pPr>
        <w:spacing w:line="360" w:lineRule="auto"/>
        <w:ind w:left="567" w:right="567"/>
        <w:jc w:val="both"/>
        <w:rPr>
          <w:rFonts w:ascii="Palatino Linotype" w:eastAsia="Calibri" w:hAnsi="Palatino Linotype" w:cs="Times New Roman"/>
          <w:i/>
          <w:lang w:val="es-ES"/>
        </w:rPr>
      </w:pP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r w:rsidRPr="00D04A8C">
        <w:rPr>
          <w:rFonts w:ascii="Palatino Linotype" w:eastAsia="Calibri" w:hAnsi="Palatino Linotype" w:cs="Times New Roman"/>
          <w:b/>
          <w:i/>
          <w:lang w:val="es-ES"/>
        </w:rPr>
        <w:t xml:space="preserve">Artículo 32. </w:t>
      </w:r>
      <w:r w:rsidRPr="00D04A8C">
        <w:rPr>
          <w:rFonts w:ascii="Palatino Linotype" w:eastAsia="Calibri" w:hAnsi="Palatino Linotype" w:cs="Times New Roman"/>
          <w:bCs/>
          <w:i/>
          <w:lang w:val="es-ES"/>
        </w:rPr>
        <w:t xml:space="preserve">Para ocupar las titularidades de la </w:t>
      </w:r>
      <w:r w:rsidRPr="00D04A8C">
        <w:rPr>
          <w:rFonts w:ascii="Palatino Linotype" w:eastAsia="Calibri" w:hAnsi="Palatino Linotype" w:cs="Times New Roman"/>
          <w:b/>
          <w:bCs/>
          <w:i/>
          <w:lang w:val="es-ES"/>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sidRPr="00D04A8C">
        <w:rPr>
          <w:rFonts w:ascii="Palatino Linotype" w:eastAsia="Calibri" w:hAnsi="Palatino Linotype" w:cs="Times New Roman"/>
          <w:bCs/>
          <w:i/>
          <w:lang w:val="es-ES"/>
        </w:rPr>
        <w:t>, se deberán satisfacer los siguientes requisitos:</w:t>
      </w: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r w:rsidRPr="00D04A8C">
        <w:rPr>
          <w:rFonts w:ascii="Palatino Linotype" w:eastAsia="Calibri" w:hAnsi="Palatino Linotype" w:cs="Times New Roman"/>
          <w:b/>
          <w:i/>
          <w:lang w:val="es-ES"/>
        </w:rPr>
        <w:t>I.</w:t>
      </w:r>
      <w:r w:rsidRPr="00D04A8C">
        <w:rPr>
          <w:rFonts w:ascii="Palatino Linotype" w:eastAsia="Calibri" w:hAnsi="Palatino Linotype" w:cs="Times New Roman"/>
          <w:bCs/>
          <w:i/>
          <w:lang w:val="es-ES"/>
        </w:rPr>
        <w:t xml:space="preserve"> Ser persona ciudadana del Estado, en pleno uso de sus derechos;</w:t>
      </w: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r w:rsidRPr="00D04A8C">
        <w:rPr>
          <w:rFonts w:ascii="Palatino Linotype" w:eastAsia="Calibri" w:hAnsi="Palatino Linotype" w:cs="Times New Roman"/>
          <w:b/>
          <w:i/>
          <w:lang w:val="es-ES"/>
        </w:rPr>
        <w:t>II.</w:t>
      </w:r>
      <w:r w:rsidRPr="00D04A8C">
        <w:rPr>
          <w:rFonts w:ascii="Palatino Linotype" w:eastAsia="Calibri" w:hAnsi="Palatino Linotype" w:cs="Times New Roman"/>
          <w:bCs/>
          <w:i/>
          <w:lang w:val="es-ES"/>
        </w:rPr>
        <w:t xml:space="preserve"> No estar inhabilitada o inhabilitado para desempeñar cargo, empleo, o comisión pública;</w:t>
      </w: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r w:rsidRPr="00D04A8C">
        <w:rPr>
          <w:rFonts w:ascii="Palatino Linotype" w:eastAsia="Calibri" w:hAnsi="Palatino Linotype" w:cs="Times New Roman"/>
          <w:b/>
          <w:i/>
          <w:lang w:val="es-ES"/>
        </w:rPr>
        <w:t>III.</w:t>
      </w:r>
      <w:r w:rsidRPr="00D04A8C">
        <w:rPr>
          <w:rFonts w:ascii="Palatino Linotype" w:eastAsia="Calibri" w:hAnsi="Palatino Linotype" w:cs="Times New Roman"/>
          <w:bCs/>
          <w:i/>
          <w:lang w:val="es-ES"/>
        </w:rPr>
        <w:t xml:space="preserve"> Contar con título profesional o acreditar experiencia mínima de un año en la materia, ante la o el Presidente o el Ayuntamiento, cuando sea el caso, para el desempeño de los cargos que así lo requieran;</w:t>
      </w: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r w:rsidRPr="00D04A8C">
        <w:rPr>
          <w:rFonts w:ascii="Palatino Linotype" w:eastAsia="Calibri" w:hAnsi="Palatino Linotype" w:cs="Times New Roman"/>
          <w:b/>
          <w:i/>
          <w:lang w:val="es-ES"/>
        </w:rPr>
        <w:t>IV.</w:t>
      </w:r>
      <w:r w:rsidRPr="00D04A8C">
        <w:rPr>
          <w:rFonts w:ascii="Palatino Linotype" w:eastAsia="Calibri" w:hAnsi="Palatino Linotype" w:cs="Times New Roman"/>
          <w:bCs/>
          <w:i/>
          <w:lang w:val="es-ES"/>
        </w:rPr>
        <w:t xml:space="preserve"> </w:t>
      </w:r>
      <w:r w:rsidRPr="00D04A8C">
        <w:rPr>
          <w:rFonts w:ascii="Palatino Linotype" w:eastAsia="Calibri" w:hAnsi="Palatino Linotype" w:cs="Times New Roman"/>
          <w:b/>
          <w:bCs/>
          <w:i/>
          <w:lang w:val="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D04A8C">
        <w:rPr>
          <w:rFonts w:ascii="Palatino Linotype" w:eastAsia="Calibri" w:hAnsi="Palatino Linotype" w:cs="Times New Roman"/>
          <w:bCs/>
          <w:i/>
          <w:lang w:val="es-ES"/>
        </w:rPr>
        <w:t>;</w:t>
      </w: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r w:rsidRPr="00D04A8C">
        <w:rPr>
          <w:rFonts w:ascii="Palatino Linotype" w:eastAsia="Calibri" w:hAnsi="Palatino Linotype" w:cs="Times New Roman"/>
          <w:b/>
          <w:i/>
          <w:lang w:val="es-ES"/>
        </w:rPr>
        <w:t>V.</w:t>
      </w:r>
      <w:r w:rsidRPr="00D04A8C">
        <w:rPr>
          <w:rFonts w:ascii="Palatino Linotype" w:eastAsia="Calibri" w:hAnsi="Palatino Linotype" w:cs="Times New Roman"/>
          <w:bCs/>
          <w:i/>
          <w:lang w:val="es-ES"/>
        </w:rPr>
        <w:t xml:space="preserve"> No estar condenada o condenado por sentencia ejecutoriada por el delito de violencia política contra las mujeres en razón de género; </w:t>
      </w: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r w:rsidRPr="00D04A8C">
        <w:rPr>
          <w:rFonts w:ascii="Palatino Linotype" w:eastAsia="Calibri" w:hAnsi="Palatino Linotype" w:cs="Times New Roman"/>
          <w:b/>
          <w:i/>
          <w:lang w:val="es-ES"/>
        </w:rPr>
        <w:lastRenderedPageBreak/>
        <w:t>VI.</w:t>
      </w:r>
      <w:r w:rsidRPr="00D04A8C">
        <w:rPr>
          <w:rFonts w:ascii="Palatino Linotype" w:eastAsia="Calibri" w:hAnsi="Palatino Linotype" w:cs="Times New Roman"/>
          <w:bCs/>
          <w:i/>
          <w:lang w:val="es-ES"/>
        </w:rPr>
        <w:t xml:space="preserve"> No estar inscrito en el Registro de Deudores Alimentarios Morosos en el Estado, ni en otra entidad federativa, y</w:t>
      </w: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r w:rsidRPr="00D04A8C">
        <w:rPr>
          <w:rFonts w:ascii="Palatino Linotype" w:eastAsia="Calibri" w:hAnsi="Palatino Linotype" w:cs="Times New Roman"/>
          <w:b/>
          <w:i/>
          <w:lang w:val="es-ES"/>
        </w:rPr>
        <w:t>VII.</w:t>
      </w:r>
      <w:r w:rsidRPr="00D04A8C">
        <w:rPr>
          <w:rFonts w:ascii="Palatino Linotype" w:eastAsia="Calibri" w:hAnsi="Palatino Linotype" w:cs="Times New Roman"/>
          <w:bCs/>
          <w:i/>
          <w:lang w:val="es-ES"/>
        </w:rPr>
        <w:t xml:space="preserve"> No estar condenada o condenado por sentencia ejecutoriada por delitos de violencia familiar, contra la libertad sexual o de violencia de género.</w:t>
      </w:r>
    </w:p>
    <w:p w:rsidR="00652299" w:rsidRPr="00D04A8C" w:rsidRDefault="00652299" w:rsidP="00E36E35">
      <w:pPr>
        <w:spacing w:line="360" w:lineRule="auto"/>
        <w:ind w:left="567" w:right="567"/>
        <w:jc w:val="both"/>
        <w:rPr>
          <w:rFonts w:ascii="Palatino Linotype" w:eastAsia="Calibri" w:hAnsi="Palatino Linotype" w:cs="Times New Roman"/>
          <w:bCs/>
          <w:i/>
          <w:lang w:val="es-ES"/>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Cs/>
          <w:i/>
          <w:lang w:val="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652299" w:rsidRPr="00D04A8C" w:rsidRDefault="00652299"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lang w:val="es-MX"/>
        </w:rPr>
      </w:pPr>
      <w:r w:rsidRPr="00D04A8C">
        <w:rPr>
          <w:rFonts w:ascii="Palatino Linotype" w:eastAsia="Calibri" w:hAnsi="Palatino Linotype" w:cs="Times New Roman"/>
          <w:b/>
          <w:i/>
        </w:rPr>
        <w:t>Artículo 81 Bis.- Para ser titular de la Coordinación Municipal de Protección Civil</w:t>
      </w:r>
      <w:r w:rsidRPr="00D04A8C">
        <w:rPr>
          <w:rFonts w:ascii="Palatino Linotype" w:eastAsia="Calibri" w:hAnsi="Palatino Linotype" w:cs="Times New Roman"/>
          <w:i/>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652299" w:rsidRPr="00D04A8C" w:rsidRDefault="00652299"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85 Sexies. El Coordinador General Municipal de Mejora Regulatoria</w:t>
      </w:r>
      <w:r w:rsidRPr="00D04A8C">
        <w:rPr>
          <w:rFonts w:ascii="Palatino Linotype" w:eastAsia="Calibri" w:hAnsi="Palatino Linotype" w:cs="Times New Roman"/>
          <w:i/>
        </w:rPr>
        <w:t xml:space="preserve">, además de los requisitos establecidos en el artículo 32 de esta Ley, requiere contar con título profesional, además deberá acreditar, dentro de los seis meses siguientes a la fecha en que inicie sus funciones, </w:t>
      </w:r>
      <w:r w:rsidRPr="00D04A8C">
        <w:rPr>
          <w:rFonts w:ascii="Palatino Linotype" w:eastAsia="Calibri" w:hAnsi="Palatino Linotype" w:cs="Times New Roman"/>
          <w:b/>
          <w:i/>
        </w:rPr>
        <w:t>el diplomado en materia de mejora regulatoria</w:t>
      </w:r>
      <w:r w:rsidRPr="00D04A8C">
        <w:rPr>
          <w:rFonts w:ascii="Palatino Linotype" w:eastAsia="Calibri" w:hAnsi="Palatino Linotype" w:cs="Times New Roman"/>
          <w:i/>
        </w:rPr>
        <w:t xml:space="preserve"> expedido </w:t>
      </w:r>
      <w:r w:rsidRPr="00D04A8C">
        <w:rPr>
          <w:rFonts w:ascii="Palatino Linotype" w:eastAsia="Calibri" w:hAnsi="Palatino Linotype" w:cs="Times New Roman"/>
          <w:i/>
        </w:rPr>
        <w:lastRenderedPageBreak/>
        <w:t>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652299" w:rsidRPr="00D04A8C" w:rsidRDefault="00652299"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92.- Para ser secretario del ayuntamiento</w:t>
      </w:r>
      <w:r w:rsidRPr="00D04A8C">
        <w:rPr>
          <w:rFonts w:ascii="Palatino Linotype" w:eastAsia="Calibri" w:hAnsi="Palatino Linotype" w:cs="Times New Roman"/>
          <w:i/>
        </w:rPr>
        <w:t xml:space="preserve"> se requiere, además de los requisitos establecidos en el artículo 32 de esta Ley, los siguientes:</w:t>
      </w:r>
    </w:p>
    <w:p w:rsidR="00652299" w:rsidRPr="00D04A8C" w:rsidRDefault="00652299" w:rsidP="00E36E35">
      <w:pPr>
        <w:pStyle w:val="Prrafodelista"/>
        <w:numPr>
          <w:ilvl w:val="0"/>
          <w:numId w:val="39"/>
        </w:numPr>
        <w:spacing w:line="360" w:lineRule="auto"/>
        <w:ind w:right="567"/>
        <w:contextualSpacing w:val="0"/>
        <w:jc w:val="both"/>
        <w:rPr>
          <w:rFonts w:ascii="Palatino Linotype" w:eastAsia="Calibri" w:hAnsi="Palatino Linotype" w:cs="Times New Roman"/>
          <w:i/>
        </w:rPr>
      </w:pPr>
      <w:r w:rsidRPr="00D04A8C">
        <w:rPr>
          <w:rFonts w:ascii="Palatino Linotype" w:eastAsia="Calibri" w:hAnsi="Palatino Linotype"/>
          <w:i/>
        </w:rPr>
        <w:t>En municipios que tengan una población de hasta 150 mil habitantes, podrán tener título profesional de educación superior; en los municipios que tengan más de 150 mil o que sean cabecera distrital, tener título profesional de educación superior;</w:t>
      </w:r>
    </w:p>
    <w:p w:rsidR="00652299" w:rsidRPr="00D04A8C" w:rsidRDefault="00652299" w:rsidP="00E36E35">
      <w:pPr>
        <w:pStyle w:val="Prrafodelista"/>
        <w:numPr>
          <w:ilvl w:val="0"/>
          <w:numId w:val="39"/>
        </w:numPr>
        <w:spacing w:line="360" w:lineRule="auto"/>
        <w:ind w:right="567"/>
        <w:contextualSpacing w:val="0"/>
        <w:jc w:val="both"/>
        <w:rPr>
          <w:rFonts w:ascii="Palatino Linotype" w:eastAsia="Calibri" w:hAnsi="Palatino Linotype"/>
          <w:i/>
        </w:rPr>
      </w:pPr>
      <w:r w:rsidRPr="00D04A8C">
        <w:rPr>
          <w:rFonts w:ascii="Palatino Linotype" w:eastAsia="Calibri" w:hAnsi="Palatino Linotype"/>
          <w:i/>
          <w:lang w:val="es-MX"/>
        </w:rPr>
        <w:t xml:space="preserve">Derogada </w:t>
      </w:r>
    </w:p>
    <w:p w:rsidR="00652299" w:rsidRPr="00D04A8C" w:rsidRDefault="00652299" w:rsidP="00E36E35">
      <w:pPr>
        <w:pStyle w:val="Prrafodelista"/>
        <w:numPr>
          <w:ilvl w:val="0"/>
          <w:numId w:val="39"/>
        </w:numPr>
        <w:spacing w:line="360" w:lineRule="auto"/>
        <w:ind w:right="567"/>
        <w:contextualSpacing w:val="0"/>
        <w:jc w:val="both"/>
        <w:rPr>
          <w:rFonts w:ascii="Palatino Linotype" w:eastAsia="Calibri" w:hAnsi="Palatino Linotype"/>
          <w:i/>
        </w:rPr>
      </w:pPr>
      <w:r w:rsidRPr="00D04A8C">
        <w:rPr>
          <w:rFonts w:ascii="Palatino Linotype" w:eastAsia="Calibri" w:hAnsi="Palatino Linotype"/>
          <w:i/>
          <w:lang w:val="es-MX"/>
        </w:rPr>
        <w:t xml:space="preserve">Derogada </w:t>
      </w:r>
    </w:p>
    <w:p w:rsidR="00652299" w:rsidRPr="00D04A8C" w:rsidRDefault="00652299" w:rsidP="00E36E35">
      <w:pPr>
        <w:pStyle w:val="Prrafodelista"/>
        <w:numPr>
          <w:ilvl w:val="0"/>
          <w:numId w:val="39"/>
        </w:numPr>
        <w:spacing w:line="360" w:lineRule="auto"/>
        <w:ind w:right="567"/>
        <w:contextualSpacing w:val="0"/>
        <w:jc w:val="both"/>
        <w:rPr>
          <w:rFonts w:ascii="Palatino Linotype" w:eastAsia="Calibri" w:hAnsi="Palatino Linotype"/>
          <w:i/>
        </w:rPr>
      </w:pPr>
      <w:r w:rsidRPr="00D04A8C">
        <w:rPr>
          <w:rFonts w:ascii="Palatino Linotype" w:eastAsia="Calibri" w:hAnsi="Palatino Linotype"/>
          <w:b/>
          <w:i/>
          <w:lang w:val="es-MX"/>
        </w:rPr>
        <w:t>Contar con la certificación de competencia laboral</w:t>
      </w:r>
      <w:r w:rsidRPr="00D04A8C">
        <w:rPr>
          <w:rFonts w:ascii="Palatino Linotype" w:eastAsia="Calibri" w:hAnsi="Palatino Linotype"/>
          <w:i/>
          <w:lang w:val="es-MX"/>
        </w:rPr>
        <w:t xml:space="preserve">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rsidR="00652299" w:rsidRPr="00D04A8C" w:rsidRDefault="00652299" w:rsidP="00E36E35">
      <w:pPr>
        <w:pStyle w:val="Prrafodelista"/>
        <w:spacing w:line="360" w:lineRule="auto"/>
        <w:ind w:left="1287" w:right="567"/>
        <w:contextualSpacing w:val="0"/>
        <w:jc w:val="both"/>
        <w:rPr>
          <w:rFonts w:ascii="Palatino Linotype" w:eastAsia="Calibri" w:hAnsi="Palatino Linotype"/>
          <w:i/>
        </w:rPr>
      </w:pPr>
    </w:p>
    <w:p w:rsidR="00652299" w:rsidRPr="00D04A8C" w:rsidRDefault="00652299" w:rsidP="00E36E35">
      <w:pPr>
        <w:spacing w:line="360" w:lineRule="auto"/>
        <w:ind w:left="567" w:right="567"/>
        <w:jc w:val="both"/>
        <w:rPr>
          <w:rFonts w:ascii="Palatino Linotype" w:eastAsia="Calibri" w:hAnsi="Palatino Linotype"/>
          <w:i/>
        </w:rPr>
      </w:pPr>
      <w:r w:rsidRPr="00D04A8C">
        <w:rPr>
          <w:rFonts w:ascii="Palatino Linotype" w:eastAsia="Calibri" w:hAnsi="Palatino Linotype"/>
          <w:b/>
          <w:i/>
        </w:rPr>
        <w:t>Artículo 96.-</w:t>
      </w:r>
      <w:r w:rsidRPr="00D04A8C">
        <w:rPr>
          <w:rFonts w:ascii="Palatino Linotype" w:eastAsia="Calibri" w:hAnsi="Palatino Linotype"/>
          <w:i/>
        </w:rPr>
        <w:t xml:space="preserve"> Para ser </w:t>
      </w:r>
      <w:r w:rsidRPr="00D04A8C">
        <w:rPr>
          <w:rFonts w:ascii="Palatino Linotype" w:eastAsia="Calibri" w:hAnsi="Palatino Linotype"/>
          <w:b/>
          <w:i/>
        </w:rPr>
        <w:t>tesorero municipal</w:t>
      </w:r>
      <w:r w:rsidRPr="00D04A8C">
        <w:rPr>
          <w:rFonts w:ascii="Palatino Linotype" w:eastAsia="Calibri" w:hAnsi="Palatino Linotype"/>
          <w:i/>
        </w:rPr>
        <w:t xml:space="preserve"> se requiere, además de los requisitos del artículos 32 de esta Ley: </w:t>
      </w:r>
    </w:p>
    <w:p w:rsidR="00652299" w:rsidRPr="00D04A8C" w:rsidRDefault="00652299" w:rsidP="00E36E35">
      <w:pPr>
        <w:pStyle w:val="Prrafodelista"/>
        <w:numPr>
          <w:ilvl w:val="0"/>
          <w:numId w:val="40"/>
        </w:numPr>
        <w:spacing w:line="360" w:lineRule="auto"/>
        <w:ind w:right="567"/>
        <w:contextualSpacing w:val="0"/>
        <w:jc w:val="both"/>
        <w:rPr>
          <w:rFonts w:ascii="Palatino Linotype" w:eastAsia="Calibri" w:hAnsi="Palatino Linotype"/>
          <w:i/>
        </w:rPr>
      </w:pPr>
      <w:r w:rsidRPr="00D04A8C">
        <w:rPr>
          <w:rFonts w:ascii="Palatino Linotype" w:eastAsia="Calibri" w:hAnsi="Palatino Linotype"/>
          <w:i/>
        </w:rPr>
        <w:lastRenderedPageBreak/>
        <w:t xml:space="preserve">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rsidR="00652299" w:rsidRPr="00D04A8C" w:rsidRDefault="00652299" w:rsidP="00E36E35">
      <w:pPr>
        <w:pStyle w:val="Prrafodelista"/>
        <w:spacing w:line="360" w:lineRule="auto"/>
        <w:ind w:left="1287" w:right="567"/>
        <w:jc w:val="both"/>
        <w:rPr>
          <w:rFonts w:ascii="Palatino Linotype" w:eastAsia="Calibri" w:hAnsi="Palatino Linotype"/>
          <w:b/>
          <w:i/>
        </w:rPr>
      </w:pPr>
      <w:r w:rsidRPr="00D04A8C">
        <w:rPr>
          <w:rFonts w:ascii="Palatino Linotype" w:eastAsia="Calibri" w:hAnsi="Palatino Linotype"/>
          <w:b/>
          <w:i/>
        </w:rPr>
        <w:t xml:space="preserve">El requisito de la certificación de competencia laboral, deberá acreditarse dentro de los seis meses siguientes a la fecha en que inicie funciones. </w:t>
      </w:r>
    </w:p>
    <w:p w:rsidR="00652299" w:rsidRPr="00D04A8C" w:rsidRDefault="00652299" w:rsidP="00E36E35">
      <w:pPr>
        <w:pStyle w:val="Prrafodelista"/>
        <w:spacing w:line="360" w:lineRule="auto"/>
        <w:ind w:left="1287" w:right="567"/>
        <w:jc w:val="both"/>
        <w:rPr>
          <w:rFonts w:ascii="Palatino Linotype" w:eastAsia="Calibri" w:hAnsi="Palatino Linotype"/>
          <w:i/>
        </w:rPr>
      </w:pPr>
      <w:r w:rsidRPr="00D04A8C">
        <w:rPr>
          <w:rFonts w:ascii="Palatino Linotype" w:eastAsia="Calibri" w:hAnsi="Palatino Linotype"/>
          <w:i/>
        </w:rPr>
        <w:t xml:space="preserve"> (…)</w:t>
      </w:r>
    </w:p>
    <w:p w:rsidR="00E36E35" w:rsidRPr="00D04A8C" w:rsidRDefault="00E36E35" w:rsidP="00E36E35">
      <w:pPr>
        <w:pStyle w:val="Prrafodelista"/>
        <w:spacing w:line="360" w:lineRule="auto"/>
        <w:ind w:left="1287" w:right="567"/>
        <w:jc w:val="both"/>
        <w:rPr>
          <w:rFonts w:ascii="Palatino Linotype" w:eastAsia="Calibri" w:hAnsi="Palatino Linotype"/>
          <w:i/>
        </w:rPr>
      </w:pPr>
    </w:p>
    <w:p w:rsidR="00652299" w:rsidRPr="00D04A8C" w:rsidRDefault="00652299" w:rsidP="00E36E35">
      <w:pPr>
        <w:pStyle w:val="INFOEM"/>
        <w:spacing w:before="0" w:after="0"/>
        <w:rPr>
          <w:sz w:val="24"/>
          <w:szCs w:val="24"/>
        </w:rPr>
      </w:pPr>
      <w:r w:rsidRPr="00D04A8C">
        <w:rPr>
          <w:b/>
          <w:sz w:val="24"/>
          <w:szCs w:val="24"/>
        </w:rPr>
        <w:t>Artículo 96. Bis.- El Director de Obras Públicas</w:t>
      </w:r>
      <w:r w:rsidRPr="00D04A8C">
        <w:rPr>
          <w:sz w:val="24"/>
          <w:szCs w:val="24"/>
        </w:rPr>
        <w:t xml:space="preserve"> o el Titular de la Unidad Administrativa equivalente, tiene las siguientes atribuciones: </w:t>
      </w:r>
    </w:p>
    <w:p w:rsidR="00652299" w:rsidRPr="00D04A8C" w:rsidRDefault="00652299" w:rsidP="00E36E35">
      <w:pPr>
        <w:pStyle w:val="INFOEM"/>
        <w:spacing w:before="0" w:after="0"/>
        <w:rPr>
          <w:b/>
          <w:sz w:val="24"/>
          <w:szCs w:val="24"/>
        </w:rPr>
      </w:pPr>
      <w:r w:rsidRPr="00D04A8C">
        <w:rPr>
          <w:b/>
          <w:sz w:val="24"/>
          <w:szCs w:val="24"/>
        </w:rPr>
        <w:t>(…)</w:t>
      </w:r>
    </w:p>
    <w:p w:rsidR="00652299" w:rsidRPr="00D04A8C" w:rsidRDefault="00652299" w:rsidP="00E36E35">
      <w:pPr>
        <w:pStyle w:val="INFOEM"/>
        <w:spacing w:before="0" w:after="0"/>
        <w:rPr>
          <w:sz w:val="24"/>
          <w:szCs w:val="24"/>
        </w:rPr>
      </w:pPr>
      <w:r w:rsidRPr="00D04A8C">
        <w:rPr>
          <w:b/>
          <w:sz w:val="24"/>
          <w:szCs w:val="24"/>
        </w:rPr>
        <w:t xml:space="preserve">Artículo 96 Ter. El Director de Obras Públicas o Titular de la Unidad Administrativa equivalente, además de los requisitos del artículo 32 de esta Ley, </w:t>
      </w:r>
      <w:r w:rsidRPr="00D04A8C">
        <w:rPr>
          <w:sz w:val="24"/>
          <w:szCs w:val="24"/>
        </w:rPr>
        <w:t xml:space="preserve">requiere contar con título profesional en ingeniería, arquitectura o alguna área afín, o contar con una experiencia mínima de un año, con anterioridad a la fecha de su designación. </w:t>
      </w:r>
    </w:p>
    <w:p w:rsidR="00652299" w:rsidRPr="00D04A8C" w:rsidRDefault="00652299" w:rsidP="00E36E35">
      <w:pPr>
        <w:pStyle w:val="INFOEM"/>
        <w:spacing w:before="0" w:after="0"/>
        <w:rPr>
          <w:sz w:val="24"/>
          <w:szCs w:val="24"/>
        </w:rPr>
      </w:pPr>
      <w:r w:rsidRPr="00D04A8C">
        <w:rPr>
          <w:b/>
          <w:sz w:val="24"/>
          <w:szCs w:val="24"/>
        </w:rPr>
        <w:t>Además, deberá acreditar, dentro de los seis meses siguientes a la fecha en que inicie funciones, la certificación de competencia laboral expedida por el Instituto Hacendario del Estado de México</w:t>
      </w:r>
      <w:r w:rsidRPr="00D04A8C">
        <w:rPr>
          <w:sz w:val="24"/>
          <w:szCs w:val="24"/>
        </w:rPr>
        <w:t xml:space="preserve"> o por alguna otra institución con </w:t>
      </w:r>
      <w:r w:rsidRPr="00D04A8C">
        <w:rPr>
          <w:sz w:val="24"/>
          <w:szCs w:val="24"/>
        </w:rPr>
        <w:lastRenderedPageBreak/>
        <w:t xml:space="preserve">reconocimiento de validez oficial, que asegure los conocimientos y habilidades para desempeñar el cargo, de conformidad con los aspectos técnicos y operativos aplicables al Estado de México. </w:t>
      </w:r>
    </w:p>
    <w:p w:rsidR="00652299" w:rsidRPr="00D04A8C" w:rsidRDefault="00652299" w:rsidP="00E36E35">
      <w:pPr>
        <w:spacing w:line="360" w:lineRule="auto"/>
        <w:ind w:left="567" w:right="567"/>
        <w:jc w:val="both"/>
        <w:rPr>
          <w:rFonts w:ascii="Palatino Linotype" w:hAnsi="Palatino Linotype"/>
          <w:b/>
          <w:i/>
        </w:rPr>
      </w:pPr>
      <w:r w:rsidRPr="00D04A8C">
        <w:rPr>
          <w:rFonts w:ascii="Palatino Linotype" w:hAnsi="Palatino Linotype"/>
          <w:b/>
          <w:i/>
        </w:rPr>
        <w:t>Artículo 96 Quintus. El Director de Desarrollo Económico o Titular de la Unidad Administrativa equivalente,</w:t>
      </w:r>
      <w:r w:rsidRPr="00D04A8C">
        <w:rPr>
          <w:rFonts w:ascii="Palatino Linotype" w:hAnsi="Palatino Linotype"/>
          <w:i/>
        </w:rPr>
        <w:t xml:space="preserve"> además de los requisitos del artículo 32 de esta Ley, requiere contar con título profesional en el área económico-administrativa o contar con experiencia mínima de un año, con anterioridad a la fecha de su designación. </w:t>
      </w:r>
    </w:p>
    <w:p w:rsidR="00652299" w:rsidRPr="00D04A8C" w:rsidRDefault="00652299" w:rsidP="00E36E35">
      <w:pPr>
        <w:spacing w:line="360" w:lineRule="auto"/>
        <w:ind w:left="567" w:right="567"/>
        <w:jc w:val="both"/>
        <w:rPr>
          <w:rFonts w:ascii="Palatino Linotype" w:hAnsi="Palatino Linotype"/>
          <w:i/>
        </w:rPr>
      </w:pPr>
      <w:r w:rsidRPr="00D04A8C">
        <w:rPr>
          <w:rFonts w:ascii="Palatino Linotype" w:hAnsi="Palatino Linotype"/>
          <w:b/>
          <w:i/>
        </w:rPr>
        <w:t xml:space="preserve">Además, deberá acreditar, dentro de los seis meses siguientes a la fecha en que inicie funciones, la certificación de competencia laboral expedida por el Instituto Hacendario del Estado de México </w:t>
      </w:r>
      <w:r w:rsidRPr="00D04A8C">
        <w:rPr>
          <w:rFonts w:ascii="Palatino Linotype" w:hAnsi="Palatino Linotype"/>
          <w:i/>
        </w:rPr>
        <w:t>o por alguna otra institución con reconocimiento de validez oficial, que asegure los conocimientos y habilidades para desempeñar el cargo, de conformidad con los aspectos técnicos y operativos aplicables al Estado de México.</w:t>
      </w:r>
    </w:p>
    <w:p w:rsidR="00652299" w:rsidRPr="00D04A8C" w:rsidRDefault="00652299" w:rsidP="00E36E35">
      <w:pPr>
        <w:spacing w:line="360" w:lineRule="auto"/>
        <w:ind w:left="567" w:right="567"/>
        <w:jc w:val="both"/>
        <w:rPr>
          <w:rFonts w:ascii="Palatino Linotype" w:eastAsia="Calibri" w:hAnsi="Palatino Linotype"/>
          <w:i/>
        </w:rPr>
      </w:pPr>
      <w:r w:rsidRPr="00D04A8C">
        <w:rPr>
          <w:rFonts w:ascii="Palatino Linotype" w:eastAsia="Calibri" w:hAnsi="Palatino Linotype"/>
          <w:b/>
          <w:i/>
        </w:rPr>
        <w:t>Artículo 96 Septies. El Director de Desarrollo Urbano</w:t>
      </w:r>
      <w:r w:rsidRPr="00D04A8C">
        <w:rPr>
          <w:rFonts w:ascii="Palatino Linotype" w:eastAsia="Calibri" w:hAnsi="Palatino Linotype"/>
          <w:i/>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w:t>
      </w:r>
      <w:r w:rsidRPr="00D04A8C">
        <w:rPr>
          <w:rFonts w:ascii="Palatino Linotype" w:eastAsia="Calibri" w:hAnsi="Palatino Linotype"/>
          <w:b/>
          <w:i/>
        </w:rPr>
        <w:t xml:space="preserve">dentro de los seis meses siguientes a la fecha en que inicie sus funciones, la certificación de competencia laboral </w:t>
      </w:r>
      <w:r w:rsidRPr="00D04A8C">
        <w:rPr>
          <w:rFonts w:ascii="Palatino Linotype" w:eastAsia="Calibri" w:hAnsi="Palatino Linotype"/>
          <w:i/>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2B4206" w:rsidRPr="00D04A8C" w:rsidRDefault="002B4206" w:rsidP="00E36E35">
      <w:pPr>
        <w:spacing w:line="360" w:lineRule="auto"/>
        <w:ind w:left="567" w:right="567"/>
        <w:jc w:val="both"/>
        <w:rPr>
          <w:rFonts w:ascii="Palatino Linotype" w:eastAsia="Calibri" w:hAnsi="Palatino Linotype"/>
          <w:i/>
        </w:rPr>
      </w:pPr>
    </w:p>
    <w:p w:rsidR="00652299" w:rsidRPr="00D04A8C" w:rsidRDefault="00652299" w:rsidP="00E36E35">
      <w:pPr>
        <w:spacing w:line="360" w:lineRule="auto"/>
        <w:ind w:left="567" w:right="567"/>
        <w:jc w:val="both"/>
        <w:rPr>
          <w:rFonts w:ascii="Palatino Linotype" w:eastAsia="Calibri" w:hAnsi="Palatino Linotype"/>
          <w:i/>
        </w:rPr>
      </w:pPr>
      <w:r w:rsidRPr="00D04A8C">
        <w:rPr>
          <w:rFonts w:ascii="Palatino Linotype" w:eastAsia="Calibri" w:hAnsi="Palatino Linotype"/>
          <w:b/>
          <w:i/>
        </w:rPr>
        <w:lastRenderedPageBreak/>
        <w:t>Artículo 96 Nonies. El Director de Ecología</w:t>
      </w:r>
      <w:r w:rsidRPr="00D04A8C">
        <w:rPr>
          <w:rFonts w:ascii="Palatino Linotype" w:eastAsia="Calibri" w:hAnsi="Palatino Linotype"/>
          <w:i/>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w:t>
      </w:r>
      <w:r w:rsidRPr="00D04A8C">
        <w:rPr>
          <w:rFonts w:ascii="Palatino Linotype" w:eastAsia="Calibri" w:hAnsi="Palatino Linotype"/>
          <w:b/>
          <w:i/>
        </w:rPr>
        <w:t>dentro de los seis meses siguientes a la fecha en que inicie sus funciones, la certificación de competencia laboral</w:t>
      </w:r>
      <w:r w:rsidRPr="00D04A8C">
        <w:rPr>
          <w:rFonts w:ascii="Palatino Linotype" w:eastAsia="Calibri" w:hAnsi="Palatino Linotype"/>
          <w:i/>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2B4206" w:rsidRPr="00D04A8C" w:rsidRDefault="002B4206" w:rsidP="00E36E35">
      <w:pPr>
        <w:spacing w:line="360" w:lineRule="auto"/>
        <w:ind w:left="567" w:right="567"/>
        <w:jc w:val="both"/>
        <w:rPr>
          <w:rFonts w:ascii="Palatino Linotype" w:eastAsia="Calibri" w:hAnsi="Palatino Linotype"/>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96. Undecies. El Director de Turismo</w:t>
      </w:r>
      <w:r w:rsidRPr="00D04A8C">
        <w:rPr>
          <w:rFonts w:ascii="Palatino Linotype" w:eastAsia="Calibri" w:hAnsi="Palatino Linotype" w:cs="Times New Roman"/>
          <w:i/>
        </w:rPr>
        <w:t>, además de los requisitos establecidos en el artículo 32 de esta Ley, requiere contar con título profesional en el área de turismo o afín.</w:t>
      </w:r>
    </w:p>
    <w:p w:rsidR="002B4206" w:rsidRPr="00D04A8C" w:rsidRDefault="002B4206"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96 Terdecies. El Director de Desarrollo Social</w:t>
      </w:r>
      <w:r w:rsidRPr="00D04A8C">
        <w:rPr>
          <w:rFonts w:ascii="Palatino Linotype" w:eastAsia="Calibri" w:hAnsi="Palatino Linotype" w:cs="Times New Roman"/>
          <w:i/>
        </w:rPr>
        <w:t xml:space="preserve">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rsidR="002B4206" w:rsidRPr="00D04A8C" w:rsidRDefault="002B4206"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96 Quindecies.- La persona titular de la Dirección de las Mujeres</w:t>
      </w:r>
      <w:r w:rsidRPr="00D04A8C">
        <w:rPr>
          <w:rFonts w:ascii="Palatino Linotype" w:eastAsia="Calibri" w:hAnsi="Palatino Linotype" w:cs="Times New Roman"/>
          <w:i/>
        </w:rPr>
        <w:t xml:space="preserve">, además de los requisitos establecidos en el artículo 32 de esta Ley, deberá contar con título </w:t>
      </w:r>
      <w:r w:rsidRPr="00D04A8C">
        <w:rPr>
          <w:rFonts w:ascii="Palatino Linotype" w:eastAsia="Calibri" w:hAnsi="Palatino Linotype" w:cs="Times New Roman"/>
          <w:i/>
        </w:rPr>
        <w:lastRenderedPageBreak/>
        <w:t xml:space="preserve">profesional en el área de las ciencias sociales o afines y conocimiento amplio del contexto en el municipio correspondiente. Además deberá acreditar, dentro de los seis meses siguientes a la fecha en que inicie funciones, </w:t>
      </w:r>
      <w:r w:rsidRPr="00D04A8C">
        <w:rPr>
          <w:rFonts w:ascii="Palatino Linotype" w:eastAsia="Calibri" w:hAnsi="Palatino Linotype" w:cs="Times New Roman"/>
          <w:b/>
          <w:i/>
        </w:rPr>
        <w:t>la certificación de competencia laboral en temas de prevención, atención integral y erradicación de la violencia contra las niñas, adolescentes y mujeres, en igualdad sustantiva o materias afine</w:t>
      </w:r>
      <w:r w:rsidRPr="00D04A8C">
        <w:rPr>
          <w:rFonts w:ascii="Palatino Linotype" w:eastAsia="Calibri" w:hAnsi="Palatino Linotype" w:cs="Times New Roman"/>
          <w:i/>
        </w:rPr>
        <w:t>s, expedida por el Instituto de Administración Pública del Estado de México, el Instituto Hacendario del Estado de México o alguna institución con reconocimiento de validez oficial, que asegure los conocimientos y habilidades para desempeñar el cargo.</w:t>
      </w:r>
    </w:p>
    <w:p w:rsidR="002B4206" w:rsidRPr="00D04A8C" w:rsidRDefault="002B4206"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96 Sexdecies.-</w:t>
      </w:r>
      <w:r w:rsidRPr="00D04A8C">
        <w:rPr>
          <w:rFonts w:ascii="Palatino Linotype" w:eastAsia="Calibri" w:hAnsi="Palatino Linotype" w:cs="Times New Roman"/>
          <w:i/>
        </w:rPr>
        <w:t xml:space="preserve"> La persona titular de la </w:t>
      </w:r>
      <w:r w:rsidRPr="00D04A8C">
        <w:rPr>
          <w:rFonts w:ascii="Palatino Linotype" w:eastAsia="Calibri" w:hAnsi="Palatino Linotype" w:cs="Times New Roman"/>
          <w:b/>
          <w:i/>
        </w:rPr>
        <w:t>Dirección del Campo o equivalente,</w:t>
      </w:r>
      <w:r w:rsidRPr="00D04A8C">
        <w:rPr>
          <w:rFonts w:ascii="Palatino Linotype" w:eastAsia="Calibri" w:hAnsi="Palatino Linotype" w:cs="Times New Roman"/>
          <w:i/>
        </w:rPr>
        <w:t xml:space="preserve"> </w:t>
      </w:r>
      <w:r w:rsidRPr="00D04A8C">
        <w:rPr>
          <w:rFonts w:ascii="Palatino Linotype" w:eastAsia="Calibri" w:hAnsi="Palatino Linotype" w:cs="Times New Roman"/>
          <w:b/>
          <w:i/>
        </w:rPr>
        <w:t>preferentemente contara con estudios de Ingeniería en agronomía</w:t>
      </w:r>
      <w:r w:rsidRPr="00D04A8C">
        <w:rPr>
          <w:rFonts w:ascii="Palatino Linotype" w:eastAsia="Calibri" w:hAnsi="Palatino Linotype" w:cs="Times New Roman"/>
          <w:i/>
        </w:rPr>
        <w:t xml:space="preserve"> con las siguientes atribuciones: </w:t>
      </w:r>
    </w:p>
    <w:p w:rsidR="00652299" w:rsidRPr="00D04A8C" w:rsidRDefault="00652299" w:rsidP="00E36E35">
      <w:pPr>
        <w:pStyle w:val="Prrafodelista"/>
        <w:numPr>
          <w:ilvl w:val="0"/>
          <w:numId w:val="41"/>
        </w:numPr>
        <w:spacing w:line="360" w:lineRule="auto"/>
        <w:ind w:right="567"/>
        <w:jc w:val="both"/>
        <w:rPr>
          <w:rFonts w:ascii="Palatino Linotype" w:eastAsia="Calibri" w:hAnsi="Palatino Linotype" w:cs="Times New Roman"/>
          <w:i/>
        </w:rPr>
      </w:pPr>
      <w:r w:rsidRPr="00D04A8C">
        <w:rPr>
          <w:rFonts w:ascii="Palatino Linotype" w:eastAsia="Calibri" w:hAnsi="Palatino Linotype" w:cs="Times New Roman"/>
          <w:i/>
        </w:rPr>
        <w:t>Fomentar el desarrollo rural de las actividades agrícolas, pecuarias, acuícolas, forestales, pesquera, agroindustriales, y de la sanidad por acuerdo del Ayuntamiento en coordinación con las autoridades estatales y federales correspondientes, establecidas en la ley de la materia. Así como realizar la programación y ejecución de asesorías y servicios relacionados; y</w:t>
      </w:r>
    </w:p>
    <w:p w:rsidR="00652299" w:rsidRPr="00D04A8C" w:rsidRDefault="00652299" w:rsidP="00E36E35">
      <w:pPr>
        <w:pStyle w:val="Prrafodelista"/>
        <w:numPr>
          <w:ilvl w:val="0"/>
          <w:numId w:val="41"/>
        </w:numPr>
        <w:spacing w:line="360" w:lineRule="auto"/>
        <w:ind w:right="567"/>
        <w:jc w:val="both"/>
        <w:rPr>
          <w:rFonts w:ascii="Palatino Linotype" w:eastAsia="Calibri" w:hAnsi="Palatino Linotype" w:cs="Times New Roman"/>
          <w:i/>
        </w:rPr>
      </w:pPr>
      <w:r w:rsidRPr="00D04A8C">
        <w:rPr>
          <w:rFonts w:ascii="Palatino Linotype" w:eastAsia="Calibri" w:hAnsi="Palatino Linotype" w:cs="Times New Roman"/>
          <w:i/>
        </w:rPr>
        <w:t>Las demás que les señalen las disposiciones aplicables.</w:t>
      </w:r>
    </w:p>
    <w:p w:rsidR="002B4206" w:rsidRPr="00D04A8C" w:rsidRDefault="002B4206" w:rsidP="00E36E35">
      <w:pPr>
        <w:pStyle w:val="Prrafodelista"/>
        <w:numPr>
          <w:ilvl w:val="0"/>
          <w:numId w:val="41"/>
        </w:numPr>
        <w:spacing w:line="360" w:lineRule="auto"/>
        <w:ind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113.- Para ser contralor</w:t>
      </w:r>
      <w:r w:rsidRPr="00D04A8C">
        <w:rPr>
          <w:rFonts w:ascii="Palatino Linotype" w:eastAsia="Calibri" w:hAnsi="Palatino Linotype" w:cs="Times New Roman"/>
          <w:i/>
        </w:rPr>
        <w:t xml:space="preserve"> se requiere cumplir con los requisitos que se exigen para ser tesorero municipal, a excepción de la caución correspondiente.</w:t>
      </w:r>
    </w:p>
    <w:p w:rsidR="002B4206" w:rsidRPr="00D04A8C" w:rsidRDefault="002B4206"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lastRenderedPageBreak/>
        <w:t>Artículo 123 Bis.-</w:t>
      </w:r>
      <w:r w:rsidRPr="00D04A8C">
        <w:rPr>
          <w:rFonts w:ascii="Palatino Linotype" w:eastAsia="Calibri" w:hAnsi="Palatino Linotype" w:cs="Times New Roman"/>
          <w:i/>
        </w:rPr>
        <w:t xml:space="preserve"> La persona titular de los </w:t>
      </w:r>
      <w:r w:rsidRPr="00D04A8C">
        <w:rPr>
          <w:rFonts w:ascii="Palatino Linotype" w:eastAsia="Calibri" w:hAnsi="Palatino Linotype" w:cs="Times New Roman"/>
          <w:b/>
          <w:i/>
        </w:rPr>
        <w:t>organismos públicos descentralizados en materia de cultura física y deporte,</w:t>
      </w:r>
      <w:r w:rsidRPr="00D04A8C">
        <w:rPr>
          <w:rFonts w:ascii="Palatino Linotype" w:eastAsia="Calibri" w:hAnsi="Palatino Linotype" w:cs="Times New Roman"/>
          <w:i/>
        </w:rPr>
        <w:t xml:space="preserve"> a que se refiere el artículo anterior, además de los requisitos establecidos en el </w:t>
      </w:r>
      <w:r w:rsidRPr="00D04A8C">
        <w:rPr>
          <w:rFonts w:ascii="Palatino Linotype" w:eastAsia="Calibri" w:hAnsi="Palatino Linotype" w:cs="Times New Roman"/>
          <w:b/>
          <w:i/>
        </w:rPr>
        <w:t>artículo 32 de esta Ley</w:t>
      </w:r>
      <w:r w:rsidRPr="00D04A8C">
        <w:rPr>
          <w:rFonts w:ascii="Palatino Linotype" w:eastAsia="Calibri" w:hAnsi="Palatino Linotype" w:cs="Times New Roman"/>
          <w:i/>
        </w:rPr>
        <w:t>, preferentemente deberá contar con título profesional en el área de educación física o disciplina afín.</w:t>
      </w:r>
    </w:p>
    <w:p w:rsidR="002B4206" w:rsidRPr="00D04A8C" w:rsidRDefault="002B4206"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124 Quater.-</w:t>
      </w:r>
      <w:r w:rsidRPr="00D04A8C">
        <w:rPr>
          <w:rFonts w:ascii="Palatino Linotype" w:eastAsia="Calibri" w:hAnsi="Palatino Linotype" w:cs="Times New Roman"/>
          <w:i/>
        </w:rPr>
        <w:t xml:space="preserve"> Para ser titular de la U</w:t>
      </w:r>
      <w:r w:rsidRPr="00D04A8C">
        <w:rPr>
          <w:rFonts w:ascii="Palatino Linotype" w:eastAsia="Calibri" w:hAnsi="Palatino Linotype" w:cs="Times New Roman"/>
          <w:b/>
          <w:i/>
        </w:rPr>
        <w:t>nidad Municipal de Control y Bienestar Animal,</w:t>
      </w:r>
      <w:r w:rsidRPr="00D04A8C">
        <w:rPr>
          <w:rFonts w:ascii="Palatino Linotype" w:eastAsia="Calibri" w:hAnsi="Palatino Linotype" w:cs="Times New Roman"/>
          <w:i/>
        </w:rPr>
        <w:t xml:space="preserve"> se requiere, además de los </w:t>
      </w:r>
      <w:r w:rsidRPr="00D04A8C">
        <w:rPr>
          <w:rFonts w:ascii="Palatino Linotype" w:eastAsia="Calibri" w:hAnsi="Palatino Linotype" w:cs="Times New Roman"/>
          <w:b/>
          <w:i/>
        </w:rPr>
        <w:t>requisitos del artículo 32 de esta Ley</w:t>
      </w:r>
      <w:r w:rsidRPr="00D04A8C">
        <w:rPr>
          <w:rFonts w:ascii="Palatino Linotype" w:eastAsia="Calibri" w:hAnsi="Palatino Linotype" w:cs="Times New Roman"/>
          <w:i/>
        </w:rPr>
        <w:t>, contar con Licenciatura y Cédula en Medicina Veterinaria, Zootecnista o profesión que se relacione con el conocimiento del cuidado y manejo de animales.</w:t>
      </w:r>
    </w:p>
    <w:p w:rsidR="002B4206" w:rsidRPr="00D04A8C" w:rsidRDefault="002B4206" w:rsidP="00E36E35">
      <w:pPr>
        <w:spacing w:line="360" w:lineRule="auto"/>
        <w:ind w:left="567" w:right="567"/>
        <w:jc w:val="both"/>
        <w:rPr>
          <w:rFonts w:ascii="Palatino Linotype" w:eastAsia="Calibri" w:hAnsi="Palatino Linotype" w:cs="Times New Roman"/>
          <w:i/>
        </w:rPr>
      </w:pPr>
    </w:p>
    <w:p w:rsidR="00652299" w:rsidRPr="00D04A8C" w:rsidRDefault="00652299" w:rsidP="00E36E35">
      <w:pPr>
        <w:spacing w:line="360" w:lineRule="auto"/>
        <w:ind w:left="567" w:right="567"/>
        <w:jc w:val="both"/>
        <w:rPr>
          <w:rFonts w:ascii="Palatino Linotype" w:eastAsia="Calibri" w:hAnsi="Palatino Linotype" w:cs="Times New Roman"/>
          <w:i/>
        </w:rPr>
      </w:pPr>
      <w:r w:rsidRPr="00D04A8C">
        <w:rPr>
          <w:rFonts w:ascii="Palatino Linotype" w:eastAsia="Calibri" w:hAnsi="Palatino Linotype" w:cs="Times New Roman"/>
          <w:b/>
          <w:i/>
        </w:rPr>
        <w:t>Artículo 147 I.-</w:t>
      </w:r>
      <w:r w:rsidRPr="00D04A8C">
        <w:rPr>
          <w:rFonts w:ascii="Palatino Linotype" w:eastAsia="Calibri" w:hAnsi="Palatino Linotype" w:cs="Times New Roman"/>
          <w:i/>
        </w:rPr>
        <w:t xml:space="preserve"> </w:t>
      </w:r>
      <w:r w:rsidRPr="00D04A8C">
        <w:rPr>
          <w:rFonts w:ascii="Palatino Linotype" w:eastAsia="Calibri" w:hAnsi="Palatino Linotype" w:cs="Times New Roman"/>
          <w:b/>
          <w:i/>
        </w:rPr>
        <w:t>La o el Defensor Municipal de Derechos Humanos debe reunir los requisitos siguientes:</w:t>
      </w:r>
    </w:p>
    <w:p w:rsidR="00652299" w:rsidRPr="00D04A8C" w:rsidRDefault="00652299" w:rsidP="00E36E35">
      <w:pPr>
        <w:spacing w:line="360" w:lineRule="auto"/>
        <w:jc w:val="both"/>
        <w:rPr>
          <w:rFonts w:ascii="Palatino Linotype" w:eastAsia="Calibri" w:hAnsi="Palatino Linotype" w:cs="Times New Roman"/>
          <w:bCs/>
          <w:lang w:val="es-ES"/>
        </w:rPr>
      </w:pPr>
    </w:p>
    <w:p w:rsidR="002B4206" w:rsidRPr="00D04A8C" w:rsidRDefault="002B4206" w:rsidP="00E36E35">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lang w:eastAsia="en-US"/>
        </w:rPr>
      </w:pPr>
      <w:r w:rsidRPr="00D04A8C">
        <w:rPr>
          <w:rFonts w:ascii="Palatino Linotype" w:eastAsia="Palatino Linotype" w:hAnsi="Palatino Linotype" w:cs="Palatino Linotype"/>
        </w:rPr>
        <w:t xml:space="preserve">De los preceptos de referencia, se desprende que ciertamente los servidores públicos señalado en la solicitud de información se encuentran compelidos a contar </w:t>
      </w:r>
      <w:r w:rsidRPr="00D04A8C">
        <w:rPr>
          <w:rFonts w:ascii="Palatino Linotype" w:eastAsia="Calibri" w:hAnsi="Palatino Linotype" w:cs="Times New Roman"/>
        </w:rPr>
        <w:t xml:space="preserve">con la certificación de competencia laboral emitida por alguna institución con reconocimiento de validez oficial. Asimismo, el artículo 32 establece un periodo de seis meses después de la fecha en la que inicien sus funciones. </w:t>
      </w:r>
    </w:p>
    <w:p w:rsidR="002B4206" w:rsidRPr="00D04A8C" w:rsidRDefault="002B4206" w:rsidP="00E36E35">
      <w:pPr>
        <w:pStyle w:val="Prrafodelista"/>
        <w:spacing w:line="360" w:lineRule="auto"/>
        <w:ind w:left="0"/>
        <w:jc w:val="both"/>
        <w:rPr>
          <w:rFonts w:ascii="Palatino Linotype" w:eastAsia="Calibri" w:hAnsi="Palatino Linotype"/>
          <w:lang w:eastAsia="en-US"/>
        </w:rPr>
      </w:pPr>
    </w:p>
    <w:p w:rsidR="009052E8" w:rsidRPr="00D04A8C" w:rsidRDefault="009052E8" w:rsidP="00E36E35">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cs="Arial"/>
        </w:rPr>
      </w:pPr>
      <w:r w:rsidRPr="00D04A8C">
        <w:rPr>
          <w:rFonts w:ascii="Palatino Linotype" w:eastAsia="Palatino Linotype" w:hAnsi="Palatino Linotype" w:cs="Palatino Linotype"/>
        </w:rPr>
        <w:t>Por otro lado, no se omite comentar que respecto al titular de Protección Civil y Bomberos, no cuenta con obligación expresa en la Ley de que deba contar con certificado de competencia laboral, por lo que únicamente procederá su entrega en caso de que obre en sus archivos, pues tampoco existe normatividad que lo impida.</w:t>
      </w:r>
    </w:p>
    <w:p w:rsidR="009052E8" w:rsidRPr="00D04A8C" w:rsidRDefault="009052E8" w:rsidP="00E36E35">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cs="Arial"/>
        </w:rPr>
      </w:pPr>
      <w:r w:rsidRPr="00D04A8C">
        <w:rPr>
          <w:rFonts w:ascii="Palatino Linotype" w:eastAsia="MS Mincho" w:hAnsi="Palatino Linotype" w:cs="Arial"/>
        </w:rPr>
        <w:lastRenderedPageBreak/>
        <w:t xml:space="preserve">En ese orden de ideas, es </w:t>
      </w:r>
      <w:r w:rsidRPr="00D04A8C">
        <w:rPr>
          <w:rFonts w:ascii="Palatino Linotype" w:eastAsia="Palatino Linotype" w:hAnsi="Palatino Linotype" w:cs="Palatino Linotype"/>
        </w:rPr>
        <w:t>importante</w:t>
      </w:r>
      <w:r w:rsidRPr="00D04A8C">
        <w:rPr>
          <w:rFonts w:ascii="Palatino Linotype" w:eastAsia="MS Mincho" w:hAnsi="Palatino Linotype" w:cs="Arial"/>
        </w:rPr>
        <w:t xml:space="preserve"> referir que</w:t>
      </w:r>
      <w:r w:rsidR="004F01F3" w:rsidRPr="00D04A8C">
        <w:rPr>
          <w:rFonts w:ascii="Palatino Linotype" w:eastAsia="MS Mincho" w:hAnsi="Palatino Linotype" w:cs="Arial"/>
        </w:rPr>
        <w:t xml:space="preserve"> en virtud de que se solicitó también de los titulares de las unidades administrativas,</w:t>
      </w:r>
      <w:r w:rsidRPr="00D04A8C">
        <w:rPr>
          <w:rFonts w:ascii="Palatino Linotype" w:eastAsia="MS Mincho" w:hAnsi="Palatino Linotype" w:cs="Arial"/>
        </w:rPr>
        <w:t xml:space="preserve"> la </w:t>
      </w:r>
      <w:r w:rsidRPr="00D04A8C">
        <w:rPr>
          <w:rFonts w:ascii="Palatino Linotype" w:eastAsia="Palatino Linotype" w:hAnsi="Palatino Linotype" w:cs="Palatino Linotype"/>
        </w:rPr>
        <w:t>Unidad</w:t>
      </w:r>
      <w:r w:rsidRPr="00D04A8C">
        <w:rPr>
          <w:rFonts w:ascii="Palatino Linotype" w:eastAsia="MS Mincho" w:hAnsi="Palatino Linotype" w:cs="Arial"/>
        </w:rPr>
        <w:t xml:space="preserve"> de Transparencia, la Unidad de Información, Planeación, Programación y Evaluación, así como el Sistema Municipal para el Desarrollo Integral de la Familia, deben de contar con el certificado de competencia laboral correspondiente que acredite su conocimiento de acuerdo al artículo 32 de la Ley Orgánica Municipal del Estado de México, por lo que se hace el siguiente análisis. </w:t>
      </w:r>
    </w:p>
    <w:p w:rsidR="004F01F3" w:rsidRPr="00D04A8C" w:rsidRDefault="004F01F3" w:rsidP="00E36E35">
      <w:pPr>
        <w:pStyle w:val="Prrafodelista"/>
        <w:spacing w:line="360" w:lineRule="auto"/>
        <w:rPr>
          <w:rFonts w:ascii="Palatino Linotype" w:eastAsia="MS Mincho" w:hAnsi="Palatino Linotype" w:cs="Arial"/>
        </w:rPr>
      </w:pPr>
    </w:p>
    <w:p w:rsidR="004F01F3" w:rsidRPr="00D04A8C" w:rsidRDefault="004F01F3" w:rsidP="00E36E35">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cs="Arial"/>
        </w:rPr>
      </w:pPr>
      <w:r w:rsidRPr="00D04A8C">
        <w:rPr>
          <w:rFonts w:ascii="Palatino Linotype" w:eastAsia="MS Mincho" w:hAnsi="Palatino Linotype" w:cs="Arial"/>
        </w:rPr>
        <w:t>Por lo que hace al Titular de la Unidad de Transparencia, la</w:t>
      </w:r>
      <w:r w:rsidRPr="00D04A8C">
        <w:rPr>
          <w:rFonts w:ascii="Palatino Linotype" w:hAnsi="Palatino Linotype"/>
        </w:rPr>
        <w:t xml:space="preserve"> </w:t>
      </w:r>
      <w:r w:rsidRPr="00D04A8C">
        <w:rPr>
          <w:rFonts w:ascii="Palatino Linotype" w:eastAsia="MS Mincho" w:hAnsi="Palatino Linotype" w:cs="Arial"/>
        </w:rPr>
        <w:t xml:space="preserve">Ley de Transparencia y Acceso a la Información Pública del Estado de México y Municipios, establece los requisitos con los que debe contar el responsable de la Unidad de Transparencia, siendo los siguientes: </w:t>
      </w:r>
    </w:p>
    <w:p w:rsidR="004F01F3" w:rsidRPr="00D04A8C" w:rsidRDefault="004F01F3" w:rsidP="00E36E35">
      <w:pPr>
        <w:spacing w:line="360" w:lineRule="auto"/>
        <w:ind w:left="993" w:right="616"/>
        <w:contextualSpacing/>
        <w:jc w:val="both"/>
        <w:rPr>
          <w:rFonts w:ascii="Palatino Linotype" w:eastAsia="MS Mincho" w:hAnsi="Palatino Linotype" w:cs="Arial"/>
          <w:i/>
        </w:rPr>
      </w:pPr>
      <w:r w:rsidRPr="00D04A8C">
        <w:rPr>
          <w:rFonts w:ascii="Palatino Linotype" w:eastAsia="MS Mincho" w:hAnsi="Palatino Linotype" w:cs="Arial"/>
          <w:b/>
          <w:i/>
        </w:rPr>
        <w:t>Artículo 57.</w:t>
      </w:r>
      <w:r w:rsidRPr="00D04A8C">
        <w:rPr>
          <w:rFonts w:ascii="Palatino Linotype" w:eastAsia="MS Mincho" w:hAnsi="Palatino Linotype" w:cs="Arial"/>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rsidR="004F01F3" w:rsidRPr="00D04A8C" w:rsidRDefault="004F01F3" w:rsidP="00E36E35">
      <w:pPr>
        <w:pStyle w:val="Prrafodelista"/>
        <w:numPr>
          <w:ilvl w:val="0"/>
          <w:numId w:val="42"/>
        </w:numPr>
        <w:spacing w:line="360" w:lineRule="auto"/>
        <w:ind w:left="993" w:right="616" w:hanging="284"/>
        <w:jc w:val="both"/>
        <w:rPr>
          <w:rFonts w:ascii="Palatino Linotype" w:eastAsia="MS Mincho" w:hAnsi="Palatino Linotype" w:cs="Arial"/>
          <w:i/>
        </w:rPr>
      </w:pPr>
      <w:r w:rsidRPr="00D04A8C">
        <w:rPr>
          <w:rFonts w:ascii="Palatino Linotype" w:eastAsia="MS Mincho" w:hAnsi="Palatino Linotype" w:cs="Arial"/>
          <w:i/>
        </w:rPr>
        <w:t xml:space="preserve">Contar con conocimiento o, tratándose de las entidades gubernamentales estatales y los municipios </w:t>
      </w:r>
      <w:r w:rsidRPr="00D04A8C">
        <w:rPr>
          <w:rFonts w:ascii="Palatino Linotype" w:eastAsia="MS Mincho" w:hAnsi="Palatino Linotype" w:cs="Arial"/>
          <w:b/>
          <w:i/>
        </w:rPr>
        <w:t>certificación en materia de acceso a la información</w:t>
      </w:r>
      <w:r w:rsidRPr="00D04A8C">
        <w:rPr>
          <w:rFonts w:ascii="Palatino Linotype" w:eastAsia="MS Mincho" w:hAnsi="Palatino Linotype" w:cs="Arial"/>
          <w:i/>
        </w:rPr>
        <w:t xml:space="preserve">, transparencia y protección de datos personales, que para tal efecto emita el Instituto; </w:t>
      </w:r>
    </w:p>
    <w:p w:rsidR="004F01F3" w:rsidRPr="00D04A8C" w:rsidRDefault="004F01F3" w:rsidP="00E36E35">
      <w:pPr>
        <w:pStyle w:val="Prrafodelista"/>
        <w:numPr>
          <w:ilvl w:val="0"/>
          <w:numId w:val="42"/>
        </w:numPr>
        <w:spacing w:line="360" w:lineRule="auto"/>
        <w:ind w:left="993" w:right="616" w:hanging="284"/>
        <w:jc w:val="both"/>
        <w:rPr>
          <w:rFonts w:ascii="Palatino Linotype" w:eastAsia="MS Mincho" w:hAnsi="Palatino Linotype" w:cs="Arial"/>
          <w:i/>
        </w:rPr>
      </w:pPr>
      <w:r w:rsidRPr="00D04A8C">
        <w:rPr>
          <w:rFonts w:ascii="Palatino Linotype" w:eastAsia="MS Mincho" w:hAnsi="Palatino Linotype" w:cs="Arial"/>
          <w:i/>
        </w:rPr>
        <w:t xml:space="preserve"> Experiencia en materia de acceso a la información y protección de datos personales; y </w:t>
      </w:r>
    </w:p>
    <w:p w:rsidR="004F01F3" w:rsidRPr="00D04A8C" w:rsidRDefault="004F01F3" w:rsidP="00E36E35">
      <w:pPr>
        <w:pStyle w:val="Prrafodelista"/>
        <w:numPr>
          <w:ilvl w:val="0"/>
          <w:numId w:val="42"/>
        </w:numPr>
        <w:spacing w:line="360" w:lineRule="auto"/>
        <w:ind w:left="993" w:right="616" w:hanging="284"/>
        <w:jc w:val="both"/>
        <w:rPr>
          <w:rFonts w:ascii="Palatino Linotype" w:eastAsia="MS Mincho" w:hAnsi="Palatino Linotype" w:cs="Arial"/>
          <w:i/>
        </w:rPr>
      </w:pPr>
      <w:r w:rsidRPr="00D04A8C">
        <w:rPr>
          <w:rFonts w:ascii="Palatino Linotype" w:eastAsia="MS Mincho" w:hAnsi="Palatino Linotype" w:cs="Arial"/>
          <w:i/>
        </w:rPr>
        <w:t>Habilidades de organización y comunicación, así como visión y liderazgo.</w:t>
      </w:r>
    </w:p>
    <w:p w:rsidR="00E94DB4" w:rsidRPr="00D04A8C" w:rsidRDefault="00E94DB4" w:rsidP="00E36E35">
      <w:pPr>
        <w:spacing w:line="360" w:lineRule="auto"/>
        <w:ind w:right="616"/>
        <w:jc w:val="both"/>
        <w:rPr>
          <w:rFonts w:ascii="Palatino Linotype" w:eastAsia="MS Mincho" w:hAnsi="Palatino Linotype" w:cs="Arial"/>
          <w:i/>
        </w:rPr>
      </w:pPr>
    </w:p>
    <w:p w:rsidR="00E94DB4" w:rsidRPr="00D04A8C" w:rsidRDefault="00E94DB4" w:rsidP="00E36E35">
      <w:pPr>
        <w:pStyle w:val="Prrafodelista"/>
        <w:tabs>
          <w:tab w:val="left" w:pos="426"/>
        </w:tabs>
        <w:spacing w:line="360" w:lineRule="auto"/>
        <w:ind w:left="567" w:right="567"/>
        <w:jc w:val="both"/>
        <w:rPr>
          <w:rFonts w:ascii="Palatino Linotype" w:hAnsi="Palatino Linotype"/>
          <w:i/>
          <w:iCs/>
        </w:rPr>
      </w:pPr>
      <w:r w:rsidRPr="00D04A8C">
        <w:rPr>
          <w:rFonts w:ascii="Palatino Linotype" w:hAnsi="Palatino Linotype"/>
          <w:i/>
          <w:iCs/>
        </w:rPr>
        <w:t>“</w:t>
      </w:r>
      <w:r w:rsidRPr="00D04A8C">
        <w:rPr>
          <w:rFonts w:ascii="Palatino Linotype" w:hAnsi="Palatino Linotype"/>
          <w:b/>
          <w:bCs/>
          <w:i/>
          <w:iCs/>
        </w:rPr>
        <w:t>Artículo 147 I.-</w:t>
      </w:r>
      <w:r w:rsidRPr="00D04A8C">
        <w:rPr>
          <w:rFonts w:ascii="Palatino Linotype" w:hAnsi="Palatino Linotype"/>
          <w:i/>
          <w:iCs/>
        </w:rPr>
        <w:t xml:space="preserve"> La o el Defensor Municipal de Derechos Humanos debe reunir los requisitos siguientes:</w:t>
      </w:r>
    </w:p>
    <w:p w:rsidR="00E94DB4" w:rsidRPr="00D04A8C" w:rsidRDefault="00E94DB4" w:rsidP="00E36E35">
      <w:pPr>
        <w:pStyle w:val="Prrafodelista"/>
        <w:tabs>
          <w:tab w:val="left" w:pos="426"/>
        </w:tabs>
        <w:spacing w:line="360" w:lineRule="auto"/>
        <w:ind w:left="567" w:right="567"/>
        <w:jc w:val="both"/>
        <w:rPr>
          <w:rFonts w:ascii="Palatino Linotype" w:hAnsi="Palatino Linotype"/>
          <w:i/>
          <w:iCs/>
        </w:rPr>
      </w:pPr>
      <w:r w:rsidRPr="00D04A8C">
        <w:rPr>
          <w:rFonts w:ascii="Palatino Linotype" w:hAnsi="Palatino Linotype"/>
          <w:i/>
          <w:iCs/>
        </w:rPr>
        <w:lastRenderedPageBreak/>
        <w:t>(...)</w:t>
      </w:r>
    </w:p>
    <w:p w:rsidR="00E94DB4" w:rsidRPr="00D04A8C" w:rsidRDefault="00E94DB4" w:rsidP="00E36E35">
      <w:pPr>
        <w:pStyle w:val="Prrafodelista"/>
        <w:tabs>
          <w:tab w:val="left" w:pos="426"/>
        </w:tabs>
        <w:spacing w:line="360" w:lineRule="auto"/>
        <w:ind w:left="567" w:right="567"/>
        <w:jc w:val="both"/>
        <w:rPr>
          <w:rFonts w:ascii="Palatino Linotype" w:hAnsi="Palatino Linotype"/>
          <w:i/>
          <w:iCs/>
        </w:rPr>
      </w:pPr>
      <w:r w:rsidRPr="00D04A8C">
        <w:rPr>
          <w:rFonts w:ascii="Palatino Linotype" w:hAnsi="Palatino Linotype"/>
          <w:b/>
          <w:bCs/>
          <w:i/>
          <w:iCs/>
        </w:rPr>
        <w:t>VIII.</w:t>
      </w:r>
      <w:r w:rsidRPr="00D04A8C">
        <w:rPr>
          <w:rFonts w:ascii="Palatino Linotype" w:hAnsi="Palatino Linotype"/>
          <w:i/>
          <w:iCs/>
        </w:rPr>
        <w:t xml:space="preserve"> Certificación en materia de derechos humanos, que para tal efecto emita la Comisión de Derechos Humanos del Estado de México.</w:t>
      </w:r>
    </w:p>
    <w:p w:rsidR="00E94DB4" w:rsidRPr="00D04A8C" w:rsidRDefault="00E94DB4" w:rsidP="00E36E35">
      <w:pPr>
        <w:pStyle w:val="Prrafodelista"/>
        <w:tabs>
          <w:tab w:val="left" w:pos="426"/>
        </w:tabs>
        <w:spacing w:line="360" w:lineRule="auto"/>
        <w:ind w:left="567" w:right="567"/>
        <w:jc w:val="both"/>
        <w:rPr>
          <w:rFonts w:ascii="Palatino Linotype" w:hAnsi="Palatino Linotype"/>
          <w:i/>
          <w:iCs/>
          <w:lang w:val="es-ES"/>
        </w:rPr>
      </w:pPr>
      <w:r w:rsidRPr="00D04A8C">
        <w:rPr>
          <w:rFonts w:ascii="Palatino Linotype" w:hAnsi="Palatino Linotype"/>
          <w:i/>
          <w:iCs/>
        </w:rPr>
        <w:t>(...)”</w:t>
      </w:r>
    </w:p>
    <w:p w:rsidR="00E94DB4" w:rsidRPr="00D04A8C" w:rsidRDefault="00E94DB4" w:rsidP="00E36E35">
      <w:pPr>
        <w:spacing w:line="360" w:lineRule="auto"/>
        <w:ind w:right="616"/>
        <w:jc w:val="both"/>
        <w:rPr>
          <w:rFonts w:ascii="Palatino Linotype" w:eastAsia="MS Mincho" w:hAnsi="Palatino Linotype" w:cs="Arial"/>
          <w:i/>
        </w:rPr>
      </w:pPr>
    </w:p>
    <w:p w:rsidR="004F01F3" w:rsidRPr="00D04A8C" w:rsidRDefault="004F01F3" w:rsidP="00E36E35">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cs="Arial"/>
          <w:lang w:val="es-MX"/>
        </w:rPr>
      </w:pPr>
      <w:r w:rsidRPr="00D04A8C">
        <w:rPr>
          <w:rFonts w:ascii="Palatino Linotype" w:eastAsia="MS Mincho" w:hAnsi="Palatino Linotype" w:cs="Arial"/>
        </w:rPr>
        <w:t>Asimismo, el artículo 36 de la Ley de Transparencia y Acceso a la Información Pública del Estado de México y Municipios, establece la atribuciones que tiene el</w:t>
      </w:r>
      <w:r w:rsidRPr="00D04A8C">
        <w:rPr>
          <w:rFonts w:ascii="Palatino Linotype" w:eastAsia="Times New Roman" w:hAnsi="Palatino Linotype" w:cs="Arial"/>
          <w:color w:val="202124"/>
          <w:lang w:val="es-MX" w:eastAsia="es-MX"/>
        </w:rPr>
        <w:t xml:space="preserve"> </w:t>
      </w:r>
      <w:r w:rsidRPr="00D04A8C">
        <w:rPr>
          <w:rFonts w:ascii="Palatino Linotype" w:eastAsia="MS Mincho" w:hAnsi="Palatino Linotype" w:cs="Arial"/>
        </w:rPr>
        <w:t>Instituto</w:t>
      </w:r>
      <w:r w:rsidRPr="00D04A8C">
        <w:rPr>
          <w:rFonts w:ascii="Palatino Linotype" w:eastAsia="MS Mincho" w:hAnsi="Palatino Linotype" w:cs="Arial"/>
          <w:lang w:val="es-MX"/>
        </w:rPr>
        <w:t xml:space="preserve"> de Transparencia, Acceso a la Información Pública y Protección de Datos Personales del Estado de México, dentro de las cuales se encuentra la fracción XI, que regula lo referente a las certificaciones laborales:</w:t>
      </w:r>
    </w:p>
    <w:p w:rsidR="004F01F3" w:rsidRPr="00D04A8C" w:rsidRDefault="00CD11EC" w:rsidP="00E36E35">
      <w:pPr>
        <w:spacing w:line="360" w:lineRule="auto"/>
        <w:ind w:left="567" w:right="474"/>
        <w:contextualSpacing/>
        <w:jc w:val="both"/>
        <w:rPr>
          <w:rFonts w:ascii="Palatino Linotype" w:hAnsi="Palatino Linotype"/>
          <w:i/>
        </w:rPr>
      </w:pPr>
      <w:r w:rsidRPr="00D04A8C">
        <w:rPr>
          <w:rFonts w:ascii="Palatino Linotype" w:eastAsia="MS Mincho" w:hAnsi="Palatino Linotype" w:cs="Arial"/>
          <w:b/>
          <w:i/>
        </w:rPr>
        <w:t>“</w:t>
      </w:r>
      <w:r w:rsidR="004F01F3" w:rsidRPr="00D04A8C">
        <w:rPr>
          <w:rFonts w:ascii="Palatino Linotype" w:eastAsia="MS Mincho" w:hAnsi="Palatino Linotype" w:cs="Arial"/>
          <w:b/>
          <w:i/>
        </w:rPr>
        <w:t>Artículo 36.</w:t>
      </w:r>
      <w:r w:rsidR="004F01F3" w:rsidRPr="00D04A8C">
        <w:rPr>
          <w:rFonts w:ascii="Palatino Linotype" w:eastAsia="MS Mincho" w:hAnsi="Palatino Linotype" w:cs="Arial"/>
          <w:i/>
        </w:rPr>
        <w:t xml:space="preserve"> El Instituto tendrá, en el ámbito de su competencia, las atribuciones siguientes:</w:t>
      </w:r>
      <w:r w:rsidR="004F01F3" w:rsidRPr="00D04A8C">
        <w:rPr>
          <w:rFonts w:ascii="Palatino Linotype" w:hAnsi="Palatino Linotype"/>
          <w:i/>
        </w:rPr>
        <w:t xml:space="preserve"> </w:t>
      </w:r>
    </w:p>
    <w:p w:rsidR="004F01F3" w:rsidRPr="00D04A8C" w:rsidRDefault="004F01F3" w:rsidP="00E36E35">
      <w:pPr>
        <w:spacing w:line="360" w:lineRule="auto"/>
        <w:ind w:left="567" w:right="474"/>
        <w:contextualSpacing/>
        <w:jc w:val="both"/>
        <w:rPr>
          <w:rFonts w:ascii="Palatino Linotype" w:eastAsia="MS Mincho" w:hAnsi="Palatino Linotype" w:cs="Arial"/>
          <w:b/>
          <w:i/>
        </w:rPr>
      </w:pPr>
      <w:r w:rsidRPr="00D04A8C">
        <w:rPr>
          <w:rFonts w:ascii="Palatino Linotype" w:eastAsia="MS Mincho" w:hAnsi="Palatino Linotype" w:cs="Arial"/>
          <w:b/>
          <w:i/>
        </w:rPr>
        <w:t>XI. Certificar las competencias de los titulares de las unidades de transparencia;</w:t>
      </w:r>
    </w:p>
    <w:p w:rsidR="00CD11EC" w:rsidRPr="00D04A8C" w:rsidRDefault="00CD11EC" w:rsidP="00E36E35">
      <w:pPr>
        <w:spacing w:line="360" w:lineRule="auto"/>
        <w:ind w:left="567" w:right="474"/>
        <w:contextualSpacing/>
        <w:jc w:val="both"/>
        <w:rPr>
          <w:rFonts w:ascii="Palatino Linotype" w:eastAsia="MS Mincho" w:hAnsi="Palatino Linotype" w:cs="Arial"/>
          <w:i/>
        </w:rPr>
      </w:pPr>
      <w:r w:rsidRPr="00D04A8C">
        <w:rPr>
          <w:rFonts w:ascii="Palatino Linotype" w:eastAsia="MS Mincho" w:hAnsi="Palatino Linotype" w:cs="Arial"/>
          <w:i/>
        </w:rPr>
        <w:t>…”</w:t>
      </w:r>
    </w:p>
    <w:p w:rsidR="004F01F3" w:rsidRPr="00D04A8C" w:rsidRDefault="004F01F3" w:rsidP="00E36E35">
      <w:pPr>
        <w:spacing w:line="360" w:lineRule="auto"/>
        <w:contextualSpacing/>
        <w:jc w:val="both"/>
        <w:rPr>
          <w:rFonts w:ascii="Palatino Linotype" w:eastAsia="MS Mincho" w:hAnsi="Palatino Linotype" w:cs="Arial"/>
        </w:rPr>
      </w:pPr>
    </w:p>
    <w:p w:rsidR="004F01F3" w:rsidRPr="00D04A8C" w:rsidRDefault="004F01F3" w:rsidP="00E36E35">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cs="Arial"/>
        </w:rPr>
      </w:pPr>
      <w:r w:rsidRPr="00D04A8C">
        <w:rPr>
          <w:rFonts w:ascii="Palatino Linotype" w:eastAsia="MS Mincho" w:hAnsi="Palatino Linotype" w:cs="Arial"/>
        </w:rPr>
        <w:t xml:space="preserve">En ese sentido, se concluye que por lo que respecta al responsable de Unidad de Transparencia del Ayuntamiento de Nextlalpan, deberá contar con el certificado de competencia laboral que acredite su conocimiento en la materia. </w:t>
      </w:r>
    </w:p>
    <w:p w:rsidR="004F01F3" w:rsidRPr="00D04A8C" w:rsidRDefault="004F01F3" w:rsidP="00E36E35">
      <w:pPr>
        <w:pBdr>
          <w:top w:val="nil"/>
          <w:left w:val="nil"/>
          <w:bottom w:val="nil"/>
          <w:right w:val="nil"/>
          <w:between w:val="nil"/>
        </w:pBdr>
        <w:spacing w:line="360" w:lineRule="auto"/>
        <w:ind w:right="49"/>
        <w:jc w:val="both"/>
        <w:rPr>
          <w:rFonts w:ascii="Palatino Linotype" w:eastAsia="MS Mincho" w:hAnsi="Palatino Linotype" w:cs="Arial"/>
        </w:rPr>
      </w:pPr>
    </w:p>
    <w:p w:rsidR="004F01F3" w:rsidRPr="00D04A8C" w:rsidRDefault="004F01F3" w:rsidP="00E36E35">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cs="Arial"/>
        </w:rPr>
      </w:pPr>
      <w:r w:rsidRPr="00D04A8C">
        <w:rPr>
          <w:rFonts w:ascii="Palatino Linotype" w:eastAsia="MS Mincho" w:hAnsi="Palatino Linotype" w:cs="Arial"/>
        </w:rPr>
        <w:t xml:space="preserve">Ahora bien, por cuanto hace a la </w:t>
      </w:r>
      <w:r w:rsidR="00F20AAC" w:rsidRPr="00D04A8C">
        <w:rPr>
          <w:rFonts w:ascii="Palatino Linotype" w:eastAsia="MS Mincho" w:hAnsi="Palatino Linotype" w:cs="Arial"/>
        </w:rPr>
        <w:t>Organismo operador de agua (</w:t>
      </w:r>
      <w:r w:rsidR="00F20AAC" w:rsidRPr="00D04A8C">
        <w:rPr>
          <w:rFonts w:ascii="Palatino Linotype" w:hAnsi="Palatino Linotype"/>
        </w:rPr>
        <w:t>ODAPANEX)</w:t>
      </w:r>
      <w:r w:rsidRPr="00D04A8C">
        <w:rPr>
          <w:rFonts w:ascii="Palatino Linotype" w:eastAsia="MS Mincho" w:hAnsi="Palatino Linotype" w:cs="Arial"/>
        </w:rPr>
        <w:t xml:space="preserve">, al Sistema Municipal para el Desarrollo Integral de la Familia de </w:t>
      </w:r>
      <w:r w:rsidR="00F20AAC" w:rsidRPr="00D04A8C">
        <w:rPr>
          <w:rFonts w:ascii="Palatino Linotype" w:eastAsia="MS Mincho" w:hAnsi="Palatino Linotype" w:cs="Arial"/>
        </w:rPr>
        <w:t>Nextlalpan</w:t>
      </w:r>
      <w:r w:rsidRPr="00D04A8C">
        <w:rPr>
          <w:rFonts w:ascii="Palatino Linotype" w:eastAsia="MS Mincho" w:hAnsi="Palatino Linotype" w:cs="Arial"/>
        </w:rPr>
        <w:t>, Dirección de Servicios Públicos y a la Unidad de Info</w:t>
      </w:r>
      <w:r w:rsidR="00F20AAC" w:rsidRPr="00D04A8C">
        <w:rPr>
          <w:rFonts w:ascii="Palatino Linotype" w:eastAsia="MS Mincho" w:hAnsi="Palatino Linotype" w:cs="Arial"/>
        </w:rPr>
        <w:t xml:space="preserve">rmación, </w:t>
      </w:r>
      <w:r w:rsidRPr="00D04A8C">
        <w:rPr>
          <w:rFonts w:ascii="Palatino Linotype" w:eastAsia="MS Mincho" w:hAnsi="Palatino Linotype" w:cs="Arial"/>
        </w:rPr>
        <w:t xml:space="preserve">Planeación, Programación y Evaluación el Instituto Hacendario del Estado de México, reconoce las certificaciones de competencia </w:t>
      </w:r>
      <w:r w:rsidRPr="00D04A8C">
        <w:rPr>
          <w:rFonts w:ascii="Palatino Linotype" w:eastAsia="MS Mincho" w:hAnsi="Palatino Linotype" w:cs="Arial"/>
        </w:rPr>
        <w:lastRenderedPageBreak/>
        <w:t xml:space="preserve">laboral con las que deben contar los titulares de dichas direcciones, por lo cual se agrega la norma que los obliga a contar con dicha certificación. </w:t>
      </w:r>
    </w:p>
    <w:p w:rsidR="004F01F3" w:rsidRPr="00D04A8C" w:rsidRDefault="004F01F3" w:rsidP="00E36E35">
      <w:pPr>
        <w:spacing w:line="360" w:lineRule="auto"/>
        <w:ind w:left="426" w:right="616"/>
        <w:contextualSpacing/>
        <w:jc w:val="both"/>
        <w:rPr>
          <w:rFonts w:ascii="Palatino Linotype" w:eastAsia="MS Mincho" w:hAnsi="Palatino Linotype" w:cs="Arial"/>
          <w:i/>
        </w:rPr>
      </w:pPr>
      <w:r w:rsidRPr="00D04A8C">
        <w:rPr>
          <w:rFonts w:ascii="Palatino Linotype" w:eastAsia="MS Mincho" w:hAnsi="Palatino Linotype" w:cs="Arial"/>
          <w:i/>
        </w:rPr>
        <w:t xml:space="preserve">1.- Dirección del Agua equivalente al Organismo Operador de Agua en el Estado de México: consistente en la Norma Institucional de Competencia Laboral que describe las funciones de la </w:t>
      </w:r>
      <w:r w:rsidRPr="00D04A8C">
        <w:rPr>
          <w:rFonts w:ascii="Palatino Linotype" w:eastAsia="MS Mincho" w:hAnsi="Palatino Linotype" w:cs="Arial"/>
          <w:b/>
          <w:i/>
        </w:rPr>
        <w:t>Dirección de los Organismos Operadores de Agua en el Estado de México</w:t>
      </w:r>
      <w:r w:rsidRPr="00D04A8C">
        <w:rPr>
          <w:rFonts w:ascii="Palatino Linotype" w:eastAsia="MS Mincho" w:hAnsi="Palatino Linotype" w:cs="Arial"/>
          <w:i/>
        </w:rPr>
        <w:t xml:space="preserve">, las cuales se refieren a planear, coordinar y evaluar las acciones para la  </w:t>
      </w:r>
    </w:p>
    <w:p w:rsidR="004F01F3" w:rsidRPr="00D04A8C" w:rsidRDefault="004F01F3" w:rsidP="00E36E35">
      <w:pPr>
        <w:spacing w:line="360" w:lineRule="auto"/>
        <w:ind w:left="426" w:right="616"/>
        <w:contextualSpacing/>
        <w:jc w:val="both"/>
        <w:rPr>
          <w:rFonts w:ascii="Palatino Linotype" w:eastAsia="MS Mincho" w:hAnsi="Palatino Linotype" w:cs="Arial"/>
          <w:i/>
        </w:rPr>
      </w:pPr>
      <w:r w:rsidRPr="00D04A8C">
        <w:rPr>
          <w:rFonts w:ascii="Palatino Linotype" w:eastAsia="MS Mincho" w:hAnsi="Palatino Linotype" w:cs="Arial"/>
          <w:i/>
        </w:rPr>
        <w:t xml:space="preserve">Prestación del servicio, misma que fue aprobada el trece de julio de dos mil veintidós y publicada el veintitrés de agosto de la misma anualidad, en ese sentido el </w:t>
      </w:r>
      <w:r w:rsidR="00F20AAC" w:rsidRPr="00D04A8C">
        <w:rPr>
          <w:rFonts w:ascii="Palatino Linotype" w:eastAsia="MS Mincho" w:hAnsi="Palatino Linotype" w:cs="Arial"/>
          <w:i/>
        </w:rPr>
        <w:t xml:space="preserve">titular del </w:t>
      </w:r>
      <w:r w:rsidR="00F20AAC" w:rsidRPr="00D04A8C">
        <w:rPr>
          <w:rFonts w:ascii="Palatino Linotype" w:hAnsi="Palatino Linotype"/>
          <w:i/>
        </w:rPr>
        <w:t>ODAPANEX</w:t>
      </w:r>
      <w:r w:rsidRPr="00D04A8C">
        <w:rPr>
          <w:rFonts w:ascii="Palatino Linotype" w:eastAsia="MS Mincho" w:hAnsi="Palatino Linotype" w:cs="Arial"/>
          <w:i/>
        </w:rPr>
        <w:t xml:space="preserve"> al ser el equivalente debe de contar con dicha certificación de competencia laboral. </w:t>
      </w:r>
    </w:p>
    <w:p w:rsidR="004F01F3" w:rsidRPr="00D04A8C" w:rsidRDefault="004F01F3" w:rsidP="00E36E35">
      <w:pPr>
        <w:spacing w:line="360" w:lineRule="auto"/>
        <w:ind w:left="426" w:right="616"/>
        <w:contextualSpacing/>
        <w:jc w:val="both"/>
        <w:rPr>
          <w:rFonts w:ascii="Palatino Linotype" w:eastAsia="MS Mincho" w:hAnsi="Palatino Linotype" w:cs="Arial"/>
          <w:i/>
        </w:rPr>
      </w:pPr>
      <w:r w:rsidRPr="00D04A8C">
        <w:rPr>
          <w:rFonts w:ascii="Palatino Linotype" w:eastAsia="MS Mincho" w:hAnsi="Palatino Linotype" w:cs="Arial"/>
          <w:i/>
        </w:rPr>
        <w:t>2.-  Sistema Municipal para el Desa</w:t>
      </w:r>
      <w:r w:rsidR="00F20AAC" w:rsidRPr="00D04A8C">
        <w:rPr>
          <w:rFonts w:ascii="Palatino Linotype" w:eastAsia="MS Mincho" w:hAnsi="Palatino Linotype" w:cs="Arial"/>
          <w:i/>
        </w:rPr>
        <w:t>rrollo Integral de la Familia</w:t>
      </w:r>
      <w:r w:rsidRPr="00D04A8C">
        <w:rPr>
          <w:rFonts w:ascii="Palatino Linotype" w:eastAsia="MS Mincho" w:hAnsi="Palatino Linotype" w:cs="Arial"/>
          <w:i/>
        </w:rPr>
        <w:t>: consistente en la Norma Institucional de Competencia Laboral que describe las funciones que se realizan en la gestión para la promoción y protección de los derechos de niñas, niños y adolescentes, las cuales refieren a promover los derechos de niñas, niños y adolescentes, diseñar la política pública con enfoque de derechos de niñez y adolescencia, y gestionar las acciones en favor de niñas, niños y adolescentes, aprobada para directores funcionarios, gerentes, coordinadores y jefes de área, no clasificados anteriormente, en fecha veintinueve de junio en la gaceta 118, en ese sentido los representante del Sistema Municipal para el Desarrollo Integral de la Familia deben de contar con el documento que acredite la certificación de competencia labora.</w:t>
      </w:r>
    </w:p>
    <w:p w:rsidR="004F01F3" w:rsidRPr="00D04A8C" w:rsidRDefault="004F01F3" w:rsidP="00E36E35">
      <w:pPr>
        <w:spacing w:line="360" w:lineRule="auto"/>
        <w:ind w:left="426" w:right="616"/>
        <w:contextualSpacing/>
        <w:jc w:val="both"/>
        <w:rPr>
          <w:rFonts w:ascii="Palatino Linotype" w:eastAsia="MS Mincho" w:hAnsi="Palatino Linotype" w:cs="Arial"/>
          <w:i/>
        </w:rPr>
      </w:pPr>
      <w:r w:rsidRPr="00D04A8C">
        <w:rPr>
          <w:rFonts w:ascii="Palatino Linotype" w:eastAsia="MS Mincho" w:hAnsi="Palatino Linotype" w:cs="Arial"/>
          <w:i/>
        </w:rPr>
        <w:t xml:space="preserve">3.- Con lo relativo a la Unidad de Información, Planeación, Programación y Evaluación (UIPPE), la Norma Institucional de Competencia Laboral describe las funciones que se realizan </w:t>
      </w:r>
      <w:r w:rsidRPr="00D04A8C">
        <w:rPr>
          <w:rFonts w:ascii="Palatino Linotype" w:eastAsia="MS Mincho" w:hAnsi="Palatino Linotype" w:cs="Arial"/>
          <w:b/>
          <w:i/>
        </w:rPr>
        <w:t xml:space="preserve">para la coordinación de los procesos de información, planeación, </w:t>
      </w:r>
      <w:r w:rsidRPr="00D04A8C">
        <w:rPr>
          <w:rFonts w:ascii="Palatino Linotype" w:eastAsia="MS Mincho" w:hAnsi="Palatino Linotype" w:cs="Arial"/>
          <w:b/>
          <w:i/>
        </w:rPr>
        <w:lastRenderedPageBreak/>
        <w:t>programación y evaluación para el desarrollo de los municipios del Estado de México,</w:t>
      </w:r>
      <w:r w:rsidRPr="00D04A8C">
        <w:rPr>
          <w:rFonts w:ascii="Palatino Linotype" w:eastAsia="MS Mincho" w:hAnsi="Palatino Linotype" w:cs="Arial"/>
          <w:i/>
        </w:rPr>
        <w:t xml:space="preserve"> la cual refiere a la información para la planeación del desarrollo municipal, la planeación para el desarrollo municipal, la programación para el desarrollo municipal y la evaluación de resultados para el desarrollo municipal, siendo aplicable para directores, funcionarios, gerentes, coordinadores y jefes de área, aprobada en el año dos mil  veintidós y publicada el catorce de diciembre del mismo año en la gaceta 111. En ese sentido el titular de dicha debe de contar con el certificado de competencia laboral que acredite los conocimientos en materia de  información, planeación, programación y evaluación municipal. </w:t>
      </w:r>
    </w:p>
    <w:p w:rsidR="004F01F3" w:rsidRPr="00D04A8C" w:rsidRDefault="004F01F3" w:rsidP="00E36E35">
      <w:pPr>
        <w:spacing w:line="360" w:lineRule="auto"/>
        <w:ind w:left="426" w:right="616"/>
        <w:contextualSpacing/>
        <w:jc w:val="both"/>
        <w:rPr>
          <w:rFonts w:ascii="Palatino Linotype" w:eastAsia="MS Mincho" w:hAnsi="Palatino Linotype" w:cs="Arial"/>
          <w:i/>
        </w:rPr>
      </w:pPr>
      <w:r w:rsidRPr="00D04A8C">
        <w:rPr>
          <w:rFonts w:ascii="Palatino Linotype" w:eastAsia="MS Mincho" w:hAnsi="Palatino Linotype" w:cs="Arial"/>
          <w:i/>
        </w:rPr>
        <w:t>4.- en cuanto a la Dirección de Servicios Públicos  existe la Norma Institucional de Competencia Laboral que describe las funciones que se realizan para planear los servicios públicos municipales, organizar las funciones del área de los servicios públicos municipales, ejecutar las acciones para la atención de los servicios públicos municipales y evaluar el cumplimiento de las acciones de los servicios públicos municipales, aprobada para directores, funcionarios, gerentes, coordinadores y jefes de área el trece de julio de dos mil veintidós y publicada el veintitrés de agosto del mismo año en la gaceta número 33.</w:t>
      </w:r>
    </w:p>
    <w:p w:rsidR="004F01F3" w:rsidRPr="00D04A8C" w:rsidRDefault="004F01F3" w:rsidP="00E36E35">
      <w:pPr>
        <w:spacing w:line="360" w:lineRule="auto"/>
        <w:ind w:left="426" w:right="616"/>
        <w:contextualSpacing/>
        <w:jc w:val="both"/>
        <w:rPr>
          <w:rFonts w:ascii="Palatino Linotype" w:eastAsia="MS Mincho" w:hAnsi="Palatino Linotype" w:cs="Arial"/>
          <w:i/>
        </w:rPr>
      </w:pPr>
    </w:p>
    <w:p w:rsidR="00F20AAC" w:rsidRPr="00D04A8C" w:rsidRDefault="00F20AAC" w:rsidP="00E36E35">
      <w:pPr>
        <w:numPr>
          <w:ilvl w:val="0"/>
          <w:numId w:val="1"/>
        </w:numPr>
        <w:spacing w:line="360" w:lineRule="auto"/>
        <w:ind w:left="0" w:firstLine="0"/>
        <w:contextualSpacing/>
        <w:jc w:val="both"/>
        <w:rPr>
          <w:rFonts w:ascii="Palatino Linotype" w:eastAsia="MS Mincho" w:hAnsi="Palatino Linotype" w:cs="Arial"/>
        </w:rPr>
      </w:pPr>
      <w:r w:rsidRPr="00D04A8C">
        <w:rPr>
          <w:rFonts w:ascii="Palatino Linotype" w:eastAsia="MS Mincho" w:hAnsi="Palatino Linotype" w:cs="Arial"/>
        </w:rPr>
        <w:t>De lo anteriormente expuesto, este Órgano Garante considera que el derecho de acceso a la información no fue satisfecho, ya que como inicilamente se señaló, no se realizó una búsqueda eficiente de la información; asimismo porque la respuesta no fue emitida por un servidor público habilitado competente, por lo que para satisfacerlo de manera total se deberá entregar el documento que conste la competencia laboral, de los servidores público referidos en la solicitud de información inicial.</w:t>
      </w:r>
    </w:p>
    <w:p w:rsidR="00F20AAC" w:rsidRPr="00D04A8C" w:rsidRDefault="00F20AAC" w:rsidP="00E36E35">
      <w:pPr>
        <w:numPr>
          <w:ilvl w:val="0"/>
          <w:numId w:val="1"/>
        </w:numPr>
        <w:spacing w:line="360" w:lineRule="auto"/>
        <w:ind w:left="0" w:firstLine="0"/>
        <w:contextualSpacing/>
        <w:jc w:val="both"/>
        <w:rPr>
          <w:rFonts w:ascii="Palatino Linotype" w:hAnsi="Palatino Linotype" w:cs="Arial"/>
          <w:lang w:eastAsia="es-MX"/>
        </w:rPr>
      </w:pPr>
      <w:r w:rsidRPr="00D04A8C">
        <w:rPr>
          <w:rFonts w:ascii="Palatino Linotype" w:eastAsia="MS Mincho" w:hAnsi="Palatino Linotype" w:cs="Arial"/>
        </w:rPr>
        <w:lastRenderedPageBreak/>
        <w:t>Ahora bien</w:t>
      </w:r>
      <w:r w:rsidR="00792112" w:rsidRPr="00D04A8C">
        <w:rPr>
          <w:rFonts w:ascii="Palatino Linotype" w:eastAsia="MS Mincho" w:hAnsi="Palatino Linotype" w:cs="Arial"/>
        </w:rPr>
        <w:t>,</w:t>
      </w:r>
      <w:r w:rsidRPr="00D04A8C">
        <w:rPr>
          <w:rFonts w:ascii="Palatino Linotype" w:eastAsia="MS Mincho" w:hAnsi="Palatino Linotype" w:cs="Arial"/>
        </w:rPr>
        <w:t xml:space="preserve"> </w:t>
      </w:r>
      <w:r w:rsidR="00792112" w:rsidRPr="00D04A8C">
        <w:rPr>
          <w:rFonts w:ascii="Palatino Linotype" w:eastAsia="MS Mincho" w:hAnsi="Palatino Linotype" w:cs="Arial"/>
        </w:rPr>
        <w:t xml:space="preserve">no pasa desapercibido que la solicitud de información  fue ingresada el </w:t>
      </w:r>
      <w:r w:rsidR="00792112" w:rsidRPr="00D04A8C">
        <w:rPr>
          <w:rFonts w:ascii="Palatino Linotype" w:eastAsia="MS Mincho" w:hAnsi="Palatino Linotype" w:cs="Arial"/>
          <w:b/>
        </w:rPr>
        <w:t>veintisiete de junio dos mil veinticinco</w:t>
      </w:r>
      <w:r w:rsidR="00792112" w:rsidRPr="00D04A8C">
        <w:rPr>
          <w:rFonts w:ascii="Palatino Linotype" w:eastAsia="MS Mincho" w:hAnsi="Palatino Linotype" w:cs="Arial"/>
        </w:rPr>
        <w:t xml:space="preserve"> por lo que </w:t>
      </w:r>
      <w:r w:rsidR="004F3B40" w:rsidRPr="00D04A8C">
        <w:rPr>
          <w:rFonts w:ascii="Palatino Linotype" w:eastAsia="MS Mincho" w:hAnsi="Palatino Linotype" w:cs="Arial"/>
        </w:rPr>
        <w:t>aún</w:t>
      </w:r>
      <w:r w:rsidR="00792112" w:rsidRPr="00D04A8C">
        <w:rPr>
          <w:rFonts w:ascii="Palatino Linotype" w:eastAsia="MS Mincho" w:hAnsi="Palatino Linotype" w:cs="Arial"/>
        </w:rPr>
        <w:t xml:space="preserve"> no concluye el termino de</w:t>
      </w:r>
      <w:r w:rsidRPr="00D04A8C">
        <w:rPr>
          <w:rFonts w:ascii="Palatino Linotype" w:eastAsia="MS Mincho" w:hAnsi="Palatino Linotype" w:cs="Arial"/>
        </w:rPr>
        <w:t xml:space="preserve"> seis meses en el cargo, </w:t>
      </w:r>
      <w:r w:rsidR="00792112" w:rsidRPr="00D04A8C">
        <w:rPr>
          <w:rFonts w:ascii="Palatino Linotype" w:eastAsia="MS Mincho" w:hAnsi="Palatino Linotype" w:cs="Arial"/>
        </w:rPr>
        <w:t>antes referido como plazo para</w:t>
      </w:r>
      <w:r w:rsidRPr="00D04A8C">
        <w:rPr>
          <w:rFonts w:ascii="Palatino Linotype" w:eastAsia="MS Mincho" w:hAnsi="Palatino Linotype" w:cs="Arial"/>
        </w:rPr>
        <w:t xml:space="preserve"> contar con las multicitadas certificaciones</w:t>
      </w:r>
      <w:r w:rsidR="00792112" w:rsidRPr="00D04A8C">
        <w:rPr>
          <w:rFonts w:ascii="Palatino Linotype" w:eastAsia="MS Mincho" w:hAnsi="Palatino Linotype" w:cs="Arial"/>
        </w:rPr>
        <w:t xml:space="preserve"> por lo que de ser el caso que luego de la nueva búsqueda exhaustiva y razonable no se localizara soporte documental respecto de alguno de los servidores públicos, bastará con que se haga del conocimiento del hoy </w:t>
      </w:r>
      <w:r w:rsidR="00792112" w:rsidRPr="00D04A8C">
        <w:rPr>
          <w:rFonts w:ascii="Palatino Linotype" w:eastAsia="MS Mincho" w:hAnsi="Palatino Linotype" w:cs="Arial"/>
          <w:b/>
        </w:rPr>
        <w:t>RECURRENTE</w:t>
      </w:r>
      <w:r w:rsidR="00792112" w:rsidRPr="00D04A8C">
        <w:rPr>
          <w:rFonts w:ascii="Palatino Linotype" w:eastAsia="MS Mincho" w:hAnsi="Palatino Linotype" w:cs="Arial"/>
        </w:rPr>
        <w:t xml:space="preserve"> al momento de dar cumplimiento a la presente Resolución.</w:t>
      </w:r>
    </w:p>
    <w:p w:rsidR="00F20AAC" w:rsidRPr="00D04A8C" w:rsidRDefault="00F20AAC" w:rsidP="00E36E35">
      <w:pPr>
        <w:pStyle w:val="Prrafodelista"/>
        <w:spacing w:line="360" w:lineRule="auto"/>
        <w:rPr>
          <w:rFonts w:ascii="Palatino Linotype" w:hAnsi="Palatino Linotype" w:cs="Arial"/>
          <w:lang w:eastAsia="es-MX"/>
        </w:rPr>
      </w:pPr>
    </w:p>
    <w:p w:rsidR="00792112" w:rsidRPr="00D04A8C" w:rsidRDefault="00792112" w:rsidP="00E36E3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Por otro lado, </w:t>
      </w:r>
      <w:r w:rsidRPr="00D04A8C">
        <w:rPr>
          <w:rFonts w:ascii="Palatino Linotype" w:eastAsia="MS Mincho" w:hAnsi="Palatino Linotype" w:cs="Arial"/>
        </w:rPr>
        <w:t>relativo</w:t>
      </w:r>
      <w:r w:rsidRPr="00D04A8C">
        <w:rPr>
          <w:rFonts w:ascii="Palatino Linotype" w:eastAsia="Palatino Linotype" w:hAnsi="Palatino Linotype" w:cs="Palatino Linotype"/>
          <w:color w:val="000000"/>
        </w:rPr>
        <w:t xml:space="preserve"> al rubro de título o cedula profesional</w:t>
      </w:r>
      <w:r w:rsidR="007C5EF0" w:rsidRPr="00D04A8C">
        <w:rPr>
          <w:rFonts w:ascii="Palatino Linotype" w:eastAsia="Palatino Linotype" w:hAnsi="Palatino Linotype" w:cs="Palatino Linotype"/>
          <w:color w:val="000000"/>
        </w:rPr>
        <w:t>, la Ley Orgánica Municipal del Estado de México, establece al caso concreto lo siguiente:</w:t>
      </w:r>
    </w:p>
    <w:p w:rsidR="007C5EF0" w:rsidRPr="00D04A8C" w:rsidRDefault="007C5EF0" w:rsidP="00E36E35">
      <w:pPr>
        <w:spacing w:line="360" w:lineRule="auto"/>
        <w:ind w:left="426" w:right="474"/>
        <w:contextualSpacing/>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"Artículo 32.-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rsidR="007C5EF0" w:rsidRPr="00D04A8C" w:rsidRDefault="007C5EF0" w:rsidP="00E36E35">
      <w:pPr>
        <w:spacing w:line="360" w:lineRule="auto"/>
        <w:ind w:left="426" w:right="474"/>
        <w:contextualSpacing/>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w:t>
      </w:r>
    </w:p>
    <w:p w:rsidR="007C5EF0" w:rsidRPr="00D04A8C" w:rsidRDefault="007C5EF0" w:rsidP="00E36E35">
      <w:pPr>
        <w:spacing w:line="360" w:lineRule="auto"/>
        <w:ind w:left="426" w:right="474"/>
        <w:contextualSpacing/>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III. Contar con título profesional o acreditar experiencia mínima de un año en la materia, ante la o el Presidente o el Ayuntamiento, cuando sea el caso, para el desempeño de los cargos que así lo requieran;</w:t>
      </w:r>
    </w:p>
    <w:p w:rsidR="007C5EF0" w:rsidRPr="00D04A8C" w:rsidRDefault="007C5EF0" w:rsidP="00E36E35">
      <w:pPr>
        <w:spacing w:line="360" w:lineRule="auto"/>
        <w:ind w:left="426" w:right="474"/>
        <w:contextualSpacing/>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w:t>
      </w:r>
    </w:p>
    <w:p w:rsidR="00792112" w:rsidRPr="00D04A8C" w:rsidRDefault="00792112" w:rsidP="00E36E35">
      <w:pPr>
        <w:pStyle w:val="Sinespaciado"/>
        <w:spacing w:line="360" w:lineRule="auto"/>
        <w:jc w:val="both"/>
        <w:rPr>
          <w:rFonts w:ascii="Palatino Linotype" w:eastAsia="Palatino Linotype" w:hAnsi="Palatino Linotype" w:cs="Palatino Linotype"/>
          <w:color w:val="000000"/>
        </w:rPr>
      </w:pPr>
    </w:p>
    <w:p w:rsidR="00E9633B" w:rsidRPr="00D04A8C" w:rsidRDefault="00E9633B" w:rsidP="00D04A8C">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Luego entonces, se colige que al igual que el caso anterior, el </w:t>
      </w:r>
      <w:r w:rsidRPr="00D04A8C">
        <w:rPr>
          <w:rFonts w:ascii="Palatino Linotype" w:eastAsia="Palatino Linotype" w:hAnsi="Palatino Linotype" w:cs="Palatino Linotype"/>
          <w:b/>
          <w:color w:val="000000"/>
        </w:rPr>
        <w:t>RECURRENTE</w:t>
      </w:r>
      <w:r w:rsidRPr="00D04A8C">
        <w:rPr>
          <w:rFonts w:ascii="Palatino Linotype" w:eastAsia="Palatino Linotype" w:hAnsi="Palatino Linotype" w:cs="Palatino Linotype"/>
          <w:color w:val="000000"/>
        </w:rPr>
        <w:t xml:space="preserve"> pretende acceder</w:t>
      </w:r>
      <w:r w:rsidR="009C7A34" w:rsidRPr="00D04A8C">
        <w:rPr>
          <w:rFonts w:ascii="Palatino Linotype" w:eastAsia="Palatino Linotype" w:hAnsi="Palatino Linotype" w:cs="Palatino Linotype"/>
          <w:color w:val="000000"/>
        </w:rPr>
        <w:t xml:space="preserve"> a</w:t>
      </w:r>
      <w:r w:rsidRPr="00D04A8C">
        <w:rPr>
          <w:rFonts w:ascii="Palatino Linotype" w:eastAsia="Palatino Linotype" w:hAnsi="Palatino Linotype" w:cs="Palatino Linotype"/>
          <w:color w:val="000000"/>
        </w:rPr>
        <w:t xml:space="preserve"> otro requisito de elegibilidad establecido en la Ley Orgánica Municipal </w:t>
      </w:r>
      <w:r w:rsidRPr="00D04A8C">
        <w:rPr>
          <w:rFonts w:ascii="Palatino Linotype" w:eastAsia="Palatino Linotype" w:hAnsi="Palatino Linotype" w:cs="Palatino Linotype"/>
          <w:color w:val="000000"/>
        </w:rPr>
        <w:lastRenderedPageBreak/>
        <w:t xml:space="preserve">del Estado de México, del cual si bien en respuesta inicial se advierte un pronunciamiento que pretende actualizar un hecho negativo, toda vez que el mismo refiere que </w:t>
      </w:r>
      <w:r w:rsidR="009C7A34" w:rsidRPr="00D04A8C">
        <w:rPr>
          <w:rFonts w:ascii="Palatino Linotype" w:eastAsia="Palatino Linotype" w:hAnsi="Palatino Linotype" w:cs="Palatino Linotype"/>
          <w:color w:val="000000"/>
        </w:rPr>
        <w:t>no cuentan con título profesional por no ser requisito forzoso; también lo es que la respuesta fue emitida por la propia Titular de la Unidad de Transparencia, por lo cual no resulta procedente su consideración.</w:t>
      </w:r>
    </w:p>
    <w:p w:rsidR="00E9633B" w:rsidRPr="00D04A8C" w:rsidRDefault="00E9633B" w:rsidP="00E36E35">
      <w:pPr>
        <w:pStyle w:val="Sinespaciado"/>
        <w:spacing w:line="360" w:lineRule="auto"/>
        <w:jc w:val="both"/>
        <w:rPr>
          <w:rFonts w:ascii="Palatino Linotype" w:eastAsia="Palatino Linotype" w:hAnsi="Palatino Linotype" w:cs="Palatino Linotype"/>
          <w:color w:val="000000"/>
        </w:rPr>
      </w:pPr>
    </w:p>
    <w:p w:rsidR="001F4835" w:rsidRPr="00D04A8C" w:rsidRDefault="009C7A34" w:rsidP="00D04A8C">
      <w:pPr>
        <w:pStyle w:val="Prrafodelista"/>
        <w:numPr>
          <w:ilvl w:val="0"/>
          <w:numId w:val="1"/>
        </w:numPr>
        <w:spacing w:line="360" w:lineRule="auto"/>
        <w:ind w:left="0" w:firstLine="0"/>
        <w:jc w:val="both"/>
        <w:rPr>
          <w:rFonts w:ascii="Palatino Linotype" w:hAnsi="Palatino Linotype" w:cs="Arial"/>
        </w:rPr>
      </w:pPr>
      <w:r w:rsidRPr="00D04A8C">
        <w:rPr>
          <w:rFonts w:ascii="Palatino Linotype" w:eastAsia="Palatino Linotype" w:hAnsi="Palatino Linotype" w:cs="Palatino Linotype"/>
          <w:color w:val="000000"/>
        </w:rPr>
        <w:t xml:space="preserve">Ahora bien, respecto de la naturaleza de lo solicitado, es necesario realizar las siguientes precisiones </w:t>
      </w:r>
      <w:r w:rsidR="001F4835" w:rsidRPr="00D04A8C">
        <w:rPr>
          <w:rFonts w:ascii="Palatino Linotype" w:hAnsi="Palatino Linotype" w:cs="Arial"/>
        </w:rPr>
        <w:t>El Título profesional corresponde a</w:t>
      </w:r>
      <w:r w:rsidR="001F4835" w:rsidRPr="00D04A8C">
        <w:rPr>
          <w:rFonts w:ascii="Palatino Linotype" w:hAnsi="Palatino Linotype" w:cs="Arial"/>
          <w:i/>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001F4835" w:rsidRPr="00D04A8C">
        <w:rPr>
          <w:rFonts w:ascii="Palatino Linotype" w:hAnsi="Palatino Linotype" w:cs="Arial"/>
        </w:rPr>
        <w:t xml:space="preserve">, y para su obtención es  </w:t>
      </w:r>
      <w:r w:rsidR="001F4835" w:rsidRPr="00D04A8C">
        <w:rPr>
          <w:rFonts w:ascii="Palatino Linotype" w:hAnsi="Palatino Linotype" w:cs="Arial"/>
          <w:i/>
        </w:rPr>
        <w:t xml:space="preserve">indispensable acreditar que se han cumplido los requisitos académicos previstos por las leyes aplicables; </w:t>
      </w:r>
      <w:r w:rsidR="001F4835" w:rsidRPr="00D04A8C">
        <w:rPr>
          <w:rFonts w:ascii="Palatino Linotype" w:hAnsi="Palatino Linotype" w:cs="Arial"/>
        </w:rPr>
        <w:t>lo anterior de conformidad con los artículos 1° y 8° de la Ley Reglamentaria del Artículo 5° Constitucional, Relativo al Ejercicio de las Profesiones en la Ciudad de México.</w:t>
      </w:r>
    </w:p>
    <w:p w:rsidR="001F4835" w:rsidRPr="00D04A8C" w:rsidRDefault="001F4835" w:rsidP="00E36E35">
      <w:pPr>
        <w:spacing w:line="360" w:lineRule="auto"/>
        <w:jc w:val="both"/>
        <w:rPr>
          <w:rFonts w:ascii="Palatino Linotype" w:hAnsi="Palatino Linotype" w:cs="Arial"/>
        </w:rPr>
      </w:pPr>
    </w:p>
    <w:p w:rsidR="001F4835" w:rsidRPr="00D04A8C" w:rsidRDefault="001F4835" w:rsidP="00D04A8C">
      <w:pPr>
        <w:pStyle w:val="Prrafodelista"/>
        <w:numPr>
          <w:ilvl w:val="0"/>
          <w:numId w:val="1"/>
        </w:numPr>
        <w:spacing w:line="360" w:lineRule="auto"/>
        <w:ind w:left="0" w:firstLine="0"/>
        <w:jc w:val="both"/>
        <w:rPr>
          <w:rFonts w:ascii="Palatino Linotype" w:hAnsi="Palatino Linotype" w:cs="Arial"/>
        </w:rPr>
      </w:pPr>
      <w:r w:rsidRPr="00D04A8C">
        <w:rPr>
          <w:rFonts w:ascii="Palatino Linotype" w:hAnsi="Palatino Linotype" w:cs="Arial"/>
        </w:rPr>
        <w:t>De igual forma la obtención de un título, cédula, certificado de estudios, pretende acreditar el nivel de estudios que una persona tiene en algún área del conocimiento y se elabora de acuerdo a los requerimientos de cada centro educativo y estudio cursado.</w:t>
      </w:r>
    </w:p>
    <w:p w:rsidR="001F4835" w:rsidRPr="00D04A8C" w:rsidRDefault="001F4835" w:rsidP="00E36E35">
      <w:pPr>
        <w:spacing w:line="360" w:lineRule="auto"/>
        <w:jc w:val="both"/>
        <w:rPr>
          <w:rFonts w:ascii="Palatino Linotype" w:hAnsi="Palatino Linotype" w:cs="Arial"/>
        </w:rPr>
      </w:pPr>
    </w:p>
    <w:p w:rsidR="001F4835" w:rsidRPr="00D04A8C" w:rsidRDefault="001F4835" w:rsidP="00D04A8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D04A8C">
        <w:rPr>
          <w:rFonts w:ascii="Palatino Linotype" w:eastAsia="Calibri" w:hAnsi="Palatino Linotype" w:cs="Tahoma"/>
          <w:bCs/>
          <w:lang w:eastAsia="en-US"/>
        </w:rPr>
        <w:t xml:space="preserve">De tal suerte, procede la entrega de los documentos que acrediten el nivel máximo de estudios de los servidores públicos solicitados por el Particular, en su caso en versión pública en las que únicamente se eliminen datos personales confidenciales tales como CURP, RFC, </w:t>
      </w:r>
      <w:r w:rsidRPr="00D04A8C">
        <w:rPr>
          <w:rFonts w:ascii="Palatino Linotype" w:eastAsia="Calibri" w:hAnsi="Palatino Linotype" w:cs="Tahoma"/>
          <w:bCs/>
          <w:lang w:eastAsia="en-US"/>
        </w:rPr>
        <w:lastRenderedPageBreak/>
        <w:t xml:space="preserve">calificaciones, promedio, número de cuenta de estudiante; sin dejar de lado que </w:t>
      </w:r>
      <w:r w:rsidRPr="00D04A8C">
        <w:rPr>
          <w:rFonts w:ascii="Palatino Linotype" w:eastAsia="Calibri" w:hAnsi="Palatino Linotype" w:cs="Tahoma"/>
          <w:b/>
          <w:bCs/>
          <w:lang w:eastAsia="en-US"/>
        </w:rPr>
        <w:t>tanto la fotografía como la firma de su titular no puede ser eliminada</w:t>
      </w:r>
      <w:r w:rsidRPr="00D04A8C">
        <w:rPr>
          <w:rFonts w:ascii="Palatino Linotype" w:eastAsia="Calibri" w:hAnsi="Palatino Linotype" w:cs="Tahoma"/>
          <w:bCs/>
          <w:lang w:eastAsia="en-US"/>
        </w:rPr>
        <w:t>. Es de precisar que los datos personales clasificados se analizarán más adelante.</w:t>
      </w:r>
    </w:p>
    <w:p w:rsidR="001F4835" w:rsidRPr="00D04A8C" w:rsidRDefault="001F4835" w:rsidP="00E36E35">
      <w:pPr>
        <w:spacing w:line="360" w:lineRule="auto"/>
        <w:ind w:right="-93"/>
        <w:jc w:val="both"/>
        <w:rPr>
          <w:rFonts w:ascii="Palatino Linotype" w:hAnsi="Palatino Linotype" w:cs="Tahoma"/>
        </w:rPr>
      </w:pPr>
    </w:p>
    <w:p w:rsidR="001F4835" w:rsidRPr="00D04A8C" w:rsidRDefault="001F4835" w:rsidP="00D04A8C">
      <w:pPr>
        <w:pStyle w:val="Prrafodelista"/>
        <w:numPr>
          <w:ilvl w:val="0"/>
          <w:numId w:val="1"/>
        </w:numPr>
        <w:spacing w:line="360" w:lineRule="auto"/>
        <w:ind w:left="0" w:right="-93" w:firstLine="0"/>
        <w:jc w:val="both"/>
        <w:rPr>
          <w:rFonts w:ascii="Palatino Linotype" w:hAnsi="Palatino Linotype" w:cs="Tahoma"/>
        </w:rPr>
      </w:pPr>
      <w:r w:rsidRPr="00D04A8C">
        <w:rPr>
          <w:rFonts w:ascii="Palatino Linotype" w:hAnsi="Palatino Linotype" w:cs="Tahoma"/>
        </w:rPr>
        <w:t>Respecto a los comprobantes de grado de estudio de los titulares de las unidades administrativas solicitadas, es necesario retomar lo expuesto en el artículo 32 de la Ley Orgánica Municipal que refiere lo siguiente:</w:t>
      </w: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“TITULO II</w:t>
      </w: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De los Ayuntamientos</w:t>
      </w: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CAPITULO TERCERO</w:t>
      </w: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ATRIBUCIONES DE LOS AYUNTAMIENTOS</w:t>
      </w:r>
    </w:p>
    <w:p w:rsidR="001F4835" w:rsidRPr="00D04A8C" w:rsidRDefault="001F4835" w:rsidP="00E36E35">
      <w:pPr>
        <w:spacing w:line="360" w:lineRule="auto"/>
        <w:ind w:left="1134" w:right="539"/>
        <w:jc w:val="both"/>
        <w:rPr>
          <w:rFonts w:ascii="Palatino Linotype" w:hAnsi="Palatino Linotype"/>
          <w:i/>
        </w:rPr>
      </w:pPr>
      <w:r w:rsidRPr="00D04A8C">
        <w:rPr>
          <w:rFonts w:ascii="Palatino Linotype" w:hAnsi="Palatino Linotype"/>
          <w:i/>
        </w:rP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1F4835" w:rsidRPr="00D04A8C" w:rsidRDefault="001F4835" w:rsidP="00E36E35">
      <w:pPr>
        <w:spacing w:line="360" w:lineRule="auto"/>
        <w:ind w:left="1134" w:right="539"/>
        <w:jc w:val="both"/>
        <w:rPr>
          <w:rFonts w:ascii="Palatino Linotype" w:hAnsi="Palatino Linotype"/>
          <w:i/>
        </w:rPr>
      </w:pPr>
    </w:p>
    <w:p w:rsidR="001F4835" w:rsidRPr="00D04A8C" w:rsidRDefault="001F4835" w:rsidP="00E36E35">
      <w:pPr>
        <w:pStyle w:val="Prrafodelista"/>
        <w:numPr>
          <w:ilvl w:val="0"/>
          <w:numId w:val="43"/>
        </w:numPr>
        <w:spacing w:line="360" w:lineRule="auto"/>
        <w:ind w:left="1701" w:right="539" w:firstLine="0"/>
        <w:jc w:val="both"/>
        <w:rPr>
          <w:rFonts w:ascii="Palatino Linotype" w:hAnsi="Palatino Linotype"/>
          <w:i/>
        </w:rPr>
      </w:pPr>
      <w:r w:rsidRPr="00D04A8C">
        <w:rPr>
          <w:rFonts w:ascii="Palatino Linotype" w:hAnsi="Palatino Linotype"/>
          <w:i/>
        </w:rPr>
        <w:t>Ser ciudadano del Estado en pleno uso de sus derechos;</w:t>
      </w:r>
    </w:p>
    <w:p w:rsidR="001F4835" w:rsidRPr="00D04A8C" w:rsidRDefault="001F4835" w:rsidP="00E36E35">
      <w:pPr>
        <w:pStyle w:val="Prrafodelista"/>
        <w:numPr>
          <w:ilvl w:val="0"/>
          <w:numId w:val="43"/>
        </w:numPr>
        <w:spacing w:line="360" w:lineRule="auto"/>
        <w:ind w:left="1701" w:right="539" w:firstLine="0"/>
        <w:jc w:val="both"/>
        <w:rPr>
          <w:rFonts w:ascii="Palatino Linotype" w:hAnsi="Palatino Linotype"/>
          <w:i/>
        </w:rPr>
      </w:pPr>
      <w:r w:rsidRPr="00D04A8C">
        <w:rPr>
          <w:rFonts w:ascii="Palatino Linotype" w:hAnsi="Palatino Linotype"/>
          <w:i/>
        </w:rPr>
        <w:t>No estar inhabilitado para desempeñar cargo, empleo, o comisión pública.</w:t>
      </w:r>
    </w:p>
    <w:p w:rsidR="001F4835" w:rsidRPr="00D04A8C" w:rsidRDefault="001F4835" w:rsidP="00E36E35">
      <w:pPr>
        <w:pStyle w:val="Prrafodelista"/>
        <w:numPr>
          <w:ilvl w:val="0"/>
          <w:numId w:val="43"/>
        </w:numPr>
        <w:spacing w:line="360" w:lineRule="auto"/>
        <w:ind w:left="1701" w:right="539" w:firstLine="0"/>
        <w:jc w:val="both"/>
        <w:rPr>
          <w:rFonts w:ascii="Palatino Linotype" w:hAnsi="Palatino Linotype"/>
          <w:i/>
        </w:rPr>
      </w:pPr>
      <w:r w:rsidRPr="00D04A8C">
        <w:rPr>
          <w:rFonts w:ascii="Palatino Linotype" w:hAnsi="Palatino Linotype"/>
          <w:i/>
        </w:rPr>
        <w:t>No haber sido condenado en proceso penal, por delito intencional que amerite pena privativa de libertad;</w:t>
      </w:r>
    </w:p>
    <w:p w:rsidR="001F4835" w:rsidRPr="00D04A8C" w:rsidRDefault="001F4835" w:rsidP="00E36E35">
      <w:pPr>
        <w:pStyle w:val="Prrafodelista"/>
        <w:numPr>
          <w:ilvl w:val="0"/>
          <w:numId w:val="43"/>
        </w:numPr>
        <w:spacing w:line="360" w:lineRule="auto"/>
        <w:ind w:left="1701" w:right="539" w:firstLine="0"/>
        <w:jc w:val="both"/>
        <w:rPr>
          <w:rFonts w:ascii="Palatino Linotype" w:hAnsi="Palatino Linotype"/>
          <w:i/>
        </w:rPr>
      </w:pPr>
      <w:r w:rsidRPr="00D04A8C">
        <w:rPr>
          <w:rFonts w:ascii="Palatino Linotype" w:hAnsi="Palatino Linotype"/>
          <w:b/>
          <w:i/>
        </w:rPr>
        <w:lastRenderedPageBreak/>
        <w:t>Contar con título profesional y acreditar experiencia mínima de un año en la materia, anta el Presidente o el Ayuntamiento, cuando sea el caso, para el desempeño de los cargos que así lo requieran</w:t>
      </w:r>
      <w:r w:rsidRPr="00D04A8C">
        <w:rPr>
          <w:rFonts w:ascii="Palatino Linotype" w:hAnsi="Palatino Linotype"/>
          <w:i/>
        </w:rPr>
        <w:t xml:space="preserve">; y </w:t>
      </w:r>
    </w:p>
    <w:p w:rsidR="001F4835" w:rsidRPr="00D04A8C" w:rsidRDefault="001F4835" w:rsidP="00E36E35">
      <w:pPr>
        <w:pStyle w:val="Prrafodelista"/>
        <w:numPr>
          <w:ilvl w:val="0"/>
          <w:numId w:val="43"/>
        </w:numPr>
        <w:spacing w:line="360" w:lineRule="auto"/>
        <w:ind w:left="1701" w:right="539" w:firstLine="0"/>
        <w:jc w:val="both"/>
        <w:rPr>
          <w:rFonts w:ascii="Palatino Linotype" w:hAnsi="Palatino Linotype"/>
          <w:i/>
        </w:rPr>
      </w:pPr>
      <w:r w:rsidRPr="00D04A8C">
        <w:rPr>
          <w:rFonts w:ascii="Palatino Linotype" w:hAnsi="Palatino Linotype"/>
          <w:i/>
        </w:rPr>
        <w:t>En su caso, contar con certificación en la materia del cargo que se desempeñará</w:t>
      </w:r>
    </w:p>
    <w:p w:rsidR="001F4835" w:rsidRPr="00D04A8C" w:rsidRDefault="001F4835" w:rsidP="00E36E35">
      <w:pPr>
        <w:spacing w:line="360" w:lineRule="auto"/>
        <w:ind w:left="1134" w:right="539"/>
        <w:jc w:val="center"/>
        <w:rPr>
          <w:rFonts w:ascii="Palatino Linotype" w:hAnsi="Palatino Linotype"/>
          <w:i/>
        </w:rPr>
      </w:pP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TITULO III</w:t>
      </w: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De las Atribuciones de los Miembros del Ayuntamiento, sus Comisiones, Autoridades Auxiliares y Órganos de Participación Ciudadana</w:t>
      </w:r>
    </w:p>
    <w:p w:rsidR="001F4835" w:rsidRPr="00D04A8C" w:rsidRDefault="001F4835" w:rsidP="00E36E35">
      <w:pPr>
        <w:spacing w:line="360" w:lineRule="auto"/>
        <w:ind w:left="1134" w:right="539"/>
        <w:jc w:val="center"/>
        <w:rPr>
          <w:rFonts w:ascii="Palatino Linotype" w:hAnsi="Palatino Linotype"/>
          <w:i/>
        </w:rPr>
      </w:pP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 xml:space="preserve">CAPITULO SEXTO </w:t>
      </w: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DE LAS UNIDADES Y CONSEJOS MUNICIPALES DE PROTECCIÓN CIVIL</w:t>
      </w:r>
    </w:p>
    <w:p w:rsidR="001F4835" w:rsidRPr="00D04A8C" w:rsidRDefault="001F4835" w:rsidP="00E36E35">
      <w:pPr>
        <w:spacing w:line="360" w:lineRule="auto"/>
        <w:ind w:left="1134" w:right="539"/>
        <w:jc w:val="center"/>
        <w:rPr>
          <w:rFonts w:ascii="Palatino Linotype" w:hAnsi="Palatino Linotype"/>
          <w:i/>
        </w:rPr>
      </w:pPr>
    </w:p>
    <w:p w:rsidR="001F4835" w:rsidRPr="00D04A8C" w:rsidRDefault="001F4835" w:rsidP="00E36E35">
      <w:pPr>
        <w:spacing w:line="360" w:lineRule="auto"/>
        <w:ind w:left="1134" w:right="539"/>
        <w:jc w:val="both"/>
        <w:rPr>
          <w:rFonts w:ascii="Palatino Linotype" w:hAnsi="Palatino Linotype"/>
          <w:i/>
        </w:rPr>
      </w:pPr>
      <w:r w:rsidRPr="00D04A8C">
        <w:rPr>
          <w:rFonts w:ascii="Palatino Linotype" w:hAnsi="Palatino Linotype"/>
          <w:i/>
        </w:rPr>
        <w:t xml:space="preserve">Artículo 81 Bis. Para ser titular de la </w:t>
      </w:r>
      <w:r w:rsidRPr="00D04A8C">
        <w:rPr>
          <w:rFonts w:ascii="Palatino Linotype" w:hAnsi="Palatino Linotype"/>
          <w:b/>
          <w:i/>
        </w:rPr>
        <w:t>Unidad Municipal de Protección Civil</w:t>
      </w:r>
      <w:r w:rsidRPr="00D04A8C">
        <w:rPr>
          <w:rFonts w:ascii="Palatino Linotype" w:hAnsi="Palatino Linotype"/>
          <w:i/>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1F4835" w:rsidRPr="00D04A8C" w:rsidRDefault="001F4835" w:rsidP="00E36E35">
      <w:pPr>
        <w:spacing w:line="360" w:lineRule="auto"/>
        <w:ind w:left="1134" w:right="539"/>
        <w:jc w:val="both"/>
        <w:rPr>
          <w:rFonts w:ascii="Palatino Linotype" w:hAnsi="Palatino Linotype"/>
          <w:i/>
        </w:rPr>
      </w:pP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lastRenderedPageBreak/>
        <w:t>CAPITULO OCTAVO</w:t>
      </w: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COMISIÓN MUNICIPAL DE MEJORA REGULATORIA</w:t>
      </w:r>
    </w:p>
    <w:p w:rsidR="001F4835" w:rsidRPr="00D04A8C" w:rsidRDefault="001F4835" w:rsidP="00E36E35">
      <w:pPr>
        <w:spacing w:line="360" w:lineRule="auto"/>
        <w:ind w:left="1134" w:right="539"/>
        <w:jc w:val="center"/>
        <w:rPr>
          <w:rFonts w:ascii="Palatino Linotype" w:hAnsi="Palatino Linotype"/>
          <w:i/>
        </w:rPr>
      </w:pPr>
    </w:p>
    <w:p w:rsidR="001F4835" w:rsidRPr="00D04A8C" w:rsidRDefault="001F4835" w:rsidP="00E36E35">
      <w:pPr>
        <w:spacing w:line="360" w:lineRule="auto"/>
        <w:ind w:left="1134" w:right="539"/>
        <w:jc w:val="both"/>
        <w:rPr>
          <w:rFonts w:ascii="Palatino Linotype" w:eastAsia="Calibri" w:hAnsi="Palatino Linotype" w:cs="Arial"/>
          <w:i/>
        </w:rPr>
      </w:pPr>
      <w:r w:rsidRPr="00D04A8C">
        <w:rPr>
          <w:rFonts w:ascii="Palatino Linotype" w:hAnsi="Palatino Linotype"/>
          <w:i/>
        </w:rPr>
        <w:t xml:space="preserve">Artículo 85 Sexies. </w:t>
      </w:r>
      <w:r w:rsidRPr="00D04A8C">
        <w:rPr>
          <w:rFonts w:ascii="Palatino Linotype" w:hAnsi="Palatino Linotype"/>
          <w:b/>
          <w:i/>
        </w:rPr>
        <w:t>El Coordinador General Municipal de Mejora Regulatoria</w:t>
      </w:r>
      <w:r w:rsidRPr="00D04A8C">
        <w:rPr>
          <w:rFonts w:ascii="Palatino Linotype" w:hAnsi="Palatino Linotype"/>
          <w:i/>
        </w:rPr>
        <w:t xml:space="preserve">, además de los requisitos establecidos en el artículo 32 de esta Ley, requiere </w:t>
      </w:r>
      <w:r w:rsidRPr="00D04A8C">
        <w:rPr>
          <w:rFonts w:ascii="Palatino Linotype" w:hAnsi="Palatino Linotype"/>
          <w:b/>
          <w:i/>
        </w:rPr>
        <w:t>contar con título profesional,</w:t>
      </w:r>
      <w:r w:rsidRPr="00D04A8C">
        <w:rPr>
          <w:rFonts w:ascii="Palatino Linotype" w:hAnsi="Palatino Linotype"/>
          <w:i/>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D04A8C">
        <w:rPr>
          <w:rFonts w:ascii="Palatino Linotype" w:hAnsi="Palatino Linotype"/>
        </w:rPr>
        <w:t>.</w:t>
      </w:r>
    </w:p>
    <w:p w:rsidR="001F4835" w:rsidRPr="00D04A8C" w:rsidRDefault="001F4835" w:rsidP="00E36E35">
      <w:pPr>
        <w:spacing w:line="360" w:lineRule="auto"/>
        <w:ind w:left="1134" w:right="539"/>
        <w:jc w:val="center"/>
        <w:rPr>
          <w:rFonts w:ascii="Palatino Linotype" w:hAnsi="Palatino Linotype"/>
          <w:i/>
        </w:rPr>
      </w:pP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TITULO IV</w:t>
      </w:r>
    </w:p>
    <w:p w:rsidR="001F4835" w:rsidRPr="00D04A8C" w:rsidRDefault="001F4835" w:rsidP="00E36E35">
      <w:pPr>
        <w:spacing w:line="360" w:lineRule="auto"/>
        <w:ind w:left="1134" w:right="539"/>
        <w:jc w:val="center"/>
        <w:rPr>
          <w:rFonts w:ascii="Palatino Linotype" w:eastAsia="Calibri" w:hAnsi="Palatino Linotype" w:cs="Arial"/>
          <w:i/>
        </w:rPr>
      </w:pPr>
      <w:r w:rsidRPr="00D04A8C">
        <w:rPr>
          <w:rFonts w:ascii="Palatino Linotype" w:hAnsi="Palatino Linotype"/>
          <w:i/>
        </w:rPr>
        <w:t>Régimen Administrativo</w:t>
      </w: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CAPITULO PRIMERO</w:t>
      </w:r>
    </w:p>
    <w:p w:rsidR="001F4835" w:rsidRPr="00D04A8C" w:rsidRDefault="001F4835" w:rsidP="00E36E35">
      <w:pPr>
        <w:spacing w:line="360" w:lineRule="auto"/>
        <w:ind w:left="1134" w:right="539"/>
        <w:jc w:val="center"/>
        <w:rPr>
          <w:rFonts w:ascii="Palatino Linotype" w:eastAsia="Calibri" w:hAnsi="Palatino Linotype" w:cs="Arial"/>
          <w:i/>
        </w:rPr>
      </w:pPr>
      <w:r w:rsidRPr="00D04A8C">
        <w:rPr>
          <w:rFonts w:ascii="Palatino Linotype" w:hAnsi="Palatino Linotype"/>
          <w:i/>
        </w:rPr>
        <w:t>De las Dependencias Administrativas</w:t>
      </w:r>
    </w:p>
    <w:p w:rsidR="001F4835" w:rsidRPr="00D04A8C" w:rsidRDefault="001F4835" w:rsidP="00E36E35">
      <w:pPr>
        <w:spacing w:line="360" w:lineRule="auto"/>
        <w:ind w:left="1134" w:right="539"/>
        <w:jc w:val="both"/>
        <w:rPr>
          <w:rFonts w:ascii="Palatino Linotype" w:hAnsi="Palatino Linotype"/>
          <w:b/>
          <w:i/>
        </w:rPr>
      </w:pPr>
    </w:p>
    <w:p w:rsidR="001F4835" w:rsidRPr="00D04A8C" w:rsidRDefault="001F4835" w:rsidP="00E36E35">
      <w:pPr>
        <w:spacing w:line="360" w:lineRule="auto"/>
        <w:ind w:left="1134" w:right="539"/>
        <w:jc w:val="both"/>
        <w:rPr>
          <w:rFonts w:ascii="Palatino Linotype" w:hAnsi="Palatino Linotype"/>
          <w:b/>
          <w:i/>
        </w:rPr>
      </w:pPr>
      <w:r w:rsidRPr="00D04A8C">
        <w:rPr>
          <w:rFonts w:ascii="Palatino Linotype" w:hAnsi="Palatino Linotype"/>
          <w:b/>
          <w:i/>
        </w:rPr>
        <w:t>Artículo 92.- Para ser secretario del ayuntamiento se requiere, además de los requisitos establecidos en el artículo 32 de esta Ley, los siguientes:</w:t>
      </w:r>
    </w:p>
    <w:p w:rsidR="001F4835" w:rsidRPr="00D04A8C" w:rsidRDefault="001F4835" w:rsidP="00E36E35">
      <w:pPr>
        <w:spacing w:line="360" w:lineRule="auto"/>
        <w:ind w:left="1134" w:right="539"/>
        <w:jc w:val="both"/>
        <w:rPr>
          <w:rFonts w:ascii="Palatino Linotype" w:hAnsi="Palatino Linotype"/>
          <w:i/>
        </w:rPr>
      </w:pPr>
    </w:p>
    <w:p w:rsidR="001F4835" w:rsidRPr="00D04A8C" w:rsidRDefault="001F4835" w:rsidP="00E36E35">
      <w:pPr>
        <w:spacing w:line="360" w:lineRule="auto"/>
        <w:ind w:left="1134" w:right="539"/>
        <w:jc w:val="both"/>
        <w:rPr>
          <w:rFonts w:ascii="Palatino Linotype" w:hAnsi="Palatino Linotype"/>
          <w:b/>
          <w:i/>
        </w:rPr>
      </w:pPr>
      <w:r w:rsidRPr="00D04A8C">
        <w:rPr>
          <w:rFonts w:ascii="Palatino Linotype" w:hAnsi="Palatino Linotype"/>
          <w:i/>
        </w:rPr>
        <w:t xml:space="preserve">I. En municipios que tengan una población de hasta 150 mil habitantes, podrán tener título profesional de educación superior; </w:t>
      </w:r>
      <w:r w:rsidRPr="00D04A8C">
        <w:rPr>
          <w:rFonts w:ascii="Palatino Linotype" w:hAnsi="Palatino Linotype"/>
          <w:b/>
          <w:i/>
        </w:rPr>
        <w:t>en los municipios que tengan más de 150 mil o que sean cabecera distrital,</w:t>
      </w:r>
      <w:r w:rsidRPr="00D04A8C">
        <w:rPr>
          <w:rFonts w:ascii="Palatino Linotype" w:hAnsi="Palatino Linotype"/>
          <w:i/>
        </w:rPr>
        <w:t xml:space="preserve"> </w:t>
      </w:r>
      <w:r w:rsidRPr="00D04A8C">
        <w:rPr>
          <w:rFonts w:ascii="Palatino Linotype" w:hAnsi="Palatino Linotype"/>
          <w:b/>
          <w:i/>
        </w:rPr>
        <w:t>tener título profesional de educación superior;</w:t>
      </w:r>
    </w:p>
    <w:p w:rsidR="001F4835" w:rsidRPr="00D04A8C" w:rsidRDefault="001F4835" w:rsidP="00E36E35">
      <w:pPr>
        <w:spacing w:line="360" w:lineRule="auto"/>
        <w:ind w:left="1134" w:right="539"/>
        <w:jc w:val="both"/>
        <w:rPr>
          <w:rFonts w:ascii="Palatino Linotype" w:hAnsi="Palatino Linotype"/>
          <w:i/>
        </w:rPr>
      </w:pPr>
      <w:r w:rsidRPr="00D04A8C">
        <w:rPr>
          <w:rFonts w:ascii="Palatino Linotype" w:hAnsi="Palatino Linotype"/>
          <w:i/>
        </w:rPr>
        <w:lastRenderedPageBreak/>
        <w:t>II a III…</w:t>
      </w:r>
    </w:p>
    <w:p w:rsidR="001F4835" w:rsidRPr="00D04A8C" w:rsidRDefault="001F4835" w:rsidP="00E36E35">
      <w:pPr>
        <w:spacing w:line="360" w:lineRule="auto"/>
        <w:ind w:left="1134" w:right="539"/>
        <w:jc w:val="both"/>
        <w:rPr>
          <w:rFonts w:ascii="Palatino Linotype" w:hAnsi="Palatino Linotype" w:cs="Arial"/>
          <w:i/>
          <w:color w:val="FF0000"/>
        </w:rPr>
      </w:pPr>
      <w:r w:rsidRPr="00D04A8C">
        <w:rPr>
          <w:rFonts w:ascii="Palatino Linotype" w:hAnsi="Palatino Linotype"/>
          <w:i/>
        </w:rPr>
        <w:t>IV. Contar con la certificación de competencia laboral expedida por el Instituto Hacendario del Estado de México, dentro de los seis meses siguientes a la fecha en que inicie sus funciones.</w:t>
      </w:r>
    </w:p>
    <w:p w:rsidR="001F4835" w:rsidRPr="00D04A8C" w:rsidRDefault="001F4835" w:rsidP="00E36E35">
      <w:pPr>
        <w:spacing w:line="360" w:lineRule="auto"/>
        <w:ind w:left="1134" w:right="539"/>
        <w:jc w:val="both"/>
        <w:rPr>
          <w:rFonts w:ascii="Palatino Linotype" w:eastAsia="Calibri" w:hAnsi="Palatino Linotype" w:cs="Arial"/>
          <w:i/>
        </w:rPr>
      </w:pPr>
    </w:p>
    <w:p w:rsidR="001F4835" w:rsidRPr="00D04A8C" w:rsidRDefault="001F4835" w:rsidP="00E36E35">
      <w:pPr>
        <w:spacing w:line="360" w:lineRule="auto"/>
        <w:ind w:left="1134" w:right="539"/>
        <w:jc w:val="center"/>
        <w:rPr>
          <w:rFonts w:ascii="Palatino Linotype" w:hAnsi="Palatino Linotype"/>
          <w:i/>
        </w:rPr>
      </w:pPr>
      <w:r w:rsidRPr="00D04A8C">
        <w:rPr>
          <w:rFonts w:ascii="Palatino Linotype" w:hAnsi="Palatino Linotype"/>
          <w:i/>
        </w:rPr>
        <w:t>CAPITULO SEGUNDO</w:t>
      </w:r>
    </w:p>
    <w:p w:rsidR="001F4835" w:rsidRPr="00D04A8C" w:rsidRDefault="001F4835" w:rsidP="00E36E35">
      <w:pPr>
        <w:spacing w:line="360" w:lineRule="auto"/>
        <w:ind w:left="1134" w:right="539"/>
        <w:jc w:val="center"/>
        <w:rPr>
          <w:rFonts w:ascii="Palatino Linotype" w:eastAsia="Calibri" w:hAnsi="Palatino Linotype" w:cs="Arial"/>
          <w:i/>
        </w:rPr>
      </w:pPr>
      <w:r w:rsidRPr="00D04A8C">
        <w:rPr>
          <w:rFonts w:ascii="Palatino Linotype" w:hAnsi="Palatino Linotype"/>
          <w:i/>
        </w:rPr>
        <w:t>De la Tesorería Municipal</w:t>
      </w:r>
    </w:p>
    <w:p w:rsidR="001F4835" w:rsidRPr="00D04A8C" w:rsidRDefault="001F4835" w:rsidP="00E36E35">
      <w:pPr>
        <w:spacing w:line="360" w:lineRule="auto"/>
        <w:ind w:left="1134" w:right="539"/>
        <w:jc w:val="both"/>
        <w:rPr>
          <w:rFonts w:ascii="Palatino Linotype" w:hAnsi="Palatino Linotype"/>
          <w:i/>
        </w:rPr>
      </w:pPr>
      <w:r w:rsidRPr="00D04A8C">
        <w:rPr>
          <w:rFonts w:ascii="Palatino Linotype" w:hAnsi="Palatino Linotype"/>
          <w:i/>
        </w:rPr>
        <w:t xml:space="preserve">Artículo 96.- Para ser </w:t>
      </w:r>
      <w:r w:rsidRPr="00D04A8C">
        <w:rPr>
          <w:rFonts w:ascii="Palatino Linotype" w:hAnsi="Palatino Linotype"/>
          <w:b/>
          <w:i/>
        </w:rPr>
        <w:t>tesorero municipal</w:t>
      </w:r>
      <w:r w:rsidRPr="00D04A8C">
        <w:rPr>
          <w:rFonts w:ascii="Palatino Linotype" w:hAnsi="Palatino Linotype"/>
          <w:i/>
        </w:rPr>
        <w:t xml:space="preserve"> se requiere, además de los requisitos de artículo 32 de esta Ley:</w:t>
      </w:r>
    </w:p>
    <w:p w:rsidR="001F4835" w:rsidRPr="00D04A8C" w:rsidRDefault="001F4835" w:rsidP="00E36E35">
      <w:pPr>
        <w:spacing w:line="360" w:lineRule="auto"/>
        <w:ind w:left="1134" w:right="539"/>
        <w:jc w:val="both"/>
        <w:rPr>
          <w:rFonts w:ascii="Palatino Linotype" w:hAnsi="Palatino Linotype"/>
          <w:i/>
        </w:rPr>
      </w:pPr>
      <w:r w:rsidRPr="00D04A8C">
        <w:rPr>
          <w:rFonts w:ascii="Palatino Linotype" w:hAnsi="Palatino Linotype"/>
          <w:i/>
        </w:rPr>
        <w:t xml:space="preserve">I. Tener los conocimientos suficientes para poder desempeñar el cargo, a juicio del Ayuntamiento; </w:t>
      </w:r>
      <w:r w:rsidRPr="00D04A8C">
        <w:rPr>
          <w:rFonts w:ascii="Palatino Linotype" w:hAnsi="Palatino Linotype"/>
          <w:b/>
          <w:i/>
        </w:rPr>
        <w:t>contar con título profesional</w:t>
      </w:r>
      <w:r w:rsidRPr="00D04A8C">
        <w:rPr>
          <w:rFonts w:ascii="Palatino Linotype" w:hAnsi="Palatino Linotype"/>
          <w:i/>
        </w:rPr>
        <w:t xml:space="preserve"> en las áreas jurídicas, económicas o contable administrativas, con experiencia mínima de un año y con la certificación de competencia laboral en funciones expedida por el Instituto Hacendario del Estado de México, con anterioridad a la fecha de su designación;</w:t>
      </w:r>
    </w:p>
    <w:p w:rsidR="001F4835" w:rsidRPr="00D04A8C" w:rsidRDefault="001F4835" w:rsidP="00E36E35">
      <w:pPr>
        <w:spacing w:line="360" w:lineRule="auto"/>
        <w:ind w:left="1134" w:right="539"/>
        <w:jc w:val="both"/>
        <w:rPr>
          <w:rFonts w:ascii="Palatino Linotype" w:hAnsi="Palatino Linotype" w:cs="Arial"/>
          <w:i/>
        </w:rPr>
      </w:pPr>
      <w:r w:rsidRPr="00D04A8C">
        <w:rPr>
          <w:rFonts w:ascii="Palatino Linotype" w:hAnsi="Palatino Linotype" w:cs="Arial"/>
          <w:i/>
        </w:rPr>
        <w:t>…</w:t>
      </w:r>
    </w:p>
    <w:p w:rsidR="001F4835" w:rsidRPr="00D04A8C" w:rsidRDefault="001F4835" w:rsidP="00E36E35">
      <w:pPr>
        <w:spacing w:line="360" w:lineRule="auto"/>
        <w:ind w:left="1134" w:right="539"/>
        <w:jc w:val="both"/>
        <w:rPr>
          <w:rFonts w:ascii="Palatino Linotype" w:hAnsi="Palatino Linotype" w:cs="Arial"/>
          <w:i/>
        </w:rPr>
      </w:pPr>
      <w:r w:rsidRPr="00D04A8C">
        <w:rPr>
          <w:rFonts w:ascii="Palatino Linotype" w:hAnsi="Palatino Linotype" w:cs="Arial"/>
          <w:i/>
        </w:rPr>
        <w:t xml:space="preserve">II a IV… </w:t>
      </w:r>
    </w:p>
    <w:p w:rsidR="001F4835" w:rsidRPr="00D04A8C" w:rsidRDefault="001F4835" w:rsidP="00E36E35">
      <w:pPr>
        <w:spacing w:line="360" w:lineRule="auto"/>
        <w:ind w:left="1134" w:right="539"/>
        <w:jc w:val="both"/>
        <w:rPr>
          <w:rFonts w:ascii="Palatino Linotype" w:hAnsi="Palatino Linotype"/>
          <w:i/>
        </w:rPr>
      </w:pPr>
      <w:r w:rsidRPr="00D04A8C">
        <w:rPr>
          <w:rFonts w:ascii="Palatino Linotype" w:hAnsi="Palatino Linotype"/>
          <w:i/>
        </w:rPr>
        <w:t xml:space="preserve">Artículo 96 Ter.- El </w:t>
      </w:r>
      <w:r w:rsidRPr="00D04A8C">
        <w:rPr>
          <w:rFonts w:ascii="Palatino Linotype" w:hAnsi="Palatino Linotype"/>
          <w:b/>
          <w:i/>
        </w:rPr>
        <w:t>Director de Obras Públicas</w:t>
      </w:r>
      <w:r w:rsidRPr="00D04A8C">
        <w:rPr>
          <w:rFonts w:ascii="Palatino Linotype" w:hAnsi="Palatino Linotype"/>
          <w:i/>
        </w:rPr>
        <w:t xml:space="preserve"> o Titular de la Unidad Administrativa equivalente, además de los requisitos del artículo 32 de esta Ley, requiere contar </w:t>
      </w:r>
      <w:r w:rsidRPr="00D04A8C">
        <w:rPr>
          <w:rFonts w:ascii="Palatino Linotype" w:hAnsi="Palatino Linotype"/>
          <w:b/>
          <w:i/>
        </w:rPr>
        <w:t xml:space="preserve">con título profesional </w:t>
      </w:r>
      <w:r w:rsidRPr="00D04A8C">
        <w:rPr>
          <w:rFonts w:ascii="Palatino Linotype" w:hAnsi="Palatino Linotype"/>
          <w:i/>
        </w:rPr>
        <w:t>en ingeniería, arquitectura o alguna área afín, y con una experiencia mínima de un año, con anterioridad a la fecha de su designación.</w:t>
      </w:r>
    </w:p>
    <w:p w:rsidR="001F4835" w:rsidRPr="00D04A8C" w:rsidRDefault="001F4835" w:rsidP="00E36E35">
      <w:pPr>
        <w:spacing w:line="360" w:lineRule="auto"/>
        <w:ind w:left="1134" w:right="539"/>
        <w:jc w:val="both"/>
        <w:rPr>
          <w:rFonts w:ascii="Palatino Linotype" w:hAnsi="Palatino Linotype"/>
          <w:i/>
        </w:rPr>
      </w:pPr>
      <w:r w:rsidRPr="00D04A8C">
        <w:rPr>
          <w:rFonts w:ascii="Palatino Linotype" w:hAnsi="Palatino Linotype"/>
          <w:i/>
        </w:rPr>
        <w:t>…</w:t>
      </w:r>
    </w:p>
    <w:p w:rsidR="001F4835" w:rsidRPr="00D04A8C" w:rsidRDefault="001F4835" w:rsidP="00E36E35">
      <w:pPr>
        <w:spacing w:line="360" w:lineRule="auto"/>
        <w:ind w:left="1134" w:right="539"/>
        <w:jc w:val="both"/>
        <w:rPr>
          <w:rFonts w:ascii="Palatino Linotype" w:hAnsi="Palatino Linotype"/>
          <w:i/>
        </w:rPr>
      </w:pPr>
    </w:p>
    <w:p w:rsidR="001F4835" w:rsidRPr="00D04A8C" w:rsidRDefault="001F4835" w:rsidP="00E36E35">
      <w:pPr>
        <w:spacing w:line="360" w:lineRule="auto"/>
        <w:ind w:left="1134" w:right="539"/>
        <w:jc w:val="both"/>
        <w:rPr>
          <w:rFonts w:ascii="Palatino Linotype" w:hAnsi="Palatino Linotype"/>
          <w:i/>
        </w:rPr>
      </w:pPr>
      <w:r w:rsidRPr="00D04A8C">
        <w:rPr>
          <w:rFonts w:ascii="Palatino Linotype" w:hAnsi="Palatino Linotype"/>
          <w:i/>
        </w:rPr>
        <w:lastRenderedPageBreak/>
        <w:t xml:space="preserve">Artículo 96 Quintus.- El </w:t>
      </w:r>
      <w:r w:rsidRPr="00D04A8C">
        <w:rPr>
          <w:rFonts w:ascii="Palatino Linotype" w:hAnsi="Palatino Linotype"/>
          <w:b/>
          <w:i/>
        </w:rPr>
        <w:t>Director de Desarrollo Económico</w:t>
      </w:r>
      <w:r w:rsidRPr="00D04A8C">
        <w:rPr>
          <w:rFonts w:ascii="Palatino Linotype" w:hAnsi="Palatino Linotype"/>
          <w:i/>
        </w:rPr>
        <w:t xml:space="preserve"> o Titular de la Unidad Administrativa equivalente, además de los requisitos del artículo 32 de esta Ley, requiere </w:t>
      </w:r>
      <w:r w:rsidRPr="00D04A8C">
        <w:rPr>
          <w:rFonts w:ascii="Palatino Linotype" w:hAnsi="Palatino Linotype"/>
          <w:b/>
          <w:i/>
        </w:rPr>
        <w:t>contar con título profesional</w:t>
      </w:r>
      <w:r w:rsidRPr="00D04A8C">
        <w:rPr>
          <w:rFonts w:ascii="Palatino Linotype" w:hAnsi="Palatino Linotype"/>
          <w:i/>
        </w:rPr>
        <w:t xml:space="preserve"> en el área económico-administrativa, y con experiencia mínima de un año, con anterioridad a la fecha de su designación. </w:t>
      </w:r>
    </w:p>
    <w:p w:rsidR="001F4835" w:rsidRPr="00D04A8C" w:rsidRDefault="001F4835" w:rsidP="00E36E35">
      <w:pPr>
        <w:spacing w:line="360" w:lineRule="auto"/>
        <w:ind w:left="1134" w:right="539"/>
        <w:jc w:val="both"/>
        <w:rPr>
          <w:rFonts w:ascii="Palatino Linotype" w:hAnsi="Palatino Linotype"/>
          <w:i/>
        </w:rPr>
      </w:pPr>
    </w:p>
    <w:p w:rsidR="001F4835" w:rsidRPr="00D04A8C" w:rsidRDefault="001F4835" w:rsidP="00E36E35">
      <w:pPr>
        <w:spacing w:line="360" w:lineRule="auto"/>
        <w:ind w:left="1134" w:right="539"/>
        <w:jc w:val="both"/>
        <w:rPr>
          <w:rFonts w:ascii="Palatino Linotype" w:hAnsi="Palatino Linotype"/>
        </w:rPr>
      </w:pPr>
      <w:r w:rsidRPr="00D04A8C">
        <w:rPr>
          <w:rFonts w:ascii="Palatino Linotype" w:hAnsi="Palatino Linotype"/>
          <w:i/>
        </w:rPr>
        <w:t>Además deberá acreditar, dentro de los seis meses siguientes a la fecha en que inicie funciones, la certificación de competencia laboral expedida por el Instituto Hacendario del Estado de México</w:t>
      </w:r>
      <w:r w:rsidRPr="00D04A8C">
        <w:rPr>
          <w:rFonts w:ascii="Palatino Linotype" w:hAnsi="Palatino Linotype"/>
        </w:rPr>
        <w:t>.</w:t>
      </w:r>
    </w:p>
    <w:p w:rsidR="001F4835" w:rsidRPr="00D04A8C" w:rsidRDefault="001F4835" w:rsidP="00E36E35">
      <w:pPr>
        <w:spacing w:line="360" w:lineRule="auto"/>
        <w:ind w:left="1134" w:right="539"/>
        <w:jc w:val="both"/>
        <w:rPr>
          <w:rFonts w:ascii="Palatino Linotype" w:hAnsi="Palatino Linotype" w:cs="Arial"/>
          <w:i/>
        </w:rPr>
      </w:pPr>
    </w:p>
    <w:p w:rsidR="001F4835" w:rsidRPr="00D04A8C" w:rsidRDefault="001F4835" w:rsidP="00E36E35">
      <w:pPr>
        <w:spacing w:line="360" w:lineRule="auto"/>
        <w:ind w:left="1134" w:right="539"/>
        <w:jc w:val="both"/>
        <w:rPr>
          <w:rFonts w:ascii="Palatino Linotype" w:hAnsi="Palatino Linotype" w:cs="Arial"/>
          <w:i/>
        </w:rPr>
      </w:pPr>
      <w:r w:rsidRPr="00D04A8C">
        <w:rPr>
          <w:rFonts w:ascii="Palatino Linotype" w:hAnsi="Palatino Linotype" w:cs="Arial"/>
          <w:i/>
        </w:rPr>
        <w:t xml:space="preserve">Artículo 96. Septies. El </w:t>
      </w:r>
      <w:r w:rsidRPr="00D04A8C">
        <w:rPr>
          <w:rFonts w:ascii="Palatino Linotype" w:hAnsi="Palatino Linotype" w:cs="Arial"/>
          <w:b/>
          <w:i/>
        </w:rPr>
        <w:t>Director de Desarrollo Urbano</w:t>
      </w:r>
      <w:r w:rsidRPr="00D04A8C">
        <w:rPr>
          <w:rFonts w:ascii="Palatino Linotype" w:hAnsi="Palatino Linotype" w:cs="Arial"/>
          <w:i/>
        </w:rPr>
        <w:t xml:space="preserve"> o el Titular de la Unidad Administrativa equivalente, además de los requisitos establecidos en el artículo 32 de esta Ley, requiere </w:t>
      </w:r>
      <w:r w:rsidRPr="00D04A8C">
        <w:rPr>
          <w:rFonts w:ascii="Palatino Linotype" w:hAnsi="Palatino Linotype" w:cs="Arial"/>
          <w:b/>
          <w:i/>
        </w:rPr>
        <w:t>contar con título profesional</w:t>
      </w:r>
      <w:r w:rsidRPr="00D04A8C">
        <w:rPr>
          <w:rFonts w:ascii="Palatino Linotype" w:hAnsi="Palatino Linotype" w:cs="Arial"/>
          <w:i/>
        </w:rPr>
        <w:t xml:space="preserve"> en el área de ingeniería civil-arquitectura; además deberá acreditar, dentro de los seis meses siguientes a la fecha en que inicie sus funciones, la certificación de competencia laboral expedida por el Instituto Hacendario del Estado de México.</w:t>
      </w:r>
    </w:p>
    <w:p w:rsidR="001F4835" w:rsidRPr="00D04A8C" w:rsidRDefault="001F4835" w:rsidP="00E36E35">
      <w:pPr>
        <w:spacing w:line="360" w:lineRule="auto"/>
        <w:ind w:left="1134" w:right="539"/>
        <w:jc w:val="both"/>
        <w:rPr>
          <w:rFonts w:ascii="Palatino Linotype" w:hAnsi="Palatino Linotype" w:cs="Arial"/>
          <w:i/>
        </w:rPr>
      </w:pPr>
    </w:p>
    <w:p w:rsidR="001F4835" w:rsidRPr="00D04A8C" w:rsidRDefault="001F4835" w:rsidP="00E36E35">
      <w:pPr>
        <w:spacing w:line="360" w:lineRule="auto"/>
        <w:ind w:left="1134" w:right="539"/>
        <w:jc w:val="both"/>
        <w:rPr>
          <w:rFonts w:ascii="Palatino Linotype" w:hAnsi="Palatino Linotype" w:cs="Arial"/>
          <w:i/>
        </w:rPr>
      </w:pPr>
      <w:r w:rsidRPr="00D04A8C">
        <w:rPr>
          <w:rFonts w:ascii="Palatino Linotype" w:hAnsi="Palatino Linotype" w:cs="Arial"/>
          <w:i/>
        </w:rPr>
        <w:t xml:space="preserve">Artículo 96. Nonies. El </w:t>
      </w:r>
      <w:r w:rsidRPr="00D04A8C">
        <w:rPr>
          <w:rFonts w:ascii="Palatino Linotype" w:hAnsi="Palatino Linotype" w:cs="Arial"/>
          <w:b/>
          <w:i/>
        </w:rPr>
        <w:t>Director de Ecología</w:t>
      </w:r>
      <w:r w:rsidRPr="00D04A8C">
        <w:rPr>
          <w:rFonts w:ascii="Palatino Linotype" w:hAnsi="Palatino Linotype" w:cs="Arial"/>
          <w:i/>
        </w:rPr>
        <w:t xml:space="preserve"> o el Titular de la Unidad Administrativa equivalente, además de los requisitos establecidos en el artículo 32 de esta Ley, requiere </w:t>
      </w:r>
      <w:r w:rsidRPr="00D04A8C">
        <w:rPr>
          <w:rFonts w:ascii="Palatino Linotype" w:hAnsi="Palatino Linotype" w:cs="Arial"/>
          <w:b/>
          <w:i/>
        </w:rPr>
        <w:t>contar con título profesional</w:t>
      </w:r>
      <w:r w:rsidRPr="00D04A8C">
        <w:rPr>
          <w:rFonts w:ascii="Palatino Linotype" w:hAnsi="Palatino Linotype" w:cs="Arial"/>
          <w:i/>
        </w:rPr>
        <w:t xml:space="preserve"> en el área de biología-agronomía-administración pública; además deberá acreditar, dentro de los seis meses siguientes a la fecha en que inicie sus funciones, la certificación de competencia laboral expedida por el Instituto Hacendario del Estado de México.</w:t>
      </w:r>
    </w:p>
    <w:p w:rsidR="001F4835" w:rsidRPr="00D04A8C" w:rsidRDefault="001F4835" w:rsidP="00E36E35">
      <w:pPr>
        <w:spacing w:line="360" w:lineRule="auto"/>
        <w:jc w:val="both"/>
        <w:rPr>
          <w:rFonts w:ascii="Palatino Linotype" w:hAnsi="Palatino Linotype" w:cs="Tahoma"/>
          <w:lang w:val="es-MX"/>
        </w:rPr>
      </w:pPr>
    </w:p>
    <w:p w:rsidR="001F4835" w:rsidRPr="00D04A8C" w:rsidRDefault="001F4835" w:rsidP="00D04A8C">
      <w:pPr>
        <w:pStyle w:val="Prrafodelista"/>
        <w:numPr>
          <w:ilvl w:val="0"/>
          <w:numId w:val="1"/>
        </w:numPr>
        <w:spacing w:line="360" w:lineRule="auto"/>
        <w:ind w:left="0" w:firstLine="0"/>
        <w:jc w:val="both"/>
        <w:rPr>
          <w:rFonts w:ascii="Palatino Linotype" w:hAnsi="Palatino Linotype" w:cs="Tahoma"/>
          <w:lang w:val="es-MX"/>
        </w:rPr>
      </w:pPr>
      <w:r w:rsidRPr="00D04A8C">
        <w:rPr>
          <w:rFonts w:ascii="Palatino Linotype" w:hAnsi="Palatino Linotype" w:cs="Tahoma"/>
          <w:lang w:val="es-MX"/>
        </w:rPr>
        <w:lastRenderedPageBreak/>
        <w:t>Cabe hacer la precisión de que, la fuente obligacional constriñe al Ayuntamiento a contar con títulos profesionales no así cédulas profesionales; pero tampoco pasa desapercibido que la solicitud de información no la solicita obligatoriamente sino que al referir título o cedula, quiere decir que en estricto sentido, corresponde a uno u otra, por lo que al presentar uno de los dos se tendría por colmada la solicitud.</w:t>
      </w:r>
    </w:p>
    <w:p w:rsidR="001F4835" w:rsidRPr="00D04A8C" w:rsidRDefault="001F4835" w:rsidP="00E36E35">
      <w:pPr>
        <w:pStyle w:val="Prrafodelista"/>
        <w:spacing w:line="360" w:lineRule="auto"/>
        <w:ind w:left="0"/>
        <w:jc w:val="both"/>
        <w:rPr>
          <w:rFonts w:ascii="Palatino Linotype" w:hAnsi="Palatino Linotype" w:cs="Tahoma"/>
          <w:lang w:val="es-MX"/>
        </w:rPr>
      </w:pPr>
    </w:p>
    <w:p w:rsidR="001F4835" w:rsidRPr="00D04A8C" w:rsidRDefault="001F4835" w:rsidP="00D04A8C">
      <w:pPr>
        <w:pStyle w:val="Prrafodelista"/>
        <w:numPr>
          <w:ilvl w:val="0"/>
          <w:numId w:val="1"/>
        </w:numPr>
        <w:spacing w:line="360" w:lineRule="auto"/>
        <w:ind w:left="0" w:firstLine="0"/>
        <w:jc w:val="both"/>
        <w:rPr>
          <w:rFonts w:ascii="Palatino Linotype" w:eastAsia="Calibri" w:hAnsi="Palatino Linotype" w:cs="Tahoma"/>
          <w:bCs/>
          <w:color w:val="000000"/>
          <w:lang w:val="es-MX" w:eastAsia="en-US"/>
        </w:rPr>
      </w:pPr>
      <w:r w:rsidRPr="00D04A8C">
        <w:rPr>
          <w:rFonts w:ascii="Palatino Linotype" w:hAnsi="Palatino Linotype" w:cs="Tahoma"/>
          <w:lang w:val="es-MX"/>
        </w:rPr>
        <w:t>Por tanto se deberá, emprender la búsqueda exhaustiva y razonable de lo solicitado a efecto de entregar los título profesionales de los servidores públicos referidos en la solicitud de información o, su cedula profesional o bien ambos, no perdiendo de vista que la fuente obligacional permite que para ocupar alguno de los cargos señalados en la</w:t>
      </w:r>
      <w:r w:rsidR="001D001D" w:rsidRPr="00D04A8C">
        <w:rPr>
          <w:rFonts w:ascii="Palatino Linotype" w:hAnsi="Palatino Linotype" w:cs="Tahoma"/>
          <w:lang w:val="es-MX"/>
        </w:rPr>
        <w:t xml:space="preserve"> solicitud de información, basta</w:t>
      </w:r>
      <w:r w:rsidRPr="00D04A8C">
        <w:rPr>
          <w:rFonts w:ascii="Palatino Linotype" w:hAnsi="Palatino Linotype" w:cs="Tahoma"/>
          <w:lang w:val="es-MX"/>
        </w:rPr>
        <w:t xml:space="preserve"> con acreditar experiencia mínima de un año en la materia, ante la o el Presidente o el Ayuntamiento, cuando sea el caso, para el desempeño de los cargos que así lo requieran</w:t>
      </w:r>
      <w:r w:rsidR="001D001D" w:rsidRPr="00D04A8C">
        <w:rPr>
          <w:rFonts w:ascii="Palatino Linotype" w:hAnsi="Palatino Linotype" w:cs="Tahoma"/>
          <w:lang w:val="es-MX"/>
        </w:rPr>
        <w:t xml:space="preserve">, empero, tampoco es impedimento de que el Ayuntamiento cuente con títulos de esos cargos, por lo cual de contar con ellos procederá igualmente su entrega y de ser el caso que ocupen dichos cargos habiendo acreditado experiencia bastara con que así se le haga del conocimiento al </w:t>
      </w:r>
      <w:r w:rsidR="001D001D" w:rsidRPr="00D04A8C">
        <w:rPr>
          <w:rFonts w:ascii="Palatino Linotype" w:hAnsi="Palatino Linotype" w:cs="Tahoma"/>
          <w:b/>
          <w:lang w:val="es-MX"/>
        </w:rPr>
        <w:t>RECURRENTE</w:t>
      </w:r>
      <w:r w:rsidR="001D001D" w:rsidRPr="00D04A8C">
        <w:rPr>
          <w:rFonts w:ascii="Palatino Linotype" w:hAnsi="Palatino Linotype" w:cs="Tahoma"/>
          <w:lang w:val="es-MX"/>
        </w:rPr>
        <w:t xml:space="preserve"> al momento de darse cumplimiento a la presente Resolución en términos del artículo 19 párrafo segundo de la Ley de la materia local. A efecto de determinar los servidores públicos que si deben o no contar con dicha documental</w:t>
      </w:r>
      <w:r w:rsidR="00DC6DEE" w:rsidRPr="00D04A8C">
        <w:rPr>
          <w:rFonts w:ascii="Palatino Linotype" w:hAnsi="Palatino Linotype" w:cs="Tahoma"/>
          <w:lang w:val="es-MX"/>
        </w:rPr>
        <w:t xml:space="preserve"> –salvedad–</w:t>
      </w:r>
      <w:r w:rsidR="001D001D" w:rsidRPr="00D04A8C">
        <w:rPr>
          <w:rFonts w:ascii="Palatino Linotype" w:hAnsi="Palatino Linotype" w:cs="Tahoma"/>
          <w:lang w:val="es-MX"/>
        </w:rPr>
        <w:t>, es necesario traer a colación el siguiente articulado de la multicitada Ley Orgánica, a saber:</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t xml:space="preserve">“Artículo 92.- Para ser </w:t>
      </w:r>
      <w:r w:rsidRPr="00D04A8C">
        <w:rPr>
          <w:rFonts w:ascii="Palatino Linotype" w:eastAsia="Calibri" w:hAnsi="Palatino Linotype" w:cs="Tahoma"/>
          <w:b/>
          <w:bCs/>
          <w:i/>
          <w:color w:val="000000"/>
          <w:lang w:val="es-MX" w:eastAsia="en-US"/>
        </w:rPr>
        <w:t>secretario del ayuntamiento</w:t>
      </w:r>
      <w:r w:rsidRPr="00D04A8C">
        <w:rPr>
          <w:rFonts w:ascii="Palatino Linotype" w:eastAsia="Calibri" w:hAnsi="Palatino Linotype" w:cs="Tahoma"/>
          <w:bCs/>
          <w:i/>
          <w:color w:val="000000"/>
          <w:lang w:val="es-MX" w:eastAsia="en-US"/>
        </w:rPr>
        <w:t xml:space="preserve"> se requiere, además de los requisitos establecidos en el artículo 32 de esta Ley, los siguientes:</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lastRenderedPageBreak/>
        <w:t xml:space="preserve">I. En municipios que tengan una población de hasta </w:t>
      </w:r>
      <w:r w:rsidRPr="00D04A8C">
        <w:rPr>
          <w:rFonts w:ascii="Palatino Linotype" w:eastAsia="Calibri" w:hAnsi="Palatino Linotype" w:cs="Tahoma"/>
          <w:b/>
          <w:bCs/>
          <w:i/>
          <w:color w:val="000000"/>
          <w:lang w:val="es-MX" w:eastAsia="en-US"/>
        </w:rPr>
        <w:t>150 mil habitantes</w:t>
      </w:r>
      <w:r w:rsidRPr="00D04A8C">
        <w:rPr>
          <w:rFonts w:ascii="Palatino Linotype" w:eastAsia="Calibri" w:hAnsi="Palatino Linotype" w:cs="Tahoma"/>
          <w:bCs/>
          <w:i/>
          <w:color w:val="000000"/>
          <w:lang w:val="es-MX" w:eastAsia="en-US"/>
        </w:rPr>
        <w:t xml:space="preserve">, </w:t>
      </w:r>
      <w:r w:rsidRPr="00D04A8C">
        <w:rPr>
          <w:rFonts w:ascii="Palatino Linotype" w:eastAsia="Calibri" w:hAnsi="Palatino Linotype" w:cs="Tahoma"/>
          <w:b/>
          <w:bCs/>
          <w:i/>
          <w:color w:val="000000"/>
          <w:lang w:val="es-MX" w:eastAsia="en-US"/>
        </w:rPr>
        <w:t>podrán tener título</w:t>
      </w:r>
      <w:r w:rsidRPr="00D04A8C">
        <w:rPr>
          <w:rFonts w:ascii="Palatino Linotype" w:eastAsia="Calibri" w:hAnsi="Palatino Linotype" w:cs="Tahoma"/>
          <w:bCs/>
          <w:i/>
          <w:color w:val="000000"/>
          <w:lang w:val="es-MX" w:eastAsia="en-US"/>
        </w:rPr>
        <w:t xml:space="preserve"> profesional de educación superior; en los municipios </w:t>
      </w:r>
      <w:r w:rsidRPr="00D04A8C">
        <w:rPr>
          <w:rFonts w:ascii="Palatino Linotype" w:eastAsia="Calibri" w:hAnsi="Palatino Linotype" w:cs="Tahoma"/>
          <w:b/>
          <w:bCs/>
          <w:i/>
          <w:color w:val="000000"/>
          <w:lang w:val="es-MX" w:eastAsia="en-US"/>
        </w:rPr>
        <w:t xml:space="preserve">que tengan más de 150 mil </w:t>
      </w:r>
      <w:r w:rsidRPr="00D04A8C">
        <w:rPr>
          <w:rFonts w:ascii="Palatino Linotype" w:eastAsia="Calibri" w:hAnsi="Palatino Linotype" w:cs="Tahoma"/>
          <w:bCs/>
          <w:i/>
          <w:color w:val="000000"/>
          <w:lang w:val="es-MX" w:eastAsia="en-US"/>
        </w:rPr>
        <w:t xml:space="preserve">o que sean cabecera distrital, </w:t>
      </w:r>
      <w:r w:rsidRPr="00D04A8C">
        <w:rPr>
          <w:rFonts w:ascii="Palatino Linotype" w:eastAsia="Calibri" w:hAnsi="Palatino Linotype" w:cs="Tahoma"/>
          <w:b/>
          <w:bCs/>
          <w:i/>
          <w:color w:val="000000"/>
          <w:lang w:val="es-MX" w:eastAsia="en-US"/>
        </w:rPr>
        <w:t>tener título profesional de educación superior</w:t>
      </w:r>
      <w:r w:rsidRPr="00D04A8C">
        <w:rPr>
          <w:rFonts w:ascii="Palatino Linotype" w:eastAsia="Calibri" w:hAnsi="Palatino Linotype" w:cs="Tahoma"/>
          <w:bCs/>
          <w:i/>
          <w:color w:val="000000"/>
          <w:lang w:val="es-MX" w:eastAsia="en-US"/>
        </w:rPr>
        <w:t>;</w:t>
      </w:r>
    </w:p>
    <w:p w:rsidR="00DC6DEE" w:rsidRPr="00D04A8C" w:rsidRDefault="00DC6DEE"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 xml:space="preserve">…” </w:t>
      </w:r>
      <w:r w:rsidRPr="00D04A8C">
        <w:rPr>
          <w:rFonts w:ascii="Palatino Linotype" w:eastAsia="Calibri" w:hAnsi="Palatino Linotype" w:cs="Tahoma"/>
          <w:bCs/>
          <w:color w:val="000000"/>
          <w:lang w:val="es-MX" w:eastAsia="en-US"/>
        </w:rPr>
        <w:t>(Se actualiza salvedad para el Municipio de Nextlalpan)</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t xml:space="preserve">“Artículo 96.- Para ser </w:t>
      </w:r>
      <w:r w:rsidRPr="00D04A8C">
        <w:rPr>
          <w:rFonts w:ascii="Palatino Linotype" w:eastAsia="Calibri" w:hAnsi="Palatino Linotype" w:cs="Tahoma"/>
          <w:b/>
          <w:bCs/>
          <w:i/>
          <w:color w:val="000000"/>
          <w:lang w:val="es-MX" w:eastAsia="en-US"/>
        </w:rPr>
        <w:t>tesorero municipal</w:t>
      </w:r>
      <w:r w:rsidRPr="00D04A8C">
        <w:rPr>
          <w:rFonts w:ascii="Palatino Linotype" w:eastAsia="Calibri" w:hAnsi="Palatino Linotype" w:cs="Tahoma"/>
          <w:bCs/>
          <w:i/>
          <w:color w:val="000000"/>
          <w:lang w:val="es-MX" w:eastAsia="en-US"/>
        </w:rPr>
        <w:t xml:space="preserve"> se requiere, además de los requisitos del artículo 32 de esta Ley:</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t xml:space="preserve">I. Tener los conocimientos suficientes para poder desempeñar el cargo, a juicio del Ayuntamiento; </w:t>
      </w:r>
      <w:r w:rsidRPr="00D04A8C">
        <w:rPr>
          <w:rFonts w:ascii="Palatino Linotype" w:eastAsia="Calibri" w:hAnsi="Palatino Linotype" w:cs="Tahoma"/>
          <w:b/>
          <w:bCs/>
          <w:i/>
          <w:color w:val="000000"/>
          <w:lang w:val="es-MX" w:eastAsia="en-US"/>
        </w:rPr>
        <w:t>contar con título profesional</w:t>
      </w:r>
      <w:r w:rsidRPr="00D04A8C">
        <w:rPr>
          <w:rFonts w:ascii="Palatino Linotype" w:eastAsia="Calibri" w:hAnsi="Palatino Linotype" w:cs="Tahoma"/>
          <w:bCs/>
          <w:i/>
          <w:color w:val="000000"/>
          <w:lang w:val="es-MX" w:eastAsia="en-US"/>
        </w:rPr>
        <w:t xml:space="preserve">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rsidR="00DC6DEE" w:rsidRPr="00D04A8C" w:rsidRDefault="00DC6DEE"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 xml:space="preserve">…” </w:t>
      </w:r>
      <w:r w:rsidRPr="00D04A8C">
        <w:rPr>
          <w:rFonts w:ascii="Palatino Linotype" w:eastAsia="Calibri" w:hAnsi="Palatino Linotype" w:cs="Tahoma"/>
          <w:bCs/>
          <w:color w:val="000000"/>
          <w:lang w:val="es-MX" w:eastAsia="en-US"/>
        </w:rPr>
        <w:t>(No actualiza salvedad)</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t xml:space="preserve">“Artículo 96 Ter. El </w:t>
      </w:r>
      <w:r w:rsidRPr="00D04A8C">
        <w:rPr>
          <w:rFonts w:ascii="Palatino Linotype" w:eastAsia="Calibri" w:hAnsi="Palatino Linotype" w:cs="Tahoma"/>
          <w:b/>
          <w:bCs/>
          <w:i/>
          <w:color w:val="000000"/>
          <w:lang w:val="es-MX" w:eastAsia="en-US"/>
        </w:rPr>
        <w:t>Director de Obras Públicas</w:t>
      </w:r>
      <w:r w:rsidRPr="00D04A8C">
        <w:rPr>
          <w:rFonts w:ascii="Palatino Linotype" w:eastAsia="Calibri" w:hAnsi="Palatino Linotype" w:cs="Tahoma"/>
          <w:bCs/>
          <w:i/>
          <w:color w:val="000000"/>
          <w:lang w:val="es-MX" w:eastAsia="en-US"/>
        </w:rPr>
        <w:t xml:space="preserve"> o Titular de la Unidad Administrativa equivalente, además de los requisitos del artículo 32 de esta Ley, requiere </w:t>
      </w:r>
      <w:r w:rsidRPr="00D04A8C">
        <w:rPr>
          <w:rFonts w:ascii="Palatino Linotype" w:eastAsia="Calibri" w:hAnsi="Palatino Linotype" w:cs="Tahoma"/>
          <w:b/>
          <w:bCs/>
          <w:i/>
          <w:color w:val="000000"/>
          <w:lang w:val="es-MX" w:eastAsia="en-US"/>
        </w:rPr>
        <w:t>contar con título</w:t>
      </w:r>
      <w:r w:rsidRPr="00D04A8C">
        <w:rPr>
          <w:rFonts w:ascii="Palatino Linotype" w:eastAsia="Calibri" w:hAnsi="Palatino Linotype" w:cs="Tahoma"/>
          <w:bCs/>
          <w:i/>
          <w:color w:val="000000"/>
          <w:lang w:val="es-MX" w:eastAsia="en-US"/>
        </w:rPr>
        <w:t xml:space="preserve"> profesional en ingeniería, arquitectura o alguna área afín, </w:t>
      </w:r>
      <w:r w:rsidRPr="00D04A8C">
        <w:rPr>
          <w:rFonts w:ascii="Palatino Linotype" w:eastAsia="Calibri" w:hAnsi="Palatino Linotype" w:cs="Tahoma"/>
          <w:b/>
          <w:bCs/>
          <w:i/>
          <w:color w:val="000000"/>
          <w:lang w:val="es-MX" w:eastAsia="en-US"/>
        </w:rPr>
        <w:t xml:space="preserve">o contar con una experiencia </w:t>
      </w:r>
      <w:r w:rsidRPr="00D04A8C">
        <w:rPr>
          <w:rFonts w:ascii="Palatino Linotype" w:eastAsia="Calibri" w:hAnsi="Palatino Linotype" w:cs="Tahoma"/>
          <w:bCs/>
          <w:i/>
          <w:color w:val="000000"/>
          <w:lang w:val="es-MX" w:eastAsia="en-US"/>
        </w:rPr>
        <w:t>mínima de un año, con anterioridad a la fecha de su designación.</w:t>
      </w:r>
    </w:p>
    <w:p w:rsidR="00DC6DEE" w:rsidRPr="00D04A8C" w:rsidRDefault="00DC6DEE"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 xml:space="preserve">…” </w:t>
      </w:r>
      <w:r w:rsidRPr="00D04A8C">
        <w:rPr>
          <w:rFonts w:ascii="Palatino Linotype" w:eastAsia="Calibri" w:hAnsi="Palatino Linotype" w:cs="Tahoma"/>
          <w:bCs/>
          <w:color w:val="000000"/>
          <w:lang w:val="es-MX" w:eastAsia="en-US"/>
        </w:rPr>
        <w:t>(Actualiza salvedad)</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t xml:space="preserve">“Artículo 96 Quintus. El </w:t>
      </w:r>
      <w:r w:rsidRPr="00D04A8C">
        <w:rPr>
          <w:rFonts w:ascii="Palatino Linotype" w:eastAsia="Calibri" w:hAnsi="Palatino Linotype" w:cs="Tahoma"/>
          <w:b/>
          <w:bCs/>
          <w:i/>
          <w:color w:val="000000"/>
          <w:lang w:val="es-MX" w:eastAsia="en-US"/>
        </w:rPr>
        <w:t>Director de Desarrollo Económico</w:t>
      </w:r>
      <w:r w:rsidRPr="00D04A8C">
        <w:rPr>
          <w:rFonts w:ascii="Palatino Linotype" w:eastAsia="Calibri" w:hAnsi="Palatino Linotype" w:cs="Tahoma"/>
          <w:bCs/>
          <w:i/>
          <w:color w:val="000000"/>
          <w:lang w:val="es-MX" w:eastAsia="en-US"/>
        </w:rPr>
        <w:t xml:space="preserve"> o Titular de la Unidad Administrativa equivalente, además de los requisitos del artículo 32 de esta Ley, requiere </w:t>
      </w:r>
      <w:r w:rsidRPr="00D04A8C">
        <w:rPr>
          <w:rFonts w:ascii="Palatino Linotype" w:eastAsia="Calibri" w:hAnsi="Palatino Linotype" w:cs="Tahoma"/>
          <w:b/>
          <w:bCs/>
          <w:i/>
          <w:color w:val="000000"/>
          <w:lang w:val="es-MX" w:eastAsia="en-US"/>
        </w:rPr>
        <w:lastRenderedPageBreak/>
        <w:t>contar con título profesional</w:t>
      </w:r>
      <w:r w:rsidRPr="00D04A8C">
        <w:rPr>
          <w:rFonts w:ascii="Palatino Linotype" w:eastAsia="Calibri" w:hAnsi="Palatino Linotype" w:cs="Tahoma"/>
          <w:bCs/>
          <w:i/>
          <w:color w:val="000000"/>
          <w:lang w:val="es-MX" w:eastAsia="en-US"/>
        </w:rPr>
        <w:t xml:space="preserve"> en el área económico-administrativa </w:t>
      </w:r>
      <w:r w:rsidRPr="00D04A8C">
        <w:rPr>
          <w:rFonts w:ascii="Palatino Linotype" w:eastAsia="Calibri" w:hAnsi="Palatino Linotype" w:cs="Tahoma"/>
          <w:b/>
          <w:bCs/>
          <w:i/>
          <w:color w:val="000000"/>
          <w:lang w:val="es-MX" w:eastAsia="en-US"/>
        </w:rPr>
        <w:t>o contar con experiencia mínima de un año</w:t>
      </w:r>
      <w:r w:rsidRPr="00D04A8C">
        <w:rPr>
          <w:rFonts w:ascii="Palatino Linotype" w:eastAsia="Calibri" w:hAnsi="Palatino Linotype" w:cs="Tahoma"/>
          <w:bCs/>
          <w:i/>
          <w:color w:val="000000"/>
          <w:lang w:val="es-MX" w:eastAsia="en-US"/>
        </w:rPr>
        <w:t>, con anterioridad a la fecha de su designación.</w:t>
      </w:r>
    </w:p>
    <w:p w:rsidR="00DC6DEE" w:rsidRPr="00D04A8C" w:rsidRDefault="00DC6DEE"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 xml:space="preserve">…” </w:t>
      </w:r>
      <w:r w:rsidRPr="00D04A8C">
        <w:rPr>
          <w:rFonts w:ascii="Palatino Linotype" w:eastAsia="Calibri" w:hAnsi="Palatino Linotype" w:cs="Tahoma"/>
          <w:bCs/>
          <w:color w:val="000000"/>
          <w:lang w:val="es-MX" w:eastAsia="en-US"/>
        </w:rPr>
        <w:t>(Actualiza salvedad)</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t xml:space="preserve"> </w:t>
      </w:r>
    </w:p>
    <w:p w:rsidR="00DC6DEE" w:rsidRPr="00D04A8C" w:rsidRDefault="00DC6DEE"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 xml:space="preserve">“Artículo 96. Undecies. El Director de Turismo, además de los requisitos establecidos en el artículo 32 de esta Ley, requiere </w:t>
      </w:r>
      <w:r w:rsidRPr="00D04A8C">
        <w:rPr>
          <w:rFonts w:ascii="Palatino Linotype" w:eastAsia="Calibri" w:hAnsi="Palatino Linotype" w:cs="Tahoma"/>
          <w:b/>
          <w:bCs/>
          <w:i/>
          <w:color w:val="000000"/>
          <w:lang w:val="es-MX" w:eastAsia="en-US"/>
        </w:rPr>
        <w:t>contar con título profesional</w:t>
      </w:r>
      <w:r w:rsidRPr="00D04A8C">
        <w:rPr>
          <w:rFonts w:ascii="Palatino Linotype" w:eastAsia="Calibri" w:hAnsi="Palatino Linotype" w:cs="Tahoma"/>
          <w:bCs/>
          <w:i/>
          <w:color w:val="000000"/>
          <w:lang w:val="es-MX" w:eastAsia="en-US"/>
        </w:rPr>
        <w:t xml:space="preserve"> en el área de turismo o afín.” </w:t>
      </w:r>
      <w:r w:rsidRPr="00D04A8C">
        <w:rPr>
          <w:rFonts w:ascii="Palatino Linotype" w:eastAsia="Calibri" w:hAnsi="Palatino Linotype" w:cs="Tahoma"/>
          <w:bCs/>
          <w:color w:val="000000"/>
          <w:lang w:val="es-MX" w:eastAsia="en-US"/>
        </w:rPr>
        <w:t>(No actualiza salvedad)</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p>
    <w:p w:rsidR="00DC6DEE" w:rsidRPr="00D04A8C" w:rsidRDefault="00DC6DEE"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 xml:space="preserve">“Artículo 85 Sexies. El Coordinador General Municipal de Mejora Regulatoria, además de los requisitos establecidos en el artículo 32 de esta Ley, requiere </w:t>
      </w:r>
      <w:r w:rsidRPr="00D04A8C">
        <w:rPr>
          <w:rFonts w:ascii="Palatino Linotype" w:eastAsia="Calibri" w:hAnsi="Palatino Linotype" w:cs="Tahoma"/>
          <w:b/>
          <w:bCs/>
          <w:i/>
          <w:color w:val="000000"/>
          <w:lang w:val="es-MX" w:eastAsia="en-US"/>
        </w:rPr>
        <w:t>contar con título profesional</w:t>
      </w:r>
      <w:r w:rsidRPr="00D04A8C">
        <w:rPr>
          <w:rFonts w:ascii="Palatino Linotype" w:eastAsia="Calibri" w:hAnsi="Palatino Linotype" w:cs="Tahoma"/>
          <w:bCs/>
          <w:i/>
          <w:color w:val="000000"/>
          <w:lang w:val="es-MX" w:eastAsia="en-US"/>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D04A8C">
        <w:rPr>
          <w:rFonts w:ascii="Palatino Linotype" w:eastAsia="Calibri" w:hAnsi="Palatino Linotype" w:cs="Tahoma"/>
          <w:bCs/>
          <w:color w:val="000000"/>
          <w:lang w:val="es-MX" w:eastAsia="en-US"/>
        </w:rPr>
        <w:t>(No actualiza salvedad)</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p>
    <w:p w:rsidR="00DC6DEE" w:rsidRPr="00D04A8C" w:rsidRDefault="00DC6DEE"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 xml:space="preserve">“Artículo 96 Nonies. El Director de Ecología o el Titular de la Unidad Administrativa equivalente, además de los requisitos establecidos en el artículo 32 de esta Ley, requiere </w:t>
      </w:r>
      <w:r w:rsidRPr="00D04A8C">
        <w:rPr>
          <w:rFonts w:ascii="Palatino Linotype" w:eastAsia="Calibri" w:hAnsi="Palatino Linotype" w:cs="Tahoma"/>
          <w:b/>
          <w:bCs/>
          <w:i/>
          <w:color w:val="000000"/>
          <w:lang w:val="es-MX" w:eastAsia="en-US"/>
        </w:rPr>
        <w:t>contar con título profesional</w:t>
      </w:r>
      <w:r w:rsidRPr="00D04A8C">
        <w:rPr>
          <w:rFonts w:ascii="Palatino Linotype" w:eastAsia="Calibri" w:hAnsi="Palatino Linotype" w:cs="Tahoma"/>
          <w:bCs/>
          <w:i/>
          <w:color w:val="000000"/>
          <w:lang w:val="es-MX" w:eastAsia="en-US"/>
        </w:rPr>
        <w:t xml:space="preserve"> en el área de biología-agronomía-administración pública o afín, </w:t>
      </w:r>
      <w:r w:rsidRPr="00D04A8C">
        <w:rPr>
          <w:rFonts w:ascii="Palatino Linotype" w:eastAsia="Calibri" w:hAnsi="Palatino Linotype" w:cs="Tahoma"/>
          <w:b/>
          <w:bCs/>
          <w:i/>
          <w:color w:val="000000"/>
          <w:lang w:val="es-MX" w:eastAsia="en-US"/>
        </w:rPr>
        <w:t>o contar con una experiencia</w:t>
      </w:r>
      <w:r w:rsidRPr="00D04A8C">
        <w:rPr>
          <w:rFonts w:ascii="Palatino Linotype" w:eastAsia="Calibri" w:hAnsi="Palatino Linotype" w:cs="Tahoma"/>
          <w:bCs/>
          <w:i/>
          <w:color w:val="000000"/>
          <w:lang w:val="es-MX" w:eastAsia="en-US"/>
        </w:rPr>
        <w:t xml:space="preserve"> mínima de un año, con anterioridad a la fecha de su designación; además deberá acreditar, dentro de los seis meses siguientes a la fecha en que </w:t>
      </w:r>
      <w:r w:rsidRPr="00D04A8C">
        <w:rPr>
          <w:rFonts w:ascii="Palatino Linotype" w:eastAsia="Calibri" w:hAnsi="Palatino Linotype" w:cs="Tahoma"/>
          <w:bCs/>
          <w:i/>
          <w:color w:val="000000"/>
          <w:lang w:val="es-MX" w:eastAsia="en-US"/>
        </w:rPr>
        <w:lastRenderedPageBreak/>
        <w:t>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00F14A68" w:rsidRPr="00D04A8C">
        <w:rPr>
          <w:rFonts w:ascii="Palatino Linotype" w:eastAsia="Calibri" w:hAnsi="Palatino Linotype" w:cs="Tahoma"/>
          <w:bCs/>
          <w:i/>
          <w:color w:val="000000"/>
          <w:lang w:val="es-MX" w:eastAsia="en-US"/>
        </w:rPr>
        <w:t>”</w:t>
      </w:r>
      <w:r w:rsidR="00F14A68" w:rsidRPr="00D04A8C">
        <w:rPr>
          <w:rFonts w:ascii="Palatino Linotype" w:eastAsia="Calibri" w:hAnsi="Palatino Linotype" w:cs="Tahoma"/>
          <w:bCs/>
          <w:color w:val="000000"/>
          <w:lang w:val="es-MX" w:eastAsia="en-US"/>
        </w:rPr>
        <w:t xml:space="preserve"> (Actualiza salvedad)</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p>
    <w:p w:rsidR="00DC6DEE" w:rsidRPr="00D04A8C" w:rsidRDefault="00F14A68"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w:t>
      </w:r>
      <w:r w:rsidR="00DC6DEE" w:rsidRPr="00D04A8C">
        <w:rPr>
          <w:rFonts w:ascii="Palatino Linotype" w:eastAsia="Calibri" w:hAnsi="Palatino Linotype" w:cs="Tahoma"/>
          <w:bCs/>
          <w:i/>
          <w:color w:val="000000"/>
          <w:lang w:val="es-MX" w:eastAsia="en-US"/>
        </w:rPr>
        <w:t xml:space="preserve">Artículo 96 Septies. El </w:t>
      </w:r>
      <w:r w:rsidR="00DC6DEE" w:rsidRPr="00D04A8C">
        <w:rPr>
          <w:rFonts w:ascii="Palatino Linotype" w:eastAsia="Calibri" w:hAnsi="Palatino Linotype" w:cs="Tahoma"/>
          <w:b/>
          <w:bCs/>
          <w:i/>
          <w:color w:val="000000"/>
          <w:lang w:val="es-MX" w:eastAsia="en-US"/>
        </w:rPr>
        <w:t>Director de Desarrollo Urbano</w:t>
      </w:r>
      <w:r w:rsidR="00DC6DEE" w:rsidRPr="00D04A8C">
        <w:rPr>
          <w:rFonts w:ascii="Palatino Linotype" w:eastAsia="Calibri" w:hAnsi="Palatino Linotype" w:cs="Tahoma"/>
          <w:bCs/>
          <w:i/>
          <w:color w:val="000000"/>
          <w:lang w:val="es-MX" w:eastAsia="en-US"/>
        </w:rPr>
        <w:t xml:space="preserve"> o el Titular de la Unidad Administrativa equivalente, además de los requisitos establecidos en el artículo 32 de esta Ley, requiere </w:t>
      </w:r>
      <w:r w:rsidR="00DC6DEE" w:rsidRPr="00D04A8C">
        <w:rPr>
          <w:rFonts w:ascii="Palatino Linotype" w:eastAsia="Calibri" w:hAnsi="Palatino Linotype" w:cs="Tahoma"/>
          <w:b/>
          <w:bCs/>
          <w:i/>
          <w:color w:val="000000"/>
          <w:lang w:val="es-MX" w:eastAsia="en-US"/>
        </w:rPr>
        <w:t>contar con título profesional</w:t>
      </w:r>
      <w:r w:rsidR="00DC6DEE" w:rsidRPr="00D04A8C">
        <w:rPr>
          <w:rFonts w:ascii="Palatino Linotype" w:eastAsia="Calibri" w:hAnsi="Palatino Linotype" w:cs="Tahoma"/>
          <w:bCs/>
          <w:i/>
          <w:color w:val="000000"/>
          <w:lang w:val="es-MX" w:eastAsia="en-US"/>
        </w:rPr>
        <w:t xml:space="preserve"> en el área de ingeniería civil-arquitectura o afín, </w:t>
      </w:r>
      <w:r w:rsidR="00DC6DEE" w:rsidRPr="00D04A8C">
        <w:rPr>
          <w:rFonts w:ascii="Palatino Linotype" w:eastAsia="Calibri" w:hAnsi="Palatino Linotype" w:cs="Tahoma"/>
          <w:b/>
          <w:bCs/>
          <w:i/>
          <w:color w:val="000000"/>
          <w:lang w:val="es-MX" w:eastAsia="en-US"/>
        </w:rPr>
        <w:t>o contar con una experiencia</w:t>
      </w:r>
      <w:r w:rsidR="00DC6DEE" w:rsidRPr="00D04A8C">
        <w:rPr>
          <w:rFonts w:ascii="Palatino Linotype" w:eastAsia="Calibri" w:hAnsi="Palatino Linotype" w:cs="Tahoma"/>
          <w:bCs/>
          <w:i/>
          <w:color w:val="000000"/>
          <w:lang w:val="es-MX" w:eastAsia="en-US"/>
        </w:rPr>
        <w:t xml:space="preserve">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Pr="00D04A8C">
        <w:rPr>
          <w:rFonts w:ascii="Palatino Linotype" w:eastAsia="Calibri" w:hAnsi="Palatino Linotype" w:cs="Tahoma"/>
          <w:bCs/>
          <w:i/>
          <w:color w:val="000000"/>
          <w:lang w:val="es-MX" w:eastAsia="en-US"/>
        </w:rPr>
        <w:t xml:space="preserve">” </w:t>
      </w:r>
      <w:r w:rsidRPr="00D04A8C">
        <w:rPr>
          <w:rFonts w:ascii="Palatino Linotype" w:eastAsia="Calibri" w:hAnsi="Palatino Linotype" w:cs="Tahoma"/>
          <w:bCs/>
          <w:color w:val="000000"/>
          <w:lang w:val="es-MX" w:eastAsia="en-US"/>
        </w:rPr>
        <w:t>(Actualiza salvedad)</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p>
    <w:p w:rsidR="00DC6DEE" w:rsidRPr="00D04A8C" w:rsidRDefault="00F14A68"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t>“</w:t>
      </w:r>
      <w:r w:rsidR="00DC6DEE" w:rsidRPr="00D04A8C">
        <w:rPr>
          <w:rFonts w:ascii="Palatino Linotype" w:eastAsia="Calibri" w:hAnsi="Palatino Linotype" w:cs="Tahoma"/>
          <w:bCs/>
          <w:i/>
          <w:color w:val="000000"/>
          <w:lang w:val="es-MX" w:eastAsia="en-US"/>
        </w:rPr>
        <w:t xml:space="preserve">Artículo 32.- Para ocupar los cargos de Secretario; Tesorero; Director de Obras Públicas, de Desarrollo Económico, </w:t>
      </w:r>
      <w:r w:rsidR="00DC6DEE" w:rsidRPr="00D04A8C">
        <w:rPr>
          <w:rFonts w:ascii="Palatino Linotype" w:eastAsia="Calibri" w:hAnsi="Palatino Linotype" w:cs="Tahoma"/>
          <w:b/>
          <w:bCs/>
          <w:i/>
          <w:color w:val="000000"/>
          <w:lang w:val="es-MX" w:eastAsia="en-US"/>
        </w:rPr>
        <w:t>Director de Turismo</w:t>
      </w:r>
      <w:r w:rsidR="00DC6DEE" w:rsidRPr="00D04A8C">
        <w:rPr>
          <w:rFonts w:ascii="Palatino Linotype" w:eastAsia="Calibri" w:hAnsi="Palatino Linotype" w:cs="Tahoma"/>
          <w:bCs/>
          <w:i/>
          <w:color w:val="000000"/>
          <w:lang w:val="es-MX" w:eastAsia="en-US"/>
        </w:rPr>
        <w:t xml:space="preserve">, Coordinador General Municipal de Mejora Regulatoria, Ecología, Desarrollo Urbano, de Desarrollo Social, </w:t>
      </w:r>
      <w:r w:rsidR="00DC6DEE" w:rsidRPr="00D04A8C">
        <w:rPr>
          <w:rFonts w:ascii="Palatino Linotype" w:eastAsia="Calibri" w:hAnsi="Palatino Linotype" w:cs="Tahoma"/>
          <w:b/>
          <w:bCs/>
          <w:i/>
          <w:color w:val="000000"/>
          <w:lang w:val="es-MX" w:eastAsia="en-US"/>
        </w:rPr>
        <w:t>de las Mujeres</w:t>
      </w:r>
      <w:r w:rsidR="00DC6DEE" w:rsidRPr="00D04A8C">
        <w:rPr>
          <w:rFonts w:ascii="Palatino Linotype" w:eastAsia="Calibri" w:hAnsi="Palatino Linotype" w:cs="Tahoma"/>
          <w:bCs/>
          <w:i/>
          <w:color w:val="000000"/>
          <w:lang w:val="es-MX" w:eastAsia="en-US"/>
        </w:rPr>
        <w:t xml:space="preserve">, del Campo o equivalentes, titulares de las unidades administrativas, de </w:t>
      </w:r>
      <w:r w:rsidR="00DC6DEE" w:rsidRPr="00D04A8C">
        <w:rPr>
          <w:rFonts w:ascii="Palatino Linotype" w:eastAsia="Calibri" w:hAnsi="Palatino Linotype" w:cs="Tahoma"/>
          <w:b/>
          <w:bCs/>
          <w:i/>
          <w:color w:val="000000"/>
          <w:lang w:val="es-MX" w:eastAsia="en-US"/>
        </w:rPr>
        <w:t>Protección Civil</w:t>
      </w:r>
      <w:r w:rsidR="00DC6DEE" w:rsidRPr="00D04A8C">
        <w:rPr>
          <w:rFonts w:ascii="Palatino Linotype" w:eastAsia="Calibri" w:hAnsi="Palatino Linotype" w:cs="Tahoma"/>
          <w:bCs/>
          <w:i/>
          <w:color w:val="000000"/>
          <w:lang w:val="es-MX" w:eastAsia="en-US"/>
        </w:rPr>
        <w:t xml:space="preserve"> y de los </w:t>
      </w:r>
      <w:r w:rsidR="00DC6DEE" w:rsidRPr="00D04A8C">
        <w:rPr>
          <w:rFonts w:ascii="Palatino Linotype" w:eastAsia="Calibri" w:hAnsi="Palatino Linotype" w:cs="Tahoma"/>
          <w:b/>
          <w:bCs/>
          <w:i/>
          <w:color w:val="000000"/>
          <w:lang w:val="es-MX" w:eastAsia="en-US"/>
        </w:rPr>
        <w:t>organismos auxiliares</w:t>
      </w:r>
      <w:r w:rsidR="00DC6DEE" w:rsidRPr="00D04A8C">
        <w:rPr>
          <w:rFonts w:ascii="Palatino Linotype" w:eastAsia="Calibri" w:hAnsi="Palatino Linotype" w:cs="Tahoma"/>
          <w:bCs/>
          <w:i/>
          <w:color w:val="000000"/>
          <w:lang w:val="es-MX" w:eastAsia="en-US"/>
        </w:rPr>
        <w:t xml:space="preserve"> se deberán satisfacer los siguientes requisitos:</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t>…</w:t>
      </w:r>
    </w:p>
    <w:p w:rsidR="00DC6DEE" w:rsidRPr="00D04A8C" w:rsidRDefault="00DC6DEE" w:rsidP="00E36E35">
      <w:pPr>
        <w:pStyle w:val="Prrafodelista"/>
        <w:spacing w:line="360" w:lineRule="auto"/>
        <w:ind w:left="426" w:right="474"/>
        <w:jc w:val="both"/>
        <w:rPr>
          <w:rFonts w:ascii="Palatino Linotype" w:eastAsia="Calibri" w:hAnsi="Palatino Linotype" w:cs="Tahoma"/>
          <w:bCs/>
          <w:i/>
          <w:color w:val="000000"/>
          <w:lang w:val="es-MX" w:eastAsia="en-US"/>
        </w:rPr>
      </w:pPr>
      <w:r w:rsidRPr="00D04A8C">
        <w:rPr>
          <w:rFonts w:ascii="Palatino Linotype" w:eastAsia="Calibri" w:hAnsi="Palatino Linotype" w:cs="Tahoma"/>
          <w:bCs/>
          <w:i/>
          <w:color w:val="000000"/>
          <w:lang w:val="es-MX" w:eastAsia="en-US"/>
        </w:rPr>
        <w:lastRenderedPageBreak/>
        <w:t xml:space="preserve">III. </w:t>
      </w:r>
      <w:r w:rsidRPr="00D04A8C">
        <w:rPr>
          <w:rFonts w:ascii="Palatino Linotype" w:eastAsia="Calibri" w:hAnsi="Palatino Linotype" w:cs="Tahoma"/>
          <w:b/>
          <w:bCs/>
          <w:i/>
          <w:color w:val="000000"/>
          <w:lang w:val="es-MX" w:eastAsia="en-US"/>
        </w:rPr>
        <w:t xml:space="preserve">Contar con título profesional o acreditar experiencia </w:t>
      </w:r>
      <w:r w:rsidRPr="00D04A8C">
        <w:rPr>
          <w:rFonts w:ascii="Palatino Linotype" w:eastAsia="Calibri" w:hAnsi="Palatino Linotype" w:cs="Tahoma"/>
          <w:bCs/>
          <w:i/>
          <w:color w:val="000000"/>
          <w:lang w:val="es-MX" w:eastAsia="en-US"/>
        </w:rPr>
        <w:t>mínima de un año en la materia, ante la o el Presidente o el Ayuntamiento, cuando sea el caso, para el desempeño de los cargos que así lo requieran;</w:t>
      </w:r>
    </w:p>
    <w:p w:rsidR="001F4835" w:rsidRPr="00D04A8C" w:rsidRDefault="00DC6DEE" w:rsidP="00E36E35">
      <w:pPr>
        <w:pStyle w:val="Prrafodelista"/>
        <w:spacing w:line="360" w:lineRule="auto"/>
        <w:ind w:left="426" w:right="474"/>
        <w:jc w:val="both"/>
        <w:rPr>
          <w:rFonts w:ascii="Palatino Linotype" w:eastAsia="Calibri" w:hAnsi="Palatino Linotype" w:cs="Tahoma"/>
          <w:bCs/>
          <w:color w:val="000000"/>
          <w:lang w:val="es-MX" w:eastAsia="en-US"/>
        </w:rPr>
      </w:pPr>
      <w:r w:rsidRPr="00D04A8C">
        <w:rPr>
          <w:rFonts w:ascii="Palatino Linotype" w:eastAsia="Calibri" w:hAnsi="Palatino Linotype" w:cs="Tahoma"/>
          <w:bCs/>
          <w:i/>
          <w:color w:val="000000"/>
          <w:lang w:val="es-MX" w:eastAsia="en-US"/>
        </w:rPr>
        <w:t>...</w:t>
      </w:r>
      <w:r w:rsidR="00F14A68" w:rsidRPr="00D04A8C">
        <w:rPr>
          <w:rFonts w:ascii="Palatino Linotype" w:eastAsia="Calibri" w:hAnsi="Palatino Linotype" w:cs="Tahoma"/>
          <w:bCs/>
          <w:i/>
          <w:color w:val="000000"/>
          <w:lang w:val="es-MX" w:eastAsia="en-US"/>
        </w:rPr>
        <w:t xml:space="preserve">” </w:t>
      </w:r>
      <w:r w:rsidR="00F14A68" w:rsidRPr="00D04A8C">
        <w:rPr>
          <w:rFonts w:ascii="Palatino Linotype" w:eastAsia="Calibri" w:hAnsi="Palatino Linotype" w:cs="Tahoma"/>
          <w:bCs/>
          <w:color w:val="000000"/>
          <w:lang w:val="es-MX" w:eastAsia="en-US"/>
        </w:rPr>
        <w:t>(Actualiza salvedad)</w:t>
      </w:r>
    </w:p>
    <w:p w:rsidR="00F14A68" w:rsidRPr="00D04A8C" w:rsidRDefault="00F14A68" w:rsidP="00E36E35">
      <w:pPr>
        <w:pStyle w:val="Prrafodelista"/>
        <w:spacing w:line="360" w:lineRule="auto"/>
        <w:ind w:left="426" w:right="474"/>
        <w:jc w:val="both"/>
        <w:rPr>
          <w:rFonts w:ascii="Palatino Linotype" w:eastAsia="Calibri" w:hAnsi="Palatino Linotype" w:cs="Tahoma"/>
          <w:bCs/>
          <w:color w:val="000000"/>
          <w:lang w:val="es-MX" w:eastAsia="en-US"/>
        </w:rPr>
      </w:pPr>
    </w:p>
    <w:p w:rsidR="00F14A68" w:rsidRPr="00D04A8C" w:rsidRDefault="00F14A68" w:rsidP="00E36E35">
      <w:pPr>
        <w:pStyle w:val="Prrafodelista"/>
        <w:spacing w:line="360" w:lineRule="auto"/>
        <w:ind w:left="426" w:right="474"/>
        <w:jc w:val="both"/>
        <w:rPr>
          <w:rFonts w:ascii="Palatino Linotype" w:hAnsi="Palatino Linotype"/>
          <w:i/>
          <w:iCs/>
        </w:rPr>
      </w:pPr>
      <w:r w:rsidRPr="00D04A8C">
        <w:rPr>
          <w:rFonts w:ascii="Palatino Linotype" w:hAnsi="Palatino Linotype"/>
          <w:i/>
          <w:iCs/>
        </w:rPr>
        <w:t>“</w:t>
      </w:r>
      <w:r w:rsidRPr="00D04A8C">
        <w:rPr>
          <w:rFonts w:ascii="Palatino Linotype" w:hAnsi="Palatino Linotype"/>
          <w:b/>
          <w:bCs/>
          <w:i/>
          <w:iCs/>
        </w:rPr>
        <w:t>Artículo 123 Bis.-</w:t>
      </w:r>
      <w:r w:rsidRPr="00D04A8C">
        <w:rPr>
          <w:rFonts w:ascii="Palatino Linotype" w:hAnsi="Palatino Linotype"/>
          <w:i/>
          <w:iCs/>
        </w:rPr>
        <w:t xml:space="preserve"> </w:t>
      </w:r>
      <w:r w:rsidRPr="00D04A8C">
        <w:rPr>
          <w:rFonts w:ascii="Palatino Linotype" w:hAnsi="Palatino Linotype"/>
          <w:b/>
          <w:i/>
          <w:iCs/>
        </w:rPr>
        <w:t>La persona titular de los organismos públicos descentralizados en materia de cultura física y deporte</w:t>
      </w:r>
      <w:r w:rsidRPr="00D04A8C">
        <w:rPr>
          <w:rFonts w:ascii="Palatino Linotype" w:hAnsi="Palatino Linotype"/>
          <w:i/>
          <w:iCs/>
        </w:rPr>
        <w:t xml:space="preserve">, a que se refiere el artículo anterior, además de los requisitos establecidos en el artículo 32 de esta Ley, preferentemente deberá </w:t>
      </w:r>
      <w:r w:rsidRPr="00D04A8C">
        <w:rPr>
          <w:rFonts w:ascii="Palatino Linotype" w:hAnsi="Palatino Linotype"/>
          <w:b/>
          <w:i/>
          <w:iCs/>
        </w:rPr>
        <w:t>contar con título profesional</w:t>
      </w:r>
      <w:r w:rsidRPr="00D04A8C">
        <w:rPr>
          <w:rFonts w:ascii="Palatino Linotype" w:hAnsi="Palatino Linotype"/>
          <w:i/>
          <w:iCs/>
        </w:rPr>
        <w:t xml:space="preserve"> en el área de educación física o disciplina afín.</w:t>
      </w:r>
    </w:p>
    <w:p w:rsidR="00F14A68" w:rsidRPr="00D04A8C" w:rsidRDefault="00F14A68" w:rsidP="00E36E35">
      <w:pPr>
        <w:pStyle w:val="Prrafodelista"/>
        <w:spacing w:line="360" w:lineRule="auto"/>
        <w:ind w:left="426" w:right="474"/>
        <w:jc w:val="both"/>
        <w:rPr>
          <w:rFonts w:ascii="Palatino Linotype" w:hAnsi="Palatino Linotype"/>
          <w:i/>
          <w:iCs/>
        </w:rPr>
      </w:pPr>
      <w:r w:rsidRPr="00D04A8C">
        <w:rPr>
          <w:rFonts w:ascii="Palatino Linotype" w:hAnsi="Palatino Linotype"/>
          <w:i/>
          <w:iCs/>
        </w:rPr>
        <w:t>Para acceder al cargo, la titular del Instituto Municipal de la Mujer, deberá cumplir con los requisitos previstos en el artículo 96 Quindecies.”</w:t>
      </w:r>
    </w:p>
    <w:p w:rsidR="00F14A68" w:rsidRPr="00D04A8C" w:rsidRDefault="00F14A68" w:rsidP="00E36E35">
      <w:pPr>
        <w:pStyle w:val="Prrafodelista"/>
        <w:spacing w:line="360" w:lineRule="auto"/>
        <w:ind w:left="426" w:right="474"/>
        <w:jc w:val="both"/>
        <w:rPr>
          <w:rFonts w:ascii="Palatino Linotype" w:eastAsia="Calibri" w:hAnsi="Palatino Linotype" w:cs="Tahoma"/>
          <w:bCs/>
          <w:color w:val="000000"/>
          <w:lang w:val="es-MX" w:eastAsia="en-US"/>
        </w:rPr>
      </w:pPr>
    </w:p>
    <w:p w:rsidR="00E94DB4" w:rsidRPr="00D04A8C" w:rsidRDefault="00E94DB4" w:rsidP="00D04A8C">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D04A8C">
        <w:rPr>
          <w:rFonts w:ascii="Palatino Linotype" w:eastAsia="Calibri" w:hAnsi="Palatino Linotype" w:cs="Tahoma"/>
          <w:bCs/>
          <w:color w:val="000000"/>
          <w:lang w:val="es-MX" w:eastAsia="en-US"/>
        </w:rPr>
        <w:t>Respecto del resto de titulares de la unidades administrativas</w:t>
      </w:r>
      <w:r w:rsidRPr="00D04A8C">
        <w:rPr>
          <w:rFonts w:ascii="Palatino Linotype" w:eastAsia="Times New Roman" w:hAnsi="Palatino Linotype" w:cs="Times New Roman"/>
          <w:lang w:val="es-ES"/>
        </w:rPr>
        <w:t>, la Ley del Trabajo de los Servidores Públicos del Estado de México y Municipios establece que como requisitos para ingresar al servicio público los siguientes:</w:t>
      </w:r>
    </w:p>
    <w:p w:rsidR="00E94DB4" w:rsidRPr="00D04A8C" w:rsidRDefault="00E94DB4" w:rsidP="00E36E35">
      <w:pPr>
        <w:tabs>
          <w:tab w:val="left" w:pos="851"/>
        </w:tabs>
        <w:spacing w:line="360" w:lineRule="auto"/>
        <w:ind w:left="851" w:right="474"/>
        <w:jc w:val="both"/>
        <w:rPr>
          <w:rFonts w:ascii="Palatino Linotype" w:eastAsia="Times New Roman" w:hAnsi="Palatino Linotype" w:cs="Times New Roman"/>
          <w:i/>
          <w:lang w:val="es-ES"/>
        </w:rPr>
      </w:pPr>
      <w:r w:rsidRPr="00D04A8C">
        <w:rPr>
          <w:rFonts w:ascii="Palatino Linotype" w:eastAsia="Times New Roman" w:hAnsi="Palatino Linotype" w:cs="Times New Roman"/>
          <w:b/>
          <w:i/>
          <w:lang w:val="es-ES"/>
        </w:rPr>
        <w:t>ARTÍCULO 47.</w:t>
      </w:r>
      <w:r w:rsidRPr="00D04A8C">
        <w:rPr>
          <w:rFonts w:ascii="Palatino Linotype" w:eastAsia="Times New Roman" w:hAnsi="Palatino Linotype" w:cs="Times New Roman"/>
          <w:i/>
          <w:lang w:val="es-ES"/>
        </w:rPr>
        <w:t xml:space="preserve"> Para ingresar al servicio público se requiere: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Presentar una solicitud utilizando la forma oficial que se autorice por la institución pública o dependencia correspondiente, a la cual se le prohíbe incluir la fotografía de quien solicita el empleo;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Ser de nacionalidad mexicana, con la excepción prevista en el artículo 17 de la presente ley;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Estar en pleno ejercicio de sus derechos civiles y políticos, en su caso;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lastRenderedPageBreak/>
        <w:t xml:space="preserve">Acreditar, cuando proceda, el cumplimiento de la Ley del Servicio Militar Nacional;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Derogada.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No haber sido separado anteriormente del servicio por las causas previstas en el artículo 93 de la presente ley;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Tener buena salud, lo que se comprobará con los certificados médicos correspondientes, en la forma en que se establezca en cada institución pública;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Cumplir con los requisitos que se establezcan para los diferentes puestos;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Acreditar por medio de los exámenes correspondientes los conocimientos y aptitudes necesarios para el desempeño del puesto; y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No estar inhabilitado para el ejercicio del servicio público. </w:t>
      </w:r>
    </w:p>
    <w:p w:rsidR="00E94DB4" w:rsidRPr="00D04A8C" w:rsidRDefault="00E94DB4" w:rsidP="00E36E35">
      <w:pPr>
        <w:numPr>
          <w:ilvl w:val="0"/>
          <w:numId w:val="44"/>
        </w:numPr>
        <w:tabs>
          <w:tab w:val="left" w:pos="851"/>
        </w:tabs>
        <w:spacing w:line="360" w:lineRule="auto"/>
        <w:ind w:left="851" w:right="474" w:firstLine="0"/>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 xml:space="preserve">Presentar certificado expedido por la Unidad del Registro de Deudores Alimentarios Morosos en el que conste, si se encuentra inscrito o no en el mismo. </w:t>
      </w:r>
    </w:p>
    <w:p w:rsidR="00E94DB4" w:rsidRPr="00D04A8C" w:rsidRDefault="00E94DB4" w:rsidP="00E36E35">
      <w:pPr>
        <w:tabs>
          <w:tab w:val="left" w:pos="851"/>
        </w:tabs>
        <w:spacing w:line="360" w:lineRule="auto"/>
        <w:ind w:left="851" w:right="474"/>
        <w:jc w:val="both"/>
        <w:rPr>
          <w:rFonts w:ascii="Palatino Linotype" w:eastAsia="Times New Roman" w:hAnsi="Palatino Linotype" w:cs="Times New Roman"/>
          <w:i/>
          <w:lang w:val="es-ES"/>
        </w:rPr>
      </w:pPr>
    </w:p>
    <w:p w:rsidR="00E94DB4" w:rsidRPr="00D04A8C" w:rsidRDefault="00E94DB4" w:rsidP="00E36E35">
      <w:pPr>
        <w:tabs>
          <w:tab w:val="left" w:pos="851"/>
        </w:tabs>
        <w:spacing w:line="360" w:lineRule="auto"/>
        <w:ind w:left="851" w:right="474"/>
        <w:jc w:val="both"/>
        <w:rPr>
          <w:rFonts w:ascii="Palatino Linotype" w:eastAsia="Times New Roman" w:hAnsi="Palatino Linotype" w:cs="Times New Roman"/>
          <w:i/>
          <w:lang w:val="es-ES"/>
        </w:rPr>
      </w:pPr>
      <w:r w:rsidRPr="00D04A8C">
        <w:rPr>
          <w:rFonts w:ascii="Palatino Linotype" w:eastAsia="Times New Roman" w:hAnsi="Palatino Linotype" w:cs="Times New Roman"/>
          <w:i/>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E94DB4" w:rsidRPr="00D04A8C" w:rsidRDefault="00E94DB4" w:rsidP="00E36E35">
      <w:pPr>
        <w:spacing w:line="360" w:lineRule="auto"/>
        <w:jc w:val="both"/>
        <w:rPr>
          <w:rFonts w:ascii="Palatino Linotype" w:eastAsia="Times New Roman" w:hAnsi="Palatino Linotype" w:cs="Times New Roman"/>
          <w:lang w:val="es-ES"/>
        </w:rPr>
      </w:pPr>
    </w:p>
    <w:p w:rsidR="00E94DB4" w:rsidRPr="00D04A8C" w:rsidRDefault="00E94DB4" w:rsidP="00D04A8C">
      <w:pPr>
        <w:pStyle w:val="Prrafodelista"/>
        <w:numPr>
          <w:ilvl w:val="0"/>
          <w:numId w:val="1"/>
        </w:numPr>
        <w:spacing w:line="360" w:lineRule="auto"/>
        <w:ind w:left="0" w:firstLine="0"/>
        <w:jc w:val="both"/>
        <w:rPr>
          <w:rFonts w:ascii="Palatino Linotype" w:eastAsia="Calibri" w:hAnsi="Palatino Linotype" w:cs="Tahoma"/>
          <w:bCs/>
          <w:color w:val="000000"/>
          <w:lang w:val="es-MX" w:eastAsia="en-US"/>
        </w:rPr>
      </w:pPr>
      <w:r w:rsidRPr="00D04A8C">
        <w:rPr>
          <w:rFonts w:ascii="Palatino Linotype" w:eastAsia="Times New Roman" w:hAnsi="Palatino Linotype" w:cs="Times New Roman"/>
          <w:lang w:val="es-ES"/>
        </w:rPr>
        <w:t>Fracciones de las cuales no se desprende la obligatoriedad de contar con algún título profesional, para ocupar el cargo, siendo entonces</w:t>
      </w:r>
      <w:r w:rsidRPr="00D04A8C">
        <w:rPr>
          <w:rFonts w:ascii="Palatino Linotype" w:hAnsi="Palatino Linotype"/>
        </w:rPr>
        <w:t xml:space="preserve"> únicamente aquellos cargos que la multicitada Ley Orgánica Municipal, </w:t>
      </w:r>
      <w:r w:rsidR="00873E4F" w:rsidRPr="00D04A8C">
        <w:rPr>
          <w:rFonts w:ascii="Palatino Linotype" w:hAnsi="Palatino Linotype"/>
        </w:rPr>
        <w:t xml:space="preserve">establece en su artículo 32, sin embargo ello no es </w:t>
      </w:r>
      <w:r w:rsidR="00873E4F" w:rsidRPr="00D04A8C">
        <w:rPr>
          <w:rFonts w:ascii="Palatino Linotype" w:hAnsi="Palatino Linotype"/>
        </w:rPr>
        <w:lastRenderedPageBreak/>
        <w:t>impedimento para que eventualmente si cuente con lo solicitado en sus archivos, pues el hecho que no exista fuente obligacional, se deba interpretar como un impedimento.</w:t>
      </w:r>
    </w:p>
    <w:p w:rsidR="00873E4F" w:rsidRPr="00D04A8C" w:rsidRDefault="00873E4F" w:rsidP="00E36E35">
      <w:pPr>
        <w:pStyle w:val="Prrafodelista"/>
        <w:spacing w:line="360" w:lineRule="auto"/>
        <w:ind w:left="0"/>
        <w:jc w:val="both"/>
        <w:rPr>
          <w:rFonts w:ascii="Palatino Linotype" w:eastAsia="Calibri" w:hAnsi="Palatino Linotype" w:cs="Tahoma"/>
          <w:bCs/>
          <w:color w:val="000000"/>
          <w:lang w:val="es-MX" w:eastAsia="en-US"/>
        </w:rPr>
      </w:pPr>
    </w:p>
    <w:p w:rsidR="00873E4F" w:rsidRPr="00D04A8C" w:rsidRDefault="00873E4F" w:rsidP="00D04A8C">
      <w:pPr>
        <w:pStyle w:val="Prrafodelista"/>
        <w:numPr>
          <w:ilvl w:val="0"/>
          <w:numId w:val="1"/>
        </w:numPr>
        <w:spacing w:line="360" w:lineRule="auto"/>
        <w:ind w:left="0" w:firstLine="0"/>
        <w:jc w:val="both"/>
        <w:rPr>
          <w:rFonts w:ascii="Palatino Linotype" w:hAnsi="Palatino Linotype"/>
        </w:rPr>
      </w:pPr>
      <w:r w:rsidRPr="00D04A8C">
        <w:rPr>
          <w:rFonts w:ascii="Palatino Linotype" w:hAnsi="Palatino Linotype"/>
        </w:rPr>
        <w:t xml:space="preserve">En ese contexto la Ley de </w:t>
      </w:r>
      <w:r w:rsidRPr="00D04A8C">
        <w:rPr>
          <w:rFonts w:ascii="Palatino Linotype" w:eastAsia="Times New Roman" w:hAnsi="Palatino Linotype" w:cs="Times New Roman"/>
          <w:lang w:val="es-ES"/>
        </w:rPr>
        <w:t>Transparencia</w:t>
      </w:r>
      <w:r w:rsidRPr="00D04A8C">
        <w:rPr>
          <w:rFonts w:ascii="Palatino Linotype" w:hAnsi="Palatino Linotype"/>
        </w:rPr>
        <w:t xml:space="preserve"> y Acceso a la Información Pública del Estado de México y Municipios, establece en su artículo 92, fracción XXI, como obligación de transparencia común de los Sujetos Obligados, hacer pública la información relativa a la información curricular de los servidores públicos de mandos medio y superior.</w:t>
      </w:r>
    </w:p>
    <w:p w:rsidR="00873E4F" w:rsidRPr="00D04A8C" w:rsidRDefault="00873E4F" w:rsidP="00E36E35">
      <w:pPr>
        <w:spacing w:line="360" w:lineRule="auto"/>
        <w:ind w:left="851" w:right="851"/>
        <w:jc w:val="center"/>
        <w:rPr>
          <w:rFonts w:ascii="Palatino Linotype" w:eastAsia="Times New Roman" w:hAnsi="Palatino Linotype" w:cs="Arial"/>
          <w:b/>
          <w:i/>
          <w:lang w:eastAsia="es-MX"/>
        </w:rPr>
      </w:pPr>
      <w:r w:rsidRPr="00D04A8C">
        <w:rPr>
          <w:rFonts w:ascii="Palatino Linotype" w:eastAsia="Times New Roman" w:hAnsi="Palatino Linotype" w:cs="Arial"/>
          <w:b/>
          <w:i/>
          <w:lang w:eastAsia="es-MX"/>
        </w:rPr>
        <w:t>Ley de Transparencia y Acceso a la Información Pública del Estado de México y Municipios</w:t>
      </w:r>
    </w:p>
    <w:p w:rsidR="00873E4F" w:rsidRPr="00D04A8C" w:rsidRDefault="00873E4F" w:rsidP="00E36E35">
      <w:pPr>
        <w:spacing w:line="360" w:lineRule="auto"/>
        <w:ind w:left="851" w:right="851"/>
        <w:jc w:val="both"/>
        <w:rPr>
          <w:rFonts w:ascii="Palatino Linotype" w:eastAsia="Times New Roman" w:hAnsi="Palatino Linotype" w:cs="Arial"/>
          <w:i/>
          <w:lang w:eastAsia="es-MX"/>
        </w:rPr>
      </w:pPr>
      <w:r w:rsidRPr="00D04A8C">
        <w:rPr>
          <w:rFonts w:ascii="Palatino Linotype" w:eastAsia="Times New Roman" w:hAnsi="Palatino Linotype" w:cs="Arial"/>
          <w:i/>
          <w:lang w:eastAsia="es-MX"/>
        </w:rPr>
        <w:t>“</w:t>
      </w:r>
      <w:r w:rsidRPr="00D04A8C">
        <w:rPr>
          <w:rFonts w:ascii="Palatino Linotype" w:eastAsia="Times New Roman" w:hAnsi="Palatino Linotype" w:cs="Arial"/>
          <w:b/>
          <w:i/>
          <w:lang w:eastAsia="es-MX"/>
        </w:rPr>
        <w:t>Artículo 92</w:t>
      </w:r>
      <w:r w:rsidRPr="00D04A8C">
        <w:rPr>
          <w:rFonts w:ascii="Palatino Linotype" w:eastAsia="Times New Roman" w:hAnsi="Palatino Linotype" w:cs="Arial"/>
          <w:i/>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873E4F" w:rsidRPr="00D04A8C" w:rsidRDefault="00873E4F" w:rsidP="00E36E35">
      <w:pPr>
        <w:spacing w:line="360" w:lineRule="auto"/>
        <w:ind w:left="851" w:right="851"/>
        <w:jc w:val="both"/>
        <w:rPr>
          <w:rFonts w:ascii="Palatino Linotype" w:eastAsia="Times New Roman" w:hAnsi="Palatino Linotype" w:cs="Arial"/>
          <w:i/>
          <w:lang w:eastAsia="es-MX"/>
        </w:rPr>
      </w:pPr>
      <w:r w:rsidRPr="00D04A8C">
        <w:rPr>
          <w:rFonts w:ascii="Palatino Linotype" w:eastAsia="Times New Roman" w:hAnsi="Palatino Linotype" w:cs="Arial"/>
          <w:i/>
          <w:lang w:eastAsia="es-MX"/>
        </w:rPr>
        <w:t>(…)</w:t>
      </w:r>
    </w:p>
    <w:p w:rsidR="00873E4F" w:rsidRPr="00D04A8C" w:rsidRDefault="00873E4F" w:rsidP="00E36E35">
      <w:pPr>
        <w:spacing w:line="360" w:lineRule="auto"/>
        <w:ind w:left="851" w:right="851"/>
        <w:jc w:val="both"/>
        <w:rPr>
          <w:rFonts w:ascii="Palatino Linotype" w:eastAsia="Times New Roman" w:hAnsi="Palatino Linotype" w:cs="Arial"/>
          <w:i/>
          <w:lang w:eastAsia="es-MX"/>
        </w:rPr>
      </w:pPr>
      <w:r w:rsidRPr="00D04A8C">
        <w:rPr>
          <w:rFonts w:ascii="Palatino Linotype" w:eastAsia="Times New Roman" w:hAnsi="Palatino Linotype" w:cs="Arial"/>
          <w:b/>
          <w:i/>
          <w:lang w:eastAsia="es-MX"/>
        </w:rPr>
        <w:t>XXI.</w:t>
      </w:r>
      <w:r w:rsidRPr="00D04A8C">
        <w:rPr>
          <w:rFonts w:ascii="Palatino Linotype" w:eastAsia="Times New Roman" w:hAnsi="Palatino Linotype" w:cs="Arial"/>
          <w:i/>
          <w:lang w:eastAsia="es-MX"/>
        </w:rPr>
        <w:t xml:space="preserve"> </w:t>
      </w:r>
      <w:r w:rsidRPr="00D04A8C">
        <w:rPr>
          <w:rFonts w:ascii="Palatino Linotype" w:eastAsia="Times New Roman" w:hAnsi="Palatino Linotype" w:cs="Arial"/>
          <w:b/>
          <w:i/>
          <w:u w:val="single"/>
          <w:lang w:eastAsia="es-MX"/>
        </w:rPr>
        <w:t>La información curricular</w:t>
      </w:r>
      <w:r w:rsidRPr="00D04A8C">
        <w:rPr>
          <w:rFonts w:ascii="Palatino Linotype" w:eastAsia="Times New Roman" w:hAnsi="Palatino Linotype" w:cs="Arial"/>
          <w:i/>
          <w:lang w:eastAsia="es-MX"/>
        </w:rPr>
        <w:t>, desde el nivel de jefe de departamento o equivalente, hasta el titular del sujeto obligado, así como, en su caso, las sanciones administrativas de que haya sido objeto;”</w:t>
      </w:r>
    </w:p>
    <w:p w:rsidR="00873E4F" w:rsidRPr="00D04A8C" w:rsidRDefault="00873E4F" w:rsidP="00E36E35">
      <w:pPr>
        <w:spacing w:line="360" w:lineRule="auto"/>
        <w:ind w:left="851" w:right="851"/>
        <w:jc w:val="both"/>
        <w:rPr>
          <w:rFonts w:ascii="Palatino Linotype" w:eastAsia="Times New Roman" w:hAnsi="Palatino Linotype" w:cs="Arial"/>
          <w:lang w:eastAsia="es-MX"/>
        </w:rPr>
      </w:pPr>
      <w:r w:rsidRPr="00D04A8C">
        <w:rPr>
          <w:rFonts w:ascii="Palatino Linotype" w:eastAsia="Times New Roman" w:hAnsi="Palatino Linotype" w:cs="Arial"/>
          <w:lang w:eastAsia="es-MX"/>
        </w:rPr>
        <w:t>(Énfasis añadido)</w:t>
      </w:r>
    </w:p>
    <w:p w:rsidR="00873E4F" w:rsidRPr="00D04A8C" w:rsidRDefault="00873E4F" w:rsidP="00E36E35">
      <w:pPr>
        <w:tabs>
          <w:tab w:val="left" w:pos="426"/>
        </w:tabs>
        <w:spacing w:line="360" w:lineRule="auto"/>
        <w:ind w:right="567"/>
        <w:contextualSpacing/>
        <w:jc w:val="both"/>
        <w:rPr>
          <w:rFonts w:ascii="Palatino Linotype" w:eastAsia="Times New Roman" w:hAnsi="Palatino Linotype" w:cs="Arial"/>
          <w:lang w:val="es-ES" w:eastAsia="es-MX"/>
        </w:rPr>
      </w:pPr>
    </w:p>
    <w:p w:rsidR="00873E4F" w:rsidRPr="00D04A8C" w:rsidRDefault="00873E4F" w:rsidP="00D04A8C">
      <w:pPr>
        <w:pStyle w:val="Prrafodelista"/>
        <w:numPr>
          <w:ilvl w:val="0"/>
          <w:numId w:val="1"/>
        </w:numPr>
        <w:spacing w:line="360" w:lineRule="auto"/>
        <w:ind w:left="0" w:firstLine="0"/>
        <w:jc w:val="both"/>
        <w:rPr>
          <w:rFonts w:ascii="Palatino Linotype" w:eastAsia="MS Mincho" w:hAnsi="Palatino Linotype" w:cs="Arial"/>
          <w:iCs/>
          <w:lang w:eastAsia="es-MX"/>
        </w:rPr>
      </w:pPr>
      <w:r w:rsidRPr="00D04A8C">
        <w:rPr>
          <w:rFonts w:ascii="Palatino Linotype" w:eastAsia="Times New Roman" w:hAnsi="Palatino Linotype" w:cs="Times New Roman"/>
          <w:lang w:eastAsia="es-MX"/>
        </w:rPr>
        <w:t xml:space="preserve">De lo anterior se </w:t>
      </w:r>
      <w:r w:rsidRPr="00D04A8C">
        <w:rPr>
          <w:rFonts w:ascii="Palatino Linotype" w:hAnsi="Palatino Linotype"/>
        </w:rPr>
        <w:t>coligue</w:t>
      </w:r>
      <w:r w:rsidRPr="00D04A8C">
        <w:rPr>
          <w:rFonts w:ascii="Palatino Linotype" w:eastAsia="Times New Roman" w:hAnsi="Palatino Linotype" w:cs="Times New Roman"/>
          <w:lang w:eastAsia="es-MX"/>
        </w:rPr>
        <w:t xml:space="preserve"> que, el Sujeto Obligado cuenta con fuente obligacional para eventualmente administrar y poseer la información requerida por el Particular, además, los </w:t>
      </w:r>
      <w:r w:rsidRPr="00D04A8C">
        <w:rPr>
          <w:rFonts w:ascii="Palatino Linotype" w:eastAsia="MS Mincho" w:hAnsi="Palatino Linotype" w:cs="Arial"/>
          <w:i/>
          <w:iCs/>
          <w:lang w:eastAsia="es-MX"/>
        </w:rPr>
        <w:t xml:space="preserve">Lineamientos Técnicos Generales para la publicación, homologación y estandarización de la </w:t>
      </w:r>
      <w:r w:rsidRPr="00D04A8C">
        <w:rPr>
          <w:rFonts w:ascii="Palatino Linotype" w:eastAsia="MS Mincho" w:hAnsi="Palatino Linotype" w:cs="Arial"/>
          <w:i/>
          <w:iCs/>
          <w:lang w:eastAsia="es-MX"/>
        </w:rPr>
        <w:lastRenderedPageBreak/>
        <w:t>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i/>
          <w:iCs/>
          <w:lang w:eastAsia="es-MX"/>
        </w:rPr>
        <w:t xml:space="preserve">XVII. La información curricular desde el nivel de jefe de departamento o equivalente    hasta el titular del sujeto obligado, así como, en su caso, las sanciones administrativas de que haya sido objeto  </w:t>
      </w: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i/>
          <w:iCs/>
          <w:lang w:eastAsia="es-MX"/>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i/>
          <w:iCs/>
          <w:lang w:eastAsia="es-MX"/>
        </w:rPr>
        <w:t xml:space="preserve">Criterios sustantivos de contenido </w:t>
      </w: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i/>
          <w:iCs/>
          <w:lang w:eastAsia="es-MX"/>
        </w:rPr>
        <w:t xml:space="preserve">Criterio 1 Ejercicio </w:t>
      </w: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i/>
          <w:iCs/>
          <w:lang w:eastAsia="es-MX"/>
        </w:rPr>
        <w:t xml:space="preserve">Criterio 2 Periodo que se informa (fecha de inicio y fecha de término con el formato día/mes/año) </w:t>
      </w: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i/>
          <w:iCs/>
          <w:lang w:eastAsia="es-MX"/>
        </w:rPr>
        <w:t xml:space="preserve">Criterio 3 Denominación del puesto (de acuerdo con el catálogo que en su caso regule la actividad del sujeto obligado) </w:t>
      </w: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i/>
          <w:iCs/>
          <w:lang w:eastAsia="es-MX"/>
        </w:rPr>
        <w:t xml:space="preserve">Criterio 4 Denominación del cargo (de conformidad con nombramiento otorgado) </w:t>
      </w:r>
    </w:p>
    <w:p w:rsidR="00873E4F" w:rsidRPr="00D04A8C" w:rsidRDefault="00873E4F" w:rsidP="00E36E35">
      <w:pPr>
        <w:spacing w:line="360" w:lineRule="auto"/>
        <w:ind w:left="567" w:right="616"/>
        <w:contextualSpacing/>
        <w:jc w:val="both"/>
        <w:rPr>
          <w:rFonts w:ascii="Palatino Linotype" w:eastAsia="MS Mincho" w:hAnsi="Palatino Linotype" w:cs="Arial"/>
          <w:b/>
          <w:i/>
          <w:iCs/>
          <w:lang w:eastAsia="es-MX"/>
        </w:rPr>
      </w:pPr>
      <w:r w:rsidRPr="00D04A8C">
        <w:rPr>
          <w:rFonts w:ascii="Palatino Linotype" w:eastAsia="MS Mincho" w:hAnsi="Palatino Linotype" w:cs="Arial"/>
          <w:b/>
          <w:i/>
          <w:iCs/>
          <w:lang w:eastAsia="es-MX"/>
        </w:rPr>
        <w:lastRenderedPageBreak/>
        <w:t xml:space="preserve">Criterio 5 </w:t>
      </w:r>
      <w:r w:rsidRPr="00D04A8C">
        <w:rPr>
          <w:rFonts w:ascii="Palatino Linotype" w:eastAsia="MS Mincho" w:hAnsi="Palatino Linotype" w:cs="Arial"/>
          <w:i/>
          <w:iCs/>
          <w:lang w:eastAsia="es-MX"/>
        </w:rPr>
        <w:t>Nombre del servidor(a) público(a), integrante y/o, miembro del sujeto obligado, y/o persona que desempeñe un empleo, cargo o comisión y/o ejerza actos de autoridad (nombre[s], primer apellido, segundo apellido)</w:t>
      </w:r>
      <w:r w:rsidRPr="00D04A8C">
        <w:rPr>
          <w:rFonts w:ascii="Palatino Linotype" w:eastAsia="MS Mincho" w:hAnsi="Palatino Linotype" w:cs="Arial"/>
          <w:b/>
          <w:i/>
          <w:iCs/>
          <w:lang w:eastAsia="es-MX"/>
        </w:rPr>
        <w:t xml:space="preserve"> </w:t>
      </w:r>
    </w:p>
    <w:p w:rsidR="00873E4F" w:rsidRPr="00D04A8C"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i/>
          <w:iCs/>
          <w:lang w:eastAsia="es-MX"/>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rsidR="00873E4F" w:rsidRPr="00D04A8C" w:rsidRDefault="00873E4F" w:rsidP="00E36E35">
      <w:pPr>
        <w:spacing w:line="360" w:lineRule="auto"/>
        <w:ind w:left="567" w:right="616"/>
        <w:contextualSpacing/>
        <w:jc w:val="both"/>
        <w:rPr>
          <w:rFonts w:ascii="Palatino Linotype" w:eastAsia="MS Mincho" w:hAnsi="Palatino Linotype" w:cs="Arial"/>
          <w:b/>
          <w:i/>
          <w:iCs/>
          <w:lang w:eastAsia="es-MX"/>
        </w:rPr>
      </w:pPr>
      <w:r w:rsidRPr="00D04A8C">
        <w:rPr>
          <w:rFonts w:ascii="Palatino Linotype" w:eastAsia="MS Mincho" w:hAnsi="Palatino Linotype" w:cs="Arial"/>
          <w:i/>
          <w:iCs/>
          <w:lang w:eastAsia="es-MX"/>
        </w:rPr>
        <w:t xml:space="preserve">Criterio </w:t>
      </w:r>
      <w:r w:rsidRPr="00D04A8C">
        <w:rPr>
          <w:rFonts w:ascii="Palatino Linotype" w:eastAsia="MS Mincho" w:hAnsi="Palatino Linotype" w:cs="Arial"/>
          <w:b/>
          <w:i/>
          <w:iCs/>
          <w:lang w:eastAsia="es-MX"/>
        </w:rPr>
        <w:t>7 Escolaridad, nivel máximo de estudios concluido y comprobable (catálogo): Ninguno/Primaria/Secundaria/Bachillerato/Carrera técnica/Licenciatura/Maestría/Doctorado/Posdoctorado/Especializació</w:t>
      </w:r>
    </w:p>
    <w:p w:rsidR="00873E4F" w:rsidRDefault="00873E4F" w:rsidP="00E36E35">
      <w:pPr>
        <w:spacing w:line="360" w:lineRule="auto"/>
        <w:ind w:left="567" w:right="616"/>
        <w:contextualSpacing/>
        <w:jc w:val="both"/>
        <w:rPr>
          <w:rFonts w:ascii="Palatino Linotype" w:eastAsia="MS Mincho" w:hAnsi="Palatino Linotype" w:cs="Arial"/>
          <w:i/>
          <w:iCs/>
          <w:lang w:eastAsia="es-MX"/>
        </w:rPr>
      </w:pPr>
      <w:r w:rsidRPr="00D04A8C">
        <w:rPr>
          <w:rFonts w:ascii="Palatino Linotype" w:eastAsia="MS Mincho" w:hAnsi="Palatino Linotype" w:cs="Arial"/>
          <w:b/>
          <w:i/>
          <w:iCs/>
          <w:lang w:eastAsia="es-MX"/>
        </w:rPr>
        <w:t>Criterio 8 Carrera genérica, en su caso</w:t>
      </w:r>
      <w:r w:rsidRPr="00D04A8C">
        <w:rPr>
          <w:rFonts w:ascii="Palatino Linotype" w:eastAsia="MS Mincho" w:hAnsi="Palatino Linotype" w:cs="Arial"/>
          <w:i/>
          <w:iCs/>
          <w:lang w:eastAsia="es-MX"/>
        </w:rPr>
        <w:t>”</w:t>
      </w:r>
    </w:p>
    <w:p w:rsidR="00D04A8C" w:rsidRPr="00D04A8C" w:rsidRDefault="00D04A8C" w:rsidP="00E36E35">
      <w:pPr>
        <w:spacing w:line="360" w:lineRule="auto"/>
        <w:ind w:left="567" w:right="616"/>
        <w:contextualSpacing/>
        <w:jc w:val="both"/>
        <w:rPr>
          <w:rFonts w:ascii="Palatino Linotype" w:eastAsia="MS Mincho" w:hAnsi="Palatino Linotype" w:cs="Arial"/>
          <w:i/>
          <w:iCs/>
          <w:lang w:eastAsia="es-MX"/>
        </w:rPr>
      </w:pPr>
    </w:p>
    <w:p w:rsidR="00873E4F" w:rsidRPr="00D04A8C" w:rsidRDefault="00873E4F" w:rsidP="00D04A8C">
      <w:pPr>
        <w:pStyle w:val="Prrafodelista"/>
        <w:numPr>
          <w:ilvl w:val="0"/>
          <w:numId w:val="1"/>
        </w:numPr>
        <w:spacing w:line="360" w:lineRule="auto"/>
        <w:ind w:left="0" w:firstLine="0"/>
        <w:jc w:val="both"/>
        <w:rPr>
          <w:rFonts w:ascii="Palatino Linotype" w:eastAsia="Calibri" w:hAnsi="Palatino Linotype" w:cs="Tahoma"/>
          <w:bCs/>
          <w:color w:val="000000"/>
          <w:lang w:val="es-MX" w:eastAsia="en-US"/>
        </w:rPr>
      </w:pPr>
      <w:r w:rsidRPr="00D04A8C">
        <w:rPr>
          <w:rFonts w:ascii="Palatino Linotype" w:eastAsia="Calibri" w:hAnsi="Palatino Linotype" w:cs="Tahoma"/>
          <w:bCs/>
          <w:color w:val="000000"/>
          <w:lang w:val="es-MX" w:eastAsia="en-US"/>
        </w:rPr>
        <w:t>Luego entonces, lo dable es que dentro de la búsqueda exhaustiva y razonable Para el caso que alguno de las y los servidores públicos no cuenten con título profesional, a la fecha de la solicitud, se deberá hacer del conocimiento del Recurrente.</w:t>
      </w:r>
    </w:p>
    <w:p w:rsidR="00873E4F" w:rsidRPr="00D04A8C" w:rsidRDefault="00873E4F" w:rsidP="00E36E35">
      <w:pPr>
        <w:pStyle w:val="Prrafodelista"/>
        <w:spacing w:line="360" w:lineRule="auto"/>
        <w:ind w:left="0"/>
        <w:jc w:val="both"/>
        <w:rPr>
          <w:rFonts w:ascii="Palatino Linotype" w:eastAsia="Calibri" w:hAnsi="Palatino Linotype" w:cs="Tahoma"/>
          <w:bCs/>
          <w:color w:val="000000"/>
          <w:lang w:val="es-MX" w:eastAsia="en-US"/>
        </w:rPr>
      </w:pPr>
    </w:p>
    <w:p w:rsidR="00313EA6" w:rsidRPr="00D04A8C" w:rsidRDefault="00313EA6" w:rsidP="00D04A8C">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Con la determinación anterior, se estima quedara por colmado el derecho de acceso a la </w:t>
      </w:r>
      <w:r w:rsidRPr="00D04A8C">
        <w:rPr>
          <w:rFonts w:ascii="Palatino Linotype" w:eastAsia="Palatino Linotype" w:hAnsi="Palatino Linotype" w:cs="Palatino Linotype"/>
        </w:rPr>
        <w:t>información</w:t>
      </w:r>
      <w:r w:rsidRPr="00D04A8C">
        <w:rPr>
          <w:rFonts w:ascii="Palatino Linotype" w:eastAsia="Palatino Linotype" w:hAnsi="Palatino Linotype" w:cs="Palatino Linotype"/>
          <w:color w:val="000000"/>
        </w:rPr>
        <w:t xml:space="preserve"> del ahora Recurrente; toda vez que el Derecho que tutela este </w:t>
      </w:r>
      <w:r w:rsidRPr="00D04A8C">
        <w:rPr>
          <w:rFonts w:ascii="Palatino Linotype" w:eastAsia="Palatino Linotype" w:hAnsi="Palatino Linotype" w:cs="Palatino Linotype"/>
        </w:rPr>
        <w:t>Órgano</w:t>
      </w:r>
      <w:r w:rsidRPr="00D04A8C">
        <w:rPr>
          <w:rFonts w:ascii="Palatino Linotype" w:eastAsia="Palatino Linotype" w:hAnsi="Palatino Linotype" w:cs="Palatino Linotype"/>
          <w:color w:val="000000"/>
        </w:rPr>
        <w:t xml:space="preserve"> </w:t>
      </w:r>
      <w:r w:rsidRPr="00D04A8C">
        <w:rPr>
          <w:rFonts w:ascii="Palatino Linotype" w:hAnsi="Palatino Linotype"/>
        </w:rPr>
        <w:t>Garante</w:t>
      </w:r>
      <w:r w:rsidRPr="00D04A8C">
        <w:rPr>
          <w:rFonts w:ascii="Palatino Linotype" w:eastAsia="Palatino Linotype" w:hAnsi="Palatino Linotype" w:cs="Palatino Linotype"/>
          <w:color w:val="000000"/>
        </w:rPr>
        <w:t xml:space="preserve"> corresponde a la  </w:t>
      </w:r>
      <w:r w:rsidRPr="00D04A8C">
        <w:rPr>
          <w:rFonts w:ascii="Palatino Linotype" w:eastAsia="Palatino Linotype" w:hAnsi="Palatino Linotype" w:cs="Palatino Linotype"/>
          <w:i/>
          <w:color w:val="000000"/>
        </w:rPr>
        <w:t>igualdad de oportunidades para recibir, buscar e impartir información</w:t>
      </w:r>
      <w:r w:rsidRPr="00D04A8C">
        <w:rPr>
          <w:rFonts w:ascii="Palatino Linotype" w:eastAsia="Palatino Linotype" w:hAnsi="Palatino Linotype" w:cs="Palatino Linotype"/>
          <w:i/>
          <w:color w:val="000000"/>
          <w:vertAlign w:val="superscript"/>
        </w:rPr>
        <w:footnoteReference w:id="1"/>
      </w:r>
      <w:r w:rsidRPr="00D04A8C">
        <w:rPr>
          <w:rFonts w:ascii="Palatino Linotype" w:eastAsia="Palatino Linotype" w:hAnsi="Palatino Linotype" w:cs="Palatino Linotype"/>
          <w:i/>
          <w:color w:val="000000"/>
        </w:rPr>
        <w:t xml:space="preserve"> en posesión de cualquier autoridad, entidad, órgano y organismo de los </w:t>
      </w:r>
      <w:r w:rsidRPr="00D04A8C">
        <w:rPr>
          <w:rFonts w:ascii="Palatino Linotype" w:eastAsia="Palatino Linotype" w:hAnsi="Palatino Linotype" w:cs="Palatino Linotype"/>
          <w:color w:val="000000"/>
        </w:rPr>
        <w:t>poderes</w:t>
      </w:r>
      <w:r w:rsidRPr="00D04A8C">
        <w:rPr>
          <w:rFonts w:ascii="Palatino Linotype" w:eastAsia="Palatino Linotype" w:hAnsi="Palatino Linotype" w:cs="Palatino Linotype"/>
          <w:i/>
          <w:color w:val="000000"/>
        </w:rPr>
        <w:t xml:space="preserve"> Ejecutivo, Legislativo y Judicial, órganos autónomos, partidos políticos, </w:t>
      </w:r>
      <w:r w:rsidRPr="00D04A8C">
        <w:rPr>
          <w:rFonts w:ascii="Palatino Linotype" w:eastAsia="Palatino Linotype" w:hAnsi="Palatino Linotype" w:cs="Palatino Linotype"/>
        </w:rPr>
        <w:t>fideicomisos</w:t>
      </w:r>
      <w:r w:rsidRPr="00D04A8C">
        <w:rPr>
          <w:rFonts w:ascii="Palatino Linotype" w:eastAsia="Palatino Linotype" w:hAnsi="Palatino Linotype" w:cs="Palatino Linotype"/>
          <w:i/>
          <w:color w:val="000000"/>
        </w:rPr>
        <w:t xml:space="preserve">, y fondos públicos, así como de cualquier persona física, moral o sindicato que reciba y ejerza recursos públicos o realice actos </w:t>
      </w:r>
      <w:r w:rsidRPr="00D04A8C">
        <w:rPr>
          <w:rFonts w:ascii="Palatino Linotype" w:eastAsia="Palatino Linotype" w:hAnsi="Palatino Linotype" w:cs="Palatino Linotype"/>
          <w:i/>
          <w:color w:val="000000"/>
        </w:rPr>
        <w:lastRenderedPageBreak/>
        <w:t>de autoridad en el ámbito federal, estatal y municipal</w:t>
      </w:r>
      <w:r w:rsidRPr="00D04A8C">
        <w:rPr>
          <w:rFonts w:ascii="Palatino Linotype" w:eastAsia="Palatino Linotype" w:hAnsi="Palatino Linotype" w:cs="Palatino Linotype"/>
          <w:color w:val="000000"/>
          <w:vertAlign w:val="superscript"/>
        </w:rPr>
        <w:footnoteReference w:id="2"/>
      </w:r>
      <w:r w:rsidRPr="00D04A8C">
        <w:rPr>
          <w:rFonts w:ascii="Palatino Linotype" w:eastAsia="Palatino Linotype" w:hAnsi="Palatino Linotype" w:cs="Palatino Linotype"/>
          <w:i/>
          <w:color w:val="000000"/>
        </w:rPr>
        <w:t xml:space="preserve"> </w:t>
      </w:r>
      <w:r w:rsidRPr="00D04A8C">
        <w:rPr>
          <w:rFonts w:ascii="Palatino Linotype" w:eastAsia="Palatino Linotype" w:hAnsi="Palatino Linotype" w:cs="Palatino Linotype"/>
          <w:color w:val="000000"/>
        </w:rPr>
        <w:t xml:space="preserve">que se constituye como una herramienta fundamental para </w:t>
      </w:r>
      <w:r w:rsidRPr="00D04A8C">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D04A8C">
        <w:rPr>
          <w:rFonts w:ascii="Palatino Linotype" w:eastAsia="Palatino Linotype" w:hAnsi="Palatino Linotype" w:cs="Palatino Linotype"/>
          <w:i/>
          <w:color w:val="000000"/>
          <w:vertAlign w:val="superscript"/>
        </w:rPr>
        <w:footnoteReference w:id="3"/>
      </w:r>
      <w:r w:rsidRPr="00D04A8C">
        <w:rPr>
          <w:rFonts w:ascii="Palatino Linotype" w:eastAsia="Palatino Linotype" w:hAnsi="Palatino Linotype" w:cs="Palatino Linotype"/>
          <w:color w:val="000000"/>
        </w:rPr>
        <w:t>fomentando</w:t>
      </w:r>
      <w:r w:rsidRPr="00D04A8C">
        <w:rPr>
          <w:rFonts w:ascii="Palatino Linotype" w:eastAsia="Palatino Linotype" w:hAnsi="Palatino Linotype" w:cs="Palatino Linotype"/>
          <w:i/>
          <w:color w:val="000000"/>
        </w:rPr>
        <w:t xml:space="preserve"> la transparencia de las actividades estatales y</w:t>
      </w:r>
      <w:r w:rsidRPr="00D04A8C">
        <w:rPr>
          <w:rFonts w:ascii="Palatino Linotype" w:eastAsia="Palatino Linotype" w:hAnsi="Palatino Linotype" w:cs="Palatino Linotype"/>
          <w:color w:val="000000"/>
        </w:rPr>
        <w:t xml:space="preserve"> promoviendo</w:t>
      </w:r>
      <w:r w:rsidRPr="00D04A8C">
        <w:rPr>
          <w:rFonts w:ascii="Palatino Linotype" w:eastAsia="Palatino Linotype" w:hAnsi="Palatino Linotype" w:cs="Palatino Linotype"/>
          <w:i/>
          <w:color w:val="000000"/>
        </w:rPr>
        <w:t xml:space="preserve"> la responsabilidad de los funcionarios sobre su gestión pública</w:t>
      </w:r>
      <w:r w:rsidRPr="00D04A8C">
        <w:rPr>
          <w:rFonts w:ascii="Palatino Linotype" w:eastAsia="Palatino Linotype" w:hAnsi="Palatino Linotype" w:cs="Palatino Linotype"/>
          <w:i/>
          <w:color w:val="000000"/>
          <w:vertAlign w:val="superscript"/>
        </w:rPr>
        <w:footnoteReference w:id="4"/>
      </w:r>
      <w:r w:rsidRPr="00D04A8C">
        <w:rPr>
          <w:rFonts w:ascii="Palatino Linotype" w:eastAsia="Palatino Linotype" w:hAnsi="Palatino Linotype" w:cs="Palatino Linotype"/>
          <w:i/>
          <w:color w:val="000000"/>
        </w:rPr>
        <w:t xml:space="preserve"> </w:t>
      </w:r>
      <w:r w:rsidRPr="00D04A8C">
        <w:rPr>
          <w:rFonts w:ascii="Palatino Linotype" w:eastAsia="Palatino Linotype" w:hAnsi="Palatino Linotype" w:cs="Palatino Linotype"/>
          <w:color w:val="000000"/>
        </w:rPr>
        <w:t>que permite</w:t>
      </w:r>
      <w:r w:rsidRPr="00D04A8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D04A8C">
        <w:rPr>
          <w:rFonts w:ascii="Palatino Linotype" w:eastAsia="Palatino Linotype" w:hAnsi="Palatino Linotype" w:cs="Palatino Linotype"/>
          <w:i/>
          <w:color w:val="000000"/>
          <w:vertAlign w:val="superscript"/>
        </w:rPr>
        <w:footnoteReference w:id="5"/>
      </w:r>
      <w:r w:rsidRPr="00D04A8C">
        <w:rPr>
          <w:rFonts w:ascii="Palatino Linotype" w:eastAsia="Palatino Linotype" w:hAnsi="Palatino Linotype" w:cs="Palatino Linotype"/>
          <w:color w:val="000000"/>
        </w:rPr>
        <w:t xml:space="preserve"> ” </w:t>
      </w:r>
    </w:p>
    <w:p w:rsidR="00313EA6" w:rsidRPr="00D04A8C" w:rsidRDefault="00313EA6" w:rsidP="00E36E35">
      <w:pPr>
        <w:pStyle w:val="Sinespaciado"/>
        <w:spacing w:line="360" w:lineRule="auto"/>
        <w:jc w:val="both"/>
        <w:rPr>
          <w:rFonts w:ascii="Palatino Linotype" w:eastAsia="Palatino Linotype" w:hAnsi="Palatino Linotype" w:cs="Palatino Linotype"/>
          <w:color w:val="000000"/>
        </w:rPr>
      </w:pPr>
    </w:p>
    <w:p w:rsidR="00313EA6" w:rsidRPr="00D04A8C" w:rsidRDefault="00313EA6" w:rsidP="00D04A8C">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3EA6" w:rsidRPr="00D04A8C" w:rsidRDefault="00313EA6" w:rsidP="00E36E35">
      <w:pPr>
        <w:spacing w:line="360" w:lineRule="auto"/>
        <w:ind w:left="426" w:right="567"/>
        <w:jc w:val="both"/>
        <w:rPr>
          <w:rFonts w:ascii="Palatino Linotype" w:eastAsia="Palatino Linotype" w:hAnsi="Palatino Linotype" w:cs="Palatino Linotype"/>
          <w:b/>
          <w:i/>
          <w:color w:val="000000"/>
        </w:rPr>
      </w:pPr>
      <w:r w:rsidRPr="00D04A8C">
        <w:rPr>
          <w:rFonts w:ascii="Palatino Linotype" w:eastAsia="Palatino Linotype" w:hAnsi="Palatino Linotype" w:cs="Palatino Linotype"/>
          <w:b/>
          <w:i/>
          <w:color w:val="000000"/>
        </w:rPr>
        <w:t>“CRITERIO 0002-11</w:t>
      </w:r>
    </w:p>
    <w:p w:rsidR="00313EA6" w:rsidRPr="00D04A8C" w:rsidRDefault="00313EA6" w:rsidP="00E36E35">
      <w:pPr>
        <w:spacing w:line="360" w:lineRule="auto"/>
        <w:ind w:left="425" w:right="567"/>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D04A8C">
        <w:rPr>
          <w:rFonts w:ascii="Palatino Linotype" w:eastAsia="Palatino Linotype" w:hAnsi="Palatino Linotype" w:cs="Palatino Linotype"/>
          <w:i/>
          <w:color w:val="000000"/>
        </w:rPr>
        <w:t xml:space="preserve"> De conformidad con los artículos antes referidos, </w:t>
      </w:r>
      <w:r w:rsidRPr="00D04A8C">
        <w:rPr>
          <w:rFonts w:ascii="Palatino Linotype" w:eastAsia="Palatino Linotype" w:hAnsi="Palatino Linotype" w:cs="Palatino Linotype"/>
          <w:i/>
          <w:color w:val="000000"/>
        </w:rPr>
        <w:lastRenderedPageBreak/>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3EA6" w:rsidRPr="00D04A8C" w:rsidRDefault="00313EA6" w:rsidP="00E36E35">
      <w:pPr>
        <w:spacing w:line="360" w:lineRule="auto"/>
        <w:ind w:left="425" w:right="567"/>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En consecuencia el acceso a la información se refiere a que se cumplan cualquiera de los siguientes tres supuestos:</w:t>
      </w:r>
    </w:p>
    <w:p w:rsidR="00313EA6" w:rsidRPr="00D04A8C" w:rsidRDefault="00313EA6" w:rsidP="00E36E35">
      <w:pPr>
        <w:spacing w:line="360" w:lineRule="auto"/>
        <w:ind w:left="425" w:right="567"/>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313EA6" w:rsidRPr="00D04A8C" w:rsidRDefault="00313EA6" w:rsidP="00E36E35">
      <w:pPr>
        <w:spacing w:line="360" w:lineRule="auto"/>
        <w:ind w:left="425" w:right="567"/>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313EA6" w:rsidRPr="00D04A8C" w:rsidRDefault="00313EA6" w:rsidP="00E36E35">
      <w:pPr>
        <w:spacing w:line="360" w:lineRule="auto"/>
        <w:ind w:left="425" w:right="567"/>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313EA6" w:rsidRPr="00D04A8C" w:rsidRDefault="00313EA6" w:rsidP="00E36E35">
      <w:pPr>
        <w:spacing w:line="360" w:lineRule="auto"/>
        <w:jc w:val="both"/>
        <w:rPr>
          <w:rFonts w:ascii="Palatino Linotype" w:eastAsia="Palatino Linotype" w:hAnsi="Palatino Linotype" w:cs="Palatino Linotype"/>
          <w:color w:val="000000"/>
        </w:rPr>
      </w:pPr>
    </w:p>
    <w:p w:rsidR="00313EA6" w:rsidRPr="00D04A8C" w:rsidRDefault="00313EA6" w:rsidP="00D04A8C">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Es así que, todos los actos de autoridad que realicen los Sujetos Obligados </w:t>
      </w:r>
      <w:r w:rsidRPr="00D04A8C">
        <w:rPr>
          <w:rFonts w:ascii="Palatino Linotype" w:eastAsia="Palatino Linotype" w:hAnsi="Palatino Linotype" w:cs="Palatino Linotype"/>
          <w:b/>
          <w:color w:val="000000"/>
        </w:rPr>
        <w:t xml:space="preserve">deben </w:t>
      </w:r>
      <w:r w:rsidRPr="00D04A8C">
        <w:rPr>
          <w:rFonts w:ascii="Palatino Linotype" w:eastAsia="Palatino Linotype" w:hAnsi="Palatino Linotype" w:cs="Palatino Linotype"/>
          <w:color w:val="000000"/>
        </w:rPr>
        <w:t>estar</w:t>
      </w:r>
      <w:r w:rsidRPr="00D04A8C">
        <w:rPr>
          <w:rFonts w:ascii="Palatino Linotype" w:eastAsia="Palatino Linotype" w:hAnsi="Palatino Linotype" w:cs="Palatino Linotype"/>
          <w:b/>
          <w:color w:val="000000"/>
        </w:rPr>
        <w:t xml:space="preserve"> </w:t>
      </w:r>
      <w:r w:rsidRPr="00D04A8C">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461B57" w:rsidRPr="00D04A8C" w:rsidRDefault="00461B57" w:rsidP="00E36E35">
      <w:pPr>
        <w:pStyle w:val="Sinespaciado"/>
        <w:spacing w:line="360" w:lineRule="auto"/>
        <w:jc w:val="both"/>
        <w:rPr>
          <w:rFonts w:ascii="Palatino Linotype" w:eastAsia="Palatino Linotype" w:hAnsi="Palatino Linotype" w:cs="Palatino Linotype"/>
          <w:color w:val="000000"/>
        </w:rPr>
      </w:pPr>
    </w:p>
    <w:p w:rsidR="00313EA6" w:rsidRPr="00D04A8C" w:rsidRDefault="00313EA6" w:rsidP="00D04A8C">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313EA6" w:rsidRPr="00D04A8C" w:rsidRDefault="00313EA6" w:rsidP="00E36E35">
      <w:pPr>
        <w:pStyle w:val="Prrafodelista"/>
        <w:spacing w:line="360" w:lineRule="auto"/>
        <w:rPr>
          <w:rFonts w:ascii="Palatino Linotype" w:eastAsia="Palatino Linotype" w:hAnsi="Palatino Linotype" w:cs="Palatino Linotype"/>
          <w:color w:val="000000"/>
        </w:rPr>
      </w:pPr>
    </w:p>
    <w:p w:rsidR="00313EA6" w:rsidRPr="00D04A8C" w:rsidRDefault="00313EA6" w:rsidP="00E36E35">
      <w:pPr>
        <w:spacing w:line="360" w:lineRule="auto"/>
        <w:ind w:left="425"/>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b/>
          <w:i/>
          <w:color w:val="000000"/>
        </w:rPr>
        <w:lastRenderedPageBreak/>
        <w:t xml:space="preserve">“Artículo 4. </w:t>
      </w:r>
      <w:r w:rsidRPr="00D04A8C">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313EA6" w:rsidRPr="00D04A8C" w:rsidRDefault="00313EA6" w:rsidP="00E36E35">
      <w:pPr>
        <w:spacing w:line="360" w:lineRule="auto"/>
        <w:ind w:left="426"/>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b/>
          <w:i/>
          <w:color w:val="000000"/>
        </w:rPr>
        <w:t>Toda la información</w:t>
      </w:r>
      <w:r w:rsidRPr="00D04A8C">
        <w:rPr>
          <w:rFonts w:ascii="Palatino Linotype" w:eastAsia="Palatino Linotype" w:hAnsi="Palatino Linotype" w:cs="Palatino Linotype"/>
          <w:i/>
          <w:color w:val="000000"/>
        </w:rPr>
        <w:t xml:space="preserve"> generada, obtenida, adquirida, transformada, administrada o </w:t>
      </w:r>
      <w:r w:rsidRPr="00D04A8C">
        <w:rPr>
          <w:rFonts w:ascii="Palatino Linotype" w:eastAsia="Palatino Linotype" w:hAnsi="Palatino Linotype" w:cs="Palatino Linotype"/>
          <w:b/>
          <w:i/>
          <w:color w:val="000000"/>
        </w:rPr>
        <w:t>en posesión de los sujetos obligados es pública</w:t>
      </w:r>
      <w:r w:rsidRPr="00D04A8C">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3EA6" w:rsidRPr="00D04A8C" w:rsidRDefault="00313EA6" w:rsidP="00E36E35">
      <w:pPr>
        <w:spacing w:line="360" w:lineRule="auto"/>
        <w:ind w:left="426"/>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313EA6" w:rsidRPr="00D04A8C" w:rsidRDefault="00313EA6" w:rsidP="00E36E35">
      <w:pPr>
        <w:spacing w:line="360" w:lineRule="auto"/>
        <w:jc w:val="both"/>
        <w:rPr>
          <w:rFonts w:ascii="Palatino Linotype" w:eastAsia="Palatino Linotype" w:hAnsi="Palatino Linotype" w:cs="Palatino Linotype"/>
          <w:color w:val="000000"/>
        </w:rPr>
      </w:pPr>
    </w:p>
    <w:p w:rsidR="00313EA6" w:rsidRPr="00D04A8C" w:rsidRDefault="00313EA6" w:rsidP="00D04A8C">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04A8C">
        <w:rPr>
          <w:rFonts w:ascii="Palatino Linotype" w:eastAsia="Palatino Linotype" w:hAnsi="Palatino Linotype" w:cs="Palatino Linotype"/>
          <w:color w:val="000000"/>
          <w:vertAlign w:val="superscript"/>
        </w:rPr>
        <w:footnoteReference w:id="6"/>
      </w:r>
      <w:r w:rsidRPr="00D04A8C">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w:t>
      </w:r>
      <w:r w:rsidRPr="00D04A8C">
        <w:rPr>
          <w:rFonts w:ascii="Palatino Linotype" w:eastAsia="Palatino Linotype" w:hAnsi="Palatino Linotype" w:cs="Palatino Linotype"/>
          <w:color w:val="000000"/>
        </w:rPr>
        <w:lastRenderedPageBreak/>
        <w:t>permite que la ciudadanía tenga un amplio acceso sobre lo que es el actuar de las autoridades.</w:t>
      </w:r>
    </w:p>
    <w:p w:rsidR="00313EA6" w:rsidRPr="00D04A8C" w:rsidRDefault="00313EA6" w:rsidP="00E36E35">
      <w:pPr>
        <w:spacing w:line="360" w:lineRule="auto"/>
        <w:jc w:val="both"/>
        <w:rPr>
          <w:rFonts w:ascii="Palatino Linotype" w:eastAsia="Palatino Linotype" w:hAnsi="Palatino Linotype" w:cs="Palatino Linotype"/>
          <w:color w:val="000000"/>
        </w:rPr>
      </w:pPr>
    </w:p>
    <w:p w:rsidR="00313EA6" w:rsidRPr="00D04A8C" w:rsidRDefault="00313EA6" w:rsidP="00D04A8C">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13EA6" w:rsidRPr="00D04A8C" w:rsidRDefault="00313EA6" w:rsidP="00E36E35">
      <w:pPr>
        <w:pBdr>
          <w:top w:val="nil"/>
          <w:left w:val="nil"/>
          <w:bottom w:val="nil"/>
          <w:right w:val="nil"/>
          <w:between w:val="nil"/>
        </w:pBdr>
        <w:tabs>
          <w:tab w:val="left" w:pos="851"/>
        </w:tabs>
        <w:spacing w:line="360" w:lineRule="auto"/>
        <w:ind w:left="425" w:right="425"/>
        <w:jc w:val="both"/>
        <w:rPr>
          <w:rFonts w:ascii="Palatino Linotype" w:eastAsia="Palatino Linotype" w:hAnsi="Palatino Linotype" w:cs="Palatino Linotype"/>
          <w:i/>
          <w:color w:val="000000"/>
        </w:rPr>
      </w:pPr>
      <w:r w:rsidRPr="00D04A8C">
        <w:rPr>
          <w:rFonts w:ascii="Palatino Linotype" w:eastAsia="Palatino Linotype" w:hAnsi="Palatino Linotype" w:cs="Palatino Linotype"/>
          <w:b/>
          <w:i/>
          <w:color w:val="000000"/>
        </w:rPr>
        <w:t>“ACCESO A LA INFORMACIÓN. IMPLICACIÓN DEL PRINCIPIO DE MÁXIMA PUBLICIDAD EN EL DERECHO FUNDAMENTAL RELATIVO.</w:t>
      </w:r>
      <w:r w:rsidRPr="00D04A8C">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D04A8C">
        <w:rPr>
          <w:rFonts w:ascii="Palatino Linotype" w:eastAsia="Palatino Linotype" w:hAnsi="Palatino Linotype" w:cs="Palatino Linotype"/>
          <w:i/>
          <w:color w:val="000000"/>
        </w:rPr>
        <w:lastRenderedPageBreak/>
        <w:t>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13EA6" w:rsidRPr="00D04A8C" w:rsidRDefault="00313EA6" w:rsidP="00E36E35">
      <w:pPr>
        <w:pStyle w:val="Prrafodelista"/>
        <w:spacing w:line="360" w:lineRule="auto"/>
        <w:rPr>
          <w:rFonts w:ascii="Palatino Linotype" w:eastAsia="Palatino Linotype" w:hAnsi="Palatino Linotype" w:cs="Palatino Linotype"/>
          <w:b/>
        </w:rPr>
      </w:pPr>
      <w:bookmarkStart w:id="32" w:name="_Toc466371865"/>
      <w:bookmarkStart w:id="33" w:name="_Toc466377653"/>
      <w:bookmarkStart w:id="34" w:name="_Toc495427547"/>
      <w:bookmarkStart w:id="35"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13EA6" w:rsidRPr="00D04A8C" w:rsidRDefault="00313EA6" w:rsidP="00E36E35">
      <w:pPr>
        <w:pStyle w:val="Prrafodelista"/>
        <w:tabs>
          <w:tab w:val="left" w:pos="284"/>
          <w:tab w:val="left" w:pos="426"/>
        </w:tabs>
        <w:spacing w:line="360" w:lineRule="auto"/>
        <w:ind w:left="0" w:right="49"/>
        <w:jc w:val="both"/>
        <w:rPr>
          <w:rFonts w:ascii="Palatino Linotype" w:eastAsia="Palatino Linotype" w:hAnsi="Palatino Linotype" w:cs="Palatino Linotype"/>
          <w:b/>
        </w:rPr>
      </w:pPr>
      <w:r w:rsidRPr="00D04A8C">
        <w:rPr>
          <w:rFonts w:ascii="Palatino Linotype" w:eastAsia="Palatino Linotype" w:hAnsi="Palatino Linotype" w:cs="Palatino Linotype"/>
          <w:b/>
        </w:rPr>
        <w:t>QUINTO. De la versión pública.</w:t>
      </w:r>
    </w:p>
    <w:p w:rsidR="00C4555A" w:rsidRPr="00D04A8C" w:rsidRDefault="00C4555A" w:rsidP="00D04A8C">
      <w:pPr>
        <w:pStyle w:val="Sinespaciado"/>
        <w:numPr>
          <w:ilvl w:val="0"/>
          <w:numId w:val="1"/>
        </w:numPr>
        <w:spacing w:line="360" w:lineRule="auto"/>
        <w:ind w:left="0" w:firstLine="0"/>
        <w:jc w:val="both"/>
        <w:rPr>
          <w:rFonts w:ascii="Palatino Linotype" w:eastAsia="Arial Unicode MS" w:hAnsi="Palatino Linotype" w:cs="Arial"/>
        </w:rPr>
      </w:pPr>
      <w:r w:rsidRPr="00D04A8C">
        <w:rPr>
          <w:rFonts w:ascii="Palatino Linotype" w:eastAsia="Palatino Linotype" w:hAnsi="Palatino Linotype" w:cs="Palatino Linotype"/>
          <w:color w:val="000000"/>
        </w:rPr>
        <w:t>Derivado</w:t>
      </w:r>
      <w:r w:rsidRPr="00D04A8C">
        <w:rPr>
          <w:rFonts w:ascii="Palatino Linotype" w:eastAsia="Arial Unicode MS" w:hAnsi="Palatino Linotype" w:cs="Arial"/>
        </w:rPr>
        <w:t xml:space="preserve"> de la naturaleza de la información es hacedero que eventualmente contenga datos personales susceptibles de clasificar mediante una versión pública.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C4555A" w:rsidRPr="00D04A8C" w:rsidRDefault="00C4555A" w:rsidP="00D04A8C">
      <w:pPr>
        <w:tabs>
          <w:tab w:val="left" w:pos="7938"/>
        </w:tabs>
        <w:spacing w:line="360" w:lineRule="auto"/>
        <w:jc w:val="both"/>
        <w:rPr>
          <w:rFonts w:ascii="Palatino Linotype" w:hAnsi="Palatino Linotype"/>
          <w:color w:val="222222"/>
        </w:rPr>
      </w:pPr>
      <w:r w:rsidRPr="00D04A8C">
        <w:rPr>
          <w:rFonts w:ascii="Palatino Linotype" w:eastAsia="Arial Unicode MS" w:hAnsi="Palatino Linotype" w:cs="Arial"/>
        </w:rPr>
        <w:t> </w:t>
      </w:r>
      <w:r w:rsidRPr="00D04A8C">
        <w:rPr>
          <w:rFonts w:ascii="Palatino Linotype" w:hAnsi="Palatino Linotype"/>
          <w:b/>
          <w:bCs/>
          <w:i/>
          <w:iCs/>
          <w:color w:val="222222"/>
        </w:rPr>
        <w:t>Artículo 3. Para los efectos de la presente Ley se entenderá por:</w:t>
      </w: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b/>
          <w:bCs/>
          <w:i/>
          <w:iCs/>
          <w:color w:val="222222"/>
        </w:rPr>
        <w:t>[…]</w:t>
      </w: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b/>
          <w:bCs/>
          <w:i/>
          <w:iCs/>
          <w:color w:val="222222"/>
        </w:rPr>
        <w:t xml:space="preserve">IX. Datos personales: </w:t>
      </w:r>
      <w:r w:rsidRPr="00D04A8C">
        <w:rPr>
          <w:rFonts w:ascii="Palatino Linotype" w:hAnsi="Palatino Linotype"/>
          <w:bCs/>
          <w:i/>
          <w:iCs/>
          <w:color w:val="222222"/>
        </w:rPr>
        <w:t>La información concerniente a una persona, identificada o identificable según lo dispuesto por la Ley de Protección de Datos Personales del Estado de México;</w:t>
      </w: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b/>
          <w:bCs/>
          <w:i/>
          <w:iCs/>
          <w:color w:val="222222"/>
        </w:rPr>
        <w:t>[…]</w:t>
      </w: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b/>
          <w:bCs/>
          <w:i/>
          <w:iCs/>
          <w:color w:val="222222"/>
        </w:rPr>
        <w:t xml:space="preserve">XLV. Versión pública: </w:t>
      </w:r>
      <w:r w:rsidRPr="00D04A8C">
        <w:rPr>
          <w:rFonts w:ascii="Palatino Linotype" w:hAnsi="Palatino Linotype"/>
          <w:bCs/>
          <w:i/>
          <w:iCs/>
          <w:color w:val="222222"/>
        </w:rPr>
        <w:t>Documento en el que se elimine, suprime o borra la información clasificada como reservada o confidencial para permitir su acceso.</w:t>
      </w: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b/>
          <w:bCs/>
          <w:i/>
          <w:iCs/>
          <w:color w:val="222222"/>
        </w:rPr>
        <w:lastRenderedPageBreak/>
        <w:t xml:space="preserve">Artículo 122. </w:t>
      </w:r>
      <w:r w:rsidRPr="00D04A8C">
        <w:rPr>
          <w:rFonts w:ascii="Palatino Linotype" w:hAnsi="Palatino Linotype"/>
          <w:i/>
          <w:iCs/>
          <w:color w:val="222222"/>
        </w:rPr>
        <w:t>La clasificación es el proceso mediante el cual el sujeto obligado determina que la información en su poder actualiza alguno de los supuestos de reserva o confidencialidad, de conformidad con lo dispuesto en el presente título.</w:t>
      </w: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i/>
          <w:iCs/>
          <w:color w:val="222222"/>
        </w:rPr>
        <w:t>[…]</w:t>
      </w:r>
    </w:p>
    <w:p w:rsidR="00C4555A" w:rsidRPr="00D04A8C" w:rsidRDefault="00C4555A" w:rsidP="00E36E35">
      <w:pPr>
        <w:shd w:val="clear" w:color="auto" w:fill="FFFFFF"/>
        <w:spacing w:line="360" w:lineRule="auto"/>
        <w:ind w:left="567" w:right="567"/>
        <w:jc w:val="both"/>
        <w:rPr>
          <w:rFonts w:ascii="Palatino Linotype" w:hAnsi="Palatino Linotype"/>
          <w:b/>
          <w:bCs/>
          <w:i/>
          <w:iCs/>
          <w:color w:val="222222"/>
        </w:rPr>
      </w:pP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b/>
          <w:bCs/>
          <w:i/>
          <w:iCs/>
          <w:color w:val="222222"/>
        </w:rPr>
        <w:t>Artículo 132.</w:t>
      </w:r>
      <w:r w:rsidRPr="00D04A8C">
        <w:rPr>
          <w:rFonts w:ascii="Palatino Linotype" w:hAnsi="Palatino Linotype"/>
          <w:i/>
          <w:iCs/>
          <w:color w:val="222222"/>
        </w:rPr>
        <w:t xml:space="preserve"> La clasificación de la información se llevará a cabo en el momento en que:</w:t>
      </w: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i/>
          <w:iCs/>
          <w:color w:val="222222"/>
        </w:rPr>
        <w:t>[…]</w:t>
      </w: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b/>
          <w:bCs/>
          <w:i/>
          <w:iCs/>
          <w:color w:val="222222"/>
        </w:rPr>
        <w:t>II. Se determine mediante resolución de autoridad competente; o</w:t>
      </w:r>
    </w:p>
    <w:p w:rsidR="00C4555A" w:rsidRPr="00D04A8C" w:rsidRDefault="00C4555A" w:rsidP="00E36E35">
      <w:pPr>
        <w:shd w:val="clear" w:color="auto" w:fill="FFFFFF"/>
        <w:spacing w:line="360" w:lineRule="auto"/>
        <w:ind w:left="567" w:right="567"/>
        <w:jc w:val="both"/>
        <w:rPr>
          <w:rFonts w:ascii="Palatino Linotype" w:hAnsi="Palatino Linotype"/>
          <w:b/>
          <w:bCs/>
          <w:i/>
          <w:iCs/>
          <w:color w:val="222222"/>
        </w:rPr>
      </w:pPr>
    </w:p>
    <w:p w:rsidR="00C4555A" w:rsidRPr="00D04A8C" w:rsidRDefault="00C4555A" w:rsidP="00E36E35">
      <w:pPr>
        <w:shd w:val="clear" w:color="auto" w:fill="FFFFFF"/>
        <w:spacing w:line="360" w:lineRule="auto"/>
        <w:ind w:left="567" w:right="567"/>
        <w:jc w:val="both"/>
        <w:rPr>
          <w:rFonts w:ascii="Palatino Linotype" w:hAnsi="Palatino Linotype"/>
          <w:color w:val="222222"/>
        </w:rPr>
      </w:pPr>
      <w:r w:rsidRPr="00D04A8C">
        <w:rPr>
          <w:rFonts w:ascii="Palatino Linotype" w:hAnsi="Palatino Linotype"/>
          <w:b/>
          <w:bCs/>
          <w:i/>
          <w:iCs/>
          <w:color w:val="2222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04A8C">
        <w:rPr>
          <w:rFonts w:ascii="Palatino Linotype" w:hAnsi="Palatino Linotype"/>
          <w:b/>
          <w:bCs/>
          <w:i/>
          <w:iCs/>
          <w:color w:val="222222"/>
          <w:u w:val="single"/>
        </w:rPr>
        <w:t>de manera genérica y fundando y motivando su clasificación.”</w:t>
      </w:r>
    </w:p>
    <w:p w:rsidR="00C4555A" w:rsidRPr="00D04A8C" w:rsidRDefault="00C4555A" w:rsidP="00E36E35">
      <w:pPr>
        <w:shd w:val="clear" w:color="auto" w:fill="FFFFFF"/>
        <w:spacing w:line="360" w:lineRule="auto"/>
        <w:ind w:left="567" w:right="567"/>
        <w:rPr>
          <w:rFonts w:ascii="Palatino Linotype" w:hAnsi="Palatino Linotype"/>
          <w:color w:val="222222"/>
        </w:rPr>
      </w:pPr>
      <w:r w:rsidRPr="00D04A8C">
        <w:rPr>
          <w:rFonts w:ascii="Palatino Linotype" w:hAnsi="Palatino Linotype"/>
          <w:color w:val="222222"/>
        </w:rPr>
        <w:t>(Énfasis añadido)</w:t>
      </w:r>
    </w:p>
    <w:p w:rsidR="00C4555A" w:rsidRPr="00D04A8C" w:rsidRDefault="00C4555A" w:rsidP="00E36E35">
      <w:pPr>
        <w:tabs>
          <w:tab w:val="left" w:pos="7938"/>
        </w:tabs>
        <w:spacing w:line="360" w:lineRule="auto"/>
        <w:jc w:val="both"/>
        <w:rPr>
          <w:rFonts w:ascii="Palatino Linotype" w:eastAsia="Arial Unicode MS" w:hAnsi="Palatino Linotype" w:cs="Arial"/>
        </w:rPr>
      </w:pPr>
    </w:p>
    <w:p w:rsidR="00C4555A" w:rsidRPr="00D04A8C" w:rsidRDefault="00C4555A" w:rsidP="00D04A8C">
      <w:pPr>
        <w:pStyle w:val="Sinespaciado"/>
        <w:numPr>
          <w:ilvl w:val="0"/>
          <w:numId w:val="1"/>
        </w:numPr>
        <w:spacing w:line="360" w:lineRule="auto"/>
        <w:ind w:left="0" w:firstLine="0"/>
        <w:jc w:val="both"/>
        <w:rPr>
          <w:rFonts w:ascii="Palatino Linotype" w:eastAsia="Arial Unicode MS" w:hAnsi="Palatino Linotype" w:cs="Arial"/>
        </w:rPr>
      </w:pPr>
      <w:r w:rsidRPr="00D04A8C">
        <w:rPr>
          <w:rFonts w:ascii="Palatino Linotype" w:eastAsia="Arial Unicode MS" w:hAnsi="Palatino Linotype" w:cs="Arial"/>
        </w:rPr>
        <w:t xml:space="preserve">Los acuerdos de clasificación deberán contener un razonamiento lógico en que se demuestre que la información se encuentra en una de las hipótesis previstas en la ley, si bien es cierto cuenta con los requisitos mínimos que debe contener un acuerdo </w:t>
      </w:r>
      <w:r w:rsidRPr="00D04A8C">
        <w:rPr>
          <w:rFonts w:ascii="Palatino Linotype" w:eastAsia="Palatino Linotype" w:hAnsi="Palatino Linotype" w:cs="Palatino Linotype"/>
          <w:color w:val="000000"/>
        </w:rPr>
        <w:t>de</w:t>
      </w:r>
      <w:r w:rsidRPr="00D04A8C">
        <w:rPr>
          <w:rFonts w:ascii="Palatino Linotype" w:eastAsia="Arial Unicode MS" w:hAnsi="Palatino Linotype" w:cs="Arial"/>
        </w:rPr>
        <w:t xml:space="preserve"> clasificación, también es cierto que debe estar debidamente fundado y motivado, sirve de apoyo lo siguiente:</w:t>
      </w:r>
    </w:p>
    <w:p w:rsidR="00C4555A" w:rsidRPr="00D04A8C" w:rsidRDefault="00C4555A" w:rsidP="00E36E35">
      <w:pPr>
        <w:pStyle w:val="Sinespaciado"/>
        <w:spacing w:line="360" w:lineRule="auto"/>
        <w:jc w:val="both"/>
        <w:rPr>
          <w:rFonts w:ascii="Palatino Linotype" w:eastAsia="Arial Unicode MS" w:hAnsi="Palatino Linotype" w:cs="Arial"/>
        </w:rPr>
      </w:pPr>
    </w:p>
    <w:p w:rsidR="00C4555A" w:rsidRPr="00D04A8C" w:rsidRDefault="00C4555A" w:rsidP="00E36E35">
      <w:pPr>
        <w:shd w:val="clear" w:color="auto" w:fill="FFFFFF"/>
        <w:spacing w:line="360" w:lineRule="auto"/>
        <w:ind w:left="567" w:right="567"/>
        <w:jc w:val="both"/>
        <w:rPr>
          <w:rFonts w:ascii="Palatino Linotype" w:hAnsi="Palatino Linotype" w:cs="Arial"/>
          <w:color w:val="222222"/>
        </w:rPr>
      </w:pPr>
      <w:r w:rsidRPr="00D04A8C">
        <w:rPr>
          <w:rFonts w:ascii="Palatino Linotype" w:hAnsi="Palatino Linotype" w:cs="Arial"/>
          <w:b/>
          <w:bCs/>
          <w:i/>
          <w:iCs/>
          <w:color w:val="000000"/>
        </w:rPr>
        <w:lastRenderedPageBreak/>
        <w:t>“FUNDAMENTACIÓN Y MOTIVACIÓN.</w:t>
      </w:r>
      <w:r w:rsidRPr="00D04A8C">
        <w:rPr>
          <w:rFonts w:ascii="Palatino Linotype" w:hAnsi="Palatino Linotype" w:cs="Arial"/>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4555A" w:rsidRPr="00D04A8C" w:rsidRDefault="00C4555A" w:rsidP="00E36E35">
      <w:pPr>
        <w:tabs>
          <w:tab w:val="left" w:pos="7938"/>
        </w:tabs>
        <w:spacing w:line="360" w:lineRule="auto"/>
        <w:jc w:val="both"/>
        <w:rPr>
          <w:rFonts w:ascii="Palatino Linotype" w:eastAsia="Arial Unicode MS" w:hAnsi="Palatino Linotype" w:cs="Arial"/>
        </w:rPr>
      </w:pPr>
    </w:p>
    <w:p w:rsidR="00C4555A" w:rsidRPr="00D04A8C" w:rsidRDefault="00C4555A" w:rsidP="00D04A8C">
      <w:pPr>
        <w:pStyle w:val="Sinespaciado"/>
        <w:numPr>
          <w:ilvl w:val="0"/>
          <w:numId w:val="1"/>
        </w:numPr>
        <w:spacing w:line="360" w:lineRule="auto"/>
        <w:ind w:left="0" w:firstLine="0"/>
        <w:jc w:val="both"/>
        <w:rPr>
          <w:rFonts w:ascii="Palatino Linotype" w:eastAsia="Arial Unicode MS" w:hAnsi="Palatino Linotype" w:cs="Arial"/>
        </w:rPr>
      </w:pPr>
      <w:r w:rsidRPr="00D04A8C">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4555A" w:rsidRPr="00D04A8C" w:rsidRDefault="00C4555A" w:rsidP="00E36E35">
      <w:pPr>
        <w:tabs>
          <w:tab w:val="left" w:pos="7938"/>
        </w:tabs>
        <w:spacing w:line="360" w:lineRule="auto"/>
        <w:jc w:val="both"/>
        <w:rPr>
          <w:rFonts w:ascii="Palatino Linotype" w:eastAsia="Arial Unicode MS" w:hAnsi="Palatino Linotype" w:cs="Arial"/>
        </w:rPr>
      </w:pPr>
    </w:p>
    <w:p w:rsidR="00C4555A" w:rsidRPr="00D04A8C" w:rsidRDefault="00C4555A"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t xml:space="preserve">Ahora bien, respecto de </w:t>
      </w:r>
      <w:r w:rsidRPr="00D04A8C">
        <w:rPr>
          <w:rFonts w:ascii="Palatino Linotype" w:eastAsia="Palatino Linotype" w:hAnsi="Palatino Linotype" w:cs="Palatino Linotype"/>
          <w:b/>
        </w:rPr>
        <w:t xml:space="preserve">la firma </w:t>
      </w:r>
      <w:r w:rsidRPr="00D04A8C">
        <w:rPr>
          <w:rFonts w:ascii="Palatino Linotype" w:eastAsia="Palatino Linotype" w:hAnsi="Palatino Linotype" w:cs="Palatino Linotype"/>
        </w:rPr>
        <w:t xml:space="preserve">que eventualmente llegara a obrar en la </w:t>
      </w:r>
      <w:r w:rsidRPr="00D04A8C">
        <w:rPr>
          <w:rFonts w:ascii="Palatino Linotype" w:eastAsia="Arial Unicode MS" w:hAnsi="Palatino Linotype" w:cs="Arial"/>
        </w:rPr>
        <w:t>información</w:t>
      </w:r>
      <w:r w:rsidRPr="00D04A8C">
        <w:rPr>
          <w:rFonts w:ascii="Palatino Linotype" w:eastAsia="Palatino Linotype" w:hAnsi="Palatino Linotype" w:cs="Palatino Linotype"/>
        </w:rPr>
        <w:t xml:space="preserve"> a entregar;</w:t>
      </w:r>
      <w:r w:rsidRPr="00D04A8C">
        <w:rPr>
          <w:rFonts w:ascii="Palatino Linotype" w:eastAsia="Palatino Linotype" w:hAnsi="Palatino Linotype" w:cs="Palatino Linotype"/>
          <w:b/>
        </w:rPr>
        <w:t xml:space="preserve"> </w:t>
      </w:r>
      <w:r w:rsidRPr="00D04A8C">
        <w:rPr>
          <w:rFonts w:ascii="Palatino Linotype" w:eastAsia="Palatino Linotype" w:hAnsi="Palatino Linotype" w:cs="Palatino Linotype"/>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C4555A" w:rsidRPr="00D04A8C" w:rsidRDefault="00C4555A" w:rsidP="00E36E35">
      <w:pPr>
        <w:spacing w:line="360" w:lineRule="auto"/>
        <w:ind w:right="-93"/>
        <w:jc w:val="both"/>
        <w:rPr>
          <w:rFonts w:ascii="Palatino Linotype" w:eastAsia="Palatino Linotype" w:hAnsi="Palatino Linotype" w:cs="Palatino Linotype"/>
        </w:rPr>
      </w:pPr>
    </w:p>
    <w:p w:rsidR="00C4555A" w:rsidRPr="00D04A8C" w:rsidRDefault="00C4555A"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C4555A" w:rsidRPr="00D04A8C" w:rsidRDefault="00C4555A" w:rsidP="00E36E35">
      <w:pPr>
        <w:pStyle w:val="Prrafodelista"/>
        <w:spacing w:line="360" w:lineRule="auto"/>
        <w:rPr>
          <w:rFonts w:ascii="Palatino Linotype" w:eastAsia="Palatino Linotype" w:hAnsi="Palatino Linotype" w:cs="Palatino Linotype"/>
        </w:rPr>
      </w:pPr>
    </w:p>
    <w:p w:rsidR="00C4555A" w:rsidRPr="00D04A8C" w:rsidRDefault="00C4555A"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lastRenderedPageBreak/>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C4555A" w:rsidRPr="00D04A8C" w:rsidRDefault="00C4555A" w:rsidP="00E36E35">
      <w:pPr>
        <w:spacing w:line="360" w:lineRule="auto"/>
        <w:ind w:right="-93"/>
        <w:jc w:val="both"/>
        <w:rPr>
          <w:rFonts w:ascii="Palatino Linotype" w:eastAsia="Palatino Linotype" w:hAnsi="Palatino Linotype" w:cs="Palatino Linotype"/>
        </w:rPr>
      </w:pPr>
    </w:p>
    <w:p w:rsidR="00C4555A" w:rsidRPr="00D04A8C" w:rsidRDefault="00C4555A"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t>Sirve de sustento a lo anterior el Criterio de Interpretación 02/19 emitido por el Instituto Nacional de Transparencia, Acceso a la Información y Protección de Datos Personales, cuyo rubro y texto establecen lo siguiente:</w:t>
      </w:r>
    </w:p>
    <w:p w:rsidR="00C4555A" w:rsidRPr="00D04A8C" w:rsidRDefault="00C4555A" w:rsidP="00E36E35">
      <w:pPr>
        <w:spacing w:line="360" w:lineRule="auto"/>
        <w:ind w:left="1134" w:right="1041"/>
        <w:jc w:val="both"/>
        <w:rPr>
          <w:rFonts w:ascii="Palatino Linotype" w:eastAsia="Palatino Linotype" w:hAnsi="Palatino Linotype" w:cs="Palatino Linotype"/>
          <w:i/>
        </w:rPr>
      </w:pPr>
      <w:r w:rsidRPr="00D04A8C">
        <w:rPr>
          <w:rFonts w:ascii="Palatino Linotype" w:eastAsia="Palatino Linotype" w:hAnsi="Palatino Linotype" w:cs="Palatino Linotype"/>
          <w:i/>
        </w:rPr>
        <w:t>“</w:t>
      </w:r>
      <w:r w:rsidRPr="00D04A8C">
        <w:rPr>
          <w:rFonts w:ascii="Palatino Linotype" w:eastAsia="Palatino Linotype" w:hAnsi="Palatino Linotype" w:cs="Palatino Linotype"/>
          <w:b/>
          <w:i/>
        </w:rPr>
        <w:t>FIRMA Y RÚBRICA DE SERVIDORES PÚBLICOS.</w:t>
      </w:r>
      <w:r w:rsidRPr="00D04A8C">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C4555A" w:rsidRPr="00D04A8C" w:rsidRDefault="00C4555A" w:rsidP="00E36E35">
      <w:pPr>
        <w:spacing w:line="360" w:lineRule="auto"/>
        <w:ind w:left="1134" w:right="1041"/>
        <w:jc w:val="both"/>
        <w:rPr>
          <w:rFonts w:ascii="Palatino Linotype" w:eastAsia="Palatino Linotype" w:hAnsi="Palatino Linotype" w:cs="Palatino Linotype"/>
          <w:i/>
        </w:rPr>
      </w:pPr>
    </w:p>
    <w:p w:rsidR="00C4555A" w:rsidRPr="00D04A8C" w:rsidRDefault="00C4555A" w:rsidP="00D04A8C">
      <w:pPr>
        <w:pStyle w:val="Sinespaciado"/>
        <w:numPr>
          <w:ilvl w:val="0"/>
          <w:numId w:val="1"/>
        </w:numPr>
        <w:spacing w:line="360" w:lineRule="auto"/>
        <w:ind w:left="0" w:firstLine="0"/>
        <w:jc w:val="both"/>
        <w:rPr>
          <w:rFonts w:ascii="Palatino Linotype" w:eastAsia="Palatino Linotype" w:hAnsi="Palatino Linotype" w:cs="Palatino Linotype"/>
          <w:highlight w:val="white"/>
        </w:rPr>
      </w:pPr>
      <w:r w:rsidRPr="00D04A8C">
        <w:rPr>
          <w:rFonts w:ascii="Palatino Linotype" w:eastAsia="Palatino Linotype" w:hAnsi="Palatino Linotype" w:cs="Palatino Linotype"/>
        </w:rPr>
        <w:t xml:space="preserve">Al respecto, se destaca que la versión pública que elabore el </w:t>
      </w:r>
      <w:r w:rsidRPr="00D04A8C">
        <w:rPr>
          <w:rFonts w:ascii="Palatino Linotype" w:eastAsia="Palatino Linotype" w:hAnsi="Palatino Linotype" w:cs="Palatino Linotype"/>
          <w:b/>
        </w:rPr>
        <w:t>SUJETO OBLIGADO</w:t>
      </w:r>
      <w:r w:rsidRPr="00D04A8C">
        <w:rPr>
          <w:rFonts w:ascii="Palatino Linotype" w:eastAsia="Palatino Linotype" w:hAnsi="Palatino Linotype" w:cs="Palatino Linotype"/>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sidRPr="00D04A8C">
        <w:rPr>
          <w:rFonts w:ascii="Palatino Linotype" w:eastAsia="Palatino Linotype" w:hAnsi="Palatino Linotype" w:cs="Palatino Linotype"/>
          <w:highlight w:val="white"/>
        </w:rPr>
        <w:t>.</w:t>
      </w:r>
    </w:p>
    <w:p w:rsidR="00C4555A" w:rsidRPr="00D04A8C" w:rsidRDefault="00C4555A" w:rsidP="00E36E35">
      <w:pPr>
        <w:pStyle w:val="Sinespaciado"/>
        <w:spacing w:line="360" w:lineRule="auto"/>
        <w:ind w:left="502"/>
        <w:jc w:val="both"/>
        <w:rPr>
          <w:rFonts w:ascii="Palatino Linotype" w:eastAsia="Palatino Linotype" w:hAnsi="Palatino Linotype" w:cs="Palatino Linotype"/>
        </w:rPr>
      </w:pPr>
    </w:p>
    <w:p w:rsidR="005650F3" w:rsidRPr="00D04A8C" w:rsidRDefault="00C4555A"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lastRenderedPageBreak/>
        <w:t xml:space="preserve">Respecto de las </w:t>
      </w:r>
      <w:r w:rsidRPr="00D04A8C">
        <w:rPr>
          <w:rFonts w:ascii="Palatino Linotype" w:eastAsia="Palatino Linotype" w:hAnsi="Palatino Linotype" w:cs="Palatino Linotype"/>
          <w:b/>
        </w:rPr>
        <w:t>fotografías</w:t>
      </w:r>
      <w:r w:rsidRPr="00D04A8C">
        <w:rPr>
          <w:rFonts w:ascii="Palatino Linotype" w:eastAsia="Palatino Linotype" w:hAnsi="Palatino Linotype" w:cs="Palatino Linotype"/>
        </w:rPr>
        <w:t xml:space="preserve"> </w:t>
      </w:r>
      <w:r w:rsidR="005650F3" w:rsidRPr="00D04A8C">
        <w:rPr>
          <w:rFonts w:ascii="Palatino Linotype" w:eastAsia="Palatino Linotype" w:hAnsi="Palatino Linotype" w:cs="Palatino Linotype"/>
          <w:b/>
        </w:rPr>
        <w:t>Fotografía de servidores públicos</w:t>
      </w:r>
      <w:r w:rsidR="005650F3" w:rsidRPr="00D04A8C">
        <w:rPr>
          <w:rFonts w:ascii="Palatino Linotype" w:eastAsia="Palatino Linotype" w:hAnsi="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5650F3" w:rsidRPr="00D04A8C" w:rsidRDefault="005650F3" w:rsidP="005650F3">
      <w:pPr>
        <w:spacing w:line="360" w:lineRule="auto"/>
        <w:jc w:val="both"/>
        <w:rPr>
          <w:rFonts w:ascii="Palatino Linotype" w:eastAsia="Palatino Linotype" w:hAnsi="Palatino Linotype" w:cs="Palatino Linotype"/>
        </w:rPr>
      </w:pPr>
    </w:p>
    <w:p w:rsidR="005650F3" w:rsidRPr="00D04A8C" w:rsidRDefault="005650F3"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5650F3" w:rsidRPr="00D04A8C" w:rsidRDefault="005650F3" w:rsidP="005650F3">
      <w:pPr>
        <w:spacing w:line="360" w:lineRule="auto"/>
        <w:jc w:val="both"/>
        <w:rPr>
          <w:rFonts w:ascii="Palatino Linotype" w:eastAsia="Palatino Linotype" w:hAnsi="Palatino Linotype" w:cs="Palatino Linotype"/>
        </w:rPr>
      </w:pPr>
    </w:p>
    <w:p w:rsidR="005650F3" w:rsidRPr="00D04A8C" w:rsidRDefault="005650F3"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w:t>
      </w:r>
      <w:r w:rsidRPr="00D04A8C">
        <w:rPr>
          <w:rFonts w:ascii="Palatino Linotype" w:eastAsia="Palatino Linotype" w:hAnsi="Palatino Linotype" w:cs="Palatino Linotype"/>
        </w:rPr>
        <w:lastRenderedPageBreak/>
        <w:t>publicidad o clasificación el cargo o nivel jerárquico en el que se desempeñe el servidor público.</w:t>
      </w:r>
    </w:p>
    <w:p w:rsidR="005650F3" w:rsidRPr="00D04A8C" w:rsidRDefault="005650F3" w:rsidP="005650F3">
      <w:pPr>
        <w:spacing w:line="360" w:lineRule="auto"/>
        <w:jc w:val="both"/>
        <w:rPr>
          <w:rFonts w:ascii="Palatino Linotype" w:eastAsia="Palatino Linotype" w:hAnsi="Palatino Linotype" w:cs="Palatino Linotype"/>
        </w:rPr>
      </w:pPr>
    </w:p>
    <w:p w:rsidR="005650F3" w:rsidRPr="00D04A8C" w:rsidRDefault="005650F3"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5650F3" w:rsidRPr="00D04A8C" w:rsidRDefault="005650F3" w:rsidP="005650F3">
      <w:pPr>
        <w:spacing w:line="360" w:lineRule="auto"/>
        <w:jc w:val="both"/>
        <w:rPr>
          <w:rFonts w:ascii="Palatino Linotype" w:eastAsia="Palatino Linotype" w:hAnsi="Palatino Linotype" w:cs="Palatino Linotype"/>
        </w:rPr>
      </w:pPr>
    </w:p>
    <w:p w:rsidR="005650F3" w:rsidRPr="00D04A8C" w:rsidRDefault="005650F3" w:rsidP="00D04A8C">
      <w:pPr>
        <w:pStyle w:val="Sinespaciado"/>
        <w:numPr>
          <w:ilvl w:val="0"/>
          <w:numId w:val="1"/>
        </w:numPr>
        <w:spacing w:line="360" w:lineRule="auto"/>
        <w:ind w:left="0" w:firstLine="0"/>
        <w:jc w:val="both"/>
        <w:rPr>
          <w:rFonts w:ascii="Palatino Linotype" w:eastAsia="Palatino Linotype" w:hAnsi="Palatino Linotype" w:cs="Palatino Linotype"/>
        </w:rPr>
      </w:pPr>
      <w:r w:rsidRPr="00D04A8C">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5650F3" w:rsidRPr="00D04A8C" w:rsidRDefault="005650F3" w:rsidP="005650F3"/>
    <w:p w:rsidR="00C4555A" w:rsidRPr="00D04A8C" w:rsidRDefault="005650F3" w:rsidP="00D04A8C">
      <w:pPr>
        <w:pStyle w:val="Sinespaciado"/>
        <w:numPr>
          <w:ilvl w:val="0"/>
          <w:numId w:val="1"/>
        </w:numPr>
        <w:spacing w:line="360" w:lineRule="auto"/>
        <w:ind w:left="0" w:firstLine="0"/>
        <w:jc w:val="both"/>
        <w:rPr>
          <w:rFonts w:ascii="Palatino Linotype" w:eastAsia="Arial Unicode MS" w:hAnsi="Palatino Linotype" w:cs="Arial"/>
        </w:rPr>
      </w:pPr>
      <w:r w:rsidRPr="00D04A8C">
        <w:rPr>
          <w:rFonts w:ascii="Palatino Linotype" w:eastAsia="Palatino Linotype" w:hAnsi="Palatino Linotype" w:cs="Palatino Linotype"/>
        </w:rPr>
        <w:t>Así las cosas</w:t>
      </w:r>
      <w:r w:rsidR="00C4555A" w:rsidRPr="00D04A8C">
        <w:rPr>
          <w:rFonts w:ascii="Palatino Linotype" w:eastAsia="Arial Unicode MS" w:hAnsi="Palatino Linotype" w:cs="Arial"/>
        </w:rPr>
        <w:t>, la fundamentación y motivación implica que, en el acto de autoridad, además de contenerse los supuestos jurídicos aplicables se expliquen claramente por qué a través de la utilización de la norma se emitió el acto.</w:t>
      </w:r>
    </w:p>
    <w:p w:rsidR="00C4555A" w:rsidRPr="00D04A8C" w:rsidRDefault="00C4555A" w:rsidP="00E36E35">
      <w:pPr>
        <w:spacing w:line="360" w:lineRule="auto"/>
        <w:jc w:val="both"/>
        <w:rPr>
          <w:rFonts w:ascii="Palatino Linotype" w:eastAsia="MS Mincho" w:hAnsi="Palatino Linotype"/>
          <w:highlight w:val="yellow"/>
        </w:rPr>
      </w:pPr>
      <w:r w:rsidRPr="00D04A8C">
        <w:rPr>
          <w:rFonts w:ascii="Palatino Linotype" w:hAnsi="Palatino Linotype" w:cs="Arial"/>
          <w:color w:val="000000"/>
        </w:rPr>
        <w:t xml:space="preserve"> </w:t>
      </w:r>
    </w:p>
    <w:p w:rsidR="00C4555A" w:rsidRPr="00D04A8C" w:rsidRDefault="00C4555A" w:rsidP="00D04A8C">
      <w:pPr>
        <w:pStyle w:val="Sinespaciado"/>
        <w:numPr>
          <w:ilvl w:val="0"/>
          <w:numId w:val="1"/>
        </w:numPr>
        <w:spacing w:line="360" w:lineRule="auto"/>
        <w:ind w:left="0" w:firstLine="0"/>
        <w:jc w:val="both"/>
        <w:rPr>
          <w:rFonts w:ascii="Palatino Linotype" w:hAnsi="Palatino Linotype" w:cs="Arial"/>
          <w:color w:val="000000"/>
        </w:rPr>
      </w:pPr>
      <w:r w:rsidRPr="00D04A8C">
        <w:rPr>
          <w:rFonts w:ascii="Palatino Linotype" w:hAnsi="Palatino Linotype" w:cs="Arial"/>
          <w:color w:val="000000"/>
        </w:rPr>
        <w:t xml:space="preserve">Luego entonces, no pasa desapercibido para este Órgano Garante que los </w:t>
      </w:r>
      <w:r w:rsidRPr="00D04A8C">
        <w:rPr>
          <w:rFonts w:ascii="Palatino Linotype" w:hAnsi="Palatino Linotype" w:cs="Arial"/>
          <w:bCs/>
          <w:color w:val="000000"/>
        </w:rPr>
        <w:t xml:space="preserve">sujetos </w:t>
      </w:r>
      <w:r w:rsidRPr="00D04A8C">
        <w:rPr>
          <w:rFonts w:ascii="Palatino Linotype" w:eastAsia="Arial Unicode MS" w:hAnsi="Palatino Linotype" w:cs="Arial"/>
        </w:rPr>
        <w:t>obligados</w:t>
      </w:r>
      <w:r w:rsidRPr="00D04A8C">
        <w:rPr>
          <w:rFonts w:ascii="Palatino Linotype" w:hAnsi="Palatino Linotype" w:cs="Arial"/>
          <w:b/>
          <w:bCs/>
          <w:color w:val="000000"/>
        </w:rPr>
        <w:t xml:space="preserve"> </w:t>
      </w:r>
      <w:r w:rsidRPr="00D04A8C">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C4555A" w:rsidRPr="00D04A8C" w:rsidTr="00D04A8C">
        <w:tc>
          <w:tcPr>
            <w:tcW w:w="2689" w:type="dxa"/>
          </w:tcPr>
          <w:p w:rsidR="00C4555A" w:rsidRPr="00D04A8C" w:rsidRDefault="00C4555A" w:rsidP="00E36E35">
            <w:pPr>
              <w:tabs>
                <w:tab w:val="left" w:pos="284"/>
              </w:tabs>
              <w:rPr>
                <w:rFonts w:ascii="Palatino Linotype" w:eastAsia="Palatino Linotype" w:hAnsi="Palatino Linotype" w:cs="Palatino Linotype"/>
                <w:b/>
              </w:rPr>
            </w:pPr>
            <w:r w:rsidRPr="00D04A8C">
              <w:rPr>
                <w:rFonts w:ascii="Palatino Linotype" w:eastAsia="Palatino Linotype" w:hAnsi="Palatino Linotype" w:cs="Palatino Linotype"/>
                <w:b/>
              </w:rPr>
              <w:lastRenderedPageBreak/>
              <w:t>a) Requisitos previos.</w:t>
            </w:r>
          </w:p>
        </w:tc>
        <w:tc>
          <w:tcPr>
            <w:tcW w:w="7087" w:type="dxa"/>
          </w:tcPr>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D04A8C">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D04A8C">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rsidR="00C4555A" w:rsidRPr="00D04A8C" w:rsidRDefault="00C4555A" w:rsidP="00E36E35">
            <w:pPr>
              <w:tabs>
                <w:tab w:val="left" w:pos="284"/>
              </w:tabs>
              <w:jc w:val="both"/>
              <w:rPr>
                <w:rFonts w:ascii="Palatino Linotype" w:eastAsia="Palatino Linotype" w:hAnsi="Palatino Linotype" w:cs="Palatino Linotype"/>
              </w:rPr>
            </w:pPr>
          </w:p>
        </w:tc>
      </w:tr>
      <w:tr w:rsidR="00C4555A" w:rsidRPr="00D04A8C" w:rsidTr="00D04A8C">
        <w:tc>
          <w:tcPr>
            <w:tcW w:w="2689" w:type="dxa"/>
          </w:tcPr>
          <w:p w:rsidR="00C4555A" w:rsidRPr="00D04A8C" w:rsidRDefault="00C4555A" w:rsidP="00E36E35">
            <w:pPr>
              <w:tabs>
                <w:tab w:val="left" w:pos="284"/>
              </w:tabs>
              <w:rPr>
                <w:rFonts w:ascii="Palatino Linotype" w:eastAsia="Palatino Linotype" w:hAnsi="Palatino Linotype" w:cs="Palatino Linotype"/>
                <w:b/>
              </w:rPr>
            </w:pPr>
            <w:r w:rsidRPr="00D04A8C">
              <w:rPr>
                <w:rFonts w:ascii="Palatino Linotype" w:eastAsia="Palatino Linotype" w:hAnsi="Palatino Linotype" w:cs="Palatino Linotype"/>
                <w:b/>
              </w:rPr>
              <w:t>b) Supuestos de clasificación.</w:t>
            </w:r>
          </w:p>
        </w:tc>
        <w:tc>
          <w:tcPr>
            <w:tcW w:w="7087" w:type="dxa"/>
          </w:tcPr>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lastRenderedPageBreak/>
              <w:t xml:space="preserve">El </w:t>
            </w:r>
            <w:r w:rsidRPr="00D04A8C">
              <w:rPr>
                <w:rFonts w:ascii="Palatino Linotype" w:eastAsia="Palatino Linotype" w:hAnsi="Palatino Linotype" w:cs="Palatino Linotype"/>
                <w:b/>
                <w:color w:val="000000"/>
              </w:rPr>
              <w:t>Sujeto Obligado</w:t>
            </w:r>
            <w:r w:rsidRPr="00D04A8C">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C4555A" w:rsidRPr="00D04A8C" w:rsidRDefault="00C4555A" w:rsidP="00E36E35">
            <w:pPr>
              <w:tabs>
                <w:tab w:val="left" w:pos="284"/>
              </w:tabs>
              <w:jc w:val="both"/>
              <w:rPr>
                <w:rFonts w:ascii="Palatino Linotype" w:eastAsia="Palatino Linotype" w:hAnsi="Palatino Linotype" w:cs="Palatino Linotype"/>
              </w:rPr>
            </w:pPr>
          </w:p>
        </w:tc>
      </w:tr>
      <w:tr w:rsidR="00C4555A" w:rsidRPr="00D04A8C" w:rsidTr="00D04A8C">
        <w:tc>
          <w:tcPr>
            <w:tcW w:w="2689" w:type="dxa"/>
          </w:tcPr>
          <w:p w:rsidR="00C4555A" w:rsidRPr="00D04A8C" w:rsidRDefault="00C4555A" w:rsidP="00E36E35">
            <w:pPr>
              <w:tabs>
                <w:tab w:val="left" w:pos="284"/>
              </w:tabs>
              <w:rPr>
                <w:rFonts w:ascii="Palatino Linotype" w:eastAsia="Palatino Linotype" w:hAnsi="Palatino Linotype" w:cs="Palatino Linotype"/>
                <w:b/>
              </w:rPr>
            </w:pPr>
            <w:r w:rsidRPr="00D04A8C">
              <w:rPr>
                <w:rFonts w:ascii="Palatino Linotype" w:eastAsia="Palatino Linotype" w:hAnsi="Palatino Linotype" w:cs="Palatino Linotype"/>
                <w:b/>
              </w:rPr>
              <w:lastRenderedPageBreak/>
              <w:t>c) Formalidades para emitir el acuerdo de clasificación.</w:t>
            </w:r>
          </w:p>
        </w:tc>
        <w:tc>
          <w:tcPr>
            <w:tcW w:w="7087" w:type="dxa"/>
          </w:tcPr>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Es necesario que </w:t>
            </w:r>
            <w:r w:rsidRPr="00D04A8C">
              <w:rPr>
                <w:rFonts w:ascii="Palatino Linotype" w:eastAsia="Palatino Linotype" w:hAnsi="Palatino Linotype" w:cs="Palatino Linotype"/>
                <w:b/>
                <w:color w:val="000000"/>
                <w:u w:val="single"/>
              </w:rPr>
              <w:t>el acto reúna con los requisitos elementales</w:t>
            </w:r>
            <w:r w:rsidRPr="00D04A8C">
              <w:rPr>
                <w:rFonts w:ascii="Palatino Linotype" w:eastAsia="Palatino Linotype" w:hAnsi="Palatino Linotype" w:cs="Palatino Linotype"/>
                <w:color w:val="000000"/>
              </w:rPr>
              <w:t>, entre ellos, que la autoridad que va a emitir el acto de autoridad sea la legalmente facultada para ello.</w:t>
            </w:r>
          </w:p>
          <w:p w:rsidR="00C4555A" w:rsidRPr="00D04A8C" w:rsidRDefault="00C4555A" w:rsidP="00E36E35">
            <w:pPr>
              <w:tabs>
                <w:tab w:val="left" w:pos="284"/>
              </w:tabs>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4555A" w:rsidRPr="00D04A8C" w:rsidRDefault="00C4555A" w:rsidP="00E36E35">
            <w:pPr>
              <w:tabs>
                <w:tab w:val="left" w:pos="284"/>
              </w:tabs>
              <w:jc w:val="both"/>
              <w:rPr>
                <w:rFonts w:ascii="Palatino Linotype" w:eastAsia="Palatino Linotype" w:hAnsi="Palatino Linotype" w:cs="Palatino Linotype"/>
              </w:rPr>
            </w:pPr>
          </w:p>
        </w:tc>
      </w:tr>
      <w:tr w:rsidR="00C4555A" w:rsidRPr="00D04A8C" w:rsidTr="00D04A8C">
        <w:tc>
          <w:tcPr>
            <w:tcW w:w="2689" w:type="dxa"/>
          </w:tcPr>
          <w:p w:rsidR="00C4555A" w:rsidRPr="00D04A8C" w:rsidRDefault="00C4555A" w:rsidP="00E36E35">
            <w:pPr>
              <w:tabs>
                <w:tab w:val="left" w:pos="284"/>
              </w:tabs>
              <w:rPr>
                <w:rFonts w:ascii="Palatino Linotype" w:eastAsia="Palatino Linotype" w:hAnsi="Palatino Linotype" w:cs="Palatino Linotype"/>
                <w:b/>
              </w:rPr>
            </w:pPr>
          </w:p>
          <w:p w:rsidR="00C4555A" w:rsidRPr="00D04A8C" w:rsidRDefault="00C4555A" w:rsidP="00E36E35">
            <w:pPr>
              <w:tabs>
                <w:tab w:val="left" w:pos="284"/>
              </w:tabs>
              <w:jc w:val="both"/>
              <w:rPr>
                <w:rFonts w:ascii="Palatino Linotype" w:eastAsia="Palatino Linotype" w:hAnsi="Palatino Linotype" w:cs="Palatino Linotype"/>
                <w:b/>
              </w:rPr>
            </w:pPr>
            <w:r w:rsidRPr="00D04A8C">
              <w:rPr>
                <w:rFonts w:ascii="Palatino Linotype" w:eastAsia="Palatino Linotype" w:hAnsi="Palatino Linotype" w:cs="Palatino Linotype"/>
                <w:b/>
                <w:color w:val="000000"/>
              </w:rPr>
              <w:t xml:space="preserve">d) Requisitos de fondo del acuerdo de clasificación. </w:t>
            </w:r>
          </w:p>
        </w:tc>
        <w:tc>
          <w:tcPr>
            <w:tcW w:w="7087" w:type="dxa"/>
          </w:tcPr>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04A8C">
              <w:rPr>
                <w:rFonts w:ascii="Palatino Linotype" w:eastAsia="Palatino Linotype" w:hAnsi="Palatino Linotype" w:cs="Palatino Linotype"/>
                <w:b/>
                <w:color w:val="000000"/>
              </w:rPr>
              <w:t>Sujetos Obligados</w:t>
            </w:r>
            <w:r w:rsidRPr="00D04A8C">
              <w:rPr>
                <w:rFonts w:ascii="Palatino Linotype" w:eastAsia="Palatino Linotype" w:hAnsi="Palatino Linotype" w:cs="Palatino Linotype"/>
                <w:color w:val="000000"/>
              </w:rPr>
              <w:t xml:space="preserve">, por lo que deberán fundar y motivar debidamente la clasificación. </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De lo anterior, se desprende que para una correcta </w:t>
            </w:r>
            <w:r w:rsidRPr="00D04A8C">
              <w:rPr>
                <w:rFonts w:ascii="Palatino Linotype" w:eastAsia="Palatino Linotype" w:hAnsi="Palatino Linotype" w:cs="Palatino Linotype"/>
                <w:b/>
                <w:color w:val="000000"/>
              </w:rPr>
              <w:t>clasificación total o parcial</w:t>
            </w:r>
            <w:r w:rsidRPr="00D04A8C">
              <w:rPr>
                <w:rFonts w:ascii="Palatino Linotype" w:eastAsia="Palatino Linotype" w:hAnsi="Palatino Linotype" w:cs="Palatino Linotype"/>
                <w:color w:val="000000"/>
              </w:rPr>
              <w:t xml:space="preserve">, esto es determinar los datos que se suprimen en las versiones públicas, es necesario fundar y motivar, de manera </w:t>
            </w:r>
            <w:r w:rsidRPr="00D04A8C">
              <w:rPr>
                <w:rFonts w:ascii="Palatino Linotype" w:eastAsia="Palatino Linotype" w:hAnsi="Palatino Linotype" w:cs="Palatino Linotype"/>
                <w:color w:val="000000"/>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Ahora bien, </w:t>
            </w:r>
            <w:r w:rsidRPr="00D04A8C">
              <w:rPr>
                <w:rFonts w:ascii="Palatino Linotype" w:eastAsia="Palatino Linotype" w:hAnsi="Palatino Linotype" w:cs="Palatino Linotype"/>
                <w:b/>
                <w:color w:val="000000"/>
                <w:u w:val="single"/>
              </w:rPr>
              <w:t>para cada caso además de fundar y motivar</w:t>
            </w:r>
            <w:r w:rsidRPr="00D04A8C">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tc>
      </w:tr>
      <w:tr w:rsidR="00C4555A" w:rsidRPr="00D04A8C" w:rsidTr="00D04A8C">
        <w:tc>
          <w:tcPr>
            <w:tcW w:w="2689" w:type="dxa"/>
          </w:tcPr>
          <w:p w:rsidR="00C4555A" w:rsidRPr="00D04A8C" w:rsidRDefault="00C4555A" w:rsidP="00E36E35">
            <w:pPr>
              <w:tabs>
                <w:tab w:val="left" w:pos="284"/>
              </w:tabs>
              <w:ind w:right="49"/>
              <w:jc w:val="both"/>
              <w:rPr>
                <w:rFonts w:ascii="Palatino Linotype" w:eastAsia="Palatino Linotype" w:hAnsi="Palatino Linotype" w:cs="Palatino Linotype"/>
                <w:b/>
              </w:rPr>
            </w:pPr>
            <w:r w:rsidRPr="00D04A8C">
              <w:rPr>
                <w:rFonts w:ascii="Palatino Linotype" w:eastAsia="Palatino Linotype" w:hAnsi="Palatino Linotype" w:cs="Palatino Linotype"/>
                <w:b/>
              </w:rPr>
              <w:lastRenderedPageBreak/>
              <w:t xml:space="preserve">e) Condiciones especiales de la clasificación de la información como confidencial. </w:t>
            </w:r>
          </w:p>
        </w:tc>
        <w:tc>
          <w:tcPr>
            <w:tcW w:w="7087" w:type="dxa"/>
          </w:tcPr>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w:t>
            </w:r>
            <w:r w:rsidRPr="00D04A8C">
              <w:rPr>
                <w:rFonts w:ascii="Palatino Linotype" w:eastAsia="Palatino Linotype" w:hAnsi="Palatino Linotype" w:cs="Palatino Linotype"/>
                <w:color w:val="000000"/>
              </w:rPr>
              <w:lastRenderedPageBreak/>
              <w:t xml:space="preserve">Justicia de la Nación, los servidores públicos nos encontramos sujetos a un régimen menor de protección. </w:t>
            </w:r>
          </w:p>
          <w:p w:rsidR="00C4555A" w:rsidRPr="00D04A8C" w:rsidRDefault="00C4555A" w:rsidP="00E36E35">
            <w:pPr>
              <w:tabs>
                <w:tab w:val="left" w:pos="284"/>
              </w:tabs>
              <w:ind w:right="49"/>
              <w:jc w:val="both"/>
              <w:rPr>
                <w:rFonts w:ascii="Palatino Linotype" w:eastAsia="Palatino Linotype" w:hAnsi="Palatino Linotype" w:cs="Palatino Linotype"/>
                <w:color w:val="000000"/>
              </w:rPr>
            </w:pPr>
          </w:p>
          <w:p w:rsidR="00C4555A" w:rsidRPr="00D04A8C" w:rsidRDefault="00C4555A" w:rsidP="00E36E35">
            <w:pPr>
              <w:tabs>
                <w:tab w:val="left" w:pos="284"/>
              </w:tabs>
              <w:jc w:val="both"/>
              <w:rPr>
                <w:rFonts w:ascii="Palatino Linotype" w:eastAsia="Palatino Linotype" w:hAnsi="Palatino Linotype" w:cs="Palatino Linotype"/>
              </w:rPr>
            </w:pPr>
            <w:r w:rsidRPr="00D04A8C">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4555A" w:rsidRDefault="00C4555A" w:rsidP="00E36E35">
      <w:pPr>
        <w:spacing w:line="360" w:lineRule="auto"/>
        <w:jc w:val="both"/>
        <w:rPr>
          <w:rFonts w:ascii="Palatino Linotype" w:eastAsia="Palatino Linotype" w:hAnsi="Palatino Linotype" w:cs="Palatino Linotype"/>
          <w:color w:val="000000"/>
        </w:rPr>
      </w:pPr>
    </w:p>
    <w:p w:rsidR="00D04A8C" w:rsidRPr="00D04A8C" w:rsidRDefault="00D04A8C" w:rsidP="00E36E35">
      <w:pPr>
        <w:spacing w:line="360" w:lineRule="auto"/>
        <w:jc w:val="both"/>
        <w:rPr>
          <w:rFonts w:ascii="Palatino Linotype" w:eastAsia="Palatino Linotype" w:hAnsi="Palatino Linotype" w:cs="Palatino Linotype"/>
          <w:color w:val="000000"/>
        </w:rPr>
      </w:pPr>
    </w:p>
    <w:p w:rsidR="00C4555A" w:rsidRPr="00D04A8C" w:rsidRDefault="00C4555A" w:rsidP="00D04A8C">
      <w:pPr>
        <w:pStyle w:val="Sinespaciado"/>
        <w:numPr>
          <w:ilvl w:val="0"/>
          <w:numId w:val="1"/>
        </w:numPr>
        <w:spacing w:line="360" w:lineRule="auto"/>
        <w:ind w:left="0" w:firstLine="0"/>
        <w:jc w:val="both"/>
        <w:rPr>
          <w:rFonts w:ascii="Palatino Linotype" w:eastAsia="Palatino Linotype" w:hAnsi="Palatino Linotype" w:cs="Palatino Linotype"/>
          <w:color w:val="000000"/>
        </w:rPr>
      </w:pPr>
      <w:r w:rsidRPr="00D04A8C">
        <w:rPr>
          <w:rFonts w:ascii="Palatino Linotype" w:eastAsia="Palatino Linotype" w:hAnsi="Palatino Linotype" w:cs="Palatino Linotype"/>
        </w:rPr>
        <w:t xml:space="preserve">Si el </w:t>
      </w:r>
      <w:r w:rsidRPr="00D04A8C">
        <w:rPr>
          <w:rFonts w:ascii="Palatino Linotype" w:eastAsia="Palatino Linotype" w:hAnsi="Palatino Linotype" w:cs="Palatino Linotype"/>
          <w:color w:val="000000"/>
        </w:rPr>
        <w:t>servidor</w:t>
      </w:r>
      <w:r w:rsidRPr="00D04A8C">
        <w:rPr>
          <w:rFonts w:ascii="Palatino Linotype" w:eastAsia="Palatino Linotype" w:hAnsi="Palatino Linotype" w:cs="Palatino Linotype"/>
        </w:rPr>
        <w:t xml:space="preserve"> público incumple con estas formalidades y entrega la </w:t>
      </w:r>
      <w:r w:rsidRPr="00D04A8C">
        <w:rPr>
          <w:rFonts w:ascii="Palatino Linotype" w:hAnsi="Palatino Linotype" w:cs="Arial"/>
          <w:color w:val="000000"/>
        </w:rPr>
        <w:t>información</w:t>
      </w:r>
      <w:r w:rsidRPr="00D04A8C">
        <w:rPr>
          <w:rFonts w:ascii="Palatino Linotype" w:eastAsia="Palatino Linotype" w:hAnsi="Palatino Linotype" w:cs="Palatino Linotype"/>
        </w:rPr>
        <w:t xml:space="preserve"> sin </w:t>
      </w:r>
      <w:r w:rsidRPr="00D04A8C">
        <w:rPr>
          <w:rFonts w:ascii="Palatino Linotype" w:eastAsia="Arial Unicode MS" w:hAnsi="Palatino Linotype" w:cs="Arial"/>
        </w:rPr>
        <w:t>proteger</w:t>
      </w:r>
      <w:r w:rsidRPr="00D04A8C">
        <w:rPr>
          <w:rFonts w:ascii="Palatino Linotype" w:eastAsia="Palatino Linotype" w:hAnsi="Palatino Linotype" w:cs="Palatino Linotype"/>
        </w:rPr>
        <w:t xml:space="preserve"> los datos personales incumple con lo que estipula las disposiciones </w:t>
      </w:r>
      <w:r w:rsidRPr="00D04A8C">
        <w:rPr>
          <w:rFonts w:ascii="Palatino Linotype" w:eastAsia="Palatino Linotype" w:hAnsi="Palatino Linotype" w:cs="Palatino Linotype"/>
          <w:color w:val="000000"/>
        </w:rPr>
        <w:t>legales</w:t>
      </w:r>
      <w:r w:rsidRPr="00D04A8C">
        <w:rPr>
          <w:rFonts w:ascii="Palatino Linotype" w:eastAsia="Palatino Linotype" w:hAnsi="Palatino Linotype" w:cs="Palatino Linotype"/>
        </w:rPr>
        <w:t xml:space="preserve"> </w:t>
      </w:r>
      <w:r w:rsidRPr="00D04A8C">
        <w:rPr>
          <w:rFonts w:ascii="Palatino Linotype" w:eastAsia="Palatino Linotype" w:hAnsi="Palatino Linotype" w:cs="Palatino Linotype"/>
          <w:color w:val="000000"/>
        </w:rPr>
        <w:t>establecidas;</w:t>
      </w:r>
      <w:r w:rsidRPr="00D04A8C">
        <w:rPr>
          <w:rFonts w:ascii="Palatino Linotype" w:eastAsia="Palatino Linotype" w:hAnsi="Palatino Linotype" w:cs="Palatino Linotype"/>
        </w:rPr>
        <w:t xml:space="preserve"> asimismo que si entrega un documento testado sin el debido acuerdo de clasificación.</w:t>
      </w:r>
    </w:p>
    <w:p w:rsidR="00C4555A" w:rsidRPr="00D04A8C" w:rsidRDefault="00C4555A" w:rsidP="00E36E35">
      <w:pPr>
        <w:pStyle w:val="Sinespaciado"/>
        <w:spacing w:line="360" w:lineRule="auto"/>
        <w:jc w:val="both"/>
        <w:rPr>
          <w:rFonts w:ascii="Palatino Linotype" w:hAnsi="Palatino Linotype" w:cs="Arial"/>
        </w:rPr>
      </w:pPr>
    </w:p>
    <w:p w:rsidR="00313EA6" w:rsidRPr="00D04A8C" w:rsidRDefault="00313EA6" w:rsidP="00D04A8C">
      <w:pPr>
        <w:pStyle w:val="Sinespaciado"/>
        <w:numPr>
          <w:ilvl w:val="0"/>
          <w:numId w:val="1"/>
        </w:numPr>
        <w:spacing w:line="360" w:lineRule="auto"/>
        <w:ind w:left="0" w:firstLine="0"/>
        <w:jc w:val="both"/>
        <w:rPr>
          <w:rFonts w:ascii="Palatino Linotype" w:hAnsi="Palatino Linotype" w:cs="Arial"/>
        </w:rPr>
      </w:pPr>
      <w:r w:rsidRPr="00D04A8C">
        <w:rPr>
          <w:rFonts w:ascii="Palatino Linotype" w:eastAsia="Arial Unicode MS" w:hAnsi="Palatino Linotype" w:cs="Arial"/>
        </w:rPr>
        <w:t>Por</w:t>
      </w:r>
      <w:r w:rsidRPr="00D04A8C">
        <w:rPr>
          <w:rFonts w:ascii="Palatino Linotype" w:eastAsia="MS Mincho" w:hAnsi="Palatino Linotype"/>
          <w:color w:val="000000"/>
        </w:rPr>
        <w:t xml:space="preserve"> lo anteriormente expuesto y fundado, este Órgano Garante emite los </w:t>
      </w:r>
      <w:r w:rsidRPr="00D04A8C">
        <w:rPr>
          <w:rFonts w:ascii="Palatino Linotype" w:eastAsia="Palatino Linotype" w:hAnsi="Palatino Linotype" w:cs="Palatino Linotype"/>
        </w:rPr>
        <w:t>siguientes</w:t>
      </w:r>
      <w:r w:rsidRPr="00D04A8C">
        <w:rPr>
          <w:rFonts w:ascii="Palatino Linotype" w:eastAsia="MS Mincho" w:hAnsi="Palatino Linotype"/>
          <w:color w:val="000000"/>
        </w:rPr>
        <w:t xml:space="preserve">: </w:t>
      </w:r>
    </w:p>
    <w:p w:rsidR="00313EA6" w:rsidRPr="00D04A8C" w:rsidRDefault="00313EA6" w:rsidP="00E36E35">
      <w:pPr>
        <w:spacing w:line="360" w:lineRule="auto"/>
        <w:rPr>
          <w:rFonts w:ascii="Palatino Linotype" w:eastAsia="MS Mincho" w:hAnsi="Palatino Linotype"/>
          <w:color w:val="000000"/>
        </w:rPr>
      </w:pPr>
    </w:p>
    <w:p w:rsidR="00313EA6" w:rsidRPr="00D04A8C" w:rsidRDefault="00313EA6" w:rsidP="00E36E35">
      <w:pPr>
        <w:pStyle w:val="Ttulo1"/>
        <w:spacing w:before="0" w:line="360" w:lineRule="auto"/>
        <w:jc w:val="center"/>
        <w:rPr>
          <w:rFonts w:ascii="Palatino Linotype" w:hAnsi="Palatino Linotype"/>
          <w:b/>
          <w:color w:val="000000" w:themeColor="text1"/>
          <w:sz w:val="24"/>
          <w:szCs w:val="24"/>
        </w:rPr>
      </w:pPr>
      <w:bookmarkStart w:id="36" w:name="_Toc81233128"/>
      <w:r w:rsidRPr="00D04A8C">
        <w:rPr>
          <w:rFonts w:ascii="Palatino Linotype" w:hAnsi="Palatino Linotype"/>
          <w:b/>
          <w:color w:val="000000" w:themeColor="text1"/>
          <w:sz w:val="24"/>
          <w:szCs w:val="24"/>
        </w:rPr>
        <w:t>R E S O L U T I V O S</w:t>
      </w:r>
      <w:bookmarkEnd w:id="32"/>
      <w:bookmarkEnd w:id="33"/>
      <w:bookmarkEnd w:id="34"/>
      <w:bookmarkEnd w:id="35"/>
      <w:bookmarkEnd w:id="36"/>
    </w:p>
    <w:p w:rsidR="00313EA6" w:rsidRPr="00D04A8C" w:rsidRDefault="00313EA6" w:rsidP="00E36E35">
      <w:pPr>
        <w:spacing w:line="360" w:lineRule="auto"/>
        <w:rPr>
          <w:rFonts w:ascii="Palatino Linotype" w:hAnsi="Palatino Linotype"/>
        </w:rPr>
      </w:pPr>
    </w:p>
    <w:p w:rsidR="00313EA6" w:rsidRPr="00D04A8C" w:rsidRDefault="00313EA6" w:rsidP="00E36E35">
      <w:pPr>
        <w:spacing w:line="360" w:lineRule="auto"/>
        <w:jc w:val="both"/>
        <w:rPr>
          <w:rFonts w:ascii="Palatino Linotype" w:eastAsia="Palatino Linotype" w:hAnsi="Palatino Linotype" w:cs="Palatino Linotype"/>
        </w:rPr>
      </w:pPr>
      <w:r w:rsidRPr="00D04A8C">
        <w:rPr>
          <w:rFonts w:ascii="Palatino Linotype" w:eastAsia="Palatino Linotype" w:hAnsi="Palatino Linotype" w:cs="Palatino Linotype"/>
          <w:b/>
        </w:rPr>
        <w:t>PRIMERO</w:t>
      </w:r>
      <w:r w:rsidRPr="00D04A8C">
        <w:rPr>
          <w:rFonts w:ascii="Palatino Linotype" w:eastAsia="Palatino Linotype" w:hAnsi="Palatino Linotype" w:cs="Palatino Linotype"/>
        </w:rPr>
        <w:t>. Resultan fundadas las</w:t>
      </w:r>
      <w:r w:rsidRPr="00D04A8C">
        <w:rPr>
          <w:rFonts w:ascii="Palatino Linotype" w:eastAsia="Palatino Linotype" w:hAnsi="Palatino Linotype" w:cs="Palatino Linotype"/>
          <w:b/>
        </w:rPr>
        <w:t xml:space="preserve"> </w:t>
      </w:r>
      <w:r w:rsidRPr="00D04A8C">
        <w:rPr>
          <w:rFonts w:ascii="Palatino Linotype" w:eastAsia="Palatino Linotype" w:hAnsi="Palatino Linotype" w:cs="Palatino Linotype"/>
        </w:rPr>
        <w:t xml:space="preserve">razones o motivos de inconformidad hechos valer en el Recurso de Revisión </w:t>
      </w:r>
      <w:r w:rsidRPr="00D04A8C">
        <w:rPr>
          <w:rFonts w:ascii="Palatino Linotype" w:hAnsi="Palatino Linotype"/>
          <w:b/>
          <w:bCs/>
          <w:color w:val="000000"/>
        </w:rPr>
        <w:t>0</w:t>
      </w:r>
      <w:r w:rsidR="00BF1A87" w:rsidRPr="00D04A8C">
        <w:rPr>
          <w:rFonts w:ascii="Palatino Linotype" w:hAnsi="Palatino Linotype"/>
          <w:b/>
          <w:bCs/>
          <w:color w:val="000000"/>
        </w:rPr>
        <w:t>8113</w:t>
      </w:r>
      <w:r w:rsidRPr="00D04A8C">
        <w:rPr>
          <w:rFonts w:ascii="Palatino Linotype" w:hAnsi="Palatino Linotype"/>
          <w:b/>
          <w:bCs/>
          <w:color w:val="000000"/>
        </w:rPr>
        <w:t>/INFOEM/IP/RR/2025</w:t>
      </w:r>
      <w:r w:rsidRPr="00D04A8C">
        <w:rPr>
          <w:rFonts w:ascii="Palatino Linotype" w:eastAsia="Palatino Linotype" w:hAnsi="Palatino Linotype" w:cs="Palatino Linotype"/>
          <w:b/>
        </w:rPr>
        <w:t xml:space="preserve">, </w:t>
      </w:r>
      <w:r w:rsidRPr="00D04A8C">
        <w:rPr>
          <w:rFonts w:ascii="Palatino Linotype" w:eastAsia="Palatino Linotype" w:hAnsi="Palatino Linotype" w:cs="Palatino Linotype"/>
        </w:rPr>
        <w:t xml:space="preserve">en términos de los </w:t>
      </w:r>
      <w:r w:rsidRPr="00D04A8C">
        <w:rPr>
          <w:rFonts w:ascii="Palatino Linotype" w:eastAsia="Palatino Linotype" w:hAnsi="Palatino Linotype" w:cs="Palatino Linotype"/>
          <w:b/>
        </w:rPr>
        <w:t>Considerandos</w:t>
      </w:r>
      <w:r w:rsidRPr="00D04A8C">
        <w:rPr>
          <w:rFonts w:ascii="Palatino Linotype" w:eastAsia="Palatino Linotype" w:hAnsi="Palatino Linotype" w:cs="Palatino Linotype"/>
        </w:rPr>
        <w:t xml:space="preserve"> </w:t>
      </w:r>
      <w:r w:rsidRPr="00D04A8C">
        <w:rPr>
          <w:rFonts w:ascii="Palatino Linotype" w:eastAsia="Palatino Linotype" w:hAnsi="Palatino Linotype" w:cs="Palatino Linotype"/>
          <w:b/>
        </w:rPr>
        <w:t>CUARTO</w:t>
      </w:r>
      <w:r w:rsidRPr="00D04A8C">
        <w:rPr>
          <w:rFonts w:ascii="Palatino Linotype" w:eastAsia="Palatino Linotype" w:hAnsi="Palatino Linotype" w:cs="Palatino Linotype"/>
        </w:rPr>
        <w:t xml:space="preserve"> y </w:t>
      </w:r>
      <w:r w:rsidRPr="00D04A8C">
        <w:rPr>
          <w:rFonts w:ascii="Palatino Linotype" w:eastAsia="Palatino Linotype" w:hAnsi="Palatino Linotype" w:cs="Palatino Linotype"/>
          <w:b/>
        </w:rPr>
        <w:t xml:space="preserve">QUINTO </w:t>
      </w:r>
      <w:r w:rsidRPr="00D04A8C">
        <w:rPr>
          <w:rFonts w:ascii="Palatino Linotype" w:eastAsia="Palatino Linotype" w:hAnsi="Palatino Linotype" w:cs="Palatino Linotype"/>
        </w:rPr>
        <w:t>de la presente Resolución.</w:t>
      </w:r>
    </w:p>
    <w:p w:rsidR="00C4555A" w:rsidRPr="00D04A8C" w:rsidRDefault="00C4555A" w:rsidP="00E36E35">
      <w:pPr>
        <w:spacing w:line="360" w:lineRule="auto"/>
        <w:jc w:val="both"/>
        <w:rPr>
          <w:rFonts w:ascii="Palatino Linotype" w:eastAsia="Palatino Linotype" w:hAnsi="Palatino Linotype" w:cs="Palatino Linotype"/>
        </w:rPr>
      </w:pPr>
    </w:p>
    <w:p w:rsidR="00313EA6" w:rsidRPr="00D04A8C" w:rsidRDefault="00313EA6" w:rsidP="00E36E35">
      <w:pPr>
        <w:spacing w:line="360" w:lineRule="auto"/>
        <w:jc w:val="both"/>
        <w:rPr>
          <w:rFonts w:ascii="Palatino Linotype" w:hAnsi="Palatino Linotype" w:cs="Arial"/>
        </w:rPr>
      </w:pPr>
      <w:r w:rsidRPr="00D04A8C">
        <w:rPr>
          <w:rFonts w:ascii="Palatino Linotype" w:hAnsi="Palatino Linotype"/>
          <w:b/>
        </w:rPr>
        <w:t xml:space="preserve">SEGUNDO. </w:t>
      </w:r>
      <w:r w:rsidRPr="00D04A8C">
        <w:rPr>
          <w:rFonts w:ascii="Palatino Linotype" w:eastAsia="MS Mincho" w:hAnsi="Palatino Linotype"/>
          <w:color w:val="000000" w:themeColor="text1"/>
        </w:rPr>
        <w:t xml:space="preserve">Se </w:t>
      </w:r>
      <w:r w:rsidRPr="00D04A8C">
        <w:rPr>
          <w:rFonts w:ascii="Palatino Linotype" w:eastAsia="MS Mincho" w:hAnsi="Palatino Linotype"/>
          <w:b/>
          <w:color w:val="000000" w:themeColor="text1"/>
        </w:rPr>
        <w:t xml:space="preserve">REVOCA </w:t>
      </w:r>
      <w:r w:rsidRPr="00D04A8C">
        <w:rPr>
          <w:rFonts w:ascii="Palatino Linotype" w:eastAsia="MS Mincho" w:hAnsi="Palatino Linotype"/>
          <w:color w:val="000000" w:themeColor="text1"/>
        </w:rPr>
        <w:t xml:space="preserve">la respuesta emitida por el </w:t>
      </w:r>
      <w:r w:rsidRPr="00D04A8C">
        <w:rPr>
          <w:rFonts w:ascii="Palatino Linotype" w:eastAsia="Calibri" w:hAnsi="Palatino Linotype" w:cs="Tahoma"/>
          <w:b/>
          <w:lang w:eastAsia="en-US"/>
        </w:rPr>
        <w:t xml:space="preserve">Ayuntamiento de </w:t>
      </w:r>
      <w:r w:rsidR="00BF1A87" w:rsidRPr="00D04A8C">
        <w:rPr>
          <w:rFonts w:ascii="Palatino Linotype" w:eastAsia="Calibri" w:hAnsi="Palatino Linotype" w:cs="Tahoma"/>
          <w:b/>
          <w:lang w:eastAsia="en-US"/>
        </w:rPr>
        <w:t xml:space="preserve">Nextlalpan </w:t>
      </w:r>
      <w:r w:rsidRPr="00D04A8C">
        <w:rPr>
          <w:rFonts w:ascii="Palatino Linotype" w:eastAsia="MS Mincho" w:hAnsi="Palatino Linotype"/>
          <w:color w:val="000000" w:themeColor="text1"/>
        </w:rPr>
        <w:t xml:space="preserve">y se </w:t>
      </w:r>
      <w:r w:rsidRPr="00D04A8C">
        <w:rPr>
          <w:rFonts w:ascii="Palatino Linotype" w:eastAsia="MS Mincho" w:hAnsi="Palatino Linotype"/>
          <w:b/>
          <w:color w:val="000000" w:themeColor="text1"/>
        </w:rPr>
        <w:t>ORDENA</w:t>
      </w:r>
      <w:r w:rsidRPr="00D04A8C">
        <w:rPr>
          <w:rFonts w:ascii="Palatino Linotype" w:eastAsia="MS Mincho" w:hAnsi="Palatino Linotype"/>
          <w:color w:val="000000" w:themeColor="text1"/>
        </w:rPr>
        <w:t xml:space="preserve"> </w:t>
      </w: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D04A8C">
        <w:rPr>
          <w:rFonts w:ascii="Palatino Linotype" w:eastAsia="MS Mincho" w:hAnsi="Palatino Linotype"/>
          <w:color w:val="000000" w:themeColor="text1"/>
        </w:rPr>
        <w:t>entregar vía Sistema de Acceso a la Información Mexiquense (SAIMEX), en versión pública, la siguiente información</w:t>
      </w:r>
      <w:r w:rsidRPr="00D04A8C">
        <w:rPr>
          <w:rFonts w:ascii="Palatino Linotype" w:hAnsi="Palatino Linotype" w:cs="Arial"/>
        </w:rPr>
        <w:t>:</w:t>
      </w:r>
    </w:p>
    <w:p w:rsidR="00313EA6" w:rsidRPr="00D04A8C" w:rsidRDefault="00BF1A87" w:rsidP="00E36E35">
      <w:pPr>
        <w:pStyle w:val="Prrafodelista"/>
        <w:numPr>
          <w:ilvl w:val="0"/>
          <w:numId w:val="34"/>
        </w:numPr>
        <w:tabs>
          <w:tab w:val="left" w:pos="8080"/>
        </w:tabs>
        <w:spacing w:line="360" w:lineRule="auto"/>
        <w:ind w:right="616"/>
        <w:jc w:val="both"/>
        <w:rPr>
          <w:rFonts w:ascii="Palatino Linotype" w:hAnsi="Palatino Linotype"/>
          <w:b/>
          <w:color w:val="000000"/>
        </w:rPr>
      </w:pPr>
      <w:r w:rsidRPr="00D04A8C">
        <w:rPr>
          <w:rFonts w:ascii="Palatino Linotype" w:eastAsia="Palatino Linotype" w:hAnsi="Palatino Linotype" w:cs="Palatino Linotype"/>
        </w:rPr>
        <w:lastRenderedPageBreak/>
        <w:t>Las certifi</w:t>
      </w:r>
      <w:r w:rsidR="00F46235" w:rsidRPr="00D04A8C">
        <w:rPr>
          <w:rFonts w:ascii="Palatino Linotype" w:eastAsia="Palatino Linotype" w:hAnsi="Palatino Linotype" w:cs="Palatino Linotype"/>
        </w:rPr>
        <w:t xml:space="preserve">caciones de competencia laboral </w:t>
      </w:r>
      <w:r w:rsidRPr="00D04A8C">
        <w:rPr>
          <w:rFonts w:ascii="Palatino Linotype" w:eastAsia="Palatino Linotype" w:hAnsi="Palatino Linotype" w:cs="Palatino Linotype"/>
        </w:rPr>
        <w:t xml:space="preserve">de los </w:t>
      </w:r>
      <w:r w:rsidR="00F46235" w:rsidRPr="00D04A8C">
        <w:rPr>
          <w:rFonts w:ascii="Palatino Linotype" w:eastAsia="Palatino Linotype" w:hAnsi="Palatino Linotype" w:cs="Palatino Linotype"/>
        </w:rPr>
        <w:t xml:space="preserve">servidores públicos que al 27 de junio de 2025, ocupaban los </w:t>
      </w:r>
      <w:r w:rsidRPr="00D04A8C">
        <w:rPr>
          <w:rFonts w:ascii="Palatino Linotype" w:eastAsia="Palatino Linotype" w:hAnsi="Palatino Linotype" w:cs="Palatino Linotype"/>
        </w:rPr>
        <w:t>siguientes cargos: Secretario del Ay</w:t>
      </w:r>
      <w:r w:rsidR="005650F3" w:rsidRPr="00D04A8C">
        <w:rPr>
          <w:rFonts w:ascii="Palatino Linotype" w:eastAsia="Palatino Linotype" w:hAnsi="Palatino Linotype" w:cs="Palatino Linotype"/>
        </w:rPr>
        <w:t>untamiento, Tesorero Municipal,</w:t>
      </w:r>
      <w:r w:rsidRPr="00D04A8C">
        <w:rPr>
          <w:rFonts w:ascii="Palatino Linotype" w:eastAsia="Palatino Linotype" w:hAnsi="Palatino Linotype" w:cs="Palatino Linotype"/>
        </w:rPr>
        <w:t xml:space="preserve"> Director de Obras Públicas, Director de Desarrollo Económico, Director de Turismo, Coordinador General Municipal de Mejora Regulatoria, Director de Ecología, Director de Desarrollo Urbano, </w:t>
      </w:r>
      <w:r w:rsidR="00F46235" w:rsidRPr="00D04A8C">
        <w:rPr>
          <w:rFonts w:ascii="Palatino Linotype" w:eastAsia="Palatino Linotype" w:hAnsi="Palatino Linotype" w:cs="Palatino Linotype"/>
        </w:rPr>
        <w:t>Titular</w:t>
      </w:r>
      <w:r w:rsidRPr="00D04A8C">
        <w:rPr>
          <w:rFonts w:ascii="Palatino Linotype" w:eastAsia="Palatino Linotype" w:hAnsi="Palatino Linotype" w:cs="Palatino Linotype"/>
        </w:rPr>
        <w:t xml:space="preserve"> de Bienestar Social, </w:t>
      </w:r>
      <w:r w:rsidR="00F46235" w:rsidRPr="00D04A8C">
        <w:rPr>
          <w:rFonts w:ascii="Palatino Linotype" w:eastAsia="Palatino Linotype" w:hAnsi="Palatino Linotype" w:cs="Palatino Linotype"/>
        </w:rPr>
        <w:t>Instituto Municipal de la Mujer de Nextlalpan</w:t>
      </w:r>
      <w:r w:rsidRPr="00D04A8C">
        <w:rPr>
          <w:rFonts w:ascii="Palatino Linotype" w:eastAsia="Palatino Linotype" w:hAnsi="Palatino Linotype" w:cs="Palatino Linotype"/>
        </w:rPr>
        <w:t>, D</w:t>
      </w:r>
      <w:r w:rsidR="00F46235" w:rsidRPr="00D04A8C">
        <w:rPr>
          <w:rFonts w:ascii="Palatino Linotype" w:eastAsia="Palatino Linotype" w:hAnsi="Palatino Linotype" w:cs="Palatino Linotype"/>
        </w:rPr>
        <w:t>irector del Campo o equivalente</w:t>
      </w:r>
      <w:r w:rsidRPr="00D04A8C">
        <w:rPr>
          <w:rFonts w:ascii="Palatino Linotype" w:eastAsia="Palatino Linotype" w:hAnsi="Palatino Linotype" w:cs="Palatino Linotype"/>
        </w:rPr>
        <w:t xml:space="preserve">, </w:t>
      </w:r>
      <w:r w:rsidR="00F46235" w:rsidRPr="00D04A8C">
        <w:rPr>
          <w:rFonts w:ascii="Palatino Linotype" w:eastAsia="Palatino Linotype" w:hAnsi="Palatino Linotype" w:cs="Palatino Linotype"/>
        </w:rPr>
        <w:t>así como de</w:t>
      </w:r>
      <w:r w:rsidRPr="00D04A8C">
        <w:rPr>
          <w:rFonts w:ascii="Palatino Linotype" w:eastAsia="Palatino Linotype" w:hAnsi="Palatino Linotype" w:cs="Palatino Linotype"/>
        </w:rPr>
        <w:t xml:space="preserve"> los titulares de las unidades administrativas, de Protección Civil y de los organismos auxiliares</w:t>
      </w:r>
      <w:r w:rsidR="00F46235" w:rsidRPr="00D04A8C">
        <w:rPr>
          <w:rFonts w:ascii="Palatino Linotype" w:eastAsia="Palatino Linotype" w:hAnsi="Palatino Linotype" w:cs="Palatino Linotype"/>
        </w:rPr>
        <w:t>; y</w:t>
      </w:r>
    </w:p>
    <w:p w:rsidR="00F46235" w:rsidRPr="00D04A8C" w:rsidRDefault="00F46235" w:rsidP="00E36E35">
      <w:pPr>
        <w:pStyle w:val="Prrafodelista"/>
        <w:numPr>
          <w:ilvl w:val="0"/>
          <w:numId w:val="34"/>
        </w:numPr>
        <w:tabs>
          <w:tab w:val="left" w:pos="8080"/>
        </w:tabs>
        <w:spacing w:line="360" w:lineRule="auto"/>
        <w:ind w:right="616"/>
        <w:jc w:val="both"/>
        <w:rPr>
          <w:rFonts w:ascii="Palatino Linotype" w:hAnsi="Palatino Linotype"/>
          <w:b/>
          <w:color w:val="000000"/>
        </w:rPr>
      </w:pPr>
      <w:r w:rsidRPr="00D04A8C">
        <w:rPr>
          <w:rFonts w:ascii="Palatino Linotype" w:eastAsia="Palatino Linotype" w:hAnsi="Palatino Linotype" w:cs="Palatino Linotype"/>
        </w:rPr>
        <w:t>Título profesional o cedula profesional de los servidores públicos referidos en el inciso anterior.</w:t>
      </w:r>
    </w:p>
    <w:p w:rsidR="00313EA6" w:rsidRPr="00D04A8C" w:rsidRDefault="00313EA6" w:rsidP="00E36E35">
      <w:pPr>
        <w:pStyle w:val="Prrafodelista"/>
        <w:spacing w:line="360" w:lineRule="auto"/>
        <w:rPr>
          <w:rFonts w:ascii="Palatino Linotype" w:eastAsia="Palatino Linotype" w:hAnsi="Palatino Linotype" w:cs="Palatino Linotype"/>
          <w:b/>
          <w:color w:val="000000"/>
        </w:rPr>
      </w:pPr>
    </w:p>
    <w:p w:rsidR="00313EA6" w:rsidRPr="00D04A8C" w:rsidRDefault="00313EA6" w:rsidP="00E36E35">
      <w:pPr>
        <w:tabs>
          <w:tab w:val="left" w:pos="8080"/>
        </w:tabs>
        <w:spacing w:line="360" w:lineRule="auto"/>
        <w:ind w:right="49"/>
        <w:jc w:val="both"/>
        <w:rPr>
          <w:rFonts w:ascii="Palatino Linotype" w:eastAsia="Palatino Linotype" w:hAnsi="Palatino Linotype" w:cs="Palatino Linotype"/>
        </w:rPr>
      </w:pPr>
      <w:r w:rsidRPr="00D04A8C">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D04A8C">
        <w:rPr>
          <w:rFonts w:ascii="Palatino Linotype" w:eastAsia="Palatino Linotype" w:hAnsi="Palatino Linotype" w:cs="Palatino Linotype"/>
          <w:b/>
          <w:color w:val="000000" w:themeColor="text1"/>
        </w:rPr>
        <w:t>RECURRENTE</w:t>
      </w:r>
      <w:r w:rsidRPr="00D04A8C">
        <w:rPr>
          <w:rFonts w:ascii="Palatino Linotype" w:eastAsia="Palatino Linotype" w:hAnsi="Palatino Linotype" w:cs="Palatino Linotype"/>
        </w:rPr>
        <w:t>.</w:t>
      </w:r>
    </w:p>
    <w:p w:rsidR="00F46235" w:rsidRPr="00D04A8C" w:rsidRDefault="00F46235" w:rsidP="00E36E35">
      <w:pPr>
        <w:tabs>
          <w:tab w:val="left" w:pos="8080"/>
        </w:tabs>
        <w:spacing w:line="360" w:lineRule="auto"/>
        <w:ind w:right="49"/>
        <w:jc w:val="both"/>
        <w:rPr>
          <w:rFonts w:ascii="Palatino Linotype" w:eastAsia="Palatino Linotype" w:hAnsi="Palatino Linotype" w:cs="Palatino Linotype"/>
        </w:rPr>
      </w:pPr>
    </w:p>
    <w:p w:rsidR="00BF1A87" w:rsidRPr="00D04A8C" w:rsidRDefault="00BF1A87" w:rsidP="00E36E35">
      <w:pPr>
        <w:tabs>
          <w:tab w:val="left" w:pos="8080"/>
        </w:tabs>
        <w:spacing w:line="360" w:lineRule="auto"/>
        <w:ind w:right="49"/>
        <w:jc w:val="both"/>
        <w:rPr>
          <w:rFonts w:ascii="Palatino Linotype" w:eastAsia="Palatino Linotype" w:hAnsi="Palatino Linotype" w:cs="Palatino Linotype"/>
        </w:rPr>
      </w:pPr>
      <w:r w:rsidRPr="00D04A8C">
        <w:rPr>
          <w:rFonts w:ascii="Palatino Linotype" w:eastAsia="Palatino Linotype" w:hAnsi="Palatino Linotype" w:cs="Palatino Linotype"/>
        </w:rPr>
        <w:t xml:space="preserve">Para el caso que el </w:t>
      </w:r>
      <w:r w:rsidRPr="00D04A8C">
        <w:rPr>
          <w:rFonts w:ascii="Palatino Linotype" w:eastAsia="Palatino Linotype" w:hAnsi="Palatino Linotype" w:cs="Palatino Linotype"/>
          <w:b/>
        </w:rPr>
        <w:t>SUJETO OBLIGADO</w:t>
      </w:r>
      <w:r w:rsidRPr="00D04A8C">
        <w:rPr>
          <w:rFonts w:ascii="Palatino Linotype" w:eastAsia="Palatino Linotype" w:hAnsi="Palatino Linotype" w:cs="Palatino Linotype"/>
        </w:rPr>
        <w:t xml:space="preserve"> no haya generado, poseído o administrado la información de </w:t>
      </w:r>
      <w:r w:rsidR="00F46235" w:rsidRPr="00D04A8C">
        <w:rPr>
          <w:rFonts w:ascii="Palatino Linotype" w:eastAsia="Palatino Linotype" w:hAnsi="Palatino Linotype" w:cs="Palatino Linotype"/>
        </w:rPr>
        <w:t xml:space="preserve">alguno de los servidores públicos señalados en el </w:t>
      </w:r>
      <w:r w:rsidRPr="00D04A8C">
        <w:rPr>
          <w:rFonts w:ascii="Palatino Linotype" w:eastAsia="Palatino Linotype" w:hAnsi="Palatino Linotype" w:cs="Palatino Linotype"/>
          <w:b/>
        </w:rPr>
        <w:t xml:space="preserve">inciso </w:t>
      </w:r>
      <w:r w:rsidR="00F46235" w:rsidRPr="00D04A8C">
        <w:rPr>
          <w:rFonts w:ascii="Palatino Linotype" w:eastAsia="Palatino Linotype" w:hAnsi="Palatino Linotype" w:cs="Palatino Linotype"/>
          <w:b/>
        </w:rPr>
        <w:t>a</w:t>
      </w:r>
      <w:r w:rsidRPr="00D04A8C">
        <w:rPr>
          <w:rFonts w:ascii="Palatino Linotype" w:eastAsia="Palatino Linotype" w:hAnsi="Palatino Linotype" w:cs="Palatino Linotype"/>
          <w:b/>
        </w:rPr>
        <w:t>)</w:t>
      </w:r>
      <w:r w:rsidRPr="00D04A8C">
        <w:rPr>
          <w:rFonts w:ascii="Palatino Linotype" w:eastAsia="Palatino Linotype" w:hAnsi="Palatino Linotype" w:cs="Palatino Linotype"/>
        </w:rPr>
        <w:t xml:space="preserve"> </w:t>
      </w:r>
      <w:r w:rsidR="00F46235" w:rsidRPr="00D04A8C">
        <w:rPr>
          <w:rFonts w:ascii="Palatino Linotype" w:eastAsia="Palatino Linotype" w:hAnsi="Palatino Linotype" w:cs="Palatino Linotype"/>
        </w:rPr>
        <w:t xml:space="preserve">por encontrarse en trámite, </w:t>
      </w:r>
      <w:r w:rsidR="00A02767" w:rsidRPr="00D04A8C">
        <w:rPr>
          <w:rFonts w:ascii="Palatino Linotype" w:eastAsia="Palatino Linotype" w:hAnsi="Palatino Linotype" w:cs="Palatino Linotype"/>
        </w:rPr>
        <w:t>así</w:t>
      </w:r>
      <w:r w:rsidR="00F46235" w:rsidRPr="00D04A8C">
        <w:rPr>
          <w:rFonts w:ascii="Palatino Linotype" w:eastAsia="Palatino Linotype" w:hAnsi="Palatino Linotype" w:cs="Palatino Linotype"/>
        </w:rPr>
        <w:t xml:space="preserve"> como de lo ordenado en el inciso </w:t>
      </w:r>
      <w:r w:rsidR="00F46235" w:rsidRPr="00D04A8C">
        <w:rPr>
          <w:rFonts w:ascii="Palatino Linotype" w:eastAsia="Palatino Linotype" w:hAnsi="Palatino Linotype" w:cs="Palatino Linotype"/>
          <w:b/>
        </w:rPr>
        <w:t>b)</w:t>
      </w:r>
      <w:r w:rsidR="00F46235" w:rsidRPr="00D04A8C">
        <w:rPr>
          <w:rFonts w:ascii="Palatino Linotype" w:eastAsia="Palatino Linotype" w:hAnsi="Palatino Linotype" w:cs="Palatino Linotype"/>
        </w:rPr>
        <w:t>, en razón de haber ocupado el cargo por</w:t>
      </w:r>
      <w:r w:rsidRPr="00D04A8C">
        <w:rPr>
          <w:rFonts w:ascii="Palatino Linotype" w:eastAsia="Palatino Linotype" w:hAnsi="Palatino Linotype" w:cs="Palatino Linotype"/>
        </w:rPr>
        <w:t xml:space="preserve"> </w:t>
      </w:r>
      <w:r w:rsidR="00A02767" w:rsidRPr="00D04A8C">
        <w:rPr>
          <w:rFonts w:ascii="Palatino Linotype" w:eastAsia="Palatino Linotype" w:hAnsi="Palatino Linotype" w:cs="Palatino Linotype"/>
        </w:rPr>
        <w:t xml:space="preserve">acreditación de experiencia profesional: </w:t>
      </w:r>
      <w:r w:rsidRPr="00D04A8C">
        <w:rPr>
          <w:rFonts w:ascii="Palatino Linotype" w:eastAsia="Palatino Linotype" w:hAnsi="Palatino Linotype" w:cs="Palatino Linotype"/>
        </w:rPr>
        <w:t xml:space="preserve">bastará que lo haga del conocimiento del </w:t>
      </w:r>
      <w:r w:rsidRPr="00D04A8C">
        <w:rPr>
          <w:rFonts w:ascii="Palatino Linotype" w:eastAsia="Palatino Linotype" w:hAnsi="Palatino Linotype" w:cs="Palatino Linotype"/>
          <w:b/>
        </w:rPr>
        <w:t>RECURRENTE</w:t>
      </w:r>
      <w:r w:rsidRPr="00D04A8C">
        <w:rPr>
          <w:rFonts w:ascii="Palatino Linotype" w:eastAsia="Palatino Linotype" w:hAnsi="Palatino Linotype" w:cs="Palatino Linotype"/>
        </w:rPr>
        <w:t xml:space="preserve"> al momento de dar cumplimiento a la presente Resolución en términos del </w:t>
      </w:r>
      <w:r w:rsidRPr="00D04A8C">
        <w:rPr>
          <w:rFonts w:ascii="Palatino Linotype" w:eastAsia="Palatino Linotype" w:hAnsi="Palatino Linotype" w:cs="Palatino Linotype"/>
        </w:rPr>
        <w:lastRenderedPageBreak/>
        <w:t>artículo 19 párrafo segundo de la Ley de Transparencia y Acceso a la Información Pública del Estado de México y Municipios.</w:t>
      </w:r>
    </w:p>
    <w:p w:rsidR="00BF1A87" w:rsidRPr="00D04A8C" w:rsidRDefault="00BF1A87" w:rsidP="00E36E35">
      <w:pPr>
        <w:tabs>
          <w:tab w:val="left" w:pos="8080"/>
        </w:tabs>
        <w:spacing w:line="360" w:lineRule="auto"/>
        <w:ind w:right="49"/>
        <w:jc w:val="both"/>
        <w:rPr>
          <w:rFonts w:ascii="Palatino Linotype" w:eastAsia="Palatino Linotype" w:hAnsi="Palatino Linotype" w:cs="Palatino Linotype"/>
        </w:rPr>
      </w:pPr>
    </w:p>
    <w:bookmarkEnd w:id="37"/>
    <w:bookmarkEnd w:id="38"/>
    <w:bookmarkEnd w:id="39"/>
    <w:bookmarkEnd w:id="40"/>
    <w:bookmarkEnd w:id="41"/>
    <w:bookmarkEnd w:id="42"/>
    <w:bookmarkEnd w:id="43"/>
    <w:bookmarkEnd w:id="44"/>
    <w:p w:rsidR="00313EA6" w:rsidRPr="00D04A8C" w:rsidRDefault="00313EA6" w:rsidP="00E36E35">
      <w:pPr>
        <w:spacing w:line="360" w:lineRule="auto"/>
        <w:jc w:val="both"/>
        <w:rPr>
          <w:rFonts w:ascii="Palatino Linotype" w:hAnsi="Palatino Linotype"/>
        </w:rPr>
      </w:pPr>
      <w:r w:rsidRPr="00D04A8C">
        <w:rPr>
          <w:rFonts w:ascii="Palatino Linotype" w:hAnsi="Palatino Linotype" w:cs="Arial"/>
          <w:b/>
          <w:bCs/>
        </w:rPr>
        <w:t>TERCERO</w:t>
      </w:r>
      <w:r w:rsidRPr="00D04A8C">
        <w:rPr>
          <w:rFonts w:ascii="Palatino Linotype" w:hAnsi="Palatino Linotype" w:cs="Arial"/>
          <w:b/>
        </w:rPr>
        <w:t>.</w:t>
      </w:r>
      <w:r w:rsidRPr="00D04A8C">
        <w:rPr>
          <w:rFonts w:ascii="Palatino Linotype" w:eastAsia="Palatino Linotype" w:hAnsi="Palatino Linotype" w:cs="Palatino Linotype"/>
          <w:b/>
        </w:rPr>
        <w:t xml:space="preserve"> </w:t>
      </w:r>
      <w:r w:rsidRPr="00D04A8C">
        <w:rPr>
          <w:rFonts w:ascii="Palatino Linotype" w:hAnsi="Palatino Linotype"/>
          <w:b/>
        </w:rPr>
        <w:t xml:space="preserve">Notifíquese </w:t>
      </w:r>
      <w:r w:rsidRPr="00D04A8C">
        <w:rPr>
          <w:rFonts w:ascii="Palatino Linotype" w:hAnsi="Palatino Linotype"/>
        </w:rPr>
        <w:t xml:space="preserve">la presente Resolución al Titular de la Unidad de Transparencia del Sujeto Obligado vía </w:t>
      </w:r>
      <w:r w:rsidRPr="00D04A8C">
        <w:rPr>
          <w:rFonts w:ascii="Palatino Linotype" w:hAnsi="Palatino Linotype"/>
          <w:b/>
        </w:rPr>
        <w:t>SAIMEX</w:t>
      </w:r>
      <w:r w:rsidRPr="00D04A8C">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D04A8C">
        <w:rPr>
          <w:rFonts w:ascii="Palatino Linotype" w:hAnsi="Palatino Linotype"/>
          <w:b/>
        </w:rPr>
        <w:t>dé cumplimiento a lo ordenado dentro del plazo de diez días hábiles</w:t>
      </w:r>
      <w:r w:rsidRPr="00D04A8C">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13EA6" w:rsidRPr="00D04A8C" w:rsidRDefault="00313EA6" w:rsidP="00E36E35">
      <w:pPr>
        <w:spacing w:line="360" w:lineRule="auto"/>
        <w:jc w:val="both"/>
        <w:rPr>
          <w:rFonts w:ascii="Palatino Linotype" w:hAnsi="Palatino Linotype"/>
        </w:rPr>
      </w:pPr>
    </w:p>
    <w:p w:rsidR="00313EA6" w:rsidRPr="00D04A8C" w:rsidRDefault="00313EA6" w:rsidP="00E36E35">
      <w:pPr>
        <w:spacing w:line="360" w:lineRule="auto"/>
        <w:jc w:val="both"/>
        <w:rPr>
          <w:rFonts w:ascii="Palatino Linotype" w:hAnsi="Palatino Linotype" w:cs="Arial"/>
          <w:bCs/>
        </w:rPr>
      </w:pPr>
      <w:r w:rsidRPr="00D04A8C">
        <w:rPr>
          <w:rFonts w:ascii="Palatino Linotype" w:hAnsi="Palatino Linotype" w:cs="Arial"/>
          <w:b/>
        </w:rPr>
        <w:t xml:space="preserve">CUARTO. </w:t>
      </w:r>
      <w:r w:rsidRPr="00D04A8C">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D04A8C">
        <w:rPr>
          <w:rFonts w:ascii="Palatino Linotype" w:hAnsi="Palatino Linotype" w:cs="Arial"/>
          <w:b/>
          <w:bCs/>
        </w:rPr>
        <w:t>SUJETO OBLIGADO</w:t>
      </w:r>
      <w:r w:rsidRPr="00D04A8C">
        <w:rPr>
          <w:rFonts w:ascii="Palatino Linotype" w:hAnsi="Palatino Linotype" w:cs="Arial"/>
          <w:bCs/>
        </w:rPr>
        <w:t xml:space="preserve"> de manera fundada y motivada, podrá solicitar una ampliación de plazo para el cumplimiento de la presente Resolución.</w:t>
      </w:r>
    </w:p>
    <w:p w:rsidR="00313EA6" w:rsidRPr="00D04A8C" w:rsidRDefault="00313EA6" w:rsidP="00E36E35">
      <w:pPr>
        <w:spacing w:line="360" w:lineRule="auto"/>
        <w:jc w:val="both"/>
        <w:rPr>
          <w:rFonts w:ascii="Palatino Linotype" w:hAnsi="Palatino Linotype" w:cs="Arial"/>
          <w:bCs/>
        </w:rPr>
      </w:pPr>
    </w:p>
    <w:p w:rsidR="00313EA6" w:rsidRPr="00D04A8C" w:rsidRDefault="00313EA6" w:rsidP="00E36E35">
      <w:pPr>
        <w:tabs>
          <w:tab w:val="left" w:pos="8080"/>
        </w:tabs>
        <w:spacing w:line="360" w:lineRule="auto"/>
        <w:ind w:right="49"/>
        <w:jc w:val="both"/>
        <w:rPr>
          <w:rFonts w:ascii="Palatino Linotype" w:hAnsi="Palatino Linotype"/>
        </w:rPr>
      </w:pPr>
      <w:bookmarkStart w:id="45" w:name="_Toc492590393"/>
      <w:bookmarkStart w:id="46" w:name="_Toc503891611"/>
      <w:bookmarkStart w:id="47" w:name="_Toc511647759"/>
      <w:bookmarkStart w:id="48" w:name="_Toc511647820"/>
      <w:r w:rsidRPr="00D04A8C">
        <w:rPr>
          <w:rFonts w:ascii="Palatino Linotype" w:hAnsi="Palatino Linotype"/>
          <w:b/>
        </w:rPr>
        <w:t xml:space="preserve">QUINTO. </w:t>
      </w:r>
      <w:r w:rsidRPr="00D04A8C">
        <w:rPr>
          <w:rFonts w:ascii="Palatino Linotype" w:hAnsi="Palatino Linotype"/>
        </w:rPr>
        <w:t>Notifíquese</w:t>
      </w:r>
      <w:bookmarkEnd w:id="45"/>
      <w:bookmarkEnd w:id="46"/>
      <w:bookmarkEnd w:id="47"/>
      <w:bookmarkEnd w:id="48"/>
      <w:r w:rsidRPr="00D04A8C">
        <w:rPr>
          <w:rFonts w:ascii="Palatino Linotype" w:hAnsi="Palatino Linotype"/>
        </w:rPr>
        <w:t xml:space="preserve"> al </w:t>
      </w:r>
      <w:r w:rsidRPr="00D04A8C">
        <w:rPr>
          <w:rFonts w:ascii="Palatino Linotype" w:hAnsi="Palatino Linotype"/>
          <w:b/>
        </w:rPr>
        <w:t>RECURRENTE</w:t>
      </w:r>
      <w:r w:rsidRPr="00D04A8C">
        <w:rPr>
          <w:rFonts w:ascii="Palatino Linotype" w:hAnsi="Palatino Linotype"/>
        </w:rPr>
        <w:t xml:space="preserve"> la presente Resolución, vía </w:t>
      </w:r>
      <w:r w:rsidRPr="00D04A8C">
        <w:rPr>
          <w:rFonts w:ascii="Palatino Linotype" w:hAnsi="Palatino Linotype"/>
          <w:b/>
        </w:rPr>
        <w:t>SAIMEX</w:t>
      </w:r>
      <w:r w:rsidRPr="00D04A8C">
        <w:rPr>
          <w:rFonts w:ascii="Palatino Linotype" w:hAnsi="Palatino Linotype"/>
        </w:rPr>
        <w:t>.</w:t>
      </w:r>
    </w:p>
    <w:p w:rsidR="00C4555A" w:rsidRPr="00D04A8C" w:rsidRDefault="00C4555A" w:rsidP="00E36E35">
      <w:pPr>
        <w:tabs>
          <w:tab w:val="left" w:pos="8080"/>
        </w:tabs>
        <w:spacing w:line="360" w:lineRule="auto"/>
        <w:ind w:right="49"/>
        <w:jc w:val="both"/>
        <w:rPr>
          <w:rFonts w:ascii="Palatino Linotype" w:hAnsi="Palatino Linotype"/>
        </w:rPr>
      </w:pPr>
    </w:p>
    <w:p w:rsidR="00313EA6" w:rsidRPr="00D04A8C" w:rsidRDefault="00313EA6" w:rsidP="00E36E35">
      <w:pPr>
        <w:shd w:val="clear" w:color="auto" w:fill="FFFFFF"/>
        <w:spacing w:line="360" w:lineRule="auto"/>
        <w:jc w:val="both"/>
        <w:rPr>
          <w:rFonts w:ascii="Palatino Linotype" w:hAnsi="Palatino Linotype"/>
          <w:lang w:eastAsia="en-US"/>
        </w:rPr>
      </w:pPr>
      <w:r w:rsidRPr="00D04A8C">
        <w:rPr>
          <w:rFonts w:ascii="Palatino Linotype" w:hAnsi="Palatino Linotype"/>
          <w:b/>
          <w:lang w:eastAsia="en-US"/>
        </w:rPr>
        <w:t xml:space="preserve">SEXTO. </w:t>
      </w:r>
      <w:r w:rsidRPr="00D04A8C">
        <w:rPr>
          <w:rFonts w:ascii="Palatino Linotype" w:hAnsi="Palatino Linotype"/>
          <w:lang w:eastAsia="en-US"/>
        </w:rPr>
        <w:t>Se hace del conocimiento del</w:t>
      </w:r>
      <w:r w:rsidRPr="00D04A8C">
        <w:rPr>
          <w:rFonts w:ascii="Palatino Linotype" w:hAnsi="Palatino Linotype"/>
          <w:b/>
          <w:lang w:eastAsia="en-US"/>
        </w:rPr>
        <w:t xml:space="preserve"> RECURRENTE </w:t>
      </w:r>
      <w:r w:rsidRPr="00D04A8C">
        <w:rPr>
          <w:rFonts w:ascii="Palatino Linotype" w:hAnsi="Palatino Linotype"/>
          <w:lang w:eastAsia="en-US"/>
        </w:rPr>
        <w:t xml:space="preserve">que, de conformidad con lo establecido en el artículo 196 de la Ley de Transparencia y Acceso a la Información Pública del Estado de México y Municipios, en caso de que considere que la Resolución le cause </w:t>
      </w:r>
      <w:r w:rsidRPr="00D04A8C">
        <w:rPr>
          <w:rFonts w:ascii="Palatino Linotype" w:hAnsi="Palatino Linotype"/>
          <w:lang w:eastAsia="en-US"/>
        </w:rPr>
        <w:lastRenderedPageBreak/>
        <w:t>algún perjuicio podrá impugnarla vía juicio de amparo en los términos de las leyes aplicables.</w:t>
      </w:r>
    </w:p>
    <w:p w:rsidR="00E36E35" w:rsidRPr="00D04A8C" w:rsidRDefault="00E36E35" w:rsidP="00E36E35">
      <w:pPr>
        <w:shd w:val="clear" w:color="auto" w:fill="FFFFFF"/>
        <w:spacing w:line="360" w:lineRule="auto"/>
        <w:jc w:val="both"/>
        <w:rPr>
          <w:rFonts w:ascii="Palatino Linotype" w:hAnsi="Palatino Linotype"/>
          <w:lang w:eastAsia="en-US"/>
        </w:rPr>
      </w:pPr>
    </w:p>
    <w:p w:rsidR="004F3B40" w:rsidRPr="00D04A8C" w:rsidRDefault="004F3B40" w:rsidP="00D962B1">
      <w:pPr>
        <w:spacing w:before="240" w:after="240" w:line="360" w:lineRule="auto"/>
        <w:ind w:firstLine="1"/>
        <w:jc w:val="both"/>
        <w:rPr>
          <w:rFonts w:ascii="Palatino Linotype" w:hAnsi="Palatino Linotype"/>
        </w:rPr>
      </w:pPr>
      <w:bookmarkStart w:id="49" w:name="_Hlk99014733"/>
      <w:r w:rsidRPr="00D04A8C">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962B1" w:rsidRPr="00D04A8C">
        <w:rPr>
          <w:rFonts w:ascii="Palatino Linotype" w:hAnsi="Palatino Linotype" w:cs="Palatino Linotype"/>
        </w:rPr>
        <w:t xml:space="preserve"> </w:t>
      </w:r>
      <w:r w:rsidR="00D962B1" w:rsidRPr="00D04A8C">
        <w:rPr>
          <w:rFonts w:ascii="Palatino Linotype" w:hAnsi="Palatino Linotype"/>
        </w:rPr>
        <w:t>EMITIENDO VOTO PARTICULAR CONCURRENTE</w:t>
      </w:r>
      <w:r w:rsidRPr="00D04A8C">
        <w:rPr>
          <w:rFonts w:ascii="Palatino Linotype" w:hAnsi="Palatino Linotype" w:cs="Palatino Linotype"/>
        </w:rPr>
        <w:t xml:space="preserve">, SHARON CRISTINA MORALES MARTÍNEZ, LUIS GUSTAVO PARRA NORIEGA </w:t>
      </w:r>
      <w:r w:rsidR="00D962B1" w:rsidRPr="00D04A8C">
        <w:rPr>
          <w:rFonts w:ascii="Palatino Linotype" w:hAnsi="Palatino Linotype"/>
        </w:rPr>
        <w:t>EMITIENDO VOTO PARTICULAR CONCURRENTE</w:t>
      </w:r>
      <w:r w:rsidR="00D962B1" w:rsidRPr="00D04A8C">
        <w:rPr>
          <w:rFonts w:ascii="Palatino Linotype" w:hAnsi="Palatino Linotype" w:cs="Palatino Linotype"/>
        </w:rPr>
        <w:t xml:space="preserve"> </w:t>
      </w:r>
      <w:r w:rsidRPr="00D04A8C">
        <w:rPr>
          <w:rFonts w:ascii="Palatino Linotype" w:hAnsi="Palatino Linotype" w:cs="Palatino Linotype"/>
        </w:rPr>
        <w:t>Y GUADALUPE RAMÍREZ PEÑA</w:t>
      </w:r>
      <w:r w:rsidR="00D962B1" w:rsidRPr="00D04A8C">
        <w:rPr>
          <w:rFonts w:ascii="Palatino Linotype" w:hAnsi="Palatino Linotype" w:cs="Palatino Linotype"/>
        </w:rPr>
        <w:t xml:space="preserve"> </w:t>
      </w:r>
      <w:r w:rsidR="00D962B1" w:rsidRPr="00D04A8C">
        <w:rPr>
          <w:rFonts w:ascii="Palatino Linotype" w:hAnsi="Palatino Linotype"/>
        </w:rPr>
        <w:t>EMITIENDO VOTO PARTICULAR</w:t>
      </w:r>
      <w:r w:rsidRPr="00D04A8C">
        <w:rPr>
          <w:rFonts w:ascii="Palatino Linotype" w:hAnsi="Palatino Linotype" w:cs="Palatino Linotype"/>
        </w:rPr>
        <w:t xml:space="preserve">; EN LA DÉCIMA SESIÓN ORDINARIA, CELEBRADA EL DIECINUEVE (19) DE MARZO DE DOS MIL VEINTISÉIS, ANTE EL SECRETARIO TÉCNICO DEL PLENO </w:t>
      </w:r>
      <w:r w:rsidRPr="00D04A8C">
        <w:rPr>
          <w:rFonts w:ascii="Palatino Linotype" w:hAnsi="Palatino Linotype" w:cs="Palatino Linotype"/>
          <w:color w:val="000000" w:themeColor="text1"/>
        </w:rPr>
        <w:t>ALEXIS TAPIA RAMÍREZ.</w:t>
      </w:r>
    </w:p>
    <w:bookmarkEnd w:id="49"/>
    <w:p w:rsidR="00B84DF1" w:rsidRPr="00D04A8C" w:rsidRDefault="00B84DF1" w:rsidP="00E36E35">
      <w:pPr>
        <w:spacing w:line="360" w:lineRule="auto"/>
        <w:ind w:right="49"/>
        <w:jc w:val="both"/>
        <w:rPr>
          <w:rFonts w:ascii="Palatino Linotype" w:eastAsia="Palatino Linotype" w:hAnsi="Palatino Linotype" w:cs="Palatino Linotype"/>
        </w:rPr>
      </w:pPr>
    </w:p>
    <w:p w:rsidR="00B84DF1" w:rsidRPr="00D04A8C" w:rsidRDefault="00B84DF1" w:rsidP="00E36E35">
      <w:pPr>
        <w:spacing w:line="360" w:lineRule="auto"/>
        <w:ind w:right="49"/>
        <w:jc w:val="both"/>
        <w:rPr>
          <w:rFonts w:ascii="Palatino Linotype" w:eastAsia="Palatino Linotype" w:hAnsi="Palatino Linotype" w:cs="Palatino Linotype"/>
        </w:rPr>
      </w:pPr>
    </w:p>
    <w:p w:rsidR="00B84DF1" w:rsidRPr="00D04A8C" w:rsidRDefault="00B84DF1" w:rsidP="00E36E35">
      <w:pPr>
        <w:spacing w:line="360" w:lineRule="auto"/>
        <w:ind w:right="49"/>
        <w:jc w:val="both"/>
        <w:rPr>
          <w:rFonts w:ascii="Palatino Linotype" w:eastAsia="Palatino Linotype" w:hAnsi="Palatino Linotype" w:cs="Palatino Linotype"/>
        </w:rPr>
      </w:pPr>
    </w:p>
    <w:p w:rsidR="00B84DF1" w:rsidRPr="00D04A8C" w:rsidRDefault="00B84DF1" w:rsidP="00E36E35">
      <w:pPr>
        <w:spacing w:line="360" w:lineRule="auto"/>
        <w:ind w:right="49"/>
        <w:jc w:val="both"/>
        <w:rPr>
          <w:rFonts w:ascii="Palatino Linotype" w:eastAsia="Palatino Linotype" w:hAnsi="Palatino Linotype" w:cs="Palatino Linotype"/>
        </w:rPr>
      </w:pPr>
    </w:p>
    <w:p w:rsidR="00B84DF1" w:rsidRPr="00D04A8C" w:rsidRDefault="00B84DF1" w:rsidP="00E36E35">
      <w:pPr>
        <w:spacing w:line="360" w:lineRule="auto"/>
        <w:ind w:right="49"/>
        <w:rPr>
          <w:rFonts w:ascii="Palatino Linotype" w:eastAsia="Palatino Linotype" w:hAnsi="Palatino Linotype" w:cs="Palatino Linotype"/>
        </w:rPr>
      </w:pPr>
    </w:p>
    <w:p w:rsidR="00B84DF1" w:rsidRPr="00D04A8C" w:rsidRDefault="00B84DF1" w:rsidP="00E36E35">
      <w:pPr>
        <w:spacing w:line="360" w:lineRule="auto"/>
        <w:ind w:right="49"/>
        <w:rPr>
          <w:rFonts w:ascii="Palatino Linotype" w:eastAsia="Palatino Linotype" w:hAnsi="Palatino Linotype" w:cs="Palatino Linotype"/>
        </w:rPr>
      </w:pPr>
    </w:p>
    <w:p w:rsidR="00B84DF1" w:rsidRPr="00D04A8C" w:rsidRDefault="00B84DF1" w:rsidP="00E36E35">
      <w:pPr>
        <w:spacing w:line="360" w:lineRule="auto"/>
        <w:ind w:right="49"/>
        <w:rPr>
          <w:rFonts w:ascii="Palatino Linotype" w:eastAsia="Palatino Linotype" w:hAnsi="Palatino Linotype" w:cs="Palatino Linotype"/>
        </w:rPr>
      </w:pPr>
    </w:p>
    <w:p w:rsidR="00B84DF1" w:rsidRPr="00D04A8C" w:rsidRDefault="00B84DF1" w:rsidP="00E36E35">
      <w:pPr>
        <w:spacing w:line="360" w:lineRule="auto"/>
        <w:ind w:right="49"/>
        <w:rPr>
          <w:rFonts w:ascii="Palatino Linotype" w:eastAsia="Palatino Linotype" w:hAnsi="Palatino Linotype" w:cs="Palatino Linotype"/>
        </w:rPr>
      </w:pPr>
    </w:p>
    <w:p w:rsidR="00B84DF1" w:rsidRPr="00D04A8C" w:rsidRDefault="00B84DF1" w:rsidP="00E36E35">
      <w:pPr>
        <w:spacing w:line="360" w:lineRule="auto"/>
        <w:ind w:right="49"/>
        <w:rPr>
          <w:rFonts w:ascii="Palatino Linotype" w:eastAsia="Palatino Linotype" w:hAnsi="Palatino Linotype" w:cs="Palatino Linotype"/>
        </w:rPr>
      </w:pPr>
    </w:p>
    <w:p w:rsidR="00B84DF1" w:rsidRPr="00D04A8C" w:rsidRDefault="00B84DF1" w:rsidP="00E36E35">
      <w:pPr>
        <w:spacing w:line="360" w:lineRule="auto"/>
        <w:ind w:right="49"/>
        <w:rPr>
          <w:rFonts w:ascii="Palatino Linotype" w:eastAsia="Palatino Linotype" w:hAnsi="Palatino Linotype" w:cs="Palatino Linotype"/>
        </w:rPr>
      </w:pPr>
    </w:p>
    <w:p w:rsidR="00B84DF1" w:rsidRPr="00D04A8C" w:rsidRDefault="00B84DF1" w:rsidP="00E36E35">
      <w:pPr>
        <w:spacing w:line="360" w:lineRule="auto"/>
        <w:ind w:right="49"/>
        <w:rPr>
          <w:rFonts w:ascii="Palatino Linotype" w:eastAsia="Palatino Linotype" w:hAnsi="Palatino Linotype" w:cs="Palatino Linotype"/>
        </w:rPr>
      </w:pPr>
    </w:p>
    <w:p w:rsidR="00B84DF1" w:rsidRPr="00D04A8C" w:rsidRDefault="009D3673" w:rsidP="00E36E35">
      <w:pPr>
        <w:tabs>
          <w:tab w:val="left" w:pos="3374"/>
        </w:tabs>
        <w:spacing w:line="360" w:lineRule="auto"/>
        <w:ind w:right="49"/>
        <w:rPr>
          <w:rFonts w:ascii="Palatino Linotype" w:eastAsia="Palatino Linotype" w:hAnsi="Palatino Linotype" w:cs="Palatino Linotype"/>
        </w:rPr>
      </w:pPr>
      <w:r w:rsidRPr="00D04A8C">
        <w:rPr>
          <w:rFonts w:ascii="Palatino Linotype" w:eastAsia="Palatino Linotype" w:hAnsi="Palatino Linotype" w:cs="Palatino Linotype"/>
        </w:rPr>
        <w:tab/>
      </w:r>
    </w:p>
    <w:p w:rsidR="00B84DF1" w:rsidRPr="00D04A8C" w:rsidRDefault="00B84DF1" w:rsidP="00E36E35">
      <w:pPr>
        <w:tabs>
          <w:tab w:val="left" w:pos="3374"/>
        </w:tabs>
        <w:spacing w:line="360" w:lineRule="auto"/>
        <w:ind w:right="49"/>
        <w:rPr>
          <w:rFonts w:ascii="Palatino Linotype" w:eastAsia="Palatino Linotype" w:hAnsi="Palatino Linotype" w:cs="Palatino Linotype"/>
        </w:rPr>
      </w:pPr>
    </w:p>
    <w:p w:rsidR="00B84DF1" w:rsidRPr="00D04A8C" w:rsidRDefault="00B84DF1" w:rsidP="00E36E35">
      <w:pPr>
        <w:tabs>
          <w:tab w:val="left" w:pos="3374"/>
        </w:tabs>
        <w:spacing w:line="360" w:lineRule="auto"/>
        <w:ind w:right="49"/>
        <w:rPr>
          <w:rFonts w:ascii="Palatino Linotype" w:eastAsia="Palatino Linotype" w:hAnsi="Palatino Linotype" w:cs="Palatino Linotype"/>
        </w:rPr>
      </w:pPr>
    </w:p>
    <w:p w:rsidR="00B84DF1" w:rsidRPr="00D04A8C" w:rsidRDefault="00B84DF1" w:rsidP="00E36E35">
      <w:pPr>
        <w:tabs>
          <w:tab w:val="left" w:pos="3374"/>
        </w:tabs>
        <w:spacing w:line="360" w:lineRule="auto"/>
        <w:ind w:right="49"/>
        <w:rPr>
          <w:rFonts w:ascii="Palatino Linotype" w:eastAsia="Palatino Linotype" w:hAnsi="Palatino Linotype" w:cs="Palatino Linotype"/>
        </w:rPr>
      </w:pPr>
    </w:p>
    <w:p w:rsidR="00B84DF1" w:rsidRPr="00D04A8C" w:rsidRDefault="00B84DF1" w:rsidP="00E36E35">
      <w:pPr>
        <w:tabs>
          <w:tab w:val="left" w:pos="3374"/>
        </w:tabs>
        <w:spacing w:line="360" w:lineRule="auto"/>
        <w:ind w:right="49"/>
        <w:rPr>
          <w:rFonts w:ascii="Palatino Linotype" w:eastAsia="Palatino Linotype" w:hAnsi="Palatino Linotype" w:cs="Palatino Linotype"/>
        </w:rPr>
      </w:pPr>
    </w:p>
    <w:p w:rsidR="00B84DF1" w:rsidRPr="00D04A8C" w:rsidRDefault="00B84DF1" w:rsidP="00E36E35">
      <w:pPr>
        <w:tabs>
          <w:tab w:val="left" w:pos="3374"/>
        </w:tabs>
        <w:spacing w:line="360" w:lineRule="auto"/>
        <w:ind w:right="49"/>
        <w:rPr>
          <w:rFonts w:ascii="Palatino Linotype" w:eastAsia="Palatino Linotype" w:hAnsi="Palatino Linotype" w:cs="Palatino Linotype"/>
        </w:rPr>
      </w:pPr>
    </w:p>
    <w:p w:rsidR="00B84DF1" w:rsidRPr="00D04A8C" w:rsidRDefault="00B84DF1" w:rsidP="00E36E35">
      <w:pPr>
        <w:tabs>
          <w:tab w:val="left" w:pos="3374"/>
        </w:tabs>
        <w:spacing w:line="360" w:lineRule="auto"/>
        <w:ind w:right="49"/>
        <w:rPr>
          <w:rFonts w:ascii="Palatino Linotype" w:eastAsia="Palatino Linotype" w:hAnsi="Palatino Linotype" w:cs="Palatino Linotype"/>
        </w:rPr>
      </w:pPr>
    </w:p>
    <w:p w:rsidR="00B84DF1" w:rsidRPr="00D04A8C" w:rsidRDefault="00B84DF1" w:rsidP="00E36E35">
      <w:pPr>
        <w:tabs>
          <w:tab w:val="left" w:pos="3374"/>
        </w:tabs>
        <w:spacing w:line="360" w:lineRule="auto"/>
        <w:ind w:right="49"/>
        <w:rPr>
          <w:rFonts w:ascii="Palatino Linotype" w:eastAsia="Palatino Linotype" w:hAnsi="Palatino Linotype" w:cs="Palatino Linotype"/>
        </w:rPr>
      </w:pPr>
    </w:p>
    <w:p w:rsidR="00B84DF1" w:rsidRPr="00D04A8C" w:rsidRDefault="00B84DF1" w:rsidP="00E36E35">
      <w:pPr>
        <w:tabs>
          <w:tab w:val="left" w:pos="3374"/>
        </w:tabs>
        <w:spacing w:line="360" w:lineRule="auto"/>
        <w:ind w:right="49"/>
        <w:rPr>
          <w:rFonts w:ascii="Palatino Linotype" w:eastAsia="Palatino Linotype" w:hAnsi="Palatino Linotype" w:cs="Palatino Linotype"/>
        </w:rPr>
      </w:pPr>
    </w:p>
    <w:p w:rsidR="00B84DF1" w:rsidRPr="00D04A8C" w:rsidRDefault="00B84DF1" w:rsidP="00E36E35">
      <w:pPr>
        <w:spacing w:line="360" w:lineRule="auto"/>
        <w:ind w:right="49"/>
        <w:rPr>
          <w:rFonts w:ascii="Palatino Linotype" w:eastAsia="Palatino Linotype" w:hAnsi="Palatino Linotype" w:cs="Palatino Linotype"/>
        </w:rPr>
      </w:pPr>
    </w:p>
    <w:sectPr w:rsidR="00B84DF1" w:rsidRPr="00D04A8C" w:rsidSect="00D04A8C">
      <w:headerReference w:type="even" r:id="rId9"/>
      <w:headerReference w:type="default" r:id="rId10"/>
      <w:footerReference w:type="default" r:id="rId11"/>
      <w:headerReference w:type="first" r:id="rId12"/>
      <w:footerReference w:type="first" r:id="rId13"/>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3FA" w:rsidRDefault="006333FA">
      <w:r>
        <w:separator/>
      </w:r>
    </w:p>
  </w:endnote>
  <w:endnote w:type="continuationSeparator" w:id="0">
    <w:p w:rsidR="006333FA" w:rsidRDefault="0063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B4" w:rsidRPr="00D04A8C" w:rsidRDefault="00E94DB4">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D04A8C">
      <w:rPr>
        <w:rFonts w:ascii="Palatino Linotype" w:eastAsia="Palatino Linotype" w:hAnsi="Palatino Linotype" w:cs="Palatino Linotype"/>
        <w:b/>
        <w:color w:val="000000"/>
        <w:sz w:val="22"/>
        <w:szCs w:val="20"/>
      </w:rPr>
      <w:t xml:space="preserve">Página </w:t>
    </w:r>
    <w:r w:rsidRPr="00D04A8C">
      <w:rPr>
        <w:rFonts w:ascii="Palatino Linotype" w:eastAsia="Palatino Linotype" w:hAnsi="Palatino Linotype" w:cs="Palatino Linotype"/>
        <w:b/>
        <w:color w:val="000000"/>
        <w:sz w:val="22"/>
        <w:szCs w:val="20"/>
      </w:rPr>
      <w:fldChar w:fldCharType="begin"/>
    </w:r>
    <w:r w:rsidRPr="00D04A8C">
      <w:rPr>
        <w:rFonts w:ascii="Palatino Linotype" w:eastAsia="Palatino Linotype" w:hAnsi="Palatino Linotype" w:cs="Palatino Linotype"/>
        <w:b/>
        <w:color w:val="000000"/>
        <w:sz w:val="22"/>
        <w:szCs w:val="20"/>
      </w:rPr>
      <w:instrText>PAGE</w:instrText>
    </w:r>
    <w:r w:rsidRPr="00D04A8C">
      <w:rPr>
        <w:rFonts w:ascii="Palatino Linotype" w:eastAsia="Palatino Linotype" w:hAnsi="Palatino Linotype" w:cs="Palatino Linotype"/>
        <w:b/>
        <w:color w:val="000000"/>
        <w:sz w:val="22"/>
        <w:szCs w:val="20"/>
      </w:rPr>
      <w:fldChar w:fldCharType="separate"/>
    </w:r>
    <w:r w:rsidR="00A357EB">
      <w:rPr>
        <w:rFonts w:ascii="Palatino Linotype" w:eastAsia="Palatino Linotype" w:hAnsi="Palatino Linotype" w:cs="Palatino Linotype"/>
        <w:b/>
        <w:noProof/>
        <w:color w:val="000000"/>
        <w:sz w:val="22"/>
        <w:szCs w:val="20"/>
      </w:rPr>
      <w:t>22</w:t>
    </w:r>
    <w:r w:rsidRPr="00D04A8C">
      <w:rPr>
        <w:rFonts w:ascii="Palatino Linotype" w:eastAsia="Palatino Linotype" w:hAnsi="Palatino Linotype" w:cs="Palatino Linotype"/>
        <w:b/>
        <w:color w:val="000000"/>
        <w:sz w:val="22"/>
        <w:szCs w:val="20"/>
      </w:rPr>
      <w:fldChar w:fldCharType="end"/>
    </w:r>
    <w:r w:rsidRPr="00D04A8C">
      <w:rPr>
        <w:rFonts w:ascii="Palatino Linotype" w:eastAsia="Palatino Linotype" w:hAnsi="Palatino Linotype" w:cs="Palatino Linotype"/>
        <w:b/>
        <w:color w:val="000000"/>
        <w:sz w:val="22"/>
        <w:szCs w:val="20"/>
      </w:rPr>
      <w:t xml:space="preserve"> de </w:t>
    </w:r>
    <w:r w:rsidRPr="00D04A8C">
      <w:rPr>
        <w:rFonts w:ascii="Palatino Linotype" w:eastAsia="Palatino Linotype" w:hAnsi="Palatino Linotype" w:cs="Palatino Linotype"/>
        <w:b/>
        <w:color w:val="000000"/>
        <w:sz w:val="22"/>
        <w:szCs w:val="20"/>
      </w:rPr>
      <w:fldChar w:fldCharType="begin"/>
    </w:r>
    <w:r w:rsidRPr="00D04A8C">
      <w:rPr>
        <w:rFonts w:ascii="Palatino Linotype" w:eastAsia="Palatino Linotype" w:hAnsi="Palatino Linotype" w:cs="Palatino Linotype"/>
        <w:b/>
        <w:color w:val="000000"/>
        <w:sz w:val="22"/>
        <w:szCs w:val="20"/>
      </w:rPr>
      <w:instrText>NUMPAGES</w:instrText>
    </w:r>
    <w:r w:rsidRPr="00D04A8C">
      <w:rPr>
        <w:rFonts w:ascii="Palatino Linotype" w:eastAsia="Palatino Linotype" w:hAnsi="Palatino Linotype" w:cs="Palatino Linotype"/>
        <w:b/>
        <w:color w:val="000000"/>
        <w:sz w:val="22"/>
        <w:szCs w:val="20"/>
      </w:rPr>
      <w:fldChar w:fldCharType="separate"/>
    </w:r>
    <w:r w:rsidR="00A357EB">
      <w:rPr>
        <w:rFonts w:ascii="Palatino Linotype" w:eastAsia="Palatino Linotype" w:hAnsi="Palatino Linotype" w:cs="Palatino Linotype"/>
        <w:b/>
        <w:noProof/>
        <w:color w:val="000000"/>
        <w:sz w:val="22"/>
        <w:szCs w:val="20"/>
      </w:rPr>
      <w:t>54</w:t>
    </w:r>
    <w:r w:rsidRPr="00D04A8C">
      <w:rPr>
        <w:rFonts w:ascii="Palatino Linotype" w:eastAsia="Palatino Linotype" w:hAnsi="Palatino Linotype" w:cs="Palatino Linotype"/>
        <w:b/>
        <w:color w:val="000000"/>
        <w:sz w:val="22"/>
        <w:szCs w:val="20"/>
      </w:rPr>
      <w:fldChar w:fldCharType="end"/>
    </w:r>
  </w:p>
  <w:p w:rsidR="00E94DB4" w:rsidRDefault="00E94D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B4" w:rsidRPr="00D04A8C" w:rsidRDefault="00E94DB4">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D04A8C">
      <w:rPr>
        <w:rFonts w:ascii="Palatino Linotype" w:eastAsia="Palatino Linotype" w:hAnsi="Palatino Linotype" w:cs="Palatino Linotype"/>
        <w:b/>
        <w:color w:val="000000"/>
        <w:sz w:val="22"/>
        <w:szCs w:val="20"/>
      </w:rPr>
      <w:t xml:space="preserve">Página </w:t>
    </w:r>
    <w:r w:rsidRPr="00D04A8C">
      <w:rPr>
        <w:rFonts w:ascii="Palatino Linotype" w:eastAsia="Palatino Linotype" w:hAnsi="Palatino Linotype" w:cs="Palatino Linotype"/>
        <w:b/>
        <w:color w:val="000000"/>
        <w:sz w:val="22"/>
        <w:szCs w:val="20"/>
      </w:rPr>
      <w:fldChar w:fldCharType="begin"/>
    </w:r>
    <w:r w:rsidRPr="00D04A8C">
      <w:rPr>
        <w:rFonts w:ascii="Palatino Linotype" w:eastAsia="Palatino Linotype" w:hAnsi="Palatino Linotype" w:cs="Palatino Linotype"/>
        <w:b/>
        <w:color w:val="000000"/>
        <w:sz w:val="22"/>
        <w:szCs w:val="20"/>
      </w:rPr>
      <w:instrText>PAGE</w:instrText>
    </w:r>
    <w:r w:rsidRPr="00D04A8C">
      <w:rPr>
        <w:rFonts w:ascii="Palatino Linotype" w:eastAsia="Palatino Linotype" w:hAnsi="Palatino Linotype" w:cs="Palatino Linotype"/>
        <w:b/>
        <w:color w:val="000000"/>
        <w:sz w:val="22"/>
        <w:szCs w:val="20"/>
      </w:rPr>
      <w:fldChar w:fldCharType="separate"/>
    </w:r>
    <w:r w:rsidR="0094751D">
      <w:rPr>
        <w:rFonts w:ascii="Palatino Linotype" w:eastAsia="Palatino Linotype" w:hAnsi="Palatino Linotype" w:cs="Palatino Linotype"/>
        <w:b/>
        <w:noProof/>
        <w:color w:val="000000"/>
        <w:sz w:val="22"/>
        <w:szCs w:val="20"/>
      </w:rPr>
      <w:t>1</w:t>
    </w:r>
    <w:r w:rsidRPr="00D04A8C">
      <w:rPr>
        <w:rFonts w:ascii="Palatino Linotype" w:eastAsia="Palatino Linotype" w:hAnsi="Palatino Linotype" w:cs="Palatino Linotype"/>
        <w:b/>
        <w:color w:val="000000"/>
        <w:sz w:val="22"/>
        <w:szCs w:val="20"/>
      </w:rPr>
      <w:fldChar w:fldCharType="end"/>
    </w:r>
    <w:r w:rsidRPr="00D04A8C">
      <w:rPr>
        <w:rFonts w:ascii="Palatino Linotype" w:eastAsia="Palatino Linotype" w:hAnsi="Palatino Linotype" w:cs="Palatino Linotype"/>
        <w:b/>
        <w:color w:val="000000"/>
        <w:sz w:val="22"/>
        <w:szCs w:val="20"/>
      </w:rPr>
      <w:t xml:space="preserve"> de </w:t>
    </w:r>
    <w:r w:rsidRPr="00D04A8C">
      <w:rPr>
        <w:rFonts w:ascii="Palatino Linotype" w:eastAsia="Palatino Linotype" w:hAnsi="Palatino Linotype" w:cs="Palatino Linotype"/>
        <w:b/>
        <w:color w:val="000000"/>
        <w:sz w:val="22"/>
        <w:szCs w:val="20"/>
      </w:rPr>
      <w:fldChar w:fldCharType="begin"/>
    </w:r>
    <w:r w:rsidRPr="00D04A8C">
      <w:rPr>
        <w:rFonts w:ascii="Palatino Linotype" w:eastAsia="Palatino Linotype" w:hAnsi="Palatino Linotype" w:cs="Palatino Linotype"/>
        <w:b/>
        <w:color w:val="000000"/>
        <w:sz w:val="22"/>
        <w:szCs w:val="20"/>
      </w:rPr>
      <w:instrText>NUMPAGES</w:instrText>
    </w:r>
    <w:r w:rsidRPr="00D04A8C">
      <w:rPr>
        <w:rFonts w:ascii="Palatino Linotype" w:eastAsia="Palatino Linotype" w:hAnsi="Palatino Linotype" w:cs="Palatino Linotype"/>
        <w:b/>
        <w:color w:val="000000"/>
        <w:sz w:val="22"/>
        <w:szCs w:val="20"/>
      </w:rPr>
      <w:fldChar w:fldCharType="separate"/>
    </w:r>
    <w:r w:rsidR="0094751D">
      <w:rPr>
        <w:rFonts w:ascii="Palatino Linotype" w:eastAsia="Palatino Linotype" w:hAnsi="Palatino Linotype" w:cs="Palatino Linotype"/>
        <w:b/>
        <w:noProof/>
        <w:color w:val="000000"/>
        <w:sz w:val="22"/>
        <w:szCs w:val="20"/>
      </w:rPr>
      <w:t>54</w:t>
    </w:r>
    <w:r w:rsidRPr="00D04A8C">
      <w:rPr>
        <w:rFonts w:ascii="Palatino Linotype" w:eastAsia="Palatino Linotype" w:hAnsi="Palatino Linotype" w:cs="Palatino Linotype"/>
        <w:b/>
        <w:color w:val="000000"/>
        <w:sz w:val="22"/>
        <w:szCs w:val="20"/>
      </w:rPr>
      <w:fldChar w:fldCharType="end"/>
    </w:r>
  </w:p>
  <w:p w:rsidR="00E94DB4" w:rsidRDefault="00E94D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3FA" w:rsidRDefault="006333FA">
      <w:r>
        <w:separator/>
      </w:r>
    </w:p>
  </w:footnote>
  <w:footnote w:type="continuationSeparator" w:id="0">
    <w:p w:rsidR="006333FA" w:rsidRDefault="006333FA">
      <w:r>
        <w:continuationSeparator/>
      </w:r>
    </w:p>
  </w:footnote>
  <w:footnote w:id="1">
    <w:p w:rsidR="00E94DB4" w:rsidRDefault="00E94DB4" w:rsidP="00313EA6">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E94DB4" w:rsidRDefault="00E94DB4" w:rsidP="00313EA6">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E94DB4" w:rsidRDefault="00E94DB4"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E94DB4" w:rsidRDefault="00E94DB4"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E94DB4" w:rsidRDefault="00E94DB4" w:rsidP="00313EA6">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E94DB4" w:rsidRDefault="00E94DB4"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E94DB4" w:rsidRDefault="00E94DB4" w:rsidP="00313EA6">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E94DB4" w:rsidRDefault="00E94DB4" w:rsidP="00313EA6">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B4" w:rsidRDefault="006333F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519" w:type="dxa"/>
      <w:tblInd w:w="3402" w:type="dxa"/>
      <w:tblLayout w:type="fixed"/>
      <w:tblLook w:val="0400" w:firstRow="0" w:lastRow="0" w:firstColumn="0" w:lastColumn="0" w:noHBand="0" w:noVBand="1"/>
    </w:tblPr>
    <w:tblGrid>
      <w:gridCol w:w="2976"/>
      <w:gridCol w:w="3543"/>
    </w:tblGrid>
    <w:tr w:rsidR="00E94DB4" w:rsidTr="00D04A8C">
      <w:trPr>
        <w:trHeight w:val="227"/>
      </w:trPr>
      <w:tc>
        <w:tcPr>
          <w:tcW w:w="2976" w:type="dxa"/>
          <w:vAlign w:val="center"/>
        </w:tcPr>
        <w:p w:rsidR="00E94DB4" w:rsidRPr="00D04A8C" w:rsidRDefault="00E94DB4">
          <w:pPr>
            <w:ind w:right="34"/>
            <w:jc w:val="right"/>
            <w:rPr>
              <w:rFonts w:ascii="Palatino Linotype" w:eastAsia="Palatino Linotype" w:hAnsi="Palatino Linotype" w:cs="Palatino Linotype"/>
              <w:b/>
              <w:szCs w:val="22"/>
            </w:rPr>
          </w:pPr>
          <w:r w:rsidRPr="00D04A8C">
            <w:rPr>
              <w:rFonts w:ascii="Palatino Linotype" w:eastAsia="Palatino Linotype" w:hAnsi="Palatino Linotype" w:cs="Palatino Linotype"/>
              <w:b/>
              <w:szCs w:val="22"/>
            </w:rPr>
            <w:t>Recurso de Revisión:</w:t>
          </w:r>
        </w:p>
      </w:tc>
      <w:tc>
        <w:tcPr>
          <w:tcW w:w="3543" w:type="dxa"/>
          <w:vAlign w:val="center"/>
        </w:tcPr>
        <w:p w:rsidR="00E94DB4" w:rsidRPr="00D04A8C" w:rsidRDefault="00E94DB4" w:rsidP="00B4116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04A8C">
            <w:rPr>
              <w:rFonts w:ascii="Palatino Linotype" w:eastAsia="Palatino Linotype" w:hAnsi="Palatino Linotype" w:cs="Palatino Linotype"/>
              <w:color w:val="000000"/>
              <w:szCs w:val="22"/>
            </w:rPr>
            <w:t>08113/INFOEM/IP/RR/2025</w:t>
          </w:r>
        </w:p>
      </w:tc>
    </w:tr>
    <w:tr w:rsidR="00E94DB4" w:rsidTr="00D04A8C">
      <w:trPr>
        <w:trHeight w:val="242"/>
      </w:trPr>
      <w:tc>
        <w:tcPr>
          <w:tcW w:w="2976" w:type="dxa"/>
          <w:vAlign w:val="center"/>
        </w:tcPr>
        <w:p w:rsidR="00E94DB4" w:rsidRPr="00D04A8C" w:rsidRDefault="00E94DB4">
          <w:pPr>
            <w:ind w:right="34"/>
            <w:jc w:val="right"/>
            <w:rPr>
              <w:rFonts w:ascii="Palatino Linotype" w:eastAsia="Palatino Linotype" w:hAnsi="Palatino Linotype" w:cs="Palatino Linotype"/>
              <w:b/>
              <w:szCs w:val="22"/>
            </w:rPr>
          </w:pPr>
          <w:r w:rsidRPr="00D04A8C">
            <w:rPr>
              <w:rFonts w:ascii="Palatino Linotype" w:eastAsia="Palatino Linotype" w:hAnsi="Palatino Linotype" w:cs="Palatino Linotype"/>
              <w:b/>
              <w:szCs w:val="22"/>
            </w:rPr>
            <w:t>Sujeto Obligado:</w:t>
          </w:r>
        </w:p>
      </w:tc>
      <w:tc>
        <w:tcPr>
          <w:tcW w:w="3543" w:type="dxa"/>
          <w:vAlign w:val="center"/>
        </w:tcPr>
        <w:p w:rsidR="00E94DB4" w:rsidRPr="00D04A8C" w:rsidRDefault="00E94DB4" w:rsidP="00ED0A5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D04A8C">
            <w:rPr>
              <w:rFonts w:ascii="Palatino Linotype" w:eastAsia="Palatino Linotype" w:hAnsi="Palatino Linotype" w:cs="Palatino Linotype"/>
              <w:color w:val="000000"/>
              <w:szCs w:val="22"/>
            </w:rPr>
            <w:t>Ayuntamiento de Nextlalpan</w:t>
          </w:r>
        </w:p>
      </w:tc>
    </w:tr>
    <w:tr w:rsidR="00E94DB4" w:rsidTr="00D04A8C">
      <w:trPr>
        <w:trHeight w:val="342"/>
      </w:trPr>
      <w:tc>
        <w:tcPr>
          <w:tcW w:w="2976" w:type="dxa"/>
          <w:vAlign w:val="center"/>
        </w:tcPr>
        <w:p w:rsidR="00E94DB4" w:rsidRPr="00D04A8C" w:rsidRDefault="00E94DB4">
          <w:pPr>
            <w:ind w:right="34"/>
            <w:jc w:val="right"/>
            <w:rPr>
              <w:rFonts w:ascii="Palatino Linotype" w:eastAsia="Palatino Linotype" w:hAnsi="Palatino Linotype" w:cs="Palatino Linotype"/>
              <w:b/>
              <w:szCs w:val="22"/>
            </w:rPr>
          </w:pPr>
          <w:r w:rsidRPr="00D04A8C">
            <w:rPr>
              <w:rFonts w:ascii="Palatino Linotype" w:eastAsia="Palatino Linotype" w:hAnsi="Palatino Linotype" w:cs="Palatino Linotype"/>
              <w:b/>
              <w:szCs w:val="22"/>
            </w:rPr>
            <w:t>Comisionada Ponente:</w:t>
          </w:r>
        </w:p>
      </w:tc>
      <w:tc>
        <w:tcPr>
          <w:tcW w:w="3543" w:type="dxa"/>
          <w:vAlign w:val="center"/>
        </w:tcPr>
        <w:p w:rsidR="00E94DB4" w:rsidRPr="00D04A8C" w:rsidRDefault="00E94DB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D04A8C">
            <w:rPr>
              <w:rFonts w:ascii="Palatino Linotype" w:eastAsia="Palatino Linotype" w:hAnsi="Palatino Linotype" w:cs="Palatino Linotype"/>
              <w:color w:val="000000"/>
              <w:szCs w:val="22"/>
            </w:rPr>
            <w:t>María del Rosario Mejía Ayala</w:t>
          </w:r>
        </w:p>
      </w:tc>
    </w:tr>
  </w:tbl>
  <w:p w:rsidR="00E94DB4" w:rsidRDefault="006333F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0.3pt;margin-top:-129.8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3261" w:type="dxa"/>
      <w:tblLayout w:type="fixed"/>
      <w:tblLook w:val="0400" w:firstRow="0" w:lastRow="0" w:firstColumn="0" w:lastColumn="0" w:noHBand="0" w:noVBand="1"/>
    </w:tblPr>
    <w:tblGrid>
      <w:gridCol w:w="2977"/>
      <w:gridCol w:w="3683"/>
    </w:tblGrid>
    <w:tr w:rsidR="00E94DB4" w:rsidTr="00D04A8C">
      <w:trPr>
        <w:trHeight w:val="227"/>
      </w:trPr>
      <w:tc>
        <w:tcPr>
          <w:tcW w:w="2977" w:type="dxa"/>
          <w:vAlign w:val="center"/>
        </w:tcPr>
        <w:p w:rsidR="00E94DB4" w:rsidRPr="00D04A8C" w:rsidRDefault="00E94DB4">
          <w:pPr>
            <w:jc w:val="right"/>
            <w:rPr>
              <w:rFonts w:ascii="Palatino Linotype" w:eastAsia="Palatino Linotype" w:hAnsi="Palatino Linotype" w:cs="Palatino Linotype"/>
              <w:b/>
              <w:szCs w:val="22"/>
            </w:rPr>
          </w:pPr>
          <w:r w:rsidRPr="00D04A8C">
            <w:rPr>
              <w:rFonts w:ascii="Palatino Linotype" w:eastAsia="Palatino Linotype" w:hAnsi="Palatino Linotype" w:cs="Palatino Linotype"/>
              <w:b/>
              <w:szCs w:val="22"/>
            </w:rPr>
            <w:t>Recurso de Revisión:</w:t>
          </w:r>
        </w:p>
      </w:tc>
      <w:tc>
        <w:tcPr>
          <w:tcW w:w="3683" w:type="dxa"/>
          <w:vAlign w:val="center"/>
        </w:tcPr>
        <w:p w:rsidR="00E94DB4" w:rsidRPr="00D04A8C" w:rsidRDefault="00E94DB4" w:rsidP="005A2B53">
          <w:pPr>
            <w:autoSpaceDE w:val="0"/>
            <w:autoSpaceDN w:val="0"/>
            <w:adjustRightInd w:val="0"/>
            <w:rPr>
              <w:rFonts w:ascii="Palatino Linotype" w:eastAsia="Calibri" w:hAnsi="Palatino Linotype" w:cs="Consolas"/>
              <w:color w:val="000000"/>
              <w:szCs w:val="22"/>
              <w:lang w:val="es-MX" w:eastAsia="es-MX"/>
            </w:rPr>
          </w:pPr>
          <w:r w:rsidRPr="00D04A8C">
            <w:rPr>
              <w:rFonts w:ascii="Palatino Linotype" w:eastAsia="Calibri" w:hAnsi="Palatino Linotype" w:cs="Consolas"/>
              <w:color w:val="000000"/>
              <w:szCs w:val="22"/>
              <w:lang w:val="es-MX" w:eastAsia="es-MX"/>
            </w:rPr>
            <w:t>08113/INFOEM/IP/RR/2025</w:t>
          </w:r>
        </w:p>
      </w:tc>
    </w:tr>
    <w:tr w:rsidR="00E94DB4" w:rsidTr="00D04A8C">
      <w:trPr>
        <w:trHeight w:val="242"/>
      </w:trPr>
      <w:tc>
        <w:tcPr>
          <w:tcW w:w="2977" w:type="dxa"/>
          <w:vAlign w:val="center"/>
        </w:tcPr>
        <w:p w:rsidR="00E94DB4" w:rsidRPr="00D04A8C" w:rsidRDefault="00E94DB4">
          <w:pPr>
            <w:jc w:val="right"/>
            <w:rPr>
              <w:rFonts w:ascii="Palatino Linotype" w:eastAsia="Palatino Linotype" w:hAnsi="Palatino Linotype" w:cs="Palatino Linotype"/>
              <w:b/>
              <w:szCs w:val="22"/>
            </w:rPr>
          </w:pPr>
          <w:r w:rsidRPr="00D04A8C">
            <w:rPr>
              <w:rFonts w:ascii="Palatino Linotype" w:eastAsia="Palatino Linotype" w:hAnsi="Palatino Linotype" w:cs="Palatino Linotype"/>
              <w:b/>
              <w:szCs w:val="22"/>
            </w:rPr>
            <w:t>Recurrente:</w:t>
          </w:r>
        </w:p>
      </w:tc>
      <w:tc>
        <w:tcPr>
          <w:tcW w:w="3683" w:type="dxa"/>
        </w:tcPr>
        <w:p w:rsidR="00E94DB4" w:rsidRPr="00D04A8C" w:rsidRDefault="0094751D" w:rsidP="005A2B53">
          <w:pPr>
            <w:tabs>
              <w:tab w:val="left" w:pos="521"/>
            </w:tabs>
            <w:autoSpaceDE w:val="0"/>
            <w:autoSpaceDN w:val="0"/>
            <w:adjustRightInd w:val="0"/>
            <w:rPr>
              <w:rFonts w:ascii="Palatino Linotype" w:eastAsia="Calibri" w:hAnsi="Palatino Linotype" w:cs="Consolas"/>
              <w:color w:val="000000"/>
              <w:szCs w:val="22"/>
              <w:lang w:val="es-MX" w:eastAsia="es-MX"/>
            </w:rPr>
          </w:pPr>
          <w:r>
            <w:rPr>
              <w:rFonts w:ascii="Palatino Linotype" w:eastAsia="Calibri" w:hAnsi="Palatino Linotype" w:cs="Consolas"/>
              <w:color w:val="000000"/>
              <w:szCs w:val="22"/>
              <w:lang w:val="es-MX" w:eastAsia="es-MX"/>
            </w:rPr>
            <w:t>XXXX</w:t>
          </w:r>
        </w:p>
      </w:tc>
    </w:tr>
    <w:tr w:rsidR="00E94DB4" w:rsidTr="00D04A8C">
      <w:trPr>
        <w:trHeight w:val="342"/>
      </w:trPr>
      <w:tc>
        <w:tcPr>
          <w:tcW w:w="2977" w:type="dxa"/>
          <w:vAlign w:val="center"/>
        </w:tcPr>
        <w:p w:rsidR="00E94DB4" w:rsidRPr="00D04A8C" w:rsidRDefault="00E94DB4">
          <w:pPr>
            <w:jc w:val="right"/>
            <w:rPr>
              <w:rFonts w:ascii="Palatino Linotype" w:eastAsia="Palatino Linotype" w:hAnsi="Palatino Linotype" w:cs="Palatino Linotype"/>
              <w:b/>
              <w:szCs w:val="22"/>
            </w:rPr>
          </w:pPr>
          <w:r w:rsidRPr="00D04A8C">
            <w:rPr>
              <w:rFonts w:ascii="Palatino Linotype" w:eastAsia="Palatino Linotype" w:hAnsi="Palatino Linotype" w:cs="Palatino Linotype"/>
              <w:b/>
              <w:szCs w:val="22"/>
            </w:rPr>
            <w:t>Sujeto Obligado:</w:t>
          </w:r>
        </w:p>
      </w:tc>
      <w:tc>
        <w:tcPr>
          <w:tcW w:w="3683" w:type="dxa"/>
          <w:vAlign w:val="center"/>
        </w:tcPr>
        <w:p w:rsidR="00E94DB4" w:rsidRPr="00D04A8C" w:rsidRDefault="00E94DB4" w:rsidP="00E17E9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04A8C">
            <w:rPr>
              <w:rFonts w:ascii="Palatino Linotype" w:eastAsia="Palatino Linotype" w:hAnsi="Palatino Linotype" w:cs="Palatino Linotype"/>
              <w:color w:val="000000"/>
              <w:szCs w:val="22"/>
            </w:rPr>
            <w:t>Ayuntamiento de Nextlalpan</w:t>
          </w:r>
        </w:p>
      </w:tc>
    </w:tr>
    <w:tr w:rsidR="00E94DB4" w:rsidTr="00D04A8C">
      <w:trPr>
        <w:trHeight w:val="342"/>
      </w:trPr>
      <w:tc>
        <w:tcPr>
          <w:tcW w:w="2977" w:type="dxa"/>
          <w:vAlign w:val="center"/>
        </w:tcPr>
        <w:p w:rsidR="00E94DB4" w:rsidRPr="00D04A8C" w:rsidRDefault="00E94DB4">
          <w:pPr>
            <w:jc w:val="right"/>
            <w:rPr>
              <w:rFonts w:ascii="Palatino Linotype" w:eastAsia="Palatino Linotype" w:hAnsi="Palatino Linotype" w:cs="Palatino Linotype"/>
              <w:b/>
              <w:szCs w:val="22"/>
            </w:rPr>
          </w:pPr>
          <w:r w:rsidRPr="00D04A8C">
            <w:rPr>
              <w:rFonts w:ascii="Palatino Linotype" w:eastAsia="Palatino Linotype" w:hAnsi="Palatino Linotype" w:cs="Palatino Linotype"/>
              <w:b/>
              <w:szCs w:val="22"/>
            </w:rPr>
            <w:t>Comisionada Ponente:</w:t>
          </w:r>
        </w:p>
      </w:tc>
      <w:tc>
        <w:tcPr>
          <w:tcW w:w="3683" w:type="dxa"/>
          <w:vAlign w:val="center"/>
        </w:tcPr>
        <w:p w:rsidR="00E94DB4" w:rsidRPr="00D04A8C" w:rsidRDefault="00E94DB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D04A8C">
            <w:rPr>
              <w:rFonts w:ascii="Palatino Linotype" w:eastAsia="Palatino Linotype" w:hAnsi="Palatino Linotype" w:cs="Palatino Linotype"/>
              <w:color w:val="000000"/>
              <w:szCs w:val="22"/>
            </w:rPr>
            <w:t>María del Rosario Mejía Ayala</w:t>
          </w:r>
        </w:p>
      </w:tc>
    </w:tr>
  </w:tbl>
  <w:p w:rsidR="00E94DB4" w:rsidRDefault="006333F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344E70"/>
    <w:multiLevelType w:val="hybridMultilevel"/>
    <w:tmpl w:val="526EDC76"/>
    <w:lvl w:ilvl="0" w:tplc="236E9E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70794"/>
    <w:multiLevelType w:val="hybridMultilevel"/>
    <w:tmpl w:val="A90A5978"/>
    <w:lvl w:ilvl="0" w:tplc="91480C06">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15:restartNumberingAfterBreak="0">
    <w:nsid w:val="40AA0530"/>
    <w:multiLevelType w:val="hybridMultilevel"/>
    <w:tmpl w:val="3B70A706"/>
    <w:lvl w:ilvl="0" w:tplc="1A569576">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0"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4EF4BDC"/>
    <w:multiLevelType w:val="hybridMultilevel"/>
    <w:tmpl w:val="E53CC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ACA5E04"/>
    <w:multiLevelType w:val="hybridMultilevel"/>
    <w:tmpl w:val="80D2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6A95D62"/>
    <w:multiLevelType w:val="hybridMultilevel"/>
    <w:tmpl w:val="E870CE70"/>
    <w:lvl w:ilvl="0" w:tplc="3DD0B4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5A5835"/>
    <w:multiLevelType w:val="multilevel"/>
    <w:tmpl w:val="BAD63276"/>
    <w:lvl w:ilvl="0">
      <w:start w:val="24"/>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7"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9" w15:restartNumberingAfterBreak="0">
    <w:nsid w:val="735F52DA"/>
    <w:multiLevelType w:val="hybridMultilevel"/>
    <w:tmpl w:val="7A6CF6C4"/>
    <w:lvl w:ilvl="0" w:tplc="2C26148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0"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2"/>
  </w:num>
  <w:num w:numId="3">
    <w:abstractNumId w:val="27"/>
  </w:num>
  <w:num w:numId="4">
    <w:abstractNumId w:val="38"/>
  </w:num>
  <w:num w:numId="5">
    <w:abstractNumId w:val="36"/>
  </w:num>
  <w:num w:numId="6">
    <w:abstractNumId w:val="3"/>
  </w:num>
  <w:num w:numId="7">
    <w:abstractNumId w:val="10"/>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3"/>
    <w:lvlOverride w:ilvl="0">
      <w:lvl w:ilvl="0">
        <w:numFmt w:val="decimal"/>
        <w:lvlText w:val="%1."/>
        <w:lvlJc w:val="left"/>
        <w:rPr>
          <w:b/>
        </w:rPr>
      </w:lvl>
    </w:lvlOverride>
  </w:num>
  <w:num w:numId="11">
    <w:abstractNumId w:val="14"/>
  </w:num>
  <w:num w:numId="12">
    <w:abstractNumId w:val="17"/>
  </w:num>
  <w:num w:numId="13">
    <w:abstractNumId w:val="7"/>
  </w:num>
  <w:num w:numId="14">
    <w:abstractNumId w:val="41"/>
  </w:num>
  <w:num w:numId="15">
    <w:abstractNumId w:val="24"/>
  </w:num>
  <w:num w:numId="16">
    <w:abstractNumId w:val="13"/>
  </w:num>
  <w:num w:numId="17">
    <w:abstractNumId w:val="0"/>
  </w:num>
  <w:num w:numId="18">
    <w:abstractNumId w:val="6"/>
  </w:num>
  <w:num w:numId="19">
    <w:abstractNumId w:val="30"/>
  </w:num>
  <w:num w:numId="20">
    <w:abstractNumId w:val="40"/>
  </w:num>
  <w:num w:numId="21">
    <w:abstractNumId w:val="2"/>
  </w:num>
  <w:num w:numId="22">
    <w:abstractNumId w:val="28"/>
  </w:num>
  <w:num w:numId="23">
    <w:abstractNumId w:val="35"/>
  </w:num>
  <w:num w:numId="24">
    <w:abstractNumId w:val="44"/>
  </w:num>
  <w:num w:numId="25">
    <w:abstractNumId w:val="5"/>
  </w:num>
  <w:num w:numId="26">
    <w:abstractNumId w:val="20"/>
  </w:num>
  <w:num w:numId="27">
    <w:abstractNumId w:val="21"/>
  </w:num>
  <w:num w:numId="28">
    <w:abstractNumId w:val="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3"/>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3"/>
  </w:num>
  <w:num w:numId="37">
    <w:abstractNumId w:val="42"/>
  </w:num>
  <w:num w:numId="38">
    <w:abstractNumId w:val="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9"/>
  </w:num>
  <w:num w:numId="43">
    <w:abstractNumId w:val="18"/>
  </w:num>
  <w:num w:numId="44">
    <w:abstractNumId w:val="2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34F10"/>
    <w:rsid w:val="000378F8"/>
    <w:rsid w:val="00041443"/>
    <w:rsid w:val="000444BD"/>
    <w:rsid w:val="00053809"/>
    <w:rsid w:val="00071823"/>
    <w:rsid w:val="00090FC4"/>
    <w:rsid w:val="0009649A"/>
    <w:rsid w:val="000A6833"/>
    <w:rsid w:val="000B137A"/>
    <w:rsid w:val="000B554D"/>
    <w:rsid w:val="000C7A68"/>
    <w:rsid w:val="000E5750"/>
    <w:rsid w:val="000E7F59"/>
    <w:rsid w:val="000F1E77"/>
    <w:rsid w:val="00120600"/>
    <w:rsid w:val="001268E9"/>
    <w:rsid w:val="00134848"/>
    <w:rsid w:val="00137E3A"/>
    <w:rsid w:val="00152230"/>
    <w:rsid w:val="001737E1"/>
    <w:rsid w:val="00194544"/>
    <w:rsid w:val="001964B7"/>
    <w:rsid w:val="001C3453"/>
    <w:rsid w:val="001D001D"/>
    <w:rsid w:val="001D2D77"/>
    <w:rsid w:val="001F4835"/>
    <w:rsid w:val="0021003A"/>
    <w:rsid w:val="00212FD8"/>
    <w:rsid w:val="0023609E"/>
    <w:rsid w:val="00256C47"/>
    <w:rsid w:val="00260274"/>
    <w:rsid w:val="0026452F"/>
    <w:rsid w:val="00267DE2"/>
    <w:rsid w:val="0029404D"/>
    <w:rsid w:val="002B1760"/>
    <w:rsid w:val="002B4206"/>
    <w:rsid w:val="002C2106"/>
    <w:rsid w:val="002E0DF4"/>
    <w:rsid w:val="002E5220"/>
    <w:rsid w:val="00302B9E"/>
    <w:rsid w:val="003063EE"/>
    <w:rsid w:val="00313EA6"/>
    <w:rsid w:val="00320F2D"/>
    <w:rsid w:val="0032619C"/>
    <w:rsid w:val="003631D5"/>
    <w:rsid w:val="003A10C2"/>
    <w:rsid w:val="003B54B3"/>
    <w:rsid w:val="003B59FA"/>
    <w:rsid w:val="003B6629"/>
    <w:rsid w:val="003D2130"/>
    <w:rsid w:val="003D7E7B"/>
    <w:rsid w:val="003E15C4"/>
    <w:rsid w:val="004159E6"/>
    <w:rsid w:val="004204F5"/>
    <w:rsid w:val="00425628"/>
    <w:rsid w:val="00435EA5"/>
    <w:rsid w:val="00447084"/>
    <w:rsid w:val="00454DEC"/>
    <w:rsid w:val="00455394"/>
    <w:rsid w:val="00456AC6"/>
    <w:rsid w:val="00461B57"/>
    <w:rsid w:val="004656BC"/>
    <w:rsid w:val="00472A9C"/>
    <w:rsid w:val="004A0C6B"/>
    <w:rsid w:val="004B459A"/>
    <w:rsid w:val="004D47CA"/>
    <w:rsid w:val="004D546B"/>
    <w:rsid w:val="004E4B9F"/>
    <w:rsid w:val="004F01F3"/>
    <w:rsid w:val="004F3B40"/>
    <w:rsid w:val="00514236"/>
    <w:rsid w:val="0051523F"/>
    <w:rsid w:val="005531B6"/>
    <w:rsid w:val="00555782"/>
    <w:rsid w:val="00561B00"/>
    <w:rsid w:val="00564C26"/>
    <w:rsid w:val="005650F3"/>
    <w:rsid w:val="0057241F"/>
    <w:rsid w:val="005A2B53"/>
    <w:rsid w:val="005C0A4C"/>
    <w:rsid w:val="005D442D"/>
    <w:rsid w:val="006027C3"/>
    <w:rsid w:val="006261B6"/>
    <w:rsid w:val="006333FA"/>
    <w:rsid w:val="0064652D"/>
    <w:rsid w:val="00652299"/>
    <w:rsid w:val="006535A3"/>
    <w:rsid w:val="00654047"/>
    <w:rsid w:val="00655B77"/>
    <w:rsid w:val="00671E11"/>
    <w:rsid w:val="00681C04"/>
    <w:rsid w:val="006B7977"/>
    <w:rsid w:val="006C4EFA"/>
    <w:rsid w:val="006E36A4"/>
    <w:rsid w:val="006E7948"/>
    <w:rsid w:val="00704604"/>
    <w:rsid w:val="007107A7"/>
    <w:rsid w:val="007137AB"/>
    <w:rsid w:val="00714C89"/>
    <w:rsid w:val="00725BBA"/>
    <w:rsid w:val="0073213D"/>
    <w:rsid w:val="00755DA3"/>
    <w:rsid w:val="00760330"/>
    <w:rsid w:val="00777189"/>
    <w:rsid w:val="00792112"/>
    <w:rsid w:val="00792763"/>
    <w:rsid w:val="007A402E"/>
    <w:rsid w:val="007C5EF0"/>
    <w:rsid w:val="007D4A48"/>
    <w:rsid w:val="007F745B"/>
    <w:rsid w:val="00805D93"/>
    <w:rsid w:val="0081462E"/>
    <w:rsid w:val="00825F36"/>
    <w:rsid w:val="00826A75"/>
    <w:rsid w:val="008311D3"/>
    <w:rsid w:val="0083179B"/>
    <w:rsid w:val="00831F7B"/>
    <w:rsid w:val="008330D2"/>
    <w:rsid w:val="00834AB8"/>
    <w:rsid w:val="0086180F"/>
    <w:rsid w:val="008704F4"/>
    <w:rsid w:val="00873E4F"/>
    <w:rsid w:val="00874872"/>
    <w:rsid w:val="00885F80"/>
    <w:rsid w:val="00886BE8"/>
    <w:rsid w:val="00900624"/>
    <w:rsid w:val="009052E8"/>
    <w:rsid w:val="00924256"/>
    <w:rsid w:val="00926AC3"/>
    <w:rsid w:val="00947439"/>
    <w:rsid w:val="0094751D"/>
    <w:rsid w:val="00955283"/>
    <w:rsid w:val="00961CA6"/>
    <w:rsid w:val="00972164"/>
    <w:rsid w:val="009C08D3"/>
    <w:rsid w:val="009C7A34"/>
    <w:rsid w:val="009D3673"/>
    <w:rsid w:val="009F12B3"/>
    <w:rsid w:val="009F3E13"/>
    <w:rsid w:val="009F6E27"/>
    <w:rsid w:val="009F7C6A"/>
    <w:rsid w:val="00A02767"/>
    <w:rsid w:val="00A071DC"/>
    <w:rsid w:val="00A1164D"/>
    <w:rsid w:val="00A227E2"/>
    <w:rsid w:val="00A357EB"/>
    <w:rsid w:val="00A36A65"/>
    <w:rsid w:val="00A502B5"/>
    <w:rsid w:val="00A634F0"/>
    <w:rsid w:val="00AA53A0"/>
    <w:rsid w:val="00AC01CA"/>
    <w:rsid w:val="00AD2D90"/>
    <w:rsid w:val="00AD30C0"/>
    <w:rsid w:val="00AD753F"/>
    <w:rsid w:val="00AE3D3C"/>
    <w:rsid w:val="00AF6023"/>
    <w:rsid w:val="00B01467"/>
    <w:rsid w:val="00B02063"/>
    <w:rsid w:val="00B11C54"/>
    <w:rsid w:val="00B21ADF"/>
    <w:rsid w:val="00B33052"/>
    <w:rsid w:val="00B3387E"/>
    <w:rsid w:val="00B36DB4"/>
    <w:rsid w:val="00B41162"/>
    <w:rsid w:val="00B44995"/>
    <w:rsid w:val="00B5309F"/>
    <w:rsid w:val="00B60BC1"/>
    <w:rsid w:val="00B62425"/>
    <w:rsid w:val="00B64111"/>
    <w:rsid w:val="00B65101"/>
    <w:rsid w:val="00B84DF1"/>
    <w:rsid w:val="00B91685"/>
    <w:rsid w:val="00BA3D27"/>
    <w:rsid w:val="00BD7237"/>
    <w:rsid w:val="00BE415E"/>
    <w:rsid w:val="00BE5C3A"/>
    <w:rsid w:val="00BF1A87"/>
    <w:rsid w:val="00C1330B"/>
    <w:rsid w:val="00C15A60"/>
    <w:rsid w:val="00C273BD"/>
    <w:rsid w:val="00C449F2"/>
    <w:rsid w:val="00C4555A"/>
    <w:rsid w:val="00C45F15"/>
    <w:rsid w:val="00C60CBE"/>
    <w:rsid w:val="00CB1566"/>
    <w:rsid w:val="00CB4A28"/>
    <w:rsid w:val="00CC616B"/>
    <w:rsid w:val="00CC78CD"/>
    <w:rsid w:val="00CD11EC"/>
    <w:rsid w:val="00CD27D3"/>
    <w:rsid w:val="00CE38F5"/>
    <w:rsid w:val="00CF5DF5"/>
    <w:rsid w:val="00CF698F"/>
    <w:rsid w:val="00CF798E"/>
    <w:rsid w:val="00D03A0D"/>
    <w:rsid w:val="00D04A8C"/>
    <w:rsid w:val="00D11877"/>
    <w:rsid w:val="00D35C98"/>
    <w:rsid w:val="00D77568"/>
    <w:rsid w:val="00D82D8C"/>
    <w:rsid w:val="00D962B1"/>
    <w:rsid w:val="00DB20B2"/>
    <w:rsid w:val="00DC2BB2"/>
    <w:rsid w:val="00DC6DEE"/>
    <w:rsid w:val="00DC7C5B"/>
    <w:rsid w:val="00DD370B"/>
    <w:rsid w:val="00DE2CCB"/>
    <w:rsid w:val="00DF2FE0"/>
    <w:rsid w:val="00DF36EF"/>
    <w:rsid w:val="00E17E99"/>
    <w:rsid w:val="00E25E78"/>
    <w:rsid w:val="00E30F92"/>
    <w:rsid w:val="00E36E35"/>
    <w:rsid w:val="00E46D33"/>
    <w:rsid w:val="00E50AFB"/>
    <w:rsid w:val="00E81E4D"/>
    <w:rsid w:val="00E845E2"/>
    <w:rsid w:val="00E8516D"/>
    <w:rsid w:val="00E94DB4"/>
    <w:rsid w:val="00E9633B"/>
    <w:rsid w:val="00E96581"/>
    <w:rsid w:val="00EC2856"/>
    <w:rsid w:val="00ED0A54"/>
    <w:rsid w:val="00EE5A08"/>
    <w:rsid w:val="00EF7EF9"/>
    <w:rsid w:val="00F14A68"/>
    <w:rsid w:val="00F15452"/>
    <w:rsid w:val="00F167E6"/>
    <w:rsid w:val="00F20AAC"/>
    <w:rsid w:val="00F321D3"/>
    <w:rsid w:val="00F32F2F"/>
    <w:rsid w:val="00F33652"/>
    <w:rsid w:val="00F46235"/>
    <w:rsid w:val="00F5537D"/>
    <w:rsid w:val="00F6082D"/>
    <w:rsid w:val="00F816BF"/>
    <w:rsid w:val="00F867E2"/>
    <w:rsid w:val="00F916D5"/>
    <w:rsid w:val="00F97F2C"/>
    <w:rsid w:val="00FB1C84"/>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 w:type="paragraph" w:customStyle="1" w:styleId="INFOEM">
    <w:name w:val="INFOEM"/>
    <w:basedOn w:val="Normal"/>
    <w:qFormat/>
    <w:rsid w:val="0065229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0C5175-C0F1-4912-9574-E3106C5E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54</Pages>
  <Words>12064</Words>
  <Characters>66356</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25</cp:revision>
  <cp:lastPrinted>2026-03-23T16:14:00Z</cp:lastPrinted>
  <dcterms:created xsi:type="dcterms:W3CDTF">2026-03-12T17:01:00Z</dcterms:created>
  <dcterms:modified xsi:type="dcterms:W3CDTF">2026-04-07T23:08:00Z</dcterms:modified>
</cp:coreProperties>
</file>