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B7D7" w14:textId="2232F52B" w:rsidR="005D024E" w:rsidRPr="00DB0897" w:rsidRDefault="0029071C" w:rsidP="00177F56">
      <w:pPr>
        <w:shd w:val="clear" w:color="auto" w:fill="FFFFFF"/>
        <w:spacing w:line="360" w:lineRule="auto"/>
        <w:jc w:val="both"/>
        <w:rPr>
          <w:rFonts w:ascii="Palatino Linotype" w:hAnsi="Palatino Linotype" w:cs="Arial"/>
          <w:color w:val="000000"/>
          <w:lang w:val="es-MX" w:eastAsia="es-MX"/>
        </w:rPr>
      </w:pPr>
      <w:r w:rsidRPr="00DB089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55C77" w:rsidRPr="00DB0897">
        <w:rPr>
          <w:rFonts w:ascii="Palatino Linotype" w:hAnsi="Palatino Linotype" w:cs="Arial"/>
          <w:color w:val="000000"/>
          <w:lang w:val="es-MX" w:eastAsia="es-MX"/>
        </w:rPr>
        <w:t>catorce de enero</w:t>
      </w:r>
      <w:r w:rsidR="007D5385" w:rsidRPr="00DB0897">
        <w:rPr>
          <w:rFonts w:ascii="Palatino Linotype" w:hAnsi="Palatino Linotype" w:cs="Arial"/>
          <w:color w:val="000000"/>
          <w:lang w:val="es-MX" w:eastAsia="es-MX"/>
        </w:rPr>
        <w:t xml:space="preserve"> de</w:t>
      </w:r>
      <w:r w:rsidR="007237B8" w:rsidRPr="00DB0897">
        <w:rPr>
          <w:rFonts w:ascii="Palatino Linotype" w:hAnsi="Palatino Linotype" w:cs="Arial"/>
          <w:color w:val="000000"/>
          <w:lang w:val="es-MX" w:eastAsia="es-MX"/>
        </w:rPr>
        <w:t xml:space="preserve"> dos mil </w:t>
      </w:r>
      <w:r w:rsidR="00255C77" w:rsidRPr="00DB0897">
        <w:rPr>
          <w:rFonts w:ascii="Palatino Linotype" w:hAnsi="Palatino Linotype" w:cs="Arial"/>
          <w:color w:val="000000"/>
          <w:lang w:val="es-MX" w:eastAsia="es-MX"/>
        </w:rPr>
        <w:t>veintiséis</w:t>
      </w:r>
      <w:r w:rsidRPr="00DB0897">
        <w:rPr>
          <w:rFonts w:ascii="Palatino Linotype" w:hAnsi="Palatino Linotype" w:cs="Arial"/>
          <w:color w:val="000000"/>
          <w:lang w:val="es-MX" w:eastAsia="es-MX"/>
        </w:rPr>
        <w:t>.</w:t>
      </w:r>
    </w:p>
    <w:p w14:paraId="225155B3" w14:textId="77777777" w:rsidR="00177F56" w:rsidRPr="00DB0897" w:rsidRDefault="00177F56" w:rsidP="00177F56">
      <w:pPr>
        <w:shd w:val="clear" w:color="auto" w:fill="FFFFFF"/>
        <w:spacing w:line="360" w:lineRule="auto"/>
        <w:jc w:val="both"/>
        <w:rPr>
          <w:rFonts w:ascii="Palatino Linotype" w:hAnsi="Palatino Linotype" w:cs="Arial"/>
          <w:color w:val="000000"/>
          <w:lang w:val="es-MX" w:eastAsia="es-MX"/>
        </w:rPr>
      </w:pPr>
    </w:p>
    <w:p w14:paraId="3C4183CF" w14:textId="0D0BB970" w:rsidR="00B74C9F" w:rsidRPr="00DB0897" w:rsidRDefault="0029071C" w:rsidP="00C753C2">
      <w:pPr>
        <w:tabs>
          <w:tab w:val="left" w:pos="1701"/>
        </w:tabs>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b/>
          <w:lang w:val="es-MX" w:eastAsia="en-US"/>
        </w:rPr>
        <w:t>VISTO</w:t>
      </w:r>
      <w:r w:rsidRPr="00DB0897">
        <w:rPr>
          <w:rFonts w:ascii="Palatino Linotype" w:eastAsiaTheme="minorHAnsi" w:hAnsi="Palatino Linotype" w:cs="Arial"/>
          <w:lang w:val="es-MX" w:eastAsia="en-US"/>
        </w:rPr>
        <w:t xml:space="preserve"> el expediente electrónico formado con motivo del recurso de revisión número </w:t>
      </w:r>
      <w:bookmarkStart w:id="0" w:name="_GoBack"/>
      <w:r w:rsidR="00EF3F0F" w:rsidRPr="00DB0897">
        <w:rPr>
          <w:rFonts w:ascii="Palatino Linotype" w:eastAsiaTheme="minorHAnsi" w:hAnsi="Palatino Linotype" w:cs="Arial"/>
          <w:b/>
          <w:lang w:val="es-MX" w:eastAsia="en-US"/>
        </w:rPr>
        <w:t>1</w:t>
      </w:r>
      <w:r w:rsidR="00F22CDB" w:rsidRPr="00DB0897">
        <w:rPr>
          <w:rFonts w:ascii="Palatino Linotype" w:eastAsiaTheme="minorHAnsi" w:hAnsi="Palatino Linotype" w:cs="Arial"/>
          <w:b/>
          <w:lang w:val="es-MX" w:eastAsia="en-US"/>
        </w:rPr>
        <w:t>0415</w:t>
      </w:r>
      <w:r w:rsidRPr="00DB0897">
        <w:rPr>
          <w:rFonts w:ascii="Palatino Linotype" w:eastAsiaTheme="minorHAnsi" w:hAnsi="Palatino Linotype" w:cs="Arial"/>
          <w:b/>
          <w:bCs/>
          <w:lang w:val="es-MX" w:eastAsia="es-MX"/>
        </w:rPr>
        <w:t>/INFOEM/IP/RR/202</w:t>
      </w:r>
      <w:r w:rsidR="00555301" w:rsidRPr="00DB0897">
        <w:rPr>
          <w:rFonts w:ascii="Palatino Linotype" w:eastAsiaTheme="minorHAnsi" w:hAnsi="Palatino Linotype" w:cs="Arial"/>
          <w:b/>
          <w:bCs/>
          <w:lang w:val="es-MX" w:eastAsia="es-MX"/>
        </w:rPr>
        <w:t>5</w:t>
      </w:r>
      <w:bookmarkEnd w:id="0"/>
      <w:r w:rsidRPr="00DB0897">
        <w:rPr>
          <w:rFonts w:ascii="Palatino Linotype" w:eastAsiaTheme="minorHAnsi" w:hAnsi="Palatino Linotype" w:cs="Arial"/>
          <w:lang w:val="es-MX" w:eastAsia="en-US"/>
        </w:rPr>
        <w:t xml:space="preserve">, </w:t>
      </w:r>
      <w:r w:rsidR="00FE047E" w:rsidRPr="00DB0897">
        <w:rPr>
          <w:rFonts w:ascii="Palatino Linotype" w:hAnsi="Palatino Linotype" w:cs="Arial"/>
        </w:rPr>
        <w:t>interpuesto por</w:t>
      </w:r>
      <w:r w:rsidR="00AB75C2" w:rsidRPr="00DB0897">
        <w:rPr>
          <w:rFonts w:ascii="Palatino Linotype" w:hAnsi="Palatino Linotype" w:cs="Arial"/>
        </w:rPr>
        <w:t xml:space="preserve"> </w:t>
      </w:r>
      <w:r w:rsidR="00F22CDB" w:rsidRPr="00DB0897">
        <w:rPr>
          <w:rFonts w:ascii="Palatino Linotype" w:hAnsi="Palatino Linotype" w:cs="Arial"/>
        </w:rPr>
        <w:t xml:space="preserve">solicitante que manifiesta como dato de </w:t>
      </w:r>
      <w:r w:rsidR="00812E35" w:rsidRPr="00DB0897">
        <w:rPr>
          <w:rFonts w:ascii="Palatino Linotype" w:hAnsi="Palatino Linotype" w:cs="Arial"/>
        </w:rPr>
        <w:t>identificación</w:t>
      </w:r>
      <w:r w:rsidR="00F22CDB" w:rsidRPr="00DB0897">
        <w:rPr>
          <w:rFonts w:ascii="Palatino Linotype" w:hAnsi="Palatino Linotype" w:cs="Arial"/>
        </w:rPr>
        <w:t xml:space="preserve"> </w:t>
      </w:r>
      <w:r w:rsidR="0086258E">
        <w:rPr>
          <w:rFonts w:ascii="Palatino Linotype" w:hAnsi="Palatino Linotype" w:cs="Arial"/>
          <w:b/>
        </w:rPr>
        <w:t>XXXXXXXXXXXXXXXXXXXXXXXXXXXX</w:t>
      </w:r>
      <w:r w:rsidR="005F1F89" w:rsidRPr="00DB0897">
        <w:rPr>
          <w:rFonts w:ascii="Palatino Linotype" w:hAnsi="Palatino Linotype" w:cs="Arial"/>
          <w:b/>
        </w:rPr>
        <w:t xml:space="preserve"> </w:t>
      </w:r>
      <w:r w:rsidR="005F1F89" w:rsidRPr="00DB0897">
        <w:rPr>
          <w:rFonts w:ascii="Palatino Linotype" w:hAnsi="Palatino Linotype" w:cs="Arial"/>
        </w:rPr>
        <w:t>en lo sucesivo</w:t>
      </w:r>
      <w:r w:rsidR="00177F56" w:rsidRPr="00DB0897">
        <w:rPr>
          <w:rFonts w:ascii="Palatino Linotype" w:hAnsi="Palatino Linotype" w:cs="Arial"/>
        </w:rPr>
        <w:t xml:space="preserve"> la parte </w:t>
      </w:r>
      <w:r w:rsidR="005F1F89" w:rsidRPr="00DB0897">
        <w:rPr>
          <w:rFonts w:ascii="Palatino Linotype" w:hAnsi="Palatino Linotype" w:cs="Arial"/>
          <w:b/>
        </w:rPr>
        <w:t>Recurrente</w:t>
      </w:r>
      <w:r w:rsidRPr="00DB0897">
        <w:rPr>
          <w:rFonts w:ascii="Palatino Linotype" w:eastAsiaTheme="minorHAnsi" w:hAnsi="Palatino Linotype" w:cs="Arial"/>
          <w:lang w:val="es-MX" w:eastAsia="en-US"/>
        </w:rPr>
        <w:t>, en contra de la respuesta de</w:t>
      </w:r>
      <w:r w:rsidR="00B20C2B" w:rsidRPr="00DB0897">
        <w:rPr>
          <w:rFonts w:ascii="Palatino Linotype" w:eastAsiaTheme="minorHAnsi" w:hAnsi="Palatino Linotype" w:cs="Arial"/>
          <w:lang w:val="es-MX" w:eastAsia="en-US"/>
        </w:rPr>
        <w:t>l</w:t>
      </w:r>
      <w:r w:rsidRPr="00DB0897">
        <w:rPr>
          <w:rFonts w:ascii="Palatino Linotype" w:eastAsiaTheme="minorHAnsi" w:hAnsi="Palatino Linotype" w:cs="Arial"/>
          <w:lang w:val="es-MX" w:eastAsia="en-US"/>
        </w:rPr>
        <w:t xml:space="preserve"> </w:t>
      </w:r>
      <w:r w:rsidR="0071026C" w:rsidRPr="00DB0897">
        <w:rPr>
          <w:rFonts w:ascii="Palatino Linotype" w:eastAsiaTheme="minorHAnsi" w:hAnsi="Palatino Linotype" w:cs="Arial"/>
          <w:b/>
          <w:lang w:val="es-MX" w:eastAsia="en-US"/>
        </w:rPr>
        <w:t>Ayuntamiento de Toluca</w:t>
      </w:r>
      <w:r w:rsidRPr="00DB0897">
        <w:rPr>
          <w:rFonts w:ascii="Palatino Linotype" w:eastAsiaTheme="minorHAnsi" w:hAnsi="Palatino Linotype" w:cs="Arial"/>
          <w:lang w:val="es-MX" w:eastAsia="en-US"/>
        </w:rPr>
        <w:t>,</w:t>
      </w:r>
      <w:r w:rsidRPr="00DB0897">
        <w:rPr>
          <w:rFonts w:ascii="Palatino Linotype" w:eastAsiaTheme="minorHAnsi" w:hAnsi="Palatino Linotype" w:cs="Arial"/>
          <w:b/>
          <w:lang w:val="es-MX" w:eastAsia="en-US"/>
        </w:rPr>
        <w:t xml:space="preserve"> </w:t>
      </w:r>
      <w:r w:rsidRPr="00DB0897">
        <w:rPr>
          <w:rFonts w:ascii="Palatino Linotype" w:eastAsiaTheme="minorHAnsi" w:hAnsi="Palatino Linotype" w:cs="Arial"/>
          <w:lang w:val="es-MX" w:eastAsia="en-US"/>
        </w:rPr>
        <w:t>en lo subsecuente</w:t>
      </w:r>
      <w:r w:rsidR="00F03A31" w:rsidRPr="00DB0897">
        <w:rPr>
          <w:rFonts w:ascii="Palatino Linotype" w:eastAsiaTheme="minorHAnsi" w:hAnsi="Palatino Linotype" w:cs="Arial"/>
          <w:lang w:val="es-MX" w:eastAsia="en-US"/>
        </w:rPr>
        <w:t xml:space="preserve"> el </w:t>
      </w:r>
      <w:r w:rsidRPr="00DB0897">
        <w:rPr>
          <w:rFonts w:ascii="Palatino Linotype" w:eastAsiaTheme="minorHAnsi" w:hAnsi="Palatino Linotype" w:cs="Arial"/>
          <w:b/>
          <w:lang w:val="es-MX" w:eastAsia="en-US"/>
        </w:rPr>
        <w:t xml:space="preserve">Sujeto Obligado, </w:t>
      </w:r>
      <w:r w:rsidRPr="00DB0897">
        <w:rPr>
          <w:rFonts w:ascii="Palatino Linotype" w:eastAsiaTheme="minorHAnsi" w:hAnsi="Palatino Linotype" w:cs="Arial"/>
          <w:lang w:val="es-MX" w:eastAsia="en-US"/>
        </w:rPr>
        <w:t>se procede a dictar la presente resolución.</w:t>
      </w:r>
    </w:p>
    <w:p w14:paraId="7B108B0D" w14:textId="77777777" w:rsidR="005D024E" w:rsidRPr="00DB0897" w:rsidRDefault="005D024E" w:rsidP="00177F56">
      <w:pPr>
        <w:pStyle w:val="Sinespaciado"/>
        <w:rPr>
          <w:rFonts w:eastAsiaTheme="minorHAnsi"/>
          <w:lang w:eastAsia="en-US"/>
        </w:rPr>
      </w:pPr>
    </w:p>
    <w:p w14:paraId="08D74987" w14:textId="4AE8CF24" w:rsidR="00C753C2" w:rsidRPr="00DB0897" w:rsidRDefault="0029071C" w:rsidP="00B74C9F">
      <w:pPr>
        <w:spacing w:line="360" w:lineRule="auto"/>
        <w:jc w:val="center"/>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A N T E C E D E N T E S</w:t>
      </w:r>
    </w:p>
    <w:p w14:paraId="4A7F4093" w14:textId="77777777" w:rsidR="00B74C9F" w:rsidRPr="00DB0897" w:rsidRDefault="00B74C9F" w:rsidP="00177F56">
      <w:pPr>
        <w:pStyle w:val="Sinespaciado"/>
        <w:rPr>
          <w:rFonts w:eastAsiaTheme="minorHAnsi"/>
          <w:lang w:eastAsia="en-US"/>
        </w:rPr>
      </w:pPr>
    </w:p>
    <w:p w14:paraId="462C7DDC" w14:textId="77777777" w:rsidR="0029071C" w:rsidRPr="00DB0897" w:rsidRDefault="0029071C" w:rsidP="0029071C">
      <w:pPr>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PRIMERO. De la solicitud de información.</w:t>
      </w:r>
    </w:p>
    <w:p w14:paraId="1B9946C9" w14:textId="6755FFDB" w:rsidR="004B1933" w:rsidRPr="00DB0897" w:rsidRDefault="0029071C" w:rsidP="00236728">
      <w:pPr>
        <w:spacing w:line="360" w:lineRule="auto"/>
        <w:jc w:val="both"/>
        <w:rPr>
          <w:rFonts w:ascii="Palatino Linotype" w:eastAsiaTheme="minorHAnsi" w:hAnsi="Palatino Linotype" w:cs="Arial"/>
          <w:szCs w:val="22"/>
          <w:lang w:val="es-MX" w:eastAsia="en-US"/>
        </w:rPr>
      </w:pPr>
      <w:r w:rsidRPr="00DB0897">
        <w:rPr>
          <w:rFonts w:ascii="Palatino Linotype" w:eastAsiaTheme="minorHAnsi" w:hAnsi="Palatino Linotype" w:cs="Arial"/>
          <w:szCs w:val="22"/>
          <w:lang w:val="es-MX" w:eastAsia="en-US"/>
        </w:rPr>
        <w:t xml:space="preserve">En fecha </w:t>
      </w:r>
      <w:r w:rsidR="0071026C" w:rsidRPr="00DB0897">
        <w:rPr>
          <w:rFonts w:ascii="Palatino Linotype" w:eastAsiaTheme="minorHAnsi" w:hAnsi="Palatino Linotype" w:cs="Arial"/>
          <w:szCs w:val="22"/>
          <w:lang w:val="es-MX" w:eastAsia="en-US"/>
        </w:rPr>
        <w:t>doce de agosto</w:t>
      </w:r>
      <w:r w:rsidR="00555301" w:rsidRPr="00DB0897">
        <w:rPr>
          <w:rFonts w:ascii="Palatino Linotype" w:eastAsiaTheme="minorHAnsi" w:hAnsi="Palatino Linotype" w:cs="Arial"/>
          <w:szCs w:val="22"/>
          <w:lang w:val="es-MX" w:eastAsia="en-US"/>
        </w:rPr>
        <w:t xml:space="preserve"> de dos mil veinticinco</w:t>
      </w:r>
      <w:r w:rsidRPr="00DB0897">
        <w:rPr>
          <w:rFonts w:ascii="Palatino Linotype" w:eastAsiaTheme="minorHAnsi" w:hAnsi="Palatino Linotype" w:cs="Arial"/>
          <w:szCs w:val="22"/>
          <w:lang w:val="es-MX" w:eastAsia="en-US"/>
        </w:rPr>
        <w:t xml:space="preserve">, </w:t>
      </w:r>
      <w:r w:rsidR="007D5385" w:rsidRPr="00DB0897">
        <w:rPr>
          <w:rFonts w:ascii="Palatino Linotype" w:eastAsiaTheme="minorHAnsi" w:hAnsi="Palatino Linotype" w:cs="Arial"/>
          <w:szCs w:val="22"/>
          <w:lang w:val="es-MX" w:eastAsia="en-US"/>
        </w:rPr>
        <w:t>la parte</w:t>
      </w:r>
      <w:r w:rsidRPr="00DB0897">
        <w:rPr>
          <w:rFonts w:ascii="Palatino Linotype" w:eastAsiaTheme="minorHAnsi" w:hAnsi="Palatino Linotype" w:cs="Arial"/>
          <w:szCs w:val="22"/>
          <w:lang w:val="es-MX" w:eastAsia="en-US"/>
        </w:rPr>
        <w:t xml:space="preserve"> </w:t>
      </w:r>
      <w:r w:rsidRPr="00DB0897">
        <w:rPr>
          <w:rFonts w:ascii="Palatino Linotype" w:eastAsiaTheme="minorHAnsi" w:hAnsi="Palatino Linotype" w:cs="Arial"/>
          <w:b/>
          <w:szCs w:val="22"/>
          <w:lang w:val="es-MX" w:eastAsia="en-US"/>
        </w:rPr>
        <w:t>Recurrente</w:t>
      </w:r>
      <w:r w:rsidRPr="00DB0897">
        <w:rPr>
          <w:rFonts w:ascii="Palatino Linotype" w:eastAsiaTheme="minorHAnsi" w:hAnsi="Palatino Linotype" w:cs="Arial"/>
          <w:szCs w:val="22"/>
          <w:lang w:val="es-MX" w:eastAsia="en-US"/>
        </w:rPr>
        <w:t xml:space="preserve">, presentó a través </w:t>
      </w:r>
      <w:r w:rsidR="00F94208" w:rsidRPr="00DB0897">
        <w:rPr>
          <w:rFonts w:ascii="Palatino Linotype" w:eastAsiaTheme="minorHAnsi" w:hAnsi="Palatino Linotype" w:cs="Arial"/>
          <w:szCs w:val="22"/>
          <w:lang w:val="es-MX" w:eastAsia="en-US"/>
        </w:rPr>
        <w:t>d</w:t>
      </w:r>
      <w:r w:rsidRPr="00DB0897">
        <w:rPr>
          <w:rFonts w:ascii="Palatino Linotype" w:eastAsiaTheme="minorHAnsi" w:hAnsi="Palatino Linotype" w:cs="Arial"/>
          <w:szCs w:val="22"/>
          <w:lang w:val="es-MX" w:eastAsia="en-US"/>
        </w:rPr>
        <w:t xml:space="preserve">el Sistema de Acceso a la Información Mexiquense </w:t>
      </w:r>
      <w:r w:rsidRPr="00DB0897">
        <w:rPr>
          <w:rFonts w:ascii="Palatino Linotype" w:eastAsiaTheme="minorHAnsi" w:hAnsi="Palatino Linotype" w:cs="Arial"/>
          <w:b/>
          <w:szCs w:val="22"/>
          <w:lang w:val="es-MX" w:eastAsia="en-US"/>
        </w:rPr>
        <w:t>(SAIMEX),</w:t>
      </w:r>
      <w:r w:rsidRPr="00DB0897">
        <w:rPr>
          <w:rFonts w:ascii="Palatino Linotype" w:eastAsiaTheme="minorHAnsi" w:hAnsi="Palatino Linotype" w:cs="Arial"/>
          <w:szCs w:val="22"/>
          <w:lang w:val="es-MX" w:eastAsia="en-US"/>
        </w:rPr>
        <w:t xml:space="preserve"> ante el </w:t>
      </w:r>
      <w:r w:rsidRPr="00DB0897">
        <w:rPr>
          <w:rFonts w:ascii="Palatino Linotype" w:eastAsiaTheme="minorHAnsi" w:hAnsi="Palatino Linotype" w:cs="Arial"/>
          <w:b/>
          <w:szCs w:val="22"/>
          <w:lang w:val="es-MX" w:eastAsia="en-US"/>
        </w:rPr>
        <w:t>Sujeto Obligado</w:t>
      </w:r>
      <w:r w:rsidRPr="00DB0897">
        <w:rPr>
          <w:rFonts w:ascii="Palatino Linotype" w:eastAsiaTheme="minorHAnsi" w:hAnsi="Palatino Linotype" w:cs="Arial"/>
          <w:szCs w:val="22"/>
          <w:lang w:val="es-MX" w:eastAsia="en-US"/>
        </w:rPr>
        <w:t>, la solicitud de acceso a la información pública, a la que se le</w:t>
      </w:r>
      <w:r w:rsidR="00C753C2" w:rsidRPr="00DB0897">
        <w:rPr>
          <w:rFonts w:ascii="Palatino Linotype" w:eastAsiaTheme="minorHAnsi" w:hAnsi="Palatino Linotype" w:cs="Arial"/>
          <w:szCs w:val="22"/>
          <w:lang w:val="es-MX" w:eastAsia="en-US"/>
        </w:rPr>
        <w:t xml:space="preserve"> asignó el número de expediente </w:t>
      </w:r>
      <w:r w:rsidR="0071026C" w:rsidRPr="00DB0897">
        <w:rPr>
          <w:rFonts w:ascii="Palatino Linotype" w:eastAsiaTheme="minorHAnsi" w:hAnsi="Palatino Linotype" w:cs="Arial"/>
          <w:b/>
          <w:szCs w:val="22"/>
          <w:lang w:val="es-MX" w:eastAsia="en-US"/>
        </w:rPr>
        <w:t>04203/TOLUCA/IP/2025</w:t>
      </w:r>
      <w:r w:rsidRPr="00DB0897">
        <w:rPr>
          <w:rFonts w:ascii="Palatino Linotype" w:eastAsiaTheme="minorHAnsi" w:hAnsi="Palatino Linotype" w:cs="Arial"/>
          <w:szCs w:val="22"/>
          <w:lang w:val="es-MX" w:eastAsia="en-US"/>
        </w:rPr>
        <w:t>, mediante la cual solicitó lo siguiente:</w:t>
      </w:r>
    </w:p>
    <w:p w14:paraId="5FCA2AB0" w14:textId="77777777" w:rsidR="00236728" w:rsidRPr="00DB0897" w:rsidRDefault="00236728" w:rsidP="00236728">
      <w:pPr>
        <w:spacing w:line="360" w:lineRule="auto"/>
        <w:jc w:val="both"/>
        <w:rPr>
          <w:rFonts w:ascii="Palatino Linotype" w:eastAsiaTheme="minorHAnsi" w:hAnsi="Palatino Linotype" w:cs="Arial"/>
          <w:szCs w:val="22"/>
          <w:lang w:val="es-MX" w:eastAsia="en-US"/>
        </w:rPr>
      </w:pPr>
    </w:p>
    <w:p w14:paraId="1C3349DC" w14:textId="3C30800E" w:rsidR="00EF3F0F" w:rsidRPr="00DB0897" w:rsidRDefault="0029071C" w:rsidP="007438E7">
      <w:pPr>
        <w:spacing w:line="360" w:lineRule="auto"/>
        <w:ind w:left="284" w:right="474"/>
        <w:jc w:val="both"/>
        <w:rPr>
          <w:rFonts w:ascii="Palatino Linotype" w:hAnsi="Palatino Linotype"/>
          <w:i/>
          <w:sz w:val="22"/>
          <w:szCs w:val="22"/>
          <w:lang w:val="es-ES_tradnl"/>
        </w:rPr>
      </w:pPr>
      <w:r w:rsidRPr="00DB0897">
        <w:rPr>
          <w:rFonts w:ascii="Palatino Linotype" w:hAnsi="Palatino Linotype"/>
          <w:i/>
          <w:sz w:val="22"/>
          <w:szCs w:val="22"/>
          <w:lang w:val="es-MX"/>
        </w:rPr>
        <w:t>“</w:t>
      </w:r>
      <w:r w:rsidR="0071026C" w:rsidRPr="00DB0897">
        <w:rPr>
          <w:rFonts w:ascii="Palatino Linotype" w:hAnsi="Palatino Linotype"/>
          <w:i/>
          <w:sz w:val="22"/>
          <w:szCs w:val="22"/>
          <w:lang w:val="es-MX" w:eastAsia="es-MX"/>
        </w:rPr>
        <w:t>Solicito los perfiles curriculares de todo el cabildo municipal (presidente municipal, síndicos y regidores</w:t>
      </w:r>
      <w:proofErr w:type="gramStart"/>
      <w:r w:rsidR="0071026C" w:rsidRPr="00DB0897">
        <w:rPr>
          <w:rFonts w:ascii="Palatino Linotype" w:hAnsi="Palatino Linotype"/>
          <w:i/>
          <w:sz w:val="22"/>
          <w:szCs w:val="22"/>
          <w:lang w:val="es-MX" w:eastAsia="es-MX"/>
        </w:rPr>
        <w:t>) ,</w:t>
      </w:r>
      <w:proofErr w:type="gramEnd"/>
      <w:r w:rsidR="0071026C" w:rsidRPr="00DB0897">
        <w:rPr>
          <w:rFonts w:ascii="Palatino Linotype" w:hAnsi="Palatino Linotype"/>
          <w:i/>
          <w:sz w:val="22"/>
          <w:szCs w:val="22"/>
          <w:lang w:val="es-MX" w:eastAsia="es-MX"/>
        </w:rPr>
        <w:t xml:space="preserve"> así como su experiencia, trayectoria laboral y formación académica</w:t>
      </w:r>
      <w:r w:rsidRPr="00DB0897">
        <w:rPr>
          <w:rFonts w:ascii="Palatino Linotype" w:hAnsi="Palatino Linotype"/>
          <w:i/>
          <w:sz w:val="22"/>
          <w:szCs w:val="22"/>
          <w:lang w:val="es-MX"/>
        </w:rPr>
        <w:t>”</w:t>
      </w:r>
      <w:r w:rsidR="00B2345B" w:rsidRPr="00DB0897">
        <w:rPr>
          <w:rFonts w:ascii="Palatino Linotype" w:hAnsi="Palatino Linotype"/>
          <w:i/>
          <w:sz w:val="22"/>
          <w:szCs w:val="22"/>
          <w:lang w:val="es-ES_tradnl"/>
        </w:rPr>
        <w:t xml:space="preserve"> (Sic)</w:t>
      </w:r>
    </w:p>
    <w:p w14:paraId="6E85865A" w14:textId="77777777" w:rsidR="007D5385" w:rsidRPr="00DB0897" w:rsidRDefault="007D5385" w:rsidP="007D5385">
      <w:pPr>
        <w:ind w:left="284" w:right="332"/>
        <w:jc w:val="both"/>
        <w:rPr>
          <w:rFonts w:ascii="Palatino Linotype" w:hAnsi="Palatino Linotype"/>
          <w:i/>
          <w:sz w:val="22"/>
          <w:szCs w:val="22"/>
          <w:lang w:val="es-ES_tradnl"/>
        </w:rPr>
      </w:pPr>
    </w:p>
    <w:p w14:paraId="57A8706F" w14:textId="530E7795" w:rsidR="007D5385" w:rsidRPr="00DB0897"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DB0897">
        <w:rPr>
          <w:rFonts w:ascii="Palatino Linotype" w:hAnsi="Palatino Linotype"/>
          <w:b/>
          <w:lang w:val="es-ES_tradnl"/>
        </w:rPr>
        <w:t>MODALIDAD DE ENTREGA:</w:t>
      </w:r>
      <w:r w:rsidRPr="00DB0897">
        <w:rPr>
          <w:rFonts w:ascii="Palatino Linotype" w:hAnsi="Palatino Linotype"/>
          <w:lang w:val="es-ES_tradnl"/>
        </w:rPr>
        <w:t xml:space="preserve"> </w:t>
      </w:r>
      <w:r w:rsidR="00756303" w:rsidRPr="00DB0897">
        <w:rPr>
          <w:rFonts w:ascii="Palatino Linotype" w:eastAsiaTheme="minorHAnsi" w:hAnsi="Palatino Linotype" w:cstheme="minorBidi"/>
          <w:color w:val="000000"/>
          <w:lang w:val="es-MX" w:eastAsia="en-US"/>
        </w:rPr>
        <w:t>A través de</w:t>
      </w:r>
      <w:r w:rsidR="00B2345B" w:rsidRPr="00DB0897">
        <w:rPr>
          <w:rFonts w:ascii="Palatino Linotype" w:eastAsiaTheme="minorHAnsi" w:hAnsi="Palatino Linotype" w:cstheme="minorBidi"/>
          <w:color w:val="000000"/>
          <w:lang w:val="es-MX" w:eastAsia="en-US"/>
        </w:rPr>
        <w:t xml:space="preserve">l </w:t>
      </w:r>
      <w:r w:rsidR="00B2345B" w:rsidRPr="00DB0897">
        <w:rPr>
          <w:rFonts w:ascii="Palatino Linotype" w:eastAsiaTheme="minorHAnsi" w:hAnsi="Palatino Linotype" w:cstheme="minorBidi"/>
          <w:b/>
          <w:bCs/>
          <w:color w:val="000000"/>
          <w:lang w:val="es-MX" w:eastAsia="en-US"/>
        </w:rPr>
        <w:t>SAIMEX</w:t>
      </w:r>
      <w:r w:rsidR="00B2345B" w:rsidRPr="00DB0897">
        <w:rPr>
          <w:rFonts w:ascii="Palatino Linotype" w:eastAsiaTheme="minorHAnsi" w:hAnsi="Palatino Linotype" w:cstheme="minorBidi"/>
          <w:color w:val="000000"/>
          <w:lang w:val="es-MX" w:eastAsia="en-US"/>
        </w:rPr>
        <w:t>.</w:t>
      </w:r>
      <w:r w:rsidR="00756303" w:rsidRPr="00DB0897">
        <w:rPr>
          <w:rFonts w:ascii="Palatino Linotype" w:eastAsiaTheme="minorHAnsi" w:hAnsi="Palatino Linotype" w:cstheme="minorBidi"/>
          <w:color w:val="000000"/>
          <w:lang w:val="es-MX" w:eastAsia="en-US"/>
        </w:rPr>
        <w:t xml:space="preserve"> </w:t>
      </w:r>
    </w:p>
    <w:p w14:paraId="4DFEA1EA" w14:textId="77777777" w:rsidR="00236728" w:rsidRPr="00DB0897" w:rsidRDefault="00236728"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17D110A4" w14:textId="77777777" w:rsidR="00236728" w:rsidRPr="00DB0897" w:rsidRDefault="00236728"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DB0897" w:rsidRDefault="00F94208" w:rsidP="00B2345B">
      <w:pPr>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SEGUND</w:t>
      </w:r>
      <w:r w:rsidR="00B2345B" w:rsidRPr="00DB0897">
        <w:rPr>
          <w:rFonts w:ascii="Palatino Linotype" w:eastAsiaTheme="minorHAnsi" w:hAnsi="Palatino Linotype" w:cs="Arial"/>
          <w:b/>
          <w:sz w:val="28"/>
          <w:lang w:val="es-MX" w:eastAsia="en-US"/>
        </w:rPr>
        <w:t xml:space="preserve">O. De la respuesta del Sujeto Obligado. </w:t>
      </w:r>
    </w:p>
    <w:p w14:paraId="7815CFC1" w14:textId="75F7C0DE" w:rsidR="00B2345B" w:rsidRPr="00DB0897" w:rsidRDefault="00B2345B" w:rsidP="00B2345B">
      <w:pPr>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lastRenderedPageBreak/>
        <w:t xml:space="preserve">De las constancias que obran en el sistema </w:t>
      </w:r>
      <w:r w:rsidRPr="00DB0897">
        <w:rPr>
          <w:rFonts w:ascii="Palatino Linotype" w:eastAsiaTheme="minorHAnsi" w:hAnsi="Palatino Linotype" w:cs="Arial"/>
          <w:b/>
          <w:lang w:val="es-MX" w:eastAsia="en-US"/>
        </w:rPr>
        <w:t>SAIMEX</w:t>
      </w:r>
      <w:r w:rsidRPr="00DB0897">
        <w:rPr>
          <w:rFonts w:ascii="Palatino Linotype" w:eastAsiaTheme="minorHAnsi" w:hAnsi="Palatino Linotype" w:cs="Arial"/>
          <w:lang w:val="es-MX" w:eastAsia="en-US"/>
        </w:rPr>
        <w:t xml:space="preserve">, se advierte que en fecha </w:t>
      </w:r>
      <w:r w:rsidR="00C37AAD" w:rsidRPr="00DB0897">
        <w:rPr>
          <w:rFonts w:ascii="Palatino Linotype" w:eastAsiaTheme="minorHAnsi" w:hAnsi="Palatino Linotype" w:cs="Arial"/>
          <w:lang w:val="es-MX" w:eastAsia="en-US"/>
        </w:rPr>
        <w:t>dos de septiembre</w:t>
      </w:r>
      <w:r w:rsidR="00763D8A" w:rsidRPr="00DB0897">
        <w:rPr>
          <w:rFonts w:ascii="Palatino Linotype" w:eastAsiaTheme="minorHAnsi" w:hAnsi="Palatino Linotype" w:cs="Arial"/>
          <w:lang w:val="es-MX" w:eastAsia="en-US"/>
        </w:rPr>
        <w:t xml:space="preserve"> </w:t>
      </w:r>
      <w:r w:rsidR="00555301" w:rsidRPr="00DB0897">
        <w:rPr>
          <w:rFonts w:ascii="Palatino Linotype" w:eastAsiaTheme="minorHAnsi" w:hAnsi="Palatino Linotype" w:cs="Arial"/>
          <w:lang w:val="es-MX" w:eastAsia="en-US"/>
        </w:rPr>
        <w:t>de dos mil veinticinco</w:t>
      </w:r>
      <w:r w:rsidRPr="00DB0897">
        <w:rPr>
          <w:rFonts w:ascii="Palatino Linotype" w:eastAsiaTheme="minorHAnsi" w:hAnsi="Palatino Linotype" w:cs="Arial"/>
          <w:lang w:val="es-MX" w:eastAsia="en-US"/>
        </w:rPr>
        <w:t xml:space="preserve">, </w:t>
      </w:r>
      <w:r w:rsidR="00177F56" w:rsidRPr="00DB0897">
        <w:rPr>
          <w:rFonts w:ascii="Palatino Linotype" w:eastAsiaTheme="minorHAnsi" w:hAnsi="Palatino Linotype" w:cs="Arial"/>
          <w:lang w:val="es-MX" w:eastAsia="en-US"/>
        </w:rPr>
        <w:t xml:space="preserve">el </w:t>
      </w:r>
      <w:r w:rsidRPr="00DB0897">
        <w:rPr>
          <w:rFonts w:ascii="Palatino Linotype" w:eastAsiaTheme="minorHAnsi" w:hAnsi="Palatino Linotype" w:cs="Arial"/>
          <w:b/>
          <w:lang w:val="es-MX" w:eastAsia="en-US"/>
        </w:rPr>
        <w:t>Sujeto Obligado</w:t>
      </w:r>
      <w:r w:rsidRPr="00DB0897">
        <w:rPr>
          <w:rFonts w:ascii="Palatino Linotype" w:eastAsiaTheme="minorHAnsi" w:hAnsi="Palatino Linotype" w:cs="Arial"/>
          <w:lang w:val="es-MX" w:eastAsia="en-US"/>
        </w:rPr>
        <w:t xml:space="preserve"> emitió la respuesta en los siguientes términos:</w:t>
      </w:r>
    </w:p>
    <w:p w14:paraId="77D01A4B" w14:textId="77777777" w:rsidR="00B2345B" w:rsidRPr="00DB0897" w:rsidRDefault="00B2345B" w:rsidP="00B2345B">
      <w:pPr>
        <w:rPr>
          <w:lang w:val="es-MX"/>
        </w:rPr>
      </w:pPr>
    </w:p>
    <w:p w14:paraId="067ECC5B" w14:textId="77777777" w:rsidR="00C37AAD" w:rsidRPr="00DB0897" w:rsidRDefault="00B2345B" w:rsidP="00C37AAD">
      <w:pPr>
        <w:spacing w:line="276" w:lineRule="auto"/>
        <w:ind w:left="567" w:right="567"/>
        <w:jc w:val="right"/>
        <w:rPr>
          <w:rFonts w:ascii="Palatino Linotype" w:hAnsi="Palatino Linotype"/>
          <w:i/>
          <w:sz w:val="22"/>
          <w:szCs w:val="22"/>
          <w:lang w:val="es-MX" w:eastAsia="es-MX"/>
        </w:rPr>
      </w:pPr>
      <w:r w:rsidRPr="00DB0897">
        <w:rPr>
          <w:rFonts w:ascii="Palatino Linotype" w:hAnsi="Palatino Linotype"/>
          <w:i/>
          <w:sz w:val="22"/>
          <w:szCs w:val="22"/>
          <w:lang w:val="es-MX" w:eastAsia="es-MX"/>
        </w:rPr>
        <w:t>“</w:t>
      </w:r>
      <w:r w:rsidR="00C37AAD" w:rsidRPr="00DB0897">
        <w:rPr>
          <w:rFonts w:ascii="Palatino Linotype" w:hAnsi="Palatino Linotype"/>
          <w:i/>
          <w:sz w:val="22"/>
          <w:szCs w:val="22"/>
          <w:lang w:val="es-MX" w:eastAsia="es-MX"/>
        </w:rPr>
        <w:t>Folio de la solicitud: 04203/TOLUCA/IP/2025</w:t>
      </w:r>
    </w:p>
    <w:p w14:paraId="74C724E2" w14:textId="77777777" w:rsidR="00C37AAD" w:rsidRPr="00DB0897" w:rsidRDefault="00C37AAD" w:rsidP="00C37AAD">
      <w:pPr>
        <w:spacing w:line="276" w:lineRule="auto"/>
        <w:ind w:left="567" w:right="567"/>
        <w:jc w:val="right"/>
        <w:rPr>
          <w:rFonts w:ascii="Palatino Linotype" w:hAnsi="Palatino Linotype"/>
          <w:i/>
          <w:sz w:val="22"/>
          <w:szCs w:val="22"/>
          <w:lang w:val="es-MX" w:eastAsia="es-MX"/>
        </w:rPr>
      </w:pPr>
    </w:p>
    <w:p w14:paraId="49727C5A" w14:textId="77777777" w:rsidR="00C37AAD" w:rsidRPr="00DB0897" w:rsidRDefault="00C37AAD" w:rsidP="00C37AAD">
      <w:pPr>
        <w:spacing w:line="276" w:lineRule="auto"/>
        <w:ind w:left="567" w:right="567"/>
        <w:jc w:val="both"/>
        <w:rPr>
          <w:rFonts w:ascii="Palatino Linotype" w:hAnsi="Palatino Linotype"/>
          <w:i/>
          <w:sz w:val="22"/>
          <w:szCs w:val="22"/>
          <w:lang w:val="es-MX" w:eastAsia="es-MX"/>
        </w:rPr>
      </w:pPr>
      <w:r w:rsidRPr="00DB089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5280" w14:textId="77777777" w:rsidR="00C37AAD" w:rsidRPr="00DB0897" w:rsidRDefault="00C37AAD" w:rsidP="00C37AAD">
      <w:pPr>
        <w:spacing w:line="276" w:lineRule="auto"/>
        <w:ind w:left="567" w:right="567"/>
        <w:jc w:val="both"/>
        <w:rPr>
          <w:rFonts w:ascii="Palatino Linotype" w:hAnsi="Palatino Linotype"/>
          <w:i/>
          <w:sz w:val="22"/>
          <w:szCs w:val="22"/>
          <w:lang w:val="es-MX" w:eastAsia="es-MX"/>
        </w:rPr>
      </w:pPr>
      <w:r w:rsidRPr="00DB0897">
        <w:rPr>
          <w:rFonts w:ascii="Palatino Linotype" w:hAnsi="Palatino Linotype"/>
          <w:i/>
          <w:sz w:val="22"/>
          <w:szCs w:val="22"/>
          <w:lang w:val="es-MX" w:eastAsia="es-MX"/>
        </w:rPr>
        <w:t>En atención a la solicitud con folio 04203/TOLUCA/IP/2025, me permito adjuntar al presente la respuesta correspondiente, Sin más por el momento, reciba un saludo.</w:t>
      </w:r>
    </w:p>
    <w:p w14:paraId="16DED695" w14:textId="77777777" w:rsidR="00C37AAD" w:rsidRPr="00DB0897" w:rsidRDefault="00C37AAD" w:rsidP="00C37AAD">
      <w:pPr>
        <w:spacing w:line="276" w:lineRule="auto"/>
        <w:ind w:left="567" w:right="567"/>
        <w:jc w:val="both"/>
        <w:rPr>
          <w:rFonts w:ascii="Palatino Linotype" w:hAnsi="Palatino Linotype"/>
          <w:i/>
          <w:sz w:val="22"/>
          <w:szCs w:val="22"/>
          <w:lang w:val="es-MX" w:eastAsia="es-MX"/>
        </w:rPr>
      </w:pPr>
    </w:p>
    <w:p w14:paraId="0E7ECF1F" w14:textId="77777777" w:rsidR="00C37AAD" w:rsidRPr="00DB0897" w:rsidRDefault="00C37AAD" w:rsidP="00C37AAD">
      <w:pPr>
        <w:spacing w:line="276" w:lineRule="auto"/>
        <w:ind w:left="567" w:right="567"/>
        <w:jc w:val="both"/>
        <w:rPr>
          <w:rFonts w:ascii="Palatino Linotype" w:hAnsi="Palatino Linotype"/>
          <w:i/>
          <w:sz w:val="22"/>
          <w:szCs w:val="22"/>
          <w:lang w:val="es-MX" w:eastAsia="es-MX"/>
        </w:rPr>
      </w:pPr>
      <w:r w:rsidRPr="00DB0897">
        <w:rPr>
          <w:rFonts w:ascii="Palatino Linotype" w:hAnsi="Palatino Linotype"/>
          <w:i/>
          <w:sz w:val="22"/>
          <w:szCs w:val="22"/>
          <w:lang w:val="es-MX" w:eastAsia="es-MX"/>
        </w:rPr>
        <w:t>ATENTAMENTE</w:t>
      </w:r>
    </w:p>
    <w:p w14:paraId="19DF742E" w14:textId="31DC8AD7" w:rsidR="00B2345B" w:rsidRPr="00DB0897" w:rsidRDefault="00C37AAD" w:rsidP="00C37AAD">
      <w:pPr>
        <w:spacing w:line="276" w:lineRule="auto"/>
        <w:ind w:left="567" w:right="567"/>
        <w:jc w:val="both"/>
        <w:rPr>
          <w:rFonts w:ascii="Palatino Linotype" w:hAnsi="Palatino Linotype"/>
          <w:i/>
          <w:sz w:val="22"/>
          <w:szCs w:val="22"/>
          <w:lang w:val="es-MX" w:eastAsia="es-MX"/>
        </w:rPr>
      </w:pPr>
      <w:r w:rsidRPr="00DB0897">
        <w:rPr>
          <w:rFonts w:ascii="Palatino Linotype" w:hAnsi="Palatino Linotype"/>
          <w:i/>
          <w:sz w:val="22"/>
          <w:szCs w:val="22"/>
          <w:lang w:val="es-MX" w:eastAsia="es-MX"/>
        </w:rPr>
        <w:t xml:space="preserve">Dr. </w:t>
      </w:r>
      <w:proofErr w:type="spellStart"/>
      <w:r w:rsidRPr="00DB0897">
        <w:rPr>
          <w:rFonts w:ascii="Palatino Linotype" w:hAnsi="Palatino Linotype"/>
          <w:i/>
          <w:sz w:val="22"/>
          <w:szCs w:val="22"/>
          <w:lang w:val="es-MX" w:eastAsia="es-MX"/>
        </w:rPr>
        <w:t>Nahum</w:t>
      </w:r>
      <w:proofErr w:type="spellEnd"/>
      <w:r w:rsidRPr="00DB0897">
        <w:rPr>
          <w:rFonts w:ascii="Palatino Linotype" w:hAnsi="Palatino Linotype"/>
          <w:i/>
          <w:sz w:val="22"/>
          <w:szCs w:val="22"/>
          <w:lang w:val="es-MX" w:eastAsia="es-MX"/>
        </w:rPr>
        <w:t xml:space="preserve"> Miguel Mendoza Morales</w:t>
      </w:r>
      <w:r w:rsidR="00B2345B" w:rsidRPr="00DB0897">
        <w:rPr>
          <w:rFonts w:ascii="Palatino Linotype" w:hAnsi="Palatino Linotype"/>
          <w:i/>
          <w:sz w:val="22"/>
          <w:szCs w:val="22"/>
          <w:lang w:val="es-MX" w:eastAsia="es-MX"/>
        </w:rPr>
        <w:t>” (Sic).</w:t>
      </w:r>
    </w:p>
    <w:p w14:paraId="2C78BF1C" w14:textId="77777777" w:rsidR="00B2345B" w:rsidRPr="00DB0897" w:rsidRDefault="00B2345B" w:rsidP="00B2345B">
      <w:pPr>
        <w:ind w:right="567"/>
        <w:jc w:val="both"/>
        <w:rPr>
          <w:rFonts w:ascii="Palatino Linotype" w:hAnsi="Palatino Linotype"/>
          <w:i/>
          <w:sz w:val="14"/>
          <w:szCs w:val="22"/>
          <w:lang w:val="es-MX" w:eastAsia="es-MX"/>
        </w:rPr>
      </w:pPr>
    </w:p>
    <w:p w14:paraId="2F486A11" w14:textId="77777777" w:rsidR="00B2345B" w:rsidRPr="00DB0897" w:rsidRDefault="00B2345B" w:rsidP="00B2345B">
      <w:pPr>
        <w:pStyle w:val="Sinespaciado"/>
        <w:rPr>
          <w:lang w:eastAsia="es-MX"/>
        </w:rPr>
      </w:pPr>
    </w:p>
    <w:p w14:paraId="63BEA072" w14:textId="0CA6E145" w:rsidR="00B2345B" w:rsidRPr="00DB0897" w:rsidRDefault="00B2345B" w:rsidP="00B2345B">
      <w:pPr>
        <w:spacing w:line="360" w:lineRule="auto"/>
        <w:jc w:val="both"/>
        <w:rPr>
          <w:rFonts w:ascii="Palatino Linotype" w:hAnsi="Palatino Linotype"/>
          <w:i/>
          <w:sz w:val="22"/>
          <w:szCs w:val="22"/>
          <w:lang w:val="es-MX" w:eastAsia="es-MX"/>
        </w:rPr>
      </w:pPr>
      <w:r w:rsidRPr="00DB0897">
        <w:rPr>
          <w:rFonts w:ascii="Palatino Linotype" w:eastAsiaTheme="minorHAnsi" w:hAnsi="Palatino Linotype" w:cs="Arial"/>
          <w:lang w:val="es-MX" w:eastAsia="en-US"/>
        </w:rPr>
        <w:t xml:space="preserve">El </w:t>
      </w:r>
      <w:r w:rsidRPr="00DB0897">
        <w:rPr>
          <w:rFonts w:ascii="Palatino Linotype" w:eastAsiaTheme="minorHAnsi" w:hAnsi="Palatino Linotype" w:cs="Arial"/>
          <w:b/>
          <w:lang w:val="es-MX" w:eastAsia="en-US"/>
        </w:rPr>
        <w:t>Sujeto Obligado</w:t>
      </w:r>
      <w:r w:rsidRPr="00DB0897">
        <w:rPr>
          <w:rFonts w:ascii="Palatino Linotype" w:eastAsiaTheme="minorHAnsi" w:hAnsi="Palatino Linotype" w:cs="Arial"/>
          <w:lang w:val="es-MX" w:eastAsia="en-US"/>
        </w:rPr>
        <w:t xml:space="preserve"> adjuntó a su respuesta, </w:t>
      </w:r>
      <w:r w:rsidR="00763D8A" w:rsidRPr="00DB0897">
        <w:rPr>
          <w:rFonts w:ascii="Palatino Linotype" w:eastAsiaTheme="minorHAnsi" w:hAnsi="Palatino Linotype" w:cs="Arial"/>
          <w:lang w:val="es-MX" w:eastAsia="en-US"/>
        </w:rPr>
        <w:t>el</w:t>
      </w:r>
      <w:r w:rsidRPr="00DB0897">
        <w:rPr>
          <w:rFonts w:ascii="Palatino Linotype" w:eastAsiaTheme="minorHAnsi" w:hAnsi="Palatino Linotype" w:cs="Arial"/>
          <w:lang w:val="es-MX" w:eastAsia="en-US"/>
        </w:rPr>
        <w:t xml:space="preserve"> archivo electrónico denominado </w:t>
      </w:r>
      <w:r w:rsidRPr="00DB0897">
        <w:rPr>
          <w:rFonts w:ascii="Palatino Linotype" w:eastAsiaTheme="minorHAnsi" w:hAnsi="Palatino Linotype" w:cs="Arial"/>
          <w:i/>
          <w:lang w:val="es-MX" w:eastAsia="en-US"/>
        </w:rPr>
        <w:t>“</w:t>
      </w:r>
      <w:r w:rsidR="00C37AAD" w:rsidRPr="00DB0897">
        <w:rPr>
          <w:rFonts w:ascii="Palatino Linotype" w:eastAsiaTheme="minorHAnsi" w:hAnsi="Palatino Linotype" w:cs="Arial"/>
          <w:i/>
          <w:lang w:val="es-MX" w:eastAsia="en-US"/>
        </w:rPr>
        <w:t>NOTIF. CIUDADANO S. 4203.pdf</w:t>
      </w:r>
      <w:r w:rsidRPr="00DB0897">
        <w:rPr>
          <w:rFonts w:ascii="Palatino Linotype" w:eastAsiaTheme="minorHAnsi" w:hAnsi="Palatino Linotype" w:cs="Arial"/>
          <w:i/>
          <w:lang w:val="es-MX" w:eastAsia="en-US"/>
        </w:rPr>
        <w:t>”;</w:t>
      </w:r>
      <w:r w:rsidRPr="00DB0897">
        <w:rPr>
          <w:rFonts w:ascii="Palatino Linotype" w:eastAsiaTheme="minorHAnsi" w:hAnsi="Palatino Linotype" w:cs="Arial"/>
          <w:lang w:val="es-MX" w:eastAsia="en-US"/>
        </w:rPr>
        <w:t xml:space="preserve"> cuyo contenido no se inserta por ser del conocimiento d</w:t>
      </w:r>
      <w:r w:rsidR="00763D8A" w:rsidRPr="00DB0897">
        <w:rPr>
          <w:rFonts w:ascii="Palatino Linotype" w:eastAsiaTheme="minorHAnsi" w:hAnsi="Palatino Linotype" w:cs="Arial"/>
          <w:lang w:val="es-MX" w:eastAsia="en-US"/>
        </w:rPr>
        <w:t>e las partes, sin embargo, será</w:t>
      </w:r>
      <w:r w:rsidRPr="00DB0897">
        <w:rPr>
          <w:rFonts w:ascii="Palatino Linotype" w:eastAsiaTheme="minorHAnsi" w:hAnsi="Palatino Linotype" w:cs="Arial"/>
          <w:lang w:val="es-MX" w:eastAsia="en-US"/>
        </w:rPr>
        <w:t xml:space="preserve"> motivo de estudio en el Considerado respectivo. </w:t>
      </w:r>
    </w:p>
    <w:p w14:paraId="604EA334" w14:textId="77777777" w:rsidR="005D024E" w:rsidRPr="00DB0897" w:rsidRDefault="005D024E" w:rsidP="00B2345B">
      <w:pPr>
        <w:spacing w:line="360" w:lineRule="auto"/>
        <w:jc w:val="both"/>
        <w:rPr>
          <w:rFonts w:ascii="Palatino Linotype" w:hAnsi="Palatino Linotype"/>
          <w:sz w:val="22"/>
          <w:szCs w:val="22"/>
          <w:lang w:val="es-MX" w:eastAsia="es-MX"/>
        </w:rPr>
      </w:pPr>
    </w:p>
    <w:p w14:paraId="231E1147" w14:textId="1F85B1C9" w:rsidR="00B2345B" w:rsidRPr="00DB0897" w:rsidRDefault="00F94208" w:rsidP="00B2345B">
      <w:pPr>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TERCER</w:t>
      </w:r>
      <w:r w:rsidR="00B2345B" w:rsidRPr="00DB0897">
        <w:rPr>
          <w:rFonts w:ascii="Palatino Linotype" w:eastAsiaTheme="minorHAnsi" w:hAnsi="Palatino Linotype" w:cs="Arial"/>
          <w:b/>
          <w:sz w:val="28"/>
          <w:lang w:val="es-MX" w:eastAsia="en-US"/>
        </w:rPr>
        <w:t>O. Del recurso de revisión.</w:t>
      </w:r>
    </w:p>
    <w:p w14:paraId="619DAEF5" w14:textId="1CF0DAC0" w:rsidR="00B2345B" w:rsidRPr="00DB0897" w:rsidRDefault="00B2345B" w:rsidP="00555301">
      <w:pPr>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Inconforme con la respuesta por parte del </w:t>
      </w:r>
      <w:r w:rsidRPr="00DB0897">
        <w:rPr>
          <w:rFonts w:ascii="Palatino Linotype" w:eastAsiaTheme="minorHAnsi" w:hAnsi="Palatino Linotype" w:cs="Arial"/>
          <w:b/>
          <w:lang w:val="es-MX" w:eastAsia="en-US"/>
        </w:rPr>
        <w:t>Sujeto Obligado</w:t>
      </w:r>
      <w:r w:rsidRPr="00DB0897">
        <w:rPr>
          <w:rFonts w:ascii="Palatino Linotype" w:eastAsiaTheme="minorHAnsi" w:hAnsi="Palatino Linotype" w:cs="Arial"/>
          <w:lang w:val="es-MX" w:eastAsia="en-US"/>
        </w:rPr>
        <w:t xml:space="preserve">, el ahora </w:t>
      </w:r>
      <w:r w:rsidRPr="00DB0897">
        <w:rPr>
          <w:rFonts w:ascii="Palatino Linotype" w:eastAsiaTheme="minorHAnsi" w:hAnsi="Palatino Linotype" w:cs="Arial"/>
          <w:b/>
          <w:lang w:val="es-MX" w:eastAsia="en-US"/>
        </w:rPr>
        <w:t>Recurrente</w:t>
      </w:r>
      <w:r w:rsidRPr="00DB0897">
        <w:rPr>
          <w:rFonts w:ascii="Palatino Linotype" w:eastAsiaTheme="minorHAnsi" w:hAnsi="Palatino Linotype" w:cs="Arial"/>
          <w:lang w:val="es-MX" w:eastAsia="en-US"/>
        </w:rPr>
        <w:t xml:space="preserve"> interpuso el presente recurso de revisión en </w:t>
      </w:r>
      <w:r w:rsidR="007E7F17" w:rsidRPr="00DB0897">
        <w:rPr>
          <w:rFonts w:ascii="Palatino Linotype" w:eastAsiaTheme="minorHAnsi" w:hAnsi="Palatino Linotype" w:cs="Arial"/>
          <w:lang w:val="es-MX" w:eastAsia="en-US"/>
        </w:rPr>
        <w:t xml:space="preserve">tres de </w:t>
      </w:r>
      <w:r w:rsidR="006B5217" w:rsidRPr="00DB0897">
        <w:rPr>
          <w:rFonts w:ascii="Palatino Linotype" w:eastAsiaTheme="minorHAnsi" w:hAnsi="Palatino Linotype" w:cs="Arial"/>
          <w:lang w:val="es-MX" w:eastAsia="en-US"/>
        </w:rPr>
        <w:t xml:space="preserve">septiembre </w:t>
      </w:r>
      <w:r w:rsidR="00555301" w:rsidRPr="00DB0897">
        <w:rPr>
          <w:rFonts w:ascii="Palatino Linotype" w:eastAsiaTheme="minorHAnsi" w:hAnsi="Palatino Linotype" w:cs="Arial"/>
          <w:lang w:val="es-MX" w:eastAsia="en-US"/>
        </w:rPr>
        <w:t>de dos mil veinticinco</w:t>
      </w:r>
      <w:r w:rsidRPr="00DB0897">
        <w:rPr>
          <w:rFonts w:ascii="Palatino Linotype" w:eastAsiaTheme="minorHAnsi" w:hAnsi="Palatino Linotype" w:cs="Arial"/>
          <w:lang w:val="es-MX" w:eastAsia="en-US"/>
        </w:rPr>
        <w:t>, el cual fue registrado</w:t>
      </w:r>
      <w:r w:rsidRPr="00DB0897">
        <w:rPr>
          <w:rFonts w:ascii="Palatino Linotype" w:eastAsiaTheme="minorHAnsi" w:hAnsi="Palatino Linotype" w:cs="Arial"/>
          <w:b/>
          <w:lang w:val="es-MX" w:eastAsia="en-US"/>
        </w:rPr>
        <w:t xml:space="preserve"> </w:t>
      </w:r>
      <w:r w:rsidRPr="00DB0897">
        <w:rPr>
          <w:rFonts w:ascii="Palatino Linotype" w:eastAsiaTheme="minorHAnsi" w:hAnsi="Palatino Linotype" w:cs="Arial"/>
          <w:lang w:val="es-MX" w:eastAsia="en-US"/>
        </w:rPr>
        <w:t xml:space="preserve">en el sistema electrónico con el expediente número </w:t>
      </w:r>
      <w:r w:rsidR="00EF3F0F" w:rsidRPr="00DB0897">
        <w:rPr>
          <w:rFonts w:ascii="Palatino Linotype" w:eastAsiaTheme="minorHAnsi" w:hAnsi="Palatino Linotype" w:cs="Arial"/>
          <w:b/>
          <w:bCs/>
          <w:lang w:val="es-MX" w:eastAsia="es-MX"/>
        </w:rPr>
        <w:t>1</w:t>
      </w:r>
      <w:r w:rsidR="006B5217" w:rsidRPr="00DB0897">
        <w:rPr>
          <w:rFonts w:ascii="Palatino Linotype" w:eastAsiaTheme="minorHAnsi" w:hAnsi="Palatino Linotype" w:cs="Arial"/>
          <w:b/>
          <w:bCs/>
          <w:lang w:val="es-MX" w:eastAsia="es-MX"/>
        </w:rPr>
        <w:t>0415</w:t>
      </w:r>
      <w:r w:rsidRPr="00DB0897">
        <w:rPr>
          <w:rFonts w:ascii="Palatino Linotype" w:eastAsiaTheme="minorHAnsi" w:hAnsi="Palatino Linotype" w:cs="Arial"/>
          <w:b/>
          <w:bCs/>
          <w:lang w:val="es-MX" w:eastAsia="es-MX"/>
        </w:rPr>
        <w:t>/INFOEM/IP/RR/202</w:t>
      </w:r>
      <w:r w:rsidR="00555301" w:rsidRPr="00DB0897">
        <w:rPr>
          <w:rFonts w:ascii="Palatino Linotype" w:eastAsiaTheme="minorHAnsi" w:hAnsi="Palatino Linotype" w:cs="Arial"/>
          <w:b/>
          <w:bCs/>
          <w:lang w:val="es-MX" w:eastAsia="es-MX"/>
        </w:rPr>
        <w:t>5</w:t>
      </w:r>
      <w:r w:rsidRPr="00DB0897">
        <w:rPr>
          <w:rFonts w:ascii="Palatino Linotype" w:eastAsiaTheme="minorHAnsi" w:hAnsi="Palatino Linotype" w:cs="Arial"/>
          <w:lang w:val="es-MX" w:eastAsia="en-US"/>
        </w:rPr>
        <w:t>, en el cual aduce, las siguientes manifestaciones:</w:t>
      </w:r>
    </w:p>
    <w:p w14:paraId="1C32EA12" w14:textId="77777777" w:rsidR="00555301" w:rsidRPr="00DB0897" w:rsidRDefault="00555301" w:rsidP="00555301">
      <w:pPr>
        <w:spacing w:line="360" w:lineRule="auto"/>
        <w:jc w:val="both"/>
        <w:rPr>
          <w:rFonts w:ascii="Palatino Linotype" w:eastAsiaTheme="minorHAnsi" w:hAnsi="Palatino Linotype" w:cs="Arial"/>
          <w:lang w:val="es-MX" w:eastAsia="en-US"/>
        </w:rPr>
      </w:pPr>
    </w:p>
    <w:p w14:paraId="3798A0BA" w14:textId="4BF9DE92" w:rsidR="00B2345B" w:rsidRPr="00DB0897" w:rsidRDefault="00B2345B" w:rsidP="006B5217">
      <w:pPr>
        <w:numPr>
          <w:ilvl w:val="0"/>
          <w:numId w:val="1"/>
        </w:numPr>
        <w:spacing w:line="259" w:lineRule="auto"/>
        <w:jc w:val="both"/>
        <w:rPr>
          <w:rFonts w:ascii="Palatino Linotype" w:hAnsi="Palatino Linotype" w:cs="Arial"/>
          <w:b/>
          <w:sz w:val="26"/>
          <w:szCs w:val="26"/>
        </w:rPr>
      </w:pPr>
      <w:r w:rsidRPr="00DB0897">
        <w:rPr>
          <w:rFonts w:ascii="Palatino Linotype" w:hAnsi="Palatino Linotype" w:cs="Arial"/>
          <w:b/>
          <w:sz w:val="26"/>
          <w:szCs w:val="26"/>
        </w:rPr>
        <w:t xml:space="preserve">Acto Impugnado: </w:t>
      </w:r>
      <w:r w:rsidRPr="00DB0897">
        <w:rPr>
          <w:rFonts w:ascii="Palatino Linotype" w:eastAsiaTheme="minorHAnsi" w:hAnsi="Palatino Linotype" w:cstheme="minorBidi"/>
          <w:i/>
          <w:color w:val="000000"/>
          <w:sz w:val="22"/>
          <w:szCs w:val="22"/>
          <w:lang w:val="es-MX" w:eastAsia="en-US"/>
        </w:rPr>
        <w:t>“</w:t>
      </w:r>
      <w:r w:rsidR="006B5217" w:rsidRPr="00DB0897">
        <w:rPr>
          <w:rFonts w:ascii="Palatino Linotype" w:eastAsiaTheme="minorHAnsi" w:hAnsi="Palatino Linotype" w:cstheme="minorBidi"/>
          <w:i/>
          <w:color w:val="000000"/>
          <w:sz w:val="22"/>
          <w:szCs w:val="22"/>
          <w:lang w:val="es-MX" w:eastAsia="en-US"/>
        </w:rPr>
        <w:t>Respuesta por parte del sujeto obligado</w:t>
      </w:r>
      <w:r w:rsidRPr="00DB0897">
        <w:rPr>
          <w:rFonts w:ascii="Palatino Linotype" w:eastAsiaTheme="minorHAnsi" w:hAnsi="Palatino Linotype" w:cstheme="minorBidi"/>
          <w:i/>
          <w:color w:val="000000"/>
          <w:sz w:val="22"/>
          <w:szCs w:val="22"/>
          <w:lang w:val="es-MX" w:eastAsia="en-US"/>
        </w:rPr>
        <w:t>” (Sic).</w:t>
      </w:r>
    </w:p>
    <w:p w14:paraId="3E51C27A" w14:textId="77777777" w:rsidR="00555301" w:rsidRPr="00DB0897" w:rsidRDefault="00555301" w:rsidP="00555301">
      <w:pPr>
        <w:spacing w:line="259" w:lineRule="auto"/>
        <w:ind w:left="720"/>
        <w:jc w:val="both"/>
        <w:rPr>
          <w:rFonts w:ascii="Palatino Linotype" w:hAnsi="Palatino Linotype" w:cs="Arial"/>
          <w:b/>
          <w:sz w:val="26"/>
          <w:szCs w:val="26"/>
        </w:rPr>
      </w:pPr>
    </w:p>
    <w:p w14:paraId="684A7068" w14:textId="4EE88CD2" w:rsidR="00555301" w:rsidRPr="00DB0897" w:rsidRDefault="00B2345B" w:rsidP="006B5217">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DB0897">
        <w:rPr>
          <w:rFonts w:ascii="Palatino Linotype" w:hAnsi="Palatino Linotype" w:cs="Arial"/>
          <w:b/>
          <w:sz w:val="26"/>
          <w:szCs w:val="26"/>
        </w:rPr>
        <w:t>Razones o Motivos de Inconformidad</w:t>
      </w:r>
      <w:r w:rsidRPr="00DB0897">
        <w:rPr>
          <w:rFonts w:ascii="Palatino Linotype" w:hAnsi="Palatino Linotype" w:cs="Arial"/>
          <w:sz w:val="26"/>
          <w:szCs w:val="26"/>
        </w:rPr>
        <w:t xml:space="preserve">: </w:t>
      </w:r>
      <w:r w:rsidR="00555301" w:rsidRPr="00DB0897">
        <w:rPr>
          <w:rFonts w:ascii="Palatino Linotype" w:hAnsi="Palatino Linotype" w:cs="Arial"/>
          <w:sz w:val="26"/>
          <w:szCs w:val="26"/>
        </w:rPr>
        <w:t>“</w:t>
      </w:r>
      <w:r w:rsidR="006B5217" w:rsidRPr="00DB0897">
        <w:rPr>
          <w:rFonts w:ascii="Palatino Linotype" w:hAnsi="Palatino Linotype" w:cs="Arial"/>
          <w:i/>
          <w:sz w:val="22"/>
          <w:szCs w:val="22"/>
        </w:rPr>
        <w:t>La respuesta manda a un link de IPOMEX, sin embargo no se encuentra cargada la información solicitada, únicamente se da cuenta de personal del Instituto Municipal de la Mujer y no la del cabildo</w:t>
      </w:r>
      <w:r w:rsidR="00555301" w:rsidRPr="00DB0897">
        <w:rPr>
          <w:rFonts w:ascii="Palatino Linotype" w:hAnsi="Palatino Linotype" w:cs="Arial"/>
          <w:i/>
          <w:sz w:val="22"/>
          <w:szCs w:val="22"/>
        </w:rPr>
        <w:t xml:space="preserve">” (Sic). </w:t>
      </w:r>
    </w:p>
    <w:p w14:paraId="44A68202" w14:textId="77777777" w:rsidR="00177F56" w:rsidRPr="00DB0897" w:rsidRDefault="00177F56" w:rsidP="00177F56">
      <w:pPr>
        <w:pStyle w:val="Sinespaciado"/>
        <w:rPr>
          <w:rFonts w:eastAsiaTheme="minorHAnsi"/>
          <w:lang w:eastAsia="en-US"/>
        </w:rPr>
      </w:pPr>
    </w:p>
    <w:p w14:paraId="4B8F12D1" w14:textId="77777777" w:rsidR="00177F56" w:rsidRPr="00DB0897" w:rsidRDefault="00177F56" w:rsidP="00177F56">
      <w:pPr>
        <w:pStyle w:val="Sinespaciado"/>
        <w:rPr>
          <w:rFonts w:eastAsiaTheme="minorHAnsi"/>
          <w:lang w:eastAsia="en-US"/>
        </w:rPr>
      </w:pPr>
    </w:p>
    <w:p w14:paraId="52D08D98" w14:textId="09455A51" w:rsidR="00B2345B" w:rsidRPr="00DB0897" w:rsidRDefault="00F94208" w:rsidP="00B2345B">
      <w:pPr>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CUAR</w:t>
      </w:r>
      <w:r w:rsidR="00B2345B" w:rsidRPr="00DB0897">
        <w:rPr>
          <w:rFonts w:ascii="Palatino Linotype" w:eastAsiaTheme="minorHAnsi" w:hAnsi="Palatino Linotype" w:cs="Arial"/>
          <w:b/>
          <w:sz w:val="28"/>
          <w:lang w:val="es-MX" w:eastAsia="en-US"/>
        </w:rPr>
        <w:t>TO. Del turno del recurso de revisión.</w:t>
      </w:r>
    </w:p>
    <w:p w14:paraId="5267879F" w14:textId="3633B720" w:rsidR="005D024E" w:rsidRPr="00DB0897" w:rsidRDefault="00B2345B" w:rsidP="00B2345B">
      <w:pPr>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Medio de impugnación que le fue turnado al Comisionado Presidente </w:t>
      </w:r>
      <w:r w:rsidRPr="00DB0897">
        <w:rPr>
          <w:rFonts w:ascii="Palatino Linotype" w:eastAsiaTheme="minorHAnsi" w:hAnsi="Palatino Linotype" w:cs="Arial"/>
          <w:b/>
          <w:lang w:val="es-MX" w:eastAsia="en-US"/>
        </w:rPr>
        <w:t>José Martínez Vilchis</w:t>
      </w:r>
      <w:r w:rsidRPr="00DB08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E2F42" w:rsidRPr="00DB0897">
        <w:rPr>
          <w:rFonts w:ascii="Palatino Linotype" w:eastAsiaTheme="minorHAnsi" w:hAnsi="Palatino Linotype" w:cs="Arial"/>
          <w:lang w:val="es-MX" w:eastAsia="en-US"/>
        </w:rPr>
        <w:t>cuatro septiembre</w:t>
      </w:r>
      <w:r w:rsidRPr="00DB0897">
        <w:rPr>
          <w:rFonts w:ascii="Palatino Linotype" w:eastAsiaTheme="minorHAnsi" w:hAnsi="Palatino Linotype" w:cs="Arial"/>
          <w:lang w:val="es-MX" w:eastAsia="en-US"/>
        </w:rPr>
        <w:t xml:space="preserve"> de dos mil veint</w:t>
      </w:r>
      <w:r w:rsidR="00555301" w:rsidRPr="00DB0897">
        <w:rPr>
          <w:rFonts w:ascii="Palatino Linotype" w:eastAsiaTheme="minorHAnsi" w:hAnsi="Palatino Linotype" w:cs="Arial"/>
          <w:lang w:val="es-MX" w:eastAsia="en-US"/>
        </w:rPr>
        <w:t>icinco</w:t>
      </w:r>
      <w:r w:rsidRPr="00DB08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C6D6406" w14:textId="77777777" w:rsidR="004B1933" w:rsidRPr="00DB0897" w:rsidRDefault="004B1933" w:rsidP="00B2345B">
      <w:pPr>
        <w:spacing w:line="360" w:lineRule="auto"/>
        <w:jc w:val="both"/>
        <w:rPr>
          <w:rFonts w:ascii="Palatino Linotype" w:eastAsiaTheme="minorHAnsi" w:hAnsi="Palatino Linotype" w:cs="Arial"/>
          <w:lang w:val="es-MX" w:eastAsia="en-US"/>
        </w:rPr>
      </w:pPr>
    </w:p>
    <w:p w14:paraId="0BD9C8E2" w14:textId="4A5605BF" w:rsidR="00B2345B" w:rsidRPr="00DB0897" w:rsidRDefault="00F94208" w:rsidP="00B2345B">
      <w:pPr>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QUIN</w:t>
      </w:r>
      <w:r w:rsidR="00B2345B" w:rsidRPr="00DB0897">
        <w:rPr>
          <w:rFonts w:ascii="Palatino Linotype" w:eastAsiaTheme="minorHAnsi" w:hAnsi="Palatino Linotype" w:cs="Arial"/>
          <w:b/>
          <w:sz w:val="28"/>
          <w:lang w:val="es-MX" w:eastAsia="en-US"/>
        </w:rPr>
        <w:t>TO. De la etapa de manifestaciones y/o alegatos.</w:t>
      </w:r>
    </w:p>
    <w:p w14:paraId="3E0B623D" w14:textId="0DA9D19C" w:rsidR="006C064D" w:rsidRPr="00DB0897" w:rsidRDefault="00B2345B" w:rsidP="006E2F42">
      <w:pPr>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Una vez transcurrido el término legal referido se destaca que,</w:t>
      </w:r>
      <w:r w:rsidR="00B74C9F" w:rsidRPr="00DB0897">
        <w:rPr>
          <w:rFonts w:ascii="Palatino Linotype" w:eastAsiaTheme="minorHAnsi" w:hAnsi="Palatino Linotype" w:cs="Arial"/>
          <w:lang w:val="es-MX" w:eastAsia="en-US"/>
        </w:rPr>
        <w:t xml:space="preserve"> </w:t>
      </w:r>
      <w:r w:rsidR="00BB0C44" w:rsidRPr="00DB0897">
        <w:rPr>
          <w:rFonts w:ascii="Palatino Linotype" w:eastAsiaTheme="minorHAnsi" w:hAnsi="Palatino Linotype" w:cs="Arial"/>
          <w:lang w:val="es-MX" w:eastAsia="en-US"/>
        </w:rPr>
        <w:t xml:space="preserve">en fecha </w:t>
      </w:r>
      <w:r w:rsidR="006C064D" w:rsidRPr="00DB0897">
        <w:rPr>
          <w:rFonts w:ascii="Palatino Linotype" w:eastAsiaTheme="minorHAnsi" w:hAnsi="Palatino Linotype" w:cs="Arial"/>
          <w:lang w:val="es-MX" w:eastAsia="en-US"/>
        </w:rPr>
        <w:t xml:space="preserve">quince y </w:t>
      </w:r>
      <w:r w:rsidR="0081528E" w:rsidRPr="00DB0897">
        <w:rPr>
          <w:rFonts w:ascii="Palatino Linotype" w:eastAsiaTheme="minorHAnsi" w:hAnsi="Palatino Linotype" w:cs="Arial"/>
          <w:lang w:val="es-MX" w:eastAsia="en-US"/>
        </w:rPr>
        <w:t>diecinueve</w:t>
      </w:r>
      <w:r w:rsidR="006C064D" w:rsidRPr="00DB0897">
        <w:rPr>
          <w:rFonts w:ascii="Palatino Linotype" w:eastAsiaTheme="minorHAnsi" w:hAnsi="Palatino Linotype" w:cs="Arial"/>
          <w:lang w:val="es-MX" w:eastAsia="en-US"/>
        </w:rPr>
        <w:t xml:space="preserve"> de septiembre</w:t>
      </w:r>
      <w:r w:rsidR="00BB0C44" w:rsidRPr="00DB0897">
        <w:rPr>
          <w:rFonts w:ascii="Palatino Linotype" w:eastAsiaTheme="minorHAnsi" w:hAnsi="Palatino Linotype" w:cs="Arial"/>
          <w:lang w:val="es-MX" w:eastAsia="en-US"/>
        </w:rPr>
        <w:t xml:space="preserve"> de dos mil veinticinco, </w:t>
      </w:r>
      <w:r w:rsidR="0027553E" w:rsidRPr="00DB0897">
        <w:rPr>
          <w:rFonts w:ascii="Palatino Linotype" w:eastAsiaTheme="minorHAnsi" w:hAnsi="Palatino Linotype" w:cs="Arial"/>
          <w:lang w:val="es-MX" w:eastAsia="en-US"/>
        </w:rPr>
        <w:t xml:space="preserve">el </w:t>
      </w:r>
      <w:r w:rsidRPr="00DB0897">
        <w:rPr>
          <w:rFonts w:ascii="Palatino Linotype" w:eastAsiaTheme="minorHAnsi" w:hAnsi="Palatino Linotype" w:cs="Arial"/>
          <w:b/>
          <w:lang w:val="es-MX" w:eastAsia="en-US"/>
        </w:rPr>
        <w:t>Sujeto Obligado</w:t>
      </w:r>
      <w:r w:rsidRPr="00DB0897">
        <w:rPr>
          <w:rFonts w:ascii="Palatino Linotype" w:eastAsiaTheme="minorHAnsi" w:hAnsi="Palatino Linotype" w:cs="Arial"/>
          <w:lang w:val="es-MX" w:eastAsia="en-US"/>
        </w:rPr>
        <w:t xml:space="preserve"> </w:t>
      </w:r>
      <w:r w:rsidR="00BB0C44" w:rsidRPr="00DB0897">
        <w:rPr>
          <w:rFonts w:ascii="Palatino Linotype" w:eastAsiaTheme="minorHAnsi" w:hAnsi="Palatino Linotype" w:cs="Arial"/>
          <w:lang w:val="es-MX" w:eastAsia="en-US"/>
        </w:rPr>
        <w:t>rindió</w:t>
      </w:r>
      <w:r w:rsidR="00763D8A" w:rsidRPr="00DB0897">
        <w:rPr>
          <w:rFonts w:ascii="Palatino Linotype" w:eastAsiaTheme="minorHAnsi" w:hAnsi="Palatino Linotype" w:cs="Arial"/>
          <w:lang w:val="es-MX" w:eastAsia="en-US"/>
        </w:rPr>
        <w:t xml:space="preserve"> su</w:t>
      </w:r>
      <w:r w:rsidR="0027553E" w:rsidRPr="00DB0897">
        <w:rPr>
          <w:rFonts w:ascii="Palatino Linotype" w:eastAsiaTheme="minorHAnsi" w:hAnsi="Palatino Linotype" w:cs="Arial"/>
          <w:lang w:val="es-MX" w:eastAsia="en-US"/>
        </w:rPr>
        <w:t xml:space="preserve"> informe</w:t>
      </w:r>
      <w:r w:rsidRPr="00DB0897">
        <w:rPr>
          <w:rFonts w:ascii="Palatino Linotype" w:eastAsiaTheme="minorHAnsi" w:hAnsi="Palatino Linotype" w:cs="Arial"/>
          <w:lang w:val="es-MX" w:eastAsia="en-US"/>
        </w:rPr>
        <w:t xml:space="preserve"> justificado</w:t>
      </w:r>
      <w:r w:rsidR="00BB0C44" w:rsidRPr="00DB0897">
        <w:rPr>
          <w:rFonts w:ascii="Palatino Linotype" w:eastAsiaTheme="minorHAnsi" w:hAnsi="Palatino Linotype" w:cs="Arial"/>
          <w:lang w:val="es-MX" w:eastAsia="en-US"/>
        </w:rPr>
        <w:t xml:space="preserve"> a través del archivo electrónico denominado </w:t>
      </w:r>
      <w:r w:rsidR="006E2F42" w:rsidRPr="00DB0897">
        <w:rPr>
          <w:rFonts w:ascii="Palatino Linotype" w:eastAsiaTheme="minorHAnsi" w:hAnsi="Palatino Linotype" w:cs="Arial"/>
          <w:lang w:val="es-MX" w:eastAsia="en-US"/>
        </w:rPr>
        <w:t>“</w:t>
      </w:r>
      <w:r w:rsidR="006E2F42" w:rsidRPr="00DB0897">
        <w:rPr>
          <w:rFonts w:ascii="Palatino Linotype" w:eastAsiaTheme="minorHAnsi" w:hAnsi="Palatino Linotype" w:cs="Arial"/>
          <w:i/>
          <w:lang w:val="es-MX" w:eastAsia="en-US"/>
        </w:rPr>
        <w:t>Ratificación 10415.pdf</w:t>
      </w:r>
      <w:r w:rsidR="006E2F42" w:rsidRPr="00DB0897">
        <w:rPr>
          <w:rFonts w:ascii="Palatino Linotype" w:eastAsiaTheme="minorHAnsi" w:hAnsi="Palatino Linotype" w:cs="Arial"/>
          <w:lang w:val="es-MX" w:eastAsia="en-US"/>
        </w:rPr>
        <w:t>” y “</w:t>
      </w:r>
      <w:r w:rsidR="006E2F42" w:rsidRPr="00DB0897">
        <w:rPr>
          <w:rFonts w:ascii="Palatino Linotype" w:eastAsiaTheme="minorHAnsi" w:hAnsi="Palatino Linotype" w:cs="Arial"/>
          <w:i/>
          <w:lang w:val="es-MX" w:eastAsia="en-US"/>
        </w:rPr>
        <w:t>ANEXOS 10415-2025_1.pdf</w:t>
      </w:r>
      <w:r w:rsidR="006E2F42" w:rsidRPr="00DB0897">
        <w:rPr>
          <w:rFonts w:ascii="Palatino Linotype" w:eastAsiaTheme="minorHAnsi" w:hAnsi="Palatino Linotype" w:cs="Arial"/>
          <w:lang w:val="es-MX" w:eastAsia="en-US"/>
        </w:rPr>
        <w:t>”;</w:t>
      </w:r>
      <w:r w:rsidR="00BB0C44" w:rsidRPr="00DB0897">
        <w:rPr>
          <w:rFonts w:ascii="Palatino Linotype" w:eastAsiaTheme="minorHAnsi" w:hAnsi="Palatino Linotype" w:cs="Arial"/>
          <w:lang w:val="es-MX" w:eastAsia="en-US"/>
        </w:rPr>
        <w:t xml:space="preserve"> mismo</w:t>
      </w:r>
      <w:r w:rsidR="006E2F42" w:rsidRPr="00DB0897">
        <w:rPr>
          <w:rFonts w:ascii="Palatino Linotype" w:eastAsiaTheme="minorHAnsi" w:hAnsi="Palatino Linotype" w:cs="Arial"/>
          <w:lang w:val="es-MX" w:eastAsia="en-US"/>
        </w:rPr>
        <w:t>s</w:t>
      </w:r>
      <w:r w:rsidR="00BB0C44" w:rsidRPr="00DB0897">
        <w:rPr>
          <w:rFonts w:ascii="Palatino Linotype" w:eastAsiaTheme="minorHAnsi" w:hAnsi="Palatino Linotype" w:cs="Arial"/>
          <w:lang w:val="es-MX" w:eastAsia="en-US"/>
        </w:rPr>
        <w:t xml:space="preserve"> que, fue</w:t>
      </w:r>
      <w:r w:rsidR="006E2F42" w:rsidRPr="00DB0897">
        <w:rPr>
          <w:rFonts w:ascii="Palatino Linotype" w:eastAsiaTheme="minorHAnsi" w:hAnsi="Palatino Linotype" w:cs="Arial"/>
          <w:lang w:val="es-MX" w:eastAsia="en-US"/>
        </w:rPr>
        <w:t>ron</w:t>
      </w:r>
      <w:r w:rsidR="00BB0C44" w:rsidRPr="00DB0897">
        <w:rPr>
          <w:rFonts w:ascii="Palatino Linotype" w:eastAsiaTheme="minorHAnsi" w:hAnsi="Palatino Linotype" w:cs="Arial"/>
          <w:lang w:val="es-MX" w:eastAsia="en-US"/>
        </w:rPr>
        <w:t xml:space="preserve"> puesto</w:t>
      </w:r>
      <w:r w:rsidR="006E2F42" w:rsidRPr="00DB0897">
        <w:rPr>
          <w:rFonts w:ascii="Palatino Linotype" w:eastAsiaTheme="minorHAnsi" w:hAnsi="Palatino Linotype" w:cs="Arial"/>
          <w:lang w:val="es-MX" w:eastAsia="en-US"/>
        </w:rPr>
        <w:t>s</w:t>
      </w:r>
      <w:r w:rsidR="00BB0C44" w:rsidRPr="00DB0897">
        <w:rPr>
          <w:rFonts w:ascii="Palatino Linotype" w:eastAsiaTheme="minorHAnsi" w:hAnsi="Palatino Linotype" w:cs="Arial"/>
          <w:lang w:val="es-MX" w:eastAsia="en-US"/>
        </w:rPr>
        <w:t xml:space="preserve"> a la vista del particular mediante Acuerdo de fecha </w:t>
      </w:r>
      <w:r w:rsidR="006C064D" w:rsidRPr="00DB0897">
        <w:rPr>
          <w:rFonts w:ascii="Palatino Linotype" w:eastAsiaTheme="minorHAnsi" w:hAnsi="Palatino Linotype" w:cs="Arial"/>
          <w:lang w:val="es-MX" w:eastAsia="en-US"/>
        </w:rPr>
        <w:t xml:space="preserve">veintidós de septiembre </w:t>
      </w:r>
      <w:r w:rsidR="00BB0C44" w:rsidRPr="00DB0897">
        <w:rPr>
          <w:rFonts w:ascii="Palatino Linotype" w:eastAsiaTheme="minorHAnsi" w:hAnsi="Palatino Linotype" w:cs="Arial"/>
          <w:lang w:val="es-MX" w:eastAsia="en-US"/>
        </w:rPr>
        <w:t>del año en curso</w:t>
      </w:r>
      <w:r w:rsidR="006C064D" w:rsidRPr="00DB0897">
        <w:rPr>
          <w:rFonts w:ascii="Palatino Linotype" w:eastAsiaTheme="minorHAnsi" w:hAnsi="Palatino Linotype" w:cs="Arial"/>
          <w:lang w:val="es-MX" w:eastAsia="en-US"/>
        </w:rPr>
        <w:t xml:space="preserve">. Por otra parte se aprecia que el Recurrente fue omiso en emitir argumento, prueba o manifestación que conforme a derecho procediera. </w:t>
      </w:r>
    </w:p>
    <w:p w14:paraId="61B15136" w14:textId="2DFC3372" w:rsidR="00EF3F0F" w:rsidRPr="00DB0897" w:rsidRDefault="00EF3F0F" w:rsidP="004B1933">
      <w:pPr>
        <w:spacing w:line="360" w:lineRule="auto"/>
        <w:jc w:val="both"/>
        <w:rPr>
          <w:rFonts w:ascii="Palatino Linotype" w:eastAsiaTheme="minorHAnsi" w:hAnsi="Palatino Linotype" w:cs="Arial"/>
          <w:noProof/>
          <w:lang w:val="es-MX" w:eastAsia="es-MX"/>
        </w:rPr>
      </w:pPr>
    </w:p>
    <w:p w14:paraId="6D3300B4" w14:textId="5757E321" w:rsidR="00B2345B" w:rsidRPr="00DB0897"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SEXT</w:t>
      </w:r>
      <w:r w:rsidR="00B2345B" w:rsidRPr="00DB0897">
        <w:rPr>
          <w:rFonts w:ascii="Palatino Linotype" w:eastAsiaTheme="minorHAnsi" w:hAnsi="Palatino Linotype" w:cs="Arial"/>
          <w:b/>
          <w:sz w:val="28"/>
          <w:lang w:val="es-MX" w:eastAsia="en-US"/>
        </w:rPr>
        <w:t>O. Del cierre de instrucción.</w:t>
      </w:r>
      <w:r w:rsidR="00B2345B" w:rsidRPr="00DB0897">
        <w:rPr>
          <w:rFonts w:ascii="Palatino Linotype" w:eastAsiaTheme="minorHAnsi" w:hAnsi="Palatino Linotype" w:cs="Arial"/>
          <w:b/>
          <w:sz w:val="28"/>
          <w:lang w:val="es-MX" w:eastAsia="en-US"/>
        </w:rPr>
        <w:tab/>
      </w:r>
    </w:p>
    <w:p w14:paraId="5F4E5A9F" w14:textId="46224682" w:rsidR="00177F56" w:rsidRPr="00DB0897" w:rsidRDefault="00B2345B" w:rsidP="00B96A17">
      <w:pPr>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Así, una vez transcurrido el término legal, permitió decretarse el cierre de instrucción en fecha </w:t>
      </w:r>
      <w:r w:rsidR="00C805AD" w:rsidRPr="00DB0897">
        <w:rPr>
          <w:rFonts w:ascii="Palatino Linotype" w:eastAsiaTheme="minorHAnsi" w:hAnsi="Palatino Linotype" w:cs="Arial"/>
          <w:lang w:val="es-MX" w:eastAsia="en-US"/>
        </w:rPr>
        <w:t>nueve de octubre</w:t>
      </w:r>
      <w:r w:rsidRPr="00DB08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5A20FD90" w14:textId="77777777" w:rsidR="00A36842" w:rsidRPr="00DB0897" w:rsidRDefault="00A36842" w:rsidP="00B96A17">
      <w:pPr>
        <w:spacing w:line="360" w:lineRule="auto"/>
        <w:jc w:val="both"/>
        <w:rPr>
          <w:rFonts w:ascii="Palatino Linotype" w:eastAsiaTheme="minorHAnsi" w:hAnsi="Palatino Linotype" w:cs="Arial"/>
          <w:lang w:val="es-MX" w:eastAsia="en-US"/>
        </w:rPr>
      </w:pPr>
    </w:p>
    <w:p w14:paraId="22533BAB" w14:textId="77777777" w:rsidR="00D57F74" w:rsidRPr="00DB0897" w:rsidRDefault="00E74701" w:rsidP="00270257">
      <w:pPr>
        <w:spacing w:line="360" w:lineRule="auto"/>
        <w:jc w:val="center"/>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C O N S I D E R A N</w:t>
      </w:r>
      <w:r w:rsidR="00D57F74" w:rsidRPr="00DB0897">
        <w:rPr>
          <w:rFonts w:ascii="Palatino Linotype" w:eastAsiaTheme="minorHAnsi" w:hAnsi="Palatino Linotype" w:cs="Arial"/>
          <w:b/>
          <w:sz w:val="28"/>
          <w:lang w:val="es-MX" w:eastAsia="en-US"/>
        </w:rPr>
        <w:t xml:space="preserve"> D O </w:t>
      </w:r>
    </w:p>
    <w:p w14:paraId="6E24D6C0" w14:textId="77777777" w:rsidR="00270257" w:rsidRPr="00DB0897" w:rsidRDefault="00270257" w:rsidP="00763D8A">
      <w:pPr>
        <w:pStyle w:val="Sinespaciado"/>
        <w:rPr>
          <w:rFonts w:eastAsiaTheme="minorHAnsi"/>
          <w:lang w:eastAsia="en-US"/>
        </w:rPr>
      </w:pPr>
    </w:p>
    <w:p w14:paraId="164F7678" w14:textId="77777777" w:rsidR="0029071C" w:rsidRPr="00DB0897" w:rsidRDefault="0029071C" w:rsidP="0029071C">
      <w:pPr>
        <w:spacing w:line="360" w:lineRule="auto"/>
        <w:jc w:val="both"/>
        <w:rPr>
          <w:rFonts w:ascii="Palatino Linotype" w:eastAsiaTheme="minorHAnsi" w:hAnsi="Palatino Linotype" w:cs="Arial"/>
          <w:sz w:val="28"/>
          <w:lang w:val="es-MX" w:eastAsia="en-US"/>
        </w:rPr>
      </w:pPr>
      <w:r w:rsidRPr="00DB0897">
        <w:rPr>
          <w:rFonts w:ascii="Palatino Linotype" w:eastAsiaTheme="minorHAnsi" w:hAnsi="Palatino Linotype" w:cs="Arial"/>
          <w:b/>
          <w:sz w:val="28"/>
          <w:lang w:val="es-MX" w:eastAsia="en-US"/>
        </w:rPr>
        <w:t>PRIMERO. De la competencia</w:t>
      </w:r>
      <w:r w:rsidRPr="00DB0897">
        <w:rPr>
          <w:rFonts w:ascii="Palatino Linotype" w:eastAsiaTheme="minorHAnsi" w:hAnsi="Palatino Linotype" w:cs="Arial"/>
          <w:sz w:val="28"/>
          <w:lang w:val="es-MX" w:eastAsia="en-US"/>
        </w:rPr>
        <w:t>.</w:t>
      </w:r>
    </w:p>
    <w:p w14:paraId="041B3440" w14:textId="457F7D9B" w:rsidR="006C18A8" w:rsidRPr="00DB0897" w:rsidRDefault="005C4743" w:rsidP="00CC0B81">
      <w:pPr>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DB0897">
        <w:rPr>
          <w:rFonts w:ascii="Palatino Linotype" w:eastAsiaTheme="minorHAnsi" w:hAnsi="Palatino Linotype" w:cs="Arial"/>
          <w:lang w:val="es-MX" w:eastAsia="en-US"/>
        </w:rPr>
        <w:t>tercero</w:t>
      </w:r>
      <w:r w:rsidRPr="00DB0897">
        <w:rPr>
          <w:rFonts w:ascii="Palatino Linotype" w:eastAsiaTheme="minorHAnsi" w:hAnsi="Palatino Linotype" w:cs="Arial"/>
          <w:lang w:val="es-MX" w:eastAsia="en-US"/>
        </w:rPr>
        <w:t xml:space="preserve"> y trigésimo </w:t>
      </w:r>
      <w:r w:rsidR="008D2478" w:rsidRPr="00DB0897">
        <w:rPr>
          <w:rFonts w:ascii="Palatino Linotype" w:eastAsiaTheme="minorHAnsi" w:hAnsi="Palatino Linotype" w:cs="Arial"/>
          <w:lang w:val="es-MX" w:eastAsia="en-US"/>
        </w:rPr>
        <w:t>cuarto</w:t>
      </w:r>
      <w:r w:rsidRPr="00DB0897">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A1A9A8B" w14:textId="77777777" w:rsidR="00247095" w:rsidRPr="00DB0897" w:rsidRDefault="00247095" w:rsidP="00CC0B81">
      <w:pPr>
        <w:spacing w:line="360" w:lineRule="auto"/>
        <w:jc w:val="both"/>
        <w:rPr>
          <w:rFonts w:ascii="Palatino Linotype" w:eastAsiaTheme="minorHAnsi" w:hAnsi="Palatino Linotype" w:cs="Arial"/>
          <w:lang w:val="es-MX" w:eastAsia="en-US"/>
        </w:rPr>
      </w:pPr>
    </w:p>
    <w:p w14:paraId="4ED7A928" w14:textId="77777777" w:rsidR="00E24D1E" w:rsidRPr="00DB0897" w:rsidRDefault="00E24D1E" w:rsidP="00CC0B81">
      <w:pPr>
        <w:spacing w:line="360" w:lineRule="auto"/>
        <w:jc w:val="both"/>
        <w:rPr>
          <w:rFonts w:ascii="Palatino Linotype" w:eastAsiaTheme="minorHAnsi" w:hAnsi="Palatino Linotype" w:cs="Arial"/>
          <w:lang w:val="es-MX" w:eastAsia="en-US"/>
        </w:rPr>
      </w:pPr>
    </w:p>
    <w:p w14:paraId="338B74C3" w14:textId="77777777" w:rsidR="0029071C" w:rsidRPr="00DB089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DB089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w:t>
      </w:r>
      <w:r w:rsidR="0027553E" w:rsidRPr="00DB0897">
        <w:rPr>
          <w:rFonts w:ascii="Palatino Linotype" w:eastAsiaTheme="minorHAnsi" w:hAnsi="Palatino Linotype" w:cs="Arial"/>
          <w:lang w:val="es-MX" w:eastAsia="en-US"/>
        </w:rPr>
        <w:t>io rector de máxima publicidad.</w:t>
      </w:r>
    </w:p>
    <w:p w14:paraId="3C06AFBB" w14:textId="77777777" w:rsidR="006107BE" w:rsidRPr="00DB0897"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DB089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DB0897">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DB089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DB089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DB089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47CCA276" w14:textId="10125B76" w:rsidR="00177F56" w:rsidRPr="00DB089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DB0897">
        <w:rPr>
          <w:rFonts w:ascii="Palatino Linotype" w:eastAsiaTheme="minorHAnsi" w:hAnsi="Palatino Linotype" w:cs="Arial"/>
          <w:lang w:val="es-MX" w:eastAsia="en-US"/>
        </w:rPr>
        <w:t>Resolutor</w:t>
      </w:r>
      <w:proofErr w:type="spellEnd"/>
      <w:r w:rsidRPr="00DB0897">
        <w:rPr>
          <w:rFonts w:ascii="Palatino Linotype" w:eastAsiaTheme="minorHAnsi" w:hAnsi="Palatino Linotype" w:cs="Arial"/>
          <w:lang w:val="es-MX" w:eastAsia="en-US"/>
        </w:rPr>
        <w:t xml:space="preserve">, se </w:t>
      </w:r>
      <w:proofErr w:type="gramStart"/>
      <w:r w:rsidR="00C805AD" w:rsidRPr="00DB0897">
        <w:rPr>
          <w:rFonts w:ascii="Palatino Linotype" w:eastAsiaTheme="minorHAnsi" w:hAnsi="Palatino Linotype" w:cs="Arial"/>
          <w:lang w:val="es-MX" w:eastAsia="en-US"/>
        </w:rPr>
        <w:t>procede</w:t>
      </w:r>
      <w:proofErr w:type="gramEnd"/>
      <w:r w:rsidRPr="00DB0897">
        <w:rPr>
          <w:rFonts w:ascii="Palatino Linotype" w:eastAsiaTheme="minorHAnsi" w:hAnsi="Palatino Linotype" w:cs="Arial"/>
          <w:lang w:val="es-MX" w:eastAsia="en-US"/>
        </w:rPr>
        <w:t xml:space="preserve"> al análisis del fondo de los asuntos en los siguientes términos.</w:t>
      </w:r>
    </w:p>
    <w:p w14:paraId="101024F1" w14:textId="77777777" w:rsidR="002A7EA9" w:rsidRPr="00DB0897" w:rsidRDefault="002A7EA9" w:rsidP="00270257">
      <w:pPr>
        <w:widowControl w:val="0"/>
        <w:autoSpaceDE w:val="0"/>
        <w:autoSpaceDN w:val="0"/>
        <w:adjustRightInd w:val="0"/>
        <w:spacing w:line="360" w:lineRule="auto"/>
        <w:jc w:val="both"/>
        <w:rPr>
          <w:rFonts w:ascii="Palatino Linotype" w:hAnsi="Palatino Linotype"/>
        </w:rPr>
      </w:pPr>
    </w:p>
    <w:p w14:paraId="72C31B31" w14:textId="77777777" w:rsidR="00E24D1E" w:rsidRPr="00DB0897" w:rsidRDefault="00E24D1E" w:rsidP="00270257">
      <w:pPr>
        <w:widowControl w:val="0"/>
        <w:autoSpaceDE w:val="0"/>
        <w:autoSpaceDN w:val="0"/>
        <w:adjustRightInd w:val="0"/>
        <w:spacing w:line="360" w:lineRule="auto"/>
        <w:jc w:val="both"/>
        <w:rPr>
          <w:rFonts w:ascii="Palatino Linotype" w:hAnsi="Palatino Linotype"/>
        </w:rPr>
      </w:pPr>
    </w:p>
    <w:p w14:paraId="2BF7B32F" w14:textId="4658641F" w:rsidR="00C805AD" w:rsidRPr="00DB0897" w:rsidRDefault="00A36842"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TERCERO</w:t>
      </w:r>
      <w:r w:rsidR="006C7783" w:rsidRPr="00DB0897">
        <w:rPr>
          <w:rFonts w:ascii="Palatino Linotype" w:eastAsiaTheme="minorHAnsi" w:hAnsi="Palatino Linotype" w:cs="Arial"/>
          <w:b/>
          <w:sz w:val="28"/>
          <w:lang w:val="es-MX" w:eastAsia="en-US"/>
        </w:rPr>
        <w:t>.</w:t>
      </w:r>
      <w:r w:rsidR="00C805AD" w:rsidRPr="00DB0897">
        <w:rPr>
          <w:rFonts w:ascii="Palatino Linotype" w:eastAsiaTheme="minorHAnsi" w:hAnsi="Palatino Linotype" w:cs="Arial"/>
          <w:b/>
          <w:sz w:val="28"/>
          <w:lang w:val="es-MX" w:eastAsia="en-US"/>
        </w:rPr>
        <w:t xml:space="preserve"> De las cuestiones de previo y especial pronunciamiento.</w:t>
      </w:r>
      <w:r w:rsidR="006C7783" w:rsidRPr="00DB0897">
        <w:rPr>
          <w:rFonts w:ascii="Palatino Linotype" w:eastAsiaTheme="minorHAnsi" w:hAnsi="Palatino Linotype" w:cs="Arial"/>
          <w:b/>
          <w:sz w:val="28"/>
          <w:lang w:val="es-MX" w:eastAsia="en-US"/>
        </w:rPr>
        <w:t xml:space="preserve"> </w:t>
      </w:r>
    </w:p>
    <w:p w14:paraId="33105E27" w14:textId="77777777" w:rsidR="00297055" w:rsidRPr="00DB0897" w:rsidRDefault="00297055" w:rsidP="00297055">
      <w:pPr>
        <w:autoSpaceDE w:val="0"/>
        <w:autoSpaceDN w:val="0"/>
        <w:adjustRightInd w:val="0"/>
        <w:spacing w:before="240" w:line="360" w:lineRule="auto"/>
        <w:jc w:val="both"/>
        <w:rPr>
          <w:rFonts w:ascii="Palatino Linotype" w:hAnsi="Palatino Linotype"/>
          <w:lang w:val="es-ES_tradnl" w:eastAsia="es-MX"/>
        </w:rPr>
      </w:pPr>
      <w:r w:rsidRPr="00DB0897">
        <w:rPr>
          <w:rFonts w:ascii="Palatino Linotype" w:hAnsi="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15F8D696" w14:textId="77777777" w:rsidR="00297055" w:rsidRPr="00DB0897" w:rsidRDefault="00297055" w:rsidP="00297055">
      <w:pPr>
        <w:autoSpaceDE w:val="0"/>
        <w:autoSpaceDN w:val="0"/>
        <w:adjustRightInd w:val="0"/>
        <w:spacing w:before="240" w:line="360" w:lineRule="auto"/>
        <w:ind w:left="360" w:firstLine="348"/>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t>“Artículo 180. El recurso de revisión contendrá:</w:t>
      </w:r>
    </w:p>
    <w:p w14:paraId="064CF8DC" w14:textId="77777777" w:rsidR="00297055" w:rsidRPr="00DB0897" w:rsidRDefault="00297055" w:rsidP="00297055">
      <w:pPr>
        <w:numPr>
          <w:ilvl w:val="0"/>
          <w:numId w:val="31"/>
        </w:numPr>
        <w:autoSpaceDE w:val="0"/>
        <w:autoSpaceDN w:val="0"/>
        <w:adjustRightInd w:val="0"/>
        <w:spacing w:before="240" w:line="360" w:lineRule="auto"/>
        <w:jc w:val="both"/>
        <w:rPr>
          <w:rFonts w:ascii="Palatino Linotype" w:hAnsi="Palatino Linotype"/>
          <w:i/>
          <w:sz w:val="22"/>
          <w:szCs w:val="22"/>
        </w:rPr>
      </w:pPr>
      <w:r w:rsidRPr="00DB0897">
        <w:rPr>
          <w:rFonts w:ascii="Palatino Linotype" w:hAnsi="Palatino Linotype"/>
          <w:i/>
          <w:sz w:val="22"/>
          <w:szCs w:val="22"/>
        </w:rPr>
        <w:t>EL sujeto obligado ante la cual se presentó la solicitud;</w:t>
      </w:r>
    </w:p>
    <w:p w14:paraId="51F3C485" w14:textId="77777777" w:rsidR="00297055" w:rsidRPr="00DB0897" w:rsidRDefault="00297055" w:rsidP="00297055">
      <w:pPr>
        <w:numPr>
          <w:ilvl w:val="0"/>
          <w:numId w:val="31"/>
        </w:numPr>
        <w:autoSpaceDE w:val="0"/>
        <w:autoSpaceDN w:val="0"/>
        <w:adjustRightInd w:val="0"/>
        <w:spacing w:before="240" w:line="360" w:lineRule="auto"/>
        <w:jc w:val="both"/>
        <w:rPr>
          <w:rFonts w:ascii="Palatino Linotype" w:hAnsi="Palatino Linotype"/>
          <w:i/>
          <w:sz w:val="22"/>
          <w:szCs w:val="22"/>
        </w:rPr>
      </w:pPr>
      <w:r w:rsidRPr="00DB0897">
        <w:rPr>
          <w:rFonts w:ascii="Palatino Linotype" w:hAnsi="Palatino Linotype"/>
          <w:i/>
          <w:sz w:val="22"/>
          <w:szCs w:val="22"/>
        </w:rPr>
        <w:t>El nombre del solicitante que recurre o de su representante y, en su caso, del tercero interesado, así como la dirección o medio que señale para recibir notificaciones;</w:t>
      </w:r>
    </w:p>
    <w:p w14:paraId="0FC70FCA" w14:textId="77777777" w:rsidR="00297055" w:rsidRPr="00DB0897" w:rsidRDefault="00297055" w:rsidP="00297055">
      <w:pPr>
        <w:numPr>
          <w:ilvl w:val="0"/>
          <w:numId w:val="31"/>
        </w:numPr>
        <w:autoSpaceDE w:val="0"/>
        <w:autoSpaceDN w:val="0"/>
        <w:adjustRightInd w:val="0"/>
        <w:spacing w:before="240" w:line="360" w:lineRule="auto"/>
        <w:jc w:val="both"/>
        <w:rPr>
          <w:rFonts w:ascii="Palatino Linotype" w:hAnsi="Palatino Linotype"/>
          <w:i/>
          <w:sz w:val="22"/>
          <w:szCs w:val="22"/>
        </w:rPr>
      </w:pPr>
      <w:r w:rsidRPr="00DB0897">
        <w:rPr>
          <w:rFonts w:ascii="Palatino Linotype" w:hAnsi="Palatino Linotype"/>
          <w:i/>
          <w:sz w:val="22"/>
          <w:szCs w:val="22"/>
        </w:rPr>
        <w:t>El número de folio de respuesta de la solicitud de acceso;</w:t>
      </w:r>
    </w:p>
    <w:p w14:paraId="62B57A51" w14:textId="77777777" w:rsidR="00297055" w:rsidRPr="00DB0897" w:rsidRDefault="00297055" w:rsidP="00297055">
      <w:pPr>
        <w:autoSpaceDE w:val="0"/>
        <w:autoSpaceDN w:val="0"/>
        <w:adjustRightInd w:val="0"/>
        <w:spacing w:before="240" w:line="360" w:lineRule="auto"/>
        <w:ind w:left="1080"/>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lastRenderedPageBreak/>
        <w:t>IV. La fecha en que fue notificada la respuesta al solicitante o tuvo conocimiento del acto reclamado, o de presentación de la solicitud, en caso de falta de respuesta;</w:t>
      </w:r>
    </w:p>
    <w:p w14:paraId="67226FA2" w14:textId="77777777" w:rsidR="00297055" w:rsidRPr="00DB0897" w:rsidRDefault="00297055" w:rsidP="00297055">
      <w:pPr>
        <w:autoSpaceDE w:val="0"/>
        <w:autoSpaceDN w:val="0"/>
        <w:adjustRightInd w:val="0"/>
        <w:spacing w:before="240" w:line="360" w:lineRule="auto"/>
        <w:ind w:left="732" w:firstLine="348"/>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t>V. El acto que se recurre;</w:t>
      </w:r>
    </w:p>
    <w:p w14:paraId="2F217D82" w14:textId="77777777" w:rsidR="00297055" w:rsidRPr="00DB0897" w:rsidRDefault="00297055" w:rsidP="00297055">
      <w:pPr>
        <w:autoSpaceDE w:val="0"/>
        <w:autoSpaceDN w:val="0"/>
        <w:adjustRightInd w:val="0"/>
        <w:spacing w:before="240" w:line="360" w:lineRule="auto"/>
        <w:ind w:left="732" w:firstLine="348"/>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t>VI. Las razones o motivos de inconformidad;</w:t>
      </w:r>
    </w:p>
    <w:p w14:paraId="32D8AE08" w14:textId="77777777" w:rsidR="00297055" w:rsidRPr="00DB0897" w:rsidRDefault="00297055" w:rsidP="00297055">
      <w:pPr>
        <w:autoSpaceDE w:val="0"/>
        <w:autoSpaceDN w:val="0"/>
        <w:adjustRightInd w:val="0"/>
        <w:spacing w:before="240" w:line="360" w:lineRule="auto"/>
        <w:ind w:left="1080"/>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t>VII. La copia de la respuesta que se impugna y, en su caso, de la notificación correspondiente, en el caso de respuesta de la solicitud; y</w:t>
      </w:r>
    </w:p>
    <w:p w14:paraId="3D993F86" w14:textId="77777777" w:rsidR="00297055" w:rsidRPr="00DB0897" w:rsidRDefault="00297055" w:rsidP="00297055">
      <w:pPr>
        <w:autoSpaceDE w:val="0"/>
        <w:autoSpaceDN w:val="0"/>
        <w:adjustRightInd w:val="0"/>
        <w:spacing w:before="240" w:line="360" w:lineRule="auto"/>
        <w:ind w:left="732" w:firstLine="348"/>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t>VIII. Firma del recurrente, en su caso, cuando se presente por escrito, requisito sin el cual se dará trámite al recurso.</w:t>
      </w:r>
    </w:p>
    <w:p w14:paraId="3B26D09F" w14:textId="77777777" w:rsidR="00297055" w:rsidRPr="00DB0897" w:rsidRDefault="00297055" w:rsidP="00297055">
      <w:pPr>
        <w:autoSpaceDE w:val="0"/>
        <w:autoSpaceDN w:val="0"/>
        <w:adjustRightInd w:val="0"/>
        <w:spacing w:before="240" w:line="360" w:lineRule="auto"/>
        <w:ind w:left="1080"/>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t>Adicionalmente, se podrán anexar las pruebas y demás elementos que considere procedentes someter a juicio del Instituto.</w:t>
      </w:r>
    </w:p>
    <w:p w14:paraId="5B1E2E8A" w14:textId="77777777" w:rsidR="00297055" w:rsidRPr="00DB0897" w:rsidRDefault="00297055" w:rsidP="00297055">
      <w:pPr>
        <w:autoSpaceDE w:val="0"/>
        <w:autoSpaceDN w:val="0"/>
        <w:adjustRightInd w:val="0"/>
        <w:spacing w:before="240" w:line="360" w:lineRule="auto"/>
        <w:ind w:left="732" w:firstLine="348"/>
        <w:jc w:val="both"/>
        <w:rPr>
          <w:rFonts w:ascii="Palatino Linotype" w:hAnsi="Palatino Linotype"/>
          <w:i/>
          <w:sz w:val="22"/>
          <w:szCs w:val="22"/>
          <w:lang w:val="es-ES_tradnl" w:eastAsia="es-MX"/>
        </w:rPr>
      </w:pPr>
      <w:r w:rsidRPr="00DB0897">
        <w:rPr>
          <w:rFonts w:ascii="Palatino Linotype" w:hAnsi="Palatino Linotype"/>
          <w:i/>
          <w:sz w:val="22"/>
          <w:szCs w:val="22"/>
          <w:lang w:val="es-ES_tradnl" w:eastAsia="es-MX"/>
        </w:rPr>
        <w:t>En ningún caso será necesario que el particular ratifique el recurso de revisión interpuesto.</w:t>
      </w:r>
    </w:p>
    <w:p w14:paraId="2FEC489D" w14:textId="77777777" w:rsidR="00297055" w:rsidRPr="00DB0897" w:rsidRDefault="00297055" w:rsidP="00297055">
      <w:pPr>
        <w:autoSpaceDE w:val="0"/>
        <w:autoSpaceDN w:val="0"/>
        <w:adjustRightInd w:val="0"/>
        <w:spacing w:before="240" w:line="360" w:lineRule="auto"/>
        <w:ind w:left="1080"/>
        <w:jc w:val="both"/>
        <w:rPr>
          <w:rFonts w:ascii="Palatino Linotype" w:hAnsi="Palatino Linotype"/>
          <w:b/>
          <w:i/>
          <w:sz w:val="22"/>
          <w:szCs w:val="22"/>
          <w:u w:val="single"/>
          <w:lang w:val="es-ES_tradnl" w:eastAsia="es-MX"/>
        </w:rPr>
      </w:pPr>
      <w:r w:rsidRPr="00DB0897">
        <w:rPr>
          <w:rFonts w:ascii="Palatino Linotype" w:hAnsi="Palatino Linotype"/>
          <w:b/>
          <w:i/>
          <w:sz w:val="22"/>
          <w:szCs w:val="22"/>
          <w:u w:val="single"/>
          <w:lang w:val="es-ES_tradnl" w:eastAsia="es-MX"/>
        </w:rPr>
        <w:t>En caso de que el recurso se interponga de manera electrónica no será indispensable que contengan los requisitos establecidos en las fracciones II, IV, VII y VIII.” [Sic]</w:t>
      </w:r>
    </w:p>
    <w:p w14:paraId="16AA78C4" w14:textId="77777777" w:rsidR="00297055" w:rsidRPr="00DB0897" w:rsidRDefault="00297055" w:rsidP="00297055">
      <w:pPr>
        <w:autoSpaceDE w:val="0"/>
        <w:autoSpaceDN w:val="0"/>
        <w:adjustRightInd w:val="0"/>
        <w:spacing w:before="240" w:line="360" w:lineRule="auto"/>
        <w:ind w:left="1080"/>
        <w:jc w:val="both"/>
        <w:rPr>
          <w:rFonts w:ascii="Palatino Linotype" w:hAnsi="Palatino Linotype"/>
          <w:b/>
          <w:i/>
          <w:sz w:val="22"/>
          <w:szCs w:val="22"/>
          <w:u w:val="single"/>
          <w:lang w:val="es-ES_tradnl" w:eastAsia="es-MX"/>
        </w:rPr>
      </w:pPr>
    </w:p>
    <w:p w14:paraId="24E7C6DB" w14:textId="343FC698" w:rsidR="00297055" w:rsidRPr="00DB0897" w:rsidRDefault="00297055" w:rsidP="00297055">
      <w:pPr>
        <w:spacing w:line="360" w:lineRule="auto"/>
        <w:jc w:val="both"/>
        <w:rPr>
          <w:rFonts w:ascii="Palatino Linotype" w:hAnsi="Palatino Linotype" w:cs="Arial"/>
        </w:rPr>
      </w:pPr>
      <w:r w:rsidRPr="00DB0897">
        <w:rPr>
          <w:rFonts w:ascii="Palatino Linotype" w:hAnsi="Palatino Linotype" w:cs="Segoe UI"/>
        </w:rPr>
        <w:t xml:space="preserve">Cabe señalar que </w:t>
      </w:r>
      <w:r w:rsidRPr="00DB0897">
        <w:rPr>
          <w:rFonts w:ascii="Palatino Linotype" w:hAnsi="Palatino Linotype" w:cs="Segoe UI"/>
          <w:b/>
        </w:rPr>
        <w:t>El Recurrente</w:t>
      </w:r>
      <w:r w:rsidRPr="00DB0897">
        <w:rPr>
          <w:rFonts w:ascii="Palatino Linotype" w:hAnsi="Palatino Linotype" w:cs="Segoe UI"/>
        </w:rPr>
        <w:t xml:space="preserve"> </w:t>
      </w:r>
      <w:r w:rsidRPr="00DB0897">
        <w:rPr>
          <w:rFonts w:ascii="Palatino Linotype" w:hAnsi="Palatino Linotype" w:cs="Segoe UI"/>
          <w:u w:val="single"/>
        </w:rPr>
        <w:t>ejerció su derecho de acceso a la información pública a través de seudónimo</w:t>
      </w:r>
      <w:r w:rsidRPr="00DB0897">
        <w:rPr>
          <w:rFonts w:ascii="Palatino Linotype" w:hAnsi="Palatino Linotype"/>
        </w:rPr>
        <w:t xml:space="preserve">, </w:t>
      </w:r>
      <w:r w:rsidR="00AC3D35" w:rsidRPr="00DB0897">
        <w:rPr>
          <w:rFonts w:ascii="Palatino Linotype" w:hAnsi="Palatino Linotype"/>
        </w:rPr>
        <w:t>por lo que no es</w:t>
      </w:r>
      <w:r w:rsidRPr="00DB0897">
        <w:rPr>
          <w:rFonts w:ascii="Palatino Linotype" w:hAnsi="Palatino Linotype"/>
        </w:rPr>
        <w:t xml:space="preserve"> motivo para desechar las </w:t>
      </w:r>
      <w:r w:rsidRPr="00DB0897">
        <w:rPr>
          <w:rFonts w:ascii="Palatino Linotype"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6AC47641" w14:textId="77777777" w:rsidR="00297055" w:rsidRPr="00DB0897" w:rsidRDefault="00297055" w:rsidP="00297055">
      <w:pPr>
        <w:spacing w:before="240" w:line="360" w:lineRule="auto"/>
        <w:ind w:left="851" w:right="851"/>
        <w:jc w:val="both"/>
        <w:rPr>
          <w:rFonts w:ascii="Palatino Linotype" w:hAnsi="Palatino Linotype" w:cs="Arial"/>
          <w:b/>
          <w:i/>
          <w:sz w:val="22"/>
          <w:szCs w:val="22"/>
        </w:rPr>
      </w:pPr>
      <w:r w:rsidRPr="00DB0897">
        <w:rPr>
          <w:rFonts w:ascii="Palatino Linotype" w:hAnsi="Palatino Linotype" w:cs="Arial"/>
          <w:i/>
          <w:sz w:val="22"/>
          <w:szCs w:val="22"/>
        </w:rPr>
        <w:t xml:space="preserve">“Las solicitudes anónimas, con nombre incompleto o seudónimo serán procedentes para su trámite por parte del sujeto obligado ante quien se presente. No podrá </w:t>
      </w:r>
      <w:r w:rsidRPr="00DB0897">
        <w:rPr>
          <w:rFonts w:ascii="Palatino Linotype" w:hAnsi="Palatino Linotype" w:cs="Arial"/>
          <w:i/>
          <w:sz w:val="22"/>
          <w:szCs w:val="22"/>
        </w:rPr>
        <w:lastRenderedPageBreak/>
        <w:t xml:space="preserve">requerirse información adicional con motivo del nombre proporcionado por el solicitante.” </w:t>
      </w:r>
      <w:r w:rsidRPr="00DB0897">
        <w:rPr>
          <w:rFonts w:ascii="Palatino Linotype" w:hAnsi="Palatino Linotype" w:cs="Arial"/>
          <w:b/>
          <w:i/>
          <w:sz w:val="22"/>
          <w:szCs w:val="22"/>
        </w:rPr>
        <w:t>[Sic]</w:t>
      </w:r>
    </w:p>
    <w:p w14:paraId="0DF98C62" w14:textId="77777777" w:rsidR="00297055" w:rsidRPr="00DB0897" w:rsidRDefault="00297055" w:rsidP="00297055">
      <w:pPr>
        <w:spacing w:before="240" w:line="360" w:lineRule="auto"/>
        <w:ind w:left="851" w:right="851"/>
        <w:jc w:val="both"/>
        <w:rPr>
          <w:rFonts w:ascii="Palatino Linotype" w:hAnsi="Palatino Linotype" w:cs="Arial"/>
          <w:b/>
          <w:i/>
          <w:sz w:val="22"/>
          <w:szCs w:val="22"/>
        </w:rPr>
      </w:pPr>
    </w:p>
    <w:p w14:paraId="398B4D50" w14:textId="77777777" w:rsidR="00297055" w:rsidRPr="00DB0897" w:rsidRDefault="00297055" w:rsidP="00297055">
      <w:pPr>
        <w:spacing w:line="360" w:lineRule="auto"/>
        <w:jc w:val="both"/>
        <w:rPr>
          <w:rFonts w:ascii="Palatino Linotype" w:hAnsi="Palatino Linotype"/>
        </w:rPr>
      </w:pPr>
      <w:r w:rsidRPr="00DB0897">
        <w:rPr>
          <w:rFonts w:ascii="Palatino Linotype" w:hAnsi="Palatino Linotype"/>
        </w:rPr>
        <w:t xml:space="preserve">Robusteciendo lo anterior se encuentra lo dispuesto en el artículo 5 párrafos </w:t>
      </w:r>
      <w:r w:rsidRPr="00DB0897">
        <w:rPr>
          <w:rFonts w:ascii="Palatino Linotype" w:hAnsi="Palatino Linotype" w:cs="Arial"/>
        </w:rPr>
        <w:t>vigésimo, vigésimo primero</w:t>
      </w:r>
      <w:r w:rsidRPr="00DB0897">
        <w:rPr>
          <w:rFonts w:ascii="Palatino Linotype" w:hAnsi="Palatino Linotype" w:cs="Arial"/>
          <w:lang w:val="es-ES_tradnl"/>
        </w:rPr>
        <w:t xml:space="preserve"> y vigésimo segundo</w:t>
      </w:r>
      <w:r w:rsidRPr="00DB0897">
        <w:rPr>
          <w:rFonts w:ascii="Palatino Linotype" w:hAnsi="Palatino Linotype"/>
        </w:rPr>
        <w:t>, de la Constitución Política del Estado Libre y Soberano de México, se establece lo siguiente:</w:t>
      </w:r>
    </w:p>
    <w:p w14:paraId="3021DB5E" w14:textId="77777777" w:rsidR="00297055" w:rsidRPr="00DB0897" w:rsidRDefault="00297055" w:rsidP="00297055">
      <w:pPr>
        <w:spacing w:before="240" w:line="360" w:lineRule="auto"/>
        <w:ind w:left="851" w:right="851"/>
        <w:jc w:val="both"/>
        <w:rPr>
          <w:rFonts w:ascii="Palatino Linotype" w:hAnsi="Palatino Linotype"/>
          <w:b/>
          <w:i/>
          <w:sz w:val="22"/>
          <w:szCs w:val="22"/>
          <w:u w:val="single"/>
        </w:rPr>
      </w:pPr>
      <w:r w:rsidRPr="00DB0897">
        <w:rPr>
          <w:rFonts w:ascii="Palatino Linotype" w:hAnsi="Palatino Linotype"/>
          <w:b/>
          <w:i/>
          <w:sz w:val="22"/>
          <w:szCs w:val="22"/>
          <w:u w:val="single"/>
        </w:rPr>
        <w:t>Constitución Política del Estado Libre y Soberano de México</w:t>
      </w:r>
    </w:p>
    <w:p w14:paraId="1DE96ECE" w14:textId="77777777" w:rsidR="00297055" w:rsidRPr="00DB0897" w:rsidRDefault="00297055" w:rsidP="00297055">
      <w:pPr>
        <w:spacing w:before="240" w:line="360" w:lineRule="auto"/>
        <w:ind w:left="851" w:right="851"/>
        <w:jc w:val="both"/>
        <w:rPr>
          <w:rFonts w:ascii="Palatino Linotype" w:hAnsi="Palatino Linotype"/>
          <w:i/>
          <w:sz w:val="22"/>
          <w:szCs w:val="22"/>
        </w:rPr>
      </w:pPr>
      <w:r w:rsidRPr="00DB0897">
        <w:rPr>
          <w:rFonts w:ascii="Palatino Linotype" w:hAnsi="Palatino Linotype"/>
          <w:i/>
          <w:sz w:val="22"/>
          <w:szCs w:val="22"/>
        </w:rPr>
        <w:t>“</w:t>
      </w:r>
      <w:r w:rsidRPr="00DB0897">
        <w:rPr>
          <w:rFonts w:ascii="Palatino Linotype" w:hAnsi="Palatino Linotype"/>
          <w:b/>
          <w:i/>
          <w:sz w:val="22"/>
          <w:szCs w:val="22"/>
        </w:rPr>
        <w:t>Artículo 5</w:t>
      </w:r>
      <w:r w:rsidRPr="00DB0897">
        <w:rPr>
          <w:rFonts w:ascii="Palatino Linotype" w:hAnsi="Palatino Linotype"/>
          <w:i/>
          <w:sz w:val="22"/>
          <w:szCs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F4C9D85" w14:textId="77777777" w:rsidR="00297055" w:rsidRPr="00DB0897" w:rsidRDefault="00297055" w:rsidP="00297055">
      <w:pPr>
        <w:spacing w:before="240" w:line="360" w:lineRule="auto"/>
        <w:ind w:left="851" w:right="851"/>
        <w:jc w:val="both"/>
        <w:rPr>
          <w:rFonts w:ascii="Palatino Linotype" w:hAnsi="Palatino Linotype"/>
          <w:i/>
          <w:sz w:val="22"/>
          <w:szCs w:val="22"/>
        </w:rPr>
      </w:pPr>
      <w:r w:rsidRPr="00DB0897">
        <w:rPr>
          <w:rFonts w:ascii="Palatino Linotype" w:hAnsi="Palatino Linotype"/>
          <w:i/>
          <w:sz w:val="22"/>
          <w:szCs w:val="22"/>
        </w:rPr>
        <w:t>(…)</w:t>
      </w:r>
    </w:p>
    <w:p w14:paraId="5943B222" w14:textId="77777777" w:rsidR="00297055" w:rsidRPr="00DB0897" w:rsidRDefault="00297055" w:rsidP="00297055">
      <w:pPr>
        <w:spacing w:before="240" w:line="360" w:lineRule="auto"/>
        <w:ind w:left="851" w:right="851"/>
        <w:jc w:val="both"/>
        <w:rPr>
          <w:rFonts w:ascii="Palatino Linotype" w:hAnsi="Palatino Linotype"/>
          <w:b/>
          <w:i/>
          <w:sz w:val="22"/>
          <w:szCs w:val="22"/>
        </w:rPr>
      </w:pPr>
      <w:proofErr w:type="gramStart"/>
      <w:r w:rsidRPr="00DB0897">
        <w:rPr>
          <w:rFonts w:ascii="Palatino Linotype" w:hAnsi="Palatino Linotype"/>
          <w:i/>
          <w:sz w:val="22"/>
          <w:szCs w:val="22"/>
        </w:rPr>
        <w:t>transparencia</w:t>
      </w:r>
      <w:proofErr w:type="gramEnd"/>
      <w:r w:rsidRPr="00DB0897">
        <w:rPr>
          <w:rFonts w:ascii="Palatino Linotype" w:hAnsi="Palatino Linotype"/>
          <w:i/>
          <w:sz w:val="22"/>
          <w:szCs w:val="22"/>
        </w:rPr>
        <w:t xml:space="preserve">, acceso a la información pública y a la protección de datos personales en posesión de los sujetos obligados en los términos que establezca la ley. (…)” </w:t>
      </w:r>
      <w:r w:rsidRPr="00DB0897">
        <w:rPr>
          <w:rFonts w:ascii="Palatino Linotype" w:hAnsi="Palatino Linotype"/>
          <w:b/>
          <w:i/>
          <w:sz w:val="22"/>
          <w:szCs w:val="22"/>
        </w:rPr>
        <w:t>[Sic]</w:t>
      </w:r>
    </w:p>
    <w:p w14:paraId="1515B2BF" w14:textId="77777777" w:rsidR="00297055" w:rsidRPr="00DB0897" w:rsidRDefault="00297055" w:rsidP="00297055">
      <w:pPr>
        <w:autoSpaceDE w:val="0"/>
        <w:autoSpaceDN w:val="0"/>
        <w:adjustRightInd w:val="0"/>
        <w:spacing w:before="240" w:line="360" w:lineRule="auto"/>
        <w:jc w:val="both"/>
        <w:rPr>
          <w:rFonts w:ascii="Palatino Linotype" w:hAnsi="Palatino Linotype" w:cs="Arial"/>
          <w:lang w:eastAsia="es-MX"/>
        </w:rPr>
      </w:pPr>
      <w:r w:rsidRPr="00DB0897">
        <w:rPr>
          <w:rFonts w:ascii="Palatino Linotype"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B0897">
        <w:rPr>
          <w:rFonts w:ascii="Palatino Linotype" w:hAnsi="Palatino Linotype"/>
          <w:b/>
          <w:u w:val="single"/>
        </w:rPr>
        <w:t>incluso, la solicitud de acceso a la información pueda ser anónima</w:t>
      </w:r>
      <w:r w:rsidRPr="00DB0897">
        <w:rPr>
          <w:rFonts w:ascii="Palatino Linotype" w:hAnsi="Palatino Linotype"/>
        </w:rPr>
        <w:t xml:space="preserve"> o no contener un nombre que identifique al solicitante o que permita tener certeza sobre </w:t>
      </w:r>
      <w:r w:rsidRPr="00DB0897">
        <w:rPr>
          <w:rFonts w:ascii="Palatino Linotype" w:hAnsi="Palatino Linotype"/>
        </w:rPr>
        <w:lastRenderedPageBreak/>
        <w:t xml:space="preserve">su identidad. </w:t>
      </w:r>
      <w:r w:rsidRPr="00DB0897">
        <w:rPr>
          <w:rFonts w:ascii="Palatino Linotype" w:hAnsi="Palatino Linotype" w:cs="Arial"/>
          <w:lang w:eastAsia="es-MX"/>
        </w:rPr>
        <w:t xml:space="preserve">En conclusión, se cubrieron los requisitos de procedencia y </w:t>
      </w:r>
      <w:proofErr w:type="spellStart"/>
      <w:r w:rsidRPr="00DB0897">
        <w:rPr>
          <w:rFonts w:ascii="Palatino Linotype" w:hAnsi="Palatino Linotype" w:cs="Arial"/>
          <w:lang w:eastAsia="es-MX"/>
        </w:rPr>
        <w:t>procedibilidad</w:t>
      </w:r>
      <w:proofErr w:type="spellEnd"/>
      <w:r w:rsidRPr="00DB0897">
        <w:rPr>
          <w:rFonts w:ascii="Palatino Linotype" w:hAnsi="Palatino Linotype" w:cs="Arial"/>
          <w:lang w:eastAsia="es-MX"/>
        </w:rPr>
        <w:t xml:space="preserve"> y conforme a las constancias que obran en el expediente.</w:t>
      </w:r>
    </w:p>
    <w:p w14:paraId="1A39E7F3" w14:textId="77777777" w:rsidR="00C805AD" w:rsidRPr="00DB0897" w:rsidRDefault="00C805AD" w:rsidP="006C7783">
      <w:pPr>
        <w:autoSpaceDE w:val="0"/>
        <w:autoSpaceDN w:val="0"/>
        <w:adjustRightInd w:val="0"/>
        <w:spacing w:line="360" w:lineRule="auto"/>
        <w:jc w:val="both"/>
        <w:rPr>
          <w:rFonts w:ascii="Palatino Linotype" w:eastAsiaTheme="minorHAnsi" w:hAnsi="Palatino Linotype" w:cs="Arial"/>
          <w:b/>
          <w:sz w:val="28"/>
          <w:lang w:val="es-MX" w:eastAsia="en-US"/>
        </w:rPr>
      </w:pPr>
    </w:p>
    <w:p w14:paraId="45DF6502" w14:textId="4BFC304A" w:rsidR="006C7783" w:rsidRPr="00DB0897" w:rsidRDefault="00C805AD"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DB0897">
        <w:rPr>
          <w:rFonts w:ascii="Palatino Linotype" w:eastAsiaTheme="minorHAnsi" w:hAnsi="Palatino Linotype" w:cs="Arial"/>
          <w:b/>
          <w:sz w:val="28"/>
          <w:lang w:val="es-MX" w:eastAsia="en-US"/>
        </w:rPr>
        <w:t xml:space="preserve">CUARTO. </w:t>
      </w:r>
      <w:r w:rsidR="006C7783" w:rsidRPr="00DB0897">
        <w:rPr>
          <w:rFonts w:ascii="Palatino Linotype" w:eastAsiaTheme="minorHAnsi" w:hAnsi="Palatino Linotype" w:cs="Arial"/>
          <w:b/>
          <w:sz w:val="28"/>
          <w:lang w:val="es-MX" w:eastAsia="en-US"/>
        </w:rPr>
        <w:t xml:space="preserve">Del estudio de las causas de improcedencia. </w:t>
      </w:r>
    </w:p>
    <w:p w14:paraId="1FBC24A9" w14:textId="0EB4C021" w:rsidR="00F03A31" w:rsidRPr="00DB089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DB0897">
        <w:rPr>
          <w:rFonts w:ascii="Palatino Linotype" w:eastAsiaTheme="minorHAnsi" w:hAnsi="Palatino Linotype" w:cs="Arial"/>
          <w:lang w:val="es-MX" w:eastAsia="en-US"/>
        </w:rPr>
        <w:t>Resolutor</w:t>
      </w:r>
      <w:proofErr w:type="spellEnd"/>
      <w:r w:rsidRPr="00DB0897">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B0897">
        <w:rPr>
          <w:rStyle w:val="Refdenotaalpie"/>
          <w:rFonts w:ascii="Palatino Linotype" w:eastAsiaTheme="minorHAnsi" w:hAnsi="Palatino Linotype" w:cs="Arial"/>
          <w:lang w:val="es-MX" w:eastAsia="en-US"/>
        </w:rPr>
        <w:footnoteReference w:id="1"/>
      </w:r>
      <w:r w:rsidRPr="00DB0897">
        <w:rPr>
          <w:rFonts w:ascii="Palatino Linotype" w:eastAsiaTheme="minorHAnsi" w:hAnsi="Palatino Linotype" w:cs="Arial"/>
          <w:lang w:val="es-MX" w:eastAsia="en-US"/>
        </w:rPr>
        <w:t>.</w:t>
      </w:r>
    </w:p>
    <w:p w14:paraId="47C000AF" w14:textId="77777777" w:rsidR="00A36842" w:rsidRPr="00DB0897" w:rsidRDefault="00A36842"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DB089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300F4C" w14:textId="77777777" w:rsidR="006C7783" w:rsidRPr="00DB0897" w:rsidRDefault="006C7783" w:rsidP="006C7783">
      <w:pPr>
        <w:rPr>
          <w:lang w:val="es-MX"/>
        </w:rPr>
      </w:pPr>
    </w:p>
    <w:p w14:paraId="4BC792C7"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w:t>
      </w:r>
      <w:r w:rsidRPr="00DB0897">
        <w:rPr>
          <w:rFonts w:ascii="Palatino Linotype" w:hAnsi="Palatino Linotype" w:cs="Arial"/>
          <w:b/>
          <w:i/>
          <w:sz w:val="22"/>
          <w:szCs w:val="22"/>
        </w:rPr>
        <w:t>Artículo 191.</w:t>
      </w:r>
      <w:r w:rsidRPr="00DB0897">
        <w:rPr>
          <w:rFonts w:ascii="Palatino Linotype" w:hAnsi="Palatino Linotype" w:cs="Arial"/>
          <w:i/>
          <w:sz w:val="22"/>
          <w:szCs w:val="22"/>
        </w:rPr>
        <w:t xml:space="preserve"> El recurso será desechado por improcedente cuando:  </w:t>
      </w:r>
    </w:p>
    <w:p w14:paraId="4256B0AA"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 xml:space="preserve">III. No actualice alguno de los supuestos previstos en la presente Ley;  </w:t>
      </w:r>
    </w:p>
    <w:p w14:paraId="256C7B77"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IV. No se haya desahogado la prevención en los términos establecidos en la presente Ley;</w:t>
      </w:r>
    </w:p>
    <w:p w14:paraId="4DC94485"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 xml:space="preserve">V. Se impugne la veracidad de la información proporcionada;  </w:t>
      </w:r>
    </w:p>
    <w:p w14:paraId="3D567650"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 xml:space="preserve">VI. Se trate de una consulta, o trámite en específico; y  </w:t>
      </w:r>
    </w:p>
    <w:p w14:paraId="3905A64B" w14:textId="77777777" w:rsidR="006C7783" w:rsidRPr="00DB0897" w:rsidRDefault="006C7783" w:rsidP="006C7783">
      <w:pPr>
        <w:autoSpaceDE w:val="0"/>
        <w:autoSpaceDN w:val="0"/>
        <w:adjustRightInd w:val="0"/>
        <w:ind w:left="708" w:right="850"/>
        <w:jc w:val="both"/>
        <w:rPr>
          <w:rFonts w:ascii="Palatino Linotype" w:hAnsi="Palatino Linotype" w:cs="Arial"/>
          <w:i/>
          <w:sz w:val="22"/>
          <w:szCs w:val="22"/>
        </w:rPr>
      </w:pPr>
      <w:r w:rsidRPr="00DB0897">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DB0897"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DB089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DB0897" w:rsidRDefault="006C7783" w:rsidP="006C7783">
      <w:pPr>
        <w:autoSpaceDE w:val="0"/>
        <w:autoSpaceDN w:val="0"/>
        <w:adjustRightInd w:val="0"/>
        <w:spacing w:line="360" w:lineRule="auto"/>
        <w:jc w:val="both"/>
        <w:rPr>
          <w:rFonts w:ascii="Palatino Linotype" w:hAnsi="Palatino Linotype" w:cs="Arial"/>
        </w:rPr>
      </w:pPr>
    </w:p>
    <w:p w14:paraId="30D0F027" w14:textId="726C8EC8" w:rsidR="00F94208" w:rsidRPr="00DB0897" w:rsidRDefault="006C7783" w:rsidP="006C7783">
      <w:pPr>
        <w:autoSpaceDE w:val="0"/>
        <w:autoSpaceDN w:val="0"/>
        <w:adjustRightInd w:val="0"/>
        <w:spacing w:line="360" w:lineRule="auto"/>
        <w:jc w:val="both"/>
        <w:rPr>
          <w:rFonts w:ascii="Palatino Linotype" w:hAnsi="Palatino Linotype" w:cs="Arial"/>
        </w:rPr>
      </w:pPr>
      <w:r w:rsidRPr="00DB0897">
        <w:rPr>
          <w:rFonts w:ascii="Palatino Linotype" w:hAnsi="Palatino Linotype" w:cs="Arial"/>
        </w:rPr>
        <w:t xml:space="preserve">Así las cosas, al no existir causas de improcedencia invocadas por las partes ni advertidas de oficio por este </w:t>
      </w:r>
      <w:proofErr w:type="spellStart"/>
      <w:r w:rsidRPr="00DB0897">
        <w:rPr>
          <w:rFonts w:ascii="Palatino Linotype" w:hAnsi="Palatino Linotype" w:cs="Arial"/>
        </w:rPr>
        <w:t>Resolutor</w:t>
      </w:r>
      <w:proofErr w:type="spellEnd"/>
      <w:r w:rsidRPr="00DB0897">
        <w:rPr>
          <w:rFonts w:ascii="Palatino Linotype" w:hAnsi="Palatino Linotype" w:cs="Arial"/>
        </w:rPr>
        <w:t xml:space="preserve">, se </w:t>
      </w:r>
      <w:proofErr w:type="gramStart"/>
      <w:r w:rsidRPr="00DB0897">
        <w:rPr>
          <w:rFonts w:ascii="Palatino Linotype" w:hAnsi="Palatino Linotype" w:cs="Arial"/>
        </w:rPr>
        <w:t>procede</w:t>
      </w:r>
      <w:proofErr w:type="gramEnd"/>
      <w:r w:rsidRPr="00DB0897">
        <w:rPr>
          <w:rFonts w:ascii="Palatino Linotype" w:hAnsi="Palatino Linotype" w:cs="Arial"/>
        </w:rPr>
        <w:t xml:space="preserve"> al análisis del fondo de los asuntos en los siguientes términos.</w:t>
      </w:r>
    </w:p>
    <w:p w14:paraId="0F51B0BE" w14:textId="77777777" w:rsidR="00F03A31" w:rsidRPr="00DB0897" w:rsidRDefault="00F03A31" w:rsidP="006C7783">
      <w:pPr>
        <w:autoSpaceDE w:val="0"/>
        <w:autoSpaceDN w:val="0"/>
        <w:adjustRightInd w:val="0"/>
        <w:spacing w:line="360" w:lineRule="auto"/>
        <w:jc w:val="both"/>
        <w:rPr>
          <w:rFonts w:ascii="Palatino Linotype" w:hAnsi="Palatino Linotype" w:cs="Arial"/>
        </w:rPr>
      </w:pPr>
    </w:p>
    <w:p w14:paraId="2F9204B0" w14:textId="07AB4DB4" w:rsidR="006C7783" w:rsidRPr="00DB0897" w:rsidRDefault="00C805AD" w:rsidP="006C7783">
      <w:pPr>
        <w:autoSpaceDE w:val="0"/>
        <w:autoSpaceDN w:val="0"/>
        <w:adjustRightInd w:val="0"/>
        <w:spacing w:line="360" w:lineRule="auto"/>
        <w:jc w:val="both"/>
        <w:rPr>
          <w:rFonts w:ascii="Palatino Linotype" w:hAnsi="Palatino Linotype" w:cs="Arial"/>
          <w:sz w:val="28"/>
        </w:rPr>
      </w:pPr>
      <w:r w:rsidRPr="00DB0897">
        <w:rPr>
          <w:rFonts w:ascii="Palatino Linotype" w:hAnsi="Palatino Linotype" w:cs="Arial"/>
          <w:b/>
          <w:sz w:val="28"/>
        </w:rPr>
        <w:t>QUINTO</w:t>
      </w:r>
      <w:r w:rsidR="006C7783" w:rsidRPr="00DB0897">
        <w:rPr>
          <w:rFonts w:ascii="Palatino Linotype" w:hAnsi="Palatino Linotype" w:cs="Arial"/>
          <w:b/>
          <w:sz w:val="28"/>
        </w:rPr>
        <w:t>. Del estudio y resolución del asunto.</w:t>
      </w:r>
      <w:r w:rsidR="006C7783" w:rsidRPr="00DB0897">
        <w:rPr>
          <w:rFonts w:ascii="Palatino Linotype" w:hAnsi="Palatino Linotype" w:cs="Arial"/>
          <w:sz w:val="28"/>
        </w:rPr>
        <w:t xml:space="preserve"> </w:t>
      </w:r>
    </w:p>
    <w:p w14:paraId="0FCA955A" w14:textId="77777777" w:rsidR="006C7783" w:rsidRPr="00DB089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DB0897">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DB0897">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DB0897"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DB0897" w:rsidRDefault="00113DEF" w:rsidP="00113DEF">
      <w:pPr>
        <w:spacing w:line="360" w:lineRule="auto"/>
        <w:ind w:right="141"/>
        <w:jc w:val="both"/>
        <w:rPr>
          <w:rFonts w:ascii="Palatino Linotype" w:eastAsiaTheme="minorHAnsi" w:hAnsi="Palatino Linotype" w:cstheme="minorBidi"/>
          <w:lang w:val="es-MX" w:eastAsia="es-MX"/>
        </w:rPr>
      </w:pPr>
      <w:r w:rsidRPr="00DB089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DB0897">
        <w:rPr>
          <w:rFonts w:ascii="Palatino Linotype" w:eastAsiaTheme="minorHAnsi" w:hAnsi="Palatino Linotype" w:cstheme="minorBidi"/>
          <w:b/>
          <w:lang w:val="es-MX" w:eastAsia="es-MX"/>
        </w:rPr>
        <w:t xml:space="preserve"> </w:t>
      </w:r>
      <w:r w:rsidRPr="00DB0897">
        <w:rPr>
          <w:rFonts w:ascii="Palatino Linotype" w:eastAsiaTheme="minorHAnsi" w:hAnsi="Palatino Linotype" w:cstheme="minorBidi"/>
          <w:lang w:val="es-MX" w:eastAsia="es-MX"/>
        </w:rPr>
        <w:t>parte</w:t>
      </w:r>
      <w:r w:rsidRPr="00DB0897">
        <w:rPr>
          <w:rFonts w:ascii="Palatino Linotype" w:eastAsiaTheme="minorHAnsi" w:hAnsi="Palatino Linotype" w:cstheme="minorBidi"/>
          <w:b/>
          <w:lang w:val="es-MX" w:eastAsia="es-MX"/>
        </w:rPr>
        <w:t xml:space="preserve"> Recurrente</w:t>
      </w:r>
      <w:r w:rsidRPr="00DB0897">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DB0897" w:rsidRDefault="00113DEF" w:rsidP="00113DEF">
      <w:pPr>
        <w:spacing w:line="360" w:lineRule="auto"/>
        <w:ind w:right="141"/>
        <w:jc w:val="both"/>
        <w:rPr>
          <w:rFonts w:ascii="Palatino Linotype" w:eastAsiaTheme="minorHAnsi" w:hAnsi="Palatino Linotype" w:cstheme="minorBidi"/>
          <w:lang w:val="es-MX" w:eastAsia="es-MX"/>
        </w:rPr>
      </w:pPr>
    </w:p>
    <w:p w14:paraId="58D7B23D" w14:textId="77777777" w:rsidR="00D14F27" w:rsidRPr="00DB0897" w:rsidRDefault="00113DEF" w:rsidP="0027553E">
      <w:pPr>
        <w:spacing w:line="360" w:lineRule="auto"/>
        <w:ind w:right="141"/>
        <w:jc w:val="both"/>
        <w:rPr>
          <w:rFonts w:ascii="Palatino Linotype" w:eastAsiaTheme="minorHAnsi" w:hAnsi="Palatino Linotype" w:cstheme="minorBidi"/>
          <w:b/>
          <w:szCs w:val="22"/>
          <w:lang w:val="es-MX" w:eastAsia="es-MX"/>
        </w:rPr>
      </w:pPr>
      <w:r w:rsidRPr="00DB0897">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p w14:paraId="06A4D598" w14:textId="50D7C969" w:rsidR="00D14F27" w:rsidRPr="00DB0897" w:rsidRDefault="00D14F27" w:rsidP="0027553E">
      <w:pPr>
        <w:spacing w:line="360" w:lineRule="auto"/>
        <w:ind w:right="141"/>
        <w:jc w:val="both"/>
        <w:rPr>
          <w:rFonts w:ascii="Palatino Linotype" w:eastAsiaTheme="minorHAnsi" w:hAnsi="Palatino Linotype" w:cstheme="minorBidi"/>
          <w:szCs w:val="22"/>
          <w:lang w:val="es-MX" w:eastAsia="es-MX"/>
        </w:rPr>
      </w:pPr>
      <w:r w:rsidRPr="00DB0897">
        <w:rPr>
          <w:rFonts w:ascii="Palatino Linotype" w:eastAsiaTheme="minorHAnsi" w:hAnsi="Palatino Linotype" w:cstheme="minorBidi"/>
          <w:szCs w:val="22"/>
          <w:lang w:val="es-MX" w:eastAsia="es-MX"/>
        </w:rPr>
        <w:t>De todo el cabildo municipal (presidente municipal, síndicos y regidores)</w:t>
      </w:r>
    </w:p>
    <w:p w14:paraId="7CA2DC5E" w14:textId="08D944C3" w:rsidR="00D14F27" w:rsidRPr="00DB0897" w:rsidRDefault="00D14F27" w:rsidP="00D14F27">
      <w:pPr>
        <w:pStyle w:val="Prrafodelista"/>
        <w:numPr>
          <w:ilvl w:val="0"/>
          <w:numId w:val="32"/>
        </w:numPr>
        <w:spacing w:line="360" w:lineRule="auto"/>
        <w:ind w:right="141"/>
        <w:jc w:val="both"/>
        <w:rPr>
          <w:rFonts w:ascii="Palatino Linotype" w:eastAsiaTheme="minorHAnsi" w:hAnsi="Palatino Linotype" w:cstheme="minorBidi"/>
          <w:szCs w:val="22"/>
          <w:lang w:val="es-MX" w:eastAsia="es-MX"/>
        </w:rPr>
      </w:pPr>
      <w:r w:rsidRPr="00DB0897">
        <w:rPr>
          <w:rFonts w:ascii="Palatino Linotype" w:eastAsiaTheme="minorHAnsi" w:hAnsi="Palatino Linotype" w:cstheme="minorBidi"/>
          <w:szCs w:val="22"/>
          <w:lang w:val="es-MX" w:eastAsia="es-MX"/>
        </w:rPr>
        <w:t>Perfiles curriculares</w:t>
      </w:r>
    </w:p>
    <w:p w14:paraId="122F9F0C" w14:textId="204D5394" w:rsidR="00D14F27" w:rsidRPr="00DB0897" w:rsidRDefault="00D14F27" w:rsidP="00D14F27">
      <w:pPr>
        <w:pStyle w:val="Prrafodelista"/>
        <w:numPr>
          <w:ilvl w:val="0"/>
          <w:numId w:val="32"/>
        </w:numPr>
        <w:spacing w:line="360" w:lineRule="auto"/>
        <w:ind w:right="141"/>
        <w:jc w:val="both"/>
        <w:rPr>
          <w:rFonts w:ascii="Palatino Linotype" w:eastAsiaTheme="minorHAnsi" w:hAnsi="Palatino Linotype" w:cstheme="minorBidi"/>
          <w:szCs w:val="22"/>
          <w:lang w:val="es-MX" w:eastAsia="es-MX"/>
        </w:rPr>
      </w:pPr>
      <w:r w:rsidRPr="00DB0897">
        <w:rPr>
          <w:rFonts w:ascii="Palatino Linotype" w:eastAsiaTheme="minorHAnsi" w:hAnsi="Palatino Linotype" w:cstheme="minorBidi"/>
          <w:szCs w:val="22"/>
          <w:lang w:val="es-MX" w:eastAsia="es-MX"/>
        </w:rPr>
        <w:t xml:space="preserve">Experiencia </w:t>
      </w:r>
    </w:p>
    <w:p w14:paraId="518C14C1" w14:textId="097885CF" w:rsidR="00D14F27" w:rsidRPr="00DB0897" w:rsidRDefault="00D14F27" w:rsidP="00D14F27">
      <w:pPr>
        <w:pStyle w:val="Prrafodelista"/>
        <w:numPr>
          <w:ilvl w:val="0"/>
          <w:numId w:val="32"/>
        </w:numPr>
        <w:spacing w:line="360" w:lineRule="auto"/>
        <w:ind w:right="141"/>
        <w:jc w:val="both"/>
        <w:rPr>
          <w:rFonts w:ascii="Palatino Linotype" w:eastAsiaTheme="minorHAnsi" w:hAnsi="Palatino Linotype" w:cstheme="minorBidi"/>
          <w:szCs w:val="22"/>
          <w:lang w:val="es-MX" w:eastAsia="es-MX"/>
        </w:rPr>
      </w:pPr>
      <w:r w:rsidRPr="00DB0897">
        <w:rPr>
          <w:rFonts w:ascii="Palatino Linotype" w:eastAsiaTheme="minorHAnsi" w:hAnsi="Palatino Linotype" w:cstheme="minorBidi"/>
          <w:szCs w:val="22"/>
          <w:lang w:val="es-MX" w:eastAsia="es-MX"/>
        </w:rPr>
        <w:t xml:space="preserve">Trayectoria laboral </w:t>
      </w:r>
    </w:p>
    <w:p w14:paraId="6FB20D92" w14:textId="2639155F" w:rsidR="00D14F27" w:rsidRPr="00DB0897" w:rsidRDefault="00D14F27" w:rsidP="00D14F27">
      <w:pPr>
        <w:pStyle w:val="Prrafodelista"/>
        <w:numPr>
          <w:ilvl w:val="0"/>
          <w:numId w:val="32"/>
        </w:numPr>
        <w:spacing w:line="360" w:lineRule="auto"/>
        <w:ind w:right="141"/>
        <w:jc w:val="both"/>
        <w:rPr>
          <w:rFonts w:ascii="Palatino Linotype" w:eastAsiaTheme="minorHAnsi" w:hAnsi="Palatino Linotype" w:cstheme="minorBidi"/>
          <w:szCs w:val="22"/>
          <w:lang w:val="es-MX" w:eastAsia="es-MX"/>
        </w:rPr>
      </w:pPr>
      <w:r w:rsidRPr="00DB0897">
        <w:rPr>
          <w:rFonts w:ascii="Palatino Linotype" w:eastAsiaTheme="minorHAnsi" w:hAnsi="Palatino Linotype" w:cstheme="minorBidi"/>
          <w:szCs w:val="22"/>
          <w:lang w:val="es-MX" w:eastAsia="es-MX"/>
        </w:rPr>
        <w:t>Formación académica</w:t>
      </w:r>
    </w:p>
    <w:bookmarkEnd w:id="1"/>
    <w:bookmarkEnd w:id="2"/>
    <w:p w14:paraId="202109E8" w14:textId="77777777" w:rsidR="00A36842" w:rsidRPr="00DB0897" w:rsidRDefault="00A36842" w:rsidP="004B1933">
      <w:pPr>
        <w:pStyle w:val="Sinespaciado"/>
        <w:rPr>
          <w:rFonts w:eastAsiaTheme="minorHAnsi"/>
          <w:lang w:eastAsia="es-MX"/>
        </w:rPr>
      </w:pPr>
    </w:p>
    <w:p w14:paraId="05BFA631" w14:textId="77777777" w:rsidR="00A36842" w:rsidRPr="00DB0897" w:rsidRDefault="00A36842" w:rsidP="00556CE0">
      <w:pPr>
        <w:spacing w:line="360" w:lineRule="auto"/>
        <w:ind w:right="49"/>
        <w:jc w:val="both"/>
        <w:rPr>
          <w:rFonts w:ascii="Palatino Linotype" w:eastAsiaTheme="minorHAnsi" w:hAnsi="Palatino Linotype" w:cstheme="minorBidi"/>
          <w:lang w:val="es-MX" w:eastAsia="es-MX"/>
        </w:rPr>
      </w:pPr>
    </w:p>
    <w:p w14:paraId="4CA2D5AD" w14:textId="117FC420" w:rsidR="000B6CD1" w:rsidRPr="00DB0897" w:rsidRDefault="00F94208" w:rsidP="00556CE0">
      <w:pPr>
        <w:spacing w:line="360" w:lineRule="auto"/>
        <w:ind w:right="49"/>
        <w:jc w:val="both"/>
        <w:rPr>
          <w:rFonts w:ascii="Palatino Linotype" w:eastAsiaTheme="minorHAnsi" w:hAnsi="Palatino Linotype" w:cs="Arial"/>
          <w:bCs/>
          <w:lang w:val="es-MX" w:eastAsia="en-US"/>
        </w:rPr>
      </w:pPr>
      <w:r w:rsidRPr="00DB0897">
        <w:rPr>
          <w:rFonts w:ascii="Palatino Linotype" w:eastAsiaTheme="minorHAnsi" w:hAnsi="Palatino Linotype" w:cstheme="minorBidi"/>
          <w:lang w:val="es-MX" w:eastAsia="es-MX"/>
        </w:rPr>
        <w:t>Por lo que</w:t>
      </w:r>
      <w:r w:rsidR="001F2B66" w:rsidRPr="00DB0897">
        <w:rPr>
          <w:rFonts w:ascii="Palatino Linotype" w:eastAsiaTheme="minorHAnsi" w:hAnsi="Palatino Linotype" w:cstheme="minorBidi"/>
          <w:lang w:val="es-MX" w:eastAsia="es-MX"/>
        </w:rPr>
        <w:t>,</w:t>
      </w:r>
      <w:r w:rsidRPr="00DB0897">
        <w:rPr>
          <w:rFonts w:ascii="Palatino Linotype" w:eastAsiaTheme="minorHAnsi" w:hAnsi="Palatino Linotype" w:cstheme="minorBidi"/>
          <w:lang w:val="es-MX" w:eastAsia="es-MX"/>
        </w:rPr>
        <w:t xml:space="preserve"> el </w:t>
      </w:r>
      <w:r w:rsidR="00E142CA" w:rsidRPr="00DB0897">
        <w:rPr>
          <w:rFonts w:ascii="Palatino Linotype" w:eastAsiaTheme="minorHAnsi" w:hAnsi="Palatino Linotype" w:cstheme="minorBidi"/>
          <w:b/>
          <w:lang w:val="es-MX" w:eastAsia="es-MX"/>
        </w:rPr>
        <w:t>Sujeto Obligado</w:t>
      </w:r>
      <w:r w:rsidR="00F07FD2" w:rsidRPr="00DB0897">
        <w:rPr>
          <w:rFonts w:ascii="Palatino Linotype" w:eastAsiaTheme="minorHAnsi" w:hAnsi="Palatino Linotype" w:cstheme="minorBidi"/>
          <w:lang w:val="es-MX" w:eastAsia="es-MX"/>
        </w:rPr>
        <w:t xml:space="preserve"> </w:t>
      </w:r>
      <w:r w:rsidR="000E66DA" w:rsidRPr="00DB0897">
        <w:rPr>
          <w:rFonts w:ascii="Palatino Linotype" w:eastAsiaTheme="minorHAnsi" w:hAnsi="Palatino Linotype" w:cs="Arial"/>
          <w:bCs/>
          <w:lang w:val="es-MX" w:eastAsia="en-US"/>
        </w:rPr>
        <w:t xml:space="preserve">mediante </w:t>
      </w:r>
      <w:r w:rsidR="002206C3" w:rsidRPr="00DB0897">
        <w:rPr>
          <w:rFonts w:ascii="Palatino Linotype" w:eastAsiaTheme="minorHAnsi" w:hAnsi="Palatino Linotype" w:cs="Arial"/>
          <w:bCs/>
          <w:lang w:val="es-MX" w:eastAsia="en-US"/>
        </w:rPr>
        <w:t xml:space="preserve">el </w:t>
      </w:r>
      <w:r w:rsidR="000B6CD1" w:rsidRPr="00DB0897">
        <w:rPr>
          <w:rFonts w:ascii="Palatino Linotype" w:eastAsiaTheme="minorHAnsi" w:hAnsi="Palatino Linotype" w:cs="Arial"/>
          <w:bCs/>
          <w:lang w:val="es-MX" w:eastAsia="en-US"/>
        </w:rPr>
        <w:t xml:space="preserve">archivo electrónico titulado “NOTIF. CIUDADANO S. 4203.pdf”, presenta el oficio número 20601000/4880/2025, de fecha 19 de agosto de 2025, </w:t>
      </w:r>
      <w:r w:rsidR="002828A4" w:rsidRPr="00DB0897">
        <w:rPr>
          <w:rFonts w:ascii="Palatino Linotype" w:eastAsiaTheme="minorHAnsi" w:hAnsi="Palatino Linotype" w:cs="Arial"/>
          <w:bCs/>
          <w:lang w:val="es-MX" w:eastAsia="en-US"/>
        </w:rPr>
        <w:t xml:space="preserve">por medio del cual la Directora General de Administración dirige a la persona solicitante que por medio del SAIMEX remite la </w:t>
      </w:r>
      <w:r w:rsidR="00C3395D" w:rsidRPr="00DB0897">
        <w:rPr>
          <w:rFonts w:ascii="Palatino Linotype" w:eastAsiaTheme="minorHAnsi" w:hAnsi="Palatino Linotype" w:cs="Arial"/>
          <w:bCs/>
          <w:lang w:val="es-MX" w:eastAsia="en-US"/>
        </w:rPr>
        <w:t>respuesta de</w:t>
      </w:r>
      <w:r w:rsidR="002828A4" w:rsidRPr="00DB0897">
        <w:rPr>
          <w:rFonts w:ascii="Palatino Linotype" w:eastAsiaTheme="minorHAnsi" w:hAnsi="Palatino Linotype" w:cs="Arial"/>
          <w:bCs/>
          <w:lang w:val="es-MX" w:eastAsia="en-US"/>
        </w:rPr>
        <w:t xml:space="preserve"> la servidora </w:t>
      </w:r>
      <w:r w:rsidR="00C3395D" w:rsidRPr="00DB0897">
        <w:rPr>
          <w:rFonts w:ascii="Palatino Linotype" w:eastAsiaTheme="minorHAnsi" w:hAnsi="Palatino Linotype" w:cs="Arial"/>
          <w:bCs/>
          <w:lang w:val="es-MX" w:eastAsia="en-US"/>
        </w:rPr>
        <w:t xml:space="preserve">Pública </w:t>
      </w:r>
      <w:r w:rsidR="002828A4" w:rsidRPr="00DB0897">
        <w:rPr>
          <w:rFonts w:ascii="Palatino Linotype" w:eastAsiaTheme="minorHAnsi" w:hAnsi="Palatino Linotype" w:cs="Arial"/>
          <w:bCs/>
          <w:lang w:val="es-MX" w:eastAsia="en-US"/>
        </w:rPr>
        <w:t xml:space="preserve">Habilitada de la Dirección de Recursos </w:t>
      </w:r>
      <w:r w:rsidR="00C3395D" w:rsidRPr="00DB0897">
        <w:rPr>
          <w:rFonts w:ascii="Palatino Linotype" w:eastAsiaTheme="minorHAnsi" w:hAnsi="Palatino Linotype" w:cs="Arial"/>
          <w:bCs/>
          <w:lang w:val="es-MX" w:eastAsia="en-US"/>
        </w:rPr>
        <w:t>Humanos</w:t>
      </w:r>
      <w:r w:rsidR="002828A4" w:rsidRPr="00DB0897">
        <w:rPr>
          <w:rFonts w:ascii="Palatino Linotype" w:eastAsiaTheme="minorHAnsi" w:hAnsi="Palatino Linotype" w:cs="Arial"/>
          <w:bCs/>
          <w:lang w:val="es-MX" w:eastAsia="en-US"/>
        </w:rPr>
        <w:t xml:space="preserve"> del Sujeto Obligado</w:t>
      </w:r>
      <w:r w:rsidR="00C3395D" w:rsidRPr="00DB0897">
        <w:rPr>
          <w:rFonts w:ascii="Palatino Linotype" w:eastAsiaTheme="minorHAnsi" w:hAnsi="Palatino Linotype" w:cs="Arial"/>
          <w:bCs/>
          <w:lang w:val="es-MX" w:eastAsia="en-US"/>
        </w:rPr>
        <w:t xml:space="preserve">, competente para tal propósito. </w:t>
      </w:r>
    </w:p>
    <w:p w14:paraId="3B2FFCF3" w14:textId="77777777" w:rsidR="00C3395D" w:rsidRPr="00DB0897" w:rsidRDefault="00C3395D" w:rsidP="00556CE0">
      <w:pPr>
        <w:spacing w:line="360" w:lineRule="auto"/>
        <w:ind w:right="49"/>
        <w:jc w:val="both"/>
        <w:rPr>
          <w:rFonts w:ascii="Palatino Linotype" w:eastAsiaTheme="minorHAnsi" w:hAnsi="Palatino Linotype" w:cs="Arial"/>
          <w:bCs/>
          <w:lang w:val="es-MX" w:eastAsia="en-US"/>
        </w:rPr>
      </w:pPr>
    </w:p>
    <w:p w14:paraId="01566B21" w14:textId="36687B9E" w:rsidR="00717281" w:rsidRPr="00DB0897" w:rsidRDefault="00C3395D" w:rsidP="00556CE0">
      <w:pPr>
        <w:spacing w:line="360" w:lineRule="auto"/>
        <w:ind w:right="49"/>
        <w:jc w:val="both"/>
        <w:rPr>
          <w:rFonts w:ascii="Palatino Linotype" w:eastAsiaTheme="minorHAnsi" w:hAnsi="Palatino Linotype" w:cs="Arial"/>
          <w:bCs/>
          <w:lang w:val="es-MX" w:eastAsia="en-US"/>
        </w:rPr>
      </w:pPr>
      <w:r w:rsidRPr="00DB0897">
        <w:rPr>
          <w:rFonts w:ascii="Palatino Linotype" w:eastAsiaTheme="minorHAnsi" w:hAnsi="Palatino Linotype" w:cs="Arial"/>
          <w:bCs/>
          <w:lang w:val="es-MX" w:eastAsia="en-US"/>
        </w:rPr>
        <w:lastRenderedPageBreak/>
        <w:t xml:space="preserve">Nota informativa número 913/2025, de fecha 19 de agosto de 2025, emitida por la Directora de Recursos Humanos en el que expresa que </w:t>
      </w:r>
      <w:r w:rsidR="00717281" w:rsidRPr="00DB0897">
        <w:rPr>
          <w:rFonts w:ascii="Palatino Linotype" w:eastAsiaTheme="minorHAnsi" w:hAnsi="Palatino Linotype" w:cs="Arial"/>
          <w:bCs/>
          <w:lang w:val="es-MX" w:eastAsia="en-US"/>
        </w:rPr>
        <w:t>la información la puede consultar a través de liga electrónica que proporciona para tal efecto.</w:t>
      </w:r>
    </w:p>
    <w:p w14:paraId="615B31F7" w14:textId="5BB33C50" w:rsidR="00717281" w:rsidRPr="00DB0897" w:rsidRDefault="00771272" w:rsidP="00556CE0">
      <w:pPr>
        <w:spacing w:line="360" w:lineRule="auto"/>
        <w:ind w:right="49"/>
        <w:jc w:val="both"/>
        <w:rPr>
          <w:rFonts w:ascii="Palatino Linotype" w:eastAsiaTheme="minorHAnsi" w:hAnsi="Palatino Linotype" w:cs="Arial"/>
          <w:bCs/>
          <w:lang w:val="es-MX" w:eastAsia="en-US"/>
        </w:rPr>
      </w:pPr>
      <w:r w:rsidRPr="00DB0897">
        <w:rPr>
          <w:rFonts w:ascii="Palatino Linotype" w:eastAsiaTheme="minorHAnsi" w:hAnsi="Palatino Linotype" w:cs="Arial"/>
          <w:bCs/>
          <w:noProof/>
          <w:lang w:val="es-MX" w:eastAsia="es-MX"/>
        </w:rPr>
        <w:drawing>
          <wp:anchor distT="0" distB="0" distL="114300" distR="114300" simplePos="0" relativeHeight="251658240" behindDoc="0" locked="0" layoutInCell="1" allowOverlap="1" wp14:anchorId="18A6269A" wp14:editId="27742BF0">
            <wp:simplePos x="0" y="0"/>
            <wp:positionH relativeFrom="column">
              <wp:posOffset>243755</wp:posOffset>
            </wp:positionH>
            <wp:positionV relativeFrom="paragraph">
              <wp:posOffset>0</wp:posOffset>
            </wp:positionV>
            <wp:extent cx="5020376" cy="200053"/>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D0E0E1.tmp"/>
                    <pic:cNvPicPr/>
                  </pic:nvPicPr>
                  <pic:blipFill>
                    <a:blip r:embed="rId8">
                      <a:extLst>
                        <a:ext uri="{28A0092B-C50C-407E-A947-70E740481C1C}">
                          <a14:useLocalDpi xmlns:a14="http://schemas.microsoft.com/office/drawing/2010/main" val="0"/>
                        </a:ext>
                      </a:extLst>
                    </a:blip>
                    <a:stretch>
                      <a:fillRect/>
                    </a:stretch>
                  </pic:blipFill>
                  <pic:spPr>
                    <a:xfrm>
                      <a:off x="0" y="0"/>
                      <a:ext cx="5020376" cy="200053"/>
                    </a:xfrm>
                    <a:prstGeom prst="rect">
                      <a:avLst/>
                    </a:prstGeom>
                  </pic:spPr>
                </pic:pic>
              </a:graphicData>
            </a:graphic>
          </wp:anchor>
        </w:drawing>
      </w:r>
    </w:p>
    <w:p w14:paraId="6D93CA7A" w14:textId="4212593A" w:rsidR="00C3395D" w:rsidRPr="00DB0897" w:rsidRDefault="00AD48A4" w:rsidP="00AD48A4">
      <w:pPr>
        <w:spacing w:line="360" w:lineRule="auto"/>
        <w:ind w:right="49"/>
        <w:jc w:val="center"/>
        <w:rPr>
          <w:rFonts w:ascii="Palatino Linotype" w:eastAsiaTheme="minorHAnsi" w:hAnsi="Palatino Linotype" w:cs="Arial"/>
          <w:bCs/>
          <w:lang w:val="es-MX" w:eastAsia="en-US"/>
        </w:rPr>
      </w:pPr>
      <w:r w:rsidRPr="00DB0897">
        <w:rPr>
          <w:rFonts w:ascii="Palatino Linotype" w:eastAsiaTheme="minorHAnsi" w:hAnsi="Palatino Linotype" w:cs="Arial"/>
          <w:bCs/>
          <w:lang w:val="es-MX" w:eastAsia="en-US"/>
        </w:rPr>
        <w:t>-</w:t>
      </w:r>
      <w:r w:rsidR="00C3395D" w:rsidRPr="00DB0897">
        <w:rPr>
          <w:rFonts w:ascii="Palatino Linotype" w:eastAsiaTheme="minorHAnsi" w:hAnsi="Palatino Linotype" w:cs="Arial"/>
          <w:bCs/>
          <w:lang w:val="es-MX" w:eastAsia="en-US"/>
        </w:rPr>
        <w:t xml:space="preserve"> </w:t>
      </w:r>
      <w:r w:rsidRPr="00DB0897">
        <w:rPr>
          <w:rFonts w:ascii="Palatino Linotype" w:eastAsiaTheme="minorHAnsi" w:hAnsi="Palatino Linotype" w:cs="Arial"/>
          <w:bCs/>
          <w:lang w:val="es-MX" w:eastAsia="en-US"/>
        </w:rPr>
        <w:t>Finaliza el oficio con firma y sello-</w:t>
      </w:r>
    </w:p>
    <w:p w14:paraId="48016078" w14:textId="77777777" w:rsidR="004472C7" w:rsidRPr="00DB0897" w:rsidRDefault="004472C7" w:rsidP="004472C7">
      <w:pPr>
        <w:spacing w:line="360" w:lineRule="auto"/>
        <w:ind w:right="49"/>
        <w:jc w:val="both"/>
        <w:rPr>
          <w:rFonts w:ascii="Palatino Linotype" w:eastAsiaTheme="minorHAnsi" w:hAnsi="Palatino Linotype" w:cs="Arial"/>
          <w:bCs/>
          <w:lang w:val="es-MX" w:eastAsia="en-US"/>
        </w:rPr>
      </w:pPr>
    </w:p>
    <w:p w14:paraId="63FD8501" w14:textId="14405BFF" w:rsidR="004472C7" w:rsidRPr="00DB0897" w:rsidRDefault="00AD48A4" w:rsidP="004472C7">
      <w:pPr>
        <w:spacing w:line="360" w:lineRule="auto"/>
        <w:ind w:right="49"/>
        <w:jc w:val="both"/>
        <w:rPr>
          <w:rFonts w:ascii="Palatino Linotype" w:eastAsia="Calibri" w:hAnsi="Palatino Linotype" w:cs="Tahoma"/>
          <w:bCs/>
          <w:szCs w:val="22"/>
          <w:lang w:val="es-ES_tradnl" w:eastAsia="es-MX"/>
        </w:rPr>
      </w:pPr>
      <w:r w:rsidRPr="00DB0897">
        <w:rPr>
          <w:rFonts w:ascii="Palatino Linotype" w:eastAsiaTheme="minorHAnsi" w:hAnsi="Palatino Linotype" w:cs="Arial"/>
          <w:bCs/>
          <w:lang w:val="es-MX" w:eastAsia="en-US"/>
        </w:rPr>
        <w:t>De la respuesta emitida, resulta oportuno mencionar</w:t>
      </w:r>
      <w:r w:rsidR="004472C7" w:rsidRPr="00DB0897">
        <w:rPr>
          <w:rFonts w:ascii="Palatino Linotype" w:eastAsiaTheme="minorHAnsi" w:hAnsi="Palatino Linotype" w:cs="Arial"/>
          <w:bCs/>
          <w:lang w:val="es-MX" w:eastAsia="en-US"/>
        </w:rPr>
        <w:t xml:space="preserve"> que </w:t>
      </w:r>
      <w:r w:rsidR="004472C7" w:rsidRPr="00DB0897">
        <w:rPr>
          <w:rFonts w:ascii="Palatino Linotype" w:eastAsia="Calibri" w:hAnsi="Palatino Linotype" w:cs="Tahoma"/>
          <w:bCs/>
          <w:szCs w:val="22"/>
          <w:lang w:val="es-ES_tradnl" w:eastAsia="es-MX"/>
        </w:rPr>
        <w:t>dicho medio electrónico se encuentra en un formato cerrado, es decir que, para la parte Recurrente</w:t>
      </w:r>
      <w:r w:rsidR="004472C7" w:rsidRPr="00DB0897">
        <w:rPr>
          <w:rFonts w:ascii="Palatino Linotype" w:eastAsia="Calibri" w:hAnsi="Palatino Linotype" w:cs="Tahoma"/>
          <w:b/>
          <w:bCs/>
          <w:szCs w:val="22"/>
          <w:lang w:val="es-ES_tradnl" w:eastAsia="es-MX"/>
        </w:rPr>
        <w:t xml:space="preserve"> </w:t>
      </w:r>
      <w:r w:rsidR="004472C7" w:rsidRPr="00DB0897">
        <w:rPr>
          <w:rFonts w:ascii="Palatino Linotype" w:eastAsia="Calibri" w:hAnsi="Palatino Linotype" w:cs="Tahoma"/>
          <w:bCs/>
          <w:szCs w:val="22"/>
          <w:lang w:val="es-ES_tradnl" w:eastAsia="es-MX"/>
        </w:rPr>
        <w:t>implica realizar una transcripción de la totalidad de los caracteres que integran el link, lo cual puede llevar a errores técnicos y humanos que impidan o dificulten a los solicitantes allegarse de la información que conforme a su derecho sea requerida.</w:t>
      </w:r>
    </w:p>
    <w:p w14:paraId="0FE46EE1" w14:textId="77777777" w:rsidR="004472C7" w:rsidRPr="00DB0897" w:rsidRDefault="004472C7" w:rsidP="004472C7">
      <w:pPr>
        <w:spacing w:line="360" w:lineRule="auto"/>
        <w:jc w:val="both"/>
        <w:rPr>
          <w:rFonts w:ascii="Palatino Linotype" w:eastAsia="Calibri" w:hAnsi="Palatino Linotype" w:cs="Tahoma"/>
          <w:bCs/>
          <w:szCs w:val="22"/>
          <w:lang w:val="es-ES_tradnl" w:eastAsia="es-MX"/>
        </w:rPr>
      </w:pPr>
    </w:p>
    <w:p w14:paraId="497E5659" w14:textId="77777777" w:rsidR="004472C7" w:rsidRPr="00DB0897" w:rsidRDefault="004472C7" w:rsidP="004472C7">
      <w:pPr>
        <w:spacing w:line="360" w:lineRule="auto"/>
        <w:jc w:val="both"/>
        <w:rPr>
          <w:rFonts w:ascii="Palatino Linotype" w:eastAsia="Calibri" w:hAnsi="Palatino Linotype" w:cs="Tahoma"/>
          <w:b/>
          <w:bCs/>
          <w:i/>
          <w:szCs w:val="22"/>
          <w:lang w:val="es-ES_tradnl" w:eastAsia="es-MX"/>
        </w:rPr>
      </w:pPr>
      <w:r w:rsidRPr="00DB0897">
        <w:rPr>
          <w:rFonts w:ascii="Palatino Linotype" w:eastAsia="Calibri" w:hAnsi="Palatino Linotype" w:cs="Tahoma"/>
          <w:bCs/>
          <w:szCs w:val="22"/>
          <w:lang w:val="es-ES_tradnl" w:eastAsia="es-MX"/>
        </w:rPr>
        <w:t>Al respecto la Carta Internacional de Datos Abiertos; prevé que: “</w:t>
      </w:r>
      <w:r w:rsidRPr="00DB0897">
        <w:rPr>
          <w:rFonts w:ascii="Palatino Linotype" w:eastAsia="Calibri" w:hAnsi="Palatino Linotype" w:cs="Tahoma"/>
          <w:bCs/>
          <w:i/>
          <w:szCs w:val="22"/>
          <w:lang w:val="es-ES_tradnl" w:eastAsia="es-MX"/>
        </w:rPr>
        <w:t>los</w:t>
      </w:r>
      <w:r w:rsidRPr="00DB0897">
        <w:rPr>
          <w:rFonts w:ascii="Palatino Linotype" w:eastAsia="Calibri" w:hAnsi="Palatino Linotype" w:cs="Tahoma"/>
          <w:bCs/>
          <w:szCs w:val="22"/>
          <w:lang w:val="es-ES_tradnl" w:eastAsia="es-MX"/>
        </w:rPr>
        <w:t xml:space="preserve"> </w:t>
      </w:r>
      <w:r w:rsidRPr="00DB0897">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0EC37F68" w14:textId="77777777" w:rsidR="004472C7" w:rsidRPr="00DB0897" w:rsidRDefault="004472C7" w:rsidP="004472C7">
      <w:pPr>
        <w:spacing w:line="360" w:lineRule="auto"/>
        <w:jc w:val="both"/>
        <w:rPr>
          <w:rFonts w:ascii="Palatino Linotype" w:eastAsia="Calibri" w:hAnsi="Palatino Linotype" w:cs="Tahoma"/>
          <w:b/>
          <w:bCs/>
          <w:i/>
          <w:szCs w:val="22"/>
          <w:lang w:val="es-ES_tradnl" w:eastAsia="es-MX"/>
        </w:rPr>
      </w:pPr>
    </w:p>
    <w:p w14:paraId="7CFB81E8" w14:textId="77777777" w:rsidR="004472C7" w:rsidRPr="00DB0897" w:rsidRDefault="004472C7" w:rsidP="004472C7">
      <w:pPr>
        <w:spacing w:line="360" w:lineRule="auto"/>
        <w:jc w:val="both"/>
        <w:rPr>
          <w:rFonts w:ascii="Palatino Linotype" w:eastAsia="Calibri" w:hAnsi="Palatino Linotype" w:cs="Tahoma"/>
          <w:bCs/>
          <w:szCs w:val="22"/>
          <w:lang w:val="es-ES_tradnl" w:eastAsia="es-MX"/>
        </w:rPr>
      </w:pPr>
      <w:r w:rsidRPr="00DB0897">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14:paraId="57B3AC46" w14:textId="77777777" w:rsidR="004472C7" w:rsidRPr="00DB0897" w:rsidRDefault="004472C7" w:rsidP="004472C7">
      <w:pPr>
        <w:spacing w:line="360" w:lineRule="auto"/>
        <w:jc w:val="both"/>
        <w:rPr>
          <w:rFonts w:ascii="Palatino Linotype" w:eastAsia="Calibri" w:hAnsi="Palatino Linotype" w:cs="Tahoma"/>
          <w:bCs/>
          <w:szCs w:val="22"/>
          <w:lang w:val="es-ES_tradnl" w:eastAsia="es-MX"/>
        </w:rPr>
      </w:pPr>
    </w:p>
    <w:p w14:paraId="22E4D12C" w14:textId="77777777" w:rsidR="004472C7" w:rsidRPr="00DB0897" w:rsidRDefault="004472C7" w:rsidP="004472C7">
      <w:pPr>
        <w:spacing w:line="360" w:lineRule="auto"/>
        <w:ind w:left="567" w:right="616"/>
        <w:jc w:val="both"/>
        <w:rPr>
          <w:rFonts w:ascii="Palatino Linotype" w:eastAsia="Calibri" w:hAnsi="Palatino Linotype" w:cs="Tahoma"/>
          <w:b/>
          <w:bCs/>
          <w:i/>
          <w:szCs w:val="22"/>
          <w:lang w:val="es-ES_tradnl" w:eastAsia="es-MX"/>
        </w:rPr>
      </w:pPr>
      <w:r w:rsidRPr="00DB0897">
        <w:rPr>
          <w:rFonts w:ascii="Palatino Linotype" w:eastAsia="Calibri" w:hAnsi="Palatino Linotype" w:cs="Tahoma"/>
          <w:b/>
          <w:bCs/>
          <w:i/>
          <w:szCs w:val="22"/>
          <w:lang w:val="es-ES_tradnl" w:eastAsia="es-MX"/>
        </w:rPr>
        <w:t>ARTÍCULO SEGUNDO. -Para los efectos del presente Decreto, se entenderá por:</w:t>
      </w:r>
    </w:p>
    <w:p w14:paraId="3F39535C" w14:textId="77777777" w:rsidR="004472C7" w:rsidRPr="00DB0897" w:rsidRDefault="004472C7" w:rsidP="004472C7">
      <w:pPr>
        <w:spacing w:line="360" w:lineRule="auto"/>
        <w:ind w:left="567" w:right="616"/>
        <w:jc w:val="both"/>
        <w:rPr>
          <w:rFonts w:ascii="Palatino Linotype" w:eastAsia="Calibri" w:hAnsi="Palatino Linotype" w:cs="Tahoma"/>
          <w:bCs/>
          <w:i/>
          <w:szCs w:val="22"/>
          <w:lang w:val="es-ES_tradnl" w:eastAsia="es-MX"/>
        </w:rPr>
      </w:pPr>
      <w:r w:rsidRPr="00DB0897">
        <w:rPr>
          <w:rFonts w:ascii="Palatino Linotype" w:eastAsia="Calibri" w:hAnsi="Palatino Linotype" w:cs="Tahoma"/>
          <w:bCs/>
          <w:i/>
          <w:szCs w:val="22"/>
          <w:lang w:val="es-ES_tradnl" w:eastAsia="es-MX"/>
        </w:rPr>
        <w:t>I al IV…</w:t>
      </w:r>
    </w:p>
    <w:p w14:paraId="153FCA1D" w14:textId="77777777" w:rsidR="004472C7" w:rsidRPr="00DB0897" w:rsidRDefault="004472C7" w:rsidP="004472C7">
      <w:pPr>
        <w:spacing w:line="360" w:lineRule="auto"/>
        <w:ind w:left="567" w:right="616"/>
        <w:jc w:val="both"/>
        <w:rPr>
          <w:rFonts w:ascii="Palatino Linotype" w:eastAsia="Calibri" w:hAnsi="Palatino Linotype" w:cs="Tahoma"/>
          <w:bCs/>
          <w:i/>
          <w:szCs w:val="22"/>
          <w:lang w:val="es-ES_tradnl" w:eastAsia="es-MX"/>
        </w:rPr>
      </w:pPr>
      <w:r w:rsidRPr="00DB0897">
        <w:rPr>
          <w:rFonts w:ascii="Palatino Linotype" w:eastAsia="Calibri" w:hAnsi="Palatino Linotype" w:cs="Tahoma"/>
          <w:b/>
          <w:bCs/>
          <w:i/>
          <w:szCs w:val="22"/>
          <w:lang w:val="es-ES_tradnl" w:eastAsia="es-MX"/>
        </w:rPr>
        <w:lastRenderedPageBreak/>
        <w:t>V. Datos abiertos</w:t>
      </w:r>
      <w:r w:rsidRPr="00DB0897">
        <w:rPr>
          <w:rFonts w:ascii="Palatino Linotype" w:eastAsia="Calibri" w:hAnsi="Palatino Linotype" w:cs="Tahoma"/>
          <w:bCs/>
          <w:i/>
          <w:szCs w:val="22"/>
          <w:lang w:val="es-ES_tradnl" w:eastAsia="es-MX"/>
        </w:rPr>
        <w:t xml:space="preserve">: los datos digitales de carácter público que son accesibles en línea, y pueden </w:t>
      </w:r>
      <w:r w:rsidRPr="00DB0897">
        <w:rPr>
          <w:rFonts w:ascii="Palatino Linotype" w:eastAsia="Calibri" w:hAnsi="Palatino Linotype" w:cs="Tahoma"/>
          <w:b/>
          <w:bCs/>
          <w:i/>
          <w:szCs w:val="22"/>
          <w:u w:val="single"/>
          <w:lang w:val="es-ES_tradnl" w:eastAsia="es-MX"/>
        </w:rPr>
        <w:t>ser usados, reutilizados y redistribuidos</w:t>
      </w:r>
      <w:r w:rsidRPr="00DB0897">
        <w:rPr>
          <w:rFonts w:ascii="Palatino Linotype" w:eastAsia="Calibri" w:hAnsi="Palatino Linotype" w:cs="Tahoma"/>
          <w:bCs/>
          <w:i/>
          <w:szCs w:val="22"/>
          <w:lang w:val="es-ES_tradnl" w:eastAsia="es-MX"/>
        </w:rPr>
        <w:t>, por cualquier interesado</w:t>
      </w:r>
    </w:p>
    <w:p w14:paraId="4B397E45" w14:textId="77777777" w:rsidR="004472C7" w:rsidRPr="00DB0897" w:rsidRDefault="004472C7" w:rsidP="004472C7">
      <w:pPr>
        <w:spacing w:line="360" w:lineRule="auto"/>
        <w:ind w:left="567" w:right="616"/>
        <w:jc w:val="both"/>
        <w:rPr>
          <w:rFonts w:ascii="Palatino Linotype" w:eastAsia="Calibri" w:hAnsi="Palatino Linotype" w:cs="Tahoma"/>
          <w:bCs/>
          <w:i/>
          <w:szCs w:val="22"/>
          <w:lang w:val="es-ES_tradnl" w:eastAsia="es-MX"/>
        </w:rPr>
      </w:pPr>
      <w:r w:rsidRPr="00DB0897">
        <w:rPr>
          <w:rFonts w:ascii="Palatino Linotype" w:eastAsia="Calibri" w:hAnsi="Palatino Linotype" w:cs="Tahoma"/>
          <w:bCs/>
          <w:i/>
          <w:szCs w:val="22"/>
          <w:lang w:val="es-ES_tradnl" w:eastAsia="es-MX"/>
        </w:rPr>
        <w:t>VI al VIII…</w:t>
      </w:r>
    </w:p>
    <w:p w14:paraId="77ADFEB2" w14:textId="77777777" w:rsidR="004472C7" w:rsidRPr="00DB0897" w:rsidRDefault="004472C7" w:rsidP="004472C7">
      <w:pPr>
        <w:spacing w:line="360" w:lineRule="auto"/>
        <w:ind w:left="567" w:right="616"/>
        <w:jc w:val="both"/>
        <w:rPr>
          <w:rFonts w:ascii="Palatino Linotype" w:eastAsia="Calibri" w:hAnsi="Palatino Linotype" w:cs="Tahoma"/>
          <w:bCs/>
          <w:i/>
          <w:szCs w:val="22"/>
          <w:lang w:val="es-ES_tradnl" w:eastAsia="es-MX"/>
        </w:rPr>
      </w:pPr>
      <w:r w:rsidRPr="00DB0897">
        <w:rPr>
          <w:rFonts w:ascii="Palatino Linotype" w:eastAsia="Calibri" w:hAnsi="Palatino Linotype" w:cs="Tahoma"/>
          <w:b/>
          <w:bCs/>
          <w:i/>
          <w:szCs w:val="22"/>
          <w:lang w:val="es-ES_tradnl" w:eastAsia="es-MX"/>
        </w:rPr>
        <w:t>IX. Formato Abierto:</w:t>
      </w:r>
      <w:r w:rsidRPr="00DB0897">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DB0897">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DB0897">
        <w:rPr>
          <w:rFonts w:ascii="Palatino Linotype" w:eastAsia="Calibri" w:hAnsi="Palatino Linotype" w:cs="Tahoma"/>
          <w:bCs/>
          <w:i/>
          <w:szCs w:val="22"/>
          <w:lang w:val="es-ES_tradnl" w:eastAsia="es-MX"/>
        </w:rPr>
        <w:t>;</w:t>
      </w:r>
    </w:p>
    <w:p w14:paraId="6910E680" w14:textId="77777777" w:rsidR="004472C7" w:rsidRPr="00DB0897" w:rsidRDefault="004472C7" w:rsidP="004472C7">
      <w:pPr>
        <w:spacing w:line="360" w:lineRule="auto"/>
        <w:ind w:left="567" w:right="616"/>
        <w:jc w:val="both"/>
        <w:rPr>
          <w:rFonts w:ascii="Palatino Linotype" w:eastAsia="Calibri" w:hAnsi="Palatino Linotype" w:cs="Tahoma"/>
          <w:bCs/>
          <w:i/>
          <w:szCs w:val="22"/>
          <w:lang w:val="es-ES_tradnl" w:eastAsia="es-MX"/>
        </w:rPr>
      </w:pPr>
      <w:r w:rsidRPr="00DB0897">
        <w:rPr>
          <w:rFonts w:ascii="Palatino Linotype" w:eastAsia="Calibri" w:hAnsi="Palatino Linotype" w:cs="Tahoma"/>
          <w:bCs/>
          <w:i/>
          <w:szCs w:val="22"/>
          <w:lang w:val="es-ES_tradnl" w:eastAsia="es-MX"/>
        </w:rPr>
        <w:t>X al XII…</w:t>
      </w:r>
    </w:p>
    <w:p w14:paraId="4867B5CF" w14:textId="77777777" w:rsidR="004472C7" w:rsidRPr="00DB0897" w:rsidRDefault="004472C7" w:rsidP="004472C7">
      <w:pPr>
        <w:spacing w:line="360" w:lineRule="auto"/>
        <w:ind w:left="567"/>
        <w:jc w:val="both"/>
        <w:rPr>
          <w:rFonts w:ascii="Palatino Linotype" w:eastAsia="Calibri" w:hAnsi="Palatino Linotype" w:cs="Tahoma"/>
          <w:bCs/>
          <w:szCs w:val="22"/>
          <w:lang w:val="es-ES_tradnl" w:eastAsia="es-MX"/>
        </w:rPr>
      </w:pPr>
    </w:p>
    <w:p w14:paraId="4DB6A2F6" w14:textId="77777777" w:rsidR="004472C7" w:rsidRPr="00DB0897" w:rsidRDefault="004472C7" w:rsidP="004472C7">
      <w:pPr>
        <w:spacing w:line="360" w:lineRule="auto"/>
        <w:jc w:val="both"/>
        <w:rPr>
          <w:rFonts w:ascii="Palatino Linotype" w:eastAsia="Calibri" w:hAnsi="Palatino Linotype" w:cs="Tahoma"/>
          <w:bCs/>
          <w:szCs w:val="22"/>
          <w:lang w:val="es-ES_tradnl" w:eastAsia="es-MX"/>
        </w:rPr>
      </w:pPr>
      <w:r w:rsidRPr="00DB0897">
        <w:rPr>
          <w:rFonts w:ascii="Palatino Linotype" w:eastAsia="Calibri" w:hAnsi="Palatino Linotype" w:cs="Tahoma"/>
          <w:bCs/>
          <w:szCs w:val="22"/>
          <w:lang w:val="es-ES_tradnl" w:eastAsia="es-MX"/>
        </w:rPr>
        <w:t>Lo anterior, se robustece con lo dispuesto por la Ley de Transparencia y Acceso a la Información Pública del Estado de México y Municipios; la cual establece en su artículo 3°, fracción VIII, lo siguiente:</w:t>
      </w:r>
    </w:p>
    <w:p w14:paraId="72968C42" w14:textId="77777777" w:rsidR="004472C7" w:rsidRPr="00DB0897" w:rsidRDefault="004472C7" w:rsidP="004472C7">
      <w:pPr>
        <w:spacing w:line="360" w:lineRule="auto"/>
        <w:jc w:val="both"/>
        <w:rPr>
          <w:rFonts w:ascii="Palatino Linotype" w:eastAsia="Calibri" w:hAnsi="Palatino Linotype" w:cs="Tahoma"/>
          <w:bCs/>
          <w:szCs w:val="22"/>
          <w:lang w:val="es-ES_tradnl" w:eastAsia="es-MX"/>
        </w:rPr>
      </w:pPr>
    </w:p>
    <w:p w14:paraId="148FB877" w14:textId="77777777" w:rsidR="004472C7" w:rsidRPr="00DB0897" w:rsidRDefault="004472C7" w:rsidP="004472C7">
      <w:pPr>
        <w:spacing w:line="360" w:lineRule="auto"/>
        <w:ind w:left="567" w:right="616"/>
        <w:jc w:val="both"/>
        <w:rPr>
          <w:rFonts w:ascii="Palatino Linotype" w:eastAsia="Calibri" w:hAnsi="Palatino Linotype" w:cs="Calibri"/>
          <w:b/>
          <w:i/>
          <w:szCs w:val="22"/>
          <w:lang w:val="es-ES_tradnl" w:eastAsia="es-MX"/>
        </w:rPr>
      </w:pPr>
      <w:r w:rsidRPr="00DB0897">
        <w:rPr>
          <w:rFonts w:ascii="Palatino Linotype" w:eastAsia="Calibri" w:hAnsi="Palatino Linotype" w:cs="Calibri"/>
          <w:b/>
          <w:i/>
          <w:szCs w:val="22"/>
          <w:lang w:val="es-ES_tradnl" w:eastAsia="es-MX"/>
        </w:rPr>
        <w:t>Artículo 3. Para los efectos de la presente Ley se entenderá por:</w:t>
      </w:r>
    </w:p>
    <w:p w14:paraId="68A463B4"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i/>
          <w:szCs w:val="22"/>
          <w:lang w:val="es-ES_tradnl" w:eastAsia="es-MX"/>
        </w:rPr>
        <w:t>I al VII…</w:t>
      </w:r>
    </w:p>
    <w:p w14:paraId="0591CC42" w14:textId="77777777" w:rsidR="004472C7" w:rsidRPr="00DB0897" w:rsidRDefault="004472C7" w:rsidP="004472C7">
      <w:pPr>
        <w:spacing w:line="360" w:lineRule="auto"/>
        <w:ind w:left="567" w:right="616"/>
        <w:jc w:val="both"/>
        <w:rPr>
          <w:rFonts w:ascii="Palatino Linotype" w:eastAsia="Calibri" w:hAnsi="Palatino Linotype" w:cs="Tahoma"/>
          <w:bCs/>
          <w:i/>
          <w:szCs w:val="22"/>
          <w:lang w:val="es-ES_tradnl" w:eastAsia="es-MX"/>
        </w:rPr>
      </w:pPr>
      <w:r w:rsidRPr="00DB0897">
        <w:rPr>
          <w:rFonts w:ascii="Palatino Linotype" w:eastAsia="Calibri" w:hAnsi="Palatino Linotype" w:cs="Calibri"/>
          <w:b/>
          <w:i/>
          <w:szCs w:val="22"/>
          <w:lang w:val="es-ES_tradnl" w:eastAsia="es-MX"/>
        </w:rPr>
        <w:t>VIII. Datos abiertos</w:t>
      </w:r>
      <w:r w:rsidRPr="00DB0897">
        <w:rPr>
          <w:rFonts w:ascii="Palatino Linotype" w:eastAsia="Calibri" w:hAnsi="Palatino Linotype" w:cs="Calibri"/>
          <w:i/>
          <w:szCs w:val="22"/>
          <w:lang w:val="es-ES_tradnl" w:eastAsia="es-MX"/>
        </w:rPr>
        <w:t xml:space="preserve">: Los datos digitales de carácter público </w:t>
      </w:r>
      <w:r w:rsidRPr="00DB0897">
        <w:rPr>
          <w:rFonts w:ascii="Palatino Linotype" w:eastAsia="Calibri" w:hAnsi="Palatino Linotype" w:cs="Calibri"/>
          <w:b/>
          <w:i/>
          <w:szCs w:val="22"/>
          <w:lang w:val="es-ES_tradnl" w:eastAsia="es-MX"/>
        </w:rPr>
        <w:t>que son accesibles</w:t>
      </w:r>
      <w:r w:rsidRPr="00DB0897">
        <w:rPr>
          <w:rFonts w:ascii="Palatino Linotype" w:eastAsia="Calibri" w:hAnsi="Palatino Linotype" w:cs="Calibri"/>
          <w:i/>
          <w:szCs w:val="22"/>
          <w:lang w:val="es-ES_tradnl" w:eastAsia="es-MX"/>
        </w:rPr>
        <w:t xml:space="preserve"> en línea </w:t>
      </w:r>
      <w:r w:rsidRPr="00DB0897">
        <w:rPr>
          <w:rFonts w:ascii="Palatino Linotype" w:eastAsia="Calibri" w:hAnsi="Palatino Linotype" w:cs="Calibri"/>
          <w:b/>
          <w:i/>
          <w:szCs w:val="22"/>
          <w:lang w:val="es-ES_tradnl" w:eastAsia="es-MX"/>
        </w:rPr>
        <w:t xml:space="preserve">que pueden </w:t>
      </w:r>
      <w:r w:rsidRPr="00DB0897">
        <w:rPr>
          <w:rFonts w:ascii="Palatino Linotype" w:eastAsia="Calibri" w:hAnsi="Palatino Linotype" w:cs="Calibri"/>
          <w:b/>
          <w:i/>
          <w:szCs w:val="22"/>
          <w:u w:val="single"/>
          <w:lang w:val="es-ES_tradnl" w:eastAsia="es-MX"/>
        </w:rPr>
        <w:t>ser usados, reutilizados y redistribuidos</w:t>
      </w:r>
      <w:r w:rsidRPr="00DB0897">
        <w:rPr>
          <w:rFonts w:ascii="Palatino Linotype" w:eastAsia="Calibri" w:hAnsi="Palatino Linotype" w:cs="Calibri"/>
          <w:i/>
          <w:szCs w:val="22"/>
          <w:lang w:val="es-ES_tradnl" w:eastAsia="es-MX"/>
        </w:rPr>
        <w:t xml:space="preserve"> por cualquier interesado y que tienen las siguientes características:</w:t>
      </w:r>
    </w:p>
    <w:p w14:paraId="4555A79D"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 xml:space="preserve">a) Accesibles: </w:t>
      </w:r>
      <w:r w:rsidRPr="00DB0897">
        <w:rPr>
          <w:rFonts w:ascii="Palatino Linotype" w:eastAsia="Calibri" w:hAnsi="Palatino Linotype" w:cs="Calibri"/>
          <w:i/>
          <w:szCs w:val="22"/>
          <w:lang w:val="es-ES_tradnl" w:eastAsia="es-MX"/>
        </w:rPr>
        <w:t>Los datos están disponibles para la gama más amplia de usuarios, para cualquier propósito;</w:t>
      </w:r>
    </w:p>
    <w:p w14:paraId="020C0F40"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b) Integrales</w:t>
      </w:r>
      <w:r w:rsidRPr="00DB0897">
        <w:rPr>
          <w:rFonts w:ascii="Palatino Linotype" w:eastAsia="Calibri" w:hAnsi="Palatino Linotype" w:cs="Calibri"/>
          <w:i/>
          <w:szCs w:val="22"/>
          <w:lang w:val="es-ES_tradnl" w:eastAsia="es-MX"/>
        </w:rPr>
        <w:t>: Contienen el tema que describen a detalle y con los metadatos necesarios;</w:t>
      </w:r>
    </w:p>
    <w:p w14:paraId="23B1BC3B"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c) Gratuitos</w:t>
      </w:r>
      <w:r w:rsidRPr="00DB0897">
        <w:rPr>
          <w:rFonts w:ascii="Palatino Linotype" w:eastAsia="Calibri" w:hAnsi="Palatino Linotype" w:cs="Calibri"/>
          <w:i/>
          <w:szCs w:val="22"/>
          <w:lang w:val="es-ES_tradnl" w:eastAsia="es-MX"/>
        </w:rPr>
        <w:t xml:space="preserve">: Se obtienen sin entregar a cambio contraprestación alguna; </w:t>
      </w:r>
    </w:p>
    <w:p w14:paraId="748EDCD4"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lastRenderedPageBreak/>
        <w:t>d) No discriminatorios:</w:t>
      </w:r>
      <w:r w:rsidRPr="00DB0897">
        <w:rPr>
          <w:rFonts w:ascii="Palatino Linotype" w:eastAsia="Calibri" w:hAnsi="Palatino Linotype" w:cs="Calibri"/>
          <w:i/>
          <w:szCs w:val="22"/>
          <w:lang w:val="es-ES_tradnl" w:eastAsia="es-MX"/>
        </w:rPr>
        <w:t xml:space="preserve"> Los datos están disponibles para cualquier persona, sin necesidad de registro; </w:t>
      </w:r>
    </w:p>
    <w:p w14:paraId="27BAA71B"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e) Oportunos</w:t>
      </w:r>
      <w:r w:rsidRPr="00DB0897">
        <w:rPr>
          <w:rFonts w:ascii="Palatino Linotype" w:eastAsia="Calibri" w:hAnsi="Palatino Linotype" w:cs="Calibri"/>
          <w:i/>
          <w:szCs w:val="22"/>
          <w:lang w:val="es-ES_tradnl" w:eastAsia="es-MX"/>
        </w:rPr>
        <w:t xml:space="preserve">: Son actualizados, periódicamente, conforme se generen; </w:t>
      </w:r>
    </w:p>
    <w:p w14:paraId="3EA9747A"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f) Permanentes</w:t>
      </w:r>
      <w:r w:rsidRPr="00DB0897">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14:paraId="05E6329B"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g) Primarios</w:t>
      </w:r>
      <w:r w:rsidRPr="00DB0897">
        <w:rPr>
          <w:rFonts w:ascii="Palatino Linotype" w:eastAsia="Calibri" w:hAnsi="Palatino Linotype" w:cs="Calibri"/>
          <w:i/>
          <w:szCs w:val="22"/>
          <w:lang w:val="es-ES_tradnl" w:eastAsia="es-MX"/>
        </w:rPr>
        <w:t xml:space="preserve">: Provienen de la fuente de origen con el máximo nivel de desagregación posible; </w:t>
      </w:r>
    </w:p>
    <w:p w14:paraId="6B302651"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h) Legibles por máquinas</w:t>
      </w:r>
      <w:r w:rsidRPr="00DB0897">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14:paraId="313AF29A" w14:textId="77777777" w:rsidR="004472C7" w:rsidRPr="00DB0897" w:rsidRDefault="004472C7" w:rsidP="004472C7">
      <w:pPr>
        <w:spacing w:line="360" w:lineRule="auto"/>
        <w:ind w:left="567" w:right="616"/>
        <w:jc w:val="both"/>
        <w:rPr>
          <w:rFonts w:ascii="Palatino Linotype" w:eastAsia="Calibri" w:hAnsi="Palatino Linotype" w:cs="Calibri"/>
          <w:b/>
          <w:i/>
          <w:szCs w:val="22"/>
          <w:lang w:val="es-ES_tradnl" w:eastAsia="es-MX"/>
        </w:rPr>
      </w:pPr>
      <w:r w:rsidRPr="00DB0897">
        <w:rPr>
          <w:rFonts w:ascii="Palatino Linotype" w:eastAsia="Calibri" w:hAnsi="Palatino Linotype" w:cs="Calibri"/>
          <w:b/>
          <w:i/>
          <w:szCs w:val="22"/>
          <w:lang w:val="es-ES_tradnl" w:eastAsia="es-MX"/>
        </w:rPr>
        <w:t>i) En formatos abiertos</w:t>
      </w:r>
      <w:r w:rsidRPr="00DB0897">
        <w:rPr>
          <w:rFonts w:ascii="Palatino Linotype" w:eastAsia="Calibri" w:hAnsi="Palatino Linotype" w:cs="Calibri"/>
          <w:i/>
          <w:szCs w:val="22"/>
          <w:lang w:val="es-ES_tradnl" w:eastAsia="es-MX"/>
        </w:rPr>
        <w:t>: Los datos estarán disponibles c</w:t>
      </w:r>
      <w:r w:rsidRPr="00DB0897">
        <w:rPr>
          <w:rFonts w:ascii="Palatino Linotype" w:eastAsia="Calibri" w:hAnsi="Palatino Linotype" w:cs="Calibri"/>
          <w:b/>
          <w:i/>
          <w:szCs w:val="22"/>
          <w:lang w:val="es-ES_tradnl" w:eastAsia="es-MX"/>
        </w:rPr>
        <w:t xml:space="preserve">on el conjunto de características técnicas y de presentación </w:t>
      </w:r>
      <w:r w:rsidRPr="00DB0897">
        <w:rPr>
          <w:rFonts w:ascii="Palatino Linotype" w:eastAsia="Calibri" w:hAnsi="Palatino Linotype" w:cs="Calibri"/>
          <w:i/>
          <w:szCs w:val="22"/>
          <w:lang w:val="es-ES_tradnl" w:eastAsia="es-MX"/>
        </w:rPr>
        <w:t xml:space="preserve">que corresponden a la estructura lógica usada para almacenar datos en un archivo digital, </w:t>
      </w:r>
      <w:r w:rsidRPr="00DB0897">
        <w:rPr>
          <w:rFonts w:ascii="Palatino Linotype" w:eastAsia="Calibri" w:hAnsi="Palatino Linotype" w:cs="Calibri"/>
          <w:b/>
          <w:i/>
          <w:szCs w:val="22"/>
          <w:lang w:val="es-ES_tradnl" w:eastAsia="es-MX"/>
        </w:rPr>
        <w:t>cuyas especificaciones técnicas están disponibles públicamente</w:t>
      </w:r>
      <w:r w:rsidRPr="00DB0897">
        <w:rPr>
          <w:rFonts w:ascii="Palatino Linotype" w:eastAsia="Calibri" w:hAnsi="Palatino Linotype" w:cs="Calibri"/>
          <w:i/>
          <w:szCs w:val="22"/>
          <w:lang w:val="es-ES_tradnl" w:eastAsia="es-MX"/>
        </w:rPr>
        <w:t xml:space="preserve">, que </w:t>
      </w:r>
      <w:r w:rsidRPr="00DB0897">
        <w:rPr>
          <w:rFonts w:ascii="Palatino Linotype" w:eastAsia="Calibri" w:hAnsi="Palatino Linotype" w:cs="Calibri"/>
          <w:b/>
          <w:i/>
          <w:szCs w:val="22"/>
          <w:lang w:val="es-ES_tradnl" w:eastAsia="es-MX"/>
        </w:rPr>
        <w:t xml:space="preserve">no suponen una dificultad de acceso y </w:t>
      </w:r>
      <w:r w:rsidRPr="00DB0897">
        <w:rPr>
          <w:rFonts w:ascii="Palatino Linotype" w:eastAsia="Calibri" w:hAnsi="Palatino Linotype" w:cs="Calibri"/>
          <w:b/>
          <w:i/>
          <w:szCs w:val="22"/>
          <w:u w:val="single"/>
          <w:lang w:val="es-ES_tradnl" w:eastAsia="es-MX"/>
        </w:rPr>
        <w:t>que su aplicación y reproducción no estén condicionadas</w:t>
      </w:r>
      <w:r w:rsidRPr="00DB0897">
        <w:rPr>
          <w:rFonts w:ascii="Palatino Linotype" w:eastAsia="Calibri" w:hAnsi="Palatino Linotype" w:cs="Calibri"/>
          <w:b/>
          <w:i/>
          <w:szCs w:val="22"/>
          <w:lang w:val="es-ES_tradnl" w:eastAsia="es-MX"/>
        </w:rPr>
        <w:t xml:space="preserve"> a contraprestación alguna; y </w:t>
      </w:r>
    </w:p>
    <w:p w14:paraId="3D79DD7B"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b/>
          <w:i/>
          <w:szCs w:val="22"/>
          <w:lang w:val="es-ES_tradnl" w:eastAsia="es-MX"/>
        </w:rPr>
        <w:t>j) De libre uso:</w:t>
      </w:r>
      <w:r w:rsidRPr="00DB0897">
        <w:rPr>
          <w:rFonts w:ascii="Palatino Linotype" w:eastAsia="Calibri" w:hAnsi="Palatino Linotype" w:cs="Calibri"/>
          <w:i/>
          <w:szCs w:val="22"/>
          <w:lang w:val="es-ES_tradnl" w:eastAsia="es-MX"/>
        </w:rPr>
        <w:t xml:space="preserve"> Citan la fuente de origen como único requerimiento para ser utilizados libremente.</w:t>
      </w:r>
    </w:p>
    <w:p w14:paraId="073281DE" w14:textId="77777777" w:rsidR="004472C7" w:rsidRPr="00DB0897" w:rsidRDefault="004472C7" w:rsidP="004472C7">
      <w:pPr>
        <w:spacing w:line="360" w:lineRule="auto"/>
        <w:ind w:left="567" w:right="616"/>
        <w:jc w:val="both"/>
        <w:rPr>
          <w:rFonts w:ascii="Palatino Linotype" w:eastAsia="Calibri" w:hAnsi="Palatino Linotype" w:cs="Calibri"/>
          <w:i/>
          <w:szCs w:val="22"/>
          <w:lang w:val="es-ES_tradnl" w:eastAsia="es-MX"/>
        </w:rPr>
      </w:pPr>
      <w:r w:rsidRPr="00DB0897">
        <w:rPr>
          <w:rFonts w:ascii="Palatino Linotype" w:eastAsia="Calibri" w:hAnsi="Palatino Linotype" w:cs="Calibri"/>
          <w:i/>
          <w:szCs w:val="22"/>
          <w:lang w:val="es-ES_tradnl" w:eastAsia="es-MX"/>
        </w:rPr>
        <w:t>IX al XLV…</w:t>
      </w:r>
    </w:p>
    <w:p w14:paraId="37ACCE62" w14:textId="7C8DF535" w:rsidR="004472C7" w:rsidRPr="00DB0897" w:rsidRDefault="004472C7" w:rsidP="004472C7">
      <w:pPr>
        <w:pBdr>
          <w:top w:val="nil"/>
          <w:left w:val="nil"/>
          <w:bottom w:val="nil"/>
          <w:right w:val="nil"/>
          <w:between w:val="nil"/>
        </w:pBdr>
        <w:spacing w:line="360" w:lineRule="auto"/>
        <w:contextualSpacing/>
        <w:jc w:val="both"/>
        <w:rPr>
          <w:rFonts w:ascii="Palatino Linotype" w:hAnsi="Palatino Linotype" w:cs="Arial"/>
          <w:bCs/>
        </w:rPr>
      </w:pPr>
      <w:r w:rsidRPr="00DB0897">
        <w:rPr>
          <w:rFonts w:ascii="Palatino Linotype" w:hAnsi="Palatino Linotype" w:cs="Arial"/>
          <w:bCs/>
        </w:rPr>
        <w:t xml:space="preserve">Por lo que se invita al Sujeto Obligado que en futuras ocasionas realice la entrega de la información, en formato abierto que permita con facilidad acceder a la información. </w:t>
      </w:r>
    </w:p>
    <w:p w14:paraId="15D885C1" w14:textId="77777777" w:rsidR="001173FA" w:rsidRPr="00DB0897" w:rsidRDefault="001173FA" w:rsidP="00840B80">
      <w:pPr>
        <w:spacing w:line="360" w:lineRule="auto"/>
        <w:ind w:right="141"/>
        <w:jc w:val="both"/>
        <w:rPr>
          <w:rFonts w:ascii="Palatino Linotype" w:eastAsiaTheme="minorHAnsi" w:hAnsi="Palatino Linotype" w:cs="Arial"/>
          <w:bCs/>
          <w:lang w:val="es-MX" w:eastAsia="en-US"/>
        </w:rPr>
      </w:pPr>
    </w:p>
    <w:p w14:paraId="2A721278" w14:textId="1D593688" w:rsidR="00975A5E" w:rsidRPr="00DB0897" w:rsidRDefault="00E142CA" w:rsidP="002A7EA9">
      <w:pPr>
        <w:spacing w:line="360" w:lineRule="auto"/>
        <w:ind w:right="141"/>
        <w:jc w:val="both"/>
        <w:rPr>
          <w:rFonts w:ascii="Palatino Linotype" w:eastAsiaTheme="minorHAnsi" w:hAnsi="Palatino Linotype" w:cs="Arial"/>
          <w:bCs/>
          <w:lang w:val="es-MX" w:eastAsia="en-US"/>
        </w:rPr>
      </w:pPr>
      <w:r w:rsidRPr="00DB0897">
        <w:rPr>
          <w:rFonts w:ascii="Palatino Linotype" w:eastAsiaTheme="minorHAnsi" w:hAnsi="Palatino Linotype" w:cs="Arial"/>
          <w:bCs/>
          <w:lang w:val="es-MX" w:eastAsia="en-US"/>
        </w:rPr>
        <w:t xml:space="preserve">Es así que derivado de la respuesta emitida por </w:t>
      </w:r>
      <w:r w:rsidR="00486009" w:rsidRPr="00DB0897">
        <w:rPr>
          <w:rFonts w:ascii="Palatino Linotype" w:eastAsiaTheme="minorHAnsi" w:hAnsi="Palatino Linotype" w:cs="Arial"/>
          <w:bCs/>
          <w:lang w:val="es-MX" w:eastAsia="en-US"/>
        </w:rPr>
        <w:t xml:space="preserve">el </w:t>
      </w:r>
      <w:r w:rsidRPr="00DB0897">
        <w:rPr>
          <w:rFonts w:ascii="Palatino Linotype" w:eastAsiaTheme="minorHAnsi" w:hAnsi="Palatino Linotype" w:cs="Arial"/>
          <w:b/>
          <w:bCs/>
          <w:lang w:val="es-MX" w:eastAsia="en-US"/>
        </w:rPr>
        <w:t>Sujeto Obligado</w:t>
      </w:r>
      <w:r w:rsidRPr="00DB0897">
        <w:rPr>
          <w:rFonts w:ascii="Palatino Linotype" w:eastAsiaTheme="minorHAnsi" w:hAnsi="Palatino Linotype" w:cs="Arial"/>
          <w:bCs/>
          <w:lang w:val="es-MX" w:eastAsia="en-US"/>
        </w:rPr>
        <w:t>,</w:t>
      </w:r>
      <w:r w:rsidR="00486009" w:rsidRPr="00DB0897">
        <w:rPr>
          <w:rFonts w:ascii="Palatino Linotype" w:eastAsiaTheme="minorHAnsi" w:hAnsi="Palatino Linotype" w:cs="Arial"/>
          <w:bCs/>
          <w:lang w:val="es-MX" w:eastAsia="en-US"/>
        </w:rPr>
        <w:t xml:space="preserve"> </w:t>
      </w:r>
      <w:r w:rsidR="00A36842" w:rsidRPr="00DB0897">
        <w:rPr>
          <w:rFonts w:ascii="Palatino Linotype" w:eastAsiaTheme="minorHAnsi" w:hAnsi="Palatino Linotype" w:cs="Arial"/>
          <w:bCs/>
          <w:lang w:val="es-MX" w:eastAsia="en-US"/>
        </w:rPr>
        <w:t>la parte</w:t>
      </w:r>
      <w:r w:rsidR="00486009" w:rsidRPr="00DB0897">
        <w:rPr>
          <w:rFonts w:ascii="Palatino Linotype" w:eastAsiaTheme="minorHAnsi" w:hAnsi="Palatino Linotype" w:cs="Arial"/>
          <w:bCs/>
          <w:lang w:val="es-MX" w:eastAsia="en-US"/>
        </w:rPr>
        <w:t xml:space="preserve"> </w:t>
      </w:r>
      <w:r w:rsidRPr="00DB0897">
        <w:rPr>
          <w:rFonts w:ascii="Palatino Linotype" w:eastAsiaTheme="minorHAnsi" w:hAnsi="Palatino Linotype" w:cs="Arial"/>
          <w:b/>
          <w:bCs/>
          <w:lang w:val="es-MX" w:eastAsia="en-US"/>
        </w:rPr>
        <w:t>Recurrente</w:t>
      </w:r>
      <w:r w:rsidRPr="00DB0897">
        <w:rPr>
          <w:rFonts w:ascii="Palatino Linotype" w:eastAsiaTheme="minorHAnsi" w:hAnsi="Palatino Linotype" w:cs="Arial"/>
          <w:bCs/>
          <w:lang w:val="es-MX" w:eastAsia="en-US"/>
        </w:rPr>
        <w:t xml:space="preserve">, interpuso el presente recurso de revisión, señalando sustancialmente como </w:t>
      </w:r>
      <w:r w:rsidR="00687134" w:rsidRPr="00DB0897">
        <w:rPr>
          <w:rFonts w:ascii="Palatino Linotype" w:eastAsiaTheme="minorHAnsi" w:hAnsi="Palatino Linotype" w:cs="Arial"/>
          <w:b/>
          <w:lang w:val="es-MX" w:eastAsia="en-US"/>
        </w:rPr>
        <w:t>acto impugnado</w:t>
      </w:r>
      <w:r w:rsidRPr="00DB0897">
        <w:rPr>
          <w:rFonts w:ascii="Palatino Linotype" w:eastAsiaTheme="minorHAnsi" w:hAnsi="Palatino Linotype" w:cs="Arial"/>
          <w:bCs/>
          <w:lang w:val="es-MX" w:eastAsia="en-US"/>
        </w:rPr>
        <w:t xml:space="preserve">, lo siguiente: </w:t>
      </w:r>
      <w:r w:rsidRPr="00DB0897">
        <w:rPr>
          <w:rFonts w:ascii="Palatino Linotype" w:eastAsiaTheme="minorHAnsi" w:hAnsi="Palatino Linotype" w:cs="Arial"/>
          <w:bCs/>
          <w:i/>
          <w:lang w:val="es-MX" w:eastAsia="en-US"/>
        </w:rPr>
        <w:t>“</w:t>
      </w:r>
      <w:r w:rsidR="008056C8" w:rsidRPr="00DB0897">
        <w:rPr>
          <w:rFonts w:ascii="Palatino Linotype" w:eastAsiaTheme="minorHAnsi" w:hAnsi="Palatino Linotype" w:cs="Arial"/>
          <w:i/>
          <w:lang w:val="es-MX" w:eastAsia="en-US"/>
        </w:rPr>
        <w:t>Respuesta por parte del sujeto obligado</w:t>
      </w:r>
      <w:r w:rsidRPr="00DB0897">
        <w:rPr>
          <w:rFonts w:ascii="Palatino Linotype" w:eastAsiaTheme="minorHAnsi" w:hAnsi="Palatino Linotype" w:cs="Arial"/>
          <w:bCs/>
          <w:i/>
          <w:lang w:val="es-MX" w:eastAsia="en-US"/>
        </w:rPr>
        <w:t>” (Sic).</w:t>
      </w:r>
      <w:r w:rsidR="008056C8" w:rsidRPr="00DB0897">
        <w:rPr>
          <w:rFonts w:ascii="Palatino Linotype" w:eastAsiaTheme="minorHAnsi" w:hAnsi="Palatino Linotype" w:cs="Arial"/>
          <w:bCs/>
          <w:i/>
          <w:lang w:val="es-MX" w:eastAsia="en-US"/>
        </w:rPr>
        <w:t xml:space="preserve"> </w:t>
      </w:r>
      <w:r w:rsidR="008056C8" w:rsidRPr="00DB0897">
        <w:rPr>
          <w:rFonts w:ascii="Palatino Linotype" w:eastAsiaTheme="minorHAnsi" w:hAnsi="Palatino Linotype" w:cs="Arial"/>
          <w:bCs/>
          <w:lang w:val="es-MX" w:eastAsia="en-US"/>
        </w:rPr>
        <w:t xml:space="preserve">Y </w:t>
      </w:r>
      <w:r w:rsidR="008056C8" w:rsidRPr="00DB0897">
        <w:rPr>
          <w:rFonts w:ascii="Palatino Linotype" w:eastAsiaTheme="minorHAnsi" w:hAnsi="Palatino Linotype" w:cs="Arial"/>
          <w:bCs/>
          <w:lang w:val="es-MX" w:eastAsia="en-US"/>
        </w:rPr>
        <w:lastRenderedPageBreak/>
        <w:t>manifestando como razones y motivos de inconformidad que “</w:t>
      </w:r>
      <w:r w:rsidR="008056C8" w:rsidRPr="00DB0897">
        <w:rPr>
          <w:rFonts w:ascii="Palatino Linotype" w:eastAsiaTheme="minorHAnsi" w:hAnsi="Palatino Linotype" w:cs="Arial"/>
          <w:bCs/>
          <w:i/>
          <w:lang w:val="es-MX" w:eastAsia="en-US"/>
        </w:rPr>
        <w:t>La respuesta manda a un link de IPOMEX, sin embargo no se encuentra cargada la información solicitada, únicamente se da cuenta de personal del Instituto Municipal de la Mujer y no la del cabildo</w:t>
      </w:r>
      <w:r w:rsidR="008056C8" w:rsidRPr="00DB0897">
        <w:rPr>
          <w:rFonts w:ascii="Palatino Linotype" w:eastAsiaTheme="minorHAnsi" w:hAnsi="Palatino Linotype" w:cs="Arial"/>
          <w:bCs/>
          <w:lang w:val="es-MX" w:eastAsia="en-US"/>
        </w:rPr>
        <w:t>” (Sic.)</w:t>
      </w:r>
    </w:p>
    <w:p w14:paraId="736963A3" w14:textId="77777777" w:rsidR="00E51ABC" w:rsidRPr="00DB0897" w:rsidRDefault="00E51ABC" w:rsidP="002A7EA9">
      <w:pPr>
        <w:spacing w:line="360" w:lineRule="auto"/>
        <w:ind w:right="141"/>
        <w:jc w:val="both"/>
        <w:rPr>
          <w:rFonts w:ascii="Palatino Linotype" w:eastAsiaTheme="minorHAnsi" w:hAnsi="Palatino Linotype" w:cs="Arial"/>
          <w:bCs/>
          <w:u w:val="single"/>
          <w:lang w:val="es-MX" w:eastAsia="en-US"/>
        </w:rPr>
      </w:pPr>
    </w:p>
    <w:p w14:paraId="0E3AABE7" w14:textId="5AE539C1" w:rsidR="00D82FF9" w:rsidRPr="00DB0897" w:rsidRDefault="00D82FF9" w:rsidP="002A7EA9">
      <w:pPr>
        <w:spacing w:line="360" w:lineRule="auto"/>
        <w:ind w:right="141"/>
        <w:jc w:val="both"/>
        <w:rPr>
          <w:rFonts w:ascii="Palatino Linotype" w:eastAsiaTheme="minorHAnsi" w:hAnsi="Palatino Linotype" w:cs="Arial"/>
          <w:bCs/>
          <w:lang w:val="es-MX" w:eastAsia="en-US"/>
        </w:rPr>
      </w:pPr>
      <w:r w:rsidRPr="00DB0897">
        <w:rPr>
          <w:rFonts w:ascii="Palatino Linotype" w:eastAsiaTheme="minorHAnsi" w:hAnsi="Palatino Linotype" w:cs="Arial"/>
          <w:bCs/>
          <w:lang w:val="es-MX" w:eastAsia="en-US"/>
        </w:rPr>
        <w:t>Inconformidades que dan sustento a la procedencia del presente medio de impugnación por estar comprendidos en la fracción I del artículo 179 de la Ley de Transparencia y Acceso a la Información Pública del Estado de México y Municipios</w:t>
      </w:r>
      <w:r w:rsidR="00292FA8" w:rsidRPr="00DB0897">
        <w:rPr>
          <w:rFonts w:ascii="Palatino Linotype" w:eastAsiaTheme="minorHAnsi" w:hAnsi="Palatino Linotype" w:cs="Arial"/>
          <w:bCs/>
          <w:lang w:val="es-MX" w:eastAsia="en-US"/>
        </w:rPr>
        <w:t>.</w:t>
      </w:r>
    </w:p>
    <w:p w14:paraId="26E57FE6" w14:textId="77777777" w:rsidR="00292FA8" w:rsidRPr="00DB0897" w:rsidRDefault="00292FA8" w:rsidP="002A7EA9">
      <w:pPr>
        <w:spacing w:line="360" w:lineRule="auto"/>
        <w:ind w:right="141"/>
        <w:jc w:val="both"/>
        <w:rPr>
          <w:rFonts w:ascii="Palatino Linotype" w:eastAsiaTheme="minorHAnsi" w:hAnsi="Palatino Linotype" w:cs="Arial"/>
          <w:bCs/>
          <w:lang w:val="es-MX" w:eastAsia="en-US"/>
        </w:rPr>
      </w:pPr>
    </w:p>
    <w:p w14:paraId="484BE140" w14:textId="77777777" w:rsidR="00292FA8" w:rsidRPr="00DB0897" w:rsidRDefault="00292FA8" w:rsidP="00292FA8">
      <w:pPr>
        <w:spacing w:line="360" w:lineRule="auto"/>
        <w:ind w:left="851" w:right="616"/>
        <w:jc w:val="both"/>
        <w:rPr>
          <w:rFonts w:ascii="Palatino Linotype" w:eastAsiaTheme="minorHAnsi" w:hAnsi="Palatino Linotype" w:cs="Arial"/>
          <w:bCs/>
          <w:i/>
          <w:sz w:val="22"/>
          <w:lang w:val="es-MX" w:eastAsia="en-US"/>
        </w:rPr>
      </w:pPr>
      <w:r w:rsidRPr="00DB0897">
        <w:rPr>
          <w:rFonts w:ascii="Palatino Linotype" w:eastAsiaTheme="minorHAnsi" w:hAnsi="Palatino Linotype" w:cs="Arial"/>
          <w:b/>
          <w:bCs/>
          <w:i/>
          <w:sz w:val="22"/>
          <w:lang w:val="es-MX" w:eastAsia="en-US"/>
        </w:rPr>
        <w:t>Artículo 179.</w:t>
      </w:r>
      <w:r w:rsidRPr="00DB0897">
        <w:rPr>
          <w:rFonts w:ascii="Palatino Linotype" w:eastAsiaTheme="minorHAnsi" w:hAnsi="Palatino Linotype" w:cs="Arial"/>
          <w:bCs/>
          <w:i/>
          <w:sz w:val="22"/>
          <w:lang w:val="es-MX" w:eastAsia="en-US"/>
        </w:rPr>
        <w:t xml:space="preserve"> El recurso de revisión es un medio de protección que la Ley otorga a los particulares, para hacer valer su derecho de acceso a la información pública, y procederá en contra de las siguientes causas:</w:t>
      </w:r>
    </w:p>
    <w:p w14:paraId="4D686BC7" w14:textId="220D2D7E" w:rsidR="00292FA8" w:rsidRPr="00DB0897" w:rsidRDefault="00292FA8" w:rsidP="00292FA8">
      <w:pPr>
        <w:spacing w:line="360" w:lineRule="auto"/>
        <w:ind w:left="851" w:right="616"/>
        <w:jc w:val="both"/>
        <w:rPr>
          <w:rFonts w:ascii="Palatino Linotype" w:eastAsiaTheme="minorHAnsi" w:hAnsi="Palatino Linotype" w:cs="Arial"/>
          <w:bCs/>
          <w:i/>
          <w:sz w:val="22"/>
          <w:lang w:val="es-MX" w:eastAsia="en-US"/>
        </w:rPr>
      </w:pPr>
      <w:r w:rsidRPr="00DB0897">
        <w:rPr>
          <w:rFonts w:ascii="Palatino Linotype" w:eastAsiaTheme="minorHAnsi" w:hAnsi="Palatino Linotype" w:cs="Arial"/>
          <w:b/>
          <w:bCs/>
          <w:i/>
          <w:sz w:val="22"/>
          <w:lang w:val="es-MX" w:eastAsia="en-US"/>
        </w:rPr>
        <w:t>I.</w:t>
      </w:r>
      <w:r w:rsidRPr="00DB0897">
        <w:rPr>
          <w:rFonts w:ascii="Palatino Linotype" w:eastAsiaTheme="minorHAnsi" w:hAnsi="Palatino Linotype" w:cs="Arial"/>
          <w:bCs/>
          <w:i/>
          <w:sz w:val="22"/>
          <w:lang w:val="es-MX" w:eastAsia="en-US"/>
        </w:rPr>
        <w:t xml:space="preserve"> La negativa a la información solicitada;</w:t>
      </w:r>
    </w:p>
    <w:p w14:paraId="2943199F" w14:textId="77777777" w:rsidR="00D82FF9" w:rsidRPr="00DB0897" w:rsidRDefault="00D82FF9" w:rsidP="002A7EA9">
      <w:pPr>
        <w:spacing w:line="360" w:lineRule="auto"/>
        <w:ind w:right="141"/>
        <w:jc w:val="both"/>
        <w:rPr>
          <w:rFonts w:ascii="Palatino Linotype" w:eastAsiaTheme="minorHAnsi" w:hAnsi="Palatino Linotype" w:cs="Arial"/>
          <w:bCs/>
          <w:u w:val="single"/>
          <w:lang w:val="es-MX" w:eastAsia="en-US"/>
        </w:rPr>
      </w:pPr>
    </w:p>
    <w:p w14:paraId="0DBCB5BE" w14:textId="1116EFA0" w:rsidR="00292FA8" w:rsidRPr="00DB0897" w:rsidRDefault="00292FA8" w:rsidP="002A7EA9">
      <w:pPr>
        <w:spacing w:line="360" w:lineRule="auto"/>
        <w:ind w:right="141"/>
        <w:jc w:val="both"/>
        <w:rPr>
          <w:rFonts w:ascii="Palatino Linotype" w:eastAsiaTheme="minorHAnsi" w:hAnsi="Palatino Linotype" w:cs="Arial"/>
          <w:bCs/>
          <w:lang w:eastAsia="en-US"/>
        </w:rPr>
      </w:pPr>
      <w:r w:rsidRPr="00DB0897">
        <w:rPr>
          <w:rFonts w:ascii="Palatino Linotype" w:eastAsiaTheme="minorHAnsi" w:hAnsi="Palatino Linotype" w:cs="Arial"/>
          <w:bCs/>
          <w:lang w:eastAsia="en-US"/>
        </w:rPr>
        <w:t>Acto seguido presenta</w:t>
      </w:r>
      <w:r w:rsidR="00A36842" w:rsidRPr="00DB0897">
        <w:rPr>
          <w:rFonts w:ascii="Palatino Linotype" w:eastAsiaTheme="minorHAnsi" w:hAnsi="Palatino Linotype" w:cs="Arial"/>
          <w:bCs/>
          <w:lang w:eastAsia="en-US"/>
        </w:rPr>
        <w:t xml:space="preserve">, el </w:t>
      </w:r>
      <w:r w:rsidR="00A36842" w:rsidRPr="00DB0897">
        <w:rPr>
          <w:rFonts w:ascii="Palatino Linotype" w:eastAsiaTheme="minorHAnsi" w:hAnsi="Palatino Linotype" w:cs="Arial"/>
          <w:b/>
          <w:lang w:eastAsia="en-US"/>
        </w:rPr>
        <w:t>Sujeto Obligado</w:t>
      </w:r>
      <w:r w:rsidR="00A36842" w:rsidRPr="00DB0897">
        <w:rPr>
          <w:rFonts w:ascii="Palatino Linotype" w:eastAsiaTheme="minorHAnsi" w:hAnsi="Palatino Linotype" w:cs="Arial"/>
          <w:bCs/>
          <w:lang w:eastAsia="en-US"/>
        </w:rPr>
        <w:t xml:space="preserve"> en la etapa de manifestaciones, </w:t>
      </w:r>
      <w:r w:rsidRPr="00DB0897">
        <w:rPr>
          <w:rFonts w:ascii="Palatino Linotype" w:eastAsiaTheme="minorHAnsi" w:hAnsi="Palatino Linotype" w:cs="Arial"/>
          <w:bCs/>
          <w:lang w:eastAsia="en-US"/>
        </w:rPr>
        <w:t>el informe justificado por medio de dos archivos electrónicos:</w:t>
      </w:r>
    </w:p>
    <w:p w14:paraId="37F3901D" w14:textId="2F145EB5" w:rsidR="00292FA8" w:rsidRPr="00DB0897" w:rsidRDefault="00292FA8" w:rsidP="00292FA8">
      <w:pPr>
        <w:pStyle w:val="Prrafodelista"/>
        <w:numPr>
          <w:ilvl w:val="0"/>
          <w:numId w:val="33"/>
        </w:numPr>
        <w:spacing w:line="360" w:lineRule="auto"/>
        <w:ind w:right="141"/>
        <w:jc w:val="both"/>
        <w:rPr>
          <w:rFonts w:ascii="Palatino Linotype" w:eastAsiaTheme="minorHAnsi" w:hAnsi="Palatino Linotype" w:cs="Arial"/>
          <w:bCs/>
          <w:lang w:eastAsia="en-US"/>
        </w:rPr>
      </w:pPr>
      <w:r w:rsidRPr="00DB0897">
        <w:rPr>
          <w:rFonts w:ascii="Palatino Linotype" w:eastAsiaTheme="minorHAnsi" w:hAnsi="Palatino Linotype" w:cs="Arial"/>
          <w:b/>
          <w:bCs/>
          <w:lang w:eastAsia="en-US"/>
        </w:rPr>
        <w:t>ANEXOS 10415-2025_1</w:t>
      </w:r>
      <w:r w:rsidRPr="00DB0897">
        <w:rPr>
          <w:rFonts w:ascii="Palatino Linotype" w:eastAsiaTheme="minorHAnsi" w:hAnsi="Palatino Linotype" w:cs="Arial"/>
          <w:bCs/>
          <w:lang w:eastAsia="en-US"/>
        </w:rPr>
        <w:t xml:space="preserve">. Compuesto por un oficio 206010000/5611/2025, </w:t>
      </w:r>
      <w:r w:rsidR="003C6A3B" w:rsidRPr="00DB0897">
        <w:rPr>
          <w:rFonts w:ascii="Palatino Linotype" w:eastAsiaTheme="minorHAnsi" w:hAnsi="Palatino Linotype" w:cs="Arial"/>
          <w:bCs/>
          <w:lang w:eastAsia="en-US"/>
        </w:rPr>
        <w:t>en el que la Directora General de Administración se pronuncia en el sentido de ratificar la respuesta inicial, manifestando garantizar el derecho de acceso a la información del solicitante.</w:t>
      </w:r>
    </w:p>
    <w:p w14:paraId="3B821135" w14:textId="77777777" w:rsidR="003C6A3B" w:rsidRPr="00DB0897" w:rsidRDefault="003C6A3B" w:rsidP="003C6A3B">
      <w:pPr>
        <w:pStyle w:val="Prrafodelista"/>
        <w:spacing w:line="360" w:lineRule="auto"/>
        <w:ind w:left="720" w:right="141"/>
        <w:jc w:val="both"/>
        <w:rPr>
          <w:rFonts w:ascii="Palatino Linotype" w:eastAsiaTheme="minorHAnsi" w:hAnsi="Palatino Linotype" w:cs="Arial"/>
          <w:bCs/>
          <w:lang w:eastAsia="en-US"/>
        </w:rPr>
      </w:pPr>
    </w:p>
    <w:p w14:paraId="0D153DA5" w14:textId="3458F230" w:rsidR="00292FA8" w:rsidRPr="00DB0897" w:rsidRDefault="00292FA8" w:rsidP="00040020">
      <w:pPr>
        <w:pStyle w:val="Prrafodelista"/>
        <w:numPr>
          <w:ilvl w:val="0"/>
          <w:numId w:val="33"/>
        </w:numPr>
        <w:spacing w:line="360" w:lineRule="auto"/>
        <w:ind w:right="141"/>
        <w:jc w:val="both"/>
        <w:rPr>
          <w:rFonts w:ascii="Palatino Linotype" w:eastAsiaTheme="minorHAnsi" w:hAnsi="Palatino Linotype" w:cs="Arial"/>
          <w:bCs/>
          <w:lang w:eastAsia="en-US"/>
        </w:rPr>
      </w:pPr>
      <w:r w:rsidRPr="00DB0897">
        <w:rPr>
          <w:rFonts w:ascii="Palatino Linotype" w:eastAsiaTheme="minorHAnsi" w:hAnsi="Palatino Linotype" w:cs="Arial"/>
          <w:b/>
          <w:bCs/>
          <w:lang w:eastAsia="en-US"/>
        </w:rPr>
        <w:t>Ratificación 10415</w:t>
      </w:r>
      <w:r w:rsidR="003C6A3B" w:rsidRPr="00DB0897">
        <w:rPr>
          <w:rFonts w:ascii="Palatino Linotype" w:eastAsiaTheme="minorHAnsi" w:hAnsi="Palatino Linotype" w:cs="Arial"/>
          <w:bCs/>
          <w:lang w:eastAsia="en-US"/>
        </w:rPr>
        <w:t>. Documento sin folio emitido por el Titular de la Unidad de Transparencia, en el que por medio del acto se ratifica a la respuesta emitida por la DIRECCIÓN GENERAL DE ADMINISTRACIÓN y Servidor Público Habilitado del 02 septiembre de 2025.</w:t>
      </w:r>
    </w:p>
    <w:p w14:paraId="3CEF0796" w14:textId="77777777" w:rsidR="00292FA8" w:rsidRPr="00DB0897" w:rsidRDefault="00292FA8" w:rsidP="002A7EA9">
      <w:pPr>
        <w:spacing w:line="360" w:lineRule="auto"/>
        <w:ind w:right="141"/>
        <w:jc w:val="both"/>
        <w:rPr>
          <w:rFonts w:ascii="Palatino Linotype" w:eastAsiaTheme="minorHAnsi" w:hAnsi="Palatino Linotype" w:cs="Arial"/>
          <w:bCs/>
          <w:lang w:eastAsia="en-US"/>
        </w:rPr>
      </w:pPr>
    </w:p>
    <w:p w14:paraId="1B8A68B5" w14:textId="77777777" w:rsidR="00075791" w:rsidRPr="00DB0897" w:rsidRDefault="00075791" w:rsidP="002A7EA9">
      <w:pPr>
        <w:spacing w:line="360" w:lineRule="auto"/>
        <w:ind w:right="141"/>
        <w:jc w:val="both"/>
        <w:rPr>
          <w:rFonts w:ascii="Palatino Linotype" w:eastAsiaTheme="minorHAnsi" w:hAnsi="Palatino Linotype" w:cs="Arial"/>
          <w:bCs/>
          <w:lang w:eastAsia="en-US"/>
        </w:rPr>
      </w:pPr>
    </w:p>
    <w:p w14:paraId="21D04534" w14:textId="1D024C9B" w:rsidR="00D448B5" w:rsidRPr="00DB0897" w:rsidRDefault="00D448B5" w:rsidP="00435194">
      <w:pPr>
        <w:tabs>
          <w:tab w:val="left" w:pos="709"/>
        </w:tabs>
        <w:spacing w:line="360" w:lineRule="auto"/>
        <w:contextualSpacing/>
        <w:jc w:val="both"/>
        <w:rPr>
          <w:rFonts w:ascii="Palatino Linotype" w:hAnsi="Palatino Linotype" w:cs="Arial"/>
        </w:rPr>
      </w:pPr>
      <w:r w:rsidRPr="00DB0897">
        <w:rPr>
          <w:rFonts w:ascii="Palatino Linotype" w:hAnsi="Palatino Linotype" w:cs="Arial"/>
          <w:lang w:val="es-ES_tradnl"/>
        </w:rPr>
        <w:t xml:space="preserve">Ante ello, es de </w:t>
      </w:r>
      <w:r w:rsidRPr="00DB0897">
        <w:rPr>
          <w:rFonts w:ascii="Palatino Linotype" w:hAnsi="Palatino Linotype" w:cs="Arial"/>
        </w:rPr>
        <w:t>señalar que el artículo 4, párrafo segundo de la Ley de Transparencia y Acceso a la Información Pública del Estado de México y Municipios, dispone:</w:t>
      </w:r>
    </w:p>
    <w:p w14:paraId="53CD0A91" w14:textId="77777777" w:rsidR="00BC25CE" w:rsidRPr="00DB0897" w:rsidRDefault="00BC25CE" w:rsidP="00435194">
      <w:pPr>
        <w:tabs>
          <w:tab w:val="left" w:pos="709"/>
        </w:tabs>
        <w:spacing w:line="360" w:lineRule="auto"/>
        <w:contextualSpacing/>
        <w:jc w:val="both"/>
        <w:rPr>
          <w:rFonts w:ascii="Palatino Linotype" w:hAnsi="Palatino Linotype" w:cs="Arial"/>
        </w:rPr>
      </w:pPr>
    </w:p>
    <w:p w14:paraId="4DFB9642" w14:textId="77777777" w:rsidR="00D448B5" w:rsidRPr="00DB0897" w:rsidRDefault="00D448B5" w:rsidP="00975A5E">
      <w:pPr>
        <w:ind w:left="567" w:right="616"/>
        <w:jc w:val="both"/>
        <w:rPr>
          <w:rFonts w:ascii="Palatino Linotype" w:hAnsi="Palatino Linotype" w:cs="Arial"/>
          <w:i/>
          <w:sz w:val="22"/>
        </w:rPr>
      </w:pPr>
      <w:r w:rsidRPr="00DB0897">
        <w:rPr>
          <w:rFonts w:ascii="Palatino Linotype" w:hAnsi="Palatino Linotype" w:cs="Arial"/>
          <w:i/>
          <w:sz w:val="22"/>
        </w:rPr>
        <w:t>“</w:t>
      </w:r>
      <w:r w:rsidRPr="00DB0897">
        <w:rPr>
          <w:rFonts w:ascii="Palatino Linotype" w:hAnsi="Palatino Linotype" w:cs="Arial"/>
          <w:b/>
          <w:i/>
          <w:sz w:val="22"/>
        </w:rPr>
        <w:t xml:space="preserve">Artículo 4. </w:t>
      </w:r>
      <w:r w:rsidRPr="00DB0897">
        <w:rPr>
          <w:rFonts w:ascii="Palatino Linotype" w:hAnsi="Palatino Linotype" w:cs="Arial"/>
          <w:i/>
          <w:sz w:val="22"/>
        </w:rPr>
        <w:t xml:space="preserve">… </w:t>
      </w:r>
    </w:p>
    <w:p w14:paraId="47C04EEC" w14:textId="77777777" w:rsidR="00D448B5" w:rsidRPr="00DB0897" w:rsidRDefault="00D448B5" w:rsidP="00975A5E">
      <w:pPr>
        <w:ind w:left="567" w:right="616"/>
        <w:jc w:val="both"/>
        <w:rPr>
          <w:rFonts w:ascii="Palatino Linotype" w:hAnsi="Palatino Linotype" w:cs="Arial"/>
          <w:i/>
          <w:sz w:val="22"/>
        </w:rPr>
      </w:pPr>
      <w:r w:rsidRPr="00DB089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DB0897"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DB0897" w:rsidRDefault="00D448B5" w:rsidP="00D448B5">
      <w:pPr>
        <w:tabs>
          <w:tab w:val="left" w:pos="709"/>
        </w:tabs>
        <w:spacing w:line="360" w:lineRule="auto"/>
        <w:contextualSpacing/>
        <w:jc w:val="both"/>
        <w:rPr>
          <w:rFonts w:ascii="Palatino Linotype" w:hAnsi="Palatino Linotype" w:cs="Arial"/>
          <w:lang w:val="es-ES_tradnl"/>
        </w:rPr>
      </w:pPr>
      <w:r w:rsidRPr="00DB089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DB0897">
        <w:rPr>
          <w:rFonts w:ascii="Palatino Linotype" w:hAnsi="Palatino Linotype" w:cs="Arial"/>
          <w:lang w:val="es-ES_tradnl"/>
        </w:rPr>
        <w:t>a publicidad de la información.</w:t>
      </w:r>
    </w:p>
    <w:p w14:paraId="05D802EF" w14:textId="77777777" w:rsidR="000E66DA" w:rsidRPr="00DB0897" w:rsidRDefault="000E66DA"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DB0897" w:rsidRDefault="00D448B5" w:rsidP="00D448B5">
      <w:pPr>
        <w:tabs>
          <w:tab w:val="left" w:pos="709"/>
        </w:tabs>
        <w:spacing w:line="360" w:lineRule="auto"/>
        <w:contextualSpacing/>
        <w:jc w:val="both"/>
        <w:rPr>
          <w:rFonts w:ascii="Palatino Linotype" w:hAnsi="Palatino Linotype" w:cs="Arial"/>
        </w:rPr>
      </w:pPr>
      <w:r w:rsidRPr="00DB089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DB0897" w:rsidRDefault="00D448B5" w:rsidP="00D448B5">
      <w:pPr>
        <w:pStyle w:val="Sinespaciado"/>
      </w:pPr>
    </w:p>
    <w:p w14:paraId="1773170C" w14:textId="77777777" w:rsidR="00D448B5" w:rsidRPr="00DB0897" w:rsidRDefault="00D448B5" w:rsidP="00D448B5">
      <w:pPr>
        <w:pStyle w:val="Sinespaciado"/>
        <w:rPr>
          <w:sz w:val="16"/>
          <w:lang w:val="es-ES_tradnl"/>
        </w:rPr>
      </w:pPr>
    </w:p>
    <w:p w14:paraId="3547D3F1" w14:textId="77777777" w:rsidR="00D448B5" w:rsidRPr="00DB0897" w:rsidRDefault="00D448B5" w:rsidP="00D448B5">
      <w:pPr>
        <w:ind w:left="567" w:right="616"/>
        <w:jc w:val="both"/>
        <w:rPr>
          <w:rFonts w:ascii="Palatino Linotype" w:hAnsi="Palatino Linotype" w:cs="Arial"/>
          <w:i/>
          <w:sz w:val="22"/>
        </w:rPr>
      </w:pPr>
      <w:r w:rsidRPr="00DB0897">
        <w:rPr>
          <w:rFonts w:ascii="Palatino Linotype" w:hAnsi="Palatino Linotype" w:cs="Arial"/>
          <w:i/>
          <w:sz w:val="22"/>
        </w:rPr>
        <w:t>“</w:t>
      </w:r>
      <w:r w:rsidRPr="00DB0897">
        <w:rPr>
          <w:rFonts w:ascii="Palatino Linotype" w:hAnsi="Palatino Linotype" w:cs="Arial"/>
          <w:b/>
          <w:i/>
          <w:sz w:val="22"/>
        </w:rPr>
        <w:t>Artículo 12.</w:t>
      </w:r>
      <w:r w:rsidRPr="00DB089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DB0897" w:rsidRDefault="00D448B5" w:rsidP="00D448B5">
      <w:pPr>
        <w:ind w:left="567" w:right="616"/>
        <w:jc w:val="both"/>
        <w:rPr>
          <w:rFonts w:ascii="Palatino Linotype" w:hAnsi="Palatino Linotype" w:cs="Arial"/>
          <w:i/>
          <w:sz w:val="22"/>
        </w:rPr>
      </w:pPr>
    </w:p>
    <w:p w14:paraId="3A80DF20" w14:textId="7A1C0EAC" w:rsidR="00D448B5" w:rsidRPr="00DB0897" w:rsidRDefault="00D448B5" w:rsidP="00840B80">
      <w:pPr>
        <w:ind w:left="567" w:right="616"/>
        <w:jc w:val="both"/>
        <w:rPr>
          <w:rFonts w:ascii="Palatino Linotype" w:hAnsi="Palatino Linotype" w:cs="Arial"/>
          <w:i/>
          <w:sz w:val="22"/>
        </w:rPr>
      </w:pPr>
      <w:r w:rsidRPr="00DB0897">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w:t>
      </w:r>
      <w:r w:rsidRPr="00DB0897">
        <w:rPr>
          <w:rFonts w:ascii="Palatino Linotype" w:hAnsi="Palatino Linotype" w:cs="Arial"/>
          <w:i/>
          <w:sz w:val="22"/>
        </w:rPr>
        <w:lastRenderedPageBreak/>
        <w:t>información no comprende el procesamiento de la misma, ni el presentarla conforme al interés del solicitante; no estarán obligados a generarla, resumirla, efectuar cálculos o practicar investigaciones.”</w:t>
      </w:r>
    </w:p>
    <w:p w14:paraId="1677F3D4" w14:textId="77777777" w:rsidR="00975A5E" w:rsidRPr="00DB0897" w:rsidRDefault="00975A5E" w:rsidP="00D448B5">
      <w:pPr>
        <w:tabs>
          <w:tab w:val="left" w:pos="709"/>
        </w:tabs>
        <w:spacing w:line="360" w:lineRule="auto"/>
        <w:contextualSpacing/>
        <w:jc w:val="both"/>
        <w:rPr>
          <w:rFonts w:ascii="Palatino Linotype" w:hAnsi="Palatino Linotype" w:cs="Arial"/>
        </w:rPr>
      </w:pPr>
    </w:p>
    <w:p w14:paraId="4D2EBBF1" w14:textId="27DFB7C7" w:rsidR="00A36842" w:rsidRPr="00DB0897" w:rsidRDefault="00D448B5" w:rsidP="00D448B5">
      <w:pPr>
        <w:tabs>
          <w:tab w:val="left" w:pos="709"/>
        </w:tabs>
        <w:spacing w:line="360" w:lineRule="auto"/>
        <w:contextualSpacing/>
        <w:jc w:val="both"/>
        <w:rPr>
          <w:rFonts w:ascii="Palatino Linotype" w:hAnsi="Palatino Linotype" w:cs="Arial"/>
        </w:rPr>
      </w:pPr>
      <w:r w:rsidRPr="00DB0897">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BC8A3A2" w14:textId="77777777" w:rsidR="0036695A" w:rsidRPr="00DB0897" w:rsidRDefault="0036695A" w:rsidP="00D448B5">
      <w:pPr>
        <w:tabs>
          <w:tab w:val="left" w:pos="709"/>
        </w:tabs>
        <w:spacing w:line="360" w:lineRule="auto"/>
        <w:contextualSpacing/>
        <w:jc w:val="both"/>
        <w:rPr>
          <w:rFonts w:ascii="Palatino Linotype" w:hAnsi="Palatino Linotype" w:cs="Arial"/>
        </w:rPr>
      </w:pPr>
    </w:p>
    <w:p w14:paraId="1CC0C5C7" w14:textId="0DD95C29" w:rsidR="00D448B5" w:rsidRPr="00DB0897" w:rsidRDefault="00D448B5" w:rsidP="00975A5E">
      <w:pPr>
        <w:tabs>
          <w:tab w:val="left" w:pos="709"/>
        </w:tabs>
        <w:spacing w:line="360" w:lineRule="auto"/>
        <w:contextualSpacing/>
        <w:jc w:val="both"/>
        <w:rPr>
          <w:rFonts w:ascii="Palatino Linotype" w:hAnsi="Palatino Linotype" w:cs="Arial"/>
        </w:rPr>
      </w:pPr>
      <w:r w:rsidRPr="00DB089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DB089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B089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DB0897">
        <w:rPr>
          <w:rFonts w:ascii="Palatino Linotype" w:hAnsi="Palatino Linotype" w:cs="Arial"/>
        </w:rPr>
        <w:t xml:space="preserve"> el cual dispone lo siguiente: </w:t>
      </w:r>
    </w:p>
    <w:p w14:paraId="66B1578D" w14:textId="77777777" w:rsidR="00975A5E" w:rsidRPr="00DB0897"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DB0897" w:rsidRDefault="00D448B5" w:rsidP="00D448B5">
      <w:pPr>
        <w:ind w:left="567" w:right="616"/>
        <w:jc w:val="both"/>
        <w:rPr>
          <w:rFonts w:ascii="Palatino Linotype" w:hAnsi="Palatino Linotype" w:cs="Arial"/>
          <w:i/>
          <w:sz w:val="22"/>
        </w:rPr>
      </w:pPr>
      <w:r w:rsidRPr="00DB0897">
        <w:rPr>
          <w:rFonts w:ascii="Palatino Linotype" w:hAnsi="Palatino Linotype" w:cs="Arial"/>
          <w:i/>
          <w:sz w:val="22"/>
        </w:rPr>
        <w:t>“</w:t>
      </w:r>
      <w:r w:rsidRPr="00DB0897">
        <w:rPr>
          <w:rFonts w:ascii="Palatino Linotype" w:hAnsi="Palatino Linotype" w:cs="Arial"/>
          <w:b/>
          <w:i/>
          <w:sz w:val="22"/>
        </w:rPr>
        <w:t xml:space="preserve">Artículo 3. </w:t>
      </w:r>
      <w:r w:rsidRPr="00DB0897">
        <w:rPr>
          <w:rFonts w:ascii="Palatino Linotype" w:hAnsi="Palatino Linotype" w:cs="Arial"/>
          <w:i/>
          <w:sz w:val="22"/>
        </w:rPr>
        <w:t>Para los efectos de la presente Ley se entenderá por:</w:t>
      </w:r>
    </w:p>
    <w:p w14:paraId="2D7063D6" w14:textId="77777777" w:rsidR="00D448B5" w:rsidRPr="00DB0897" w:rsidRDefault="00D448B5" w:rsidP="00D448B5">
      <w:pPr>
        <w:ind w:left="567" w:right="616"/>
        <w:jc w:val="both"/>
        <w:rPr>
          <w:rFonts w:ascii="Palatino Linotype" w:hAnsi="Palatino Linotype" w:cs="Arial"/>
          <w:i/>
          <w:sz w:val="22"/>
        </w:rPr>
      </w:pPr>
      <w:r w:rsidRPr="00DB0897">
        <w:rPr>
          <w:rFonts w:ascii="Palatino Linotype" w:hAnsi="Palatino Linotype" w:cs="Arial"/>
          <w:i/>
          <w:sz w:val="22"/>
        </w:rPr>
        <w:t>(…)</w:t>
      </w:r>
    </w:p>
    <w:p w14:paraId="4BB2E0C8" w14:textId="77777777" w:rsidR="00D448B5" w:rsidRPr="00DB0897" w:rsidRDefault="00D448B5" w:rsidP="00D448B5">
      <w:pPr>
        <w:ind w:left="567" w:right="616"/>
        <w:jc w:val="both"/>
        <w:rPr>
          <w:rFonts w:ascii="Palatino Linotype" w:hAnsi="Palatino Linotype" w:cs="Arial"/>
          <w:i/>
          <w:sz w:val="22"/>
        </w:rPr>
      </w:pPr>
      <w:r w:rsidRPr="00DB0897">
        <w:rPr>
          <w:rFonts w:ascii="Palatino Linotype" w:hAnsi="Palatino Linotype" w:cs="Arial"/>
          <w:b/>
          <w:i/>
          <w:sz w:val="22"/>
        </w:rPr>
        <w:t>XI. Documento:</w:t>
      </w:r>
      <w:r w:rsidRPr="00DB089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DB0897">
        <w:rPr>
          <w:rFonts w:ascii="Palatino Linotype" w:hAnsi="Palatino Linotype" w:cs="Arial"/>
          <w:b/>
          <w:i/>
          <w:sz w:val="22"/>
          <w:u w:val="single"/>
        </w:rPr>
        <w:t>registro que documente el ejercicio de las facultades, funciones y competencias de los sujetos obligados</w:t>
      </w:r>
      <w:r w:rsidRPr="00DB0897">
        <w:rPr>
          <w:rFonts w:ascii="Palatino Linotype" w:hAnsi="Palatino Linotype" w:cs="Arial"/>
          <w:i/>
          <w:sz w:val="22"/>
          <w:u w:val="single"/>
        </w:rPr>
        <w:t>,</w:t>
      </w:r>
      <w:r w:rsidRPr="00DB0897">
        <w:rPr>
          <w:rFonts w:ascii="Palatino Linotype" w:hAnsi="Palatino Linotype" w:cs="Arial"/>
          <w:i/>
          <w:sz w:val="22"/>
        </w:rPr>
        <w:t xml:space="preserve"> sus servidores públicos e integrantes, </w:t>
      </w:r>
      <w:r w:rsidRPr="00DB0897">
        <w:rPr>
          <w:rFonts w:ascii="Palatino Linotype" w:hAnsi="Palatino Linotype" w:cs="Arial"/>
          <w:b/>
          <w:i/>
          <w:sz w:val="22"/>
          <w:u w:val="single"/>
        </w:rPr>
        <w:t xml:space="preserve">sin importar su fuente o fecha de </w:t>
      </w:r>
      <w:r w:rsidRPr="00DB0897">
        <w:rPr>
          <w:rFonts w:ascii="Palatino Linotype" w:hAnsi="Palatino Linotype" w:cs="Arial"/>
          <w:b/>
          <w:i/>
          <w:sz w:val="22"/>
          <w:u w:val="single"/>
        </w:rPr>
        <w:lastRenderedPageBreak/>
        <w:t>elaboración.</w:t>
      </w:r>
      <w:r w:rsidRPr="00DB0897">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DB0897" w:rsidRDefault="00D448B5" w:rsidP="00D448B5">
      <w:pPr>
        <w:ind w:left="567" w:right="616"/>
        <w:jc w:val="both"/>
        <w:rPr>
          <w:rFonts w:ascii="Palatino Linotype" w:hAnsi="Palatino Linotype" w:cs="Arial"/>
          <w:i/>
          <w:sz w:val="22"/>
        </w:rPr>
      </w:pPr>
      <w:r w:rsidRPr="00DB0897">
        <w:rPr>
          <w:rFonts w:ascii="Palatino Linotype" w:hAnsi="Palatino Linotype" w:cs="Arial"/>
          <w:i/>
          <w:sz w:val="22"/>
        </w:rPr>
        <w:t>(…)”</w:t>
      </w:r>
    </w:p>
    <w:p w14:paraId="7F578BA4" w14:textId="77777777" w:rsidR="00D448B5" w:rsidRPr="00DB0897" w:rsidRDefault="00D448B5" w:rsidP="00D448B5"/>
    <w:p w14:paraId="5C950C7C" w14:textId="77777777" w:rsidR="00D448B5" w:rsidRPr="00DB0897" w:rsidRDefault="00D448B5" w:rsidP="00D448B5">
      <w:pPr>
        <w:spacing w:before="240" w:after="240" w:line="360" w:lineRule="auto"/>
        <w:ind w:right="49"/>
        <w:contextualSpacing/>
        <w:jc w:val="both"/>
        <w:rPr>
          <w:rFonts w:ascii="Palatino Linotype" w:hAnsi="Palatino Linotype" w:cs="Arial"/>
          <w:lang w:eastAsia="es-MX"/>
        </w:rPr>
      </w:pPr>
      <w:r w:rsidRPr="00DB0897">
        <w:rPr>
          <w:rFonts w:ascii="Palatino Linotype" w:hAnsi="Palatino Linotype" w:cs="Arial"/>
        </w:rPr>
        <w:t xml:space="preserve">Además, </w:t>
      </w:r>
      <w:r w:rsidRPr="00DB089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DB0897" w:rsidRDefault="00D448B5" w:rsidP="00D448B5">
      <w:pPr>
        <w:spacing w:before="240" w:after="240" w:line="360" w:lineRule="auto"/>
        <w:ind w:right="49"/>
        <w:contextualSpacing/>
        <w:jc w:val="both"/>
        <w:rPr>
          <w:rFonts w:ascii="Palatino Linotype" w:hAnsi="Palatino Linotype" w:cs="Arial"/>
          <w:lang w:eastAsia="es-MX"/>
        </w:rPr>
      </w:pPr>
    </w:p>
    <w:p w14:paraId="4FD6F25D" w14:textId="77C77141" w:rsidR="00D448B5" w:rsidRPr="00DB0897" w:rsidRDefault="00D448B5" w:rsidP="00486009">
      <w:pPr>
        <w:spacing w:before="240" w:after="240" w:line="360" w:lineRule="auto"/>
        <w:ind w:right="49"/>
        <w:contextualSpacing/>
        <w:jc w:val="both"/>
        <w:rPr>
          <w:rFonts w:ascii="Palatino Linotype" w:eastAsia="MS Mincho" w:hAnsi="Palatino Linotype" w:cs="Tahoma"/>
        </w:rPr>
      </w:pPr>
      <w:r w:rsidRPr="00DB0897">
        <w:rPr>
          <w:rFonts w:ascii="Palatino Linotype" w:hAnsi="Palatino Linotype" w:cs="Arial"/>
          <w:lang w:eastAsia="es-MX"/>
        </w:rPr>
        <w:t xml:space="preserve">De la misma forma, </w:t>
      </w:r>
      <w:r w:rsidRPr="00DB0897">
        <w:rPr>
          <w:rFonts w:ascii="Palatino Linotype" w:eastAsia="MS Mincho" w:hAnsi="Palatino Linotype"/>
        </w:rPr>
        <w:t>de acuerdo al contenido del artículo 160,</w:t>
      </w:r>
      <w:r w:rsidRPr="00DB0897">
        <w:rPr>
          <w:rFonts w:ascii="Palatino Linotype" w:hAnsi="Palatino Linotype" w:cs="Arial"/>
        </w:rPr>
        <w:t xml:space="preserve"> de la Ley </w:t>
      </w:r>
      <w:r w:rsidRPr="00DB0897">
        <w:rPr>
          <w:rFonts w:ascii="Palatino Linotype" w:eastAsia="MS Mincho" w:hAnsi="Palatino Linotype" w:cs="Tahoma"/>
        </w:rPr>
        <w:t>General de Transparencia y Acceso a la Información Pública que a la letra dispone:</w:t>
      </w:r>
    </w:p>
    <w:p w14:paraId="18F7B272" w14:textId="77777777" w:rsidR="008754CF" w:rsidRPr="00DB0897" w:rsidRDefault="008754CF" w:rsidP="00486009">
      <w:pPr>
        <w:spacing w:before="240" w:after="240" w:line="360" w:lineRule="auto"/>
        <w:ind w:right="49"/>
        <w:contextualSpacing/>
        <w:jc w:val="both"/>
        <w:rPr>
          <w:rFonts w:ascii="Palatino Linotype" w:eastAsia="MS Mincho" w:hAnsi="Palatino Linotype" w:cs="Tahoma"/>
        </w:rPr>
      </w:pPr>
    </w:p>
    <w:p w14:paraId="041CC131" w14:textId="77777777" w:rsidR="00D448B5" w:rsidRPr="00DB0897" w:rsidRDefault="00D448B5" w:rsidP="00D448B5">
      <w:pPr>
        <w:ind w:left="567" w:right="616"/>
        <w:contextualSpacing/>
        <w:jc w:val="both"/>
        <w:rPr>
          <w:rFonts w:ascii="Palatino Linotype" w:hAnsi="Palatino Linotype" w:cs="Arial"/>
          <w:i/>
          <w:sz w:val="22"/>
          <w:lang w:eastAsia="gl-ES"/>
        </w:rPr>
      </w:pPr>
      <w:r w:rsidRPr="00DB0897">
        <w:rPr>
          <w:rFonts w:ascii="Palatino Linotype" w:hAnsi="Palatino Linotype" w:cs="Arial"/>
          <w:b/>
          <w:i/>
          <w:sz w:val="22"/>
          <w:lang w:eastAsia="gl-ES"/>
        </w:rPr>
        <w:t>Artículo 160</w:t>
      </w:r>
      <w:r w:rsidRPr="00DB089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DB0897"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DB0897"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DB0897" w:rsidRDefault="00D448B5" w:rsidP="00D448B5">
      <w:pPr>
        <w:spacing w:line="360" w:lineRule="auto"/>
        <w:jc w:val="both"/>
        <w:rPr>
          <w:rFonts w:ascii="Palatino Linotype" w:hAnsi="Palatino Linotype" w:cs="Arial"/>
          <w:color w:val="222222"/>
          <w:szCs w:val="19"/>
          <w:lang w:eastAsia="es-MX"/>
        </w:rPr>
      </w:pPr>
      <w:r w:rsidRPr="00DB0897">
        <w:rPr>
          <w:rFonts w:ascii="Palatino Linotype" w:hAnsi="Palatino Linotype"/>
          <w:color w:val="000000"/>
        </w:rPr>
        <w:t xml:space="preserve">Sirve como apoyo </w:t>
      </w:r>
      <w:r w:rsidRPr="00DB089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DB0897" w:rsidRDefault="00D448B5" w:rsidP="00D448B5">
      <w:pPr>
        <w:pStyle w:val="Sinespaciado"/>
        <w:rPr>
          <w:lang w:eastAsia="es-MX"/>
        </w:rPr>
      </w:pPr>
    </w:p>
    <w:p w14:paraId="26E50E33" w14:textId="77777777" w:rsidR="00D448B5" w:rsidRPr="00DB0897"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DB0897">
        <w:rPr>
          <w:rFonts w:ascii="Palatino Linotype" w:hAnsi="Palatino Linotype" w:cs="Arial"/>
          <w:b/>
          <w:bCs/>
          <w:i/>
          <w:iCs/>
          <w:color w:val="222222"/>
          <w:sz w:val="22"/>
          <w:lang w:eastAsia="es-MX"/>
        </w:rPr>
        <w:t xml:space="preserve">“Las dependencias y entidades no están obligadas a generar documentos ad hoc para responder una solicitud de acceso a la </w:t>
      </w:r>
      <w:r w:rsidRPr="00DB0897">
        <w:rPr>
          <w:rFonts w:ascii="Palatino Linotype" w:hAnsi="Palatino Linotype" w:cs="Arial"/>
          <w:b/>
          <w:bCs/>
          <w:i/>
          <w:iCs/>
          <w:color w:val="222222"/>
          <w:sz w:val="22"/>
          <w:lang w:eastAsia="es-MX"/>
        </w:rPr>
        <w:lastRenderedPageBreak/>
        <w:t>información. </w:t>
      </w:r>
      <w:r w:rsidRPr="00DB089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DB0897" w:rsidRDefault="00D448B5" w:rsidP="00D448B5">
      <w:pPr>
        <w:pStyle w:val="Sinespaciado"/>
      </w:pPr>
    </w:p>
    <w:p w14:paraId="0DD16C7D" w14:textId="77777777" w:rsidR="00D448B5" w:rsidRPr="00DB0897" w:rsidRDefault="00D448B5" w:rsidP="00D448B5">
      <w:pPr>
        <w:pStyle w:val="Sinespaciado"/>
      </w:pPr>
    </w:p>
    <w:p w14:paraId="363B9F59" w14:textId="77777777" w:rsidR="00D448B5" w:rsidRPr="00DB0897" w:rsidRDefault="00D448B5" w:rsidP="00D448B5">
      <w:pPr>
        <w:spacing w:line="360" w:lineRule="auto"/>
        <w:contextualSpacing/>
        <w:jc w:val="both"/>
        <w:rPr>
          <w:rFonts w:ascii="Palatino Linotype" w:hAnsi="Palatino Linotype" w:cs="Arial"/>
        </w:rPr>
      </w:pPr>
      <w:r w:rsidRPr="00DB0897">
        <w:rPr>
          <w:rFonts w:ascii="Palatino Linotype" w:hAnsi="Palatino Linotype" w:cs="Arial"/>
          <w:bCs/>
        </w:rPr>
        <w:t xml:space="preserve">Además, </w:t>
      </w:r>
      <w:r w:rsidRPr="00DB0897">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CEC0E" w14:textId="77777777" w:rsidR="00D448B5" w:rsidRPr="00DB0897" w:rsidRDefault="00D448B5" w:rsidP="00D448B5">
      <w:pPr>
        <w:pStyle w:val="Sinespaciado"/>
      </w:pPr>
    </w:p>
    <w:p w14:paraId="0FD89CF2" w14:textId="77777777" w:rsidR="00D448B5" w:rsidRPr="00DB0897" w:rsidRDefault="00D448B5" w:rsidP="00D448B5">
      <w:pPr>
        <w:ind w:left="567" w:right="616"/>
        <w:contextualSpacing/>
        <w:jc w:val="both"/>
        <w:rPr>
          <w:rFonts w:ascii="Palatino Linotype" w:hAnsi="Palatino Linotype" w:cs="Arial"/>
          <w:i/>
          <w:sz w:val="22"/>
        </w:rPr>
      </w:pPr>
      <w:r w:rsidRPr="00DB0897">
        <w:rPr>
          <w:rFonts w:ascii="Palatino Linotype" w:hAnsi="Palatino Linotype" w:cs="Arial"/>
          <w:b/>
          <w:i/>
          <w:sz w:val="22"/>
        </w:rPr>
        <w:t>Artículo 23.</w:t>
      </w:r>
      <w:r w:rsidRPr="00DB0897">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DB0897" w:rsidRDefault="00D448B5" w:rsidP="00D448B5">
      <w:pPr>
        <w:ind w:left="567" w:right="616"/>
        <w:contextualSpacing/>
        <w:jc w:val="both"/>
        <w:rPr>
          <w:rFonts w:ascii="Palatino Linotype" w:hAnsi="Palatino Linotype" w:cs="Arial"/>
          <w:i/>
          <w:sz w:val="22"/>
        </w:rPr>
      </w:pPr>
      <w:r w:rsidRPr="00DB0897">
        <w:rPr>
          <w:rFonts w:ascii="Palatino Linotype" w:hAnsi="Palatino Linotype" w:cs="Arial"/>
          <w:i/>
          <w:sz w:val="22"/>
        </w:rPr>
        <w:t>(…)</w:t>
      </w:r>
    </w:p>
    <w:p w14:paraId="6FA3C3EC" w14:textId="7B382083" w:rsidR="00A563B8" w:rsidRPr="00DB0897"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DB0897">
        <w:rPr>
          <w:rFonts w:ascii="Palatino Linotype" w:eastAsiaTheme="minorHAnsi" w:hAnsi="Palatino Linotype" w:cs="Bookman Old Style"/>
          <w:b/>
          <w:bCs/>
          <w:i/>
          <w:color w:val="000000"/>
          <w:sz w:val="22"/>
          <w:szCs w:val="20"/>
          <w:lang w:val="es-MX" w:eastAsia="en-US"/>
        </w:rPr>
        <w:t xml:space="preserve">IV. </w:t>
      </w:r>
      <w:r w:rsidRPr="00DB0897">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DB0897" w:rsidRDefault="000A0590" w:rsidP="00D448B5">
      <w:pPr>
        <w:spacing w:line="360" w:lineRule="auto"/>
        <w:jc w:val="both"/>
        <w:rPr>
          <w:rFonts w:ascii="Palatino Linotype" w:hAnsi="Palatino Linotype" w:cs="Arial"/>
        </w:rPr>
      </w:pPr>
    </w:p>
    <w:p w14:paraId="45D0CCDF" w14:textId="1C1D63B6" w:rsidR="0043575B" w:rsidRPr="00DB0897" w:rsidRDefault="00D448B5" w:rsidP="00E26C45">
      <w:pPr>
        <w:spacing w:line="360" w:lineRule="auto"/>
        <w:jc w:val="both"/>
        <w:rPr>
          <w:rFonts w:ascii="Palatino Linotype" w:eastAsiaTheme="minorHAnsi" w:hAnsi="Palatino Linotype" w:cs="Arial"/>
          <w:szCs w:val="22"/>
          <w:lang w:val="es-MX" w:eastAsia="en-US"/>
        </w:rPr>
      </w:pPr>
      <w:r w:rsidRPr="00DB0897">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DB0897">
        <w:rPr>
          <w:rFonts w:ascii="Palatino Linotype" w:eastAsiaTheme="minorHAnsi" w:hAnsi="Palatino Linotype" w:cs="Arial"/>
          <w:b/>
          <w:szCs w:val="22"/>
          <w:lang w:val="es-MX" w:eastAsia="en-US"/>
        </w:rPr>
        <w:t>SAIMEX</w:t>
      </w:r>
      <w:r w:rsidRPr="00DB0897">
        <w:rPr>
          <w:rFonts w:ascii="Palatino Linotype" w:eastAsiaTheme="minorHAnsi" w:hAnsi="Palatino Linotype" w:cs="Arial"/>
          <w:szCs w:val="22"/>
          <w:lang w:val="es-MX" w:eastAsia="en-US"/>
        </w:rPr>
        <w:t>, a efecto de determinar si con la información remitida por</w:t>
      </w:r>
      <w:r w:rsidR="00486009" w:rsidRPr="00DB0897">
        <w:rPr>
          <w:rFonts w:ascii="Palatino Linotype" w:eastAsiaTheme="minorHAnsi" w:hAnsi="Palatino Linotype" w:cs="Arial"/>
          <w:szCs w:val="22"/>
          <w:lang w:val="es-MX" w:eastAsia="en-US"/>
        </w:rPr>
        <w:t xml:space="preserve"> el </w:t>
      </w:r>
      <w:r w:rsidRPr="00DB0897">
        <w:rPr>
          <w:rFonts w:ascii="Palatino Linotype" w:eastAsiaTheme="minorHAnsi" w:hAnsi="Palatino Linotype" w:cs="Arial"/>
          <w:b/>
          <w:szCs w:val="22"/>
          <w:lang w:val="es-MX" w:eastAsia="en-US"/>
        </w:rPr>
        <w:t>Sujeto Obligado</w:t>
      </w:r>
      <w:r w:rsidRPr="00DB0897">
        <w:rPr>
          <w:rFonts w:ascii="Palatino Linotype" w:eastAsiaTheme="minorHAnsi" w:hAnsi="Palatino Linotype" w:cs="Arial"/>
          <w:szCs w:val="22"/>
          <w:lang w:val="es-MX" w:eastAsia="en-US"/>
        </w:rPr>
        <w:t xml:space="preserve"> a través de su respuesta</w:t>
      </w:r>
      <w:r w:rsidR="000A0590" w:rsidRPr="00DB0897">
        <w:rPr>
          <w:rFonts w:ascii="Palatino Linotype" w:eastAsiaTheme="minorHAnsi" w:hAnsi="Palatino Linotype" w:cs="Arial"/>
          <w:szCs w:val="22"/>
          <w:lang w:val="es-MX" w:eastAsia="en-US"/>
        </w:rPr>
        <w:t xml:space="preserve">, </w:t>
      </w:r>
      <w:r w:rsidRPr="00DB0897">
        <w:rPr>
          <w:rFonts w:ascii="Palatino Linotype" w:eastAsiaTheme="minorHAnsi" w:hAnsi="Palatino Linotype" w:cs="Arial"/>
          <w:szCs w:val="22"/>
          <w:lang w:val="es-MX" w:eastAsia="en-US"/>
        </w:rPr>
        <w:t>colma lo requerido en dicha solicitud</w:t>
      </w:r>
      <w:r w:rsidR="00E26C45" w:rsidRPr="00DB0897">
        <w:rPr>
          <w:rFonts w:ascii="Palatino Linotype" w:eastAsiaTheme="minorHAnsi" w:hAnsi="Palatino Linotype" w:cs="Arial"/>
          <w:szCs w:val="22"/>
          <w:lang w:val="es-MX" w:eastAsia="en-US"/>
        </w:rPr>
        <w:t>.</w:t>
      </w:r>
    </w:p>
    <w:p w14:paraId="2E87031A" w14:textId="77777777" w:rsidR="00E26C45" w:rsidRPr="00DB0897" w:rsidRDefault="00E26C45" w:rsidP="00E26C45">
      <w:pPr>
        <w:spacing w:line="360" w:lineRule="auto"/>
        <w:jc w:val="both"/>
        <w:rPr>
          <w:rFonts w:ascii="Palatino Linotype" w:eastAsiaTheme="minorHAnsi" w:hAnsi="Palatino Linotype" w:cs="Arial"/>
          <w:szCs w:val="22"/>
          <w:lang w:val="es-MX" w:eastAsia="en-US"/>
        </w:rPr>
      </w:pPr>
    </w:p>
    <w:p w14:paraId="38F91FA6" w14:textId="1E3E0C0F" w:rsidR="00E26C45" w:rsidRPr="00DB0897" w:rsidRDefault="00E26C45" w:rsidP="00375952">
      <w:pPr>
        <w:spacing w:line="360" w:lineRule="auto"/>
        <w:jc w:val="both"/>
        <w:rPr>
          <w:rFonts w:ascii="Palatino Linotype" w:eastAsiaTheme="minorHAnsi" w:hAnsi="Palatino Linotype" w:cs="Arial"/>
          <w:szCs w:val="22"/>
          <w:lang w:val="es-MX" w:eastAsia="en-US"/>
        </w:rPr>
      </w:pPr>
      <w:r w:rsidRPr="00DB0897">
        <w:rPr>
          <w:rFonts w:ascii="Palatino Linotype" w:eastAsiaTheme="minorHAnsi" w:hAnsi="Palatino Linotype" w:cs="Arial"/>
          <w:szCs w:val="22"/>
          <w:lang w:val="es-MX" w:eastAsia="en-US"/>
        </w:rPr>
        <w:t xml:space="preserve">En ese sentido se analiza que el área respondiente (Dirección de Recursos Humanos, Dependiente de la Dirección General de Administración), posee atribuciones al tema, </w:t>
      </w:r>
      <w:r w:rsidR="00375952" w:rsidRPr="00DB0897">
        <w:rPr>
          <w:rFonts w:ascii="Palatino Linotype" w:eastAsiaTheme="minorHAnsi" w:hAnsi="Palatino Linotype" w:cs="Arial"/>
          <w:szCs w:val="22"/>
          <w:lang w:val="es-MX" w:eastAsia="en-US"/>
        </w:rPr>
        <w:t>toda</w:t>
      </w:r>
      <w:r w:rsidRPr="00DB0897">
        <w:rPr>
          <w:rFonts w:ascii="Palatino Linotype" w:eastAsiaTheme="minorHAnsi" w:hAnsi="Palatino Linotype" w:cs="Arial"/>
          <w:szCs w:val="22"/>
          <w:lang w:val="es-MX" w:eastAsia="en-US"/>
        </w:rPr>
        <w:t xml:space="preserve"> vez que le corresponde </w:t>
      </w:r>
      <w:r w:rsidR="00375952" w:rsidRPr="00DB0897">
        <w:rPr>
          <w:rFonts w:ascii="Palatino Linotype" w:eastAsiaTheme="minorHAnsi" w:hAnsi="Palatino Linotype" w:cs="Arial"/>
          <w:szCs w:val="22"/>
          <w:lang w:val="es-MX" w:eastAsia="en-US"/>
        </w:rPr>
        <w:t>coordinar y dirigir los sistemas de reclutamiento, selección, de personal</w:t>
      </w:r>
      <w:r w:rsidR="004E0525" w:rsidRPr="00DB0897">
        <w:rPr>
          <w:rFonts w:ascii="Palatino Linotype" w:eastAsiaTheme="minorHAnsi" w:hAnsi="Palatino Linotype" w:cs="Arial"/>
          <w:szCs w:val="22"/>
          <w:lang w:val="es-MX" w:eastAsia="en-US"/>
        </w:rPr>
        <w:t>;</w:t>
      </w:r>
      <w:r w:rsidR="00375952" w:rsidRPr="00DB0897">
        <w:rPr>
          <w:rFonts w:ascii="Palatino Linotype" w:eastAsiaTheme="minorHAnsi" w:hAnsi="Palatino Linotype" w:cs="Arial"/>
          <w:szCs w:val="22"/>
          <w:lang w:val="es-MX" w:eastAsia="en-US"/>
        </w:rPr>
        <w:t xml:space="preserve"> vigilar que se cumplan las disposiciones en materia de trabajo; </w:t>
      </w:r>
      <w:r w:rsidR="004E0525" w:rsidRPr="00DB0897">
        <w:rPr>
          <w:rFonts w:ascii="Palatino Linotype" w:eastAsiaTheme="minorHAnsi" w:hAnsi="Palatino Linotype" w:cs="Arial"/>
          <w:szCs w:val="22"/>
          <w:lang w:val="es-MX" w:eastAsia="en-US"/>
        </w:rPr>
        <w:t>a</w:t>
      </w:r>
      <w:r w:rsidR="00375952" w:rsidRPr="00DB0897">
        <w:rPr>
          <w:rFonts w:ascii="Palatino Linotype" w:eastAsiaTheme="minorHAnsi" w:hAnsi="Palatino Linotype" w:cs="Arial"/>
          <w:szCs w:val="22"/>
          <w:lang w:val="es-MX" w:eastAsia="en-US"/>
        </w:rPr>
        <w:t>utorizar las altas, bajas, cambios, permisos, licencias, comisiones del personal,</w:t>
      </w:r>
      <w:r w:rsidR="004E0525" w:rsidRPr="00DB0897">
        <w:rPr>
          <w:rFonts w:ascii="Palatino Linotype" w:eastAsiaTheme="minorHAnsi" w:hAnsi="Palatino Linotype" w:cs="Arial"/>
          <w:szCs w:val="22"/>
          <w:lang w:val="es-MX" w:eastAsia="en-US"/>
        </w:rPr>
        <w:t xml:space="preserve"> </w:t>
      </w:r>
      <w:r w:rsidR="00375952" w:rsidRPr="00DB0897">
        <w:rPr>
          <w:rFonts w:ascii="Palatino Linotype" w:eastAsiaTheme="minorHAnsi" w:hAnsi="Palatino Linotype" w:cs="Arial"/>
          <w:szCs w:val="22"/>
          <w:lang w:val="es-MX" w:eastAsia="en-US"/>
        </w:rPr>
        <w:t>entre otras</w:t>
      </w:r>
      <w:r w:rsidR="004E0525" w:rsidRPr="00DB0897">
        <w:rPr>
          <w:rFonts w:ascii="Palatino Linotype" w:eastAsiaTheme="minorHAnsi" w:hAnsi="Palatino Linotype" w:cs="Arial"/>
          <w:szCs w:val="22"/>
          <w:lang w:val="es-MX" w:eastAsia="en-US"/>
        </w:rPr>
        <w:t>.</w:t>
      </w:r>
    </w:p>
    <w:p w14:paraId="6E9A63EC" w14:textId="77777777" w:rsidR="004E0525" w:rsidRPr="00DB0897" w:rsidRDefault="004E0525" w:rsidP="00E26C45">
      <w:pPr>
        <w:spacing w:line="360" w:lineRule="auto"/>
        <w:jc w:val="both"/>
        <w:rPr>
          <w:rFonts w:ascii="Palatino Linotype" w:eastAsiaTheme="minorHAnsi" w:hAnsi="Palatino Linotype" w:cs="Arial"/>
          <w:szCs w:val="22"/>
          <w:lang w:val="es-MX" w:eastAsia="en-US"/>
        </w:rPr>
      </w:pPr>
    </w:p>
    <w:p w14:paraId="548C6769" w14:textId="77777777" w:rsidR="004E0525" w:rsidRPr="00DB0897" w:rsidRDefault="004E0525" w:rsidP="003C6028">
      <w:pPr>
        <w:tabs>
          <w:tab w:val="left" w:pos="426"/>
        </w:tabs>
        <w:spacing w:line="360" w:lineRule="auto"/>
        <w:ind w:left="426" w:right="474"/>
        <w:jc w:val="center"/>
        <w:rPr>
          <w:rFonts w:ascii="Palatino Linotype" w:eastAsiaTheme="minorHAnsi" w:hAnsi="Palatino Linotype" w:cs="Arial"/>
          <w:b/>
          <w:i/>
          <w:sz w:val="22"/>
          <w:szCs w:val="22"/>
          <w:lang w:val="es-MX" w:eastAsia="en-US"/>
        </w:rPr>
      </w:pPr>
      <w:r w:rsidRPr="00DB0897">
        <w:rPr>
          <w:rFonts w:ascii="Palatino Linotype" w:eastAsiaTheme="minorHAnsi" w:hAnsi="Palatino Linotype" w:cs="Arial"/>
          <w:b/>
          <w:i/>
          <w:sz w:val="22"/>
          <w:szCs w:val="22"/>
          <w:lang w:val="es-MX" w:eastAsia="en-US"/>
        </w:rPr>
        <w:t>SECCIÓN OCTAVA</w:t>
      </w:r>
    </w:p>
    <w:p w14:paraId="2967FE23" w14:textId="77777777" w:rsidR="004E0525" w:rsidRPr="00DB0897" w:rsidRDefault="004E0525" w:rsidP="003C6028">
      <w:pPr>
        <w:tabs>
          <w:tab w:val="left" w:pos="426"/>
        </w:tabs>
        <w:spacing w:line="360" w:lineRule="auto"/>
        <w:ind w:left="426" w:right="474"/>
        <w:jc w:val="center"/>
        <w:rPr>
          <w:rFonts w:ascii="Palatino Linotype" w:eastAsiaTheme="minorHAnsi" w:hAnsi="Palatino Linotype" w:cs="Arial"/>
          <w:b/>
          <w:i/>
          <w:sz w:val="22"/>
          <w:szCs w:val="22"/>
          <w:lang w:val="es-MX" w:eastAsia="en-US"/>
        </w:rPr>
      </w:pPr>
      <w:r w:rsidRPr="00DB0897">
        <w:rPr>
          <w:rFonts w:ascii="Palatino Linotype" w:eastAsiaTheme="minorHAnsi" w:hAnsi="Palatino Linotype" w:cs="Arial"/>
          <w:b/>
          <w:i/>
          <w:sz w:val="22"/>
          <w:szCs w:val="22"/>
          <w:lang w:val="es-MX" w:eastAsia="en-US"/>
        </w:rPr>
        <w:t>DE LA DIRECCIÓN GENERAL DE ADMINISTRACIÓN</w:t>
      </w:r>
    </w:p>
    <w:p w14:paraId="6AC7A6E3" w14:textId="418AB96F"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Artículo 3.40</w:t>
      </w:r>
      <w:r w:rsidRPr="00DB0897">
        <w:rPr>
          <w:rFonts w:ascii="Palatino Linotype" w:eastAsiaTheme="minorHAnsi" w:hAnsi="Palatino Linotype" w:cs="Arial"/>
          <w:i/>
          <w:sz w:val="22"/>
          <w:szCs w:val="22"/>
          <w:lang w:val="es-MX" w:eastAsia="en-US"/>
        </w:rPr>
        <w:t>. La o el titular de la Dirección General de Administración, tiene las siguientes atribuciones:</w:t>
      </w:r>
    </w:p>
    <w:p w14:paraId="08428890" w14:textId="3D440356"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I.</w:t>
      </w:r>
      <w:r w:rsidRPr="00DB0897">
        <w:rPr>
          <w:rFonts w:ascii="Palatino Linotype" w:eastAsiaTheme="minorHAnsi" w:hAnsi="Palatino Linotype" w:cs="Arial"/>
          <w:i/>
          <w:sz w:val="22"/>
          <w:szCs w:val="22"/>
          <w:lang w:val="es-MX" w:eastAsia="en-US"/>
        </w:rPr>
        <w:t xml:space="preserve"> Coordinar y dirigir los sistemas de reclutamiento, selección, contratación e inducción y desarrollo de personal;</w:t>
      </w:r>
    </w:p>
    <w:p w14:paraId="140AFB7C" w14:textId="1214E14B"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II.</w:t>
      </w:r>
      <w:r w:rsidRPr="00DB0897">
        <w:rPr>
          <w:rFonts w:ascii="Palatino Linotype" w:eastAsiaTheme="minorHAnsi" w:hAnsi="Palatino Linotype" w:cs="Arial"/>
          <w:i/>
          <w:sz w:val="22"/>
          <w:szCs w:val="22"/>
          <w:lang w:val="es-MX" w:eastAsia="en-US"/>
        </w:rPr>
        <w:t xml:space="preserve"> Verificar que se cumplan las disposiciones en materia de trabajo, seguridad e higiene laboral, así como las del Código Reglamentario, respecto de los derechos y obligaciones del personal;</w:t>
      </w:r>
    </w:p>
    <w:p w14:paraId="36C3055D" w14:textId="7E9D059D"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III.</w:t>
      </w:r>
      <w:r w:rsidRPr="00DB0897">
        <w:rPr>
          <w:rFonts w:ascii="Palatino Linotype" w:eastAsiaTheme="minorHAnsi" w:hAnsi="Palatino Linotype" w:cs="Arial"/>
          <w:i/>
          <w:sz w:val="22"/>
          <w:szCs w:val="22"/>
          <w:lang w:val="es-MX" w:eastAsia="en-US"/>
        </w:rPr>
        <w:t xml:space="preserve"> Autorizar las altas, bajas, cambios, permisos, licencias, comisiones del personal, entre otras, para su trámite y efectos;</w:t>
      </w:r>
    </w:p>
    <w:p w14:paraId="547E3F5F" w14:textId="59A5376C"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IV.</w:t>
      </w:r>
      <w:r w:rsidRPr="00DB0897">
        <w:rPr>
          <w:rFonts w:ascii="Palatino Linotype" w:eastAsiaTheme="minorHAnsi" w:hAnsi="Palatino Linotype" w:cs="Arial"/>
          <w:i/>
          <w:sz w:val="22"/>
          <w:szCs w:val="22"/>
          <w:lang w:val="es-MX" w:eastAsia="en-US"/>
        </w:rPr>
        <w:t xml:space="preserve"> Autorizar la elaboración y distribución oportuna de la nómina al personal que labora en el Ayuntamiento, apegándose a la normatividad en la materia y al presupuesto autorizado;</w:t>
      </w:r>
    </w:p>
    <w:p w14:paraId="324C0366" w14:textId="77777777"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p>
    <w:p w14:paraId="45D8AD3A" w14:textId="77777777"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p>
    <w:p w14:paraId="4BA41939" w14:textId="77777777" w:rsidR="004E0525" w:rsidRPr="00DB0897" w:rsidRDefault="004E0525" w:rsidP="003C6028">
      <w:pPr>
        <w:tabs>
          <w:tab w:val="left" w:pos="426"/>
        </w:tabs>
        <w:spacing w:line="360" w:lineRule="auto"/>
        <w:ind w:left="426" w:right="474"/>
        <w:jc w:val="center"/>
        <w:rPr>
          <w:rFonts w:ascii="Palatino Linotype" w:eastAsiaTheme="minorHAnsi" w:hAnsi="Palatino Linotype" w:cs="Arial"/>
          <w:b/>
          <w:i/>
          <w:sz w:val="22"/>
          <w:szCs w:val="22"/>
          <w:lang w:val="es-MX" w:eastAsia="en-US"/>
        </w:rPr>
      </w:pPr>
      <w:r w:rsidRPr="00DB0897">
        <w:rPr>
          <w:rFonts w:ascii="Palatino Linotype" w:eastAsiaTheme="minorHAnsi" w:hAnsi="Palatino Linotype" w:cs="Arial"/>
          <w:b/>
          <w:i/>
          <w:sz w:val="22"/>
          <w:szCs w:val="22"/>
          <w:lang w:val="es-MX" w:eastAsia="en-US"/>
        </w:rPr>
        <w:t>SUBSECCIÓN PRIMERA</w:t>
      </w:r>
    </w:p>
    <w:p w14:paraId="71688622" w14:textId="77777777" w:rsidR="004E0525" w:rsidRPr="00DB0897" w:rsidRDefault="004E0525" w:rsidP="003C6028">
      <w:pPr>
        <w:tabs>
          <w:tab w:val="left" w:pos="426"/>
        </w:tabs>
        <w:spacing w:line="360" w:lineRule="auto"/>
        <w:ind w:left="426" w:right="474"/>
        <w:jc w:val="center"/>
        <w:rPr>
          <w:rFonts w:ascii="Palatino Linotype" w:eastAsiaTheme="minorHAnsi" w:hAnsi="Palatino Linotype" w:cs="Arial"/>
          <w:b/>
          <w:i/>
          <w:sz w:val="22"/>
          <w:szCs w:val="22"/>
          <w:lang w:val="es-MX" w:eastAsia="en-US"/>
        </w:rPr>
      </w:pPr>
      <w:r w:rsidRPr="00DB0897">
        <w:rPr>
          <w:rFonts w:ascii="Palatino Linotype" w:eastAsiaTheme="minorHAnsi" w:hAnsi="Palatino Linotype" w:cs="Arial"/>
          <w:b/>
          <w:i/>
          <w:sz w:val="22"/>
          <w:szCs w:val="22"/>
          <w:lang w:val="es-MX" w:eastAsia="en-US"/>
        </w:rPr>
        <w:t>DE LA DIRECCIÓN DE RECURSOS HUMANOS</w:t>
      </w:r>
    </w:p>
    <w:p w14:paraId="4C41D594" w14:textId="35693DE3"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Artículo 3.42.</w:t>
      </w:r>
      <w:r w:rsidRPr="00DB0897">
        <w:rPr>
          <w:rFonts w:ascii="Palatino Linotype" w:eastAsiaTheme="minorHAnsi" w:hAnsi="Palatino Linotype" w:cs="Arial"/>
          <w:i/>
          <w:sz w:val="22"/>
          <w:szCs w:val="22"/>
          <w:lang w:val="es-MX" w:eastAsia="en-US"/>
        </w:rPr>
        <w:t xml:space="preserve"> La o el titular de la Dirección de Recursos Humanos cuenta con las siguientes atribuciones:</w:t>
      </w:r>
    </w:p>
    <w:p w14:paraId="4733D44D" w14:textId="7BD4E935"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I</w:t>
      </w:r>
      <w:r w:rsidRPr="00DB0897">
        <w:rPr>
          <w:rFonts w:ascii="Palatino Linotype" w:eastAsiaTheme="minorHAnsi" w:hAnsi="Palatino Linotype" w:cs="Arial"/>
          <w:i/>
          <w:sz w:val="22"/>
          <w:szCs w:val="22"/>
          <w:lang w:val="es-MX" w:eastAsia="en-US"/>
        </w:rPr>
        <w:t>. Elaborar, operar y mejorar los procedimientos administrativos de control para la selección, reclutamiento, contratación, escalafón, capacitación, retiro, sanción, comisión y desarrollo del personal al servicio del Municipio;</w:t>
      </w:r>
    </w:p>
    <w:p w14:paraId="247A7405" w14:textId="02AB5847" w:rsidR="004E0525" w:rsidRPr="00DB0897" w:rsidRDefault="004E0525"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 xml:space="preserve">II. </w:t>
      </w:r>
      <w:r w:rsidRPr="00DB0897">
        <w:rPr>
          <w:rFonts w:ascii="Palatino Linotype" w:eastAsiaTheme="minorHAnsi" w:hAnsi="Palatino Linotype" w:cs="Arial"/>
          <w:i/>
          <w:sz w:val="22"/>
          <w:szCs w:val="22"/>
          <w:lang w:val="es-MX" w:eastAsia="en-US"/>
        </w:rPr>
        <w:t>Vigilar que se cumplan las disposiciones en materia de trabajo, seguridad, higiene, así como las demás normas aplicables a la institución respecto de los derechos y obligaciones del personal;</w:t>
      </w:r>
    </w:p>
    <w:p w14:paraId="152AA9FD" w14:textId="77777777" w:rsidR="003C6028" w:rsidRPr="00DB0897" w:rsidRDefault="003C6028"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 xml:space="preserve">IV. </w:t>
      </w:r>
      <w:r w:rsidRPr="00DB0897">
        <w:rPr>
          <w:rFonts w:ascii="Palatino Linotype" w:eastAsiaTheme="minorHAnsi" w:hAnsi="Palatino Linotype" w:cs="Arial"/>
          <w:i/>
          <w:sz w:val="22"/>
          <w:szCs w:val="22"/>
          <w:lang w:val="es-MX" w:eastAsia="en-US"/>
        </w:rPr>
        <w:t>Aplicar las disposiciones legales laborales que rigen al personal del Ayuntamiento;</w:t>
      </w:r>
    </w:p>
    <w:p w14:paraId="1CDE6A4F" w14:textId="56C02EF6" w:rsidR="003C6028" w:rsidRPr="00DB0897" w:rsidRDefault="003C6028"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t xml:space="preserve">V. </w:t>
      </w:r>
      <w:r w:rsidRPr="00DB0897">
        <w:rPr>
          <w:rFonts w:ascii="Palatino Linotype" w:eastAsiaTheme="minorHAnsi" w:hAnsi="Palatino Linotype" w:cs="Arial"/>
          <w:i/>
          <w:sz w:val="22"/>
          <w:szCs w:val="22"/>
          <w:lang w:val="es-MX" w:eastAsia="en-US"/>
        </w:rPr>
        <w:t>Registrar las altas, reingresos, bajas, cambios de categoría y adscripción, permisos y licencias por incapacidad, entre otras, del personal, y su correcta aplicación;</w:t>
      </w:r>
    </w:p>
    <w:p w14:paraId="02665DBC" w14:textId="661AF82D" w:rsidR="004E0525" w:rsidRPr="00DB0897" w:rsidRDefault="003C6028" w:rsidP="003C6028">
      <w:pPr>
        <w:tabs>
          <w:tab w:val="left" w:pos="426"/>
        </w:tabs>
        <w:spacing w:line="360" w:lineRule="auto"/>
        <w:ind w:left="426" w:right="474"/>
        <w:jc w:val="both"/>
        <w:rPr>
          <w:rFonts w:ascii="Palatino Linotype" w:eastAsiaTheme="minorHAnsi" w:hAnsi="Palatino Linotype" w:cs="Arial"/>
          <w:i/>
          <w:sz w:val="22"/>
          <w:szCs w:val="22"/>
          <w:lang w:val="es-MX" w:eastAsia="en-US"/>
        </w:rPr>
      </w:pPr>
      <w:r w:rsidRPr="00DB0897">
        <w:rPr>
          <w:rFonts w:ascii="Palatino Linotype" w:eastAsiaTheme="minorHAnsi" w:hAnsi="Palatino Linotype" w:cs="Arial"/>
          <w:b/>
          <w:i/>
          <w:sz w:val="22"/>
          <w:szCs w:val="22"/>
          <w:lang w:val="es-MX" w:eastAsia="en-US"/>
        </w:rPr>
        <w:lastRenderedPageBreak/>
        <w:t>IX</w:t>
      </w:r>
      <w:r w:rsidRPr="00DB0897">
        <w:rPr>
          <w:rFonts w:ascii="Palatino Linotype" w:eastAsiaTheme="minorHAnsi" w:hAnsi="Palatino Linotype" w:cs="Arial"/>
          <w:i/>
          <w:sz w:val="22"/>
          <w:szCs w:val="22"/>
          <w:lang w:val="es-MX" w:eastAsia="en-US"/>
        </w:rPr>
        <w:t>. Las demás que le asignen otros ordenamientos, el presidente municipal y la o el Director General de Administración.</w:t>
      </w:r>
    </w:p>
    <w:p w14:paraId="2C26A2C8" w14:textId="77777777" w:rsidR="004E0525" w:rsidRPr="00DB0897" w:rsidRDefault="004E0525" w:rsidP="004E0525">
      <w:pPr>
        <w:spacing w:line="360" w:lineRule="auto"/>
        <w:jc w:val="both"/>
        <w:rPr>
          <w:rFonts w:ascii="Palatino Linotype" w:eastAsiaTheme="minorHAnsi" w:hAnsi="Palatino Linotype" w:cs="Arial"/>
          <w:szCs w:val="22"/>
          <w:lang w:val="es-MX" w:eastAsia="en-US"/>
        </w:rPr>
      </w:pPr>
    </w:p>
    <w:p w14:paraId="06369F1A" w14:textId="46F0FA01" w:rsidR="004E0525" w:rsidRPr="00DB0897" w:rsidRDefault="003C6028" w:rsidP="00E26C45">
      <w:pPr>
        <w:spacing w:line="360" w:lineRule="auto"/>
        <w:jc w:val="both"/>
        <w:rPr>
          <w:rFonts w:ascii="Palatino Linotype" w:eastAsiaTheme="minorHAnsi" w:hAnsi="Palatino Linotype" w:cs="Arial"/>
          <w:szCs w:val="22"/>
          <w:lang w:val="es-MX" w:eastAsia="en-US"/>
        </w:rPr>
      </w:pPr>
      <w:r w:rsidRPr="00DB0897">
        <w:rPr>
          <w:rFonts w:ascii="Palatino Linotype" w:eastAsiaTheme="minorHAnsi" w:hAnsi="Palatino Linotype" w:cs="Arial"/>
          <w:szCs w:val="22"/>
          <w:lang w:val="es-MX" w:eastAsia="en-US"/>
        </w:rPr>
        <w:t>Para mayor abundamiento, la Ley del Trabajo</w:t>
      </w:r>
      <w:r w:rsidR="00680BAA" w:rsidRPr="00DB0897">
        <w:rPr>
          <w:rFonts w:ascii="Palatino Linotype" w:eastAsiaTheme="minorHAnsi" w:hAnsi="Palatino Linotype" w:cs="Arial"/>
          <w:szCs w:val="22"/>
          <w:lang w:val="es-MX" w:eastAsia="en-US"/>
        </w:rPr>
        <w:t xml:space="preserve"> de los Servidores Públicos del Estado y Municipios</w:t>
      </w:r>
      <w:r w:rsidR="00EA46AE" w:rsidRPr="00DB0897">
        <w:rPr>
          <w:rFonts w:ascii="Palatino Linotype" w:eastAsiaTheme="minorHAnsi" w:hAnsi="Palatino Linotype" w:cs="Arial"/>
          <w:szCs w:val="22"/>
          <w:lang w:val="es-MX" w:eastAsia="en-US"/>
        </w:rPr>
        <w:t xml:space="preserve">, establece que es obligación de las instituciones públicas (Sujetos Obligados en materia de transparencia), </w:t>
      </w:r>
      <w:r w:rsidR="00040020" w:rsidRPr="00DB0897">
        <w:rPr>
          <w:rFonts w:ascii="Palatino Linotype" w:eastAsiaTheme="minorHAnsi" w:hAnsi="Palatino Linotype" w:cs="Arial"/>
          <w:szCs w:val="22"/>
          <w:lang w:val="es-MX" w:eastAsia="en-US"/>
        </w:rPr>
        <w:t>integrar los expedientes laborales de los servidores públicos.</w:t>
      </w:r>
    </w:p>
    <w:p w14:paraId="0C8EC8F3" w14:textId="0CF6AEBE" w:rsidR="00E26C45" w:rsidRPr="00DB0897" w:rsidRDefault="00E26C45" w:rsidP="00040020">
      <w:pPr>
        <w:spacing w:line="360" w:lineRule="auto"/>
        <w:ind w:left="426" w:right="474"/>
        <w:jc w:val="both"/>
        <w:rPr>
          <w:rFonts w:ascii="Palatino Linotype" w:eastAsiaTheme="minorHAnsi" w:hAnsi="Palatino Linotype" w:cstheme="minorBidi"/>
          <w:bCs/>
          <w:i/>
          <w:szCs w:val="22"/>
          <w:lang w:eastAsia="es-MX"/>
        </w:rPr>
      </w:pPr>
      <w:r w:rsidRPr="00DB0897">
        <w:rPr>
          <w:rFonts w:ascii="Palatino Linotype" w:eastAsiaTheme="minorHAnsi" w:hAnsi="Palatino Linotype" w:cs="Arial"/>
          <w:szCs w:val="22"/>
          <w:lang w:val="es-MX" w:eastAsia="en-US"/>
        </w:rPr>
        <w:t xml:space="preserve"> </w:t>
      </w:r>
    </w:p>
    <w:p w14:paraId="112C829D" w14:textId="7E4929EC" w:rsidR="00B82110" w:rsidRPr="00DB0897" w:rsidRDefault="00EA46AE" w:rsidP="00040020">
      <w:pPr>
        <w:spacing w:line="360" w:lineRule="auto"/>
        <w:ind w:left="426" w:right="474"/>
        <w:jc w:val="both"/>
        <w:rPr>
          <w:rFonts w:ascii="Palatino Linotype" w:eastAsiaTheme="minorHAnsi" w:hAnsi="Palatino Linotype" w:cstheme="minorBidi"/>
          <w:bCs/>
          <w:i/>
          <w:szCs w:val="22"/>
          <w:lang w:eastAsia="es-MX"/>
        </w:rPr>
      </w:pPr>
      <w:r w:rsidRPr="00DB0897">
        <w:rPr>
          <w:rFonts w:ascii="Palatino Linotype" w:eastAsiaTheme="minorHAnsi" w:hAnsi="Palatino Linotype" w:cstheme="minorBidi"/>
          <w:b/>
          <w:bCs/>
          <w:i/>
          <w:szCs w:val="22"/>
          <w:lang w:eastAsia="es-MX"/>
        </w:rPr>
        <w:t>ARTÍCULO 98.</w:t>
      </w:r>
      <w:r w:rsidRPr="00DB0897">
        <w:rPr>
          <w:rFonts w:ascii="Palatino Linotype" w:eastAsiaTheme="minorHAnsi" w:hAnsi="Palatino Linotype" w:cstheme="minorBidi"/>
          <w:bCs/>
          <w:i/>
          <w:szCs w:val="22"/>
          <w:lang w:eastAsia="es-MX"/>
        </w:rPr>
        <w:t xml:space="preserve"> Son obligaciones de las instituciones públicas:</w:t>
      </w:r>
      <w:r w:rsidRPr="00DB0897">
        <w:rPr>
          <w:rFonts w:ascii="Palatino Linotype" w:eastAsiaTheme="minorHAnsi" w:hAnsi="Palatino Linotype" w:cstheme="minorBidi"/>
          <w:bCs/>
          <w:i/>
          <w:szCs w:val="22"/>
          <w:lang w:eastAsia="es-MX"/>
        </w:rPr>
        <w:cr/>
      </w:r>
      <w:r w:rsidR="00040020" w:rsidRPr="00DB0897">
        <w:rPr>
          <w:rFonts w:ascii="Palatino Linotype" w:eastAsiaTheme="minorHAnsi" w:hAnsi="Palatino Linotype" w:cstheme="minorBidi"/>
          <w:b/>
          <w:bCs/>
          <w:i/>
          <w:szCs w:val="22"/>
          <w:lang w:eastAsia="es-MX"/>
        </w:rPr>
        <w:t>XVII.</w:t>
      </w:r>
      <w:r w:rsidR="00040020" w:rsidRPr="00DB0897">
        <w:rPr>
          <w:rFonts w:ascii="Palatino Linotype" w:eastAsiaTheme="minorHAnsi" w:hAnsi="Palatino Linotype" w:cstheme="minorBidi"/>
          <w:bCs/>
          <w:i/>
          <w:szCs w:val="22"/>
          <w:lang w:eastAsia="es-MX"/>
        </w:rPr>
        <w:t xml:space="preserve"> Integrar los expedientes de los servidores públicos y proporcionar las constancias que éstos soliciten para el trámite de los asuntos de su interés en los términos que señalen los ordenamientos respectivos.</w:t>
      </w:r>
    </w:p>
    <w:p w14:paraId="6A04D16B" w14:textId="77777777" w:rsidR="00040020" w:rsidRPr="00DB0897" w:rsidRDefault="00040020" w:rsidP="00040020">
      <w:pPr>
        <w:spacing w:line="360" w:lineRule="auto"/>
        <w:ind w:right="474"/>
        <w:jc w:val="both"/>
        <w:rPr>
          <w:rFonts w:ascii="Palatino Linotype" w:eastAsiaTheme="minorHAnsi" w:hAnsi="Palatino Linotype" w:cstheme="minorBidi"/>
          <w:bCs/>
          <w:i/>
          <w:szCs w:val="22"/>
          <w:lang w:eastAsia="es-MX"/>
        </w:rPr>
      </w:pPr>
    </w:p>
    <w:p w14:paraId="55E2D76D" w14:textId="59034E2C" w:rsidR="00040020" w:rsidRPr="00DB0897" w:rsidRDefault="00040020" w:rsidP="0000108B">
      <w:pPr>
        <w:spacing w:line="360" w:lineRule="auto"/>
        <w:ind w:right="49"/>
        <w:jc w:val="both"/>
        <w:rPr>
          <w:rFonts w:ascii="Palatino Linotype" w:eastAsiaTheme="minorHAnsi" w:hAnsi="Palatino Linotype" w:cstheme="minorBidi"/>
          <w:bCs/>
          <w:szCs w:val="22"/>
          <w:lang w:eastAsia="es-MX"/>
        </w:rPr>
      </w:pPr>
      <w:r w:rsidRPr="00DB0897">
        <w:rPr>
          <w:rFonts w:ascii="Palatino Linotype" w:eastAsiaTheme="minorHAnsi" w:hAnsi="Palatino Linotype" w:cstheme="minorBidi"/>
          <w:bCs/>
          <w:szCs w:val="22"/>
          <w:lang w:eastAsia="es-MX"/>
        </w:rPr>
        <w:t xml:space="preserve">Así, se tiene que el expediente laboral, se integra con las constancias </w:t>
      </w:r>
      <w:r w:rsidR="0000108B" w:rsidRPr="00DB0897">
        <w:rPr>
          <w:rFonts w:ascii="Palatino Linotype" w:eastAsiaTheme="minorHAnsi" w:hAnsi="Palatino Linotype" w:cstheme="minorBidi"/>
          <w:bCs/>
          <w:szCs w:val="22"/>
          <w:lang w:eastAsia="es-MX"/>
        </w:rPr>
        <w:t>que establece el artículo 47 de la mencionada Ley del Trabajo Estatal.</w:t>
      </w:r>
    </w:p>
    <w:p w14:paraId="519DF07E" w14:textId="77777777" w:rsidR="00B57B18" w:rsidRPr="00DB0897" w:rsidRDefault="00B57B18" w:rsidP="00B57B18">
      <w:pPr>
        <w:widowControl w:val="0"/>
        <w:spacing w:line="360" w:lineRule="auto"/>
        <w:ind w:left="567" w:right="567"/>
        <w:contextualSpacing/>
        <w:jc w:val="both"/>
        <w:rPr>
          <w:rFonts w:ascii="Palatino Linotype" w:hAnsi="Palatino Linotype" w:cs="Tahoma"/>
          <w:b/>
          <w:bCs/>
          <w:i/>
          <w:iCs/>
          <w:sz w:val="20"/>
          <w:szCs w:val="20"/>
          <w:lang w:val="es-MX"/>
        </w:rPr>
      </w:pPr>
    </w:p>
    <w:p w14:paraId="080BD364"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
          <w:bCs/>
          <w:i/>
          <w:iCs/>
          <w:szCs w:val="20"/>
          <w:lang w:val="es-MX"/>
        </w:rPr>
        <w:t>ARTÍCULO 47.</w:t>
      </w:r>
      <w:r w:rsidRPr="00DB0897">
        <w:rPr>
          <w:rFonts w:ascii="Palatino Linotype" w:hAnsi="Palatino Linotype" w:cs="Tahoma"/>
          <w:bCs/>
          <w:i/>
          <w:iCs/>
          <w:szCs w:val="20"/>
          <w:lang w:val="es-MX"/>
        </w:rPr>
        <w:t xml:space="preserve"> Para ingresar al servicio público se requiere:</w:t>
      </w:r>
    </w:p>
    <w:p w14:paraId="48B95DB2"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p>
    <w:p w14:paraId="0A4C629D"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I. Presentar una solicitud utilizando la forma oficial que se autorice por la institución pública o dependencia correspondiente, a la cual se le prohíbe incluir la fotografía de quien solicita el empleo;</w:t>
      </w:r>
    </w:p>
    <w:p w14:paraId="2F6FD88F"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II. Ser de nacionalidad mexicana, con la excepción prevista en el artículo 17 de la presente ley;</w:t>
      </w:r>
    </w:p>
    <w:p w14:paraId="70D3B047"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III. Estar en pleno ejercicio de sus derechos civiles y políticos, en su caso;</w:t>
      </w:r>
    </w:p>
    <w:p w14:paraId="041E74D4"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IV. Acreditar, cuando proceda, el cumplimiento de la Ley del Servicio Militar Nacional;</w:t>
      </w:r>
    </w:p>
    <w:p w14:paraId="1F74A52F"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lastRenderedPageBreak/>
        <w:t>V. Derogada.</w:t>
      </w:r>
    </w:p>
    <w:p w14:paraId="58F1D071"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VI. No haber sido separado anteriormente del servicio por las causas previstas en el artículo 93 de la presente ley;</w:t>
      </w:r>
    </w:p>
    <w:p w14:paraId="4FD66D1F"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VII. Tener buena salud, lo que se comprobará con los certificados médicos correspondientes, en la forma en que se establezca en cada institución pública;</w:t>
      </w:r>
    </w:p>
    <w:p w14:paraId="70251194"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VIII. Cumplir con los requisitos que se establezcan para los diferentes puestos;</w:t>
      </w:r>
    </w:p>
    <w:p w14:paraId="59205A5E"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IX. Acreditar por medio de los exámenes correspondientes los conocimientos y aptitudes necesarios para el desempeño del puesto; y</w:t>
      </w:r>
    </w:p>
    <w:p w14:paraId="4937AEE0"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X. No estar inhabilitado para el ejercicio del servicio público.</w:t>
      </w:r>
    </w:p>
    <w:p w14:paraId="783CA256" w14:textId="77777777" w:rsidR="00B57B18" w:rsidRPr="00DB0897" w:rsidRDefault="00B57B18" w:rsidP="00B57B18">
      <w:pPr>
        <w:widowControl w:val="0"/>
        <w:spacing w:line="360" w:lineRule="auto"/>
        <w:ind w:left="567" w:right="567"/>
        <w:contextualSpacing/>
        <w:jc w:val="both"/>
        <w:rPr>
          <w:rFonts w:ascii="Palatino Linotype" w:hAnsi="Palatino Linotype" w:cs="Tahoma"/>
          <w:bCs/>
          <w:i/>
          <w:iCs/>
          <w:szCs w:val="20"/>
          <w:lang w:val="es-MX"/>
        </w:rPr>
      </w:pPr>
      <w:r w:rsidRPr="00DB0897">
        <w:rPr>
          <w:rFonts w:ascii="Palatino Linotype" w:hAnsi="Palatino Linotype" w:cs="Tahoma"/>
          <w:bCs/>
          <w:i/>
          <w:iCs/>
          <w:szCs w:val="20"/>
          <w:lang w:val="es-MX"/>
        </w:rPr>
        <w:t>XI. Presentar certificado expedido por la Unidad del Registro de Deudores Alimentarios Morosos en el que conste, si se encuentra inscrito o no en el mismo.</w:t>
      </w:r>
    </w:p>
    <w:p w14:paraId="492CAAB6" w14:textId="77777777" w:rsidR="00B57B18" w:rsidRPr="00DB0897" w:rsidRDefault="00B57B18" w:rsidP="00B57B18">
      <w:pPr>
        <w:widowControl w:val="0"/>
        <w:spacing w:line="360" w:lineRule="auto"/>
        <w:contextualSpacing/>
        <w:jc w:val="both"/>
        <w:rPr>
          <w:rFonts w:ascii="Palatino Linotype" w:hAnsi="Palatino Linotype" w:cs="Tahoma"/>
          <w:bCs/>
          <w:iCs/>
          <w:szCs w:val="22"/>
          <w:lang w:val="es-MX"/>
        </w:rPr>
      </w:pPr>
    </w:p>
    <w:p w14:paraId="6A9AB37F" w14:textId="0C81F669" w:rsidR="00B57B18" w:rsidRPr="00DB0897" w:rsidRDefault="00B57B18" w:rsidP="00B57B18">
      <w:pPr>
        <w:widowControl w:val="0"/>
        <w:spacing w:line="360" w:lineRule="auto"/>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 xml:space="preserve">En ese contexto el área o servidor público responsable de la administración del personal, debe llevar un control de todo el personal que ingresa al Ayuntamiento, </w:t>
      </w:r>
      <w:r w:rsidRPr="00DB0897">
        <w:rPr>
          <w:rFonts w:ascii="Palatino Linotype" w:hAnsi="Palatino Linotype" w:cs="Tahoma"/>
          <w:b/>
          <w:bCs/>
          <w:iCs/>
          <w:szCs w:val="22"/>
          <w:lang w:val="es-MX"/>
        </w:rPr>
        <w:t>así como integrar sus respectivos expedientes</w:t>
      </w:r>
      <w:r w:rsidRPr="00DB0897">
        <w:rPr>
          <w:rFonts w:ascii="Palatino Linotype" w:hAnsi="Palatino Linotype" w:cs="Tahoma"/>
          <w:bCs/>
          <w:iCs/>
          <w:szCs w:val="22"/>
          <w:lang w:val="es-MX"/>
        </w:rPr>
        <w:t xml:space="preserve">, el cual deberá contener entre otros documentos aquellos de identificación, así como la experiencia laboral y académica. Lo cual toma relevancia, pues conforme </w:t>
      </w:r>
      <w:r w:rsidR="00F06AAD" w:rsidRPr="00DB0897">
        <w:rPr>
          <w:rFonts w:ascii="Palatino Linotype" w:hAnsi="Palatino Linotype" w:cs="Tahoma"/>
          <w:bCs/>
          <w:iCs/>
          <w:szCs w:val="22"/>
          <w:lang w:val="es-MX"/>
        </w:rPr>
        <w:t>al marco normativo</w:t>
      </w:r>
      <w:r w:rsidRPr="00DB0897">
        <w:rPr>
          <w:rFonts w:ascii="Palatino Linotype" w:hAnsi="Palatino Linotype" w:cs="Tahoma"/>
          <w:bCs/>
          <w:iCs/>
          <w:szCs w:val="22"/>
          <w:lang w:val="es-MX"/>
        </w:rPr>
        <w:t xml:space="preserve"> previamente citado, la Dirección </w:t>
      </w:r>
      <w:r w:rsidR="00F06AAD" w:rsidRPr="00DB0897">
        <w:rPr>
          <w:rFonts w:ascii="Palatino Linotype" w:hAnsi="Palatino Linotype" w:cs="Tahoma"/>
          <w:bCs/>
          <w:iCs/>
          <w:szCs w:val="22"/>
          <w:lang w:val="es-MX"/>
        </w:rPr>
        <w:t xml:space="preserve">General </w:t>
      </w:r>
      <w:r w:rsidRPr="00DB0897">
        <w:rPr>
          <w:rFonts w:ascii="Palatino Linotype" w:hAnsi="Palatino Linotype" w:cs="Tahoma"/>
          <w:bCs/>
          <w:iCs/>
          <w:szCs w:val="22"/>
          <w:lang w:val="es-MX"/>
        </w:rPr>
        <w:t xml:space="preserve">de Administración con </w:t>
      </w:r>
      <w:r w:rsidR="00F06AAD" w:rsidRPr="00DB0897">
        <w:rPr>
          <w:rFonts w:ascii="Palatino Linotype" w:hAnsi="Palatino Linotype" w:cs="Tahoma"/>
          <w:bCs/>
          <w:iCs/>
          <w:szCs w:val="22"/>
          <w:lang w:val="es-MX"/>
        </w:rPr>
        <w:t>Dirección</w:t>
      </w:r>
      <w:r w:rsidRPr="00DB0897">
        <w:rPr>
          <w:rFonts w:ascii="Palatino Linotype" w:hAnsi="Palatino Linotype" w:cs="Tahoma"/>
          <w:bCs/>
          <w:iCs/>
          <w:szCs w:val="22"/>
          <w:lang w:val="es-MX"/>
        </w:rPr>
        <w:t xml:space="preserve"> de Recursos Humanos, serán las áreas encargadas de realizar el procedimiento de alta de personal y por lo tanto, recabar el expediente laboral.</w:t>
      </w:r>
    </w:p>
    <w:p w14:paraId="4BE4FEC8" w14:textId="77777777" w:rsidR="00B57B18" w:rsidRPr="00DB0897" w:rsidRDefault="00B57B18" w:rsidP="00B57B18">
      <w:pPr>
        <w:widowControl w:val="0"/>
        <w:spacing w:line="360" w:lineRule="auto"/>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 xml:space="preserve"> </w:t>
      </w:r>
    </w:p>
    <w:p w14:paraId="7B206958" w14:textId="77777777" w:rsidR="00B57B18" w:rsidRPr="00DB0897" w:rsidRDefault="00B57B18" w:rsidP="00B57B18">
      <w:pPr>
        <w:widowControl w:val="0"/>
        <w:spacing w:line="360" w:lineRule="auto"/>
        <w:contextualSpacing/>
        <w:jc w:val="both"/>
        <w:rPr>
          <w:rFonts w:ascii="Palatino Linotype" w:hAnsi="Palatino Linotype" w:cs="Tahoma"/>
          <w:b/>
          <w:bCs/>
          <w:iCs/>
          <w:szCs w:val="22"/>
          <w:lang w:val="es-MX"/>
        </w:rPr>
      </w:pPr>
      <w:r w:rsidRPr="00DB0897">
        <w:rPr>
          <w:rFonts w:ascii="Palatino Linotype" w:hAnsi="Palatino Linotype" w:cs="Tahoma"/>
          <w:bCs/>
          <w:iCs/>
          <w:szCs w:val="22"/>
          <w:lang w:val="es-MX"/>
        </w:rPr>
        <w:t xml:space="preserve">Así, los expedientes laborales sirven como medio para acreditar que los servidores públicos cumplieron con todos los requisitos establecidos para ser contratados, por lo que la entrega de los mismos, </w:t>
      </w:r>
      <w:r w:rsidRPr="00DB0897">
        <w:rPr>
          <w:rFonts w:ascii="Palatino Linotype" w:hAnsi="Palatino Linotype" w:cs="Tahoma"/>
          <w:b/>
          <w:bCs/>
          <w:iCs/>
          <w:szCs w:val="22"/>
          <w:lang w:val="es-MX"/>
        </w:rPr>
        <w:t xml:space="preserve">abonan a la transparencia y a la rendición de cuentas, pues sirven a la ciudadanía para comprobar que las personas que se desempeñan </w:t>
      </w:r>
      <w:r w:rsidRPr="00DB0897">
        <w:rPr>
          <w:rFonts w:ascii="Palatino Linotype" w:hAnsi="Palatino Linotype" w:cs="Tahoma"/>
          <w:b/>
          <w:bCs/>
          <w:iCs/>
          <w:szCs w:val="22"/>
          <w:lang w:val="es-MX"/>
        </w:rPr>
        <w:lastRenderedPageBreak/>
        <w:t>como servidores públicos tienen el perfil idóneo, la capacidad, las habilidades y la pericia para desarrollar las actividades y atribuciones que se deriven de su encargo.</w:t>
      </w:r>
    </w:p>
    <w:p w14:paraId="2576437D" w14:textId="77777777" w:rsidR="00B57B18" w:rsidRPr="00DB0897" w:rsidRDefault="00B57B18" w:rsidP="00B57B18">
      <w:pPr>
        <w:widowControl w:val="0"/>
        <w:spacing w:line="360" w:lineRule="auto"/>
        <w:contextualSpacing/>
        <w:jc w:val="both"/>
        <w:rPr>
          <w:rFonts w:ascii="Palatino Linotype" w:hAnsi="Palatino Linotype" w:cs="Tahoma"/>
          <w:b/>
          <w:bCs/>
          <w:iCs/>
          <w:szCs w:val="22"/>
          <w:lang w:val="es-MX"/>
        </w:rPr>
      </w:pPr>
      <w:r w:rsidRPr="00DB0897">
        <w:rPr>
          <w:rFonts w:ascii="Palatino Linotype" w:hAnsi="Palatino Linotype" w:cs="Tahoma"/>
          <w:b/>
          <w:bCs/>
          <w:iCs/>
          <w:szCs w:val="22"/>
          <w:lang w:val="es-MX"/>
        </w:rPr>
        <w:t xml:space="preserve"> </w:t>
      </w:r>
    </w:p>
    <w:p w14:paraId="4507E941" w14:textId="77777777" w:rsidR="00B57B18" w:rsidRPr="00DB0897" w:rsidRDefault="00B57B18" w:rsidP="00B57B18">
      <w:pPr>
        <w:widowControl w:val="0"/>
        <w:spacing w:line="360" w:lineRule="auto"/>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DB0897">
        <w:rPr>
          <w:rFonts w:ascii="Palatino Linotype" w:hAnsi="Palatino Linotype" w:cs="Tahoma"/>
          <w:b/>
          <w:bCs/>
          <w:iCs/>
          <w:szCs w:val="22"/>
          <w:lang w:val="es-MX"/>
        </w:rPr>
        <w:t xml:space="preserve"> </w:t>
      </w:r>
      <w:r w:rsidRPr="00DB0897">
        <w:rPr>
          <w:rFonts w:ascii="Palatino Linotype" w:hAnsi="Palatino Linotype" w:cs="Tahoma"/>
          <w:bCs/>
          <w:iCs/>
          <w:szCs w:val="22"/>
          <w:lang w:val="es-MX"/>
        </w:rPr>
        <w:t>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5B8C2A18" w14:textId="77777777" w:rsidR="00B57B18" w:rsidRPr="00DB0897" w:rsidRDefault="00B57B18" w:rsidP="00B57B18">
      <w:pPr>
        <w:widowControl w:val="0"/>
        <w:spacing w:line="360" w:lineRule="auto"/>
        <w:contextualSpacing/>
        <w:jc w:val="both"/>
        <w:rPr>
          <w:rFonts w:ascii="Palatino Linotype" w:hAnsi="Palatino Linotype" w:cs="Tahoma"/>
          <w:bCs/>
          <w:iCs/>
          <w:szCs w:val="22"/>
          <w:lang w:val="es-MX"/>
        </w:rPr>
      </w:pPr>
    </w:p>
    <w:p w14:paraId="2B37BF80" w14:textId="77777777" w:rsidR="00B57B18" w:rsidRPr="00DB0897" w:rsidRDefault="00B57B18" w:rsidP="00B57B18">
      <w:pPr>
        <w:widowControl w:val="0"/>
        <w:spacing w:line="360" w:lineRule="auto"/>
        <w:contextualSpacing/>
        <w:jc w:val="both"/>
        <w:rPr>
          <w:rFonts w:ascii="Palatino Linotype" w:hAnsi="Palatino Linotype" w:cs="Tahoma"/>
          <w:bCs/>
          <w:iCs/>
          <w:szCs w:val="22"/>
        </w:rPr>
      </w:pPr>
      <w:r w:rsidRPr="00DB0897">
        <w:rPr>
          <w:rFonts w:ascii="Palatino Linotype" w:hAnsi="Palatino Linotype" w:cs="Tahoma"/>
          <w:bCs/>
          <w:iCs/>
          <w:szCs w:val="22"/>
        </w:rPr>
        <w:t>Por otra parte, respecto de los miembros del cabildo, resulta oportuno traer a estudio los artículos 118 y 119 de la Constitución Política del Estado Libre y Soberano de México los cuales establecen que, para ser miembro propietario o suplente de un ayuntamiento se requiere contar con los siguientes requisitos:</w:t>
      </w:r>
    </w:p>
    <w:p w14:paraId="14BA50BE" w14:textId="77777777" w:rsidR="00B57B18" w:rsidRPr="00DB0897" w:rsidRDefault="00B57B18" w:rsidP="00B57B18">
      <w:pPr>
        <w:widowControl w:val="0"/>
        <w:spacing w:line="360" w:lineRule="auto"/>
        <w:contextualSpacing/>
        <w:jc w:val="both"/>
        <w:rPr>
          <w:rFonts w:ascii="Palatino Linotype" w:hAnsi="Palatino Linotype" w:cs="Tahoma"/>
          <w:bCs/>
          <w:iCs/>
          <w:szCs w:val="22"/>
        </w:rPr>
      </w:pPr>
    </w:p>
    <w:p w14:paraId="4AB84830" w14:textId="77777777" w:rsidR="00B57B18" w:rsidRPr="00DB0897" w:rsidRDefault="00B57B18" w:rsidP="00B57B18">
      <w:pPr>
        <w:widowControl w:val="0"/>
        <w:spacing w:line="360" w:lineRule="auto"/>
        <w:ind w:left="708"/>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 xml:space="preserve">I. Ser mexicana o mexicano, ciudadana o ciudadano del Estado, en pleno ejercicio de sus derechos; </w:t>
      </w:r>
    </w:p>
    <w:p w14:paraId="1AB63800" w14:textId="77777777" w:rsidR="00B57B18" w:rsidRPr="00DB0897" w:rsidRDefault="00B57B18" w:rsidP="00B57B18">
      <w:pPr>
        <w:widowControl w:val="0"/>
        <w:spacing w:line="360" w:lineRule="auto"/>
        <w:ind w:left="708"/>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 xml:space="preserve">II. Ser mexiquense con residencia efectiva en el municipio no menor a un año o vecino del mismo, con residencia efectiva en su territorio no menor a tres años, anteriores al día de la elección; </w:t>
      </w:r>
    </w:p>
    <w:p w14:paraId="5B8F1451" w14:textId="77777777" w:rsidR="00B57B18" w:rsidRPr="00DB0897" w:rsidRDefault="00B57B18" w:rsidP="00B57B18">
      <w:pPr>
        <w:widowControl w:val="0"/>
        <w:spacing w:line="360" w:lineRule="auto"/>
        <w:ind w:left="708"/>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 xml:space="preserve">III. Ser de reconocida probidad y buena fama pública. </w:t>
      </w:r>
    </w:p>
    <w:p w14:paraId="1B0B49BC" w14:textId="77777777" w:rsidR="00B57B18" w:rsidRPr="00DB0897" w:rsidRDefault="00B57B18" w:rsidP="00B57B18">
      <w:pPr>
        <w:widowControl w:val="0"/>
        <w:spacing w:line="360" w:lineRule="auto"/>
        <w:ind w:left="708"/>
        <w:contextualSpacing/>
        <w:jc w:val="both"/>
        <w:rPr>
          <w:rFonts w:ascii="Palatino Linotype" w:hAnsi="Palatino Linotype" w:cs="Tahoma"/>
          <w:bCs/>
          <w:iCs/>
          <w:szCs w:val="22"/>
        </w:rPr>
      </w:pPr>
      <w:r w:rsidRPr="00DB0897">
        <w:rPr>
          <w:rFonts w:ascii="Palatino Linotype" w:hAnsi="Palatino Linotype" w:cs="Tahoma"/>
          <w:bCs/>
          <w:iCs/>
          <w:szCs w:val="22"/>
          <w:lang w:val="es-MX"/>
        </w:rPr>
        <w:t xml:space="preserve">IV. No estar condenada o condenado por sentencia ejecutoriada por el delito de </w:t>
      </w:r>
      <w:r w:rsidRPr="00DB0897">
        <w:rPr>
          <w:rFonts w:ascii="Palatino Linotype" w:hAnsi="Palatino Linotype" w:cs="Tahoma"/>
          <w:bCs/>
          <w:iCs/>
          <w:szCs w:val="22"/>
          <w:lang w:val="es-MX"/>
        </w:rPr>
        <w:lastRenderedPageBreak/>
        <w:t>violencia política contra las mujeres en razón de género;</w:t>
      </w:r>
      <w:r w:rsidRPr="00DB0897">
        <w:rPr>
          <w:rFonts w:ascii="Palatino Linotype" w:hAnsi="Palatino Linotype" w:cs="Tahoma"/>
          <w:bCs/>
          <w:iCs/>
          <w:szCs w:val="22"/>
        </w:rPr>
        <w:t xml:space="preserve"> </w:t>
      </w:r>
    </w:p>
    <w:p w14:paraId="1B1870C4" w14:textId="77777777" w:rsidR="00B57B18" w:rsidRPr="00DB0897" w:rsidRDefault="00B57B18" w:rsidP="00B57B18">
      <w:pPr>
        <w:widowControl w:val="0"/>
        <w:spacing w:line="360" w:lineRule="auto"/>
        <w:ind w:left="708"/>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 xml:space="preserve">V. No estar inscrito en el Registro de Deudores Alimentarios Morosos en el Estado, ni en otra entidad federativa, y </w:t>
      </w:r>
    </w:p>
    <w:p w14:paraId="13AABCEA" w14:textId="77777777" w:rsidR="00B57B18" w:rsidRPr="00DB0897" w:rsidRDefault="00B57B18" w:rsidP="00B57B18">
      <w:pPr>
        <w:widowControl w:val="0"/>
        <w:spacing w:line="360" w:lineRule="auto"/>
        <w:ind w:left="708"/>
        <w:contextualSpacing/>
        <w:jc w:val="both"/>
        <w:rPr>
          <w:rFonts w:ascii="Palatino Linotype" w:hAnsi="Palatino Linotype" w:cs="Tahoma"/>
          <w:bCs/>
          <w:iCs/>
          <w:szCs w:val="22"/>
          <w:lang w:val="es-MX"/>
        </w:rPr>
      </w:pPr>
      <w:r w:rsidRPr="00DB0897">
        <w:rPr>
          <w:rFonts w:ascii="Palatino Linotype" w:hAnsi="Palatino Linotype" w:cs="Tahoma"/>
          <w:bCs/>
          <w:iCs/>
          <w:szCs w:val="22"/>
          <w:lang w:val="es-MX"/>
        </w:rPr>
        <w:t>VI. No estar condenada o condenado por sentencia ejecutoriada por delitos de violencia familiar, contra la libertad sexual o de violencia de género.</w:t>
      </w:r>
    </w:p>
    <w:p w14:paraId="181E08D8" w14:textId="77777777" w:rsidR="00B57B18" w:rsidRPr="00DB0897" w:rsidRDefault="00B57B18" w:rsidP="00B57B18">
      <w:pPr>
        <w:widowControl w:val="0"/>
        <w:spacing w:line="360" w:lineRule="auto"/>
        <w:contextualSpacing/>
        <w:jc w:val="both"/>
        <w:rPr>
          <w:rFonts w:ascii="Palatino Linotype" w:hAnsi="Palatino Linotype" w:cs="Tahoma"/>
          <w:bCs/>
          <w:iCs/>
          <w:szCs w:val="22"/>
          <w:lang w:val="es-MX"/>
        </w:rPr>
      </w:pPr>
    </w:p>
    <w:p w14:paraId="0DC34970" w14:textId="1DF35D8B" w:rsidR="003877F9" w:rsidRPr="00DB0897" w:rsidRDefault="00AE6640" w:rsidP="00040020">
      <w:pPr>
        <w:spacing w:line="360" w:lineRule="auto"/>
        <w:ind w:right="474"/>
        <w:jc w:val="both"/>
        <w:rPr>
          <w:rFonts w:ascii="Palatino Linotype" w:eastAsia="Calibri" w:hAnsi="Palatino Linotype" w:cs="Tahoma"/>
          <w:bCs/>
          <w:szCs w:val="22"/>
          <w:lang w:val="es-MX" w:eastAsia="es-MX"/>
          <w14:ligatures w14:val="standardContextual"/>
        </w:rPr>
      </w:pPr>
      <w:r w:rsidRPr="00DB0897">
        <w:rPr>
          <w:rFonts w:ascii="Palatino Linotype" w:eastAsia="Calibri" w:hAnsi="Palatino Linotype" w:cs="Tahoma"/>
          <w:bCs/>
          <w:szCs w:val="22"/>
          <w:lang w:val="es-MX" w:eastAsia="es-MX"/>
          <w14:ligatures w14:val="standardContextual"/>
        </w:rPr>
        <w:t>En ese mismo tema, el cabildo del Sujeto Obligado se encuentra establecido conforme al artículo 2.3 del Código Reglamentario 2025 – 2027.</w:t>
      </w:r>
    </w:p>
    <w:p w14:paraId="7A28728A" w14:textId="77777777" w:rsidR="00AE6640" w:rsidRPr="00DB0897" w:rsidRDefault="00AE6640" w:rsidP="00AE6640">
      <w:pPr>
        <w:spacing w:line="360" w:lineRule="auto"/>
        <w:ind w:left="709" w:right="-93"/>
        <w:jc w:val="both"/>
        <w:rPr>
          <w:rFonts w:ascii="Palatino Linotype" w:eastAsia="Calibri" w:hAnsi="Palatino Linotype" w:cs="Tahoma"/>
          <w:bCs/>
          <w:i/>
          <w:szCs w:val="22"/>
          <w:lang w:val="es-MX" w:eastAsia="es-MX"/>
          <w14:ligatures w14:val="standardContextual"/>
        </w:rPr>
      </w:pPr>
      <w:r w:rsidRPr="00DB0897">
        <w:rPr>
          <w:rFonts w:ascii="Palatino Linotype" w:eastAsia="Calibri" w:hAnsi="Palatino Linotype" w:cs="Tahoma"/>
          <w:bCs/>
          <w:i/>
          <w:szCs w:val="22"/>
          <w:lang w:val="es-MX" w:eastAsia="es-MX"/>
          <w14:ligatures w14:val="standardContextual"/>
        </w:rPr>
        <w:t>I. La o el presidente municipal;</w:t>
      </w:r>
    </w:p>
    <w:p w14:paraId="7CBF0FDD" w14:textId="77777777" w:rsidR="00AE6640" w:rsidRPr="00DB0897" w:rsidRDefault="00AE6640" w:rsidP="00AE6640">
      <w:pPr>
        <w:spacing w:line="360" w:lineRule="auto"/>
        <w:ind w:left="709" w:right="-93"/>
        <w:jc w:val="both"/>
        <w:rPr>
          <w:rFonts w:ascii="Palatino Linotype" w:eastAsia="Calibri" w:hAnsi="Palatino Linotype" w:cs="Tahoma"/>
          <w:bCs/>
          <w:i/>
          <w:szCs w:val="22"/>
          <w:lang w:val="es-MX" w:eastAsia="es-MX"/>
          <w14:ligatures w14:val="standardContextual"/>
        </w:rPr>
      </w:pPr>
      <w:r w:rsidRPr="00DB0897">
        <w:rPr>
          <w:rFonts w:ascii="Palatino Linotype" w:eastAsia="Calibri" w:hAnsi="Palatino Linotype" w:cs="Tahoma"/>
          <w:bCs/>
          <w:i/>
          <w:szCs w:val="22"/>
          <w:lang w:val="es-MX" w:eastAsia="es-MX"/>
          <w14:ligatures w14:val="standardContextual"/>
        </w:rPr>
        <w:t>II. Dos Síndicos o Síndicas, uno de mayoría relativa y uno de representación proporcional; y</w:t>
      </w:r>
    </w:p>
    <w:p w14:paraId="1C586C40" w14:textId="48D09BAD" w:rsidR="00AE6640" w:rsidRPr="00DB0897" w:rsidRDefault="00AE6640" w:rsidP="00AE6640">
      <w:pPr>
        <w:spacing w:line="360" w:lineRule="auto"/>
        <w:ind w:left="709" w:right="-93"/>
        <w:jc w:val="both"/>
        <w:rPr>
          <w:rFonts w:ascii="Palatino Linotype" w:eastAsia="Calibri" w:hAnsi="Palatino Linotype" w:cs="Tahoma"/>
          <w:bCs/>
          <w:i/>
          <w:szCs w:val="22"/>
          <w:lang w:val="es-MX" w:eastAsia="es-MX"/>
          <w14:ligatures w14:val="standardContextual"/>
        </w:rPr>
      </w:pPr>
      <w:r w:rsidRPr="00DB0897">
        <w:rPr>
          <w:rFonts w:ascii="Palatino Linotype" w:eastAsia="Calibri" w:hAnsi="Palatino Linotype" w:cs="Tahoma"/>
          <w:bCs/>
          <w:i/>
          <w:szCs w:val="22"/>
          <w:lang w:val="es-MX" w:eastAsia="es-MX"/>
          <w14:ligatures w14:val="standardContextual"/>
        </w:rPr>
        <w:t>III. Doce Regidoras o Regidores, siete de mayoría relativa y cinco de representación proporcional</w:t>
      </w:r>
    </w:p>
    <w:p w14:paraId="67A1220C" w14:textId="61C474C5" w:rsidR="00AE6640" w:rsidRPr="00DB0897" w:rsidRDefault="00764C7F" w:rsidP="004345C1">
      <w:pPr>
        <w:spacing w:line="360" w:lineRule="auto"/>
        <w:ind w:right="49"/>
        <w:jc w:val="both"/>
        <w:rPr>
          <w:rFonts w:ascii="Palatino Linotype" w:eastAsia="Calibri" w:hAnsi="Palatino Linotype" w:cs="Tahoma"/>
          <w:bCs/>
          <w:szCs w:val="22"/>
          <w:lang w:val="es-MX" w:eastAsia="es-MX"/>
          <w14:ligatures w14:val="standardContextual"/>
        </w:rPr>
      </w:pPr>
      <w:r w:rsidRPr="00DB0897">
        <w:rPr>
          <w:rFonts w:ascii="Palatino Linotype" w:eastAsia="Calibri" w:hAnsi="Palatino Linotype" w:cs="Tahoma"/>
          <w:bCs/>
          <w:szCs w:val="22"/>
          <w:lang w:val="es-MX" w:eastAsia="es-MX"/>
          <w14:ligatures w14:val="standardContextual"/>
        </w:rPr>
        <w:t xml:space="preserve">En ese sentido, tenemos que existe un Presidente Municipal, un Síndico y una Síndica y </w:t>
      </w:r>
      <w:r w:rsidR="006347FC" w:rsidRPr="00DB0897">
        <w:rPr>
          <w:rFonts w:ascii="Palatino Linotype" w:eastAsia="Calibri" w:hAnsi="Palatino Linotype" w:cs="Tahoma"/>
          <w:bCs/>
          <w:szCs w:val="22"/>
          <w:lang w:val="es-MX" w:eastAsia="es-MX"/>
          <w14:ligatures w14:val="standardContextual"/>
        </w:rPr>
        <w:t>d</w:t>
      </w:r>
      <w:r w:rsidRPr="00DB0897">
        <w:rPr>
          <w:rFonts w:ascii="Palatino Linotype" w:eastAsia="Calibri" w:hAnsi="Palatino Linotype" w:cs="Tahoma"/>
          <w:bCs/>
          <w:szCs w:val="22"/>
          <w:lang w:val="es-MX" w:eastAsia="es-MX"/>
          <w14:ligatures w14:val="standardContextual"/>
        </w:rPr>
        <w:t xml:space="preserve">oce </w:t>
      </w:r>
      <w:r w:rsidR="006347FC" w:rsidRPr="00DB0897">
        <w:rPr>
          <w:rFonts w:ascii="Palatino Linotype" w:eastAsia="Calibri" w:hAnsi="Palatino Linotype" w:cs="Tahoma"/>
          <w:bCs/>
          <w:szCs w:val="22"/>
          <w:lang w:val="es-MX" w:eastAsia="es-MX"/>
          <w14:ligatures w14:val="standardContextual"/>
        </w:rPr>
        <w:t>R</w:t>
      </w:r>
      <w:r w:rsidRPr="00DB0897">
        <w:rPr>
          <w:rFonts w:ascii="Palatino Linotype" w:eastAsia="Calibri" w:hAnsi="Palatino Linotype" w:cs="Tahoma"/>
          <w:bCs/>
          <w:szCs w:val="22"/>
          <w:lang w:val="es-MX" w:eastAsia="es-MX"/>
          <w14:ligatures w14:val="standardContextual"/>
        </w:rPr>
        <w:t>egidores.</w:t>
      </w:r>
    </w:p>
    <w:p w14:paraId="507EC484" w14:textId="77777777" w:rsidR="001F188F" w:rsidRPr="00DB0897" w:rsidRDefault="001F188F" w:rsidP="001F188F">
      <w:pPr>
        <w:spacing w:line="360" w:lineRule="auto"/>
        <w:contextualSpacing/>
        <w:jc w:val="both"/>
        <w:rPr>
          <w:rFonts w:ascii="Palatino Linotype" w:hAnsi="Palatino Linotype"/>
          <w:bCs/>
          <w:iCs/>
          <w:sz w:val="22"/>
          <w:szCs w:val="22"/>
          <w:lang w:val="es-MX"/>
        </w:rPr>
      </w:pPr>
    </w:p>
    <w:p w14:paraId="2A45DD96" w14:textId="77777777" w:rsidR="001F188F" w:rsidRPr="00DB0897" w:rsidRDefault="001F188F" w:rsidP="001F188F">
      <w:pPr>
        <w:numPr>
          <w:ilvl w:val="0"/>
          <w:numId w:val="34"/>
        </w:numPr>
        <w:spacing w:line="360" w:lineRule="auto"/>
        <w:contextualSpacing/>
        <w:jc w:val="both"/>
        <w:rPr>
          <w:rFonts w:ascii="Palatino Linotype" w:hAnsi="Palatino Linotype"/>
          <w:b/>
          <w:bCs/>
          <w:i/>
          <w:iCs/>
          <w:sz w:val="22"/>
          <w:szCs w:val="22"/>
          <w:lang w:val="es-MX"/>
        </w:rPr>
      </w:pPr>
      <w:r w:rsidRPr="00DB0897">
        <w:rPr>
          <w:rFonts w:ascii="Palatino Linotype" w:hAnsi="Palatino Linotype"/>
          <w:b/>
          <w:bCs/>
          <w:i/>
          <w:iCs/>
          <w:sz w:val="22"/>
          <w:szCs w:val="22"/>
          <w:lang w:val="es-MX"/>
        </w:rPr>
        <w:t>Currículum vitae</w:t>
      </w:r>
    </w:p>
    <w:p w14:paraId="555290F8"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5B904CE3"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Con relación al </w:t>
      </w:r>
      <w:r w:rsidRPr="00DB0897">
        <w:rPr>
          <w:rFonts w:ascii="Palatino Linotype" w:hAnsi="Palatino Linotype"/>
          <w:bCs/>
          <w:i/>
          <w:iCs/>
          <w:szCs w:val="22"/>
          <w:lang w:val="es-MX"/>
        </w:rPr>
        <w:t>currículum vitae,</w:t>
      </w:r>
      <w:r w:rsidRPr="00DB0897">
        <w:rPr>
          <w:rFonts w:ascii="Palatino Linotype" w:hAnsi="Palatino Linotype"/>
          <w:bCs/>
          <w:iCs/>
          <w:szCs w:val="22"/>
          <w:lang w:val="es-MX"/>
        </w:rPr>
        <w:t xml:space="preserv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49E295A7"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149404CF"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En ese sentido, si bien el </w:t>
      </w:r>
      <w:r w:rsidRPr="00DB0897">
        <w:rPr>
          <w:rFonts w:ascii="Palatino Linotype" w:hAnsi="Palatino Linotype"/>
          <w:bCs/>
          <w:i/>
          <w:iCs/>
          <w:szCs w:val="22"/>
          <w:lang w:val="es-MX"/>
        </w:rPr>
        <w:t>currículum</w:t>
      </w:r>
      <w:r w:rsidRPr="00DB0897">
        <w:rPr>
          <w:rFonts w:ascii="Palatino Linotype" w:hAnsi="Palatino Linotype"/>
          <w:bCs/>
          <w:iCs/>
          <w:szCs w:val="22"/>
          <w:lang w:val="es-MX"/>
        </w:rPr>
        <w:t xml:space="preserve">, se trata de aquel elaborado por cada persona, sin ninguna validez oficial, también lo es, que tiene por objetivo que las personas puedan </w:t>
      </w:r>
      <w:r w:rsidRPr="00DB0897">
        <w:rPr>
          <w:rFonts w:ascii="Palatino Linotype" w:hAnsi="Palatino Linotype"/>
          <w:bCs/>
          <w:iCs/>
          <w:szCs w:val="22"/>
          <w:lang w:val="es-MX"/>
        </w:rPr>
        <w:lastRenderedPageBreak/>
        <w:t>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0D892436"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613EE922"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Lo anterior, se robustece con la fracción XXI, del artículo 92 de la Ley de Transparencia y Acceso a la Información Pública del Estado de México y Municipios, que establece que la </w:t>
      </w:r>
      <w:r w:rsidRPr="00DB0897">
        <w:rPr>
          <w:rFonts w:ascii="Palatino Linotype" w:hAnsi="Palatino Linotype"/>
          <w:b/>
          <w:bCs/>
          <w:iCs/>
          <w:szCs w:val="22"/>
          <w:lang w:val="es-MX"/>
        </w:rPr>
        <w:t>información curricular</w:t>
      </w:r>
      <w:r w:rsidRPr="00DB0897">
        <w:rPr>
          <w:rFonts w:ascii="Palatino Linotype" w:hAnsi="Palatino Linotype"/>
          <w:bCs/>
          <w:iCs/>
          <w:szCs w:val="22"/>
          <w:lang w:val="es-MX"/>
        </w:rPr>
        <w:t xml:space="preserve"> es información que deben de poner a disposición del público los sujetos obligados, en el presente caso, el Ayuntamiento de Toluca.</w:t>
      </w:r>
    </w:p>
    <w:p w14:paraId="54605645" w14:textId="77777777" w:rsidR="00072F5B" w:rsidRPr="00DB0897" w:rsidRDefault="00072F5B" w:rsidP="001F188F">
      <w:pPr>
        <w:spacing w:line="360" w:lineRule="auto"/>
        <w:contextualSpacing/>
        <w:jc w:val="both"/>
        <w:rPr>
          <w:rFonts w:ascii="Palatino Linotype" w:hAnsi="Palatino Linotype"/>
          <w:bCs/>
          <w:iCs/>
          <w:szCs w:val="22"/>
          <w:lang w:val="es-MX"/>
        </w:rPr>
      </w:pPr>
    </w:p>
    <w:p w14:paraId="79A00CAE" w14:textId="25DAA422" w:rsidR="00072F5B" w:rsidRPr="00DB0897" w:rsidRDefault="00072F5B" w:rsidP="00072F5B">
      <w:pPr>
        <w:spacing w:line="360" w:lineRule="auto"/>
        <w:ind w:left="567" w:right="474"/>
        <w:contextualSpacing/>
        <w:jc w:val="center"/>
        <w:rPr>
          <w:rFonts w:ascii="Palatino Linotype" w:hAnsi="Palatino Linotype"/>
          <w:b/>
          <w:bCs/>
          <w:i/>
          <w:iCs/>
          <w:szCs w:val="22"/>
          <w:lang w:val="es-MX"/>
        </w:rPr>
      </w:pPr>
      <w:r w:rsidRPr="00DB0897">
        <w:rPr>
          <w:rFonts w:ascii="Palatino Linotype" w:hAnsi="Palatino Linotype"/>
          <w:b/>
          <w:bCs/>
          <w:i/>
          <w:iCs/>
          <w:szCs w:val="22"/>
          <w:lang w:val="es-MX"/>
        </w:rPr>
        <w:t>Capítulo II</w:t>
      </w:r>
    </w:p>
    <w:p w14:paraId="0C13702B" w14:textId="77777777" w:rsidR="00072F5B" w:rsidRPr="00DB0897" w:rsidRDefault="00072F5B" w:rsidP="00072F5B">
      <w:pPr>
        <w:spacing w:line="360" w:lineRule="auto"/>
        <w:ind w:left="567" w:right="474"/>
        <w:contextualSpacing/>
        <w:jc w:val="center"/>
        <w:rPr>
          <w:rFonts w:ascii="Palatino Linotype" w:hAnsi="Palatino Linotype"/>
          <w:b/>
          <w:bCs/>
          <w:i/>
          <w:iCs/>
          <w:szCs w:val="22"/>
          <w:lang w:val="es-MX"/>
        </w:rPr>
      </w:pPr>
      <w:r w:rsidRPr="00DB0897">
        <w:rPr>
          <w:rFonts w:ascii="Palatino Linotype" w:hAnsi="Palatino Linotype"/>
          <w:b/>
          <w:bCs/>
          <w:i/>
          <w:iCs/>
          <w:szCs w:val="22"/>
          <w:lang w:val="es-MX"/>
        </w:rPr>
        <w:t>De las Obligaciones de Transparencia Comunes</w:t>
      </w:r>
    </w:p>
    <w:p w14:paraId="45829C10" w14:textId="60C2C5F6" w:rsidR="001F188F" w:rsidRPr="00DB0897" w:rsidRDefault="00072F5B" w:rsidP="00072F5B">
      <w:pPr>
        <w:spacing w:line="360" w:lineRule="auto"/>
        <w:ind w:left="567" w:right="474"/>
        <w:contextualSpacing/>
        <w:jc w:val="both"/>
        <w:rPr>
          <w:rFonts w:ascii="Palatino Linotype" w:hAnsi="Palatino Linotype"/>
          <w:bCs/>
          <w:i/>
          <w:iCs/>
          <w:szCs w:val="22"/>
          <w:lang w:val="es-MX"/>
        </w:rPr>
      </w:pPr>
      <w:r w:rsidRPr="00DB0897">
        <w:rPr>
          <w:rFonts w:ascii="Palatino Linotype" w:hAnsi="Palatino Linotype"/>
          <w:b/>
          <w:bCs/>
          <w:i/>
          <w:iCs/>
          <w:szCs w:val="22"/>
          <w:lang w:val="es-MX"/>
        </w:rPr>
        <w:t>Artículo 92.</w:t>
      </w:r>
      <w:r w:rsidRPr="00DB0897">
        <w:rPr>
          <w:rFonts w:ascii="Palatino Linotype" w:hAnsi="Palatino Linotype"/>
          <w:bCs/>
          <w:i/>
          <w:iCs/>
          <w:szCs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314BE1" w14:textId="3AE620A6" w:rsidR="00072F5B" w:rsidRPr="00DB0897" w:rsidRDefault="00072F5B" w:rsidP="00072F5B">
      <w:pPr>
        <w:spacing w:line="360" w:lineRule="auto"/>
        <w:ind w:left="567" w:right="474"/>
        <w:contextualSpacing/>
        <w:jc w:val="both"/>
        <w:rPr>
          <w:rFonts w:ascii="Palatino Linotype" w:hAnsi="Palatino Linotype"/>
          <w:bCs/>
          <w:i/>
          <w:iCs/>
          <w:szCs w:val="22"/>
          <w:lang w:val="es-MX"/>
        </w:rPr>
      </w:pPr>
      <w:r w:rsidRPr="00DB0897">
        <w:rPr>
          <w:rFonts w:ascii="Palatino Linotype" w:hAnsi="Palatino Linotype"/>
          <w:b/>
          <w:bCs/>
          <w:i/>
          <w:iCs/>
          <w:szCs w:val="22"/>
          <w:lang w:val="es-MX"/>
        </w:rPr>
        <w:t>XXI.</w:t>
      </w:r>
      <w:r w:rsidRPr="00DB0897">
        <w:rPr>
          <w:rFonts w:ascii="Palatino Linotype" w:hAnsi="Palatino Linotype"/>
          <w:bCs/>
          <w:i/>
          <w:iCs/>
          <w:szCs w:val="22"/>
          <w:lang w:val="es-MX"/>
        </w:rPr>
        <w:t xml:space="preserve"> La información curricular, desde el nivel de jefe de departamento o equivalente, hasta el titular del sujeto obligado, así como, en su caso, las sanciones administrativas de que haya sido objeto;</w:t>
      </w:r>
    </w:p>
    <w:p w14:paraId="1D38C497" w14:textId="77777777" w:rsidR="00072F5B" w:rsidRPr="00DB0897" w:rsidRDefault="00072F5B" w:rsidP="00072F5B">
      <w:pPr>
        <w:spacing w:line="360" w:lineRule="auto"/>
        <w:contextualSpacing/>
        <w:jc w:val="both"/>
        <w:rPr>
          <w:rFonts w:ascii="Palatino Linotype" w:hAnsi="Palatino Linotype"/>
          <w:bCs/>
          <w:iCs/>
          <w:szCs w:val="22"/>
          <w:lang w:val="es-MX"/>
        </w:rPr>
      </w:pPr>
    </w:p>
    <w:p w14:paraId="3EA9DC11"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w:t>
      </w:r>
      <w:r w:rsidRPr="00DB0897">
        <w:rPr>
          <w:rFonts w:ascii="Palatino Linotype" w:hAnsi="Palatino Linotype"/>
          <w:bCs/>
          <w:iCs/>
          <w:szCs w:val="22"/>
          <w:lang w:val="es-MX"/>
        </w:rPr>
        <w:lastRenderedPageBreak/>
        <w:t>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a continuación.</w:t>
      </w:r>
    </w:p>
    <w:p w14:paraId="156C523E"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779BD4BC"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noProof/>
          <w:szCs w:val="22"/>
          <w:lang w:val="es-MX" w:eastAsia="es-MX"/>
        </w:rPr>
        <w:drawing>
          <wp:inline distT="0" distB="0" distL="0" distR="0" wp14:anchorId="16BBA653" wp14:editId="37E87E38">
            <wp:extent cx="5612130" cy="2005965"/>
            <wp:effectExtent l="0" t="0" r="7620" b="0"/>
            <wp:docPr id="4995075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005965"/>
                    </a:xfrm>
                    <a:prstGeom prst="rect">
                      <a:avLst/>
                    </a:prstGeom>
                    <a:noFill/>
                    <a:ln>
                      <a:noFill/>
                    </a:ln>
                  </pic:spPr>
                </pic:pic>
              </a:graphicData>
            </a:graphic>
          </wp:inline>
        </w:drawing>
      </w:r>
      <w:r w:rsidRPr="00DB0897">
        <w:rPr>
          <w:rFonts w:ascii="Palatino Linotype" w:hAnsi="Palatino Linotype"/>
          <w:bCs/>
          <w:iCs/>
          <w:szCs w:val="22"/>
          <w:lang w:val="es-MX"/>
        </w:rPr>
        <w:t xml:space="preserve"> </w:t>
      </w:r>
    </w:p>
    <w:p w14:paraId="303D23B0"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348EE64A"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En ese contexto, según Islas, Jorge (2016), en la “Ley General de Transparencia y Acceso a la Información Pública Comentada” (p. 244), refirió que el </w:t>
      </w:r>
      <w:proofErr w:type="spellStart"/>
      <w:r w:rsidRPr="00DB0897">
        <w:rPr>
          <w:rFonts w:ascii="Palatino Linotype" w:hAnsi="Palatino Linotype"/>
          <w:b/>
          <w:bCs/>
          <w:i/>
          <w:iCs/>
          <w:szCs w:val="22"/>
          <w:lang w:val="es-MX"/>
        </w:rPr>
        <w:t>curriculum</w:t>
      </w:r>
      <w:proofErr w:type="spellEnd"/>
      <w:r w:rsidRPr="00DB0897">
        <w:rPr>
          <w:rFonts w:ascii="Palatino Linotype" w:hAnsi="Palatino Linotype"/>
          <w:b/>
          <w:bCs/>
          <w:i/>
          <w:iCs/>
          <w:szCs w:val="22"/>
          <w:lang w:val="es-MX"/>
        </w:rPr>
        <w:t xml:space="preserve"> vitae</w:t>
      </w:r>
      <w:r w:rsidRPr="00DB0897">
        <w:rPr>
          <w:rFonts w:ascii="Palatino Linotype" w:hAnsi="Palatino Linotype"/>
          <w:b/>
          <w:bCs/>
          <w:iCs/>
          <w:szCs w:val="22"/>
          <w:lang w:val="es-MX"/>
        </w:rPr>
        <w:t xml:space="preserve"> </w:t>
      </w:r>
      <w:r w:rsidRPr="00DB0897">
        <w:rPr>
          <w:rFonts w:ascii="Palatino Linotype" w:hAnsi="Palatino Linotype"/>
          <w:bCs/>
          <w:iCs/>
          <w:szCs w:val="22"/>
          <w:lang w:val="es-MX"/>
        </w:rPr>
        <w:t>d</w:t>
      </w:r>
      <w:r w:rsidRPr="00DB0897">
        <w:rPr>
          <w:rFonts w:ascii="Palatino Linotype" w:hAnsi="Palatino Linotype"/>
          <w:b/>
          <w:bCs/>
          <w:iCs/>
          <w:szCs w:val="22"/>
          <w:lang w:val="es-MX"/>
        </w:rPr>
        <w:t>e un servidor público, justifica que su formación académica resulta viable para el desempeño eficiente y correcto de su encargo; lo anterior, con el fin de acreditar que dichos trabajadores sean los más capacitados acordes al área solicitada.</w:t>
      </w:r>
    </w:p>
    <w:p w14:paraId="69256611"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5AC99B6D"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En el mismo sentido, el Criterio de Interpretación, de la Primera Época, con número de registro SO/003/2009, emitido por el Pleno del entonces Instituto Federal de Acceso a la Información y Protección de Datos, establece que una de las formas en que los ciudadanos pueden evaluar las aptitudes para desempeñar un cargo público </w:t>
      </w:r>
      <w:r w:rsidRPr="00DB0897">
        <w:rPr>
          <w:rFonts w:ascii="Palatino Linotype" w:hAnsi="Palatino Linotype"/>
          <w:bCs/>
          <w:iCs/>
          <w:szCs w:val="22"/>
          <w:lang w:val="es-MX"/>
        </w:rPr>
        <w:lastRenderedPageBreak/>
        <w:t xml:space="preserve">determinado, es mediante la </w:t>
      </w:r>
      <w:r w:rsidRPr="00DB0897">
        <w:rPr>
          <w:rFonts w:ascii="Palatino Linotype" w:hAnsi="Palatino Linotype"/>
          <w:b/>
          <w:bCs/>
          <w:iCs/>
          <w:szCs w:val="22"/>
          <w:lang w:val="es-MX"/>
        </w:rPr>
        <w:t xml:space="preserve">publicidad de ciertos datos contenidos en el </w:t>
      </w:r>
      <w:r w:rsidRPr="00DB0897">
        <w:rPr>
          <w:rFonts w:ascii="Palatino Linotype" w:hAnsi="Palatino Linotype"/>
          <w:bCs/>
          <w:i/>
          <w:iCs/>
          <w:szCs w:val="22"/>
          <w:lang w:val="es-MX"/>
        </w:rPr>
        <w:t xml:space="preserve">currículum vitae, </w:t>
      </w:r>
      <w:r w:rsidRPr="00DB0897">
        <w:rPr>
          <w:rFonts w:ascii="Palatino Linotype" w:hAnsi="Palatino Linotype"/>
          <w:bCs/>
          <w:iCs/>
          <w:szCs w:val="22"/>
          <w:lang w:val="es-MX"/>
        </w:rPr>
        <w:t>tales como,</w:t>
      </w:r>
      <w:r w:rsidRPr="00DB0897">
        <w:rPr>
          <w:rFonts w:ascii="Palatino Linotype" w:hAnsi="Palatino Linotype"/>
          <w:b/>
          <w:bCs/>
          <w:iCs/>
          <w:szCs w:val="22"/>
          <w:lang w:val="es-MX"/>
        </w:rPr>
        <w:t xml:space="preserve"> la trayectoria académica, profesional, laboral, así como todos aquellos que acrediten su capacidad, habilidades pericia para ocupar el puesto público. </w:t>
      </w:r>
      <w:r w:rsidRPr="00DB0897">
        <w:rPr>
          <w:rFonts w:ascii="Palatino Linotype" w:hAnsi="Palatino Linotype"/>
          <w:bCs/>
          <w:iCs/>
          <w:szCs w:val="22"/>
          <w:lang w:val="es-MX"/>
        </w:rPr>
        <w:t>Lo anterior, para favorecer la rendición de cuentas, pues la publicidad de lo anterior tiene como fin verificar el correcto desempeño de los sujetos obligados.</w:t>
      </w:r>
    </w:p>
    <w:p w14:paraId="035C8B1B" w14:textId="77777777" w:rsidR="001F188F" w:rsidRPr="00DB0897" w:rsidRDefault="001F188F" w:rsidP="001F188F">
      <w:pPr>
        <w:spacing w:line="360" w:lineRule="auto"/>
        <w:contextualSpacing/>
        <w:jc w:val="both"/>
        <w:rPr>
          <w:rFonts w:ascii="Palatino Linotype" w:hAnsi="Palatino Linotype"/>
          <w:bCs/>
          <w:iCs/>
          <w:sz w:val="22"/>
          <w:szCs w:val="22"/>
          <w:lang w:val="es-MX"/>
        </w:rPr>
      </w:pPr>
      <w:r w:rsidRPr="00DB0897">
        <w:rPr>
          <w:rFonts w:ascii="Palatino Linotype" w:hAnsi="Palatino Linotype"/>
          <w:bCs/>
          <w:iCs/>
          <w:sz w:val="22"/>
          <w:szCs w:val="22"/>
          <w:lang w:val="es-MX"/>
        </w:rPr>
        <w:t xml:space="preserve"> </w:t>
      </w:r>
    </w:p>
    <w:p w14:paraId="10512A82" w14:textId="77777777" w:rsidR="001F188F" w:rsidRPr="00DB0897" w:rsidRDefault="001F188F" w:rsidP="001F188F">
      <w:pPr>
        <w:numPr>
          <w:ilvl w:val="0"/>
          <w:numId w:val="34"/>
        </w:numPr>
        <w:spacing w:line="360" w:lineRule="auto"/>
        <w:contextualSpacing/>
        <w:jc w:val="both"/>
        <w:rPr>
          <w:rFonts w:ascii="Palatino Linotype" w:hAnsi="Palatino Linotype"/>
          <w:b/>
          <w:bCs/>
          <w:iCs/>
          <w:sz w:val="22"/>
          <w:szCs w:val="22"/>
          <w:lang w:val="es-MX"/>
        </w:rPr>
      </w:pPr>
      <w:r w:rsidRPr="00DB0897">
        <w:rPr>
          <w:rFonts w:ascii="Palatino Linotype" w:hAnsi="Palatino Linotype"/>
          <w:b/>
          <w:bCs/>
          <w:iCs/>
          <w:sz w:val="22"/>
          <w:szCs w:val="22"/>
          <w:lang w:val="es-MX"/>
        </w:rPr>
        <w:t>Nivel o grado máximo de estudios</w:t>
      </w:r>
    </w:p>
    <w:p w14:paraId="14D86A56" w14:textId="77777777" w:rsidR="001F188F" w:rsidRPr="00DB0897" w:rsidRDefault="001F188F" w:rsidP="001F188F">
      <w:pPr>
        <w:spacing w:line="360" w:lineRule="auto"/>
        <w:contextualSpacing/>
        <w:jc w:val="both"/>
        <w:rPr>
          <w:rFonts w:ascii="Palatino Linotype" w:hAnsi="Palatino Linotype"/>
          <w:bCs/>
          <w:iCs/>
          <w:sz w:val="22"/>
          <w:szCs w:val="22"/>
          <w:lang w:val="es-MX"/>
        </w:rPr>
      </w:pPr>
      <w:r w:rsidRPr="00DB0897">
        <w:rPr>
          <w:rFonts w:ascii="Palatino Linotype" w:hAnsi="Palatino Linotype"/>
          <w:bCs/>
          <w:iCs/>
          <w:sz w:val="22"/>
          <w:szCs w:val="22"/>
          <w:lang w:val="es-MX"/>
        </w:rPr>
        <w:t xml:space="preserve"> </w:t>
      </w:r>
    </w:p>
    <w:p w14:paraId="4D74260E"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En ese contexto, el Título profesional, certificado de estudios </w:t>
      </w:r>
      <w:proofErr w:type="spellStart"/>
      <w:r w:rsidRPr="00DB0897">
        <w:rPr>
          <w:rFonts w:ascii="Palatino Linotype" w:hAnsi="Palatino Linotype"/>
          <w:bCs/>
          <w:iCs/>
          <w:szCs w:val="22"/>
          <w:lang w:val="es-MX"/>
        </w:rPr>
        <w:t>u</w:t>
      </w:r>
      <w:proofErr w:type="spellEnd"/>
      <w:r w:rsidRPr="00DB0897">
        <w:rPr>
          <w:rFonts w:ascii="Palatino Linotype" w:hAnsi="Palatino Linotype"/>
          <w:bCs/>
          <w:iCs/>
          <w:szCs w:val="22"/>
          <w:lang w:val="es-MX"/>
        </w:rPr>
        <w:t xml:space="preserve"> homólogo corresponde al documento expedido por instituciones del Estado o descentralizadas, y por instituciones particulares que tenga reconocimiento de validez oficial de estudios, a favor de la persona que </w:t>
      </w:r>
      <w:proofErr w:type="spellStart"/>
      <w:r w:rsidRPr="00DB0897">
        <w:rPr>
          <w:rFonts w:ascii="Palatino Linotype" w:hAnsi="Palatino Linotype"/>
          <w:bCs/>
          <w:iCs/>
          <w:szCs w:val="22"/>
          <w:lang w:val="es-MX"/>
        </w:rPr>
        <w:t>este</w:t>
      </w:r>
      <w:proofErr w:type="spellEnd"/>
      <w:r w:rsidRPr="00DB0897">
        <w:rPr>
          <w:rFonts w:ascii="Palatino Linotype" w:hAnsi="Palatino Linotype"/>
          <w:bCs/>
          <w:iCs/>
          <w:szCs w:val="22"/>
          <w:lang w:val="es-MX"/>
        </w:rPr>
        <w:t xml:space="preserv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7BE4C57E" w14:textId="77777777" w:rsidR="001F188F" w:rsidRPr="00DB0897" w:rsidRDefault="001F188F" w:rsidP="001F188F">
      <w:pPr>
        <w:spacing w:line="360" w:lineRule="auto"/>
        <w:contextualSpacing/>
        <w:jc w:val="both"/>
        <w:rPr>
          <w:rFonts w:ascii="Palatino Linotype" w:hAnsi="Palatino Linotype"/>
          <w:b/>
          <w:bCs/>
          <w:iCs/>
          <w:szCs w:val="22"/>
          <w:lang w:val="es-MX"/>
        </w:rPr>
      </w:pPr>
      <w:r w:rsidRPr="00DB0897">
        <w:rPr>
          <w:rFonts w:ascii="Palatino Linotype" w:hAnsi="Palatino Linotype"/>
          <w:b/>
          <w:bCs/>
          <w:iCs/>
          <w:szCs w:val="22"/>
          <w:lang w:val="es-MX"/>
        </w:rPr>
        <w:t xml:space="preserve"> </w:t>
      </w:r>
    </w:p>
    <w:p w14:paraId="12796DE2"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0" w:history="1">
        <w:r w:rsidRPr="00DB0897">
          <w:rPr>
            <w:rFonts w:ascii="Palatino Linotype" w:hAnsi="Palatino Linotype"/>
            <w:bCs/>
            <w:iCs/>
            <w:color w:val="0563C1"/>
            <w:szCs w:val="22"/>
            <w:u w:val="single"/>
            <w:lang w:val="es-MX"/>
          </w:rPr>
          <w:t>http://consultatucedula.mx/</w:t>
        </w:r>
      </w:hyperlink>
      <w:r w:rsidRPr="00DB0897">
        <w:rPr>
          <w:rFonts w:ascii="Palatino Linotype" w:hAnsi="Palatino Linotype"/>
          <w:bCs/>
          <w:iCs/>
          <w:szCs w:val="22"/>
          <w:lang w:val="es-MX"/>
        </w:rPr>
        <w:t>).</w:t>
      </w:r>
    </w:p>
    <w:p w14:paraId="57793B5C"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60E72477"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lastRenderedPageBreak/>
        <w:t>Además,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1E6EE696"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1F90DDEA" w14:textId="77777777" w:rsidR="001F188F" w:rsidRPr="00DB0897" w:rsidRDefault="001F188F" w:rsidP="001F188F">
      <w:pPr>
        <w:spacing w:line="360" w:lineRule="auto"/>
        <w:contextualSpacing/>
        <w:jc w:val="both"/>
        <w:rPr>
          <w:rFonts w:ascii="Palatino Linotype" w:hAnsi="Palatino Linotype"/>
          <w:b/>
          <w:bCs/>
          <w:iCs/>
          <w:szCs w:val="22"/>
          <w:lang w:val="es-MX"/>
        </w:rPr>
      </w:pPr>
      <w:r w:rsidRPr="00DB0897">
        <w:rPr>
          <w:rFonts w:ascii="Palatino Linotype" w:hAnsi="Palatino Linotype"/>
          <w:bCs/>
          <w:iCs/>
          <w:szCs w:val="22"/>
          <w:lang w:val="es-MX"/>
        </w:rPr>
        <w:t xml:space="preserve">En este sentido, los documentos que </w:t>
      </w:r>
      <w:r w:rsidRPr="00DB0897">
        <w:rPr>
          <w:rFonts w:ascii="Palatino Linotype" w:hAnsi="Palatino Linotype"/>
          <w:b/>
          <w:bCs/>
          <w:iCs/>
          <w:szCs w:val="22"/>
          <w:lang w:val="es-MX"/>
        </w:rPr>
        <w:t>dan cuenta de la preparación académica, sirven como medios de identificación, para que a su titular lo relacionen con el nivel de estudios con que cuenta, tales como el título y cédula profesional o bien, un certificado de estudios, independientemente de que estos sean o no medios de identificación oficiales.</w:t>
      </w:r>
    </w:p>
    <w:p w14:paraId="139E102F" w14:textId="77777777" w:rsidR="001F188F" w:rsidRPr="00DB0897" w:rsidRDefault="001F188F" w:rsidP="001F188F">
      <w:pPr>
        <w:spacing w:line="360" w:lineRule="auto"/>
        <w:contextualSpacing/>
        <w:jc w:val="both"/>
        <w:rPr>
          <w:rFonts w:ascii="Palatino Linotype" w:hAnsi="Palatino Linotype"/>
          <w:bCs/>
          <w:iCs/>
          <w:szCs w:val="22"/>
          <w:lang w:val="es-MX"/>
        </w:rPr>
      </w:pPr>
      <w:r w:rsidRPr="00DB0897">
        <w:rPr>
          <w:rFonts w:ascii="Palatino Linotype" w:hAnsi="Palatino Linotype"/>
          <w:bCs/>
          <w:iCs/>
          <w:szCs w:val="22"/>
          <w:lang w:val="es-MX"/>
        </w:rPr>
        <w:t xml:space="preserve"> </w:t>
      </w:r>
    </w:p>
    <w:p w14:paraId="31DF9B10" w14:textId="77777777" w:rsidR="001F188F" w:rsidRPr="00DB0897" w:rsidRDefault="001F188F" w:rsidP="001F188F">
      <w:pPr>
        <w:spacing w:line="360" w:lineRule="auto"/>
        <w:contextualSpacing/>
        <w:jc w:val="both"/>
        <w:rPr>
          <w:rFonts w:ascii="Palatino Linotype" w:hAnsi="Palatino Linotype"/>
          <w:b/>
          <w:bCs/>
          <w:iCs/>
          <w:szCs w:val="22"/>
          <w:lang w:val="es-MX"/>
        </w:rPr>
      </w:pPr>
      <w:r w:rsidRPr="00DB0897">
        <w:rPr>
          <w:rFonts w:ascii="Palatino Linotype" w:hAnsi="Palatino Linotype"/>
          <w:bCs/>
          <w:iCs/>
          <w:szCs w:val="22"/>
          <w:lang w:val="es-MX"/>
        </w:rP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DB0897">
        <w:rPr>
          <w:rFonts w:ascii="Palatino Linotype" w:hAnsi="Palatino Linotype"/>
          <w:b/>
          <w:bCs/>
          <w:iCs/>
          <w:szCs w:val="22"/>
          <w:lang w:val="es-MX"/>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A4C934B" w14:textId="77777777" w:rsidR="001F188F" w:rsidRPr="00DB0897" w:rsidRDefault="001F188F" w:rsidP="001F188F">
      <w:pPr>
        <w:spacing w:line="360" w:lineRule="auto"/>
        <w:contextualSpacing/>
        <w:jc w:val="both"/>
        <w:rPr>
          <w:rFonts w:ascii="Palatino Linotype" w:hAnsi="Palatino Linotype"/>
          <w:bCs/>
          <w:iCs/>
          <w:sz w:val="22"/>
          <w:szCs w:val="22"/>
          <w:lang w:val="es-MX"/>
        </w:rPr>
      </w:pPr>
      <w:r w:rsidRPr="00DB0897">
        <w:rPr>
          <w:rFonts w:ascii="Palatino Linotype" w:hAnsi="Palatino Linotype"/>
          <w:bCs/>
          <w:iCs/>
          <w:sz w:val="22"/>
          <w:szCs w:val="22"/>
          <w:lang w:val="es-MX"/>
        </w:rPr>
        <w:t xml:space="preserve"> </w:t>
      </w:r>
    </w:p>
    <w:p w14:paraId="7F6CA59A" w14:textId="77777777" w:rsidR="00D12E70" w:rsidRPr="00DB0897" w:rsidRDefault="00D12E70" w:rsidP="001F188F">
      <w:pPr>
        <w:spacing w:line="360" w:lineRule="auto"/>
        <w:contextualSpacing/>
        <w:jc w:val="both"/>
        <w:rPr>
          <w:rFonts w:ascii="Palatino Linotype" w:hAnsi="Palatino Linotype"/>
          <w:bCs/>
          <w:iCs/>
          <w:sz w:val="22"/>
          <w:szCs w:val="22"/>
          <w:lang w:val="es-MX"/>
        </w:rPr>
      </w:pPr>
    </w:p>
    <w:p w14:paraId="2C2AF83F" w14:textId="77777777" w:rsidR="00D12E70" w:rsidRPr="00DB0897" w:rsidRDefault="00D12E70" w:rsidP="001F188F">
      <w:pPr>
        <w:spacing w:line="360" w:lineRule="auto"/>
        <w:contextualSpacing/>
        <w:jc w:val="both"/>
        <w:rPr>
          <w:rFonts w:ascii="Palatino Linotype" w:hAnsi="Palatino Linotype"/>
          <w:bCs/>
          <w:iCs/>
          <w:sz w:val="22"/>
          <w:szCs w:val="22"/>
          <w:lang w:val="es-MX"/>
        </w:rPr>
      </w:pPr>
    </w:p>
    <w:p w14:paraId="42EE4BD9" w14:textId="77777777" w:rsidR="00D12E70" w:rsidRPr="00DB0897" w:rsidRDefault="00D12E70" w:rsidP="00D12E70">
      <w:pPr>
        <w:pStyle w:val="Prrafodelista"/>
        <w:spacing w:line="360" w:lineRule="auto"/>
        <w:ind w:left="0" w:right="49"/>
        <w:contextualSpacing/>
        <w:jc w:val="both"/>
        <w:rPr>
          <w:rFonts w:ascii="Palatino Linotype" w:hAnsi="Palatino Linotype" w:cs="Arial"/>
          <w:color w:val="000000" w:themeColor="text1"/>
        </w:rPr>
      </w:pPr>
    </w:p>
    <w:p w14:paraId="4AE09A00" w14:textId="77777777" w:rsidR="00D12E70" w:rsidRPr="00DB0897" w:rsidRDefault="00D12E70" w:rsidP="00D12E70">
      <w:pPr>
        <w:numPr>
          <w:ilvl w:val="0"/>
          <w:numId w:val="36"/>
        </w:numPr>
        <w:tabs>
          <w:tab w:val="left" w:pos="7770"/>
        </w:tabs>
        <w:spacing w:after="160" w:line="360" w:lineRule="auto"/>
        <w:jc w:val="both"/>
        <w:rPr>
          <w:rFonts w:ascii="Palatino Linotype" w:eastAsia="Calibri" w:hAnsi="Palatino Linotype"/>
          <w:bCs/>
        </w:rPr>
      </w:pPr>
      <w:r w:rsidRPr="00DB0897">
        <w:rPr>
          <w:rFonts w:ascii="Palatino Linotype" w:eastAsia="Calibri" w:hAnsi="Palatino Linotype"/>
          <w:b/>
          <w:bCs/>
        </w:rPr>
        <w:t>Firma:</w:t>
      </w:r>
      <w:r w:rsidRPr="00DB0897">
        <w:rPr>
          <w:rFonts w:ascii="Palatino Linotype" w:eastAsia="Calibri" w:hAnsi="Palatino Linotype"/>
        </w:rPr>
        <w:t xml:space="preserve"> </w:t>
      </w:r>
      <w:r w:rsidRPr="00DB0897">
        <w:rPr>
          <w:rFonts w:ascii="Palatino Linotype" w:eastAsia="Calibri" w:hAnsi="Palatino Linotype"/>
          <w:bCs/>
        </w:rPr>
        <w:t xml:space="preserve">Tratándose de personas físicas en el rol de ciudadanos, es </w:t>
      </w:r>
      <w:r w:rsidRPr="00DB0897">
        <w:rPr>
          <w:rFonts w:ascii="Palatino Linotype" w:eastAsia="Calibri"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2580C77F" w14:textId="77777777" w:rsidR="00D12E70" w:rsidRPr="00DB0897" w:rsidRDefault="00D12E70" w:rsidP="00D12E70">
      <w:pPr>
        <w:tabs>
          <w:tab w:val="left" w:pos="7770"/>
        </w:tabs>
        <w:spacing w:line="360" w:lineRule="auto"/>
        <w:ind w:left="720"/>
        <w:jc w:val="both"/>
        <w:rPr>
          <w:rFonts w:ascii="Palatino Linotype" w:eastAsia="Calibri" w:hAnsi="Palatino Linotype"/>
          <w:bCs/>
        </w:rPr>
      </w:pPr>
      <w:r w:rsidRPr="00DB0897">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58721047" w14:textId="77777777" w:rsidR="00D12E70" w:rsidRPr="00DB0897" w:rsidRDefault="00D12E70" w:rsidP="00D12E70">
      <w:pPr>
        <w:tabs>
          <w:tab w:val="left" w:pos="7770"/>
        </w:tabs>
        <w:spacing w:line="360" w:lineRule="auto"/>
        <w:ind w:left="720"/>
        <w:jc w:val="both"/>
        <w:rPr>
          <w:rFonts w:ascii="Palatino Linotype" w:eastAsia="Calibri" w:hAnsi="Palatino Linotype"/>
          <w:bCs/>
        </w:rPr>
      </w:pPr>
    </w:p>
    <w:p w14:paraId="2AE75607" w14:textId="77777777" w:rsidR="00D12E70" w:rsidRPr="00DB0897" w:rsidRDefault="00D12E70" w:rsidP="00D12E70">
      <w:pPr>
        <w:tabs>
          <w:tab w:val="left" w:pos="7770"/>
        </w:tabs>
        <w:spacing w:line="360" w:lineRule="auto"/>
        <w:ind w:left="720"/>
        <w:jc w:val="both"/>
        <w:rPr>
          <w:rFonts w:ascii="Palatino Linotype" w:eastAsia="Calibri" w:hAnsi="Palatino Linotype"/>
          <w:bCs/>
        </w:rPr>
      </w:pPr>
      <w:r w:rsidRPr="00DB0897">
        <w:rPr>
          <w:rFonts w:ascii="Palatino Linotype" w:eastAsia="Calibri" w:hAnsi="Palatino Linotype"/>
          <w:bCs/>
        </w:rPr>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07DC030B" w14:textId="77777777" w:rsidR="00D12E70" w:rsidRPr="00DB0897" w:rsidRDefault="00D12E70" w:rsidP="00D12E70">
      <w:pPr>
        <w:tabs>
          <w:tab w:val="left" w:pos="7770"/>
        </w:tabs>
        <w:spacing w:line="360" w:lineRule="auto"/>
        <w:jc w:val="both"/>
        <w:rPr>
          <w:rFonts w:ascii="Palatino Linotype" w:eastAsia="Calibri" w:hAnsi="Palatino Linotype"/>
          <w:bCs/>
        </w:rPr>
      </w:pPr>
    </w:p>
    <w:p w14:paraId="1E6D6ED3" w14:textId="77777777" w:rsidR="00D12E70" w:rsidRPr="00DB0897" w:rsidRDefault="00D12E70" w:rsidP="00D12E70">
      <w:pPr>
        <w:tabs>
          <w:tab w:val="left" w:pos="7770"/>
        </w:tabs>
        <w:spacing w:line="360" w:lineRule="auto"/>
        <w:jc w:val="both"/>
        <w:rPr>
          <w:rFonts w:ascii="Palatino Linotype" w:eastAsia="Calibri" w:hAnsi="Palatino Linotype"/>
          <w:b/>
          <w:bCs/>
          <w:u w:val="single"/>
        </w:rPr>
      </w:pPr>
      <w:r w:rsidRPr="00DB0897">
        <w:rPr>
          <w:rFonts w:ascii="Palatino Linotype" w:eastAsia="Calibri" w:hAnsi="Palatino Linotype"/>
          <w:b/>
          <w:bCs/>
          <w:u w:val="single"/>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7416679" w14:textId="77777777" w:rsidR="00D12E70" w:rsidRPr="00DB0897" w:rsidRDefault="00D12E70" w:rsidP="00D12E70">
      <w:pPr>
        <w:tabs>
          <w:tab w:val="left" w:pos="7770"/>
        </w:tabs>
        <w:spacing w:line="360" w:lineRule="auto"/>
        <w:ind w:left="720"/>
        <w:jc w:val="both"/>
        <w:rPr>
          <w:rFonts w:ascii="Palatino Linotype" w:eastAsia="Calibri" w:hAnsi="Palatino Linotype"/>
          <w:bCs/>
        </w:rPr>
      </w:pPr>
      <w:r w:rsidRPr="00DB0897">
        <w:rPr>
          <w:rFonts w:ascii="Palatino Linotype" w:eastAsia="Calibri" w:hAnsi="Palatino Linotype"/>
          <w:bCs/>
        </w:rPr>
        <w:t xml:space="preserve"> </w:t>
      </w:r>
    </w:p>
    <w:p w14:paraId="53051748" w14:textId="006BA798" w:rsidR="00D12E70" w:rsidRPr="00DB0897" w:rsidRDefault="00D12E70" w:rsidP="00D12E70">
      <w:pPr>
        <w:tabs>
          <w:tab w:val="left" w:pos="7770"/>
        </w:tabs>
        <w:spacing w:line="360" w:lineRule="auto"/>
        <w:jc w:val="both"/>
        <w:rPr>
          <w:rFonts w:ascii="Palatino Linotype" w:eastAsia="Calibri" w:hAnsi="Palatino Linotype"/>
          <w:bCs/>
        </w:rPr>
      </w:pPr>
      <w:r w:rsidRPr="00DB0897">
        <w:rPr>
          <w:rFonts w:ascii="Palatino Linotype" w:eastAsia="Calibri" w:hAnsi="Palatino Linotype"/>
          <w:bCs/>
        </w:rPr>
        <w:lastRenderedPageBreak/>
        <w:t>Lo anterior, es así, toda vez que la firma de servidores públicos, vinculada al ejercicio de la función pública es información de naturaleza pública, pues documenta y rinde cuentas sobre el debido ejercicio de sus atribuciones</w:t>
      </w:r>
      <w:r w:rsidR="0073794B" w:rsidRPr="00DB0897">
        <w:rPr>
          <w:rFonts w:ascii="Palatino Linotype" w:eastAsia="Calibri" w:hAnsi="Palatino Linotype"/>
          <w:bCs/>
        </w:rPr>
        <w:t>.</w:t>
      </w:r>
    </w:p>
    <w:p w14:paraId="055B1182" w14:textId="77777777" w:rsidR="00D12E70" w:rsidRPr="00DB0897" w:rsidRDefault="00D12E70" w:rsidP="00D12E70">
      <w:pPr>
        <w:tabs>
          <w:tab w:val="left" w:pos="7770"/>
        </w:tabs>
        <w:spacing w:line="360" w:lineRule="auto"/>
        <w:ind w:left="720"/>
        <w:jc w:val="both"/>
        <w:rPr>
          <w:rFonts w:ascii="Palatino Linotype" w:eastAsia="Calibri" w:hAnsi="Palatino Linotype"/>
          <w:bCs/>
        </w:rPr>
      </w:pPr>
      <w:r w:rsidRPr="00DB0897">
        <w:rPr>
          <w:rFonts w:ascii="Palatino Linotype" w:eastAsia="Calibri" w:hAnsi="Palatino Linotype"/>
          <w:bCs/>
        </w:rPr>
        <w:t xml:space="preserve"> </w:t>
      </w:r>
    </w:p>
    <w:p w14:paraId="11BB4E5E" w14:textId="77777777" w:rsidR="00D12E70" w:rsidRPr="00DB0897" w:rsidRDefault="00D12E70" w:rsidP="00D12E70">
      <w:pPr>
        <w:tabs>
          <w:tab w:val="left" w:pos="7770"/>
        </w:tabs>
        <w:spacing w:line="360" w:lineRule="auto"/>
        <w:jc w:val="both"/>
        <w:rPr>
          <w:rFonts w:ascii="Palatino Linotype" w:eastAsia="Calibri" w:hAnsi="Palatino Linotype"/>
          <w:bCs/>
        </w:rPr>
      </w:pPr>
      <w:r w:rsidRPr="00DB0897">
        <w:rPr>
          <w:rFonts w:ascii="Palatino Linotype" w:eastAsia="Calibri" w:hAnsi="Palatino Linotype"/>
          <w:bC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59BA3115" w14:textId="77777777" w:rsidR="00D12E70" w:rsidRPr="00DB0897" w:rsidRDefault="00D12E70" w:rsidP="00D12E70">
      <w:pPr>
        <w:pStyle w:val="Sinespaciado"/>
        <w:rPr>
          <w:rFonts w:eastAsia="Calibri"/>
        </w:rPr>
      </w:pPr>
      <w:r w:rsidRPr="00DB0897">
        <w:rPr>
          <w:rFonts w:eastAsia="Calibri"/>
        </w:rPr>
        <w:t xml:space="preserve"> </w:t>
      </w:r>
    </w:p>
    <w:p w14:paraId="56F9D0AA" w14:textId="77777777" w:rsidR="00D12E70" w:rsidRPr="00DB0897" w:rsidRDefault="00D12E70" w:rsidP="00D12E70">
      <w:pPr>
        <w:tabs>
          <w:tab w:val="left" w:pos="7770"/>
        </w:tabs>
        <w:ind w:left="567" w:right="616"/>
        <w:jc w:val="both"/>
        <w:rPr>
          <w:rFonts w:ascii="Palatino Linotype" w:eastAsia="Calibri" w:hAnsi="Palatino Linotype"/>
          <w:bCs/>
          <w:i/>
          <w:iCs/>
          <w:sz w:val="22"/>
          <w:szCs w:val="22"/>
        </w:rPr>
      </w:pPr>
      <w:r w:rsidRPr="00DB0897">
        <w:rPr>
          <w:rFonts w:ascii="Palatino Linotype" w:eastAsia="Calibri" w:hAnsi="Palatino Linotype"/>
          <w:bCs/>
          <w:i/>
          <w:iCs/>
          <w:sz w:val="22"/>
          <w:szCs w:val="22"/>
        </w:rPr>
        <w:t>“</w:t>
      </w:r>
      <w:r w:rsidRPr="00DB0897">
        <w:rPr>
          <w:rFonts w:ascii="Palatino Linotype" w:eastAsia="Calibri" w:hAnsi="Palatino Linotype"/>
          <w:b/>
          <w:i/>
          <w:iCs/>
          <w:sz w:val="22"/>
          <w:szCs w:val="22"/>
        </w:rPr>
        <w:t>Firma y rúbrica de servidores públicos.</w:t>
      </w:r>
      <w:r w:rsidRPr="00DB0897">
        <w:rPr>
          <w:rFonts w:ascii="Palatino Linotype" w:eastAsia="Calibri" w:hAnsi="Palatino Linotype"/>
          <w:bCs/>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8C6E206" w14:textId="77777777" w:rsidR="00D12E70" w:rsidRPr="00DB0897" w:rsidRDefault="00D12E70" w:rsidP="00D12E70">
      <w:pPr>
        <w:tabs>
          <w:tab w:val="left" w:pos="7770"/>
        </w:tabs>
        <w:spacing w:line="360" w:lineRule="auto"/>
        <w:ind w:left="720"/>
        <w:jc w:val="both"/>
        <w:rPr>
          <w:rFonts w:ascii="Palatino Linotype" w:eastAsia="Calibri" w:hAnsi="Palatino Linotype"/>
          <w:bCs/>
        </w:rPr>
      </w:pPr>
      <w:r w:rsidRPr="00DB0897">
        <w:rPr>
          <w:rFonts w:ascii="Palatino Linotype" w:eastAsia="Calibri" w:hAnsi="Palatino Linotype"/>
          <w:bCs/>
        </w:rPr>
        <w:t xml:space="preserve"> </w:t>
      </w:r>
    </w:p>
    <w:p w14:paraId="10D9D8F9" w14:textId="77777777" w:rsidR="00D12E70" w:rsidRPr="00DB0897" w:rsidRDefault="00D12E70" w:rsidP="00D12E70">
      <w:pPr>
        <w:tabs>
          <w:tab w:val="left" w:pos="7770"/>
        </w:tabs>
        <w:spacing w:line="360" w:lineRule="auto"/>
        <w:jc w:val="both"/>
        <w:rPr>
          <w:rFonts w:ascii="Palatino Linotype" w:eastAsia="Calibri" w:hAnsi="Palatino Linotype"/>
          <w:bCs/>
        </w:rPr>
      </w:pPr>
      <w:r w:rsidRPr="00DB0897">
        <w:rPr>
          <w:rFonts w:ascii="Palatino Linotype" w:eastAsia="Calibri" w:hAnsi="Palatino Linotype"/>
          <w:bCs/>
        </w:rPr>
        <w:t>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un grado o nivel académico, documento que no fue firmado por el titular del dato en calidad de servidor público.</w:t>
      </w:r>
    </w:p>
    <w:p w14:paraId="18D7A4E7" w14:textId="77777777" w:rsidR="00D12E70" w:rsidRPr="00DB0897" w:rsidRDefault="00D12E70" w:rsidP="001F188F">
      <w:pPr>
        <w:spacing w:line="360" w:lineRule="auto"/>
        <w:contextualSpacing/>
        <w:jc w:val="both"/>
        <w:rPr>
          <w:rFonts w:ascii="Palatino Linotype" w:hAnsi="Palatino Linotype"/>
          <w:bCs/>
          <w:iCs/>
          <w:sz w:val="22"/>
          <w:szCs w:val="22"/>
          <w:lang w:val="es-MX"/>
        </w:rPr>
      </w:pPr>
    </w:p>
    <w:p w14:paraId="44E04A9A" w14:textId="078D7AB5" w:rsidR="0065152B" w:rsidRPr="00DB0897" w:rsidRDefault="00696100" w:rsidP="00075791">
      <w:pPr>
        <w:spacing w:line="360" w:lineRule="auto"/>
        <w:jc w:val="both"/>
        <w:rPr>
          <w:rFonts w:ascii="Palatino Linotype" w:eastAsia="Calibri" w:hAnsi="Palatino Linotype" w:cs="Tahoma"/>
          <w:bCs/>
          <w:szCs w:val="22"/>
          <w:lang w:val="es-MX" w:eastAsia="es-MX"/>
          <w14:ligatures w14:val="standardContextual"/>
        </w:rPr>
      </w:pPr>
      <w:r w:rsidRPr="00DB0897">
        <w:rPr>
          <w:rFonts w:ascii="Palatino Linotype" w:eastAsia="Calibri" w:hAnsi="Palatino Linotype" w:cs="Tahoma"/>
          <w:bCs/>
          <w:szCs w:val="22"/>
          <w:lang w:val="es-MX" w:eastAsia="es-MX"/>
          <w14:ligatures w14:val="standardContextual"/>
        </w:rPr>
        <w:t xml:space="preserve">Conforme a lo anterior, resulta procedente instruir al Sujeto Obligado </w:t>
      </w:r>
      <w:r w:rsidR="00072F5B" w:rsidRPr="00DB0897">
        <w:rPr>
          <w:rFonts w:ascii="Palatino Linotype" w:eastAsia="Calibri" w:hAnsi="Palatino Linotype" w:cs="Tahoma"/>
          <w:bCs/>
          <w:szCs w:val="22"/>
          <w:lang w:val="es-MX" w:eastAsia="es-MX"/>
          <w14:ligatures w14:val="standardContextual"/>
        </w:rPr>
        <w:t>haga entrega a la parte Recurrente de lo siguiente:</w:t>
      </w:r>
    </w:p>
    <w:p w14:paraId="66DAA42F" w14:textId="77777777" w:rsidR="0021611E" w:rsidRPr="00DB0897" w:rsidRDefault="0021611E" w:rsidP="00075791">
      <w:pPr>
        <w:spacing w:line="360" w:lineRule="auto"/>
        <w:jc w:val="both"/>
        <w:rPr>
          <w:rFonts w:ascii="Palatino Linotype" w:eastAsia="Calibri" w:hAnsi="Palatino Linotype" w:cs="Tahoma"/>
          <w:bCs/>
          <w:szCs w:val="22"/>
          <w:lang w:val="es-MX" w:eastAsia="es-MX"/>
          <w14:ligatures w14:val="standardContextual"/>
        </w:rPr>
      </w:pPr>
    </w:p>
    <w:p w14:paraId="4C664C87" w14:textId="77777777" w:rsidR="003E5F17" w:rsidRPr="00DB0897" w:rsidRDefault="003E5F17" w:rsidP="003E5F17">
      <w:pPr>
        <w:pStyle w:val="Prrafodelista"/>
        <w:spacing w:line="360" w:lineRule="auto"/>
        <w:ind w:left="720"/>
        <w:rPr>
          <w:rFonts w:ascii="Palatino Linotype" w:eastAsia="Calibri" w:hAnsi="Palatino Linotype" w:cs="Tahoma"/>
          <w:bCs/>
          <w:i/>
          <w:iCs/>
          <w:szCs w:val="22"/>
          <w:lang w:eastAsia="es-MX"/>
          <w14:ligatures w14:val="standardContextual"/>
        </w:rPr>
      </w:pPr>
      <w:r w:rsidRPr="00DB0897">
        <w:rPr>
          <w:rFonts w:ascii="Palatino Linotype" w:eastAsia="Calibri" w:hAnsi="Palatino Linotype" w:cs="Tahoma"/>
          <w:bCs/>
          <w:i/>
          <w:iCs/>
          <w:szCs w:val="22"/>
          <w:lang w:eastAsia="es-MX"/>
          <w14:ligatures w14:val="standardContextual"/>
        </w:rPr>
        <w:t xml:space="preserve">1.- </w:t>
      </w:r>
      <w:r w:rsidRPr="00DB0897">
        <w:rPr>
          <w:rFonts w:ascii="Palatino Linotype" w:eastAsia="Calibri" w:hAnsi="Palatino Linotype" w:cs="Tahoma"/>
          <w:bCs/>
          <w:i/>
          <w:iCs/>
          <w:szCs w:val="22"/>
          <w:lang w:val="es-MX" w:eastAsia="es-MX"/>
          <w14:ligatures w14:val="standardContextual"/>
        </w:rPr>
        <w:t>Currículum vitae, ficha curricular o documento análogo de los servidores públicos</w:t>
      </w:r>
      <w:r w:rsidRPr="00DB0897">
        <w:rPr>
          <w:rFonts w:ascii="Palatino Linotype" w:eastAsia="Calibri" w:hAnsi="Palatino Linotype" w:cs="Tahoma"/>
          <w:bCs/>
          <w:i/>
          <w:iCs/>
          <w:szCs w:val="22"/>
          <w:lang w:eastAsia="es-MX"/>
          <w14:ligatures w14:val="standardContextual"/>
        </w:rPr>
        <w:t>, integrantes de cabildo municipal, al 12 de agosto de 2025.</w:t>
      </w:r>
    </w:p>
    <w:p w14:paraId="3DF6361E" w14:textId="77777777" w:rsidR="00767232" w:rsidRPr="00DB0897" w:rsidRDefault="00767232" w:rsidP="00767232">
      <w:pPr>
        <w:pStyle w:val="Prrafodelista"/>
        <w:spacing w:line="360" w:lineRule="auto"/>
        <w:ind w:left="720"/>
        <w:jc w:val="both"/>
        <w:rPr>
          <w:rFonts w:ascii="Palatino Linotype" w:eastAsia="Calibri" w:hAnsi="Palatino Linotype" w:cs="Tahoma"/>
          <w:bCs/>
          <w:szCs w:val="22"/>
          <w:lang w:val="es-MX" w:eastAsia="es-MX"/>
          <w14:ligatures w14:val="standardContextual"/>
        </w:rPr>
      </w:pPr>
    </w:p>
    <w:p w14:paraId="351CA32D" w14:textId="77777777" w:rsidR="00D65615" w:rsidRPr="00DB0897" w:rsidRDefault="00D65615" w:rsidP="00D65615">
      <w:pPr>
        <w:spacing w:line="360" w:lineRule="auto"/>
        <w:jc w:val="both"/>
        <w:rPr>
          <w:rFonts w:ascii="Palatino Linotype" w:hAnsi="Palatino Linotype" w:cs="Palatino Linotype"/>
          <w:b/>
          <w:i/>
          <w:color w:val="000000"/>
          <w:sz w:val="28"/>
        </w:rPr>
      </w:pPr>
      <w:r w:rsidRPr="00DB0897">
        <w:rPr>
          <w:rFonts w:ascii="Palatino Linotype" w:hAnsi="Palatino Linotype" w:cs="Palatino Linotype"/>
          <w:b/>
          <w:i/>
          <w:color w:val="000000"/>
          <w:sz w:val="28"/>
        </w:rPr>
        <w:t xml:space="preserve">De la Versión Pública </w:t>
      </w:r>
    </w:p>
    <w:p w14:paraId="26ACC167" w14:textId="77777777" w:rsidR="00D65615" w:rsidRPr="00DB0897" w:rsidRDefault="00D65615" w:rsidP="00D65615">
      <w:pPr>
        <w:tabs>
          <w:tab w:val="left" w:pos="7938"/>
        </w:tabs>
        <w:spacing w:before="240" w:after="240" w:line="360" w:lineRule="auto"/>
        <w:jc w:val="both"/>
        <w:rPr>
          <w:rFonts w:ascii="Palatino Linotype" w:eastAsia="Arial Unicode MS" w:hAnsi="Palatino Linotype" w:cs="Arial"/>
          <w:lang w:val="es-ES_tradnl" w:eastAsia="es-MX"/>
        </w:rPr>
      </w:pPr>
      <w:r w:rsidRPr="00DB0897">
        <w:rPr>
          <w:rFonts w:ascii="Palatino Linotype" w:eastAsia="Arial Unicode MS" w:hAnsi="Palatino Linotype" w:cs="Arial"/>
          <w:lang w:val="es-ES_tradnl" w:eastAsia="es-MX"/>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C844DE8" w14:textId="77777777" w:rsidR="00D65615" w:rsidRPr="00DB0897" w:rsidRDefault="00D65615" w:rsidP="00D65615">
      <w:pPr>
        <w:spacing w:before="240" w:line="360" w:lineRule="auto"/>
        <w:ind w:left="851" w:right="851"/>
        <w:jc w:val="both"/>
        <w:rPr>
          <w:rFonts w:ascii="Palatino Linotype" w:eastAsia="Calibri" w:hAnsi="Palatino Linotype" w:cs="Arial"/>
          <w:i/>
          <w:lang w:val="es-ES_tradnl" w:eastAsia="es-MX"/>
        </w:rPr>
      </w:pPr>
      <w:r w:rsidRPr="00DB0897">
        <w:rPr>
          <w:rFonts w:ascii="Palatino Linotype" w:eastAsia="Calibri" w:hAnsi="Palatino Linotype" w:cs="Arial"/>
          <w:i/>
          <w:lang w:val="es-ES_tradnl" w:eastAsia="es-MX"/>
        </w:rPr>
        <w:t>“Artículo 3. Para los efectos de la presente Ley se entenderá por:</w:t>
      </w:r>
    </w:p>
    <w:p w14:paraId="0AAD8DAF" w14:textId="77777777" w:rsidR="00D65615" w:rsidRPr="00DB0897" w:rsidRDefault="00D65615" w:rsidP="00D65615">
      <w:pPr>
        <w:spacing w:before="240" w:line="360" w:lineRule="auto"/>
        <w:ind w:left="851" w:right="851"/>
        <w:jc w:val="both"/>
        <w:rPr>
          <w:rFonts w:ascii="Palatino Linotype" w:eastAsia="Calibri" w:hAnsi="Palatino Linotype" w:cs="Arial"/>
          <w:i/>
          <w:lang w:val="es-ES_tradnl" w:eastAsia="es-MX"/>
        </w:rPr>
      </w:pPr>
      <w:r w:rsidRPr="00DB0897">
        <w:rPr>
          <w:rFonts w:ascii="Palatino Linotype" w:eastAsia="Calibri" w:hAnsi="Palatino Linotype" w:cs="Arial"/>
          <w:i/>
          <w:lang w:val="es-ES_tradnl" w:eastAsia="es-MX"/>
        </w:rPr>
        <w:t>(…)</w:t>
      </w:r>
    </w:p>
    <w:p w14:paraId="3F21223B" w14:textId="77777777" w:rsidR="00D65615" w:rsidRPr="00DB0897" w:rsidRDefault="00D65615" w:rsidP="00D65615">
      <w:pPr>
        <w:spacing w:before="240" w:line="360" w:lineRule="auto"/>
        <w:ind w:left="851" w:right="851"/>
        <w:jc w:val="both"/>
        <w:rPr>
          <w:rFonts w:ascii="Palatino Linotype" w:eastAsia="Calibri" w:hAnsi="Palatino Linotype" w:cs="Arial"/>
          <w:b/>
          <w:i/>
          <w:lang w:val="es-ES_tradnl" w:eastAsia="es-MX"/>
        </w:rPr>
      </w:pPr>
      <w:r w:rsidRPr="00DB0897">
        <w:rPr>
          <w:rFonts w:ascii="Palatino Linotype" w:eastAsia="Calibri" w:hAnsi="Palatino Linotype" w:cs="Arial"/>
          <w:b/>
          <w:i/>
          <w:u w:val="single"/>
          <w:lang w:val="es-ES_tradnl" w:eastAsia="es-MX"/>
        </w:rPr>
        <w:t>IX. Datos personales:</w:t>
      </w:r>
      <w:r w:rsidRPr="00DB0897">
        <w:rPr>
          <w:rFonts w:ascii="Palatino Linotype" w:eastAsia="Calibri" w:hAnsi="Palatino Linotype" w:cs="Arial"/>
          <w:b/>
          <w:i/>
          <w:lang w:val="es-ES_tradnl" w:eastAsia="es-MX"/>
        </w:rPr>
        <w:t xml:space="preserve"> </w:t>
      </w:r>
      <w:r w:rsidRPr="00DB089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752AF8FD" w14:textId="77777777" w:rsidR="00D65615" w:rsidRPr="00DB0897" w:rsidRDefault="00D65615" w:rsidP="00D65615">
      <w:pPr>
        <w:spacing w:before="240" w:line="360" w:lineRule="auto"/>
        <w:ind w:left="851" w:right="851"/>
        <w:jc w:val="both"/>
        <w:rPr>
          <w:rFonts w:ascii="Palatino Linotype" w:eastAsia="Calibri" w:hAnsi="Palatino Linotype" w:cs="Arial"/>
          <w:b/>
          <w:i/>
          <w:lang w:val="es-ES_tradnl" w:eastAsia="es-MX"/>
        </w:rPr>
      </w:pPr>
      <w:r w:rsidRPr="00DB0897">
        <w:rPr>
          <w:rFonts w:ascii="Palatino Linotype" w:eastAsia="Calibri" w:hAnsi="Palatino Linotype" w:cs="Arial"/>
          <w:b/>
          <w:i/>
          <w:lang w:val="es-ES_tradnl" w:eastAsia="es-MX"/>
        </w:rPr>
        <w:t>(…)</w:t>
      </w:r>
    </w:p>
    <w:p w14:paraId="0C9EEDA9" w14:textId="77777777" w:rsidR="00D65615" w:rsidRPr="00DB0897" w:rsidRDefault="00D65615" w:rsidP="00D65615">
      <w:pPr>
        <w:spacing w:before="240" w:line="360" w:lineRule="auto"/>
        <w:ind w:left="851" w:right="851"/>
        <w:jc w:val="both"/>
        <w:rPr>
          <w:rFonts w:ascii="Palatino Linotype" w:eastAsia="Calibri" w:hAnsi="Palatino Linotype" w:cs="Arial"/>
          <w:b/>
          <w:i/>
          <w:lang w:val="es-ES_tradnl" w:eastAsia="es-MX"/>
        </w:rPr>
      </w:pPr>
      <w:r w:rsidRPr="00DB0897">
        <w:rPr>
          <w:rFonts w:ascii="Palatino Linotype" w:eastAsia="Calibri" w:hAnsi="Palatino Linotype" w:cs="Arial"/>
          <w:b/>
          <w:i/>
          <w:u w:val="single"/>
          <w:lang w:val="es-ES_tradnl" w:eastAsia="es-MX"/>
        </w:rPr>
        <w:t>XLV. Versión pública:</w:t>
      </w:r>
      <w:r w:rsidRPr="00DB0897">
        <w:rPr>
          <w:rFonts w:ascii="Palatino Linotype" w:eastAsia="Calibri" w:hAnsi="Palatino Linotype" w:cs="Arial"/>
          <w:b/>
          <w:i/>
          <w:lang w:val="es-ES_tradnl" w:eastAsia="es-MX"/>
        </w:rPr>
        <w:t xml:space="preserve"> </w:t>
      </w:r>
      <w:r w:rsidRPr="00DB089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81027AA" w14:textId="77777777" w:rsidR="00D65615" w:rsidRPr="00DB0897" w:rsidRDefault="00D65615" w:rsidP="00D65615">
      <w:pPr>
        <w:spacing w:before="240" w:line="360" w:lineRule="auto"/>
        <w:ind w:left="851" w:right="851"/>
        <w:jc w:val="both"/>
        <w:rPr>
          <w:rFonts w:ascii="Palatino Linotype" w:eastAsia="Calibri" w:hAnsi="Palatino Linotype" w:cs="Arial"/>
          <w:b/>
          <w:i/>
          <w:lang w:val="es-ES_tradnl" w:eastAsia="es-MX"/>
        </w:rPr>
      </w:pPr>
      <w:r w:rsidRPr="00DB0897">
        <w:rPr>
          <w:rFonts w:ascii="Palatino Linotype" w:eastAsia="Calibri" w:hAnsi="Palatino Linotype" w:cs="Arial"/>
          <w:i/>
          <w:lang w:val="es-ES_tradnl" w:eastAsia="es-MX"/>
        </w:rPr>
        <w:t xml:space="preserve">Artículo 122. </w:t>
      </w:r>
      <w:r w:rsidRPr="00DB089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DB0897">
        <w:rPr>
          <w:rFonts w:ascii="Palatino Linotype" w:eastAsia="Calibri" w:hAnsi="Palatino Linotype" w:cs="Arial"/>
          <w:b/>
          <w:i/>
          <w:u w:val="single"/>
          <w:lang w:val="es-ES_tradnl" w:eastAsia="es-MX"/>
        </w:rPr>
        <w:t>actualiza</w:t>
      </w:r>
      <w:proofErr w:type="spellEnd"/>
      <w:r w:rsidRPr="00DB0897">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2ECE723C" w14:textId="77777777" w:rsidR="00D65615" w:rsidRPr="00DB0897" w:rsidRDefault="00D65615" w:rsidP="00D65615">
      <w:pPr>
        <w:spacing w:before="240" w:line="360" w:lineRule="auto"/>
        <w:ind w:left="851" w:right="851"/>
        <w:jc w:val="both"/>
        <w:rPr>
          <w:rFonts w:ascii="Palatino Linotype" w:eastAsia="Calibri" w:hAnsi="Palatino Linotype" w:cs="Arial"/>
          <w:i/>
          <w:lang w:val="es-ES_tradnl" w:eastAsia="es-MX"/>
        </w:rPr>
      </w:pPr>
      <w:r w:rsidRPr="00DB0897">
        <w:rPr>
          <w:rFonts w:ascii="Palatino Linotype" w:eastAsia="Calibri" w:hAnsi="Palatino Linotype" w:cs="Arial"/>
          <w:i/>
          <w:lang w:val="es-ES_tradnl" w:eastAsia="es-MX"/>
        </w:rPr>
        <w:t>[…]</w:t>
      </w:r>
    </w:p>
    <w:p w14:paraId="41013A98" w14:textId="77777777" w:rsidR="00D65615" w:rsidRPr="00DB0897" w:rsidRDefault="00D65615" w:rsidP="00D65615">
      <w:pPr>
        <w:spacing w:before="240" w:line="360" w:lineRule="auto"/>
        <w:ind w:left="851" w:right="851"/>
        <w:jc w:val="both"/>
        <w:rPr>
          <w:rFonts w:ascii="Palatino Linotype" w:eastAsia="Calibri" w:hAnsi="Palatino Linotype" w:cs="Arial"/>
          <w:i/>
          <w:lang w:val="es-ES_tradnl" w:eastAsia="es-MX"/>
        </w:rPr>
      </w:pPr>
      <w:r w:rsidRPr="00DB0897">
        <w:rPr>
          <w:rFonts w:ascii="Palatino Linotype" w:eastAsia="Calibri" w:hAnsi="Palatino Linotype" w:cs="Arial"/>
          <w:i/>
          <w:lang w:val="es-ES_tradnl" w:eastAsia="es-MX"/>
        </w:rPr>
        <w:lastRenderedPageBreak/>
        <w:t>Artículo 132. La clasificación de la información se llevará a cabo en el momento en que:</w:t>
      </w:r>
    </w:p>
    <w:p w14:paraId="6731A80B" w14:textId="77777777" w:rsidR="00D65615" w:rsidRPr="00DB0897" w:rsidRDefault="00D65615" w:rsidP="00D65615">
      <w:pPr>
        <w:spacing w:before="240" w:line="360" w:lineRule="auto"/>
        <w:ind w:left="851" w:right="851"/>
        <w:jc w:val="both"/>
        <w:rPr>
          <w:rFonts w:ascii="Palatino Linotype" w:eastAsia="Calibri" w:hAnsi="Palatino Linotype" w:cs="Arial"/>
          <w:i/>
          <w:lang w:val="es-ES_tradnl" w:eastAsia="es-MX"/>
        </w:rPr>
      </w:pPr>
      <w:r w:rsidRPr="00DB0897">
        <w:rPr>
          <w:rFonts w:ascii="Palatino Linotype" w:eastAsia="Calibri" w:hAnsi="Palatino Linotype" w:cs="Arial"/>
          <w:i/>
          <w:lang w:val="es-ES_tradnl" w:eastAsia="es-MX"/>
        </w:rPr>
        <w:t>[…]</w:t>
      </w:r>
    </w:p>
    <w:p w14:paraId="77088B21" w14:textId="77777777" w:rsidR="00D65615" w:rsidRPr="00DB0897" w:rsidRDefault="00D65615" w:rsidP="00D65615">
      <w:pPr>
        <w:spacing w:before="240" w:line="360" w:lineRule="auto"/>
        <w:ind w:left="851" w:right="851"/>
        <w:jc w:val="both"/>
        <w:rPr>
          <w:rFonts w:ascii="Palatino Linotype" w:eastAsia="Calibri" w:hAnsi="Palatino Linotype" w:cs="Arial"/>
          <w:b/>
          <w:i/>
          <w:u w:val="single"/>
          <w:lang w:val="es-ES_tradnl" w:eastAsia="es-MX"/>
        </w:rPr>
      </w:pPr>
      <w:r w:rsidRPr="00DB0897">
        <w:rPr>
          <w:rFonts w:ascii="Palatino Linotype" w:eastAsia="Calibri" w:hAnsi="Palatino Linotype" w:cs="Arial"/>
          <w:b/>
          <w:i/>
          <w:u w:val="single"/>
          <w:lang w:val="es-ES_tradnl" w:eastAsia="es-MX"/>
        </w:rPr>
        <w:t>II. Se determine mediante resolución de autoridad competente; o</w:t>
      </w:r>
    </w:p>
    <w:p w14:paraId="1DCE68BA" w14:textId="77777777" w:rsidR="00D65615" w:rsidRPr="00DB0897" w:rsidRDefault="00D65615" w:rsidP="00D65615">
      <w:pPr>
        <w:spacing w:before="240" w:line="360" w:lineRule="auto"/>
        <w:ind w:left="851" w:right="851"/>
        <w:jc w:val="both"/>
        <w:rPr>
          <w:rFonts w:ascii="Palatino Linotype" w:eastAsia="Calibri" w:hAnsi="Palatino Linotype" w:cs="Arial"/>
          <w:b/>
          <w:i/>
          <w:lang w:val="es-ES_tradnl" w:eastAsia="es-MX"/>
        </w:rPr>
      </w:pPr>
      <w:r w:rsidRPr="00DB0897">
        <w:rPr>
          <w:rFonts w:ascii="Palatino Linotype" w:eastAsia="Calibri" w:hAnsi="Palatino Linotype" w:cs="Arial"/>
          <w:b/>
          <w:i/>
          <w:lang w:val="es-ES_tradnl" w:eastAsia="es-MX"/>
        </w:rPr>
        <w:t>(…)</w:t>
      </w:r>
    </w:p>
    <w:p w14:paraId="1294653D" w14:textId="77777777" w:rsidR="00D65615" w:rsidRPr="00DB0897" w:rsidRDefault="00D65615" w:rsidP="00D65615">
      <w:pPr>
        <w:spacing w:before="240" w:line="360" w:lineRule="auto"/>
        <w:ind w:left="851" w:right="851"/>
        <w:jc w:val="both"/>
        <w:rPr>
          <w:rFonts w:ascii="Palatino Linotype" w:eastAsia="Calibri" w:hAnsi="Palatino Linotype" w:cs="Arial"/>
          <w:b/>
          <w:i/>
          <w:lang w:val="es-ES_tradnl" w:eastAsia="es-MX"/>
        </w:rPr>
      </w:pPr>
      <w:r w:rsidRPr="00DB089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DB0897">
        <w:rPr>
          <w:rFonts w:ascii="Palatino Linotype" w:eastAsia="Calibri" w:hAnsi="Palatino Linotype" w:cs="Arial"/>
          <w:b/>
          <w:i/>
          <w:lang w:val="es-ES_tradnl" w:eastAsia="es-MX"/>
        </w:rPr>
        <w:t xml:space="preserve"> </w:t>
      </w:r>
      <w:r w:rsidRPr="00DB0897">
        <w:rPr>
          <w:rFonts w:ascii="Palatino Linotype" w:eastAsia="Calibri" w:hAnsi="Palatino Linotype" w:cs="Arial"/>
          <w:b/>
          <w:i/>
          <w:u w:val="single"/>
          <w:lang w:val="es-ES_tradnl" w:eastAsia="es-MX"/>
        </w:rPr>
        <w:t xml:space="preserve">de manera genérica y fundando y motivando su clasificación.” </w:t>
      </w:r>
      <w:r w:rsidRPr="00DB0897">
        <w:rPr>
          <w:rFonts w:ascii="Palatino Linotype" w:eastAsia="Calibri" w:hAnsi="Palatino Linotype" w:cs="Arial"/>
          <w:b/>
          <w:i/>
          <w:lang w:val="es-ES_tradnl" w:eastAsia="es-MX"/>
        </w:rPr>
        <w:t>[Sic]</w:t>
      </w:r>
    </w:p>
    <w:p w14:paraId="61FC9B71" w14:textId="77777777" w:rsidR="00D65615" w:rsidRPr="00DB0897" w:rsidRDefault="00D65615" w:rsidP="00D65615">
      <w:pPr>
        <w:spacing w:line="360" w:lineRule="auto"/>
        <w:ind w:right="49"/>
        <w:jc w:val="both"/>
        <w:rPr>
          <w:rFonts w:ascii="Palatino Linotype" w:eastAsia="Calibri" w:hAnsi="Palatino Linotype" w:cs="Tahoma"/>
          <w:bCs/>
        </w:rPr>
      </w:pPr>
    </w:p>
    <w:p w14:paraId="32E4266D" w14:textId="77777777" w:rsidR="00D65615" w:rsidRPr="00DB0897" w:rsidRDefault="00D65615" w:rsidP="00D65615">
      <w:pPr>
        <w:spacing w:line="360" w:lineRule="auto"/>
        <w:ind w:right="49"/>
        <w:jc w:val="both"/>
        <w:rPr>
          <w:rFonts w:ascii="Palatino Linotype" w:eastAsia="Calibri" w:hAnsi="Palatino Linotype" w:cs="Tahoma"/>
          <w:bCs/>
        </w:rPr>
      </w:pPr>
      <w:r w:rsidRPr="00DB0897">
        <w:rPr>
          <w:rFonts w:ascii="Palatino Linotype" w:eastAsia="Calibri" w:hAnsi="Palatino Linotype" w:cs="Tahoma"/>
          <w:bC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5A2FE68" w14:textId="77777777" w:rsidR="00D65615" w:rsidRPr="00DB0897" w:rsidRDefault="00D65615" w:rsidP="00D65615">
      <w:pPr>
        <w:spacing w:line="360" w:lineRule="auto"/>
        <w:ind w:right="49"/>
        <w:jc w:val="both"/>
        <w:rPr>
          <w:rFonts w:ascii="Palatino Linotype" w:eastAsia="Calibri" w:hAnsi="Palatino Linotype" w:cs="Tahoma"/>
          <w:bCs/>
        </w:rPr>
      </w:pPr>
    </w:p>
    <w:p w14:paraId="0906E1AF" w14:textId="77777777" w:rsidR="00D65615" w:rsidRPr="00DB0897" w:rsidRDefault="00D65615" w:rsidP="00D65615">
      <w:pPr>
        <w:spacing w:line="360" w:lineRule="auto"/>
        <w:ind w:right="49"/>
        <w:jc w:val="both"/>
        <w:rPr>
          <w:rFonts w:ascii="Palatino Linotype" w:eastAsia="Calibri" w:hAnsi="Palatino Linotype" w:cs="Tahoma"/>
          <w:bCs/>
        </w:rPr>
      </w:pPr>
      <w:r w:rsidRPr="00DB0897">
        <w:rPr>
          <w:rFonts w:ascii="Palatino Linotype" w:eastAsia="Calibri" w:hAnsi="Palatino Linotype" w:cs="Tahoma"/>
          <w:bCs/>
        </w:rPr>
        <w:t xml:space="preserve">Así, dichos datos constituyen la reproducción fiel de las características físicas de una persona en un momento determinado, por lo que representan un instrumento de identificación, proyección exterior y factor imprescindible para su propio </w:t>
      </w:r>
      <w:r w:rsidRPr="00DB0897">
        <w:rPr>
          <w:rFonts w:ascii="Palatino Linotype" w:eastAsia="Calibri" w:hAnsi="Palatino Linotype" w:cs="Tahoma"/>
          <w:bCs/>
        </w:rPr>
        <w:lastRenderedPageBreak/>
        <w:t>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80C9A76" w14:textId="77777777" w:rsidR="00D65615" w:rsidRPr="00DB0897" w:rsidRDefault="00D65615" w:rsidP="00D65615">
      <w:pPr>
        <w:spacing w:line="360" w:lineRule="auto"/>
        <w:ind w:right="49"/>
        <w:jc w:val="both"/>
        <w:rPr>
          <w:rFonts w:ascii="Palatino Linotype" w:eastAsia="Calibri" w:hAnsi="Palatino Linotype" w:cs="Tahoma"/>
          <w:bCs/>
        </w:rPr>
      </w:pPr>
    </w:p>
    <w:p w14:paraId="468EA14B" w14:textId="77777777" w:rsidR="00D65615" w:rsidRPr="00DB0897" w:rsidRDefault="00D65615" w:rsidP="00D65615">
      <w:pPr>
        <w:spacing w:line="360" w:lineRule="auto"/>
        <w:ind w:right="49"/>
        <w:jc w:val="both"/>
        <w:rPr>
          <w:rFonts w:ascii="Palatino Linotype" w:eastAsia="Calibri" w:hAnsi="Palatino Linotype" w:cs="Tahoma"/>
          <w:b/>
          <w:bCs/>
        </w:rPr>
      </w:pPr>
      <w:r w:rsidRPr="00DB0897">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DB0897">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68CEA0D2" w14:textId="77777777" w:rsidR="00D65615" w:rsidRPr="00DB0897" w:rsidRDefault="00D65615" w:rsidP="00D65615">
      <w:pPr>
        <w:spacing w:line="360" w:lineRule="auto"/>
        <w:ind w:right="49"/>
        <w:jc w:val="both"/>
        <w:rPr>
          <w:rFonts w:ascii="Palatino Linotype" w:eastAsia="Calibri" w:hAnsi="Palatino Linotype" w:cs="Tahoma"/>
          <w:bCs/>
        </w:rPr>
      </w:pPr>
    </w:p>
    <w:p w14:paraId="59FC8BAD" w14:textId="77777777" w:rsidR="00D65615" w:rsidRPr="00DB0897" w:rsidRDefault="00D65615" w:rsidP="00D65615">
      <w:pPr>
        <w:spacing w:line="360" w:lineRule="auto"/>
        <w:ind w:right="49"/>
        <w:jc w:val="both"/>
        <w:rPr>
          <w:rFonts w:ascii="Palatino Linotype" w:eastAsia="Calibri" w:hAnsi="Palatino Linotype" w:cs="Tahoma"/>
          <w:bCs/>
        </w:rPr>
      </w:pPr>
      <w:r w:rsidRPr="00DB0897">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4887618F" w14:textId="77777777" w:rsidR="00D65615" w:rsidRPr="00DB0897" w:rsidRDefault="00D65615" w:rsidP="00D65615">
      <w:pPr>
        <w:spacing w:line="360" w:lineRule="auto"/>
        <w:ind w:right="49"/>
        <w:jc w:val="both"/>
        <w:rPr>
          <w:rFonts w:ascii="Palatino Linotype" w:eastAsia="Calibri" w:hAnsi="Palatino Linotype" w:cs="Tahoma"/>
          <w:bCs/>
        </w:rPr>
      </w:pPr>
    </w:p>
    <w:p w14:paraId="0CB69281" w14:textId="77777777" w:rsidR="00D65615" w:rsidRPr="00DB0897" w:rsidRDefault="00D65615" w:rsidP="00D65615">
      <w:pPr>
        <w:spacing w:line="360" w:lineRule="auto"/>
        <w:ind w:right="49"/>
        <w:jc w:val="both"/>
        <w:rPr>
          <w:rFonts w:ascii="Palatino Linotype" w:eastAsia="Calibri" w:hAnsi="Palatino Linotype" w:cs="Tahoma"/>
          <w:bCs/>
        </w:rPr>
      </w:pPr>
      <w:r w:rsidRPr="00DB0897">
        <w:rPr>
          <w:rFonts w:ascii="Palatino Linotype" w:eastAsia="Calibri" w:hAnsi="Palatino Linotype" w:cs="Tahoma"/>
          <w:bCs/>
        </w:rPr>
        <w:t xml:space="preserve">Debe tenerse presente que el actuar de los servidores públicos incide de manera específica en los derechos de los particulares, pues el acto de un servidor público en ejercicio de sus funciones, de manera directa genera derechos y obligaciones pues se </w:t>
      </w:r>
      <w:r w:rsidRPr="00DB0897">
        <w:rPr>
          <w:rFonts w:ascii="Palatino Linotype" w:eastAsia="Calibri" w:hAnsi="Palatino Linotype" w:cs="Tahoma"/>
          <w:bCs/>
        </w:rPr>
        <w:lastRenderedPageBreak/>
        <w:t>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531F1363" w14:textId="77777777" w:rsidR="00D65615" w:rsidRPr="00DB0897" w:rsidRDefault="00D65615" w:rsidP="00D65615">
      <w:pPr>
        <w:spacing w:line="360" w:lineRule="auto"/>
        <w:ind w:right="49"/>
        <w:jc w:val="both"/>
        <w:rPr>
          <w:rFonts w:ascii="Palatino Linotype" w:eastAsia="Calibri" w:hAnsi="Palatino Linotype" w:cs="Tahoma"/>
          <w:bCs/>
        </w:rPr>
      </w:pPr>
    </w:p>
    <w:p w14:paraId="6A37A377" w14:textId="77777777" w:rsidR="00D65615" w:rsidRPr="00DB0897" w:rsidRDefault="00D65615" w:rsidP="00D65615">
      <w:pPr>
        <w:spacing w:line="360" w:lineRule="auto"/>
        <w:ind w:right="49"/>
        <w:jc w:val="both"/>
        <w:rPr>
          <w:rFonts w:ascii="Palatino Linotype" w:eastAsia="Calibri" w:hAnsi="Palatino Linotype" w:cs="Tahoma"/>
          <w:bCs/>
        </w:rPr>
      </w:pPr>
      <w:r w:rsidRPr="00DB0897">
        <w:rPr>
          <w:rFonts w:ascii="Palatino Linotype" w:eastAsia="Calibri" w:hAnsi="Palatino Linotype" w:cs="Tahoma"/>
          <w:bCs/>
        </w:rPr>
        <w:t xml:space="preserve">Por lo anterior, cuando las fotografías de los servidores públicos obran en documentos que dan cuenta del cumplimiento de funciones, </w:t>
      </w:r>
      <w:r w:rsidRPr="00DB0897">
        <w:rPr>
          <w:rFonts w:ascii="Palatino Linotype" w:eastAsia="Calibri" w:hAnsi="Palatino Linotype" w:cs="Tahoma"/>
          <w:b/>
          <w:bCs/>
        </w:rPr>
        <w:t>requisitos legales</w:t>
      </w:r>
      <w:r w:rsidRPr="00DB0897">
        <w:rPr>
          <w:rFonts w:ascii="Palatino Linotype" w:eastAsia="Calibri" w:hAnsi="Palatino Linotype" w:cs="Tahoma"/>
          <w:bCs/>
        </w:rPr>
        <w:t xml:space="preserve"> o los acredita como servidores públicos, </w:t>
      </w:r>
      <w:r w:rsidRPr="00DB0897">
        <w:rPr>
          <w:rFonts w:ascii="Palatino Linotype" w:eastAsia="Calibri" w:hAnsi="Palatino Linotype" w:cs="Tahoma"/>
          <w:b/>
          <w:bCs/>
        </w:rPr>
        <w:t>deben ser consideradas un dato personal, que no puede ser clasificado como confidencial,</w:t>
      </w:r>
      <w:r w:rsidRPr="00DB0897">
        <w:rPr>
          <w:rFonts w:ascii="Palatino Linotype" w:eastAsia="Calibri" w:hAnsi="Palatino Linotype" w:cs="Tahoma"/>
          <w:bC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386F8A6" w14:textId="77777777" w:rsidR="00D65615" w:rsidRPr="00DB0897" w:rsidRDefault="00D65615" w:rsidP="00D65615">
      <w:pPr>
        <w:spacing w:line="360" w:lineRule="auto"/>
        <w:ind w:right="49"/>
        <w:jc w:val="both"/>
        <w:rPr>
          <w:rFonts w:ascii="Palatino Linotype" w:eastAsia="Calibri" w:hAnsi="Palatino Linotype" w:cs="Tahoma"/>
          <w:bCs/>
        </w:rPr>
      </w:pPr>
    </w:p>
    <w:p w14:paraId="1BFDF224" w14:textId="77777777" w:rsidR="00D65615" w:rsidRPr="00DB0897" w:rsidRDefault="00D65615" w:rsidP="00D65615">
      <w:pPr>
        <w:spacing w:line="360" w:lineRule="auto"/>
        <w:ind w:right="49"/>
        <w:jc w:val="both"/>
        <w:rPr>
          <w:rFonts w:ascii="Palatino Linotype" w:eastAsia="Calibri" w:hAnsi="Palatino Linotype" w:cs="Tahoma"/>
          <w:bCs/>
        </w:rPr>
      </w:pPr>
      <w:r w:rsidRPr="00DB0897">
        <w:rPr>
          <w:rFonts w:ascii="Palatino Linotype" w:eastAsia="Calibri" w:hAnsi="Palatino Linotype" w:cs="Tahoma"/>
          <w:b/>
          <w:bCs/>
        </w:rPr>
        <w:t>Conforme a lo anterior, las fotografías de servidores públicos sin importar el nivel o rango guardan la naturaleza de públicas</w:t>
      </w:r>
      <w:r w:rsidRPr="00DB0897">
        <w:rPr>
          <w:rFonts w:ascii="Palatino Linotype" w:eastAsia="Calibri" w:hAnsi="Palatino Linotype" w:cs="Tahoma"/>
          <w:bCs/>
        </w:rPr>
        <w:t xml:space="preserve"> (con excepción del personal operativo en materia de seguridad) </w:t>
      </w:r>
      <w:r w:rsidRPr="00DB0897">
        <w:rPr>
          <w:rFonts w:ascii="Palatino Linotype" w:eastAsia="Calibri" w:hAnsi="Palatino Linotype" w:cs="Tahoma"/>
          <w:b/>
          <w:bCs/>
        </w:rPr>
        <w:t>y no procede su clasificación</w:t>
      </w:r>
      <w:r w:rsidRPr="00DB0897">
        <w:rPr>
          <w:rFonts w:ascii="Palatino Linotype" w:eastAsia="Calibri" w:hAnsi="Palatino Linotype" w:cs="Tahoma"/>
          <w:bCs/>
        </w:rPr>
        <w:t xml:space="preserve">, en términos del artículo 143, fracción I, de la Ley de Transparencia y Acceso a la Información Pública del Estado de México y Municipios, </w:t>
      </w:r>
      <w:r w:rsidRPr="00DB0897">
        <w:rPr>
          <w:rFonts w:ascii="Palatino Linotype" w:eastAsia="Calibri" w:hAnsi="Palatino Linotype" w:cs="Tahoma"/>
          <w:b/>
          <w:bCs/>
        </w:rPr>
        <w:t>por lo que en las versiones públicas que se ordenen, no podrá clasificarse esa información.</w:t>
      </w:r>
    </w:p>
    <w:p w14:paraId="783F100A" w14:textId="77777777" w:rsidR="00D65615" w:rsidRPr="00DB0897" w:rsidRDefault="00D65615" w:rsidP="00D65615">
      <w:pPr>
        <w:spacing w:line="360" w:lineRule="auto"/>
        <w:ind w:right="49"/>
        <w:jc w:val="both"/>
        <w:rPr>
          <w:rFonts w:ascii="Palatino Linotype" w:eastAsia="Calibri" w:hAnsi="Palatino Linotype" w:cs="Tahoma"/>
          <w:bCs/>
        </w:rPr>
      </w:pPr>
    </w:p>
    <w:p w14:paraId="4D8A26A4" w14:textId="77777777" w:rsidR="006D0958" w:rsidRPr="00DB0897" w:rsidRDefault="006D0958" w:rsidP="006D0958">
      <w:pPr>
        <w:spacing w:line="360" w:lineRule="auto"/>
        <w:jc w:val="both"/>
        <w:rPr>
          <w:rFonts w:ascii="Palatino Linotype" w:eastAsia="Calibri" w:hAnsi="Palatino Linotype" w:cs="Tahoma"/>
          <w:bCs/>
          <w:szCs w:val="22"/>
          <w:lang w:val="es-MX" w:eastAsia="es-MX"/>
          <w14:ligatures w14:val="standardContextual"/>
        </w:rPr>
      </w:pPr>
      <w:r w:rsidRPr="00DB0897">
        <w:rPr>
          <w:rFonts w:ascii="Palatino Linotype" w:eastAsia="Calibri" w:hAnsi="Palatino Linotype" w:cs="Tahoma"/>
          <w:bCs/>
          <w:szCs w:val="22"/>
          <w:lang w:val="es-MX" w:eastAsia="es-MX"/>
          <w14:ligatures w14:val="standardContextual"/>
        </w:rPr>
        <w:t xml:space="preserve">Bajo este contexto, resulta oportuno referir que el título profesional es el documento expedido por instituciones del Estado o descentralizadas, y por instituciones particulares que tengan reconocimiento de validez oficial de estudios, a favor de la </w:t>
      </w:r>
      <w:r w:rsidRPr="00DB0897">
        <w:rPr>
          <w:rFonts w:ascii="Palatino Linotype" w:eastAsia="Calibri" w:hAnsi="Palatino Linotype" w:cs="Tahoma"/>
          <w:bCs/>
          <w:szCs w:val="22"/>
          <w:lang w:val="es-MX" w:eastAsia="es-MX"/>
          <w14:ligatures w14:val="standardContextual"/>
        </w:rPr>
        <w:lastRenderedPageBreak/>
        <w:t xml:space="preserve">persona que haya concluido los estudios correspondientes o demostrados tener los conocimientos necesarios de conformidad con la normatividad aplicable.  </w:t>
      </w:r>
    </w:p>
    <w:p w14:paraId="47F950EC" w14:textId="77777777" w:rsidR="006D0958" w:rsidRPr="00DB0897" w:rsidRDefault="006D0958" w:rsidP="006D0958">
      <w:pPr>
        <w:spacing w:line="360" w:lineRule="auto"/>
        <w:jc w:val="both"/>
        <w:rPr>
          <w:rFonts w:ascii="Palatino Linotype" w:eastAsia="Calibri" w:hAnsi="Palatino Linotype" w:cs="Tahoma"/>
          <w:bCs/>
          <w:szCs w:val="22"/>
          <w:lang w:val="es-MX" w:eastAsia="es-MX"/>
          <w14:ligatures w14:val="standardContextual"/>
        </w:rPr>
      </w:pPr>
    </w:p>
    <w:p w14:paraId="59A937A9" w14:textId="42A2446D" w:rsidR="00072F5B" w:rsidRPr="00DB0897" w:rsidRDefault="006D0958" w:rsidP="006D0958">
      <w:pPr>
        <w:spacing w:line="360" w:lineRule="auto"/>
        <w:jc w:val="both"/>
        <w:rPr>
          <w:rFonts w:ascii="Palatino Linotype" w:eastAsia="Calibri" w:hAnsi="Palatino Linotype" w:cs="Tahoma"/>
          <w:bCs/>
          <w:szCs w:val="22"/>
          <w:lang w:val="es-MX" w:eastAsia="es-MX"/>
          <w14:ligatures w14:val="standardContextual"/>
        </w:rPr>
      </w:pPr>
      <w:r w:rsidRPr="00DB0897">
        <w:rPr>
          <w:rFonts w:ascii="Palatino Linotype" w:eastAsia="Calibri" w:hAnsi="Palatino Linotype" w:cs="Tahoma"/>
          <w:bCs/>
          <w:szCs w:val="22"/>
          <w:lang w:val="es-MX" w:eastAsia="es-MX"/>
          <w14:ligatures w14:val="standardContextual"/>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6627E981" w14:textId="77777777" w:rsidR="006D0958" w:rsidRPr="00DB0897" w:rsidRDefault="006D0958" w:rsidP="006D0958">
      <w:pPr>
        <w:spacing w:line="360" w:lineRule="auto"/>
        <w:jc w:val="both"/>
        <w:rPr>
          <w:rFonts w:ascii="Palatino Linotype" w:eastAsia="Calibri" w:hAnsi="Palatino Linotype" w:cs="Tahoma"/>
          <w:bCs/>
          <w:szCs w:val="22"/>
          <w:lang w:val="es-MX" w:eastAsia="es-MX"/>
          <w14:ligatures w14:val="standardContextual"/>
        </w:rPr>
      </w:pPr>
    </w:p>
    <w:p w14:paraId="2435E6E3" w14:textId="73B5AC14" w:rsidR="006D0958" w:rsidRPr="00DB0897" w:rsidRDefault="009C2203" w:rsidP="006D0958">
      <w:pPr>
        <w:spacing w:line="360" w:lineRule="auto"/>
        <w:jc w:val="both"/>
        <w:rPr>
          <w:rFonts w:ascii="Palatino Linotype" w:hAnsi="Palatino Linotype" w:cs="Arial"/>
        </w:rPr>
      </w:pPr>
      <w:r w:rsidRPr="00DB0897">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DB0897">
        <w:rPr>
          <w:rFonts w:ascii="Palatino Linotype" w:hAnsi="Palatino Linotype" w:cs="Arial"/>
          <w:b/>
        </w:rPr>
        <w:t>Registro Federal de Contribuyentes (RFC)</w:t>
      </w:r>
      <w:r w:rsidRPr="00DB0897">
        <w:rPr>
          <w:rFonts w:ascii="Palatino Linotype" w:hAnsi="Palatino Linotype" w:cs="Arial"/>
        </w:rPr>
        <w:t xml:space="preserve">, la </w:t>
      </w:r>
      <w:r w:rsidRPr="00DB0897">
        <w:rPr>
          <w:rFonts w:ascii="Palatino Linotype" w:hAnsi="Palatino Linotype" w:cs="Arial"/>
          <w:b/>
        </w:rPr>
        <w:t>Clave Única de Registro de Población (CURP)</w:t>
      </w:r>
      <w:r w:rsidRPr="00DB0897">
        <w:rPr>
          <w:rFonts w:ascii="Palatino Linotype" w:hAnsi="Palatino Linotype" w:cs="Arial"/>
        </w:rPr>
        <w:t xml:space="preserve">, la </w:t>
      </w:r>
      <w:r w:rsidRPr="00DB0897">
        <w:rPr>
          <w:rFonts w:ascii="Palatino Linotype" w:hAnsi="Palatino Linotype" w:cs="Arial"/>
          <w:b/>
        </w:rPr>
        <w:t>Clave de cualquier tipo de seguridad social</w:t>
      </w:r>
      <w:r w:rsidRPr="00DB0897">
        <w:rPr>
          <w:rFonts w:ascii="Palatino Linotype" w:hAnsi="Palatino Linotype" w:cs="Arial"/>
        </w:rPr>
        <w:t xml:space="preserve"> (</w:t>
      </w:r>
      <w:r w:rsidRPr="00DB0897">
        <w:rPr>
          <w:rFonts w:ascii="Palatino Linotype" w:hAnsi="Palatino Linotype" w:cs="Arial"/>
          <w:b/>
        </w:rPr>
        <w:t>ISSEMYM</w:t>
      </w:r>
      <w:r w:rsidRPr="00DB0897">
        <w:rPr>
          <w:rFonts w:ascii="Palatino Linotype" w:hAnsi="Palatino Linotype" w:cs="Arial"/>
        </w:rPr>
        <w:t>, u otros).</w:t>
      </w:r>
    </w:p>
    <w:p w14:paraId="1B9773AE" w14:textId="77777777" w:rsidR="009C2203" w:rsidRPr="00DB0897" w:rsidRDefault="009C2203" w:rsidP="006D0958">
      <w:pPr>
        <w:spacing w:line="360" w:lineRule="auto"/>
        <w:jc w:val="both"/>
        <w:rPr>
          <w:rFonts w:ascii="Palatino Linotype" w:eastAsia="Calibri" w:hAnsi="Palatino Linotype" w:cs="Tahoma"/>
          <w:bCs/>
          <w:szCs w:val="22"/>
          <w:lang w:val="es-MX" w:eastAsia="es-MX"/>
          <w14:ligatures w14:val="standardContextual"/>
        </w:rPr>
      </w:pPr>
    </w:p>
    <w:p w14:paraId="24AF0AE8" w14:textId="77777777" w:rsidR="009C2203" w:rsidRPr="00DB0897" w:rsidRDefault="009C2203" w:rsidP="009C2203">
      <w:pPr>
        <w:spacing w:line="360" w:lineRule="auto"/>
        <w:jc w:val="both"/>
        <w:rPr>
          <w:rFonts w:ascii="Palatino Linotype" w:hAnsi="Palatino Linotype" w:cs="Arial"/>
        </w:rPr>
      </w:pPr>
    </w:p>
    <w:p w14:paraId="6A422525"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 xml:space="preserve">Por cuanto hace al </w:t>
      </w:r>
      <w:r w:rsidRPr="00DB0897">
        <w:rPr>
          <w:rFonts w:ascii="Palatino Linotype" w:hAnsi="Palatino Linotype" w:cs="Arial"/>
          <w:b/>
        </w:rPr>
        <w:t>Registro Federal de Contribuyentes de las personas físicas</w:t>
      </w:r>
      <w:r w:rsidRPr="00DB0897">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DB0897">
        <w:rPr>
          <w:rFonts w:ascii="Palatino Linotype" w:hAnsi="Palatino Linotype" w:cs="Arial"/>
        </w:rPr>
        <w:t>homoclave</w:t>
      </w:r>
      <w:proofErr w:type="spellEnd"/>
      <w:r w:rsidRPr="00DB0897">
        <w:rPr>
          <w:rFonts w:ascii="Palatino Linotype" w:hAnsi="Palatino Linotype" w:cs="Arial"/>
        </w:rPr>
        <w:t>; la cual para su obtención es necesario acreditar personalidad, fecha de nacimiento entre otros con documentos oficiales.</w:t>
      </w:r>
    </w:p>
    <w:p w14:paraId="0697E57F" w14:textId="77777777" w:rsidR="009C2203" w:rsidRPr="00DB0897" w:rsidRDefault="009C2203" w:rsidP="009C2203">
      <w:pPr>
        <w:spacing w:line="360" w:lineRule="auto"/>
        <w:jc w:val="both"/>
        <w:rPr>
          <w:rFonts w:ascii="Palatino Linotype" w:hAnsi="Palatino Linotype" w:cs="Arial"/>
        </w:rPr>
      </w:pPr>
    </w:p>
    <w:p w14:paraId="0C4BDF94"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lastRenderedPageBreak/>
        <w:t>Al respecto, el Instituto Nacional Transparencia, Acceso a la Información y Protección de Datos Personales (INAI) a través del Criterio 19/17, señala literalmente lo siguiente:</w:t>
      </w:r>
    </w:p>
    <w:p w14:paraId="55CCEB35" w14:textId="77777777" w:rsidR="009C2203" w:rsidRPr="00DB0897" w:rsidRDefault="009C2203" w:rsidP="009C2203">
      <w:pPr>
        <w:spacing w:line="360" w:lineRule="auto"/>
        <w:jc w:val="both"/>
        <w:rPr>
          <w:rFonts w:ascii="Palatino Linotype" w:hAnsi="Palatino Linotype" w:cs="Arial"/>
        </w:rPr>
      </w:pPr>
    </w:p>
    <w:p w14:paraId="3168442B" w14:textId="77777777" w:rsidR="009C2203" w:rsidRPr="00DB0897" w:rsidRDefault="009C2203" w:rsidP="009C2203">
      <w:pPr>
        <w:spacing w:line="276" w:lineRule="auto"/>
        <w:ind w:left="567" w:right="567"/>
        <w:jc w:val="both"/>
        <w:rPr>
          <w:rFonts w:ascii="Palatino Linotype" w:hAnsi="Palatino Linotype" w:cs="Arial"/>
          <w:i/>
        </w:rPr>
      </w:pPr>
      <w:r w:rsidRPr="00DB0897">
        <w:rPr>
          <w:rFonts w:ascii="Palatino Linotype" w:hAnsi="Palatino Linotype" w:cs="Arial"/>
          <w:i/>
        </w:rPr>
        <w:t>“</w:t>
      </w:r>
      <w:r w:rsidRPr="00DB0897">
        <w:rPr>
          <w:rFonts w:ascii="Palatino Linotype" w:hAnsi="Palatino Linotype" w:cs="Arial"/>
          <w:b/>
          <w:i/>
        </w:rPr>
        <w:t>Registro Federal de Contribuyentes (RFC) de personas físicas</w:t>
      </w:r>
      <w:r w:rsidRPr="00DB0897">
        <w:rPr>
          <w:rFonts w:ascii="Palatino Linotype" w:hAnsi="Palatino Linotype" w:cs="Arial"/>
          <w:i/>
        </w:rPr>
        <w:t xml:space="preserve">. El RFC es una clave de carácter fiscal, </w:t>
      </w:r>
      <w:proofErr w:type="gramStart"/>
      <w:r w:rsidRPr="00DB0897">
        <w:rPr>
          <w:rFonts w:ascii="Palatino Linotype" w:hAnsi="Palatino Linotype" w:cs="Arial"/>
          <w:i/>
        </w:rPr>
        <w:t>única</w:t>
      </w:r>
      <w:proofErr w:type="gramEnd"/>
      <w:r w:rsidRPr="00DB0897">
        <w:rPr>
          <w:rFonts w:ascii="Palatino Linotype" w:hAnsi="Palatino Linotype" w:cs="Arial"/>
          <w:i/>
        </w:rPr>
        <w:t xml:space="preserve"> e irrepetible, que permite identificar al titular, su edad y fecha de nacimiento, por lo que es un dato personal de carácter confidencial.</w:t>
      </w:r>
    </w:p>
    <w:p w14:paraId="080BFF64" w14:textId="77777777" w:rsidR="009C2203" w:rsidRPr="00DB0897" w:rsidRDefault="009C2203" w:rsidP="009C2203">
      <w:pPr>
        <w:spacing w:line="360" w:lineRule="auto"/>
        <w:jc w:val="both"/>
        <w:rPr>
          <w:rFonts w:ascii="Palatino Linotype" w:hAnsi="Palatino Linotype" w:cs="Arial"/>
        </w:rPr>
      </w:pPr>
    </w:p>
    <w:p w14:paraId="4F5143AB"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DB0897">
        <w:rPr>
          <w:rFonts w:ascii="Palatino Linotype" w:hAnsi="Palatino Linotype" w:cs="Arial"/>
        </w:rPr>
        <w:t>homoclave</w:t>
      </w:r>
      <w:proofErr w:type="spellEnd"/>
      <w:r w:rsidRPr="00DB0897">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7B9DD4A1" w14:textId="77777777" w:rsidR="009C2203" w:rsidRPr="00DB0897" w:rsidRDefault="009C2203" w:rsidP="009C2203">
      <w:pPr>
        <w:spacing w:line="360" w:lineRule="auto"/>
        <w:jc w:val="both"/>
        <w:rPr>
          <w:rFonts w:ascii="Palatino Linotype" w:hAnsi="Palatino Linotype" w:cs="Arial"/>
        </w:rPr>
      </w:pPr>
    </w:p>
    <w:p w14:paraId="70F318B3"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 xml:space="preserve">Por cuanto hace a la </w:t>
      </w:r>
      <w:r w:rsidRPr="00DB0897">
        <w:rPr>
          <w:rFonts w:ascii="Palatino Linotype" w:hAnsi="Palatino Linotype" w:cs="Arial"/>
          <w:b/>
        </w:rPr>
        <w:t>Clave Única de Registro de Población</w:t>
      </w:r>
      <w:r w:rsidRPr="00DB0897">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90780BE" w14:textId="77777777" w:rsidR="009C2203" w:rsidRPr="00DB0897" w:rsidRDefault="009C2203" w:rsidP="009C2203">
      <w:pPr>
        <w:spacing w:line="360" w:lineRule="auto"/>
        <w:jc w:val="both"/>
        <w:rPr>
          <w:rFonts w:ascii="Palatino Linotype" w:hAnsi="Palatino Linotype" w:cs="Arial"/>
        </w:rPr>
      </w:pPr>
    </w:p>
    <w:p w14:paraId="6FE2BA49"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Lo anterior, tiene sustento en los artículos 86 y 91, de la Ley General de Población, la cual señala lo siguiente:</w:t>
      </w:r>
    </w:p>
    <w:p w14:paraId="68116460" w14:textId="77777777" w:rsidR="009C2203" w:rsidRPr="00DB0897" w:rsidRDefault="009C2203" w:rsidP="009C2203">
      <w:pPr>
        <w:spacing w:line="276" w:lineRule="auto"/>
        <w:jc w:val="both"/>
        <w:rPr>
          <w:rFonts w:ascii="Palatino Linotype" w:hAnsi="Palatino Linotype" w:cs="Arial"/>
        </w:rPr>
      </w:pPr>
    </w:p>
    <w:p w14:paraId="7E449967" w14:textId="77777777" w:rsidR="009C2203" w:rsidRPr="00DB0897" w:rsidRDefault="009C2203" w:rsidP="009C2203">
      <w:pPr>
        <w:spacing w:line="276" w:lineRule="auto"/>
        <w:ind w:left="567" w:right="567"/>
        <w:jc w:val="both"/>
        <w:rPr>
          <w:rFonts w:ascii="Palatino Linotype" w:hAnsi="Palatino Linotype" w:cs="Arial"/>
          <w:i/>
        </w:rPr>
      </w:pPr>
      <w:r w:rsidRPr="00DB0897">
        <w:rPr>
          <w:rFonts w:ascii="Palatino Linotype" w:hAnsi="Palatino Linotype" w:cs="Arial"/>
          <w:i/>
        </w:rPr>
        <w:t>“</w:t>
      </w:r>
      <w:r w:rsidRPr="00DB0897">
        <w:rPr>
          <w:rFonts w:ascii="Palatino Linotype" w:hAnsi="Palatino Linotype" w:cs="Arial"/>
          <w:b/>
          <w:i/>
        </w:rPr>
        <w:t>Artículo 86.</w:t>
      </w:r>
      <w:r w:rsidRPr="00DB0897">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28BDFF27" w14:textId="77777777" w:rsidR="009C2203" w:rsidRPr="00DB0897" w:rsidRDefault="009C2203" w:rsidP="009C2203">
      <w:pPr>
        <w:spacing w:line="276" w:lineRule="auto"/>
        <w:ind w:left="567" w:right="567"/>
        <w:jc w:val="both"/>
        <w:rPr>
          <w:rFonts w:ascii="Palatino Linotype" w:hAnsi="Palatino Linotype" w:cs="Arial"/>
          <w:i/>
        </w:rPr>
      </w:pPr>
    </w:p>
    <w:p w14:paraId="1BF24307" w14:textId="77777777" w:rsidR="009C2203" w:rsidRPr="00DB0897" w:rsidRDefault="009C2203" w:rsidP="009C2203">
      <w:pPr>
        <w:spacing w:line="276" w:lineRule="auto"/>
        <w:ind w:left="567" w:right="567"/>
        <w:jc w:val="both"/>
        <w:rPr>
          <w:rFonts w:ascii="Palatino Linotype" w:hAnsi="Palatino Linotype" w:cs="Arial"/>
          <w:i/>
        </w:rPr>
      </w:pPr>
      <w:r w:rsidRPr="00DB0897">
        <w:rPr>
          <w:rFonts w:ascii="Palatino Linotype" w:hAnsi="Palatino Linotype" w:cs="Arial"/>
          <w:b/>
          <w:i/>
        </w:rPr>
        <w:t>Artículo 91.</w:t>
      </w:r>
      <w:r w:rsidRPr="00DB0897">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38021E70" w14:textId="77777777" w:rsidR="009C2203" w:rsidRPr="00DB0897" w:rsidRDefault="009C2203" w:rsidP="009C2203">
      <w:pPr>
        <w:spacing w:line="360" w:lineRule="auto"/>
        <w:jc w:val="both"/>
        <w:rPr>
          <w:rFonts w:ascii="Palatino Linotype" w:hAnsi="Palatino Linotype" w:cs="Arial"/>
        </w:rPr>
      </w:pPr>
    </w:p>
    <w:p w14:paraId="44567FAF"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56D43FA" w14:textId="77777777" w:rsidR="009C2203" w:rsidRPr="00DB0897" w:rsidRDefault="009C2203" w:rsidP="009C2203">
      <w:pPr>
        <w:spacing w:line="360" w:lineRule="auto"/>
        <w:jc w:val="both"/>
        <w:rPr>
          <w:rFonts w:ascii="Palatino Linotype" w:hAnsi="Palatino Linotype" w:cs="Arial"/>
        </w:rPr>
      </w:pPr>
    </w:p>
    <w:p w14:paraId="0BD59AC6"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Al respecto, el Instituto Nacional de Transparencia, Acceso a la Información y Protección de Datos Personales (INAI) a través del Criterio 18/17, señala literalmente lo siguiente:</w:t>
      </w:r>
    </w:p>
    <w:p w14:paraId="1C9F6650" w14:textId="77777777" w:rsidR="009C2203" w:rsidRPr="00DB0897" w:rsidRDefault="009C2203" w:rsidP="009C2203">
      <w:pPr>
        <w:spacing w:line="360" w:lineRule="auto"/>
        <w:jc w:val="both"/>
        <w:rPr>
          <w:rFonts w:ascii="Palatino Linotype" w:hAnsi="Palatino Linotype" w:cs="Arial"/>
        </w:rPr>
      </w:pPr>
    </w:p>
    <w:p w14:paraId="2A24D05F" w14:textId="77777777" w:rsidR="009C2203" w:rsidRPr="00DB0897" w:rsidRDefault="009C2203" w:rsidP="009C2203">
      <w:pPr>
        <w:spacing w:line="276" w:lineRule="auto"/>
        <w:ind w:left="567" w:right="567"/>
        <w:jc w:val="both"/>
        <w:rPr>
          <w:rFonts w:ascii="Palatino Linotype" w:hAnsi="Palatino Linotype" w:cs="Arial"/>
          <w:i/>
        </w:rPr>
      </w:pPr>
      <w:r w:rsidRPr="00DB0897">
        <w:rPr>
          <w:rFonts w:ascii="Palatino Linotype" w:hAnsi="Palatino Linotype" w:cs="Arial"/>
          <w:b/>
          <w:i/>
        </w:rPr>
        <w:t>Clave Única de Registro de Población (CURP).</w:t>
      </w:r>
      <w:r w:rsidRPr="00DB0897">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15AA706" w14:textId="77777777" w:rsidR="009C2203" w:rsidRPr="00DB0897" w:rsidRDefault="009C2203" w:rsidP="009C2203">
      <w:pPr>
        <w:spacing w:line="276" w:lineRule="auto"/>
        <w:jc w:val="both"/>
        <w:rPr>
          <w:rFonts w:ascii="Palatino Linotype" w:hAnsi="Palatino Linotype" w:cs="Arial"/>
        </w:rPr>
      </w:pPr>
    </w:p>
    <w:p w14:paraId="6DC67B33"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 xml:space="preserve">De lo anterior, se desprende que la Clave Única de Registro de Población, se encuentra vinculada al nombre de la persona, permitiendo identificar la edad, fecha de </w:t>
      </w:r>
      <w:r w:rsidRPr="00DB0897">
        <w:rPr>
          <w:rFonts w:ascii="Palatino Linotype" w:hAnsi="Palatino Linotype" w:cs="Arial"/>
        </w:rPr>
        <w:lastRenderedPageBreak/>
        <w:t>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271548D" w14:textId="77777777" w:rsidR="009C2203" w:rsidRPr="00DB0897" w:rsidRDefault="009C2203" w:rsidP="009C2203">
      <w:pPr>
        <w:spacing w:line="360" w:lineRule="auto"/>
        <w:jc w:val="both"/>
        <w:rPr>
          <w:rFonts w:ascii="Palatino Linotype" w:hAnsi="Palatino Linotype" w:cs="Arial"/>
        </w:rPr>
      </w:pPr>
    </w:p>
    <w:p w14:paraId="00C59D56" w14:textId="77777777" w:rsidR="009C2203" w:rsidRPr="00DB0897" w:rsidRDefault="009C2203" w:rsidP="009C2203">
      <w:pPr>
        <w:spacing w:line="360" w:lineRule="auto"/>
        <w:jc w:val="both"/>
        <w:rPr>
          <w:rFonts w:ascii="Palatino Linotype" w:hAnsi="Palatino Linotype" w:cs="Arial"/>
        </w:rPr>
      </w:pPr>
      <w:r w:rsidRPr="00DB0897">
        <w:rPr>
          <w:rFonts w:ascii="Palatino Linotype" w:hAnsi="Palatino Linotype" w:cs="Arial"/>
        </w:rPr>
        <w:t xml:space="preserve">Por cuanto hace a la </w:t>
      </w:r>
      <w:r w:rsidRPr="00DB0897">
        <w:rPr>
          <w:rFonts w:ascii="Palatino Linotype" w:hAnsi="Palatino Linotype" w:cs="Arial"/>
          <w:b/>
        </w:rPr>
        <w:t>Clave de cualquier tipo de seguridad social</w:t>
      </w:r>
      <w:r w:rsidRPr="00DB0897">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B3C3E2D" w14:textId="77777777" w:rsidR="00690669" w:rsidRPr="00DB0897" w:rsidRDefault="00690669" w:rsidP="00690669">
      <w:pPr>
        <w:spacing w:line="360" w:lineRule="auto"/>
        <w:jc w:val="both"/>
        <w:rPr>
          <w:rFonts w:ascii="Palatino Linotype" w:hAnsi="Palatino Linotype" w:cs="Arial"/>
        </w:rPr>
      </w:pPr>
    </w:p>
    <w:p w14:paraId="512A4F1D"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 xml:space="preserve">Por cuanto hace al </w:t>
      </w:r>
      <w:r w:rsidRPr="00DB0897">
        <w:rPr>
          <w:rFonts w:ascii="Palatino Linotype" w:hAnsi="Palatino Linotype" w:cs="Arial"/>
          <w:b/>
        </w:rPr>
        <w:t>Registro Federal de Contribuyentes de las personas físicas</w:t>
      </w:r>
      <w:r w:rsidRPr="00DB0897">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w:t>
      </w:r>
      <w:r w:rsidRPr="00DB0897">
        <w:rPr>
          <w:rFonts w:ascii="Palatino Linotype" w:hAnsi="Palatino Linotype" w:cs="Arial"/>
        </w:rPr>
        <w:lastRenderedPageBreak/>
        <w:t xml:space="preserve">la </w:t>
      </w:r>
      <w:proofErr w:type="spellStart"/>
      <w:r w:rsidRPr="00DB0897">
        <w:rPr>
          <w:rFonts w:ascii="Palatino Linotype" w:hAnsi="Palatino Linotype" w:cs="Arial"/>
        </w:rPr>
        <w:t>homoclave</w:t>
      </w:r>
      <w:proofErr w:type="spellEnd"/>
      <w:r w:rsidRPr="00DB0897">
        <w:rPr>
          <w:rFonts w:ascii="Palatino Linotype" w:hAnsi="Palatino Linotype" w:cs="Arial"/>
        </w:rPr>
        <w:t>; la cual para su obtención es necesario acreditar personalidad, fecha de nacimiento entre otros con documentos oficiales.</w:t>
      </w:r>
    </w:p>
    <w:p w14:paraId="5F29F4A8" w14:textId="77777777" w:rsidR="00690669" w:rsidRPr="00DB0897" w:rsidRDefault="00690669" w:rsidP="00690669">
      <w:pPr>
        <w:spacing w:line="360" w:lineRule="auto"/>
        <w:jc w:val="both"/>
        <w:rPr>
          <w:rFonts w:ascii="Palatino Linotype" w:hAnsi="Palatino Linotype" w:cs="Arial"/>
        </w:rPr>
      </w:pPr>
    </w:p>
    <w:p w14:paraId="679BCB2A"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Al respecto, el Instituto Nacional Transparencia, Acceso a la Información y Protección de Datos Personales (INAI) a través del Criterio 19/17, señala literalmente lo siguiente:</w:t>
      </w:r>
    </w:p>
    <w:p w14:paraId="5ECDE6F1" w14:textId="77777777" w:rsidR="00690669" w:rsidRPr="00DB0897" w:rsidRDefault="00690669" w:rsidP="00690669">
      <w:pPr>
        <w:spacing w:line="360" w:lineRule="auto"/>
        <w:jc w:val="both"/>
        <w:rPr>
          <w:rFonts w:ascii="Palatino Linotype" w:hAnsi="Palatino Linotype" w:cs="Arial"/>
        </w:rPr>
      </w:pPr>
    </w:p>
    <w:p w14:paraId="1C219FD8" w14:textId="77777777" w:rsidR="00690669" w:rsidRPr="00DB0897" w:rsidRDefault="00690669" w:rsidP="00690669">
      <w:pPr>
        <w:spacing w:line="276" w:lineRule="auto"/>
        <w:ind w:left="567" w:right="567"/>
        <w:jc w:val="both"/>
        <w:rPr>
          <w:rFonts w:ascii="Palatino Linotype" w:hAnsi="Palatino Linotype" w:cs="Arial"/>
          <w:i/>
        </w:rPr>
      </w:pPr>
      <w:r w:rsidRPr="00DB0897">
        <w:rPr>
          <w:rFonts w:ascii="Palatino Linotype" w:hAnsi="Palatino Linotype" w:cs="Arial"/>
          <w:i/>
        </w:rPr>
        <w:t>“</w:t>
      </w:r>
      <w:r w:rsidRPr="00DB0897">
        <w:rPr>
          <w:rFonts w:ascii="Palatino Linotype" w:hAnsi="Palatino Linotype" w:cs="Arial"/>
          <w:b/>
          <w:i/>
        </w:rPr>
        <w:t>Registro Federal de Contribuyentes (RFC) de personas físicas</w:t>
      </w:r>
      <w:r w:rsidRPr="00DB0897">
        <w:rPr>
          <w:rFonts w:ascii="Palatino Linotype" w:hAnsi="Palatino Linotype" w:cs="Arial"/>
          <w:i/>
        </w:rPr>
        <w:t xml:space="preserve">. El RFC es una clave de carácter fiscal, </w:t>
      </w:r>
      <w:proofErr w:type="gramStart"/>
      <w:r w:rsidRPr="00DB0897">
        <w:rPr>
          <w:rFonts w:ascii="Palatino Linotype" w:hAnsi="Palatino Linotype" w:cs="Arial"/>
          <w:i/>
        </w:rPr>
        <w:t>única</w:t>
      </w:r>
      <w:proofErr w:type="gramEnd"/>
      <w:r w:rsidRPr="00DB0897">
        <w:rPr>
          <w:rFonts w:ascii="Palatino Linotype" w:hAnsi="Palatino Linotype" w:cs="Arial"/>
          <w:i/>
        </w:rPr>
        <w:t xml:space="preserve"> e irrepetible, que permite identificar al titular, su edad y fecha de nacimiento, por lo que es un dato personal de carácter confidencial.</w:t>
      </w:r>
    </w:p>
    <w:p w14:paraId="50FDD159" w14:textId="77777777" w:rsidR="00690669" w:rsidRPr="00DB0897" w:rsidRDefault="00690669" w:rsidP="00690669">
      <w:pPr>
        <w:spacing w:line="360" w:lineRule="auto"/>
        <w:jc w:val="both"/>
        <w:rPr>
          <w:rFonts w:ascii="Palatino Linotype" w:hAnsi="Palatino Linotype" w:cs="Arial"/>
        </w:rPr>
      </w:pPr>
    </w:p>
    <w:p w14:paraId="34551FCB"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DB0897">
        <w:rPr>
          <w:rFonts w:ascii="Palatino Linotype" w:hAnsi="Palatino Linotype" w:cs="Arial"/>
        </w:rPr>
        <w:t>homoclave</w:t>
      </w:r>
      <w:proofErr w:type="spellEnd"/>
      <w:r w:rsidRPr="00DB0897">
        <w:rPr>
          <w:rFonts w:ascii="Palatino Linotype" w:hAnsi="Palatino Linotype" w:cs="Arial"/>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40B18E21" w14:textId="77777777" w:rsidR="00690669" w:rsidRPr="00DB0897" w:rsidRDefault="00690669" w:rsidP="00690669">
      <w:pPr>
        <w:spacing w:line="360" w:lineRule="auto"/>
        <w:jc w:val="both"/>
        <w:rPr>
          <w:rFonts w:ascii="Palatino Linotype" w:hAnsi="Palatino Linotype" w:cs="Arial"/>
        </w:rPr>
      </w:pPr>
    </w:p>
    <w:p w14:paraId="76A66A97"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 xml:space="preserve">Por cuanto hace a la </w:t>
      </w:r>
      <w:r w:rsidRPr="00DB0897">
        <w:rPr>
          <w:rFonts w:ascii="Palatino Linotype" w:hAnsi="Palatino Linotype" w:cs="Arial"/>
          <w:b/>
        </w:rPr>
        <w:t>Clave Única de Registro de Población</w:t>
      </w:r>
      <w:r w:rsidRPr="00DB0897">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954248E" w14:textId="77777777" w:rsidR="00690669" w:rsidRPr="00DB0897" w:rsidRDefault="00690669" w:rsidP="00690669">
      <w:pPr>
        <w:spacing w:line="360" w:lineRule="auto"/>
        <w:jc w:val="both"/>
        <w:rPr>
          <w:rFonts w:ascii="Palatino Linotype" w:hAnsi="Palatino Linotype" w:cs="Arial"/>
        </w:rPr>
      </w:pPr>
    </w:p>
    <w:p w14:paraId="5C0B459C"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Lo anterior, tiene sustento en los artículos 86 y 91, de la Ley General de Población, la cual señala lo siguiente:</w:t>
      </w:r>
    </w:p>
    <w:p w14:paraId="377A4C56" w14:textId="77777777" w:rsidR="00690669" w:rsidRPr="00DB0897" w:rsidRDefault="00690669" w:rsidP="00690669">
      <w:pPr>
        <w:spacing w:line="276" w:lineRule="auto"/>
        <w:jc w:val="both"/>
        <w:rPr>
          <w:rFonts w:ascii="Palatino Linotype" w:hAnsi="Palatino Linotype" w:cs="Arial"/>
        </w:rPr>
      </w:pPr>
    </w:p>
    <w:p w14:paraId="69CF50D6" w14:textId="77777777" w:rsidR="00690669" w:rsidRPr="00DB0897" w:rsidRDefault="00690669" w:rsidP="00690669">
      <w:pPr>
        <w:spacing w:line="276" w:lineRule="auto"/>
        <w:ind w:left="567" w:right="567"/>
        <w:jc w:val="both"/>
        <w:rPr>
          <w:rFonts w:ascii="Palatino Linotype" w:hAnsi="Palatino Linotype" w:cs="Arial"/>
          <w:i/>
        </w:rPr>
      </w:pPr>
      <w:r w:rsidRPr="00DB0897">
        <w:rPr>
          <w:rFonts w:ascii="Palatino Linotype" w:hAnsi="Palatino Linotype" w:cs="Arial"/>
          <w:i/>
        </w:rPr>
        <w:t>“</w:t>
      </w:r>
      <w:r w:rsidRPr="00DB0897">
        <w:rPr>
          <w:rFonts w:ascii="Palatino Linotype" w:hAnsi="Palatino Linotype" w:cs="Arial"/>
          <w:b/>
          <w:i/>
        </w:rPr>
        <w:t>Artículo 86.</w:t>
      </w:r>
      <w:r w:rsidRPr="00DB0897">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515D1A87" w14:textId="77777777" w:rsidR="00690669" w:rsidRPr="00DB0897" w:rsidRDefault="00690669" w:rsidP="00690669">
      <w:pPr>
        <w:spacing w:line="276" w:lineRule="auto"/>
        <w:ind w:left="567" w:right="567"/>
        <w:jc w:val="both"/>
        <w:rPr>
          <w:rFonts w:ascii="Palatino Linotype" w:hAnsi="Palatino Linotype" w:cs="Arial"/>
          <w:i/>
        </w:rPr>
      </w:pPr>
    </w:p>
    <w:p w14:paraId="7BCF7F63" w14:textId="77777777" w:rsidR="00690669" w:rsidRPr="00DB0897" w:rsidRDefault="00690669" w:rsidP="00690669">
      <w:pPr>
        <w:spacing w:line="276" w:lineRule="auto"/>
        <w:ind w:left="567" w:right="567"/>
        <w:jc w:val="both"/>
        <w:rPr>
          <w:rFonts w:ascii="Palatino Linotype" w:hAnsi="Palatino Linotype" w:cs="Arial"/>
          <w:i/>
        </w:rPr>
      </w:pPr>
      <w:r w:rsidRPr="00DB0897">
        <w:rPr>
          <w:rFonts w:ascii="Palatino Linotype" w:hAnsi="Palatino Linotype" w:cs="Arial"/>
          <w:b/>
          <w:i/>
        </w:rPr>
        <w:t>Artículo 91.</w:t>
      </w:r>
      <w:r w:rsidRPr="00DB0897">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6256EAB4" w14:textId="77777777" w:rsidR="00690669" w:rsidRPr="00DB0897" w:rsidRDefault="00690669" w:rsidP="00690669">
      <w:pPr>
        <w:spacing w:line="360" w:lineRule="auto"/>
        <w:jc w:val="both"/>
        <w:rPr>
          <w:rFonts w:ascii="Palatino Linotype" w:hAnsi="Palatino Linotype" w:cs="Arial"/>
        </w:rPr>
      </w:pPr>
    </w:p>
    <w:p w14:paraId="3B76F167"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D17D97A" w14:textId="77777777" w:rsidR="00690669" w:rsidRPr="00DB0897" w:rsidRDefault="00690669" w:rsidP="00690669">
      <w:pPr>
        <w:spacing w:line="360" w:lineRule="auto"/>
        <w:jc w:val="both"/>
        <w:rPr>
          <w:rFonts w:ascii="Palatino Linotype" w:hAnsi="Palatino Linotype" w:cs="Arial"/>
        </w:rPr>
      </w:pPr>
    </w:p>
    <w:p w14:paraId="76FF0E16"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Al respecto, el Instituto Nacional de Transparencia, Acceso a la Información y Protección de Datos Personales (INAI) a través del Criterio 18/17, señala literalmente lo siguiente:</w:t>
      </w:r>
    </w:p>
    <w:p w14:paraId="31CC49FE" w14:textId="77777777" w:rsidR="00690669" w:rsidRPr="00DB0897" w:rsidRDefault="00690669" w:rsidP="00690669">
      <w:pPr>
        <w:spacing w:line="360" w:lineRule="auto"/>
        <w:jc w:val="both"/>
        <w:rPr>
          <w:rFonts w:ascii="Palatino Linotype" w:hAnsi="Palatino Linotype" w:cs="Arial"/>
        </w:rPr>
      </w:pPr>
    </w:p>
    <w:p w14:paraId="053F739D" w14:textId="77777777" w:rsidR="00690669" w:rsidRPr="00DB0897" w:rsidRDefault="00690669" w:rsidP="00690669">
      <w:pPr>
        <w:spacing w:line="276" w:lineRule="auto"/>
        <w:ind w:left="567" w:right="567"/>
        <w:jc w:val="both"/>
        <w:rPr>
          <w:rFonts w:ascii="Palatino Linotype" w:hAnsi="Palatino Linotype" w:cs="Arial"/>
          <w:i/>
        </w:rPr>
      </w:pPr>
      <w:r w:rsidRPr="00DB0897">
        <w:rPr>
          <w:rFonts w:ascii="Palatino Linotype" w:hAnsi="Palatino Linotype" w:cs="Arial"/>
          <w:b/>
          <w:i/>
        </w:rPr>
        <w:t>Clave Única de Registro de Población (CURP).</w:t>
      </w:r>
      <w:r w:rsidRPr="00DB0897">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w:t>
      </w:r>
      <w:r w:rsidRPr="00DB0897">
        <w:rPr>
          <w:rFonts w:ascii="Palatino Linotype" w:hAnsi="Palatino Linotype" w:cs="Arial"/>
          <w:i/>
        </w:rPr>
        <w:lastRenderedPageBreak/>
        <w:t>a una persona física del resto de los habitantes del país, por lo que la CURP está considerada como información confidencial.</w:t>
      </w:r>
    </w:p>
    <w:p w14:paraId="6E42F572" w14:textId="77777777" w:rsidR="00690669" w:rsidRPr="00DB0897" w:rsidRDefault="00690669" w:rsidP="00690669">
      <w:pPr>
        <w:spacing w:line="276" w:lineRule="auto"/>
        <w:jc w:val="both"/>
        <w:rPr>
          <w:rFonts w:ascii="Palatino Linotype" w:hAnsi="Palatino Linotype" w:cs="Arial"/>
        </w:rPr>
      </w:pPr>
    </w:p>
    <w:p w14:paraId="19CF0516"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602DB69" w14:textId="77777777" w:rsidR="00690669" w:rsidRPr="00DB0897" w:rsidRDefault="00690669" w:rsidP="00690669">
      <w:pPr>
        <w:spacing w:line="360" w:lineRule="auto"/>
        <w:jc w:val="both"/>
        <w:rPr>
          <w:rFonts w:ascii="Palatino Linotype" w:hAnsi="Palatino Linotype" w:cs="Arial"/>
        </w:rPr>
      </w:pPr>
    </w:p>
    <w:p w14:paraId="26A80A63" w14:textId="77777777" w:rsidR="00690669" w:rsidRPr="00DB0897" w:rsidRDefault="00690669" w:rsidP="00690669">
      <w:pPr>
        <w:spacing w:line="360" w:lineRule="auto"/>
        <w:jc w:val="both"/>
        <w:rPr>
          <w:rFonts w:ascii="Palatino Linotype" w:hAnsi="Palatino Linotype" w:cs="Arial"/>
        </w:rPr>
      </w:pPr>
      <w:r w:rsidRPr="00DB0897">
        <w:rPr>
          <w:rFonts w:ascii="Palatino Linotype" w:hAnsi="Palatino Linotype" w:cs="Arial"/>
        </w:rPr>
        <w:t xml:space="preserve">Por cuanto hace a la </w:t>
      </w:r>
      <w:r w:rsidRPr="00DB0897">
        <w:rPr>
          <w:rFonts w:ascii="Palatino Linotype" w:hAnsi="Palatino Linotype" w:cs="Arial"/>
          <w:b/>
        </w:rPr>
        <w:t>Clave de cualquier tipo de seguridad social</w:t>
      </w:r>
      <w:r w:rsidRPr="00DB0897">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93A3338" w14:textId="77777777" w:rsidR="00D65615" w:rsidRPr="00DB0897" w:rsidRDefault="00D65615" w:rsidP="00843069">
      <w:pPr>
        <w:spacing w:line="360" w:lineRule="auto"/>
        <w:jc w:val="both"/>
        <w:rPr>
          <w:rFonts w:ascii="Palatino Linotype" w:hAnsi="Palatino Linotype" w:cs="Arial"/>
          <w:lang w:val="es-MX" w:eastAsia="es-MX"/>
        </w:rPr>
      </w:pPr>
    </w:p>
    <w:p w14:paraId="2F818571" w14:textId="77777777" w:rsidR="006212E2" w:rsidRPr="00DB0897" w:rsidRDefault="006212E2" w:rsidP="006212E2">
      <w:pPr>
        <w:spacing w:line="360" w:lineRule="auto"/>
        <w:jc w:val="both"/>
        <w:rPr>
          <w:rFonts w:ascii="Palatino Linotype" w:eastAsiaTheme="minorHAnsi" w:hAnsi="Palatino Linotype" w:cstheme="minorBidi"/>
          <w:lang w:val="es-MX" w:eastAsia="en-US"/>
        </w:rPr>
      </w:pPr>
      <w:r w:rsidRPr="00DB0897">
        <w:rPr>
          <w:rFonts w:ascii="Palatino Linotype" w:eastAsiaTheme="minorHAnsi" w:hAnsi="Palatino Linotype" w:cstheme="minorBidi"/>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DB0897">
        <w:rPr>
          <w:rFonts w:ascii="Palatino Linotype" w:eastAsiaTheme="minorHAnsi" w:hAnsi="Palatino Linotype" w:cstheme="minorBidi"/>
          <w:lang w:val="es-MX" w:eastAsia="en-US"/>
        </w:rPr>
        <w:lastRenderedPageBreak/>
        <w:t xml:space="preserve">Municipios permite la elaboración de versiones públicas en las que se suprima aquella información relacionada con la vida privada de particulares mediante el debido Acuerdo fundado y motivado en el que </w:t>
      </w:r>
      <w:r w:rsidRPr="00DB0897">
        <w:rPr>
          <w:rFonts w:ascii="Palatino Linotype" w:eastAsiaTheme="minorHAnsi" w:hAnsi="Palatino Linotype" w:cstheme="minorBidi"/>
          <w:lang w:val="es-ES_tradnl" w:eastAsia="en-US"/>
        </w:rPr>
        <w:t>el Sujeto Obligado</w:t>
      </w:r>
      <w:r w:rsidRPr="00DB0897">
        <w:rPr>
          <w:rFonts w:ascii="Palatino Linotype" w:eastAsiaTheme="minorHAnsi" w:hAnsi="Palatino Linotype" w:cstheme="minorBidi"/>
          <w:lang w:val="es-MX" w:eastAsia="en-U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E73EBEC" w14:textId="77777777" w:rsidR="006212E2" w:rsidRPr="00DB0897" w:rsidRDefault="006212E2" w:rsidP="006212E2">
      <w:pPr>
        <w:spacing w:line="360" w:lineRule="auto"/>
        <w:jc w:val="both"/>
        <w:rPr>
          <w:rFonts w:ascii="Palatino Linotype" w:eastAsiaTheme="minorHAnsi" w:hAnsi="Palatino Linotype" w:cstheme="minorBidi"/>
          <w:lang w:val="es-MX" w:eastAsia="en-US"/>
        </w:rPr>
      </w:pPr>
    </w:p>
    <w:p w14:paraId="16E90A02"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r w:rsidRPr="00DB0897">
        <w:rPr>
          <w:rFonts w:ascii="Palatino Linotype" w:eastAsiaTheme="minorHAnsi" w:hAnsi="Palatino Linotype" w:cstheme="minorBidi"/>
          <w:lang w:val="es-MX" w:eastAsia="en-US"/>
        </w:rPr>
        <w:t>Por tanto, la fundamentación y motivación consiste en la obligación que tiene todo ente público de expresar los preceptos jurídicos aplicables al asunto motivo del acto y las razones o argumentos de su actuar.</w:t>
      </w:r>
    </w:p>
    <w:p w14:paraId="0531ACEC" w14:textId="77777777" w:rsidR="006212E2" w:rsidRPr="00DB0897" w:rsidRDefault="006212E2" w:rsidP="006212E2">
      <w:pPr>
        <w:spacing w:line="360" w:lineRule="auto"/>
        <w:jc w:val="both"/>
        <w:rPr>
          <w:rFonts w:ascii="Palatino Linotype" w:eastAsiaTheme="minorHAnsi" w:hAnsi="Palatino Linotype" w:cstheme="minorBidi"/>
          <w:lang w:val="es-MX" w:eastAsia="en-US"/>
        </w:rPr>
      </w:pPr>
    </w:p>
    <w:p w14:paraId="5DC38411"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r w:rsidRPr="00DB0897">
        <w:rPr>
          <w:rFonts w:ascii="Palatino Linotype" w:eastAsiaTheme="minorHAnsi" w:hAnsi="Palatino Linotype" w:cstheme="minorBidi"/>
          <w:lang w:val="es-MX" w:eastAsia="en-US"/>
        </w:rPr>
        <w:t>Al respecto, el máximo tribunal del país ha establecido jurisprudencia respecto a qué debe entenderse por fundamentación y motivación, en los siguientes términos:</w:t>
      </w:r>
    </w:p>
    <w:p w14:paraId="30AE7211" w14:textId="77777777" w:rsidR="006212E2" w:rsidRPr="00DB0897" w:rsidRDefault="006212E2" w:rsidP="006212E2">
      <w:pPr>
        <w:spacing w:after="160" w:line="259" w:lineRule="auto"/>
        <w:ind w:left="567" w:right="567"/>
        <w:jc w:val="both"/>
        <w:rPr>
          <w:rFonts w:ascii="Palatino Linotype" w:eastAsiaTheme="minorHAnsi" w:hAnsi="Palatino Linotype" w:cstheme="minorBidi"/>
          <w:i/>
          <w:sz w:val="22"/>
          <w:szCs w:val="22"/>
          <w:lang w:val="es-MX" w:eastAsia="en-US"/>
        </w:rPr>
      </w:pPr>
      <w:r w:rsidRPr="00DB0897">
        <w:rPr>
          <w:rFonts w:ascii="Palatino Linotype" w:eastAsiaTheme="minorHAnsi" w:hAnsi="Palatino Linotype" w:cstheme="minorBidi"/>
          <w:b/>
          <w:i/>
          <w:sz w:val="22"/>
          <w:szCs w:val="22"/>
          <w:lang w:val="es-MX" w:eastAsia="en-US"/>
        </w:rPr>
        <w:t xml:space="preserve">FUNDAMENTACIÓN Y MOTIVACIÓN. </w:t>
      </w:r>
      <w:r w:rsidRPr="00DB0897">
        <w:rPr>
          <w:rFonts w:ascii="Palatino Linotype" w:eastAsiaTheme="minorHAnsi" w:hAnsi="Palatino Linotype" w:cstheme="minorBidi"/>
          <w:i/>
          <w:sz w:val="22"/>
          <w:szCs w:val="22"/>
          <w:lang w:val="es-MX" w:eastAsia="en-U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F5AD39D"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p>
    <w:p w14:paraId="4A74F4EB"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r w:rsidRPr="00DB0897">
        <w:rPr>
          <w:rFonts w:ascii="Palatino Linotype" w:eastAsiaTheme="minorHAnsi" w:hAnsi="Palatino Linotype" w:cstheme="minorBidi"/>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3E4AEC5"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r w:rsidRPr="00DB0897">
        <w:rPr>
          <w:rFonts w:ascii="Palatino Linotype" w:eastAsiaTheme="minorHAnsi" w:hAnsi="Palatino Linotype" w:cstheme="minorBidi"/>
          <w:lang w:val="es-MX" w:eastAsia="en-U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77117568" w14:textId="77777777" w:rsidR="006212E2" w:rsidRPr="00DB0897" w:rsidRDefault="006212E2" w:rsidP="006212E2">
      <w:pPr>
        <w:spacing w:after="160" w:line="259" w:lineRule="auto"/>
        <w:ind w:left="567" w:right="567"/>
        <w:jc w:val="both"/>
        <w:rPr>
          <w:rFonts w:ascii="Palatino Linotype" w:eastAsiaTheme="minorHAnsi" w:hAnsi="Palatino Linotype" w:cstheme="minorBidi"/>
          <w:i/>
          <w:sz w:val="22"/>
          <w:szCs w:val="22"/>
          <w:lang w:val="es-MX" w:eastAsia="en-US"/>
        </w:rPr>
      </w:pPr>
      <w:r w:rsidRPr="00DB0897">
        <w:rPr>
          <w:rFonts w:ascii="Palatino Linotype" w:eastAsiaTheme="minorHAnsi" w:hAnsi="Palatino Linotype" w:cstheme="minorBidi"/>
          <w:b/>
          <w:i/>
          <w:sz w:val="22"/>
          <w:szCs w:val="22"/>
          <w:lang w:val="es-MX" w:eastAsia="en-US"/>
        </w:rPr>
        <w:t>FUNDAMENTACIÓN Y MOTIVACIÓN. EL ASPECTO FORMAL DE LA GARANTÍA Y SU FINALIDAD SE TRADUCEN EN EXPLICAR, JUSTIFICAR, POSIBILITAR LA DEFENSA Y COMUNICAR LA DECISIÓN</w:t>
      </w:r>
      <w:r w:rsidRPr="00DB0897">
        <w:rPr>
          <w:rFonts w:ascii="Palatino Linotype" w:eastAsiaTheme="minorHAnsi" w:hAnsi="Palatino Linotype" w:cstheme="minorBidi"/>
          <w:i/>
          <w:sz w:val="22"/>
          <w:szCs w:val="22"/>
          <w:lang w:val="es-MX" w:eastAsia="en-U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35E330D"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p>
    <w:p w14:paraId="73D21FAC"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r w:rsidRPr="00DB0897">
        <w:rPr>
          <w:rFonts w:ascii="Palatino Linotype" w:eastAsiaTheme="minorHAnsi" w:hAnsi="Palatino Linotype" w:cstheme="minorBidi"/>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F16044A"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p>
    <w:p w14:paraId="6AAF7FFE" w14:textId="77777777" w:rsidR="006212E2" w:rsidRPr="00DB0897" w:rsidRDefault="006212E2" w:rsidP="006212E2">
      <w:pPr>
        <w:spacing w:after="160" w:line="360" w:lineRule="auto"/>
        <w:jc w:val="both"/>
        <w:rPr>
          <w:rFonts w:ascii="Palatino Linotype" w:eastAsiaTheme="minorHAnsi" w:hAnsi="Palatino Linotype" w:cstheme="minorBidi"/>
          <w:lang w:val="es-MX" w:eastAsia="en-US"/>
        </w:rPr>
      </w:pPr>
      <w:r w:rsidRPr="00DB0897">
        <w:rPr>
          <w:rFonts w:ascii="Palatino Linotype" w:eastAsiaTheme="minorHAnsi" w:hAnsi="Palatino Linotype" w:cstheme="minorBidi"/>
          <w:lang w:val="es-MX" w:eastAsia="en-US"/>
        </w:rPr>
        <w:t>Por lo tanto, la entrega de documentos en su versión pública debe acompañarse necesariamente del Acuerdo del Comité de Transparencia del Sujeto Obligado</w:t>
      </w:r>
      <w:r w:rsidRPr="00DB0897">
        <w:rPr>
          <w:rFonts w:ascii="Palatino Linotype" w:eastAsiaTheme="minorHAnsi" w:hAnsi="Palatino Linotype" w:cstheme="minorBidi"/>
          <w:b/>
          <w:lang w:val="es-MX" w:eastAsia="en-US"/>
        </w:rPr>
        <w:t xml:space="preserve"> </w:t>
      </w:r>
      <w:r w:rsidRPr="00DB0897">
        <w:rPr>
          <w:rFonts w:ascii="Palatino Linotype" w:eastAsiaTheme="minorHAnsi" w:hAnsi="Palatino Linotype" w:cstheme="minorBidi"/>
          <w:lang w:val="es-MX" w:eastAsia="en-US"/>
        </w:rPr>
        <w:t xml:space="preserve">que la </w:t>
      </w:r>
      <w:r w:rsidRPr="00DB0897">
        <w:rPr>
          <w:rFonts w:ascii="Palatino Linotype" w:eastAsiaTheme="minorHAnsi" w:hAnsi="Palatino Linotype" w:cstheme="minorBidi"/>
          <w:lang w:val="es-MX" w:eastAsia="en-US"/>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A366A7" w14:textId="77777777" w:rsidR="006212E2" w:rsidRPr="00DB0897" w:rsidRDefault="006212E2" w:rsidP="00843069">
      <w:pPr>
        <w:spacing w:line="360" w:lineRule="auto"/>
        <w:jc w:val="both"/>
        <w:rPr>
          <w:rFonts w:ascii="Palatino Linotype" w:hAnsi="Palatino Linotype" w:cs="Arial"/>
          <w:lang w:val="es-MX" w:eastAsia="es-MX"/>
        </w:rPr>
      </w:pPr>
    </w:p>
    <w:p w14:paraId="3F8E0DAE" w14:textId="1F17BFEE" w:rsidR="00843069" w:rsidRPr="00DB0897" w:rsidRDefault="00843069" w:rsidP="00843069">
      <w:pPr>
        <w:spacing w:line="360" w:lineRule="auto"/>
        <w:jc w:val="both"/>
        <w:rPr>
          <w:rFonts w:ascii="Palatino Linotype" w:hAnsi="Palatino Linotype"/>
        </w:rPr>
      </w:pPr>
      <w:r w:rsidRPr="00DB0897">
        <w:rPr>
          <w:rFonts w:ascii="Palatino Linotype" w:hAnsi="Palatino Linotype" w:cs="Arial"/>
          <w:lang w:eastAsia="es-MX"/>
        </w:rPr>
        <w:t>Final</w:t>
      </w:r>
      <w:r w:rsidRPr="00DB0897">
        <w:rPr>
          <w:rFonts w:ascii="Palatino Linotype" w:hAnsi="Palatino Linotype"/>
        </w:rPr>
        <w:t>mente, y en mérito de lo expuesto en líneas anteriores, resultan</w:t>
      </w:r>
      <w:r w:rsidR="00C861B4" w:rsidRPr="00DB0897">
        <w:rPr>
          <w:rFonts w:ascii="Palatino Linotype" w:hAnsi="Palatino Linotype"/>
        </w:rPr>
        <w:t xml:space="preserve"> </w:t>
      </w:r>
      <w:r w:rsidRPr="00DB0897">
        <w:rPr>
          <w:rFonts w:ascii="Palatino Linotype" w:hAnsi="Palatino Linotype"/>
        </w:rPr>
        <w:t xml:space="preserve">fundados los motivos de inconformidad vertidos por la parte </w:t>
      </w:r>
      <w:r w:rsidRPr="00DB0897">
        <w:rPr>
          <w:rFonts w:ascii="Palatino Linotype" w:hAnsi="Palatino Linotype"/>
          <w:b/>
        </w:rPr>
        <w:t>Recurrente</w:t>
      </w:r>
      <w:r w:rsidRPr="00DB0897">
        <w:rPr>
          <w:rFonts w:ascii="Palatino Linotype" w:hAnsi="Palatino Linotype"/>
        </w:rPr>
        <w:t xml:space="preserve">, por ello con fundamento en la </w:t>
      </w:r>
      <w:r w:rsidR="0043575B" w:rsidRPr="00DB0897">
        <w:rPr>
          <w:rFonts w:ascii="Palatino Linotype" w:hAnsi="Palatino Linotype"/>
          <w:i/>
        </w:rPr>
        <w:t>primera</w:t>
      </w:r>
      <w:r w:rsidRPr="00DB0897">
        <w:rPr>
          <w:rFonts w:ascii="Palatino Linotype" w:hAnsi="Palatino Linotype"/>
          <w:i/>
        </w:rPr>
        <w:t xml:space="preserve"> hipótesis</w:t>
      </w:r>
      <w:r w:rsidRPr="00DB0897">
        <w:rPr>
          <w:rFonts w:ascii="Palatino Linotype" w:hAnsi="Palatino Linotype"/>
        </w:rPr>
        <w:t xml:space="preserve"> del artículo 186, fracción III, de la Ley de Transparencia y Acceso a la Información Pública del Estado de México y Municipios, se </w:t>
      </w:r>
      <w:r w:rsidR="0043575B" w:rsidRPr="00DB0897">
        <w:rPr>
          <w:rFonts w:ascii="Palatino Linotype" w:hAnsi="Palatino Linotype"/>
          <w:b/>
        </w:rPr>
        <w:t>REVOCA</w:t>
      </w:r>
      <w:r w:rsidR="00A36842" w:rsidRPr="00DB0897">
        <w:rPr>
          <w:rFonts w:ascii="Palatino Linotype" w:hAnsi="Palatino Linotype"/>
          <w:b/>
        </w:rPr>
        <w:t xml:space="preserve"> </w:t>
      </w:r>
      <w:r w:rsidRPr="00DB0897">
        <w:rPr>
          <w:rFonts w:ascii="Palatino Linotype" w:hAnsi="Palatino Linotype"/>
        </w:rPr>
        <w:t xml:space="preserve">la respuesta a la solicitud de información </w:t>
      </w:r>
      <w:r w:rsidR="00A26EC0" w:rsidRPr="00DB0897">
        <w:rPr>
          <w:rFonts w:ascii="Palatino Linotype" w:hAnsi="Palatino Linotype" w:cs="Arial"/>
          <w:b/>
        </w:rPr>
        <w:t>04203/TOLUCA/IP/2025</w:t>
      </w:r>
      <w:r w:rsidRPr="00DB0897">
        <w:rPr>
          <w:rFonts w:ascii="Palatino Linotype" w:hAnsi="Palatino Linotype" w:cs="Arial"/>
        </w:rPr>
        <w:t xml:space="preserve">, </w:t>
      </w:r>
      <w:r w:rsidRPr="00DB0897">
        <w:rPr>
          <w:rFonts w:ascii="Palatino Linotype" w:hAnsi="Palatino Linotype"/>
        </w:rPr>
        <w:t>que ha sido materia del presente fallo.</w:t>
      </w:r>
    </w:p>
    <w:p w14:paraId="47AF91D2" w14:textId="77777777" w:rsidR="00843069" w:rsidRPr="00DB0897" w:rsidRDefault="00843069" w:rsidP="00843069">
      <w:pPr>
        <w:spacing w:line="360" w:lineRule="auto"/>
        <w:jc w:val="both"/>
        <w:rPr>
          <w:rFonts w:ascii="Palatino Linotype" w:hAnsi="Palatino Linotype"/>
        </w:rPr>
      </w:pPr>
    </w:p>
    <w:p w14:paraId="3579F550" w14:textId="77777777" w:rsidR="00843069" w:rsidRPr="00DB0897" w:rsidRDefault="00843069" w:rsidP="00843069">
      <w:pPr>
        <w:spacing w:line="360" w:lineRule="auto"/>
        <w:jc w:val="both"/>
        <w:rPr>
          <w:rFonts w:ascii="Palatino Linotype" w:hAnsi="Palatino Linotype"/>
        </w:rPr>
      </w:pPr>
      <w:r w:rsidRPr="00DB0897">
        <w:rPr>
          <w:rFonts w:ascii="Palatino Linotype" w:hAnsi="Palatino Linotype"/>
        </w:rPr>
        <w:t xml:space="preserve">Por lo antes expuesto y fundado. </w:t>
      </w:r>
    </w:p>
    <w:p w14:paraId="48C4252E" w14:textId="77777777" w:rsidR="00FB16B0" w:rsidRPr="00DB0897" w:rsidRDefault="00FB16B0" w:rsidP="00843069">
      <w:pPr>
        <w:spacing w:line="360" w:lineRule="auto"/>
        <w:jc w:val="both"/>
        <w:rPr>
          <w:rFonts w:ascii="Palatino Linotype" w:hAnsi="Palatino Linotype"/>
        </w:rPr>
      </w:pPr>
    </w:p>
    <w:p w14:paraId="69B79E35" w14:textId="77777777" w:rsidR="00FB16B0" w:rsidRPr="00DB0897" w:rsidRDefault="00FB16B0" w:rsidP="00843069">
      <w:pPr>
        <w:spacing w:line="360" w:lineRule="auto"/>
        <w:jc w:val="both"/>
        <w:rPr>
          <w:rFonts w:ascii="Palatino Linotype" w:hAnsi="Palatino Linotype"/>
        </w:rPr>
      </w:pPr>
    </w:p>
    <w:p w14:paraId="74900B1B" w14:textId="77777777" w:rsidR="00843069" w:rsidRPr="00DB0897" w:rsidRDefault="00843069" w:rsidP="00843069">
      <w:pPr>
        <w:spacing w:line="360" w:lineRule="auto"/>
        <w:jc w:val="center"/>
        <w:rPr>
          <w:rFonts w:ascii="Palatino Linotype" w:hAnsi="Palatino Linotype"/>
          <w:b/>
          <w:bCs/>
          <w:spacing w:val="60"/>
          <w:sz w:val="28"/>
          <w:lang w:val="es-ES_tradnl"/>
        </w:rPr>
      </w:pPr>
      <w:r w:rsidRPr="00DB0897">
        <w:rPr>
          <w:rFonts w:ascii="Palatino Linotype" w:hAnsi="Palatino Linotype"/>
          <w:b/>
          <w:bCs/>
          <w:spacing w:val="60"/>
          <w:sz w:val="28"/>
          <w:lang w:val="es-ES_tradnl"/>
        </w:rPr>
        <w:t>SE    RESUELVE</w:t>
      </w:r>
    </w:p>
    <w:p w14:paraId="5506F4AE" w14:textId="77777777" w:rsidR="00843069" w:rsidRPr="00DB0897" w:rsidRDefault="00843069" w:rsidP="00843069">
      <w:pPr>
        <w:spacing w:line="360" w:lineRule="auto"/>
        <w:jc w:val="center"/>
        <w:rPr>
          <w:rFonts w:ascii="Palatino Linotype" w:hAnsi="Palatino Linotype"/>
          <w:b/>
          <w:bCs/>
          <w:spacing w:val="60"/>
          <w:lang w:val="es-ES_tradnl"/>
        </w:rPr>
      </w:pPr>
    </w:p>
    <w:p w14:paraId="06E5AA61" w14:textId="1E04D977" w:rsidR="00843069" w:rsidRPr="00DB0897" w:rsidRDefault="00843069" w:rsidP="00843069">
      <w:pPr>
        <w:autoSpaceDE w:val="0"/>
        <w:autoSpaceDN w:val="0"/>
        <w:adjustRightInd w:val="0"/>
        <w:spacing w:line="360" w:lineRule="auto"/>
        <w:ind w:right="49"/>
        <w:jc w:val="both"/>
        <w:rPr>
          <w:rFonts w:ascii="Palatino Linotype" w:hAnsi="Palatino Linotype" w:cs="Arial"/>
        </w:rPr>
      </w:pPr>
      <w:r w:rsidRPr="00DB0897">
        <w:rPr>
          <w:rFonts w:ascii="Palatino Linotype" w:hAnsi="Palatino Linotype" w:cs="Arial"/>
          <w:b/>
          <w:sz w:val="28"/>
          <w:szCs w:val="28"/>
          <w:lang w:val="es-ES_tradnl"/>
        </w:rPr>
        <w:t>PRIMERO.</w:t>
      </w:r>
      <w:r w:rsidRPr="00DB0897">
        <w:rPr>
          <w:rFonts w:ascii="Palatino Linotype" w:hAnsi="Palatino Linotype" w:cs="Arial"/>
          <w:lang w:val="es-ES_tradnl"/>
        </w:rPr>
        <w:t xml:space="preserve"> </w:t>
      </w:r>
      <w:r w:rsidRPr="00DB0897">
        <w:rPr>
          <w:rFonts w:ascii="Palatino Linotype" w:hAnsi="Palatino Linotype" w:cs="Arial"/>
        </w:rPr>
        <w:t>Se</w:t>
      </w:r>
      <w:r w:rsidRPr="00DB0897">
        <w:rPr>
          <w:rFonts w:ascii="Palatino Linotype" w:hAnsi="Palatino Linotype" w:cs="Arial"/>
          <w:b/>
        </w:rPr>
        <w:t xml:space="preserve"> </w:t>
      </w:r>
      <w:r w:rsidR="00671C12" w:rsidRPr="00DB0897">
        <w:rPr>
          <w:rFonts w:ascii="Palatino Linotype" w:hAnsi="Palatino Linotype" w:cs="Arial"/>
          <w:b/>
        </w:rPr>
        <w:t>REVOCA</w:t>
      </w:r>
      <w:r w:rsidRPr="00DB0897">
        <w:rPr>
          <w:rFonts w:ascii="Palatino Linotype" w:hAnsi="Palatino Linotype" w:cs="Arial"/>
          <w:b/>
        </w:rPr>
        <w:t xml:space="preserve"> </w:t>
      </w:r>
      <w:r w:rsidRPr="00DB0897">
        <w:rPr>
          <w:rFonts w:ascii="Palatino Linotype" w:eastAsia="Arial Unicode MS" w:hAnsi="Palatino Linotype" w:cs="Arial"/>
        </w:rPr>
        <w:t xml:space="preserve">la respuesta entregada por el </w:t>
      </w:r>
      <w:r w:rsidRPr="00DB0897">
        <w:rPr>
          <w:rFonts w:ascii="Palatino Linotype" w:eastAsia="Arial Unicode MS" w:hAnsi="Palatino Linotype" w:cs="Arial"/>
          <w:b/>
        </w:rPr>
        <w:t xml:space="preserve">Sujeto Obligado </w:t>
      </w:r>
      <w:r w:rsidRPr="00DB0897">
        <w:rPr>
          <w:rFonts w:ascii="Palatino Linotype" w:eastAsia="Arial Unicode MS" w:hAnsi="Palatino Linotype" w:cs="Arial"/>
        </w:rPr>
        <w:t xml:space="preserve">a la solicitud de información número </w:t>
      </w:r>
      <w:r w:rsidR="00A26EC0" w:rsidRPr="00DB0897">
        <w:rPr>
          <w:rFonts w:ascii="Palatino Linotype" w:hAnsi="Palatino Linotype" w:cs="Arial"/>
          <w:b/>
        </w:rPr>
        <w:t>04203/TOLUCA/IP/2025</w:t>
      </w:r>
      <w:r w:rsidRPr="00DB0897">
        <w:rPr>
          <w:rFonts w:ascii="Palatino Linotype" w:hAnsi="Palatino Linotype" w:cs="Arial"/>
        </w:rPr>
        <w:t xml:space="preserve">, por resultar fundados los </w:t>
      </w:r>
      <w:r w:rsidRPr="00DB0897">
        <w:rPr>
          <w:rFonts w:ascii="Palatino Linotype" w:hAnsi="Palatino Linotype" w:cs="Arial"/>
        </w:rPr>
        <w:lastRenderedPageBreak/>
        <w:t xml:space="preserve">motivos de inconformidad vertidos por </w:t>
      </w:r>
      <w:r w:rsidR="00A36842" w:rsidRPr="00DB0897">
        <w:rPr>
          <w:rFonts w:ascii="Palatino Linotype" w:hAnsi="Palatino Linotype" w:cs="Arial"/>
        </w:rPr>
        <w:t>la parte</w:t>
      </w:r>
      <w:r w:rsidRPr="00DB0897">
        <w:rPr>
          <w:rFonts w:ascii="Palatino Linotype" w:hAnsi="Palatino Linotype" w:cs="Arial"/>
          <w:b/>
        </w:rPr>
        <w:t xml:space="preserve"> Recurrente</w:t>
      </w:r>
      <w:r w:rsidRPr="00DB0897">
        <w:rPr>
          <w:rFonts w:ascii="Palatino Linotype" w:hAnsi="Palatino Linotype" w:cs="Arial"/>
        </w:rPr>
        <w:t xml:space="preserve">, en términos del Considerando </w:t>
      </w:r>
      <w:r w:rsidR="00D62C00" w:rsidRPr="00DB0897">
        <w:rPr>
          <w:rFonts w:ascii="Palatino Linotype" w:hAnsi="Palatino Linotype" w:cs="Arial"/>
          <w:b/>
        </w:rPr>
        <w:t>QUINTO</w:t>
      </w:r>
      <w:r w:rsidRPr="00DB0897">
        <w:rPr>
          <w:rFonts w:ascii="Palatino Linotype" w:hAnsi="Palatino Linotype" w:cs="Arial"/>
        </w:rPr>
        <w:t xml:space="preserve"> de esta resolución.</w:t>
      </w:r>
    </w:p>
    <w:p w14:paraId="33C605AF" w14:textId="77777777" w:rsidR="00843069" w:rsidRPr="00DB0897" w:rsidRDefault="00843069" w:rsidP="00843069">
      <w:pPr>
        <w:autoSpaceDE w:val="0"/>
        <w:autoSpaceDN w:val="0"/>
        <w:adjustRightInd w:val="0"/>
        <w:spacing w:line="360" w:lineRule="auto"/>
        <w:ind w:right="49"/>
        <w:jc w:val="both"/>
        <w:rPr>
          <w:rFonts w:ascii="Palatino Linotype" w:hAnsi="Palatino Linotype" w:cs="Arial"/>
        </w:rPr>
      </w:pPr>
    </w:p>
    <w:p w14:paraId="64B80126" w14:textId="4C3F2BFB" w:rsidR="00AB4425" w:rsidRPr="00DB0897" w:rsidRDefault="00843069" w:rsidP="00C861B4">
      <w:pPr>
        <w:spacing w:line="360" w:lineRule="auto"/>
        <w:jc w:val="both"/>
        <w:rPr>
          <w:rFonts w:ascii="Palatino Linotype" w:hAnsi="Palatino Linotype" w:cs="Arial"/>
        </w:rPr>
      </w:pPr>
      <w:r w:rsidRPr="00DB0897">
        <w:rPr>
          <w:rFonts w:ascii="Palatino Linotype" w:hAnsi="Palatino Linotype" w:cs="Arial"/>
          <w:b/>
          <w:sz w:val="28"/>
          <w:szCs w:val="28"/>
        </w:rPr>
        <w:t>SEGUNDO.</w:t>
      </w:r>
      <w:r w:rsidRPr="00DB0897">
        <w:rPr>
          <w:rFonts w:ascii="Palatino Linotype" w:hAnsi="Palatino Linotype" w:cs="Arial"/>
        </w:rPr>
        <w:t xml:space="preserve"> Se </w:t>
      </w:r>
      <w:r w:rsidRPr="00DB0897">
        <w:rPr>
          <w:rFonts w:ascii="Palatino Linotype" w:hAnsi="Palatino Linotype" w:cs="Arial"/>
          <w:b/>
        </w:rPr>
        <w:t>ORDENA</w:t>
      </w:r>
      <w:r w:rsidRPr="00DB0897">
        <w:rPr>
          <w:rFonts w:ascii="Palatino Linotype" w:hAnsi="Palatino Linotype" w:cs="Arial"/>
        </w:rPr>
        <w:t xml:space="preserve"> al </w:t>
      </w:r>
      <w:r w:rsidRPr="00DB0897">
        <w:rPr>
          <w:rFonts w:ascii="Palatino Linotype" w:hAnsi="Palatino Linotype" w:cs="Arial"/>
          <w:b/>
        </w:rPr>
        <w:t>Sujeto Obligado</w:t>
      </w:r>
      <w:r w:rsidRPr="00DB0897">
        <w:rPr>
          <w:rFonts w:ascii="Palatino Linotype" w:hAnsi="Palatino Linotype" w:cs="Arial"/>
        </w:rPr>
        <w:t xml:space="preserve"> haga entrega a</w:t>
      </w:r>
      <w:r w:rsidR="00A36842" w:rsidRPr="00DB0897">
        <w:rPr>
          <w:rFonts w:ascii="Palatino Linotype" w:hAnsi="Palatino Linotype" w:cs="Arial"/>
        </w:rPr>
        <w:t xml:space="preserve"> la parte</w:t>
      </w:r>
      <w:r w:rsidRPr="00DB0897">
        <w:rPr>
          <w:rFonts w:ascii="Palatino Linotype" w:hAnsi="Palatino Linotype" w:cs="Arial"/>
        </w:rPr>
        <w:t xml:space="preserve"> </w:t>
      </w:r>
      <w:r w:rsidRPr="00DB0897">
        <w:rPr>
          <w:rFonts w:ascii="Palatino Linotype" w:hAnsi="Palatino Linotype" w:cs="Arial"/>
          <w:b/>
        </w:rPr>
        <w:t xml:space="preserve">Recurrente </w:t>
      </w:r>
      <w:r w:rsidRPr="00DB0897">
        <w:rPr>
          <w:rFonts w:ascii="Palatino Linotype" w:hAnsi="Palatino Linotype" w:cs="Arial"/>
        </w:rPr>
        <w:t xml:space="preserve">en términos del Considerando </w:t>
      </w:r>
      <w:r w:rsidR="00D62C00" w:rsidRPr="00DB0897">
        <w:rPr>
          <w:rFonts w:ascii="Palatino Linotype" w:hAnsi="Palatino Linotype" w:cs="Arial"/>
          <w:b/>
        </w:rPr>
        <w:t>QUINTO</w:t>
      </w:r>
      <w:r w:rsidRPr="00DB0897">
        <w:rPr>
          <w:rFonts w:ascii="Palatino Linotype" w:hAnsi="Palatino Linotype" w:cs="Arial"/>
          <w:b/>
        </w:rPr>
        <w:t xml:space="preserve"> </w:t>
      </w:r>
      <w:r w:rsidRPr="00DB0897">
        <w:rPr>
          <w:rFonts w:ascii="Palatino Linotype" w:hAnsi="Palatino Linotype" w:cs="Arial"/>
        </w:rPr>
        <w:t>de esta resolución, a través del</w:t>
      </w:r>
      <w:r w:rsidRPr="00DB0897">
        <w:rPr>
          <w:rFonts w:ascii="Palatino Linotype" w:hAnsi="Palatino Linotype" w:cs="Arial"/>
          <w:b/>
        </w:rPr>
        <w:t xml:space="preserve"> </w:t>
      </w:r>
      <w:r w:rsidRPr="00DB0897">
        <w:rPr>
          <w:rFonts w:ascii="Palatino Linotype" w:hAnsi="Palatino Linotype" w:cs="Arial"/>
        </w:rPr>
        <w:t xml:space="preserve">Sistema de Acceso a la Información Mexiquense </w:t>
      </w:r>
      <w:r w:rsidRPr="00DB0897">
        <w:rPr>
          <w:rFonts w:ascii="Palatino Linotype" w:hAnsi="Palatino Linotype" w:cs="Arial"/>
          <w:b/>
        </w:rPr>
        <w:t>(SAIMEX)</w:t>
      </w:r>
      <w:r w:rsidR="00C861B4" w:rsidRPr="00DB0897">
        <w:rPr>
          <w:rFonts w:ascii="Palatino Linotype" w:hAnsi="Palatino Linotype" w:cs="Arial"/>
        </w:rPr>
        <w:t>,</w:t>
      </w:r>
      <w:r w:rsidR="00D62C00" w:rsidRPr="00DB0897">
        <w:rPr>
          <w:rFonts w:ascii="Palatino Linotype" w:hAnsi="Palatino Linotype" w:cs="Arial"/>
        </w:rPr>
        <w:t xml:space="preserve"> en versión pública de ser procedente, de </w:t>
      </w:r>
      <w:r w:rsidR="00C861B4" w:rsidRPr="00DB0897">
        <w:rPr>
          <w:rFonts w:ascii="Palatino Linotype" w:hAnsi="Palatino Linotype" w:cs="Arial"/>
        </w:rPr>
        <w:t>lo siguiente:</w:t>
      </w:r>
    </w:p>
    <w:p w14:paraId="31FA70DD" w14:textId="03D58797" w:rsidR="00A13176" w:rsidRPr="00DB0897" w:rsidRDefault="00073084" w:rsidP="00284607">
      <w:pPr>
        <w:spacing w:line="276" w:lineRule="auto"/>
        <w:ind w:left="851" w:right="474"/>
        <w:jc w:val="both"/>
        <w:rPr>
          <w:rFonts w:ascii="Palatino Linotype" w:hAnsi="Palatino Linotype" w:cs="Arial"/>
          <w:i/>
          <w:iCs/>
        </w:rPr>
      </w:pPr>
      <w:r w:rsidRPr="00DB0897">
        <w:rPr>
          <w:rFonts w:ascii="Palatino Linotype" w:hAnsi="Palatino Linotype" w:cs="Arial"/>
          <w:i/>
          <w:iCs/>
        </w:rPr>
        <w:t xml:space="preserve">1.- </w:t>
      </w:r>
      <w:r w:rsidRPr="00DB0897">
        <w:rPr>
          <w:rFonts w:ascii="Palatino Linotype" w:hAnsi="Palatino Linotype" w:cs="Arial"/>
          <w:i/>
          <w:iCs/>
          <w:lang w:val="es-MX"/>
        </w:rPr>
        <w:t>Currículum vitae, ficha curricular o documento análogo de los servidores públicos</w:t>
      </w:r>
      <w:r w:rsidR="00055EA4" w:rsidRPr="00DB0897">
        <w:rPr>
          <w:rFonts w:ascii="Palatino Linotype" w:hAnsi="Palatino Linotype" w:cs="Arial"/>
          <w:i/>
          <w:iCs/>
        </w:rPr>
        <w:t xml:space="preserve">, </w:t>
      </w:r>
      <w:r w:rsidR="00A13176" w:rsidRPr="00DB0897">
        <w:rPr>
          <w:rFonts w:ascii="Palatino Linotype" w:hAnsi="Palatino Linotype" w:cs="Arial"/>
          <w:i/>
          <w:iCs/>
        </w:rPr>
        <w:t>integrantes de cabildo municipal, al 12 de agosto de 2025.</w:t>
      </w:r>
    </w:p>
    <w:p w14:paraId="022280C5" w14:textId="77777777" w:rsidR="00A13176" w:rsidRPr="00DB0897" w:rsidRDefault="00A13176" w:rsidP="00A13176">
      <w:pPr>
        <w:spacing w:line="360" w:lineRule="auto"/>
        <w:jc w:val="both"/>
        <w:rPr>
          <w:rFonts w:ascii="Palatino Linotype" w:hAnsi="Palatino Linotype" w:cs="Arial"/>
        </w:rPr>
      </w:pPr>
    </w:p>
    <w:p w14:paraId="61ECE49D" w14:textId="7C95A775" w:rsidR="00A13176" w:rsidRPr="00DB0897" w:rsidRDefault="00A13176" w:rsidP="00A13176">
      <w:pPr>
        <w:pStyle w:val="INFOEM"/>
        <w:spacing w:before="0" w:after="0" w:line="276" w:lineRule="auto"/>
        <w:ind w:left="644" w:right="567"/>
        <w:rPr>
          <w:szCs w:val="24"/>
        </w:rPr>
      </w:pPr>
      <w:r w:rsidRPr="00DB0897">
        <w:rPr>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w:t>
      </w:r>
      <w:r w:rsidRPr="00DB0897">
        <w:rPr>
          <w:b/>
          <w:szCs w:val="24"/>
        </w:rPr>
        <w:t xml:space="preserve">que funde y motive las razones sobre los datos que se supriman o eliminen y se ponga a disposición del Recurrente. </w:t>
      </w:r>
    </w:p>
    <w:p w14:paraId="22070B2E" w14:textId="77777777" w:rsidR="002E7F89" w:rsidRPr="00DB0897" w:rsidRDefault="002E7F89" w:rsidP="00FB16B0">
      <w:pPr>
        <w:autoSpaceDE w:val="0"/>
        <w:autoSpaceDN w:val="0"/>
        <w:adjustRightInd w:val="0"/>
        <w:spacing w:line="276" w:lineRule="auto"/>
        <w:ind w:right="190"/>
        <w:jc w:val="both"/>
        <w:rPr>
          <w:rFonts w:ascii="Palatino Linotype" w:hAnsi="Palatino Linotype" w:cs="Tahoma"/>
          <w:i/>
          <w:sz w:val="12"/>
          <w:szCs w:val="12"/>
        </w:rPr>
      </w:pPr>
    </w:p>
    <w:p w14:paraId="08570B06" w14:textId="77777777" w:rsidR="008E5FEB" w:rsidRPr="00DB0897" w:rsidRDefault="008E5FEB" w:rsidP="00FB16B0">
      <w:pPr>
        <w:autoSpaceDE w:val="0"/>
        <w:autoSpaceDN w:val="0"/>
        <w:adjustRightInd w:val="0"/>
        <w:spacing w:line="276" w:lineRule="auto"/>
        <w:ind w:right="190"/>
        <w:jc w:val="both"/>
        <w:rPr>
          <w:rFonts w:ascii="Palatino Linotype" w:hAnsi="Palatino Linotype" w:cs="Tahoma"/>
          <w:i/>
          <w:sz w:val="12"/>
          <w:szCs w:val="12"/>
        </w:rPr>
      </w:pPr>
    </w:p>
    <w:p w14:paraId="42D79625" w14:textId="77777777" w:rsidR="00A1728A" w:rsidRPr="00DB0897" w:rsidRDefault="00A1728A" w:rsidP="00843069">
      <w:pPr>
        <w:autoSpaceDE w:val="0"/>
        <w:autoSpaceDN w:val="0"/>
        <w:adjustRightInd w:val="0"/>
        <w:spacing w:line="360" w:lineRule="auto"/>
        <w:ind w:right="49"/>
        <w:jc w:val="both"/>
        <w:rPr>
          <w:rFonts w:ascii="Palatino Linotype" w:hAnsi="Palatino Linotype" w:cs="Arial"/>
          <w:b/>
          <w:sz w:val="28"/>
          <w:szCs w:val="28"/>
          <w:lang w:val="es-ES_tradnl"/>
        </w:rPr>
      </w:pPr>
    </w:p>
    <w:p w14:paraId="173F76B9" w14:textId="7352997F" w:rsidR="00843069" w:rsidRPr="00DB0897" w:rsidRDefault="00843069" w:rsidP="00843069">
      <w:pPr>
        <w:autoSpaceDE w:val="0"/>
        <w:autoSpaceDN w:val="0"/>
        <w:adjustRightInd w:val="0"/>
        <w:spacing w:line="360" w:lineRule="auto"/>
        <w:ind w:right="49"/>
        <w:jc w:val="both"/>
        <w:rPr>
          <w:rFonts w:ascii="Palatino Linotype" w:hAnsi="Palatino Linotype" w:cs="Arial"/>
          <w:szCs w:val="28"/>
          <w:lang w:val="es-ES_tradnl"/>
        </w:rPr>
      </w:pPr>
      <w:r w:rsidRPr="00DB0897">
        <w:rPr>
          <w:rFonts w:ascii="Palatino Linotype" w:hAnsi="Palatino Linotype" w:cs="Arial"/>
          <w:b/>
          <w:sz w:val="28"/>
          <w:szCs w:val="28"/>
          <w:lang w:val="es-ES_tradnl"/>
        </w:rPr>
        <w:t xml:space="preserve">TERCERO. </w:t>
      </w:r>
      <w:r w:rsidRPr="00DB0897">
        <w:rPr>
          <w:rFonts w:ascii="Palatino Linotype" w:hAnsi="Palatino Linotype" w:cs="Arial"/>
          <w:b/>
          <w:szCs w:val="28"/>
          <w:lang w:val="es-ES_tradnl"/>
        </w:rPr>
        <w:t xml:space="preserve">NOTIFÍQUESE </w:t>
      </w:r>
      <w:r w:rsidRPr="00DB0897">
        <w:rPr>
          <w:rFonts w:ascii="Palatino Linotype" w:hAnsi="Palatino Linotype" w:cs="Arial"/>
          <w:szCs w:val="28"/>
          <w:lang w:val="es-ES_tradnl"/>
        </w:rPr>
        <w:t xml:space="preserve">la presente resolución </w:t>
      </w:r>
      <w:r w:rsidRPr="00DB0897">
        <w:rPr>
          <w:rFonts w:ascii="Palatino Linotype" w:hAnsi="Palatino Linotype" w:cs="Arial"/>
        </w:rPr>
        <w:t xml:space="preserve">a través del Sistema de Acceso a la Información Mexiquense </w:t>
      </w:r>
      <w:r w:rsidRPr="00DB0897">
        <w:rPr>
          <w:rFonts w:ascii="Palatino Linotype" w:hAnsi="Palatino Linotype" w:cs="Arial"/>
          <w:b/>
        </w:rPr>
        <w:t>(SAIMEX)</w:t>
      </w:r>
      <w:r w:rsidRPr="00DB0897">
        <w:rPr>
          <w:rFonts w:ascii="Palatino Linotype" w:hAnsi="Palatino Linotype" w:cs="Arial"/>
          <w:szCs w:val="28"/>
          <w:lang w:val="es-ES_tradnl"/>
        </w:rPr>
        <w:t xml:space="preserve"> al Titular de la Unidad de Transparencia del </w:t>
      </w:r>
      <w:r w:rsidRPr="00DB0897">
        <w:rPr>
          <w:rFonts w:ascii="Palatino Linotype" w:hAnsi="Palatino Linotype" w:cs="Arial"/>
          <w:b/>
          <w:szCs w:val="28"/>
          <w:lang w:val="es-ES_tradnl"/>
        </w:rPr>
        <w:t>Sujeto Obligado</w:t>
      </w:r>
      <w:r w:rsidRPr="00DB0897">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DB0897">
        <w:rPr>
          <w:rFonts w:ascii="Palatino Linotype" w:hAnsi="Palatino Linotype" w:cs="Arial"/>
          <w:szCs w:val="28"/>
          <w:lang w:val="es-ES_tradnl"/>
        </w:rPr>
        <w:lastRenderedPageBreak/>
        <w:t>y 216 de la Ley de Transparencia y Acceso a la Información Pública del Estado de México y Municipios.</w:t>
      </w:r>
    </w:p>
    <w:p w14:paraId="78BA667A" w14:textId="77777777" w:rsidR="00843069" w:rsidRPr="00DB0897" w:rsidRDefault="00843069" w:rsidP="00843069">
      <w:pPr>
        <w:autoSpaceDE w:val="0"/>
        <w:autoSpaceDN w:val="0"/>
        <w:adjustRightInd w:val="0"/>
        <w:spacing w:line="360" w:lineRule="auto"/>
        <w:ind w:right="49"/>
        <w:jc w:val="both"/>
        <w:rPr>
          <w:rFonts w:ascii="Palatino Linotype" w:hAnsi="Palatino Linotype" w:cs="Arial"/>
          <w:szCs w:val="28"/>
          <w:lang w:val="es-ES_tradnl"/>
        </w:rPr>
      </w:pPr>
    </w:p>
    <w:p w14:paraId="1CD8D8CA" w14:textId="5C032D2C" w:rsidR="00843069" w:rsidRPr="00DB0897" w:rsidRDefault="00843069" w:rsidP="00843069">
      <w:pPr>
        <w:spacing w:line="360" w:lineRule="auto"/>
        <w:jc w:val="both"/>
        <w:rPr>
          <w:rFonts w:ascii="Palatino Linotype" w:hAnsi="Palatino Linotype" w:cs="Arial"/>
          <w:bCs/>
          <w:szCs w:val="28"/>
        </w:rPr>
      </w:pPr>
      <w:r w:rsidRPr="00DB0897">
        <w:rPr>
          <w:rFonts w:ascii="Palatino Linotype" w:hAnsi="Palatino Linotype" w:cs="Arial"/>
          <w:b/>
          <w:bCs/>
          <w:sz w:val="28"/>
          <w:szCs w:val="28"/>
        </w:rPr>
        <w:t>CUARTO.</w:t>
      </w:r>
      <w:r w:rsidRPr="00DB089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DB0897">
        <w:rPr>
          <w:rFonts w:ascii="Palatino Linotype" w:hAnsi="Palatino Linotype" w:cs="Arial"/>
          <w:b/>
          <w:bCs/>
          <w:szCs w:val="28"/>
        </w:rPr>
        <w:t>Sujeto Obligado</w:t>
      </w:r>
      <w:r w:rsidRPr="00DB0897">
        <w:rPr>
          <w:rFonts w:ascii="Palatino Linotype" w:hAnsi="Palatino Linotype" w:cs="Arial"/>
          <w:bCs/>
          <w:szCs w:val="28"/>
        </w:rPr>
        <w:t xml:space="preserve"> de manera fundada y motivada, podrá solicitar una ampliación de plazo para el cumplimiento de la presente resolución.</w:t>
      </w:r>
    </w:p>
    <w:p w14:paraId="5CD5BB1D" w14:textId="77777777" w:rsidR="00FB16B0" w:rsidRPr="00DB0897" w:rsidRDefault="00FB16B0" w:rsidP="00843069">
      <w:pPr>
        <w:spacing w:line="360" w:lineRule="auto"/>
        <w:jc w:val="both"/>
        <w:rPr>
          <w:rFonts w:ascii="Palatino Linotype" w:hAnsi="Palatino Linotype" w:cs="Arial"/>
          <w:bCs/>
          <w:szCs w:val="28"/>
        </w:rPr>
      </w:pPr>
    </w:p>
    <w:p w14:paraId="4601841D" w14:textId="61BEFD29" w:rsidR="00843069" w:rsidRPr="00DB0897" w:rsidRDefault="005A73F0" w:rsidP="00843069">
      <w:pPr>
        <w:autoSpaceDE w:val="0"/>
        <w:autoSpaceDN w:val="0"/>
        <w:adjustRightInd w:val="0"/>
        <w:spacing w:line="360" w:lineRule="auto"/>
        <w:ind w:right="49"/>
        <w:jc w:val="both"/>
        <w:rPr>
          <w:rFonts w:ascii="Palatino Linotype" w:hAnsi="Palatino Linotype" w:cs="Arial"/>
        </w:rPr>
      </w:pPr>
      <w:r w:rsidRPr="00DB0897">
        <w:rPr>
          <w:rFonts w:ascii="Palatino Linotype" w:hAnsi="Palatino Linotype" w:cs="Arial"/>
          <w:b/>
          <w:noProof/>
          <w:sz w:val="28"/>
          <w:szCs w:val="28"/>
          <w:lang w:val="es-MX" w:eastAsia="es-MX"/>
        </w:rPr>
        <mc:AlternateContent>
          <mc:Choice Requires="wps">
            <w:drawing>
              <wp:anchor distT="0" distB="0" distL="114300" distR="114300" simplePos="0" relativeHeight="251659264" behindDoc="0" locked="0" layoutInCell="1" allowOverlap="1" wp14:anchorId="77030840" wp14:editId="1EB74894">
                <wp:simplePos x="0" y="0"/>
                <wp:positionH relativeFrom="column">
                  <wp:posOffset>15018</wp:posOffset>
                </wp:positionH>
                <wp:positionV relativeFrom="paragraph">
                  <wp:posOffset>1866206</wp:posOffset>
                </wp:positionV>
                <wp:extent cx="5699052" cy="3498097"/>
                <wp:effectExtent l="0" t="0" r="35560" b="26670"/>
                <wp:wrapNone/>
                <wp:docPr id="2" name="Conector recto 2"/>
                <wp:cNvGraphicFramePr/>
                <a:graphic xmlns:a="http://schemas.openxmlformats.org/drawingml/2006/main">
                  <a:graphicData uri="http://schemas.microsoft.com/office/word/2010/wordprocessingShape">
                    <wps:wsp>
                      <wps:cNvCnPr/>
                      <wps:spPr>
                        <a:xfrm>
                          <a:off x="0" y="0"/>
                          <a:ext cx="5699052" cy="34980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4D05B292" id="Conector recto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146.95pt" to="449.95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" strokecolor="#5b9bd5 [3204]" strokeweight=".5pt">
                <v:stroke joinstyle="miter"/>
              </v:line>
            </w:pict>
          </mc:Fallback>
        </mc:AlternateContent>
      </w:r>
      <w:r w:rsidR="00843069" w:rsidRPr="00DB0897">
        <w:rPr>
          <w:rFonts w:ascii="Palatino Linotype" w:hAnsi="Palatino Linotype" w:cs="Arial"/>
          <w:b/>
          <w:sz w:val="28"/>
          <w:szCs w:val="28"/>
        </w:rPr>
        <w:t>QUINTO.</w:t>
      </w:r>
      <w:r w:rsidR="00843069" w:rsidRPr="00DB0897">
        <w:rPr>
          <w:rFonts w:ascii="Palatino Linotype" w:hAnsi="Palatino Linotype" w:cs="Arial"/>
          <w:b/>
        </w:rPr>
        <w:t xml:space="preserve"> NOTIFÍQUESE</w:t>
      </w:r>
      <w:r w:rsidR="00843069" w:rsidRPr="00DB0897">
        <w:rPr>
          <w:rFonts w:ascii="Palatino Linotype" w:hAnsi="Palatino Linotype" w:cs="Arial"/>
        </w:rPr>
        <w:t xml:space="preserve"> a</w:t>
      </w:r>
      <w:r w:rsidR="00A36842" w:rsidRPr="00DB0897">
        <w:rPr>
          <w:rFonts w:ascii="Palatino Linotype" w:hAnsi="Palatino Linotype" w:cs="Arial"/>
        </w:rPr>
        <w:t xml:space="preserve"> la parte</w:t>
      </w:r>
      <w:r w:rsidR="00843069" w:rsidRPr="00DB0897">
        <w:rPr>
          <w:rFonts w:ascii="Palatino Linotype" w:hAnsi="Palatino Linotype" w:cs="Arial"/>
        </w:rPr>
        <w:t xml:space="preserve"> </w:t>
      </w:r>
      <w:r w:rsidR="00843069" w:rsidRPr="00DB0897">
        <w:rPr>
          <w:rFonts w:ascii="Palatino Linotype" w:hAnsi="Palatino Linotype" w:cs="Arial"/>
          <w:b/>
        </w:rPr>
        <w:t>Recurrente</w:t>
      </w:r>
      <w:r w:rsidR="00843069" w:rsidRPr="00DB0897">
        <w:rPr>
          <w:rFonts w:ascii="Palatino Linotype" w:hAnsi="Palatino Linotype" w:cs="Arial"/>
        </w:rPr>
        <w:t xml:space="preserve"> la presente resolución a través del Sistema de Acceso a la Información Mexiquense </w:t>
      </w:r>
      <w:r w:rsidR="00843069" w:rsidRPr="00DB0897">
        <w:rPr>
          <w:rFonts w:ascii="Palatino Linotype" w:hAnsi="Palatino Linotype" w:cs="Arial"/>
          <w:b/>
        </w:rPr>
        <w:t>(SAIMEX),</w:t>
      </w:r>
      <w:r w:rsidR="00843069" w:rsidRPr="00DB0897">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F125C" w14:textId="55380F70" w:rsidR="00177F56" w:rsidRPr="00DB0897" w:rsidRDefault="00177F56" w:rsidP="00177F56">
      <w:pPr>
        <w:autoSpaceDE w:val="0"/>
        <w:autoSpaceDN w:val="0"/>
        <w:adjustRightInd w:val="0"/>
        <w:spacing w:line="360" w:lineRule="auto"/>
        <w:ind w:right="49"/>
        <w:jc w:val="both"/>
        <w:rPr>
          <w:rFonts w:ascii="Palatino Linotype" w:hAnsi="Palatino Linotype" w:cs="Arial"/>
        </w:rPr>
      </w:pPr>
    </w:p>
    <w:p w14:paraId="62B53033" w14:textId="71BBD456"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4DCDDF5A" w14:textId="66C90104"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4838F695" w14:textId="306FD762"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4DA69169" w14:textId="1AB2D763"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59FDB3A6" w14:textId="007B5B03"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175F29CE" w14:textId="29D0D9B9"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4C3D4F78" w14:textId="466CFD91"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5E48805C" w14:textId="255D3FD1"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09690999" w14:textId="0DA3FD4D" w:rsidR="005A73F0" w:rsidRPr="00DB0897" w:rsidRDefault="005A73F0" w:rsidP="00177F56">
      <w:pPr>
        <w:autoSpaceDE w:val="0"/>
        <w:autoSpaceDN w:val="0"/>
        <w:adjustRightInd w:val="0"/>
        <w:spacing w:line="360" w:lineRule="auto"/>
        <w:ind w:right="49"/>
        <w:jc w:val="both"/>
        <w:rPr>
          <w:rFonts w:ascii="Palatino Linotype" w:hAnsi="Palatino Linotype" w:cs="Arial"/>
        </w:rPr>
      </w:pPr>
    </w:p>
    <w:p w14:paraId="23D28F78" w14:textId="0AD79111" w:rsidR="00054E04" w:rsidRPr="0051539C" w:rsidRDefault="008D2478" w:rsidP="00255C77">
      <w:pPr>
        <w:spacing w:line="360" w:lineRule="auto"/>
        <w:jc w:val="both"/>
        <w:rPr>
          <w:rFonts w:ascii="Palatino Linotype" w:eastAsiaTheme="minorHAnsi" w:hAnsi="Palatino Linotype" w:cs="Arial"/>
          <w:sz w:val="12"/>
          <w:lang w:val="es-MX" w:eastAsia="en-US"/>
        </w:rPr>
      </w:pPr>
      <w:r w:rsidRPr="00DB0897">
        <w:rPr>
          <w:rFonts w:ascii="Palatino Linotype" w:eastAsiaTheme="minorHAnsi" w:hAnsi="Palatino Linotype" w:cs="Arial"/>
          <w:lang w:val="es-MX" w:eastAsia="en-US"/>
        </w:rPr>
        <w:lastRenderedPageBreak/>
        <w:t>ASÍ LO RESUELVE, POR UNANIMIDAD DE VOTOS, EL PLENO DEL</w:t>
      </w:r>
      <w:r w:rsidRPr="00DB089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DB0897">
        <w:rPr>
          <w:rFonts w:ascii="Palatino Linotype" w:eastAsiaTheme="minorHAnsi" w:hAnsi="Palatino Linotype" w:cs="Arial"/>
          <w:lang w:val="es-MX" w:eastAsia="en-US"/>
        </w:rPr>
        <w:t>, CONFORMADO POR LOS COMISIONADOS JOSÉ MARTÍNEZ VILCHIS; MARÍA DEL ROSARIO MEJÍA AYALA</w:t>
      </w:r>
      <w:r w:rsidR="005354D4" w:rsidRPr="00DB0897">
        <w:rPr>
          <w:rFonts w:ascii="Palatino Linotype" w:eastAsiaTheme="minorHAnsi" w:hAnsi="Palatino Linotype" w:cs="Arial"/>
          <w:lang w:val="es-MX" w:eastAsia="en-US"/>
        </w:rPr>
        <w:t xml:space="preserve"> </w:t>
      </w:r>
      <w:r w:rsidR="005A73F0" w:rsidRPr="00DB0897">
        <w:rPr>
          <w:rFonts w:ascii="Palatino Linotype" w:eastAsiaTheme="minorHAnsi" w:hAnsi="Palatino Linotype" w:cs="Arial"/>
          <w:lang w:val="es-MX" w:eastAsia="en-US"/>
        </w:rPr>
        <w:t>(EMITIENDO</w:t>
      </w:r>
      <w:r w:rsidR="005354D4" w:rsidRPr="00DB0897">
        <w:rPr>
          <w:rFonts w:ascii="Palatino Linotype" w:eastAsiaTheme="minorHAnsi" w:hAnsi="Palatino Linotype" w:cs="Arial"/>
          <w:lang w:val="es-MX" w:eastAsia="en-US"/>
        </w:rPr>
        <w:t xml:space="preserve"> VOTO PARTICULAR CONCURRENTE</w:t>
      </w:r>
      <w:r w:rsidR="005A73F0" w:rsidRPr="00DB0897">
        <w:rPr>
          <w:rFonts w:ascii="Palatino Linotype" w:eastAsiaTheme="minorHAnsi" w:hAnsi="Palatino Linotype" w:cs="Arial"/>
          <w:lang w:val="es-MX" w:eastAsia="en-US"/>
        </w:rPr>
        <w:t>)</w:t>
      </w:r>
      <w:r w:rsidR="00B3329C" w:rsidRPr="00DB0897">
        <w:rPr>
          <w:rFonts w:ascii="Palatino Linotype" w:eastAsiaTheme="minorHAnsi" w:hAnsi="Palatino Linotype" w:cs="Arial"/>
          <w:lang w:val="es-MX" w:eastAsia="en-US"/>
        </w:rPr>
        <w:t>;</w:t>
      </w:r>
      <w:r w:rsidRPr="00DB0897">
        <w:rPr>
          <w:rFonts w:ascii="Palatino Linotype" w:eastAsiaTheme="minorHAnsi" w:hAnsi="Palatino Linotype" w:cs="Arial"/>
          <w:lang w:val="es-MX" w:eastAsia="en-US"/>
        </w:rPr>
        <w:t xml:space="preserve"> SHARON CRISTINA MORALES MARTÍNEZ; LUIS GUSTAVO PARRA NORIEGA</w:t>
      </w:r>
      <w:r w:rsidR="005A73F0" w:rsidRPr="00DB0897">
        <w:rPr>
          <w:rFonts w:ascii="Palatino Linotype" w:eastAsiaTheme="minorHAnsi" w:hAnsi="Palatino Linotype" w:cs="Arial"/>
          <w:lang w:val="es-MX" w:eastAsia="en-US"/>
        </w:rPr>
        <w:t xml:space="preserve"> (EMITIENDO </w:t>
      </w:r>
      <w:r w:rsidR="00BF17D0" w:rsidRPr="00DB0897">
        <w:rPr>
          <w:rFonts w:ascii="Palatino Linotype" w:eastAsiaTheme="minorHAnsi" w:hAnsi="Palatino Linotype" w:cs="Arial"/>
          <w:lang w:val="es-MX" w:eastAsia="en-US"/>
        </w:rPr>
        <w:t>VOTO PARTICULAR CONCURRENTE</w:t>
      </w:r>
      <w:r w:rsidR="005A73F0" w:rsidRPr="00DB0897">
        <w:rPr>
          <w:rFonts w:ascii="Palatino Linotype" w:eastAsiaTheme="minorHAnsi" w:hAnsi="Palatino Linotype" w:cs="Arial"/>
          <w:lang w:val="es-MX" w:eastAsia="en-US"/>
        </w:rPr>
        <w:t>)</w:t>
      </w:r>
      <w:r w:rsidR="00B43221" w:rsidRPr="00DB0897">
        <w:rPr>
          <w:rFonts w:ascii="Palatino Linotype" w:eastAsiaTheme="minorHAnsi" w:hAnsi="Palatino Linotype" w:cs="Arial"/>
          <w:lang w:val="es-MX" w:eastAsia="en-US"/>
        </w:rPr>
        <w:t xml:space="preserve"> </w:t>
      </w:r>
      <w:r w:rsidRPr="00DB0897">
        <w:rPr>
          <w:rFonts w:ascii="Palatino Linotype" w:eastAsiaTheme="minorHAnsi" w:hAnsi="Palatino Linotype" w:cs="Arial"/>
          <w:lang w:val="es-MX" w:eastAsia="en-US"/>
        </w:rPr>
        <w:t>Y GUADALUPE RAMÍREZ PEÑA</w:t>
      </w:r>
      <w:r w:rsidR="005A73F0" w:rsidRPr="00DB0897">
        <w:rPr>
          <w:rFonts w:ascii="Palatino Linotype" w:eastAsiaTheme="minorHAnsi" w:hAnsi="Palatino Linotype" w:cs="Arial"/>
          <w:lang w:val="es-MX" w:eastAsia="en-US"/>
        </w:rPr>
        <w:t xml:space="preserve"> (EMITIENDO </w:t>
      </w:r>
      <w:r w:rsidR="00BF17D0" w:rsidRPr="00DB0897">
        <w:rPr>
          <w:rFonts w:ascii="Palatino Linotype" w:eastAsiaTheme="minorHAnsi" w:hAnsi="Palatino Linotype" w:cs="Arial"/>
          <w:lang w:val="es-MX" w:eastAsia="en-US"/>
        </w:rPr>
        <w:t>VOTO PARTICULAR</w:t>
      </w:r>
      <w:r w:rsidR="005A73F0" w:rsidRPr="00DB0897">
        <w:rPr>
          <w:rFonts w:ascii="Palatino Linotype" w:eastAsiaTheme="minorHAnsi" w:hAnsi="Palatino Linotype" w:cs="Arial"/>
          <w:lang w:val="es-MX" w:eastAsia="en-US"/>
        </w:rPr>
        <w:t>)</w:t>
      </w:r>
      <w:r w:rsidRPr="00DB0897">
        <w:rPr>
          <w:rFonts w:ascii="Palatino Linotype" w:eastAsiaTheme="minorHAnsi" w:hAnsi="Palatino Linotype" w:cs="Arial"/>
          <w:lang w:val="es-MX" w:eastAsia="en-US"/>
        </w:rPr>
        <w:t xml:space="preserve">; EN LA </w:t>
      </w:r>
      <w:r w:rsidR="00255C77" w:rsidRPr="00DB0897">
        <w:rPr>
          <w:rFonts w:ascii="Palatino Linotype" w:eastAsiaTheme="minorHAnsi" w:hAnsi="Palatino Linotype" w:cs="Arial"/>
          <w:lang w:val="es-MX" w:eastAsia="en-US"/>
        </w:rPr>
        <w:t>PRIMERA</w:t>
      </w:r>
      <w:r w:rsidRPr="00DB0897">
        <w:rPr>
          <w:rFonts w:ascii="Palatino Linotype" w:eastAsiaTheme="minorHAnsi" w:hAnsi="Palatino Linotype" w:cs="Arial"/>
          <w:lang w:val="es-MX" w:eastAsia="en-US"/>
        </w:rPr>
        <w:t xml:space="preserve"> SESIÓN ORDINARIA CELEBRADA EL </w:t>
      </w:r>
      <w:r w:rsidR="00255C77" w:rsidRPr="00DB0897">
        <w:rPr>
          <w:rFonts w:ascii="Palatino Linotype" w:hAnsi="Palatino Linotype" w:cs="Arial"/>
          <w:color w:val="000000"/>
          <w:lang w:val="es-MX" w:eastAsia="es-MX"/>
        </w:rPr>
        <w:t>CATORCE DE ENERO</w:t>
      </w:r>
      <w:r w:rsidR="00A36842" w:rsidRPr="00DB0897">
        <w:rPr>
          <w:rFonts w:ascii="Palatino Linotype" w:hAnsi="Palatino Linotype" w:cs="Arial"/>
          <w:color w:val="000000"/>
          <w:lang w:val="es-MX" w:eastAsia="es-MX"/>
        </w:rPr>
        <w:t xml:space="preserve"> DE</w:t>
      </w:r>
      <w:r w:rsidR="00177F56" w:rsidRPr="00DB0897">
        <w:rPr>
          <w:rFonts w:ascii="Palatino Linotype" w:hAnsi="Palatino Linotype" w:cs="Arial"/>
          <w:color w:val="000000"/>
          <w:lang w:val="es-MX" w:eastAsia="es-MX"/>
        </w:rPr>
        <w:t xml:space="preserve"> DOS </w:t>
      </w:r>
      <w:r w:rsidR="00555301" w:rsidRPr="00DB0897">
        <w:rPr>
          <w:rFonts w:ascii="Palatino Linotype" w:hAnsi="Palatino Linotype" w:cs="Arial"/>
          <w:color w:val="000000"/>
          <w:lang w:val="es-MX" w:eastAsia="es-MX"/>
        </w:rPr>
        <w:t>MIL VEINTI</w:t>
      </w:r>
      <w:r w:rsidR="00DB0897" w:rsidRPr="00DB0897">
        <w:rPr>
          <w:rFonts w:ascii="Palatino Linotype" w:hAnsi="Palatino Linotype" w:cs="Arial"/>
          <w:color w:val="000000"/>
          <w:lang w:val="es-MX" w:eastAsia="es-MX"/>
        </w:rPr>
        <w:t>SÉ</w:t>
      </w:r>
      <w:r w:rsidR="00255C77" w:rsidRPr="00DB0897">
        <w:rPr>
          <w:rFonts w:ascii="Palatino Linotype" w:hAnsi="Palatino Linotype" w:cs="Arial"/>
          <w:color w:val="000000"/>
          <w:lang w:val="es-MX" w:eastAsia="es-MX"/>
        </w:rPr>
        <w:t>IS</w:t>
      </w:r>
      <w:r w:rsidR="00555301" w:rsidRPr="00DB0897">
        <w:rPr>
          <w:rFonts w:ascii="Palatino Linotype" w:eastAsiaTheme="minorHAnsi" w:hAnsi="Palatino Linotype" w:cs="Arial"/>
          <w:lang w:val="es-MX" w:eastAsia="en-US"/>
        </w:rPr>
        <w:t>, ANTE EL SECRETARIO TÉCNICO</w:t>
      </w:r>
      <w:r w:rsidR="005A73F0" w:rsidRPr="00DB0897">
        <w:rPr>
          <w:rFonts w:ascii="Palatino Linotype" w:eastAsiaTheme="minorHAnsi" w:hAnsi="Palatino Linotype" w:cs="Arial"/>
          <w:lang w:val="es-MX" w:eastAsia="en-US"/>
        </w:rPr>
        <w:t xml:space="preserve"> DEL PLENO</w:t>
      </w:r>
      <w:r w:rsidR="00555301" w:rsidRPr="00DB0897">
        <w:rPr>
          <w:rFonts w:ascii="Palatino Linotype" w:eastAsiaTheme="minorHAnsi" w:hAnsi="Palatino Linotype" w:cs="Arial"/>
          <w:lang w:val="es-MX" w:eastAsia="en-US"/>
        </w:rPr>
        <w:t>, ALEXIS TAPIA</w:t>
      </w:r>
      <w:r w:rsidRPr="00DB0897">
        <w:rPr>
          <w:rFonts w:ascii="Palatino Linotype" w:eastAsiaTheme="minorHAnsi" w:hAnsi="Palatino Linotype" w:cs="Arial"/>
          <w:lang w:val="es-MX" w:eastAsia="en-US"/>
        </w:rPr>
        <w:t xml:space="preserve"> RAMÍREZ</w:t>
      </w:r>
      <w:r w:rsidR="00255C77" w:rsidRPr="00DB0897">
        <w:rPr>
          <w:rFonts w:ascii="Palatino Linotype" w:eastAsiaTheme="minorHAnsi" w:hAnsi="Palatino Linotype" w:cs="Arial"/>
          <w:lang w:val="es-MX" w:eastAsia="en-US"/>
        </w:rPr>
        <w:t>.-----</w:t>
      </w:r>
      <w:r w:rsidR="00BF17D0" w:rsidRPr="00DB0897">
        <w:rPr>
          <w:rFonts w:ascii="Palatino Linotype" w:eastAsiaTheme="minorHAnsi" w:hAnsi="Palatino Linotype" w:cs="Arial"/>
          <w:lang w:val="es-MX" w:eastAsia="en-US"/>
        </w:rPr>
        <w:t>--------------------------------------------------</w:t>
      </w:r>
      <w:r w:rsidR="00255C77" w:rsidRPr="00DB0897">
        <w:rPr>
          <w:rFonts w:ascii="Palatino Linotype" w:eastAsiaTheme="minorHAnsi" w:hAnsi="Palatino Linotype" w:cs="Arial"/>
          <w:lang w:val="es-MX" w:eastAsia="en-US"/>
        </w:rPr>
        <w:t>------</w:t>
      </w:r>
      <w:r w:rsidR="005A73F0" w:rsidRPr="00DB0897">
        <w:rPr>
          <w:rFonts w:ascii="Palatino Linotype" w:eastAsiaTheme="minorHAnsi" w:hAnsi="Palatino Linotype" w:cs="Arial"/>
          <w:lang w:val="es-MX" w:eastAsia="en-US"/>
        </w:rPr>
        <w:t>-------------------------------------- ------------------------------------------------------------------------------------------------------------------------------------------------------------------------------------------------------------------------------------------------------------------------------------------------------------------------------------------------------------------------------------------------------------------------------------------------------------------------------------------------------------------------------------------------------------------------------------------------------------------------------------------------------------------------------------------------------------------------------------------------------------------------------------------------------------------------------------------------------------------------------------------------------------------------------------------------------------------------------------------------------------------------------------------------------------------------------------------------------------------------------------------------------------------------------------------------------------------------------------------------------------------------------------------------------------------------------------------------------------------------------------------------------------------------------------------------------------------------------------------------------------------------------------------------------------------------------------------------------------------------------------------------------------</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5B11E77F" w:rsidR="0029071C" w:rsidRPr="003E56C9" w:rsidRDefault="0029071C" w:rsidP="003E56C9"/>
    <w:sectPr w:rsidR="0029071C" w:rsidRPr="003E56C9" w:rsidSect="00C53377">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52C85" w14:textId="77777777" w:rsidR="00167A4A" w:rsidRDefault="00167A4A" w:rsidP="000B5E25">
      <w:r>
        <w:separator/>
      </w:r>
    </w:p>
  </w:endnote>
  <w:endnote w:type="continuationSeparator" w:id="0">
    <w:p w14:paraId="1D1D86CB" w14:textId="77777777" w:rsidR="00167A4A" w:rsidRDefault="00167A4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456B9B2E" w:rsidR="00A13176" w:rsidRPr="000D3AD4" w:rsidRDefault="00A1317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6258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6258E">
      <w:rPr>
        <w:rFonts w:ascii="Palatino Linotype" w:hAnsi="Palatino Linotype" w:cs="Arial"/>
        <w:bCs/>
        <w:noProof/>
        <w:sz w:val="20"/>
        <w:szCs w:val="20"/>
      </w:rPr>
      <w:t>47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54668C68" w:rsidR="00A13176" w:rsidRPr="000D3AD4" w:rsidRDefault="00A1317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6258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6258E">
      <w:rPr>
        <w:rFonts w:ascii="Palatino Linotype" w:hAnsi="Palatino Linotype" w:cs="Arial"/>
        <w:bCs/>
        <w:noProof/>
        <w:sz w:val="20"/>
        <w:szCs w:val="20"/>
      </w:rPr>
      <w:t>47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378DC" w14:textId="77777777" w:rsidR="00167A4A" w:rsidRDefault="00167A4A" w:rsidP="000B5E25">
      <w:r>
        <w:separator/>
      </w:r>
    </w:p>
  </w:footnote>
  <w:footnote w:type="continuationSeparator" w:id="0">
    <w:p w14:paraId="60892A56" w14:textId="77777777" w:rsidR="00167A4A" w:rsidRDefault="00167A4A" w:rsidP="000B5E25">
      <w:r>
        <w:continuationSeparator/>
      </w:r>
    </w:p>
  </w:footnote>
  <w:footnote w:id="1">
    <w:p w14:paraId="58BCF662" w14:textId="77777777" w:rsidR="00A13176" w:rsidRPr="008A64CB" w:rsidRDefault="00A13176"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A13176" w:rsidRDefault="00A13176" w:rsidP="006C7783">
      <w:pPr>
        <w:autoSpaceDE w:val="0"/>
        <w:autoSpaceDN w:val="0"/>
        <w:adjustRightInd w:val="0"/>
        <w:ind w:right="49"/>
        <w:jc w:val="both"/>
        <w:rPr>
          <w:rFonts w:ascii="Palatino Linotype" w:hAnsi="Palatino Linotype"/>
          <w:i/>
          <w:sz w:val="18"/>
          <w:szCs w:val="22"/>
        </w:rPr>
      </w:pPr>
    </w:p>
    <w:p w14:paraId="45AB867A" w14:textId="77777777" w:rsidR="00A13176" w:rsidRPr="008A64CB" w:rsidRDefault="00A13176"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A13176" w:rsidRPr="008A64CB" w:rsidRDefault="00A13176"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A13176" w:rsidRDefault="00167A4A">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13176" w:rsidRPr="008F2CCC" w14:paraId="28CE974E" w14:textId="77777777" w:rsidTr="00BA27FC">
      <w:tc>
        <w:tcPr>
          <w:tcW w:w="2551" w:type="dxa"/>
          <w:vAlign w:val="center"/>
        </w:tcPr>
        <w:p w14:paraId="3F864768" w14:textId="77777777" w:rsidR="00A13176" w:rsidRPr="008F5DAE" w:rsidRDefault="00A1317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2BEEB324" w:rsidR="00A13176" w:rsidRPr="0029071C" w:rsidRDefault="00A13176" w:rsidP="009A4D6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10415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13176" w:rsidRPr="008F2CCC" w14:paraId="12E8FAE1" w14:textId="77777777" w:rsidTr="00BA27FC">
      <w:trPr>
        <w:trHeight w:val="228"/>
      </w:trPr>
      <w:tc>
        <w:tcPr>
          <w:tcW w:w="2551" w:type="dxa"/>
          <w:vAlign w:val="center"/>
        </w:tcPr>
        <w:p w14:paraId="188F609B" w14:textId="77777777" w:rsidR="00A13176" w:rsidRPr="008F5DAE" w:rsidRDefault="00A1317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6267B674" w:rsidR="00A13176" w:rsidRPr="0029071C" w:rsidRDefault="00A13176" w:rsidP="00B6659F">
          <w:pPr>
            <w:spacing w:line="276" w:lineRule="auto"/>
            <w:jc w:val="right"/>
            <w:rPr>
              <w:rFonts w:ascii="Palatino Linotype" w:hAnsi="Palatino Linotype"/>
              <w:sz w:val="22"/>
              <w:szCs w:val="22"/>
            </w:rPr>
          </w:pPr>
          <w:r w:rsidRPr="009A4D6B">
            <w:rPr>
              <w:rFonts w:ascii="Palatino Linotype" w:hAnsi="Palatino Linotype"/>
              <w:sz w:val="22"/>
              <w:szCs w:val="22"/>
            </w:rPr>
            <w:t>Ayuntamiento de Toluca</w:t>
          </w:r>
        </w:p>
      </w:tc>
    </w:tr>
    <w:tr w:rsidR="00A13176" w:rsidRPr="008F2CCC" w14:paraId="59A1BA5F" w14:textId="77777777" w:rsidTr="00BA27FC">
      <w:tc>
        <w:tcPr>
          <w:tcW w:w="2551" w:type="dxa"/>
          <w:vAlign w:val="center"/>
        </w:tcPr>
        <w:p w14:paraId="0EED411D" w14:textId="77777777" w:rsidR="00A13176" w:rsidRPr="008F5DAE" w:rsidRDefault="00A1317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A13176" w:rsidRPr="0029071C" w:rsidRDefault="00A1317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A13176" w:rsidRPr="001779E0" w:rsidRDefault="00167A4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13176" w:rsidRPr="008F2CCC" w14:paraId="66906953" w14:textId="77777777" w:rsidTr="00BA27FC">
      <w:tc>
        <w:tcPr>
          <w:tcW w:w="2551" w:type="dxa"/>
          <w:vAlign w:val="center"/>
        </w:tcPr>
        <w:p w14:paraId="72F94BEB" w14:textId="77777777" w:rsidR="00A13176" w:rsidRPr="008F5DAE" w:rsidRDefault="00A1317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357EC06A" w:rsidR="00A13176" w:rsidRPr="0029071C" w:rsidRDefault="00A13176" w:rsidP="009A4D6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10415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13176" w:rsidRPr="008F2CCC" w14:paraId="325226BE" w14:textId="77777777" w:rsidTr="00BA27FC">
      <w:tc>
        <w:tcPr>
          <w:tcW w:w="2551" w:type="dxa"/>
          <w:vAlign w:val="center"/>
        </w:tcPr>
        <w:p w14:paraId="4D258F96" w14:textId="77777777" w:rsidR="00A13176" w:rsidRPr="008F5DAE" w:rsidRDefault="00A1317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6378419D" w:rsidR="00A13176" w:rsidRPr="006D30E6" w:rsidRDefault="0086258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XXXXXXXXXXXXXXXXXXXXXXXXXXXXXX</w:t>
          </w:r>
        </w:p>
      </w:tc>
    </w:tr>
    <w:tr w:rsidR="00A13176" w:rsidRPr="008F2CCC" w14:paraId="3AEDEE75" w14:textId="77777777" w:rsidTr="00BA27FC">
      <w:trPr>
        <w:trHeight w:val="228"/>
      </w:trPr>
      <w:tc>
        <w:tcPr>
          <w:tcW w:w="2551" w:type="dxa"/>
          <w:vAlign w:val="center"/>
        </w:tcPr>
        <w:p w14:paraId="14A51EC4" w14:textId="77777777" w:rsidR="00A13176" w:rsidRPr="008F5DAE" w:rsidRDefault="00A1317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08CB4661" w:rsidR="00A13176" w:rsidRPr="0029071C" w:rsidRDefault="00A13176" w:rsidP="00E57BDB">
          <w:pPr>
            <w:spacing w:line="276" w:lineRule="auto"/>
            <w:jc w:val="right"/>
            <w:rPr>
              <w:rFonts w:ascii="Palatino Linotype" w:hAnsi="Palatino Linotype"/>
              <w:sz w:val="22"/>
              <w:szCs w:val="22"/>
            </w:rPr>
          </w:pPr>
          <w:r w:rsidRPr="009A4D6B">
            <w:rPr>
              <w:rFonts w:ascii="Palatino Linotype" w:hAnsi="Palatino Linotype"/>
              <w:sz w:val="22"/>
              <w:szCs w:val="22"/>
            </w:rPr>
            <w:t>Ayuntamiento de Toluca</w:t>
          </w:r>
        </w:p>
      </w:tc>
    </w:tr>
    <w:tr w:rsidR="00A13176" w:rsidRPr="008F2CCC" w14:paraId="46645C39" w14:textId="77777777" w:rsidTr="00BA27FC">
      <w:tc>
        <w:tcPr>
          <w:tcW w:w="2551" w:type="dxa"/>
          <w:vAlign w:val="center"/>
        </w:tcPr>
        <w:p w14:paraId="54E1C23D" w14:textId="77777777" w:rsidR="00A13176" w:rsidRPr="008F5DAE" w:rsidRDefault="00A1317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A13176" w:rsidRPr="0029071C" w:rsidRDefault="00A1317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13176" w:rsidRPr="008F2CCC" w14:paraId="1FD798DB" w14:textId="77777777" w:rsidTr="00BA27FC">
      <w:tc>
        <w:tcPr>
          <w:tcW w:w="2551" w:type="dxa"/>
          <w:vAlign w:val="center"/>
        </w:tcPr>
        <w:p w14:paraId="1332C9A8" w14:textId="77777777" w:rsidR="00A13176" w:rsidRPr="008F5DAE" w:rsidRDefault="00A13176"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A13176" w:rsidRPr="00BA27FC" w:rsidRDefault="00A13176" w:rsidP="00BA27FC">
          <w:pPr>
            <w:spacing w:line="276" w:lineRule="auto"/>
            <w:rPr>
              <w:rFonts w:ascii="Palatino Linotype" w:hAnsi="Palatino Linotype"/>
              <w:sz w:val="14"/>
              <w:szCs w:val="22"/>
              <w:lang w:val="es-ES_tradnl"/>
            </w:rPr>
          </w:pPr>
        </w:p>
      </w:tc>
    </w:tr>
  </w:tbl>
  <w:p w14:paraId="2D0FDBAE" w14:textId="77777777" w:rsidR="00A13176" w:rsidRPr="009F1AB6" w:rsidRDefault="00167A4A">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6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3BF"/>
      </v:shape>
    </w:pict>
  </w:numPicBullet>
  <w:abstractNum w:abstractNumId="0"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9708E1"/>
    <w:multiLevelType w:val="hybridMultilevel"/>
    <w:tmpl w:val="B5063A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830974"/>
    <w:multiLevelType w:val="hybridMultilevel"/>
    <w:tmpl w:val="00480146"/>
    <w:lvl w:ilvl="0" w:tplc="20721D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293F"/>
    <w:multiLevelType w:val="hybridMultilevel"/>
    <w:tmpl w:val="2530F6C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283885"/>
    <w:multiLevelType w:val="hybridMultilevel"/>
    <w:tmpl w:val="0D6AE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67497A"/>
    <w:multiLevelType w:val="hybridMultilevel"/>
    <w:tmpl w:val="BACA6DD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63082B"/>
    <w:multiLevelType w:val="multilevel"/>
    <w:tmpl w:val="2CFE7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C1407B"/>
    <w:multiLevelType w:val="hybridMultilevel"/>
    <w:tmpl w:val="6E4233A4"/>
    <w:lvl w:ilvl="0" w:tplc="FEB4EDCC">
      <w:start w:val="1"/>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E144EE"/>
    <w:multiLevelType w:val="hybridMultilevel"/>
    <w:tmpl w:val="3EE8B01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672960"/>
    <w:multiLevelType w:val="multilevel"/>
    <w:tmpl w:val="0512D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9269FD"/>
    <w:multiLevelType w:val="multilevel"/>
    <w:tmpl w:val="B35A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9C2586"/>
    <w:multiLevelType w:val="hybridMultilevel"/>
    <w:tmpl w:val="912832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24592C"/>
    <w:multiLevelType w:val="hybridMultilevel"/>
    <w:tmpl w:val="9B7EADD2"/>
    <w:lvl w:ilvl="0" w:tplc="17C2BB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B118FC"/>
    <w:multiLevelType w:val="multilevel"/>
    <w:tmpl w:val="3C7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97D30"/>
    <w:multiLevelType w:val="hybridMultilevel"/>
    <w:tmpl w:val="7174FAF0"/>
    <w:lvl w:ilvl="0" w:tplc="7C16D0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1A58DB"/>
    <w:multiLevelType w:val="hybridMultilevel"/>
    <w:tmpl w:val="55F63B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5A67846"/>
    <w:multiLevelType w:val="hybridMultilevel"/>
    <w:tmpl w:val="3E2696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F710A2"/>
    <w:multiLevelType w:val="hybridMultilevel"/>
    <w:tmpl w:val="8A0A37FE"/>
    <w:lvl w:ilvl="0" w:tplc="661A79F8">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A74C1B"/>
    <w:multiLevelType w:val="hybridMultilevel"/>
    <w:tmpl w:val="1DBE5A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284254"/>
    <w:multiLevelType w:val="hybridMultilevel"/>
    <w:tmpl w:val="AFA26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CC7057"/>
    <w:multiLevelType w:val="hybridMultilevel"/>
    <w:tmpl w:val="247AA26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716F54"/>
    <w:multiLevelType w:val="hybridMultilevel"/>
    <w:tmpl w:val="382AE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BD2067"/>
    <w:multiLevelType w:val="hybridMultilevel"/>
    <w:tmpl w:val="6F3CB9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5"/>
  </w:num>
  <w:num w:numId="3">
    <w:abstractNumId w:val="8"/>
  </w:num>
  <w:num w:numId="4">
    <w:abstractNumId w:val="2"/>
  </w:num>
  <w:num w:numId="5">
    <w:abstractNumId w:val="10"/>
  </w:num>
  <w:num w:numId="6">
    <w:abstractNumId w:val="30"/>
  </w:num>
  <w:num w:numId="7">
    <w:abstractNumId w:val="21"/>
  </w:num>
  <w:num w:numId="8">
    <w:abstractNumId w:val="3"/>
  </w:num>
  <w:num w:numId="9">
    <w:abstractNumId w:val="17"/>
  </w:num>
  <w:num w:numId="10">
    <w:abstractNumId w:val="27"/>
  </w:num>
  <w:num w:numId="11">
    <w:abstractNumId w:val="16"/>
  </w:num>
  <w:num w:numId="12">
    <w:abstractNumId w:val="19"/>
  </w:num>
  <w:num w:numId="13">
    <w:abstractNumId w:val="14"/>
  </w:num>
  <w:num w:numId="14">
    <w:abstractNumId w:val="35"/>
  </w:num>
  <w:num w:numId="15">
    <w:abstractNumId w:val="24"/>
  </w:num>
  <w:num w:numId="16">
    <w:abstractNumId w:val="6"/>
  </w:num>
  <w:num w:numId="17">
    <w:abstractNumId w:val="34"/>
  </w:num>
  <w:num w:numId="18">
    <w:abstractNumId w:val="33"/>
  </w:num>
  <w:num w:numId="19">
    <w:abstractNumId w:val="11"/>
  </w:num>
  <w:num w:numId="20">
    <w:abstractNumId w:val="26"/>
  </w:num>
  <w:num w:numId="21">
    <w:abstractNumId w:val="4"/>
  </w:num>
  <w:num w:numId="22">
    <w:abstractNumId w:val="20"/>
  </w:num>
  <w:num w:numId="23">
    <w:abstractNumId w:val="18"/>
  </w:num>
  <w:num w:numId="24">
    <w:abstractNumId w:val="25"/>
  </w:num>
  <w:num w:numId="25">
    <w:abstractNumId w:val="9"/>
  </w:num>
  <w:num w:numId="26">
    <w:abstractNumId w:val="0"/>
  </w:num>
  <w:num w:numId="27">
    <w:abstractNumId w:val="29"/>
  </w:num>
  <w:num w:numId="28">
    <w:abstractNumId w:val="28"/>
  </w:num>
  <w:num w:numId="29">
    <w:abstractNumId w:val="12"/>
  </w:num>
  <w:num w:numId="30">
    <w:abstractNumId w:val="5"/>
  </w:num>
  <w:num w:numId="31">
    <w:abstractNumId w:val="13"/>
  </w:num>
  <w:num w:numId="32">
    <w:abstractNumId w:val="32"/>
  </w:num>
  <w:num w:numId="33">
    <w:abstractNumId w:val="1"/>
  </w:num>
  <w:num w:numId="34">
    <w:abstractNumId w:val="7"/>
  </w:num>
  <w:num w:numId="35">
    <w:abstractNumId w:val="23"/>
  </w:num>
  <w:num w:numId="36">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08B"/>
    <w:rsid w:val="0000405E"/>
    <w:rsid w:val="0000611A"/>
    <w:rsid w:val="000073B2"/>
    <w:rsid w:val="000120BC"/>
    <w:rsid w:val="0002323F"/>
    <w:rsid w:val="000264B1"/>
    <w:rsid w:val="00030D61"/>
    <w:rsid w:val="00031EFF"/>
    <w:rsid w:val="00032D08"/>
    <w:rsid w:val="000331A4"/>
    <w:rsid w:val="0003609F"/>
    <w:rsid w:val="00036F8B"/>
    <w:rsid w:val="00037D70"/>
    <w:rsid w:val="00040020"/>
    <w:rsid w:val="00044C36"/>
    <w:rsid w:val="000460FC"/>
    <w:rsid w:val="000526B8"/>
    <w:rsid w:val="00054E04"/>
    <w:rsid w:val="00055EA4"/>
    <w:rsid w:val="00056362"/>
    <w:rsid w:val="000565DA"/>
    <w:rsid w:val="000572E9"/>
    <w:rsid w:val="000639AE"/>
    <w:rsid w:val="00070547"/>
    <w:rsid w:val="00071173"/>
    <w:rsid w:val="00072F5B"/>
    <w:rsid w:val="00073084"/>
    <w:rsid w:val="0007501E"/>
    <w:rsid w:val="00075791"/>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6CD1"/>
    <w:rsid w:val="000B7C6C"/>
    <w:rsid w:val="000C139F"/>
    <w:rsid w:val="000C43CE"/>
    <w:rsid w:val="000C49B8"/>
    <w:rsid w:val="000C512C"/>
    <w:rsid w:val="000C5FDF"/>
    <w:rsid w:val="000C615C"/>
    <w:rsid w:val="000D3AD4"/>
    <w:rsid w:val="000D4E68"/>
    <w:rsid w:val="000E592F"/>
    <w:rsid w:val="000E66DA"/>
    <w:rsid w:val="000F16BA"/>
    <w:rsid w:val="00100C2B"/>
    <w:rsid w:val="00101AD8"/>
    <w:rsid w:val="00103760"/>
    <w:rsid w:val="00103A9C"/>
    <w:rsid w:val="0010712B"/>
    <w:rsid w:val="0011103E"/>
    <w:rsid w:val="00113DEF"/>
    <w:rsid w:val="00115B15"/>
    <w:rsid w:val="00115D8E"/>
    <w:rsid w:val="001173FA"/>
    <w:rsid w:val="00123996"/>
    <w:rsid w:val="00124934"/>
    <w:rsid w:val="0012510D"/>
    <w:rsid w:val="0014397A"/>
    <w:rsid w:val="00143F6E"/>
    <w:rsid w:val="00146EE7"/>
    <w:rsid w:val="00151D4C"/>
    <w:rsid w:val="001558F3"/>
    <w:rsid w:val="001650F6"/>
    <w:rsid w:val="00167A4A"/>
    <w:rsid w:val="00170AA7"/>
    <w:rsid w:val="00173357"/>
    <w:rsid w:val="00173536"/>
    <w:rsid w:val="00177F56"/>
    <w:rsid w:val="00181337"/>
    <w:rsid w:val="00184176"/>
    <w:rsid w:val="00186CCB"/>
    <w:rsid w:val="00191418"/>
    <w:rsid w:val="0019170F"/>
    <w:rsid w:val="00197AE1"/>
    <w:rsid w:val="001A33DF"/>
    <w:rsid w:val="001A46ED"/>
    <w:rsid w:val="001A6109"/>
    <w:rsid w:val="001B1166"/>
    <w:rsid w:val="001B1B9A"/>
    <w:rsid w:val="001B7A68"/>
    <w:rsid w:val="001C054C"/>
    <w:rsid w:val="001C14AC"/>
    <w:rsid w:val="001C3138"/>
    <w:rsid w:val="001C3352"/>
    <w:rsid w:val="001C38FC"/>
    <w:rsid w:val="001D0923"/>
    <w:rsid w:val="001D2DE0"/>
    <w:rsid w:val="001D4046"/>
    <w:rsid w:val="001D5495"/>
    <w:rsid w:val="001E24D7"/>
    <w:rsid w:val="001E2DA3"/>
    <w:rsid w:val="001E2F3D"/>
    <w:rsid w:val="001E45B5"/>
    <w:rsid w:val="001F188F"/>
    <w:rsid w:val="001F1FCC"/>
    <w:rsid w:val="001F2305"/>
    <w:rsid w:val="001F2B66"/>
    <w:rsid w:val="001F384A"/>
    <w:rsid w:val="0020249A"/>
    <w:rsid w:val="00202A45"/>
    <w:rsid w:val="00202C04"/>
    <w:rsid w:val="0020726A"/>
    <w:rsid w:val="002119EF"/>
    <w:rsid w:val="00212884"/>
    <w:rsid w:val="0021611E"/>
    <w:rsid w:val="002167BB"/>
    <w:rsid w:val="00217E6C"/>
    <w:rsid w:val="002206C3"/>
    <w:rsid w:val="00220901"/>
    <w:rsid w:val="002210EC"/>
    <w:rsid w:val="00225163"/>
    <w:rsid w:val="00235936"/>
    <w:rsid w:val="00236728"/>
    <w:rsid w:val="00236CBA"/>
    <w:rsid w:val="0024323F"/>
    <w:rsid w:val="00245E9E"/>
    <w:rsid w:val="00247095"/>
    <w:rsid w:val="00247138"/>
    <w:rsid w:val="00255B25"/>
    <w:rsid w:val="00255C77"/>
    <w:rsid w:val="00255F1A"/>
    <w:rsid w:val="00261BC7"/>
    <w:rsid w:val="00267458"/>
    <w:rsid w:val="00267BB5"/>
    <w:rsid w:val="00267E7F"/>
    <w:rsid w:val="00270257"/>
    <w:rsid w:val="00270D62"/>
    <w:rsid w:val="0027553E"/>
    <w:rsid w:val="002828A4"/>
    <w:rsid w:val="00284607"/>
    <w:rsid w:val="0029071C"/>
    <w:rsid w:val="00292FA8"/>
    <w:rsid w:val="002934B4"/>
    <w:rsid w:val="00295B3F"/>
    <w:rsid w:val="00297055"/>
    <w:rsid w:val="002A040B"/>
    <w:rsid w:val="002A07FF"/>
    <w:rsid w:val="002A4B43"/>
    <w:rsid w:val="002A676F"/>
    <w:rsid w:val="002A7EA9"/>
    <w:rsid w:val="002B48AD"/>
    <w:rsid w:val="002C0BE5"/>
    <w:rsid w:val="002C240F"/>
    <w:rsid w:val="002D17B8"/>
    <w:rsid w:val="002D32D2"/>
    <w:rsid w:val="002D61F7"/>
    <w:rsid w:val="002D6656"/>
    <w:rsid w:val="002D6E4B"/>
    <w:rsid w:val="002E3085"/>
    <w:rsid w:val="002E7F89"/>
    <w:rsid w:val="002F1F25"/>
    <w:rsid w:val="002F3B20"/>
    <w:rsid w:val="002F6B68"/>
    <w:rsid w:val="003016B1"/>
    <w:rsid w:val="00307006"/>
    <w:rsid w:val="0030701F"/>
    <w:rsid w:val="003073A7"/>
    <w:rsid w:val="0031159B"/>
    <w:rsid w:val="00314E62"/>
    <w:rsid w:val="003164CB"/>
    <w:rsid w:val="00320F38"/>
    <w:rsid w:val="00326B44"/>
    <w:rsid w:val="00330FC3"/>
    <w:rsid w:val="00331E82"/>
    <w:rsid w:val="00333EE1"/>
    <w:rsid w:val="00340A06"/>
    <w:rsid w:val="00343F0B"/>
    <w:rsid w:val="00350E04"/>
    <w:rsid w:val="003520C5"/>
    <w:rsid w:val="00352879"/>
    <w:rsid w:val="0035559A"/>
    <w:rsid w:val="00355BF5"/>
    <w:rsid w:val="0036372A"/>
    <w:rsid w:val="0036695A"/>
    <w:rsid w:val="00371835"/>
    <w:rsid w:val="003746DE"/>
    <w:rsid w:val="00375952"/>
    <w:rsid w:val="003767C6"/>
    <w:rsid w:val="00377D02"/>
    <w:rsid w:val="003804E8"/>
    <w:rsid w:val="00380D3E"/>
    <w:rsid w:val="00386D38"/>
    <w:rsid w:val="003877F9"/>
    <w:rsid w:val="00396DB6"/>
    <w:rsid w:val="003970A1"/>
    <w:rsid w:val="003A3713"/>
    <w:rsid w:val="003B1C85"/>
    <w:rsid w:val="003B70B0"/>
    <w:rsid w:val="003C37A0"/>
    <w:rsid w:val="003C6028"/>
    <w:rsid w:val="003C6A3B"/>
    <w:rsid w:val="003C6E1C"/>
    <w:rsid w:val="003C7CF2"/>
    <w:rsid w:val="003D02DA"/>
    <w:rsid w:val="003D1214"/>
    <w:rsid w:val="003D2159"/>
    <w:rsid w:val="003D6710"/>
    <w:rsid w:val="003E21A7"/>
    <w:rsid w:val="003E56C9"/>
    <w:rsid w:val="003E5F17"/>
    <w:rsid w:val="004018F9"/>
    <w:rsid w:val="00402FF8"/>
    <w:rsid w:val="0040758D"/>
    <w:rsid w:val="0041331C"/>
    <w:rsid w:val="00423C70"/>
    <w:rsid w:val="00425E0F"/>
    <w:rsid w:val="004309A2"/>
    <w:rsid w:val="00430EFE"/>
    <w:rsid w:val="004344EA"/>
    <w:rsid w:val="004345C1"/>
    <w:rsid w:val="00434AF2"/>
    <w:rsid w:val="0043515A"/>
    <w:rsid w:val="00435194"/>
    <w:rsid w:val="0043575B"/>
    <w:rsid w:val="004403F7"/>
    <w:rsid w:val="00442FD8"/>
    <w:rsid w:val="00443892"/>
    <w:rsid w:val="00443920"/>
    <w:rsid w:val="004445A1"/>
    <w:rsid w:val="00444E57"/>
    <w:rsid w:val="00445CAA"/>
    <w:rsid w:val="004472C7"/>
    <w:rsid w:val="00451E2B"/>
    <w:rsid w:val="004672ED"/>
    <w:rsid w:val="00471919"/>
    <w:rsid w:val="00473524"/>
    <w:rsid w:val="00473564"/>
    <w:rsid w:val="00477A65"/>
    <w:rsid w:val="00477CFF"/>
    <w:rsid w:val="00486009"/>
    <w:rsid w:val="004A0B63"/>
    <w:rsid w:val="004A4C1A"/>
    <w:rsid w:val="004A7CD4"/>
    <w:rsid w:val="004B1933"/>
    <w:rsid w:val="004B2314"/>
    <w:rsid w:val="004D18B6"/>
    <w:rsid w:val="004D1D73"/>
    <w:rsid w:val="004D59E1"/>
    <w:rsid w:val="004D5D2F"/>
    <w:rsid w:val="004D6F71"/>
    <w:rsid w:val="004D76D6"/>
    <w:rsid w:val="004E0525"/>
    <w:rsid w:val="004E46DA"/>
    <w:rsid w:val="004E48A3"/>
    <w:rsid w:val="004E5628"/>
    <w:rsid w:val="004E5E9B"/>
    <w:rsid w:val="004E5F5F"/>
    <w:rsid w:val="004F68B1"/>
    <w:rsid w:val="00500581"/>
    <w:rsid w:val="00500B82"/>
    <w:rsid w:val="0050130E"/>
    <w:rsid w:val="0050243E"/>
    <w:rsid w:val="005131F2"/>
    <w:rsid w:val="0051539C"/>
    <w:rsid w:val="00524A8D"/>
    <w:rsid w:val="00527A31"/>
    <w:rsid w:val="005354D4"/>
    <w:rsid w:val="0054391A"/>
    <w:rsid w:val="00555301"/>
    <w:rsid w:val="00555C87"/>
    <w:rsid w:val="00556CE0"/>
    <w:rsid w:val="00563B39"/>
    <w:rsid w:val="00563FCD"/>
    <w:rsid w:val="0057289F"/>
    <w:rsid w:val="00574FDC"/>
    <w:rsid w:val="00581DC8"/>
    <w:rsid w:val="00582475"/>
    <w:rsid w:val="005852FA"/>
    <w:rsid w:val="0059032F"/>
    <w:rsid w:val="00595195"/>
    <w:rsid w:val="0059614C"/>
    <w:rsid w:val="00597D71"/>
    <w:rsid w:val="005A6216"/>
    <w:rsid w:val="005A73F0"/>
    <w:rsid w:val="005B0692"/>
    <w:rsid w:val="005B234D"/>
    <w:rsid w:val="005B26AD"/>
    <w:rsid w:val="005B36A8"/>
    <w:rsid w:val="005B5693"/>
    <w:rsid w:val="005C3715"/>
    <w:rsid w:val="005C4743"/>
    <w:rsid w:val="005C6646"/>
    <w:rsid w:val="005C7393"/>
    <w:rsid w:val="005D024E"/>
    <w:rsid w:val="005D4E29"/>
    <w:rsid w:val="005D77CC"/>
    <w:rsid w:val="005E09AB"/>
    <w:rsid w:val="005E2A10"/>
    <w:rsid w:val="005E5716"/>
    <w:rsid w:val="005E6B0F"/>
    <w:rsid w:val="005F001C"/>
    <w:rsid w:val="005F1F89"/>
    <w:rsid w:val="005F468E"/>
    <w:rsid w:val="005F4BFB"/>
    <w:rsid w:val="005F4FFD"/>
    <w:rsid w:val="006000C5"/>
    <w:rsid w:val="006002E0"/>
    <w:rsid w:val="006107BE"/>
    <w:rsid w:val="0061112C"/>
    <w:rsid w:val="00620280"/>
    <w:rsid w:val="006212E2"/>
    <w:rsid w:val="0062349E"/>
    <w:rsid w:val="006258FD"/>
    <w:rsid w:val="00632655"/>
    <w:rsid w:val="00632E48"/>
    <w:rsid w:val="00633E3E"/>
    <w:rsid w:val="006347FC"/>
    <w:rsid w:val="0063782D"/>
    <w:rsid w:val="00643B58"/>
    <w:rsid w:val="0065152B"/>
    <w:rsid w:val="00653BA5"/>
    <w:rsid w:val="00671C12"/>
    <w:rsid w:val="00680BAA"/>
    <w:rsid w:val="006810FF"/>
    <w:rsid w:val="00686AB4"/>
    <w:rsid w:val="00687134"/>
    <w:rsid w:val="00690669"/>
    <w:rsid w:val="006924E3"/>
    <w:rsid w:val="00694976"/>
    <w:rsid w:val="00696100"/>
    <w:rsid w:val="006B321A"/>
    <w:rsid w:val="006B3E46"/>
    <w:rsid w:val="006B418F"/>
    <w:rsid w:val="006B5217"/>
    <w:rsid w:val="006C064D"/>
    <w:rsid w:val="006C18A8"/>
    <w:rsid w:val="006C26E6"/>
    <w:rsid w:val="006C3931"/>
    <w:rsid w:val="006C3E32"/>
    <w:rsid w:val="006C7783"/>
    <w:rsid w:val="006D0958"/>
    <w:rsid w:val="006D1713"/>
    <w:rsid w:val="006D30E6"/>
    <w:rsid w:val="006D3A03"/>
    <w:rsid w:val="006D68BB"/>
    <w:rsid w:val="006E08FA"/>
    <w:rsid w:val="006E2F42"/>
    <w:rsid w:val="006E44A4"/>
    <w:rsid w:val="006E653C"/>
    <w:rsid w:val="006F5F93"/>
    <w:rsid w:val="00701474"/>
    <w:rsid w:val="00702FA5"/>
    <w:rsid w:val="00703AE6"/>
    <w:rsid w:val="0071026C"/>
    <w:rsid w:val="00710FED"/>
    <w:rsid w:val="007143C5"/>
    <w:rsid w:val="00716632"/>
    <w:rsid w:val="007166F2"/>
    <w:rsid w:val="0071726E"/>
    <w:rsid w:val="00717281"/>
    <w:rsid w:val="00717A0C"/>
    <w:rsid w:val="00720B9C"/>
    <w:rsid w:val="007237B8"/>
    <w:rsid w:val="0072658E"/>
    <w:rsid w:val="00730DB7"/>
    <w:rsid w:val="00732345"/>
    <w:rsid w:val="00736A91"/>
    <w:rsid w:val="0073794B"/>
    <w:rsid w:val="007425B3"/>
    <w:rsid w:val="007438E7"/>
    <w:rsid w:val="00745ED4"/>
    <w:rsid w:val="007532C7"/>
    <w:rsid w:val="007543C8"/>
    <w:rsid w:val="00756303"/>
    <w:rsid w:val="00756F04"/>
    <w:rsid w:val="00757D60"/>
    <w:rsid w:val="00763D8A"/>
    <w:rsid w:val="00764C7F"/>
    <w:rsid w:val="00765D2E"/>
    <w:rsid w:val="00765F51"/>
    <w:rsid w:val="00766B48"/>
    <w:rsid w:val="00767232"/>
    <w:rsid w:val="00770E16"/>
    <w:rsid w:val="00770F18"/>
    <w:rsid w:val="00771272"/>
    <w:rsid w:val="007764BB"/>
    <w:rsid w:val="00781106"/>
    <w:rsid w:val="007828DC"/>
    <w:rsid w:val="00790677"/>
    <w:rsid w:val="00793541"/>
    <w:rsid w:val="00794628"/>
    <w:rsid w:val="007A118C"/>
    <w:rsid w:val="007A377A"/>
    <w:rsid w:val="007A37FE"/>
    <w:rsid w:val="007A3CC6"/>
    <w:rsid w:val="007B13C9"/>
    <w:rsid w:val="007B3F6D"/>
    <w:rsid w:val="007C1D5B"/>
    <w:rsid w:val="007C3435"/>
    <w:rsid w:val="007C35A4"/>
    <w:rsid w:val="007C3E46"/>
    <w:rsid w:val="007D2A81"/>
    <w:rsid w:val="007D5385"/>
    <w:rsid w:val="007D5DF8"/>
    <w:rsid w:val="007E52D5"/>
    <w:rsid w:val="007E534B"/>
    <w:rsid w:val="007E7C02"/>
    <w:rsid w:val="007E7F17"/>
    <w:rsid w:val="007F55E7"/>
    <w:rsid w:val="007F666B"/>
    <w:rsid w:val="007F7462"/>
    <w:rsid w:val="00800A80"/>
    <w:rsid w:val="008056C8"/>
    <w:rsid w:val="00812E35"/>
    <w:rsid w:val="0081528E"/>
    <w:rsid w:val="0081709C"/>
    <w:rsid w:val="00817BCD"/>
    <w:rsid w:val="0082025C"/>
    <w:rsid w:val="00823133"/>
    <w:rsid w:val="00827392"/>
    <w:rsid w:val="00835035"/>
    <w:rsid w:val="00837207"/>
    <w:rsid w:val="00837BF7"/>
    <w:rsid w:val="00840B80"/>
    <w:rsid w:val="00841E05"/>
    <w:rsid w:val="00843069"/>
    <w:rsid w:val="0084358E"/>
    <w:rsid w:val="008436CF"/>
    <w:rsid w:val="00843D8D"/>
    <w:rsid w:val="00843F80"/>
    <w:rsid w:val="008500D3"/>
    <w:rsid w:val="008502B0"/>
    <w:rsid w:val="008514B2"/>
    <w:rsid w:val="00852668"/>
    <w:rsid w:val="008558C0"/>
    <w:rsid w:val="008578BF"/>
    <w:rsid w:val="0086258E"/>
    <w:rsid w:val="008660D6"/>
    <w:rsid w:val="00866E94"/>
    <w:rsid w:val="008754CF"/>
    <w:rsid w:val="008803EF"/>
    <w:rsid w:val="00896D29"/>
    <w:rsid w:val="008A12CF"/>
    <w:rsid w:val="008A1A90"/>
    <w:rsid w:val="008A64CB"/>
    <w:rsid w:val="008B0599"/>
    <w:rsid w:val="008B082B"/>
    <w:rsid w:val="008B1216"/>
    <w:rsid w:val="008B6546"/>
    <w:rsid w:val="008C3B24"/>
    <w:rsid w:val="008C4890"/>
    <w:rsid w:val="008D0A00"/>
    <w:rsid w:val="008D2478"/>
    <w:rsid w:val="008E01E4"/>
    <w:rsid w:val="008E5FEB"/>
    <w:rsid w:val="008E7F32"/>
    <w:rsid w:val="008F0627"/>
    <w:rsid w:val="008F148C"/>
    <w:rsid w:val="008F530B"/>
    <w:rsid w:val="008F5DAE"/>
    <w:rsid w:val="00900380"/>
    <w:rsid w:val="00900C9B"/>
    <w:rsid w:val="00901487"/>
    <w:rsid w:val="00902F6D"/>
    <w:rsid w:val="00913034"/>
    <w:rsid w:val="00921551"/>
    <w:rsid w:val="009217E8"/>
    <w:rsid w:val="009234B6"/>
    <w:rsid w:val="00925B0B"/>
    <w:rsid w:val="0092622F"/>
    <w:rsid w:val="00926C44"/>
    <w:rsid w:val="00931269"/>
    <w:rsid w:val="00932B91"/>
    <w:rsid w:val="00934C63"/>
    <w:rsid w:val="0093645B"/>
    <w:rsid w:val="0094381A"/>
    <w:rsid w:val="0095161A"/>
    <w:rsid w:val="00961002"/>
    <w:rsid w:val="009643CF"/>
    <w:rsid w:val="009705D4"/>
    <w:rsid w:val="009758CB"/>
    <w:rsid w:val="00975A5E"/>
    <w:rsid w:val="00980909"/>
    <w:rsid w:val="00980D8C"/>
    <w:rsid w:val="00980E66"/>
    <w:rsid w:val="00982F59"/>
    <w:rsid w:val="00986336"/>
    <w:rsid w:val="00993406"/>
    <w:rsid w:val="00994DBB"/>
    <w:rsid w:val="00995162"/>
    <w:rsid w:val="009A0F77"/>
    <w:rsid w:val="009A4D6B"/>
    <w:rsid w:val="009A5223"/>
    <w:rsid w:val="009A5601"/>
    <w:rsid w:val="009A6AEF"/>
    <w:rsid w:val="009A6B97"/>
    <w:rsid w:val="009A6D6A"/>
    <w:rsid w:val="009A7559"/>
    <w:rsid w:val="009B0627"/>
    <w:rsid w:val="009B23B7"/>
    <w:rsid w:val="009B2B6B"/>
    <w:rsid w:val="009C106D"/>
    <w:rsid w:val="009C2203"/>
    <w:rsid w:val="009C41B8"/>
    <w:rsid w:val="009C6694"/>
    <w:rsid w:val="009D0958"/>
    <w:rsid w:val="009D2C94"/>
    <w:rsid w:val="009D2E87"/>
    <w:rsid w:val="009D39B3"/>
    <w:rsid w:val="009D454E"/>
    <w:rsid w:val="009D7E06"/>
    <w:rsid w:val="009E01AD"/>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3176"/>
    <w:rsid w:val="00A16F28"/>
    <w:rsid w:val="00A1728A"/>
    <w:rsid w:val="00A2069A"/>
    <w:rsid w:val="00A25041"/>
    <w:rsid w:val="00A26BD8"/>
    <w:rsid w:val="00A26EC0"/>
    <w:rsid w:val="00A36842"/>
    <w:rsid w:val="00A44CD6"/>
    <w:rsid w:val="00A5260D"/>
    <w:rsid w:val="00A54C18"/>
    <w:rsid w:val="00A563B8"/>
    <w:rsid w:val="00A63C2F"/>
    <w:rsid w:val="00A65A41"/>
    <w:rsid w:val="00A6692F"/>
    <w:rsid w:val="00A6775F"/>
    <w:rsid w:val="00A72262"/>
    <w:rsid w:val="00A7773A"/>
    <w:rsid w:val="00A8093F"/>
    <w:rsid w:val="00A825BC"/>
    <w:rsid w:val="00A83B4F"/>
    <w:rsid w:val="00A9048A"/>
    <w:rsid w:val="00A9389D"/>
    <w:rsid w:val="00A97381"/>
    <w:rsid w:val="00AA1623"/>
    <w:rsid w:val="00AA26B4"/>
    <w:rsid w:val="00AA5B96"/>
    <w:rsid w:val="00AA60BC"/>
    <w:rsid w:val="00AB15E3"/>
    <w:rsid w:val="00AB4425"/>
    <w:rsid w:val="00AB4982"/>
    <w:rsid w:val="00AB6C97"/>
    <w:rsid w:val="00AB75C2"/>
    <w:rsid w:val="00AC1FBA"/>
    <w:rsid w:val="00AC3D35"/>
    <w:rsid w:val="00AC3DB9"/>
    <w:rsid w:val="00AC687D"/>
    <w:rsid w:val="00AD0894"/>
    <w:rsid w:val="00AD33BE"/>
    <w:rsid w:val="00AD4574"/>
    <w:rsid w:val="00AD48A4"/>
    <w:rsid w:val="00AE138E"/>
    <w:rsid w:val="00AE1A47"/>
    <w:rsid w:val="00AE4E04"/>
    <w:rsid w:val="00AE5995"/>
    <w:rsid w:val="00AE6640"/>
    <w:rsid w:val="00AE6704"/>
    <w:rsid w:val="00AE78CA"/>
    <w:rsid w:val="00AF2A51"/>
    <w:rsid w:val="00AF47FC"/>
    <w:rsid w:val="00AF76A5"/>
    <w:rsid w:val="00B00AEA"/>
    <w:rsid w:val="00B01BD5"/>
    <w:rsid w:val="00B04476"/>
    <w:rsid w:val="00B05B83"/>
    <w:rsid w:val="00B07EBD"/>
    <w:rsid w:val="00B17992"/>
    <w:rsid w:val="00B20684"/>
    <w:rsid w:val="00B20C2B"/>
    <w:rsid w:val="00B23344"/>
    <w:rsid w:val="00B2345B"/>
    <w:rsid w:val="00B2360F"/>
    <w:rsid w:val="00B24B11"/>
    <w:rsid w:val="00B250D7"/>
    <w:rsid w:val="00B26A85"/>
    <w:rsid w:val="00B309E3"/>
    <w:rsid w:val="00B31853"/>
    <w:rsid w:val="00B326EE"/>
    <w:rsid w:val="00B3329C"/>
    <w:rsid w:val="00B354AF"/>
    <w:rsid w:val="00B36260"/>
    <w:rsid w:val="00B36ED1"/>
    <w:rsid w:val="00B37F52"/>
    <w:rsid w:val="00B43221"/>
    <w:rsid w:val="00B50B07"/>
    <w:rsid w:val="00B51959"/>
    <w:rsid w:val="00B57219"/>
    <w:rsid w:val="00B579E5"/>
    <w:rsid w:val="00B57B18"/>
    <w:rsid w:val="00B642EC"/>
    <w:rsid w:val="00B6659F"/>
    <w:rsid w:val="00B71058"/>
    <w:rsid w:val="00B74C9F"/>
    <w:rsid w:val="00B7671A"/>
    <w:rsid w:val="00B8098B"/>
    <w:rsid w:val="00B80C9E"/>
    <w:rsid w:val="00B82110"/>
    <w:rsid w:val="00B83E10"/>
    <w:rsid w:val="00B85697"/>
    <w:rsid w:val="00B85F29"/>
    <w:rsid w:val="00B911AF"/>
    <w:rsid w:val="00B931C4"/>
    <w:rsid w:val="00B96A17"/>
    <w:rsid w:val="00BA0F27"/>
    <w:rsid w:val="00BA27FC"/>
    <w:rsid w:val="00BA34DB"/>
    <w:rsid w:val="00BA43DC"/>
    <w:rsid w:val="00BA56D8"/>
    <w:rsid w:val="00BA6FF1"/>
    <w:rsid w:val="00BA73AA"/>
    <w:rsid w:val="00BB026A"/>
    <w:rsid w:val="00BB06D2"/>
    <w:rsid w:val="00BB0C44"/>
    <w:rsid w:val="00BB134B"/>
    <w:rsid w:val="00BB1C67"/>
    <w:rsid w:val="00BB23F0"/>
    <w:rsid w:val="00BB38A8"/>
    <w:rsid w:val="00BC0CFA"/>
    <w:rsid w:val="00BC1346"/>
    <w:rsid w:val="00BC25CE"/>
    <w:rsid w:val="00BC462B"/>
    <w:rsid w:val="00BC5082"/>
    <w:rsid w:val="00BC6C2D"/>
    <w:rsid w:val="00BD14B3"/>
    <w:rsid w:val="00BD2261"/>
    <w:rsid w:val="00BD5CE8"/>
    <w:rsid w:val="00BD677A"/>
    <w:rsid w:val="00BD74AF"/>
    <w:rsid w:val="00BE233B"/>
    <w:rsid w:val="00BE7A6E"/>
    <w:rsid w:val="00BF0FC3"/>
    <w:rsid w:val="00BF17D0"/>
    <w:rsid w:val="00BF2C80"/>
    <w:rsid w:val="00BF30D2"/>
    <w:rsid w:val="00BF5B8A"/>
    <w:rsid w:val="00BF6E0F"/>
    <w:rsid w:val="00C0414E"/>
    <w:rsid w:val="00C058C8"/>
    <w:rsid w:val="00C11385"/>
    <w:rsid w:val="00C13422"/>
    <w:rsid w:val="00C17978"/>
    <w:rsid w:val="00C20F80"/>
    <w:rsid w:val="00C249A6"/>
    <w:rsid w:val="00C25D0E"/>
    <w:rsid w:val="00C3395D"/>
    <w:rsid w:val="00C37AAD"/>
    <w:rsid w:val="00C4326C"/>
    <w:rsid w:val="00C4376B"/>
    <w:rsid w:val="00C53377"/>
    <w:rsid w:val="00C56DD5"/>
    <w:rsid w:val="00C63F7B"/>
    <w:rsid w:val="00C6588E"/>
    <w:rsid w:val="00C70447"/>
    <w:rsid w:val="00C753C2"/>
    <w:rsid w:val="00C802FB"/>
    <w:rsid w:val="00C805AD"/>
    <w:rsid w:val="00C814ED"/>
    <w:rsid w:val="00C85653"/>
    <w:rsid w:val="00C861B4"/>
    <w:rsid w:val="00C9660B"/>
    <w:rsid w:val="00CA216C"/>
    <w:rsid w:val="00CA4BF9"/>
    <w:rsid w:val="00CA4D49"/>
    <w:rsid w:val="00CA701F"/>
    <w:rsid w:val="00CC0700"/>
    <w:rsid w:val="00CC0B81"/>
    <w:rsid w:val="00CC2630"/>
    <w:rsid w:val="00CD024D"/>
    <w:rsid w:val="00CD1A7A"/>
    <w:rsid w:val="00CD3A41"/>
    <w:rsid w:val="00CD431E"/>
    <w:rsid w:val="00CD71CA"/>
    <w:rsid w:val="00CD7B7B"/>
    <w:rsid w:val="00CE1C82"/>
    <w:rsid w:val="00CE418A"/>
    <w:rsid w:val="00CE51D0"/>
    <w:rsid w:val="00CF07B5"/>
    <w:rsid w:val="00CF1DF5"/>
    <w:rsid w:val="00CF6512"/>
    <w:rsid w:val="00CF7C2A"/>
    <w:rsid w:val="00CF7FBE"/>
    <w:rsid w:val="00D018E1"/>
    <w:rsid w:val="00D01A63"/>
    <w:rsid w:val="00D02732"/>
    <w:rsid w:val="00D0476B"/>
    <w:rsid w:val="00D05B7F"/>
    <w:rsid w:val="00D1017E"/>
    <w:rsid w:val="00D12C36"/>
    <w:rsid w:val="00D12E70"/>
    <w:rsid w:val="00D14F27"/>
    <w:rsid w:val="00D21ECE"/>
    <w:rsid w:val="00D23117"/>
    <w:rsid w:val="00D253AB"/>
    <w:rsid w:val="00D27727"/>
    <w:rsid w:val="00D355C1"/>
    <w:rsid w:val="00D41B9B"/>
    <w:rsid w:val="00D4431A"/>
    <w:rsid w:val="00D448B5"/>
    <w:rsid w:val="00D54E7E"/>
    <w:rsid w:val="00D553D4"/>
    <w:rsid w:val="00D55FC7"/>
    <w:rsid w:val="00D57210"/>
    <w:rsid w:val="00D57AED"/>
    <w:rsid w:val="00D57F74"/>
    <w:rsid w:val="00D6112B"/>
    <w:rsid w:val="00D62C00"/>
    <w:rsid w:val="00D65615"/>
    <w:rsid w:val="00D73C8C"/>
    <w:rsid w:val="00D81262"/>
    <w:rsid w:val="00D82FF9"/>
    <w:rsid w:val="00D901D7"/>
    <w:rsid w:val="00D90DE2"/>
    <w:rsid w:val="00D92BFE"/>
    <w:rsid w:val="00DB0897"/>
    <w:rsid w:val="00DB5F02"/>
    <w:rsid w:val="00DC1583"/>
    <w:rsid w:val="00DC2B31"/>
    <w:rsid w:val="00DC39BF"/>
    <w:rsid w:val="00DD1866"/>
    <w:rsid w:val="00DD5A69"/>
    <w:rsid w:val="00DE0A8D"/>
    <w:rsid w:val="00DE4BB6"/>
    <w:rsid w:val="00DE4BB8"/>
    <w:rsid w:val="00DE562A"/>
    <w:rsid w:val="00DE7148"/>
    <w:rsid w:val="00DF109D"/>
    <w:rsid w:val="00DF22DF"/>
    <w:rsid w:val="00DF233A"/>
    <w:rsid w:val="00DF2957"/>
    <w:rsid w:val="00DF62A4"/>
    <w:rsid w:val="00DF7767"/>
    <w:rsid w:val="00E00D15"/>
    <w:rsid w:val="00E11B18"/>
    <w:rsid w:val="00E142CA"/>
    <w:rsid w:val="00E20C3D"/>
    <w:rsid w:val="00E24B9B"/>
    <w:rsid w:val="00E24D1E"/>
    <w:rsid w:val="00E250C8"/>
    <w:rsid w:val="00E26C45"/>
    <w:rsid w:val="00E30B84"/>
    <w:rsid w:val="00E319BF"/>
    <w:rsid w:val="00E341AD"/>
    <w:rsid w:val="00E356FD"/>
    <w:rsid w:val="00E40828"/>
    <w:rsid w:val="00E42689"/>
    <w:rsid w:val="00E42B2B"/>
    <w:rsid w:val="00E43A8E"/>
    <w:rsid w:val="00E51ABC"/>
    <w:rsid w:val="00E5647F"/>
    <w:rsid w:val="00E57BDB"/>
    <w:rsid w:val="00E625D3"/>
    <w:rsid w:val="00E65F37"/>
    <w:rsid w:val="00E707BE"/>
    <w:rsid w:val="00E70B77"/>
    <w:rsid w:val="00E711DE"/>
    <w:rsid w:val="00E74701"/>
    <w:rsid w:val="00E75E5F"/>
    <w:rsid w:val="00E769D6"/>
    <w:rsid w:val="00E823B8"/>
    <w:rsid w:val="00E83ECD"/>
    <w:rsid w:val="00E85E17"/>
    <w:rsid w:val="00E9091C"/>
    <w:rsid w:val="00E91BE3"/>
    <w:rsid w:val="00E93BB3"/>
    <w:rsid w:val="00E93C17"/>
    <w:rsid w:val="00E95DD8"/>
    <w:rsid w:val="00E9680B"/>
    <w:rsid w:val="00EA2090"/>
    <w:rsid w:val="00EA46AE"/>
    <w:rsid w:val="00EA46CC"/>
    <w:rsid w:val="00EA49B9"/>
    <w:rsid w:val="00EA5AA1"/>
    <w:rsid w:val="00EA61B9"/>
    <w:rsid w:val="00EA7BF4"/>
    <w:rsid w:val="00EA7CF3"/>
    <w:rsid w:val="00EB6C62"/>
    <w:rsid w:val="00EC6154"/>
    <w:rsid w:val="00EC7868"/>
    <w:rsid w:val="00ED3F15"/>
    <w:rsid w:val="00ED5B53"/>
    <w:rsid w:val="00ED61E7"/>
    <w:rsid w:val="00ED6373"/>
    <w:rsid w:val="00EE2FB1"/>
    <w:rsid w:val="00EE466A"/>
    <w:rsid w:val="00EE4D9C"/>
    <w:rsid w:val="00EE515E"/>
    <w:rsid w:val="00EE571A"/>
    <w:rsid w:val="00EE6265"/>
    <w:rsid w:val="00EE7518"/>
    <w:rsid w:val="00EF193B"/>
    <w:rsid w:val="00EF3C9E"/>
    <w:rsid w:val="00EF3F0F"/>
    <w:rsid w:val="00EF4E17"/>
    <w:rsid w:val="00EF6E85"/>
    <w:rsid w:val="00F01DD8"/>
    <w:rsid w:val="00F03A31"/>
    <w:rsid w:val="00F06AAD"/>
    <w:rsid w:val="00F07FD2"/>
    <w:rsid w:val="00F14B57"/>
    <w:rsid w:val="00F22CDB"/>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4526"/>
    <w:rsid w:val="00F66575"/>
    <w:rsid w:val="00F712EE"/>
    <w:rsid w:val="00F719CB"/>
    <w:rsid w:val="00F73BB1"/>
    <w:rsid w:val="00F74123"/>
    <w:rsid w:val="00F7434B"/>
    <w:rsid w:val="00F76866"/>
    <w:rsid w:val="00F8513C"/>
    <w:rsid w:val="00F94208"/>
    <w:rsid w:val="00F95F80"/>
    <w:rsid w:val="00F97C38"/>
    <w:rsid w:val="00FA0ED7"/>
    <w:rsid w:val="00FA7ED5"/>
    <w:rsid w:val="00FB16B0"/>
    <w:rsid w:val="00FC0DAE"/>
    <w:rsid w:val="00FC1FC5"/>
    <w:rsid w:val="00FC218C"/>
    <w:rsid w:val="00FC6F08"/>
    <w:rsid w:val="00FC7CC7"/>
    <w:rsid w:val="00FE047E"/>
    <w:rsid w:val="00FE0603"/>
    <w:rsid w:val="00FE0C0B"/>
    <w:rsid w:val="00FE2FFB"/>
    <w:rsid w:val="00FE7B2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59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qFormat/>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075791"/>
    <w:rPr>
      <w:color w:val="605E5C"/>
      <w:shd w:val="clear" w:color="auto" w:fill="E1DFDD"/>
    </w:rPr>
  </w:style>
  <w:style w:type="paragraph" w:customStyle="1" w:styleId="INFOEM">
    <w:name w:val="INFOEM"/>
    <w:basedOn w:val="Normal"/>
    <w:qFormat/>
    <w:rsid w:val="00A1317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61169957">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518811001">
      <w:bodyDiv w:val="1"/>
      <w:marLeft w:val="0"/>
      <w:marRight w:val="0"/>
      <w:marTop w:val="0"/>
      <w:marBottom w:val="0"/>
      <w:divBdr>
        <w:top w:val="none" w:sz="0" w:space="0" w:color="auto"/>
        <w:left w:val="none" w:sz="0" w:space="0" w:color="auto"/>
        <w:bottom w:val="none" w:sz="0" w:space="0" w:color="auto"/>
        <w:right w:val="none" w:sz="0" w:space="0" w:color="auto"/>
      </w:divBdr>
    </w:div>
    <w:div w:id="1522545615">
      <w:bodyDiv w:val="1"/>
      <w:marLeft w:val="0"/>
      <w:marRight w:val="0"/>
      <w:marTop w:val="0"/>
      <w:marBottom w:val="0"/>
      <w:divBdr>
        <w:top w:val="none" w:sz="0" w:space="0" w:color="auto"/>
        <w:left w:val="none" w:sz="0" w:space="0" w:color="auto"/>
        <w:bottom w:val="none" w:sz="0" w:space="0" w:color="auto"/>
        <w:right w:val="none" w:sz="0" w:space="0" w:color="auto"/>
      </w:divBdr>
    </w:div>
    <w:div w:id="1700935398">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0404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tucedula.mx/"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3EE2C-217D-46D7-B6BC-3C30AFD0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47</Pages>
  <Words>11196</Words>
  <Characters>61584</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60</cp:revision>
  <cp:lastPrinted>2026-01-16T16:01:00Z</cp:lastPrinted>
  <dcterms:created xsi:type="dcterms:W3CDTF">2025-12-02T18:56:00Z</dcterms:created>
  <dcterms:modified xsi:type="dcterms:W3CDTF">2026-02-24T17:25:00Z</dcterms:modified>
</cp:coreProperties>
</file>