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3A8915C9" w:rsidR="004C465F" w:rsidRPr="00FA5C01" w:rsidRDefault="004F1A47" w:rsidP="009145D4">
      <w:pPr>
        <w:tabs>
          <w:tab w:val="left" w:pos="8931"/>
        </w:tabs>
        <w:spacing w:after="0" w:line="360" w:lineRule="auto"/>
        <w:contextualSpacing/>
      </w:pPr>
      <w:r>
        <w:tab/>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39BBC62D" w:rsidR="00C4052B" w:rsidRPr="00D05FA6" w:rsidRDefault="00C4052B" w:rsidP="009145D4">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F428DB">
            <w:rPr>
              <w:rFonts w:ascii="Palatino Linotype" w:hAnsi="Palatino Linotype"/>
              <w:color w:val="000000" w:themeColor="text1"/>
              <w:sz w:val="22"/>
              <w:szCs w:val="22"/>
            </w:rPr>
            <w:t>1426</w:t>
          </w:r>
          <w:r w:rsidR="006240DE">
            <w:rPr>
              <w:rFonts w:ascii="Palatino Linotype" w:hAnsi="Palatino Linotype"/>
              <w:color w:val="000000" w:themeColor="text1"/>
              <w:sz w:val="22"/>
              <w:szCs w:val="22"/>
            </w:rPr>
            <w:t>6</w:t>
          </w:r>
          <w:r w:rsidR="00133971" w:rsidRPr="00133971">
            <w:rPr>
              <w:rFonts w:ascii="Palatino Linotype" w:hAnsi="Palatino Linotype"/>
              <w:color w:val="000000" w:themeColor="text1"/>
              <w:sz w:val="22"/>
              <w:szCs w:val="22"/>
            </w:rPr>
            <w:t>/INFOEM/IP/RR/2025</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9145D4">
          <w:pPr>
            <w:spacing w:after="0" w:line="360" w:lineRule="auto"/>
            <w:contextualSpacing/>
          </w:pPr>
        </w:p>
        <w:p w14:paraId="702ED346" w14:textId="77777777" w:rsidR="00C44E63"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20602314" w:history="1">
            <w:r w:rsidR="00C44E63" w:rsidRPr="0095664B">
              <w:rPr>
                <w:rStyle w:val="Hipervnculo"/>
                <w:noProof/>
              </w:rPr>
              <w:t>A N T E C E D E N T E S</w:t>
            </w:r>
            <w:r w:rsidR="00C44E63">
              <w:rPr>
                <w:noProof/>
                <w:webHidden/>
              </w:rPr>
              <w:tab/>
            </w:r>
            <w:r w:rsidR="00C44E63">
              <w:rPr>
                <w:noProof/>
                <w:webHidden/>
              </w:rPr>
              <w:fldChar w:fldCharType="begin"/>
            </w:r>
            <w:r w:rsidR="00C44E63">
              <w:rPr>
                <w:noProof/>
                <w:webHidden/>
              </w:rPr>
              <w:instrText xml:space="preserve"> PAGEREF _Toc220602314 \h </w:instrText>
            </w:r>
            <w:r w:rsidR="00C44E63">
              <w:rPr>
                <w:noProof/>
                <w:webHidden/>
              </w:rPr>
            </w:r>
            <w:r w:rsidR="00C44E63">
              <w:rPr>
                <w:noProof/>
                <w:webHidden/>
              </w:rPr>
              <w:fldChar w:fldCharType="separate"/>
            </w:r>
            <w:r w:rsidR="002027E3">
              <w:rPr>
                <w:noProof/>
                <w:webHidden/>
              </w:rPr>
              <w:t>2</w:t>
            </w:r>
            <w:r w:rsidR="00C44E63">
              <w:rPr>
                <w:noProof/>
                <w:webHidden/>
              </w:rPr>
              <w:fldChar w:fldCharType="end"/>
            </w:r>
          </w:hyperlink>
        </w:p>
        <w:p w14:paraId="4F6C0576" w14:textId="77777777" w:rsidR="00C44E63" w:rsidRDefault="00C44E63">
          <w:pPr>
            <w:pStyle w:val="TDC2"/>
            <w:rPr>
              <w:rFonts w:asciiTheme="minorHAnsi" w:eastAsiaTheme="minorEastAsia" w:hAnsiTheme="minorHAnsi" w:cstheme="minorBidi"/>
              <w:color w:val="auto"/>
              <w:lang w:eastAsia="es-MX"/>
            </w:rPr>
          </w:pPr>
          <w:hyperlink w:anchor="_Toc220602315" w:history="1">
            <w:r w:rsidRPr="0095664B">
              <w:rPr>
                <w:rStyle w:val="Hipervnculo"/>
              </w:rPr>
              <w:t>I. Presentación de la solicitud de información</w:t>
            </w:r>
            <w:r>
              <w:rPr>
                <w:webHidden/>
              </w:rPr>
              <w:tab/>
            </w:r>
            <w:r>
              <w:rPr>
                <w:webHidden/>
              </w:rPr>
              <w:fldChar w:fldCharType="begin"/>
            </w:r>
            <w:r>
              <w:rPr>
                <w:webHidden/>
              </w:rPr>
              <w:instrText xml:space="preserve"> PAGEREF _Toc220602315 \h </w:instrText>
            </w:r>
            <w:r>
              <w:rPr>
                <w:webHidden/>
              </w:rPr>
            </w:r>
            <w:r>
              <w:rPr>
                <w:webHidden/>
              </w:rPr>
              <w:fldChar w:fldCharType="separate"/>
            </w:r>
            <w:r w:rsidR="002027E3">
              <w:rPr>
                <w:webHidden/>
              </w:rPr>
              <w:t>2</w:t>
            </w:r>
            <w:r>
              <w:rPr>
                <w:webHidden/>
              </w:rPr>
              <w:fldChar w:fldCharType="end"/>
            </w:r>
          </w:hyperlink>
        </w:p>
        <w:p w14:paraId="7E1A6265" w14:textId="77777777" w:rsidR="00C44E63" w:rsidRDefault="00C44E63">
          <w:pPr>
            <w:pStyle w:val="TDC2"/>
            <w:rPr>
              <w:rFonts w:asciiTheme="minorHAnsi" w:eastAsiaTheme="minorEastAsia" w:hAnsiTheme="minorHAnsi" w:cstheme="minorBidi"/>
              <w:color w:val="auto"/>
              <w:lang w:eastAsia="es-MX"/>
            </w:rPr>
          </w:pPr>
          <w:hyperlink w:anchor="_Toc220602316" w:history="1">
            <w:r w:rsidRPr="0095664B">
              <w:rPr>
                <w:rStyle w:val="Hipervnculo"/>
              </w:rPr>
              <w:t>II. Respuestas del Sujeto Obligado</w:t>
            </w:r>
            <w:r>
              <w:rPr>
                <w:webHidden/>
              </w:rPr>
              <w:tab/>
            </w:r>
            <w:r>
              <w:rPr>
                <w:webHidden/>
              </w:rPr>
              <w:fldChar w:fldCharType="begin"/>
            </w:r>
            <w:r>
              <w:rPr>
                <w:webHidden/>
              </w:rPr>
              <w:instrText xml:space="preserve"> PAGEREF _Toc220602316 \h </w:instrText>
            </w:r>
            <w:r>
              <w:rPr>
                <w:webHidden/>
              </w:rPr>
            </w:r>
            <w:r>
              <w:rPr>
                <w:webHidden/>
              </w:rPr>
              <w:fldChar w:fldCharType="separate"/>
            </w:r>
            <w:r w:rsidR="002027E3">
              <w:rPr>
                <w:webHidden/>
              </w:rPr>
              <w:t>3</w:t>
            </w:r>
            <w:r>
              <w:rPr>
                <w:webHidden/>
              </w:rPr>
              <w:fldChar w:fldCharType="end"/>
            </w:r>
          </w:hyperlink>
        </w:p>
        <w:p w14:paraId="553DB76C" w14:textId="77777777" w:rsidR="00C44E63" w:rsidRDefault="00C44E63">
          <w:pPr>
            <w:pStyle w:val="TDC2"/>
            <w:rPr>
              <w:rFonts w:asciiTheme="minorHAnsi" w:eastAsiaTheme="minorEastAsia" w:hAnsiTheme="minorHAnsi" w:cstheme="minorBidi"/>
              <w:color w:val="auto"/>
              <w:lang w:eastAsia="es-MX"/>
            </w:rPr>
          </w:pPr>
          <w:hyperlink w:anchor="_Toc220602317" w:history="1">
            <w:r w:rsidRPr="0095664B">
              <w:rPr>
                <w:rStyle w:val="Hipervnculo"/>
              </w:rPr>
              <w:t>III. Interposición del Recurso de Revisión</w:t>
            </w:r>
            <w:r>
              <w:rPr>
                <w:webHidden/>
              </w:rPr>
              <w:tab/>
            </w:r>
            <w:r>
              <w:rPr>
                <w:webHidden/>
              </w:rPr>
              <w:fldChar w:fldCharType="begin"/>
            </w:r>
            <w:r>
              <w:rPr>
                <w:webHidden/>
              </w:rPr>
              <w:instrText xml:space="preserve"> PAGEREF _Toc220602317 \h </w:instrText>
            </w:r>
            <w:r>
              <w:rPr>
                <w:webHidden/>
              </w:rPr>
            </w:r>
            <w:r>
              <w:rPr>
                <w:webHidden/>
              </w:rPr>
              <w:fldChar w:fldCharType="separate"/>
            </w:r>
            <w:r w:rsidR="002027E3">
              <w:rPr>
                <w:webHidden/>
              </w:rPr>
              <w:t>3</w:t>
            </w:r>
            <w:r>
              <w:rPr>
                <w:webHidden/>
              </w:rPr>
              <w:fldChar w:fldCharType="end"/>
            </w:r>
          </w:hyperlink>
        </w:p>
        <w:p w14:paraId="3BB29874" w14:textId="77777777" w:rsidR="00C44E63" w:rsidRDefault="00C44E63">
          <w:pPr>
            <w:pStyle w:val="TDC2"/>
            <w:rPr>
              <w:rFonts w:asciiTheme="minorHAnsi" w:eastAsiaTheme="minorEastAsia" w:hAnsiTheme="minorHAnsi" w:cstheme="minorBidi"/>
              <w:color w:val="auto"/>
              <w:lang w:eastAsia="es-MX"/>
            </w:rPr>
          </w:pPr>
          <w:hyperlink w:anchor="_Toc220602318" w:history="1">
            <w:r w:rsidRPr="0095664B">
              <w:rPr>
                <w:rStyle w:val="Hipervnculo"/>
              </w:rPr>
              <w:t>IV. Trámite de los Recursos de Revisión ante este Instituto</w:t>
            </w:r>
            <w:r>
              <w:rPr>
                <w:webHidden/>
              </w:rPr>
              <w:tab/>
            </w:r>
            <w:r>
              <w:rPr>
                <w:webHidden/>
              </w:rPr>
              <w:fldChar w:fldCharType="begin"/>
            </w:r>
            <w:r>
              <w:rPr>
                <w:webHidden/>
              </w:rPr>
              <w:instrText xml:space="preserve"> PAGEREF _Toc220602318 \h </w:instrText>
            </w:r>
            <w:r>
              <w:rPr>
                <w:webHidden/>
              </w:rPr>
            </w:r>
            <w:r>
              <w:rPr>
                <w:webHidden/>
              </w:rPr>
              <w:fldChar w:fldCharType="separate"/>
            </w:r>
            <w:r w:rsidR="002027E3">
              <w:rPr>
                <w:webHidden/>
              </w:rPr>
              <w:t>8</w:t>
            </w:r>
            <w:r>
              <w:rPr>
                <w:webHidden/>
              </w:rPr>
              <w:fldChar w:fldCharType="end"/>
            </w:r>
          </w:hyperlink>
        </w:p>
        <w:p w14:paraId="4D8F7B66" w14:textId="77777777" w:rsidR="00C44E63" w:rsidRDefault="00C44E63">
          <w:pPr>
            <w:pStyle w:val="TDC1"/>
            <w:tabs>
              <w:tab w:val="right" w:leader="dot" w:pos="8921"/>
            </w:tabs>
            <w:rPr>
              <w:rFonts w:asciiTheme="minorHAnsi" w:eastAsiaTheme="minorEastAsia" w:hAnsiTheme="minorHAnsi" w:cstheme="minorBidi"/>
              <w:noProof/>
              <w:color w:val="auto"/>
            </w:rPr>
          </w:pPr>
          <w:hyperlink w:anchor="_Toc220602319" w:history="1">
            <w:r w:rsidRPr="0095664B">
              <w:rPr>
                <w:rStyle w:val="Hipervnculo"/>
                <w:noProof/>
              </w:rPr>
              <w:t>C O N S I D E R A N D O S</w:t>
            </w:r>
            <w:r>
              <w:rPr>
                <w:noProof/>
                <w:webHidden/>
              </w:rPr>
              <w:tab/>
            </w:r>
            <w:r>
              <w:rPr>
                <w:noProof/>
                <w:webHidden/>
              </w:rPr>
              <w:fldChar w:fldCharType="begin"/>
            </w:r>
            <w:r>
              <w:rPr>
                <w:noProof/>
                <w:webHidden/>
              </w:rPr>
              <w:instrText xml:space="preserve"> PAGEREF _Toc220602319 \h </w:instrText>
            </w:r>
            <w:r>
              <w:rPr>
                <w:noProof/>
                <w:webHidden/>
              </w:rPr>
            </w:r>
            <w:r>
              <w:rPr>
                <w:noProof/>
                <w:webHidden/>
              </w:rPr>
              <w:fldChar w:fldCharType="separate"/>
            </w:r>
            <w:r w:rsidR="002027E3">
              <w:rPr>
                <w:noProof/>
                <w:webHidden/>
              </w:rPr>
              <w:t>10</w:t>
            </w:r>
            <w:r>
              <w:rPr>
                <w:noProof/>
                <w:webHidden/>
              </w:rPr>
              <w:fldChar w:fldCharType="end"/>
            </w:r>
          </w:hyperlink>
        </w:p>
        <w:p w14:paraId="147DC90E" w14:textId="77777777" w:rsidR="00C44E63" w:rsidRDefault="00C44E63">
          <w:pPr>
            <w:pStyle w:val="TDC2"/>
            <w:rPr>
              <w:rFonts w:asciiTheme="minorHAnsi" w:eastAsiaTheme="minorEastAsia" w:hAnsiTheme="minorHAnsi" w:cstheme="minorBidi"/>
              <w:color w:val="auto"/>
              <w:lang w:eastAsia="es-MX"/>
            </w:rPr>
          </w:pPr>
          <w:hyperlink w:anchor="_Toc220602320" w:history="1">
            <w:r w:rsidRPr="0095664B">
              <w:rPr>
                <w:rStyle w:val="Hipervnculo"/>
              </w:rPr>
              <w:t>PRIMERO. Competencia</w:t>
            </w:r>
            <w:r>
              <w:rPr>
                <w:webHidden/>
              </w:rPr>
              <w:tab/>
            </w:r>
            <w:r>
              <w:rPr>
                <w:webHidden/>
              </w:rPr>
              <w:fldChar w:fldCharType="begin"/>
            </w:r>
            <w:r>
              <w:rPr>
                <w:webHidden/>
              </w:rPr>
              <w:instrText xml:space="preserve"> PAGEREF _Toc220602320 \h </w:instrText>
            </w:r>
            <w:r>
              <w:rPr>
                <w:webHidden/>
              </w:rPr>
            </w:r>
            <w:r>
              <w:rPr>
                <w:webHidden/>
              </w:rPr>
              <w:fldChar w:fldCharType="separate"/>
            </w:r>
            <w:r w:rsidR="002027E3">
              <w:rPr>
                <w:webHidden/>
              </w:rPr>
              <w:t>10</w:t>
            </w:r>
            <w:r>
              <w:rPr>
                <w:webHidden/>
              </w:rPr>
              <w:fldChar w:fldCharType="end"/>
            </w:r>
          </w:hyperlink>
        </w:p>
        <w:p w14:paraId="3896DF20" w14:textId="77777777" w:rsidR="00C44E63" w:rsidRDefault="00C44E63">
          <w:pPr>
            <w:pStyle w:val="TDC2"/>
            <w:rPr>
              <w:rFonts w:asciiTheme="minorHAnsi" w:eastAsiaTheme="minorEastAsia" w:hAnsiTheme="minorHAnsi" w:cstheme="minorBidi"/>
              <w:color w:val="auto"/>
              <w:lang w:eastAsia="es-MX"/>
            </w:rPr>
          </w:pPr>
          <w:hyperlink w:anchor="_Toc220602321" w:history="1">
            <w:r w:rsidRPr="0095664B">
              <w:rPr>
                <w:rStyle w:val="Hipervnculo"/>
              </w:rPr>
              <w:t>SEGUNDO. Causales de improcedencia y sobreseimiento</w:t>
            </w:r>
            <w:r>
              <w:rPr>
                <w:webHidden/>
              </w:rPr>
              <w:tab/>
            </w:r>
            <w:r>
              <w:rPr>
                <w:webHidden/>
              </w:rPr>
              <w:fldChar w:fldCharType="begin"/>
            </w:r>
            <w:r>
              <w:rPr>
                <w:webHidden/>
              </w:rPr>
              <w:instrText xml:space="preserve"> PAGEREF _Toc220602321 \h </w:instrText>
            </w:r>
            <w:r>
              <w:rPr>
                <w:webHidden/>
              </w:rPr>
            </w:r>
            <w:r>
              <w:rPr>
                <w:webHidden/>
              </w:rPr>
              <w:fldChar w:fldCharType="separate"/>
            </w:r>
            <w:r w:rsidR="002027E3">
              <w:rPr>
                <w:webHidden/>
              </w:rPr>
              <w:t>11</w:t>
            </w:r>
            <w:r>
              <w:rPr>
                <w:webHidden/>
              </w:rPr>
              <w:fldChar w:fldCharType="end"/>
            </w:r>
          </w:hyperlink>
        </w:p>
        <w:p w14:paraId="0EFA9B94" w14:textId="77777777" w:rsidR="00C44E63" w:rsidRDefault="00C44E63">
          <w:pPr>
            <w:pStyle w:val="TDC2"/>
            <w:rPr>
              <w:rFonts w:asciiTheme="minorHAnsi" w:eastAsiaTheme="minorEastAsia" w:hAnsiTheme="minorHAnsi" w:cstheme="minorBidi"/>
              <w:color w:val="auto"/>
              <w:lang w:eastAsia="es-MX"/>
            </w:rPr>
          </w:pPr>
          <w:hyperlink w:anchor="_Toc220602322" w:history="1">
            <w:r w:rsidRPr="0095664B">
              <w:rPr>
                <w:rStyle w:val="Hipervnculo"/>
              </w:rPr>
              <w:t>TERCERO. Determinación de la Controversia</w:t>
            </w:r>
            <w:r>
              <w:rPr>
                <w:webHidden/>
              </w:rPr>
              <w:tab/>
            </w:r>
            <w:r>
              <w:rPr>
                <w:webHidden/>
              </w:rPr>
              <w:fldChar w:fldCharType="begin"/>
            </w:r>
            <w:r>
              <w:rPr>
                <w:webHidden/>
              </w:rPr>
              <w:instrText xml:space="preserve"> PAGEREF _Toc220602322 \h </w:instrText>
            </w:r>
            <w:r>
              <w:rPr>
                <w:webHidden/>
              </w:rPr>
            </w:r>
            <w:r>
              <w:rPr>
                <w:webHidden/>
              </w:rPr>
              <w:fldChar w:fldCharType="separate"/>
            </w:r>
            <w:r w:rsidR="002027E3">
              <w:rPr>
                <w:webHidden/>
              </w:rPr>
              <w:t>13</w:t>
            </w:r>
            <w:r>
              <w:rPr>
                <w:webHidden/>
              </w:rPr>
              <w:fldChar w:fldCharType="end"/>
            </w:r>
          </w:hyperlink>
        </w:p>
        <w:p w14:paraId="3F2F4526" w14:textId="77777777" w:rsidR="00C44E63" w:rsidRDefault="00C44E63">
          <w:pPr>
            <w:pStyle w:val="TDC2"/>
            <w:rPr>
              <w:rFonts w:asciiTheme="minorHAnsi" w:eastAsiaTheme="minorEastAsia" w:hAnsiTheme="minorHAnsi" w:cstheme="minorBidi"/>
              <w:color w:val="auto"/>
              <w:lang w:eastAsia="es-MX"/>
            </w:rPr>
          </w:pPr>
          <w:hyperlink w:anchor="_Toc220602323" w:history="1">
            <w:r w:rsidRPr="0095664B">
              <w:rPr>
                <w:rStyle w:val="Hipervnculo"/>
              </w:rPr>
              <w:t>CUARTO. Marco normativo aplicable en materia de transparencia y acceso a la información pública</w:t>
            </w:r>
            <w:r>
              <w:rPr>
                <w:webHidden/>
              </w:rPr>
              <w:tab/>
            </w:r>
            <w:r>
              <w:rPr>
                <w:webHidden/>
              </w:rPr>
              <w:fldChar w:fldCharType="begin"/>
            </w:r>
            <w:r>
              <w:rPr>
                <w:webHidden/>
              </w:rPr>
              <w:instrText xml:space="preserve"> PAGEREF _Toc220602323 \h </w:instrText>
            </w:r>
            <w:r>
              <w:rPr>
                <w:webHidden/>
              </w:rPr>
            </w:r>
            <w:r>
              <w:rPr>
                <w:webHidden/>
              </w:rPr>
              <w:fldChar w:fldCharType="separate"/>
            </w:r>
            <w:r w:rsidR="002027E3">
              <w:rPr>
                <w:webHidden/>
              </w:rPr>
              <w:t>14</w:t>
            </w:r>
            <w:r>
              <w:rPr>
                <w:webHidden/>
              </w:rPr>
              <w:fldChar w:fldCharType="end"/>
            </w:r>
          </w:hyperlink>
        </w:p>
        <w:p w14:paraId="137C881E" w14:textId="77777777" w:rsidR="00C44E63" w:rsidRDefault="00C44E63">
          <w:pPr>
            <w:pStyle w:val="TDC2"/>
            <w:rPr>
              <w:rFonts w:asciiTheme="minorHAnsi" w:eastAsiaTheme="minorEastAsia" w:hAnsiTheme="minorHAnsi" w:cstheme="minorBidi"/>
              <w:color w:val="auto"/>
              <w:lang w:eastAsia="es-MX"/>
            </w:rPr>
          </w:pPr>
          <w:hyperlink w:anchor="_Toc220602324" w:history="1">
            <w:r w:rsidRPr="0095664B">
              <w:rPr>
                <w:rStyle w:val="Hipervnculo"/>
              </w:rPr>
              <w:t>QUINTO. Estudio de Fondo</w:t>
            </w:r>
            <w:r>
              <w:rPr>
                <w:webHidden/>
              </w:rPr>
              <w:tab/>
            </w:r>
            <w:r>
              <w:rPr>
                <w:webHidden/>
              </w:rPr>
              <w:fldChar w:fldCharType="begin"/>
            </w:r>
            <w:r>
              <w:rPr>
                <w:webHidden/>
              </w:rPr>
              <w:instrText xml:space="preserve"> PAGEREF _Toc220602324 \h </w:instrText>
            </w:r>
            <w:r>
              <w:rPr>
                <w:webHidden/>
              </w:rPr>
            </w:r>
            <w:r>
              <w:rPr>
                <w:webHidden/>
              </w:rPr>
              <w:fldChar w:fldCharType="separate"/>
            </w:r>
            <w:r w:rsidR="002027E3">
              <w:rPr>
                <w:webHidden/>
              </w:rPr>
              <w:t>15</w:t>
            </w:r>
            <w:r>
              <w:rPr>
                <w:webHidden/>
              </w:rPr>
              <w:fldChar w:fldCharType="end"/>
            </w:r>
          </w:hyperlink>
        </w:p>
        <w:p w14:paraId="2B7E9B0D" w14:textId="77777777" w:rsidR="00C44E63" w:rsidRDefault="00C44E63">
          <w:pPr>
            <w:pStyle w:val="TDC2"/>
            <w:rPr>
              <w:rFonts w:asciiTheme="minorHAnsi" w:eastAsiaTheme="minorEastAsia" w:hAnsiTheme="minorHAnsi" w:cstheme="minorBidi"/>
              <w:color w:val="auto"/>
              <w:lang w:eastAsia="es-MX"/>
            </w:rPr>
          </w:pPr>
          <w:hyperlink w:anchor="_Toc220602325" w:history="1">
            <w:r w:rsidRPr="0095664B">
              <w:rPr>
                <w:rStyle w:val="Hipervnculo"/>
              </w:rPr>
              <w:t>SEXTO. Decisión</w:t>
            </w:r>
            <w:r>
              <w:rPr>
                <w:webHidden/>
              </w:rPr>
              <w:tab/>
            </w:r>
            <w:r>
              <w:rPr>
                <w:webHidden/>
              </w:rPr>
              <w:fldChar w:fldCharType="begin"/>
            </w:r>
            <w:r>
              <w:rPr>
                <w:webHidden/>
              </w:rPr>
              <w:instrText xml:space="preserve"> PAGEREF _Toc220602325 \h </w:instrText>
            </w:r>
            <w:r>
              <w:rPr>
                <w:webHidden/>
              </w:rPr>
            </w:r>
            <w:r>
              <w:rPr>
                <w:webHidden/>
              </w:rPr>
              <w:fldChar w:fldCharType="separate"/>
            </w:r>
            <w:r w:rsidR="002027E3">
              <w:rPr>
                <w:webHidden/>
              </w:rPr>
              <w:t>20</w:t>
            </w:r>
            <w:r>
              <w:rPr>
                <w:webHidden/>
              </w:rPr>
              <w:fldChar w:fldCharType="end"/>
            </w:r>
          </w:hyperlink>
        </w:p>
        <w:p w14:paraId="330F0562" w14:textId="77777777" w:rsidR="00C44E63" w:rsidRPr="00BB18EC" w:rsidRDefault="00C44E63">
          <w:pPr>
            <w:pStyle w:val="TDC2"/>
            <w:rPr>
              <w:rFonts w:asciiTheme="minorHAnsi" w:eastAsiaTheme="minorEastAsia" w:hAnsiTheme="minorHAnsi" w:cstheme="minorBidi"/>
              <w:color w:val="auto"/>
              <w:lang w:eastAsia="es-MX"/>
            </w:rPr>
          </w:pPr>
          <w:hyperlink w:anchor="_Toc220602326" w:history="1">
            <w:r w:rsidRPr="00BB18EC">
              <w:rPr>
                <w:rStyle w:val="Hipervnculo"/>
              </w:rPr>
              <w:t>SÉPTIMO. Vista a la Secretaría</w:t>
            </w:r>
            <w:r w:rsidRPr="00BB18EC">
              <w:rPr>
                <w:rStyle w:val="Hipervnculo"/>
                <w:lang w:val="x-none"/>
              </w:rPr>
              <w:t xml:space="preserve"> Técnica del </w:t>
            </w:r>
            <w:r w:rsidRPr="00BB18EC">
              <w:rPr>
                <w:rStyle w:val="Hipervnculo"/>
              </w:rPr>
              <w:t>Pleno</w:t>
            </w:r>
            <w:r w:rsidRPr="00BB18EC">
              <w:rPr>
                <w:webHidden/>
              </w:rPr>
              <w:tab/>
            </w:r>
            <w:r w:rsidRPr="00BB18EC">
              <w:rPr>
                <w:webHidden/>
              </w:rPr>
              <w:fldChar w:fldCharType="begin"/>
            </w:r>
            <w:r w:rsidRPr="00BB18EC">
              <w:rPr>
                <w:webHidden/>
              </w:rPr>
              <w:instrText xml:space="preserve"> PAGEREF _Toc220602326 \h </w:instrText>
            </w:r>
            <w:r w:rsidRPr="00BB18EC">
              <w:rPr>
                <w:webHidden/>
              </w:rPr>
            </w:r>
            <w:r w:rsidRPr="00BB18EC">
              <w:rPr>
                <w:webHidden/>
              </w:rPr>
              <w:fldChar w:fldCharType="separate"/>
            </w:r>
            <w:r w:rsidR="002027E3" w:rsidRPr="00BB18EC">
              <w:rPr>
                <w:webHidden/>
              </w:rPr>
              <w:t>21</w:t>
            </w:r>
            <w:r w:rsidRPr="00BB18EC">
              <w:rPr>
                <w:webHidden/>
              </w:rPr>
              <w:fldChar w:fldCharType="end"/>
            </w:r>
          </w:hyperlink>
        </w:p>
        <w:p w14:paraId="624E5B43" w14:textId="77777777" w:rsidR="00C44E63" w:rsidRPr="00BB18EC" w:rsidRDefault="00C44E63">
          <w:pPr>
            <w:pStyle w:val="TDC1"/>
            <w:tabs>
              <w:tab w:val="right" w:leader="dot" w:pos="8921"/>
            </w:tabs>
            <w:rPr>
              <w:rFonts w:asciiTheme="minorHAnsi" w:eastAsiaTheme="minorEastAsia" w:hAnsiTheme="minorHAnsi" w:cstheme="minorBidi"/>
              <w:noProof/>
              <w:color w:val="auto"/>
            </w:rPr>
          </w:pPr>
          <w:hyperlink w:anchor="_Toc220602327" w:history="1">
            <w:r w:rsidRPr="00BB18EC">
              <w:rPr>
                <w:rStyle w:val="Hipervnculo"/>
                <w:rFonts w:eastAsia="Yu Gothic Light" w:cs="Times New Roman"/>
                <w:noProof/>
                <w:lang w:eastAsia="es-ES"/>
              </w:rPr>
              <w:t>R E S U E L V E</w:t>
            </w:r>
            <w:r w:rsidRPr="00BB18EC">
              <w:rPr>
                <w:noProof/>
                <w:webHidden/>
              </w:rPr>
              <w:tab/>
            </w:r>
            <w:r w:rsidRPr="00BB18EC">
              <w:rPr>
                <w:noProof/>
                <w:webHidden/>
              </w:rPr>
              <w:fldChar w:fldCharType="begin"/>
            </w:r>
            <w:r w:rsidRPr="00BB18EC">
              <w:rPr>
                <w:noProof/>
                <w:webHidden/>
              </w:rPr>
              <w:instrText xml:space="preserve"> PAGEREF _Toc220602327 \h </w:instrText>
            </w:r>
            <w:r w:rsidRPr="00BB18EC">
              <w:rPr>
                <w:noProof/>
                <w:webHidden/>
              </w:rPr>
            </w:r>
            <w:r w:rsidRPr="00BB18EC">
              <w:rPr>
                <w:noProof/>
                <w:webHidden/>
              </w:rPr>
              <w:fldChar w:fldCharType="separate"/>
            </w:r>
            <w:r w:rsidR="002027E3" w:rsidRPr="00BB18EC">
              <w:rPr>
                <w:noProof/>
                <w:webHidden/>
              </w:rPr>
              <w:t>23</w:t>
            </w:r>
            <w:r w:rsidRPr="00BB18EC">
              <w:rPr>
                <w:noProof/>
                <w:webHidden/>
              </w:rPr>
              <w:fldChar w:fldCharType="end"/>
            </w:r>
          </w:hyperlink>
        </w:p>
        <w:p w14:paraId="1307D060" w14:textId="77777777" w:rsidR="00C4052B" w:rsidRPr="00D05FA6" w:rsidRDefault="00C4052B" w:rsidP="009145D4">
          <w:pPr>
            <w:spacing w:after="0" w:line="360" w:lineRule="auto"/>
            <w:contextualSpacing/>
          </w:pPr>
          <w:r w:rsidRPr="00D05FA6">
            <w:rPr>
              <w:b/>
              <w:bCs/>
              <w:lang w:val="es-ES"/>
            </w:rPr>
            <w:fldChar w:fldCharType="end"/>
          </w:r>
        </w:p>
      </w:sdtContent>
    </w:sdt>
    <w:p w14:paraId="2DD1AA19" w14:textId="77777777" w:rsidR="00C4052B" w:rsidRPr="00D05FA6" w:rsidRDefault="00C4052B" w:rsidP="009145D4">
      <w:pPr>
        <w:tabs>
          <w:tab w:val="left" w:pos="8931"/>
        </w:tabs>
        <w:spacing w:after="0" w:line="360" w:lineRule="auto"/>
        <w:contextualSpacing/>
      </w:pPr>
    </w:p>
    <w:p w14:paraId="5F7755E6" w14:textId="77777777" w:rsidR="00D05FA6" w:rsidRPr="00D05FA6" w:rsidRDefault="00D05FA6" w:rsidP="009145D4">
      <w:pPr>
        <w:spacing w:after="0" w:line="360" w:lineRule="auto"/>
        <w:contextualSpacing/>
      </w:pPr>
      <w:r w:rsidRPr="00D05FA6">
        <w:br w:type="page"/>
      </w:r>
    </w:p>
    <w:p w14:paraId="00274A13" w14:textId="47D8C754" w:rsidR="005C690F" w:rsidRPr="00D05FA6" w:rsidRDefault="007D6307" w:rsidP="009145D4">
      <w:pPr>
        <w:tabs>
          <w:tab w:val="left" w:pos="8931"/>
        </w:tabs>
        <w:spacing w:after="0" w:line="360" w:lineRule="auto"/>
        <w:contextualSpacing/>
      </w:pPr>
      <w:r w:rsidRPr="00D05FA6">
        <w:lastRenderedPageBreak/>
        <w:t xml:space="preserve">Resolución del Pleno del Instituto de Transparencia, Acceso a la Información Pública y </w:t>
      </w:r>
      <w:r w:rsidR="006240DE">
        <w:t>142</w:t>
      </w:r>
      <w:r w:rsidRPr="00D05FA6">
        <w:t xml:space="preserve">Protección de Datos Personales del Estado de México y Municipios, con domicilio en Metepec, Estado de México, de </w:t>
      </w:r>
      <w:r w:rsidR="00EF0C39" w:rsidRPr="00D05FA6">
        <w:t>fecha</w:t>
      </w:r>
      <w:r w:rsidR="009B0BB2" w:rsidRPr="00D05FA6">
        <w:t xml:space="preserve"> </w:t>
      </w:r>
      <w:r w:rsidR="009145D4">
        <w:t xml:space="preserve">veintiocho </w:t>
      </w:r>
      <w:r w:rsidR="00652BD8">
        <w:t>de enero</w:t>
      </w:r>
      <w:r w:rsidR="00530177" w:rsidRPr="00D05FA6">
        <w:t xml:space="preserve"> de dos mil </w:t>
      </w:r>
      <w:r w:rsidR="00652BD8">
        <w:t>veintiséis</w:t>
      </w:r>
      <w:r w:rsidR="00530177" w:rsidRPr="00D05FA6">
        <w:t>.</w:t>
      </w:r>
    </w:p>
    <w:p w14:paraId="7E51757E" w14:textId="77777777" w:rsidR="005C690F" w:rsidRPr="00D05FA6" w:rsidRDefault="005C690F" w:rsidP="009145D4">
      <w:pPr>
        <w:spacing w:after="0" w:line="360" w:lineRule="auto"/>
        <w:contextualSpacing/>
        <w:rPr>
          <w:b/>
        </w:rPr>
      </w:pPr>
    </w:p>
    <w:p w14:paraId="20B15936" w14:textId="77777777" w:rsidR="009145D4" w:rsidRDefault="00426C03" w:rsidP="009145D4">
      <w:pPr>
        <w:spacing w:after="0" w:line="360" w:lineRule="auto"/>
        <w:contextualSpacing/>
        <w:rPr>
          <w:rFonts w:cs="Tahoma"/>
          <w:bCs/>
        </w:rPr>
      </w:pPr>
      <w:r w:rsidRPr="00D05FA6">
        <w:rPr>
          <w:rFonts w:cs="Tahoma"/>
          <w:b/>
          <w:bCs/>
        </w:rPr>
        <w:t>VISTOS</w:t>
      </w:r>
      <w:r w:rsidRPr="00D05FA6">
        <w:rPr>
          <w:rFonts w:cs="Tahoma"/>
          <w:bCs/>
        </w:rPr>
        <w:t xml:space="preserve"> los expedientes conformados con motivo de los Recursos de Revisión </w:t>
      </w:r>
      <w:r w:rsidR="00F428DB" w:rsidRPr="004C5775">
        <w:rPr>
          <w:rFonts w:cs="Tahoma"/>
          <w:b/>
        </w:rPr>
        <w:t>14266</w:t>
      </w:r>
      <w:r w:rsidR="008D7E5D" w:rsidRPr="004C5775">
        <w:rPr>
          <w:rFonts w:cs="Tahoma"/>
          <w:b/>
        </w:rPr>
        <w:t xml:space="preserve">/INFOEM/IP/RR/2025, </w:t>
      </w:r>
      <w:r w:rsidR="00F428DB" w:rsidRPr="004C5775">
        <w:rPr>
          <w:rFonts w:cs="Tahoma"/>
          <w:b/>
        </w:rPr>
        <w:t>1427</w:t>
      </w:r>
      <w:r w:rsidR="006240DE" w:rsidRPr="004C5775">
        <w:rPr>
          <w:rFonts w:cs="Tahoma"/>
          <w:b/>
        </w:rPr>
        <w:t>6</w:t>
      </w:r>
      <w:r w:rsidR="008D7E5D" w:rsidRPr="004C5775">
        <w:rPr>
          <w:rFonts w:cs="Tahoma"/>
          <w:b/>
        </w:rPr>
        <w:t xml:space="preserve">/INFOEM/IP/RR/2025, </w:t>
      </w:r>
      <w:r w:rsidR="00F428DB" w:rsidRPr="004C5775">
        <w:rPr>
          <w:rFonts w:cs="Tahoma"/>
          <w:b/>
        </w:rPr>
        <w:t>14281</w:t>
      </w:r>
      <w:r w:rsidR="008D7E5D" w:rsidRPr="004C5775">
        <w:rPr>
          <w:rFonts w:cs="Tahoma"/>
          <w:b/>
        </w:rPr>
        <w:t>/INFOEM/IP/RR/2025</w:t>
      </w:r>
      <w:r w:rsidR="009145D4" w:rsidRPr="004C5775">
        <w:rPr>
          <w:rFonts w:cs="Tahoma"/>
          <w:b/>
        </w:rPr>
        <w:t xml:space="preserve"> </w:t>
      </w:r>
      <w:r w:rsidR="00F428DB" w:rsidRPr="004C5775">
        <w:rPr>
          <w:rFonts w:cs="Tahoma"/>
          <w:b/>
        </w:rPr>
        <w:t>y 14291</w:t>
      </w:r>
      <w:r w:rsidR="008D7E5D" w:rsidRPr="004C5775">
        <w:rPr>
          <w:rFonts w:cs="Tahoma"/>
          <w:b/>
        </w:rPr>
        <w:t>/INFOEM/IP/RR/2025</w:t>
      </w:r>
      <w:r w:rsidR="00572C64" w:rsidRPr="00D05FA6">
        <w:rPr>
          <w:rFonts w:cs="Tahoma"/>
          <w:b/>
          <w:bCs/>
        </w:rPr>
        <w:t xml:space="preserve">, </w:t>
      </w:r>
      <w:r w:rsidR="009145D4" w:rsidRPr="00D911FE">
        <w:rPr>
          <w:rFonts w:cs="Tahoma"/>
        </w:rPr>
        <w:t xml:space="preserve">interpuestos por la persona Recurrente y/o Particular, en contra de </w:t>
      </w:r>
      <w:r w:rsidR="009145D4">
        <w:rPr>
          <w:rFonts w:cs="Tahoma"/>
        </w:rPr>
        <w:t>la falta de respuesta</w:t>
      </w:r>
      <w:r w:rsidR="009145D4" w:rsidRPr="00D911FE">
        <w:rPr>
          <w:rFonts w:cs="Tahoma"/>
        </w:rPr>
        <w:t xml:space="preserve"> del Sujeto Obligado</w:t>
      </w:r>
      <w:r w:rsidR="009145D4">
        <w:rPr>
          <w:rFonts w:cs="Tahoma"/>
        </w:rPr>
        <w:t>,</w:t>
      </w:r>
      <w:r w:rsidR="009145D4" w:rsidRPr="00D911FE">
        <w:rPr>
          <w:rFonts w:cs="Tahoma"/>
        </w:rPr>
        <w:t xml:space="preserve"> </w:t>
      </w:r>
      <w:r w:rsidR="009145D4" w:rsidRPr="004C5775">
        <w:rPr>
          <w:rFonts w:cs="Tahoma"/>
          <w:b/>
        </w:rPr>
        <w:t>Ayuntamiento de Tepotzotlán</w:t>
      </w:r>
      <w:r w:rsidR="009145D4" w:rsidRPr="00D911FE">
        <w:rPr>
          <w:rFonts w:cs="Tahoma"/>
        </w:rPr>
        <w:t>,</w:t>
      </w:r>
      <w:r w:rsidR="009145D4">
        <w:rPr>
          <w:rFonts w:cs="Tahoma"/>
        </w:rPr>
        <w:t xml:space="preserve"> a las solicitudes de información,</w:t>
      </w:r>
      <w:r w:rsidR="009145D4" w:rsidRPr="00D911FE">
        <w:rPr>
          <w:rFonts w:cs="Tahoma"/>
        </w:rPr>
        <w:t xml:space="preserve"> se emite la presente Resolución,</w:t>
      </w:r>
      <w:r w:rsidR="009145D4" w:rsidRPr="00D05FA6">
        <w:rPr>
          <w:rFonts w:cs="Tahoma"/>
          <w:bCs/>
        </w:rPr>
        <w:t xml:space="preserve"> con base en los Antecedentes y Considerandos que a continuación se exponen:</w:t>
      </w:r>
    </w:p>
    <w:p w14:paraId="249C3AB7" w14:textId="77777777" w:rsidR="009145D4" w:rsidRPr="00D05FA6" w:rsidRDefault="009145D4" w:rsidP="009145D4">
      <w:pPr>
        <w:spacing w:after="0" w:line="360" w:lineRule="auto"/>
        <w:contextualSpacing/>
        <w:rPr>
          <w:rFonts w:cs="Tahoma"/>
          <w:b/>
          <w:bCs/>
        </w:rPr>
      </w:pPr>
    </w:p>
    <w:p w14:paraId="2D6FB5CD" w14:textId="77777777" w:rsidR="005C690F" w:rsidRPr="00D05FA6" w:rsidRDefault="00CD6238" w:rsidP="009145D4">
      <w:pPr>
        <w:pStyle w:val="Ttulo1"/>
        <w:spacing w:before="0" w:after="0" w:line="360" w:lineRule="auto"/>
        <w:contextualSpacing/>
        <w:jc w:val="center"/>
        <w:rPr>
          <w:sz w:val="22"/>
          <w:szCs w:val="22"/>
        </w:rPr>
      </w:pPr>
      <w:bookmarkStart w:id="0" w:name="_Toc220602314"/>
      <w:r w:rsidRPr="00D05FA6">
        <w:rPr>
          <w:sz w:val="22"/>
          <w:szCs w:val="22"/>
        </w:rPr>
        <w:t>A N T E C E D E N T E S</w:t>
      </w:r>
      <w:bookmarkEnd w:id="0"/>
    </w:p>
    <w:p w14:paraId="319E33D8" w14:textId="77777777" w:rsidR="005C690F" w:rsidRPr="00D05FA6" w:rsidRDefault="005C690F" w:rsidP="009145D4">
      <w:pPr>
        <w:spacing w:after="0" w:line="360" w:lineRule="auto"/>
        <w:contextualSpacing/>
        <w:jc w:val="center"/>
        <w:rPr>
          <w:b/>
        </w:rPr>
      </w:pPr>
    </w:p>
    <w:p w14:paraId="1D37AC0E" w14:textId="77777777" w:rsidR="00E22EA8" w:rsidRPr="00D05FA6" w:rsidRDefault="00E22EA8" w:rsidP="009145D4">
      <w:pPr>
        <w:pStyle w:val="Ttulo2"/>
        <w:spacing w:before="0" w:after="0" w:line="360" w:lineRule="auto"/>
        <w:contextualSpacing/>
        <w:rPr>
          <w:sz w:val="22"/>
          <w:szCs w:val="22"/>
          <w:lang w:eastAsia="es-ES"/>
        </w:rPr>
      </w:pPr>
      <w:bookmarkStart w:id="1" w:name="_Toc220602315"/>
      <w:r w:rsidRPr="00D05FA6">
        <w:rPr>
          <w:sz w:val="22"/>
          <w:szCs w:val="22"/>
          <w:lang w:eastAsia="es-ES"/>
        </w:rPr>
        <w:t>I. Presentación de la solicitud de información</w:t>
      </w:r>
      <w:bookmarkEnd w:id="1"/>
    </w:p>
    <w:p w14:paraId="7BD04C9B" w14:textId="77777777" w:rsidR="00E22EA8" w:rsidRPr="00D05FA6" w:rsidRDefault="00E22EA8" w:rsidP="009145D4">
      <w:pPr>
        <w:tabs>
          <w:tab w:val="left" w:pos="567"/>
        </w:tabs>
        <w:spacing w:after="0" w:line="360" w:lineRule="auto"/>
        <w:contextualSpacing/>
        <w:rPr>
          <w:rFonts w:eastAsia="Times New Roman" w:cs="Tahoma"/>
          <w:lang w:eastAsia="es-ES"/>
        </w:rPr>
      </w:pPr>
    </w:p>
    <w:p w14:paraId="0117C701" w14:textId="0C242D3B" w:rsidR="00426C03" w:rsidRDefault="00426C03" w:rsidP="009145D4">
      <w:pPr>
        <w:tabs>
          <w:tab w:val="left" w:pos="567"/>
        </w:tabs>
        <w:spacing w:after="0" w:line="360" w:lineRule="auto"/>
        <w:ind w:right="-28"/>
        <w:contextualSpacing/>
        <w:rPr>
          <w:rFonts w:cs="Tahoma"/>
        </w:rPr>
      </w:pPr>
      <w:r w:rsidRPr="00D05FA6">
        <w:rPr>
          <w:rFonts w:cs="Tahoma"/>
        </w:rPr>
        <w:t xml:space="preserve">El </w:t>
      </w:r>
      <w:r w:rsidR="00151912">
        <w:rPr>
          <w:rFonts w:cs="Tahoma"/>
        </w:rPr>
        <w:t>dieciocho</w:t>
      </w:r>
      <w:r w:rsidR="00E20E53">
        <w:rPr>
          <w:rFonts w:cs="Tahoma"/>
        </w:rPr>
        <w:t xml:space="preserve"> </w:t>
      </w:r>
      <w:r w:rsidR="006240DE">
        <w:rPr>
          <w:rFonts w:cs="Tahoma"/>
        </w:rPr>
        <w:t>d</w:t>
      </w:r>
      <w:r w:rsidR="00151912">
        <w:rPr>
          <w:rFonts w:cs="Tahoma"/>
        </w:rPr>
        <w:t>e noviembre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1D4D3F4E" w14:textId="77777777" w:rsidR="009145D4" w:rsidRPr="00D05FA6" w:rsidRDefault="009145D4" w:rsidP="009145D4">
      <w:pPr>
        <w:tabs>
          <w:tab w:val="left" w:pos="567"/>
        </w:tabs>
        <w:spacing w:after="0" w:line="360" w:lineRule="auto"/>
        <w:ind w:right="-28"/>
        <w:contextualSpacing/>
        <w:rPr>
          <w:rFonts w:cs="Tahoma"/>
        </w:rPr>
      </w:pPr>
    </w:p>
    <w:tbl>
      <w:tblPr>
        <w:tblStyle w:val="Tablaconcuadrcula"/>
        <w:tblW w:w="9067" w:type="dxa"/>
        <w:tblLook w:val="04A0" w:firstRow="1" w:lastRow="0" w:firstColumn="1" w:lastColumn="0" w:noHBand="0" w:noVBand="1"/>
      </w:tblPr>
      <w:tblGrid>
        <w:gridCol w:w="502"/>
        <w:gridCol w:w="2612"/>
        <w:gridCol w:w="5953"/>
      </w:tblGrid>
      <w:tr w:rsidR="00FA5C01" w:rsidRPr="00D05FA6" w14:paraId="068994CE" w14:textId="77777777" w:rsidTr="006240DE">
        <w:tc>
          <w:tcPr>
            <w:tcW w:w="502" w:type="dxa"/>
            <w:shd w:val="clear" w:color="auto" w:fill="DDD9C3" w:themeFill="background2" w:themeFillShade="E6"/>
          </w:tcPr>
          <w:p w14:paraId="3AB8115D" w14:textId="77777777" w:rsidR="00426C03" w:rsidRPr="00D05FA6" w:rsidRDefault="00426C03" w:rsidP="009145D4">
            <w:pPr>
              <w:tabs>
                <w:tab w:val="left" w:pos="567"/>
              </w:tabs>
              <w:spacing w:line="360" w:lineRule="auto"/>
              <w:ind w:right="-28"/>
              <w:contextualSpacing/>
              <w:rPr>
                <w:rFonts w:cs="Tahoma"/>
                <w:sz w:val="20"/>
                <w:szCs w:val="20"/>
              </w:rPr>
            </w:pPr>
          </w:p>
        </w:tc>
        <w:tc>
          <w:tcPr>
            <w:tcW w:w="2612" w:type="dxa"/>
            <w:shd w:val="clear" w:color="auto" w:fill="DDD9C3" w:themeFill="background2" w:themeFillShade="E6"/>
          </w:tcPr>
          <w:p w14:paraId="427EF5B0" w14:textId="77777777" w:rsidR="00426C03" w:rsidRPr="00D05FA6" w:rsidRDefault="00426C03" w:rsidP="009145D4">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953" w:type="dxa"/>
            <w:shd w:val="clear" w:color="auto" w:fill="DDD9C3" w:themeFill="background2" w:themeFillShade="E6"/>
          </w:tcPr>
          <w:p w14:paraId="1BA43B74" w14:textId="77777777" w:rsidR="00426C03" w:rsidRPr="00D05FA6" w:rsidRDefault="00426C03" w:rsidP="009145D4">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6240DE">
        <w:tc>
          <w:tcPr>
            <w:tcW w:w="502" w:type="dxa"/>
          </w:tcPr>
          <w:p w14:paraId="671E5722" w14:textId="77777777" w:rsidR="00426C03" w:rsidRPr="00D05FA6" w:rsidRDefault="00426C03" w:rsidP="009145D4">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612" w:type="dxa"/>
          </w:tcPr>
          <w:p w14:paraId="1201AB51" w14:textId="1321BFE5" w:rsidR="00426C03" w:rsidRPr="00D05FA6" w:rsidRDefault="00F428DB" w:rsidP="009145D4">
            <w:pPr>
              <w:spacing w:line="360" w:lineRule="auto"/>
              <w:contextualSpacing/>
              <w:rPr>
                <w:b/>
                <w:sz w:val="20"/>
                <w:szCs w:val="20"/>
              </w:rPr>
            </w:pPr>
            <w:r w:rsidRPr="00F428DB">
              <w:rPr>
                <w:b/>
                <w:sz w:val="20"/>
                <w:szCs w:val="20"/>
              </w:rPr>
              <w:t>01229/TEPOTZOT/IP/2025</w:t>
            </w:r>
          </w:p>
        </w:tc>
        <w:tc>
          <w:tcPr>
            <w:tcW w:w="5953" w:type="dxa"/>
          </w:tcPr>
          <w:p w14:paraId="3FBC3712" w14:textId="0A71C79B" w:rsidR="009A21E5" w:rsidRPr="009A21E5" w:rsidRDefault="00652BD8" w:rsidP="009145D4">
            <w:pPr>
              <w:tabs>
                <w:tab w:val="left" w:pos="567"/>
              </w:tabs>
              <w:spacing w:line="360" w:lineRule="auto"/>
              <w:ind w:right="-28"/>
              <w:contextualSpacing/>
              <w:rPr>
                <w:rFonts w:cs="Tahoma"/>
                <w:i/>
                <w:sz w:val="20"/>
                <w:szCs w:val="20"/>
              </w:rPr>
            </w:pPr>
            <w:r>
              <w:rPr>
                <w:i/>
                <w:sz w:val="20"/>
                <w:szCs w:val="20"/>
              </w:rPr>
              <w:t>“</w:t>
            </w:r>
            <w:r w:rsidR="00F428DB" w:rsidRPr="00F428DB">
              <w:rPr>
                <w:i/>
                <w:sz w:val="20"/>
                <w:szCs w:val="20"/>
              </w:rPr>
              <w:t>Entregar los dictámenes de supervisión, bitácoras de obra y estimaciones de pago de cada obra municipal.</w:t>
            </w:r>
            <w:r w:rsidR="006240DE">
              <w:rPr>
                <w:i/>
                <w:sz w:val="20"/>
                <w:szCs w:val="20"/>
              </w:rPr>
              <w:t>”</w:t>
            </w:r>
          </w:p>
        </w:tc>
      </w:tr>
      <w:tr w:rsidR="009145D4" w:rsidRPr="00D05FA6" w14:paraId="570FC2F7" w14:textId="77777777" w:rsidTr="006240DE">
        <w:tc>
          <w:tcPr>
            <w:tcW w:w="502" w:type="dxa"/>
          </w:tcPr>
          <w:p w14:paraId="455EB7C2" w14:textId="77777777" w:rsidR="009145D4" w:rsidRPr="00D05FA6" w:rsidRDefault="009145D4" w:rsidP="009145D4">
            <w:pPr>
              <w:tabs>
                <w:tab w:val="left" w:pos="567"/>
              </w:tabs>
              <w:spacing w:line="360" w:lineRule="auto"/>
              <w:ind w:right="-28"/>
              <w:contextualSpacing/>
              <w:rPr>
                <w:rFonts w:cs="Tahoma"/>
                <w:b/>
                <w:sz w:val="20"/>
                <w:szCs w:val="20"/>
              </w:rPr>
            </w:pPr>
            <w:r w:rsidRPr="00D05FA6">
              <w:rPr>
                <w:rFonts w:cs="Tahoma"/>
                <w:b/>
                <w:sz w:val="20"/>
                <w:szCs w:val="20"/>
              </w:rPr>
              <w:t>2</w:t>
            </w:r>
          </w:p>
        </w:tc>
        <w:tc>
          <w:tcPr>
            <w:tcW w:w="2612" w:type="dxa"/>
          </w:tcPr>
          <w:p w14:paraId="5DBC601F" w14:textId="664E8C54" w:rsidR="009145D4" w:rsidRPr="00D05FA6" w:rsidRDefault="009145D4" w:rsidP="009145D4">
            <w:pPr>
              <w:spacing w:line="360" w:lineRule="auto"/>
              <w:contextualSpacing/>
              <w:rPr>
                <w:b/>
                <w:sz w:val="20"/>
                <w:szCs w:val="20"/>
              </w:rPr>
            </w:pPr>
            <w:r w:rsidRPr="00F428DB">
              <w:rPr>
                <w:b/>
                <w:sz w:val="20"/>
                <w:szCs w:val="20"/>
              </w:rPr>
              <w:t>01239/TEPOTZOT/IP/2025</w:t>
            </w:r>
          </w:p>
        </w:tc>
        <w:tc>
          <w:tcPr>
            <w:tcW w:w="5953" w:type="dxa"/>
          </w:tcPr>
          <w:p w14:paraId="1EC06C84" w14:textId="6E6A6321" w:rsidR="009145D4" w:rsidRPr="00D05FA6" w:rsidRDefault="009145D4" w:rsidP="009145D4">
            <w:pPr>
              <w:tabs>
                <w:tab w:val="left" w:pos="567"/>
              </w:tabs>
              <w:spacing w:line="360" w:lineRule="auto"/>
              <w:ind w:right="-28"/>
              <w:contextualSpacing/>
              <w:rPr>
                <w:i/>
                <w:sz w:val="20"/>
                <w:szCs w:val="20"/>
              </w:rPr>
            </w:pPr>
            <w:r>
              <w:rPr>
                <w:i/>
                <w:sz w:val="20"/>
                <w:szCs w:val="20"/>
              </w:rPr>
              <w:t>“</w:t>
            </w:r>
            <w:r w:rsidRPr="00F428DB">
              <w:rPr>
                <w:i/>
                <w:sz w:val="20"/>
                <w:szCs w:val="20"/>
              </w:rPr>
              <w:t>Entregar el padrón completo de beneficiarios de todos los programas sociales municipales 2025, con reglas de operación y criterios de selección.</w:t>
            </w:r>
            <w:r w:rsidRPr="00151912">
              <w:rPr>
                <w:i/>
                <w:sz w:val="20"/>
                <w:szCs w:val="20"/>
              </w:rPr>
              <w:t>”</w:t>
            </w:r>
          </w:p>
        </w:tc>
      </w:tr>
      <w:tr w:rsidR="009145D4" w:rsidRPr="00D05FA6" w14:paraId="67710760" w14:textId="77777777" w:rsidTr="006240DE">
        <w:tc>
          <w:tcPr>
            <w:tcW w:w="502" w:type="dxa"/>
          </w:tcPr>
          <w:p w14:paraId="0782EF1B" w14:textId="69EEF00C" w:rsidR="009145D4" w:rsidRPr="00D05FA6" w:rsidRDefault="009145D4" w:rsidP="009145D4">
            <w:pPr>
              <w:tabs>
                <w:tab w:val="left" w:pos="567"/>
              </w:tabs>
              <w:spacing w:line="360" w:lineRule="auto"/>
              <w:ind w:right="-28"/>
              <w:contextualSpacing/>
              <w:rPr>
                <w:rFonts w:cs="Tahoma"/>
                <w:b/>
                <w:sz w:val="20"/>
                <w:szCs w:val="20"/>
              </w:rPr>
            </w:pPr>
            <w:r>
              <w:rPr>
                <w:rFonts w:cs="Tahoma"/>
                <w:b/>
                <w:sz w:val="20"/>
                <w:szCs w:val="20"/>
              </w:rPr>
              <w:lastRenderedPageBreak/>
              <w:t>3</w:t>
            </w:r>
          </w:p>
        </w:tc>
        <w:tc>
          <w:tcPr>
            <w:tcW w:w="2612" w:type="dxa"/>
          </w:tcPr>
          <w:p w14:paraId="451B90C9" w14:textId="0269E96B" w:rsidR="009145D4" w:rsidRPr="00652BD8" w:rsidRDefault="009145D4" w:rsidP="009145D4">
            <w:pPr>
              <w:spacing w:line="360" w:lineRule="auto"/>
              <w:contextualSpacing/>
              <w:rPr>
                <w:b/>
                <w:sz w:val="20"/>
                <w:szCs w:val="20"/>
              </w:rPr>
            </w:pPr>
            <w:r>
              <w:rPr>
                <w:b/>
                <w:sz w:val="20"/>
                <w:szCs w:val="20"/>
              </w:rPr>
              <w:t>01244/TEPOTZOT/IP/2025</w:t>
            </w:r>
          </w:p>
        </w:tc>
        <w:tc>
          <w:tcPr>
            <w:tcW w:w="5953" w:type="dxa"/>
          </w:tcPr>
          <w:p w14:paraId="4D8E4EC7" w14:textId="342C6E3C" w:rsidR="009145D4" w:rsidRPr="00D05FA6" w:rsidRDefault="009145D4" w:rsidP="009145D4">
            <w:pPr>
              <w:tabs>
                <w:tab w:val="left" w:pos="567"/>
              </w:tabs>
              <w:spacing w:line="360" w:lineRule="auto"/>
              <w:ind w:right="-28"/>
              <w:contextualSpacing/>
              <w:rPr>
                <w:i/>
                <w:sz w:val="20"/>
                <w:szCs w:val="20"/>
              </w:rPr>
            </w:pPr>
            <w:r>
              <w:rPr>
                <w:i/>
                <w:sz w:val="20"/>
                <w:szCs w:val="20"/>
              </w:rPr>
              <w:t>“</w:t>
            </w:r>
            <w:r w:rsidRPr="00F428DB">
              <w:rPr>
                <w:i/>
                <w:sz w:val="20"/>
                <w:szCs w:val="20"/>
              </w:rPr>
              <w:t>Solicito la lista de servidores públicos sancionados en 2025, con tipo de falta, área y resolución.</w:t>
            </w:r>
            <w:r>
              <w:rPr>
                <w:i/>
                <w:sz w:val="20"/>
                <w:szCs w:val="20"/>
              </w:rPr>
              <w:t xml:space="preserve">”. </w:t>
            </w:r>
          </w:p>
        </w:tc>
      </w:tr>
      <w:tr w:rsidR="009145D4" w:rsidRPr="00D05FA6" w14:paraId="60B07E28" w14:textId="77777777" w:rsidTr="006240DE">
        <w:tc>
          <w:tcPr>
            <w:tcW w:w="502" w:type="dxa"/>
          </w:tcPr>
          <w:p w14:paraId="7634DAF8" w14:textId="0E7BE963" w:rsidR="009145D4" w:rsidRPr="00D05FA6" w:rsidRDefault="009145D4" w:rsidP="009145D4">
            <w:pPr>
              <w:tabs>
                <w:tab w:val="left" w:pos="567"/>
              </w:tabs>
              <w:spacing w:line="360" w:lineRule="auto"/>
              <w:ind w:right="-28"/>
              <w:contextualSpacing/>
              <w:rPr>
                <w:rFonts w:cs="Tahoma"/>
                <w:b/>
                <w:sz w:val="20"/>
                <w:szCs w:val="20"/>
              </w:rPr>
            </w:pPr>
            <w:r>
              <w:rPr>
                <w:rFonts w:cs="Tahoma"/>
                <w:b/>
                <w:sz w:val="20"/>
                <w:szCs w:val="20"/>
              </w:rPr>
              <w:t>4</w:t>
            </w:r>
          </w:p>
        </w:tc>
        <w:tc>
          <w:tcPr>
            <w:tcW w:w="2612" w:type="dxa"/>
          </w:tcPr>
          <w:p w14:paraId="64C147EA" w14:textId="12E6000F" w:rsidR="009145D4" w:rsidRPr="00652BD8" w:rsidRDefault="009145D4" w:rsidP="009145D4">
            <w:pPr>
              <w:spacing w:line="360" w:lineRule="auto"/>
              <w:contextualSpacing/>
              <w:rPr>
                <w:b/>
                <w:sz w:val="20"/>
                <w:szCs w:val="20"/>
              </w:rPr>
            </w:pPr>
            <w:r w:rsidRPr="00F428DB">
              <w:rPr>
                <w:b/>
                <w:sz w:val="20"/>
                <w:szCs w:val="20"/>
              </w:rPr>
              <w:t>01255/TEPOTZOT/IP/2025</w:t>
            </w:r>
          </w:p>
        </w:tc>
        <w:tc>
          <w:tcPr>
            <w:tcW w:w="5953" w:type="dxa"/>
          </w:tcPr>
          <w:p w14:paraId="65F0C488" w14:textId="1C9D0D27" w:rsidR="009145D4" w:rsidRPr="00D05FA6" w:rsidRDefault="009145D4" w:rsidP="009145D4">
            <w:pPr>
              <w:tabs>
                <w:tab w:val="left" w:pos="567"/>
              </w:tabs>
              <w:spacing w:line="360" w:lineRule="auto"/>
              <w:ind w:right="-28"/>
              <w:contextualSpacing/>
              <w:rPr>
                <w:i/>
                <w:sz w:val="20"/>
                <w:szCs w:val="20"/>
              </w:rPr>
            </w:pPr>
            <w:r>
              <w:rPr>
                <w:i/>
                <w:sz w:val="20"/>
                <w:szCs w:val="20"/>
              </w:rPr>
              <w:t>“</w:t>
            </w:r>
            <w:r w:rsidRPr="00F428DB">
              <w:rPr>
                <w:i/>
                <w:sz w:val="20"/>
                <w:szCs w:val="20"/>
              </w:rPr>
              <w:t>Pedir los expedientes de presunta duplicidad de gasto entre recursos municipales y</w:t>
            </w:r>
            <w:r>
              <w:rPr>
                <w:i/>
                <w:sz w:val="20"/>
                <w:szCs w:val="20"/>
              </w:rPr>
              <w:t xml:space="preserve"> federales en proyectos de 2025”.</w:t>
            </w:r>
          </w:p>
        </w:tc>
      </w:tr>
      <w:bookmarkEnd w:id="2"/>
    </w:tbl>
    <w:p w14:paraId="12B774B8" w14:textId="77777777" w:rsidR="00426C03" w:rsidRDefault="00426C03" w:rsidP="009145D4">
      <w:pPr>
        <w:tabs>
          <w:tab w:val="left" w:pos="4667"/>
        </w:tabs>
        <w:spacing w:after="0" w:line="360" w:lineRule="auto"/>
        <w:ind w:left="567" w:right="567"/>
        <w:contextualSpacing/>
        <w:rPr>
          <w:rFonts w:cs="Tahoma"/>
          <w:b/>
          <w:bCs/>
        </w:rPr>
      </w:pPr>
    </w:p>
    <w:p w14:paraId="23057B68" w14:textId="77777777" w:rsidR="00426C03" w:rsidRPr="00D05FA6" w:rsidRDefault="00426C03" w:rsidP="009145D4">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9145D4">
      <w:pPr>
        <w:spacing w:after="0" w:line="360" w:lineRule="auto"/>
        <w:ind w:right="567"/>
        <w:contextualSpacing/>
        <w:rPr>
          <w:rFonts w:cs="Arial"/>
          <w:bCs/>
        </w:rPr>
      </w:pPr>
    </w:p>
    <w:p w14:paraId="7877E053" w14:textId="77777777" w:rsidR="00426C03" w:rsidRPr="00D05FA6" w:rsidRDefault="00426C03" w:rsidP="009145D4">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9145D4">
      <w:pPr>
        <w:pStyle w:val="Prrafodelista"/>
        <w:tabs>
          <w:tab w:val="left" w:pos="567"/>
        </w:tabs>
        <w:spacing w:line="360" w:lineRule="auto"/>
        <w:ind w:left="0"/>
        <w:rPr>
          <w:rFonts w:cs="Tahoma"/>
          <w:b/>
          <w:szCs w:val="20"/>
        </w:rPr>
      </w:pPr>
    </w:p>
    <w:p w14:paraId="7006E9C6" w14:textId="77777777" w:rsidR="00E22EA8" w:rsidRPr="00D05FA6" w:rsidRDefault="00107B20" w:rsidP="009145D4">
      <w:pPr>
        <w:pStyle w:val="Ttulo2"/>
        <w:spacing w:before="0" w:after="0" w:line="360" w:lineRule="auto"/>
        <w:contextualSpacing/>
        <w:rPr>
          <w:sz w:val="22"/>
          <w:szCs w:val="22"/>
        </w:rPr>
      </w:pPr>
      <w:bookmarkStart w:id="3" w:name="_Toc220602316"/>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3"/>
    </w:p>
    <w:p w14:paraId="54433196" w14:textId="77777777" w:rsidR="00C06004" w:rsidRPr="00D05FA6" w:rsidRDefault="00C06004" w:rsidP="009145D4">
      <w:pPr>
        <w:autoSpaceDE w:val="0"/>
        <w:autoSpaceDN w:val="0"/>
        <w:adjustRightInd w:val="0"/>
        <w:spacing w:after="0" w:line="360" w:lineRule="auto"/>
        <w:contextualSpacing/>
        <w:rPr>
          <w:b/>
          <w:bCs/>
        </w:rPr>
      </w:pPr>
    </w:p>
    <w:p w14:paraId="30D22D9F" w14:textId="4194AEB9" w:rsidR="00572C64" w:rsidRPr="00D05FA6" w:rsidRDefault="00572C64" w:rsidP="009145D4">
      <w:pPr>
        <w:spacing w:after="0" w:line="360" w:lineRule="auto"/>
        <w:contextualSpacing/>
        <w:rPr>
          <w:rFonts w:eastAsiaTheme="minorHAnsi" w:cstheme="minorBidi"/>
          <w:lang w:eastAsia="en-US"/>
        </w:rPr>
      </w:pPr>
      <w:r w:rsidRPr="00D05FA6">
        <w:rPr>
          <w:rFonts w:eastAsiaTheme="minorHAnsi" w:cstheme="minorBidi"/>
          <w:lang w:eastAsia="en-US"/>
        </w:rPr>
        <w:t>De</w:t>
      </w:r>
      <w:r w:rsidR="00C44E63">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D05FA6" w:rsidRDefault="00572C64" w:rsidP="009145D4">
      <w:pPr>
        <w:spacing w:after="0" w:line="360" w:lineRule="auto"/>
        <w:contextualSpacing/>
        <w:rPr>
          <w:rFonts w:cs="Tahoma"/>
          <w:bCs/>
          <w:iCs/>
        </w:rPr>
      </w:pPr>
    </w:p>
    <w:p w14:paraId="79F34FAD" w14:textId="77777777" w:rsidR="00E22EA8" w:rsidRPr="00D05FA6" w:rsidRDefault="00E22EA8" w:rsidP="009145D4">
      <w:pPr>
        <w:pStyle w:val="Ttulo2"/>
        <w:spacing w:before="0" w:after="0" w:line="360" w:lineRule="auto"/>
        <w:contextualSpacing/>
        <w:rPr>
          <w:sz w:val="22"/>
          <w:szCs w:val="22"/>
        </w:rPr>
      </w:pPr>
      <w:bookmarkStart w:id="4" w:name="_Toc220602317"/>
      <w:r w:rsidRPr="00D05FA6">
        <w:rPr>
          <w:sz w:val="22"/>
          <w:szCs w:val="22"/>
        </w:rPr>
        <w:t>I</w:t>
      </w:r>
      <w:r w:rsidR="00EE2207" w:rsidRPr="00D05FA6">
        <w:rPr>
          <w:sz w:val="22"/>
          <w:szCs w:val="22"/>
        </w:rPr>
        <w:t>II</w:t>
      </w:r>
      <w:r w:rsidRPr="00D05FA6">
        <w:rPr>
          <w:sz w:val="22"/>
          <w:szCs w:val="22"/>
        </w:rPr>
        <w:t>. Interposición del Recurso de Revisión</w:t>
      </w:r>
      <w:bookmarkEnd w:id="4"/>
    </w:p>
    <w:p w14:paraId="0644AB85" w14:textId="77777777" w:rsidR="00E22EA8" w:rsidRPr="00D05FA6" w:rsidRDefault="00E22EA8" w:rsidP="009145D4">
      <w:pPr>
        <w:spacing w:after="0" w:line="360" w:lineRule="auto"/>
        <w:contextualSpacing/>
        <w:rPr>
          <w:b/>
        </w:rPr>
      </w:pPr>
    </w:p>
    <w:p w14:paraId="6FEED358" w14:textId="382ECA5C" w:rsidR="00F428DB" w:rsidRPr="00D05FA6" w:rsidRDefault="00083169" w:rsidP="009145D4">
      <w:pPr>
        <w:spacing w:after="0" w:line="360" w:lineRule="auto"/>
        <w:contextualSpacing/>
        <w:rPr>
          <w:bCs/>
        </w:rPr>
      </w:pPr>
      <w:r w:rsidRPr="00D05FA6">
        <w:rPr>
          <w:bCs/>
        </w:rPr>
        <w:t>El</w:t>
      </w:r>
      <w:r w:rsidR="008E5E71" w:rsidRPr="00D05FA6">
        <w:rPr>
          <w:bCs/>
        </w:rPr>
        <w:t xml:space="preserve"> </w:t>
      </w:r>
      <w:r w:rsidR="00151912">
        <w:t>doce</w:t>
      </w:r>
      <w:r w:rsidR="00CE2933">
        <w:t xml:space="preserve"> de</w:t>
      </w:r>
      <w:r w:rsidR="00652BD8">
        <w:t xml:space="preserv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w:t>
      </w:r>
      <w:r w:rsidR="00E22EA8" w:rsidRPr="00D05FA6">
        <w:rPr>
          <w:bCs/>
        </w:rPr>
        <w:lastRenderedPageBreak/>
        <w:t>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9145D4">
      <w:pPr>
        <w:spacing w:after="0" w:line="360" w:lineRule="auto"/>
        <w:ind w:left="567" w:right="567"/>
        <w:contextualSpacing/>
        <w:rPr>
          <w:b/>
          <w:bCs/>
          <w:i/>
          <w:sz w:val="20"/>
          <w:szCs w:val="20"/>
        </w:rPr>
      </w:pPr>
    </w:p>
    <w:p w14:paraId="01235426" w14:textId="523A7362" w:rsidR="00151912" w:rsidRPr="00881104" w:rsidRDefault="00CE2933" w:rsidP="009145D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00F428DB">
        <w:rPr>
          <w:b/>
          <w:bCs/>
          <w:i/>
          <w:iCs/>
          <w:color w:val="auto"/>
          <w:sz w:val="20"/>
          <w:szCs w:val="20"/>
        </w:rPr>
        <w:t>1426</w:t>
      </w:r>
      <w:r w:rsidR="00151912" w:rsidRPr="00151912">
        <w:rPr>
          <w:b/>
          <w:bCs/>
          <w:i/>
          <w:iCs/>
          <w:color w:val="auto"/>
          <w:sz w:val="20"/>
          <w:szCs w:val="20"/>
        </w:rPr>
        <w:t>6/INFOEM/IP/RR/2025</w:t>
      </w:r>
    </w:p>
    <w:p w14:paraId="31F6F321" w14:textId="59E9000C" w:rsidR="00151912" w:rsidRDefault="00CE2933" w:rsidP="009145D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ACTO IMPUGNADO</w:t>
      </w:r>
      <w:r w:rsidR="00151912" w:rsidRPr="00151912">
        <w:rPr>
          <w:rFonts w:eastAsia="Times New Roman" w:cs="Times New Roman"/>
          <w:b/>
          <w:color w:val="auto"/>
          <w:sz w:val="20"/>
          <w:szCs w:val="20"/>
        </w:rPr>
        <w:t xml:space="preserve">. </w:t>
      </w:r>
      <w:r w:rsidR="006240DE">
        <w:rPr>
          <w:rFonts w:eastAsia="Times New Roman" w:cs="Times New Roman"/>
          <w:i/>
          <w:color w:val="auto"/>
          <w:sz w:val="20"/>
          <w:szCs w:val="20"/>
        </w:rPr>
        <w:t>“</w:t>
      </w:r>
      <w:r w:rsidR="00F428DB" w:rsidRPr="00F428DB">
        <w:rPr>
          <w:rFonts w:eastAsia="Times New Roman" w:cs="Times New Roman"/>
          <w:i/>
          <w:color w:val="auto"/>
          <w:sz w:val="20"/>
          <w:szCs w:val="20"/>
        </w:rPr>
        <w:t>Entregar los dictámenes de supervisión, bitácoras de obra y estimaciones de pago de cada obra municipal.</w:t>
      </w:r>
      <w:r w:rsidR="00151912" w:rsidRPr="00151912">
        <w:rPr>
          <w:rFonts w:ascii="Verdana" w:hAnsi="Verdana"/>
          <w:color w:val="000000"/>
          <w:sz w:val="20"/>
          <w:szCs w:val="20"/>
        </w:rPr>
        <w:t xml:space="preserve">”. </w:t>
      </w:r>
    </w:p>
    <w:p w14:paraId="62F45FAB" w14:textId="77777777" w:rsidR="009145D4" w:rsidRPr="006240DE" w:rsidRDefault="009145D4" w:rsidP="009145D4">
      <w:pPr>
        <w:spacing w:after="0" w:line="360" w:lineRule="auto"/>
        <w:ind w:left="567"/>
        <w:contextualSpacing/>
        <w:rPr>
          <w:rFonts w:ascii="Verdana" w:hAnsi="Verdana"/>
          <w:color w:val="000000"/>
          <w:sz w:val="20"/>
          <w:szCs w:val="20"/>
        </w:rPr>
      </w:pPr>
    </w:p>
    <w:p w14:paraId="2C2977D4" w14:textId="16493C6C" w:rsidR="00CE2933" w:rsidRDefault="00CE2933" w:rsidP="009145D4">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sidR="00151912">
        <w:rPr>
          <w:rFonts w:eastAsia="Times New Roman" w:cs="Times New Roman"/>
          <w:b/>
          <w:color w:val="auto"/>
          <w:sz w:val="20"/>
          <w:szCs w:val="20"/>
        </w:rPr>
        <w:t xml:space="preserve">. </w:t>
      </w:r>
      <w:r w:rsidR="00151912" w:rsidRPr="00151912">
        <w:rPr>
          <w:rFonts w:eastAsia="Times New Roman" w:cs="Times New Roman"/>
          <w:i/>
          <w:color w:val="auto"/>
          <w:sz w:val="20"/>
          <w:szCs w:val="20"/>
        </w:rPr>
        <w:t>“</w:t>
      </w:r>
      <w:r w:rsidR="00F428DB" w:rsidRPr="00F428DB">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428DB" w:rsidRPr="00F428DB">
        <w:rPr>
          <w:rFonts w:eastAsia="Times New Roman" w:cs="Times New Roman"/>
          <w:i/>
          <w:color w:val="auto"/>
          <w:sz w:val="20"/>
          <w:szCs w:val="20"/>
        </w:rPr>
        <w:t>articulo</w:t>
      </w:r>
      <w:proofErr w:type="spellEnd"/>
      <w:r w:rsidR="00F428DB" w:rsidRPr="00F428DB">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00F428DB" w:rsidRPr="00F428DB">
        <w:rPr>
          <w:rFonts w:eastAsia="Times New Roman" w:cs="Times New Roman"/>
          <w:i/>
          <w:color w:val="auto"/>
          <w:sz w:val="20"/>
          <w:szCs w:val="20"/>
        </w:rPr>
        <w:t>articulo</w:t>
      </w:r>
      <w:proofErr w:type="spellEnd"/>
      <w:r w:rsidR="00F428DB" w:rsidRPr="00F428DB">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00F428DB" w:rsidRPr="00F428DB">
        <w:rPr>
          <w:rFonts w:eastAsia="Times New Roman" w:cs="Times New Roman"/>
          <w:i/>
          <w:color w:val="auto"/>
          <w:sz w:val="20"/>
          <w:szCs w:val="20"/>
        </w:rPr>
        <w:t>Publica</w:t>
      </w:r>
      <w:proofErr w:type="spellEnd"/>
      <w:r w:rsidR="00F428DB" w:rsidRPr="00F428DB">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F428DB" w:rsidRPr="00F428DB">
        <w:rPr>
          <w:rFonts w:eastAsia="Times New Roman" w:cs="Times New Roman"/>
          <w:i/>
          <w:color w:val="auto"/>
          <w:sz w:val="20"/>
          <w:szCs w:val="20"/>
        </w:rPr>
        <w:t>publica</w:t>
      </w:r>
      <w:proofErr w:type="spellEnd"/>
      <w:r w:rsidR="00F428DB" w:rsidRPr="00F428DB">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w:t>
      </w:r>
      <w:r w:rsidR="00F428DB" w:rsidRPr="00F428DB">
        <w:rPr>
          <w:rFonts w:eastAsia="Times New Roman" w:cs="Times New Roman"/>
          <w:i/>
          <w:color w:val="auto"/>
          <w:sz w:val="20"/>
          <w:szCs w:val="20"/>
        </w:rPr>
        <w:lastRenderedPageBreak/>
        <w:t xml:space="preserve">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w:t>
      </w:r>
      <w:proofErr w:type="gramStart"/>
      <w:r w:rsidR="00F428DB" w:rsidRPr="00F428DB">
        <w:rPr>
          <w:rFonts w:eastAsia="Times New Roman" w:cs="Times New Roman"/>
          <w:i/>
          <w:color w:val="auto"/>
          <w:sz w:val="20"/>
          <w:szCs w:val="20"/>
        </w:rPr>
        <w:t>correspondiente.</w:t>
      </w:r>
      <w:r w:rsidR="006240DE" w:rsidRPr="006240DE">
        <w:rPr>
          <w:rFonts w:eastAsia="Times New Roman" w:cs="Times New Roman"/>
          <w:i/>
          <w:color w:val="auto"/>
          <w:sz w:val="20"/>
          <w:szCs w:val="20"/>
        </w:rPr>
        <w:t>.</w:t>
      </w:r>
      <w:proofErr w:type="gramEnd"/>
      <w:r w:rsidR="00151912">
        <w:rPr>
          <w:rFonts w:eastAsia="Times New Roman" w:cs="Times New Roman"/>
          <w:i/>
          <w:color w:val="auto"/>
          <w:sz w:val="20"/>
          <w:szCs w:val="20"/>
        </w:rPr>
        <w:t>”.</w:t>
      </w:r>
    </w:p>
    <w:p w14:paraId="57274DCD" w14:textId="77777777" w:rsidR="00F428DB" w:rsidRDefault="00F428DB" w:rsidP="009145D4">
      <w:pPr>
        <w:spacing w:after="0" w:line="360" w:lineRule="auto"/>
        <w:ind w:left="567"/>
        <w:contextualSpacing/>
        <w:rPr>
          <w:rFonts w:eastAsia="Times New Roman" w:cs="Times New Roman"/>
          <w:i/>
          <w:color w:val="auto"/>
          <w:sz w:val="20"/>
          <w:szCs w:val="20"/>
        </w:rPr>
      </w:pPr>
    </w:p>
    <w:p w14:paraId="647EEF75" w14:textId="63320F89" w:rsidR="00F428DB" w:rsidRPr="00881104" w:rsidRDefault="00F428DB" w:rsidP="009145D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1427</w:t>
      </w:r>
      <w:r w:rsidRPr="00151912">
        <w:rPr>
          <w:b/>
          <w:bCs/>
          <w:i/>
          <w:iCs/>
          <w:color w:val="auto"/>
          <w:sz w:val="20"/>
          <w:szCs w:val="20"/>
        </w:rPr>
        <w:t>6/INFOEM/IP/RR/2025</w:t>
      </w:r>
    </w:p>
    <w:p w14:paraId="74B53EB5" w14:textId="48B8B763" w:rsidR="00F428DB" w:rsidRDefault="00F428DB" w:rsidP="009145D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F428DB">
        <w:rPr>
          <w:rFonts w:eastAsia="Times New Roman" w:cs="Times New Roman"/>
          <w:i/>
          <w:color w:val="auto"/>
          <w:sz w:val="20"/>
          <w:szCs w:val="20"/>
        </w:rPr>
        <w:t>Entregar el padrón completo de beneficiarios de todos los programas sociales municipales 2025, con reglas de operación y criterios de selección.</w:t>
      </w:r>
      <w:r w:rsidRPr="00151912">
        <w:rPr>
          <w:rFonts w:ascii="Verdana" w:hAnsi="Verdana"/>
          <w:color w:val="000000"/>
          <w:sz w:val="20"/>
          <w:szCs w:val="20"/>
        </w:rPr>
        <w:t xml:space="preserve">”. </w:t>
      </w:r>
    </w:p>
    <w:p w14:paraId="53859531" w14:textId="77777777" w:rsidR="009145D4" w:rsidRPr="006240DE" w:rsidRDefault="009145D4" w:rsidP="009145D4">
      <w:pPr>
        <w:spacing w:after="0" w:line="360" w:lineRule="auto"/>
        <w:ind w:left="567"/>
        <w:contextualSpacing/>
        <w:rPr>
          <w:rFonts w:ascii="Verdana" w:hAnsi="Verdana"/>
          <w:color w:val="000000"/>
          <w:sz w:val="20"/>
          <w:szCs w:val="20"/>
        </w:rPr>
      </w:pPr>
    </w:p>
    <w:p w14:paraId="68339279" w14:textId="509BE08D" w:rsidR="00F428DB" w:rsidRDefault="00F428DB" w:rsidP="009145D4">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F428DB">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F428DB">
        <w:rPr>
          <w:rFonts w:eastAsia="Times New Roman" w:cs="Times New Roman"/>
          <w:i/>
          <w:color w:val="auto"/>
          <w:sz w:val="20"/>
          <w:szCs w:val="20"/>
        </w:rPr>
        <w:t>articulo</w:t>
      </w:r>
      <w:proofErr w:type="spellEnd"/>
      <w:r w:rsidRPr="00F428DB">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F428DB">
        <w:rPr>
          <w:rFonts w:eastAsia="Times New Roman" w:cs="Times New Roman"/>
          <w:i/>
          <w:color w:val="auto"/>
          <w:sz w:val="20"/>
          <w:szCs w:val="20"/>
        </w:rPr>
        <w:t>articulo</w:t>
      </w:r>
      <w:proofErr w:type="spellEnd"/>
      <w:r w:rsidRPr="00F428DB">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F428DB">
        <w:rPr>
          <w:rFonts w:eastAsia="Times New Roman" w:cs="Times New Roman"/>
          <w:i/>
          <w:color w:val="auto"/>
          <w:sz w:val="20"/>
          <w:szCs w:val="20"/>
        </w:rPr>
        <w:t>Publica</w:t>
      </w:r>
      <w:proofErr w:type="spellEnd"/>
      <w:r w:rsidRPr="00F428DB">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F428DB">
        <w:rPr>
          <w:rFonts w:eastAsia="Times New Roman" w:cs="Times New Roman"/>
          <w:i/>
          <w:color w:val="auto"/>
          <w:sz w:val="20"/>
          <w:szCs w:val="20"/>
        </w:rPr>
        <w:t>publica</w:t>
      </w:r>
      <w:proofErr w:type="spellEnd"/>
      <w:r w:rsidRPr="00F428DB">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Pr="00F428DB">
        <w:rPr>
          <w:rFonts w:eastAsia="Times New Roman" w:cs="Times New Roman"/>
          <w:i/>
          <w:color w:val="auto"/>
          <w:sz w:val="20"/>
          <w:szCs w:val="20"/>
        </w:rPr>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250C50A7" w14:textId="77777777" w:rsidR="00F428DB" w:rsidRDefault="00F428DB" w:rsidP="009145D4">
      <w:pPr>
        <w:spacing w:after="0" w:line="360" w:lineRule="auto"/>
        <w:ind w:left="567"/>
        <w:contextualSpacing/>
        <w:rPr>
          <w:rFonts w:eastAsia="Times New Roman" w:cs="Times New Roman"/>
          <w:i/>
          <w:color w:val="auto"/>
          <w:sz w:val="20"/>
          <w:szCs w:val="20"/>
        </w:rPr>
      </w:pPr>
    </w:p>
    <w:p w14:paraId="128AD68F" w14:textId="4ACFB42F" w:rsidR="00F428DB" w:rsidRPr="00881104" w:rsidRDefault="00F428DB" w:rsidP="009145D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14281</w:t>
      </w:r>
      <w:r w:rsidRPr="00151912">
        <w:rPr>
          <w:b/>
          <w:bCs/>
          <w:i/>
          <w:iCs/>
          <w:color w:val="auto"/>
          <w:sz w:val="20"/>
          <w:szCs w:val="20"/>
        </w:rPr>
        <w:t>/INFOEM/IP/RR/2025</w:t>
      </w:r>
    </w:p>
    <w:p w14:paraId="7355F2FA" w14:textId="118C9871" w:rsidR="00F428DB" w:rsidRDefault="00F428DB" w:rsidP="009145D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F428DB">
        <w:rPr>
          <w:rFonts w:eastAsia="Times New Roman" w:cs="Times New Roman"/>
          <w:i/>
          <w:color w:val="auto"/>
          <w:sz w:val="20"/>
          <w:szCs w:val="20"/>
        </w:rPr>
        <w:t>Solicito la lista de servidores públicos sancionados en 2025, con t</w:t>
      </w:r>
      <w:r>
        <w:rPr>
          <w:rFonts w:eastAsia="Times New Roman" w:cs="Times New Roman"/>
          <w:i/>
          <w:color w:val="auto"/>
          <w:sz w:val="20"/>
          <w:szCs w:val="20"/>
        </w:rPr>
        <w:t>ipo de falta, área y resolución</w:t>
      </w:r>
      <w:r w:rsidRPr="00151912">
        <w:rPr>
          <w:rFonts w:ascii="Verdana" w:hAnsi="Verdana"/>
          <w:color w:val="000000"/>
          <w:sz w:val="20"/>
          <w:szCs w:val="20"/>
        </w:rPr>
        <w:t xml:space="preserve">”. </w:t>
      </w:r>
    </w:p>
    <w:p w14:paraId="5130B1E4" w14:textId="77777777" w:rsidR="009145D4" w:rsidRPr="006240DE" w:rsidRDefault="009145D4" w:rsidP="009145D4">
      <w:pPr>
        <w:spacing w:after="0" w:line="360" w:lineRule="auto"/>
        <w:ind w:left="567"/>
        <w:contextualSpacing/>
        <w:rPr>
          <w:rFonts w:ascii="Verdana" w:hAnsi="Verdana"/>
          <w:color w:val="000000"/>
          <w:sz w:val="20"/>
          <w:szCs w:val="20"/>
        </w:rPr>
      </w:pPr>
    </w:p>
    <w:p w14:paraId="43576884" w14:textId="6FB63D55" w:rsidR="00F428DB" w:rsidRDefault="00F428DB" w:rsidP="009145D4">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F428DB">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F428DB">
        <w:rPr>
          <w:rFonts w:eastAsia="Times New Roman" w:cs="Times New Roman"/>
          <w:i/>
          <w:color w:val="auto"/>
          <w:sz w:val="20"/>
          <w:szCs w:val="20"/>
        </w:rPr>
        <w:t>articulo</w:t>
      </w:r>
      <w:proofErr w:type="spellEnd"/>
      <w:r w:rsidRPr="00F428DB">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F428DB">
        <w:rPr>
          <w:rFonts w:eastAsia="Times New Roman" w:cs="Times New Roman"/>
          <w:i/>
          <w:color w:val="auto"/>
          <w:sz w:val="20"/>
          <w:szCs w:val="20"/>
        </w:rPr>
        <w:t>articulo</w:t>
      </w:r>
      <w:proofErr w:type="spellEnd"/>
      <w:r w:rsidRPr="00F428DB">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F428DB">
        <w:rPr>
          <w:rFonts w:eastAsia="Times New Roman" w:cs="Times New Roman"/>
          <w:i/>
          <w:color w:val="auto"/>
          <w:sz w:val="20"/>
          <w:szCs w:val="20"/>
        </w:rPr>
        <w:t>Publica</w:t>
      </w:r>
      <w:proofErr w:type="spellEnd"/>
      <w:r w:rsidRPr="00F428DB">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F428DB">
        <w:rPr>
          <w:rFonts w:eastAsia="Times New Roman" w:cs="Times New Roman"/>
          <w:i/>
          <w:color w:val="auto"/>
          <w:sz w:val="20"/>
          <w:szCs w:val="20"/>
        </w:rPr>
        <w:t>publica</w:t>
      </w:r>
      <w:proofErr w:type="spellEnd"/>
      <w:r w:rsidRPr="00F428DB">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w:t>
      </w:r>
      <w:r w:rsidRPr="00F428DB">
        <w:rPr>
          <w:rFonts w:eastAsia="Times New Roman" w:cs="Times New Roman"/>
          <w:i/>
          <w:color w:val="auto"/>
          <w:sz w:val="20"/>
          <w:szCs w:val="20"/>
        </w:rPr>
        <w:lastRenderedPageBreak/>
        <w:t>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51339694" w14:textId="77777777" w:rsidR="006240DE" w:rsidRDefault="006240DE" w:rsidP="009145D4">
      <w:pPr>
        <w:spacing w:after="0" w:line="360" w:lineRule="auto"/>
        <w:ind w:left="567"/>
        <w:contextualSpacing/>
        <w:rPr>
          <w:rFonts w:eastAsia="Times New Roman" w:cs="Times New Roman"/>
          <w:b/>
          <w:color w:val="auto"/>
          <w:sz w:val="20"/>
          <w:szCs w:val="20"/>
        </w:rPr>
      </w:pPr>
    </w:p>
    <w:p w14:paraId="1D1E237C" w14:textId="75B28485" w:rsidR="00F428DB" w:rsidRPr="00881104" w:rsidRDefault="00F428DB" w:rsidP="009145D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14291</w:t>
      </w:r>
      <w:r w:rsidRPr="00151912">
        <w:rPr>
          <w:b/>
          <w:bCs/>
          <w:i/>
          <w:iCs/>
          <w:color w:val="auto"/>
          <w:sz w:val="20"/>
          <w:szCs w:val="20"/>
        </w:rPr>
        <w:t>/INFOEM/IP/RR/2025</w:t>
      </w:r>
    </w:p>
    <w:p w14:paraId="2843FC3A" w14:textId="020F1034" w:rsidR="00F428DB" w:rsidRDefault="00F428DB" w:rsidP="009145D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F428DB">
        <w:rPr>
          <w:rFonts w:eastAsia="Times New Roman" w:cs="Times New Roman"/>
          <w:i/>
          <w:color w:val="auto"/>
          <w:sz w:val="20"/>
          <w:szCs w:val="20"/>
        </w:rPr>
        <w:t>Solicito los expedientes de presunta duplicidad de gasto entre recursos municipales y</w:t>
      </w:r>
      <w:r>
        <w:rPr>
          <w:rFonts w:eastAsia="Times New Roman" w:cs="Times New Roman"/>
          <w:i/>
          <w:color w:val="auto"/>
          <w:sz w:val="20"/>
          <w:szCs w:val="20"/>
        </w:rPr>
        <w:t xml:space="preserve"> federales en proyectos de 2025</w:t>
      </w:r>
      <w:r w:rsidRPr="00151912">
        <w:rPr>
          <w:rFonts w:ascii="Verdana" w:hAnsi="Verdana"/>
          <w:color w:val="000000"/>
          <w:sz w:val="20"/>
          <w:szCs w:val="20"/>
        </w:rPr>
        <w:t xml:space="preserve">”. </w:t>
      </w:r>
    </w:p>
    <w:p w14:paraId="71C33A98" w14:textId="77777777" w:rsidR="009145D4" w:rsidRPr="006240DE" w:rsidRDefault="009145D4" w:rsidP="009145D4">
      <w:pPr>
        <w:spacing w:after="0" w:line="360" w:lineRule="auto"/>
        <w:ind w:left="567"/>
        <w:contextualSpacing/>
        <w:rPr>
          <w:rFonts w:ascii="Verdana" w:hAnsi="Verdana"/>
          <w:color w:val="000000"/>
          <w:sz w:val="20"/>
          <w:szCs w:val="20"/>
        </w:rPr>
      </w:pPr>
    </w:p>
    <w:p w14:paraId="53300F0B" w14:textId="054A28E3" w:rsidR="00F428DB" w:rsidRDefault="00F428DB" w:rsidP="009145D4">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F428DB">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F428DB">
        <w:rPr>
          <w:rFonts w:eastAsia="Times New Roman" w:cs="Times New Roman"/>
          <w:i/>
          <w:color w:val="auto"/>
          <w:sz w:val="20"/>
          <w:szCs w:val="20"/>
        </w:rPr>
        <w:t>articulo</w:t>
      </w:r>
      <w:proofErr w:type="spellEnd"/>
      <w:r w:rsidRPr="00F428DB">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F428DB">
        <w:rPr>
          <w:rFonts w:eastAsia="Times New Roman" w:cs="Times New Roman"/>
          <w:i/>
          <w:color w:val="auto"/>
          <w:sz w:val="20"/>
          <w:szCs w:val="20"/>
        </w:rPr>
        <w:t>articulo</w:t>
      </w:r>
      <w:proofErr w:type="spellEnd"/>
      <w:r w:rsidRPr="00F428DB">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F428DB">
        <w:rPr>
          <w:rFonts w:eastAsia="Times New Roman" w:cs="Times New Roman"/>
          <w:i/>
          <w:color w:val="auto"/>
          <w:sz w:val="20"/>
          <w:szCs w:val="20"/>
        </w:rPr>
        <w:t>Publica</w:t>
      </w:r>
      <w:proofErr w:type="spellEnd"/>
      <w:r w:rsidRPr="00F428DB">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w:t>
      </w:r>
      <w:r w:rsidRPr="00F428DB">
        <w:rPr>
          <w:rFonts w:eastAsia="Times New Roman" w:cs="Times New Roman"/>
          <w:i/>
          <w:color w:val="auto"/>
          <w:sz w:val="20"/>
          <w:szCs w:val="20"/>
        </w:rPr>
        <w:lastRenderedPageBreak/>
        <w:t xml:space="preserve">información </w:t>
      </w:r>
      <w:proofErr w:type="spellStart"/>
      <w:r w:rsidRPr="00F428DB">
        <w:rPr>
          <w:rFonts w:eastAsia="Times New Roman" w:cs="Times New Roman"/>
          <w:i/>
          <w:color w:val="auto"/>
          <w:sz w:val="20"/>
          <w:szCs w:val="20"/>
        </w:rPr>
        <w:t>publica</w:t>
      </w:r>
      <w:proofErr w:type="spellEnd"/>
      <w:r w:rsidRPr="00F428DB">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6F3C4C0F" w14:textId="77777777" w:rsidR="00F428DB" w:rsidRPr="00F428DB" w:rsidRDefault="00F428DB" w:rsidP="009145D4">
      <w:pPr>
        <w:spacing w:after="0" w:line="360" w:lineRule="auto"/>
      </w:pPr>
    </w:p>
    <w:p w14:paraId="0DA243E2" w14:textId="77777777" w:rsidR="00E22EA8" w:rsidRPr="00D05FA6" w:rsidRDefault="00EE2207" w:rsidP="009145D4">
      <w:pPr>
        <w:pStyle w:val="Ttulo2"/>
        <w:spacing w:before="0" w:after="0" w:line="360" w:lineRule="auto"/>
        <w:contextualSpacing/>
        <w:rPr>
          <w:sz w:val="22"/>
          <w:szCs w:val="22"/>
        </w:rPr>
      </w:pPr>
      <w:bookmarkStart w:id="5" w:name="_Toc220602318"/>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5"/>
    </w:p>
    <w:p w14:paraId="2512F159" w14:textId="77777777" w:rsidR="009B2DAB" w:rsidRPr="00D05FA6" w:rsidRDefault="009B2DAB" w:rsidP="009145D4">
      <w:pPr>
        <w:spacing w:after="0" w:line="360" w:lineRule="auto"/>
        <w:contextualSpacing/>
        <w:rPr>
          <w:b/>
          <w:bCs/>
        </w:rPr>
      </w:pPr>
    </w:p>
    <w:p w14:paraId="62C1984E" w14:textId="6CECCC13" w:rsidR="00FA5C01" w:rsidRPr="00D05FA6" w:rsidRDefault="00FA5C01" w:rsidP="009145D4">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151912">
        <w:rPr>
          <w:rFonts w:cs="Tahoma"/>
        </w:rPr>
        <w:t>doce</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9145D4">
      <w:pPr>
        <w:spacing w:after="0" w:line="360" w:lineRule="auto"/>
        <w:contextualSpacing/>
        <w:rPr>
          <w:b/>
          <w:bCs/>
        </w:rPr>
      </w:pPr>
    </w:p>
    <w:p w14:paraId="791C0E36" w14:textId="73D3EDB1" w:rsidR="00E22EA8" w:rsidRPr="00D05FA6" w:rsidRDefault="00E22EA8" w:rsidP="009145D4">
      <w:pPr>
        <w:spacing w:after="0" w:line="360" w:lineRule="auto"/>
        <w:contextualSpacing/>
        <w:rPr>
          <w:bCs/>
          <w:lang w:val="es-ES_tradnl"/>
        </w:rPr>
      </w:pPr>
      <w:r w:rsidRPr="00D05FA6">
        <w:rPr>
          <w:b/>
          <w:bCs/>
        </w:rPr>
        <w:lastRenderedPageBreak/>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151912">
        <w:t>dieciocho</w:t>
      </w:r>
      <w:r w:rsidR="00122379">
        <w:t xml:space="preserve"> </w:t>
      </w:r>
      <w:r w:rsidR="00652BD8">
        <w:t>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9145D4">
      <w:pPr>
        <w:spacing w:after="0" w:line="360" w:lineRule="auto"/>
        <w:contextualSpacing/>
      </w:pPr>
    </w:p>
    <w:p w14:paraId="51FE8A13" w14:textId="77777777" w:rsidR="00572C64" w:rsidRPr="00D05FA6" w:rsidRDefault="00572C64" w:rsidP="009145D4">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9145D4">
      <w:pPr>
        <w:spacing w:after="0" w:line="360" w:lineRule="auto"/>
        <w:contextualSpacing/>
        <w:rPr>
          <w:rFonts w:cs="Tahoma"/>
        </w:rPr>
      </w:pPr>
    </w:p>
    <w:p w14:paraId="1D14EFDA" w14:textId="2456A62F" w:rsidR="00A960F7" w:rsidRDefault="00572C64" w:rsidP="009145D4">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508E71A4" w14:textId="77777777" w:rsidR="009145D4" w:rsidRPr="00F428DB" w:rsidRDefault="009145D4" w:rsidP="009145D4">
      <w:pPr>
        <w:spacing w:after="0" w:line="360" w:lineRule="auto"/>
        <w:contextualSpacing/>
        <w:rPr>
          <w:rFonts w:cs="Tahoma"/>
          <w:bCs/>
          <w:i/>
        </w:rPr>
      </w:pPr>
    </w:p>
    <w:p w14:paraId="47423890" w14:textId="2E9AA354" w:rsidR="00FA5C01" w:rsidRPr="00F428DB" w:rsidRDefault="00FA5C01" w:rsidP="009145D4">
      <w:pPr>
        <w:spacing w:after="0" w:line="360" w:lineRule="auto"/>
        <w:rPr>
          <w:b/>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4F1A47">
        <w:rPr>
          <w:rFonts w:cs="Tahoma"/>
        </w:rPr>
        <w:t>quince</w:t>
      </w:r>
      <w:r w:rsidR="00122379">
        <w:rPr>
          <w:rFonts w:cs="Tahoma"/>
        </w:rPr>
        <w:t xml:space="preserve"> de enero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F428DB" w:rsidRPr="00B80360">
        <w:rPr>
          <w:b/>
        </w:rPr>
        <w:t>14271/INFOEM/IP/RR/2025, 14276/INFOEM/IP/RR/2025, 14281/INFOEM/IP/RR/2</w:t>
      </w:r>
      <w:r w:rsidR="00F428DB">
        <w:rPr>
          <w:b/>
        </w:rPr>
        <w:t>025, 14286/INFOEM/IP/RR/2025 y 14291</w:t>
      </w:r>
      <w:r w:rsidR="00F428DB" w:rsidRPr="00B80360">
        <w:rPr>
          <w:b/>
        </w:rPr>
        <w:t>/INFOEM/IP/RR/2025</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F428DB" w:rsidRPr="00B80360">
        <w:rPr>
          <w:b/>
        </w:rPr>
        <w:t xml:space="preserve">14266/INFOEM/IP/RR/2025,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9145D4">
      <w:pPr>
        <w:spacing w:after="0" w:line="360" w:lineRule="auto"/>
        <w:contextualSpacing/>
        <w:rPr>
          <w:rFonts w:cs="Tahoma"/>
        </w:rPr>
      </w:pPr>
    </w:p>
    <w:p w14:paraId="0113EDD1" w14:textId="4CD8942B" w:rsidR="009145D4" w:rsidRPr="009145D4" w:rsidRDefault="009145D4" w:rsidP="009145D4">
      <w:pPr>
        <w:spacing w:after="0" w:line="360" w:lineRule="auto"/>
        <w:rPr>
          <w:rFonts w:cs="Tahoma"/>
          <w:b/>
          <w:bCs/>
          <w:color w:val="0D0D0D"/>
        </w:rPr>
      </w:pPr>
      <w:r w:rsidRPr="009145D4">
        <w:rPr>
          <w:rFonts w:eastAsia="Times New Roman" w:cs="Tahoma"/>
          <w:b/>
          <w:szCs w:val="24"/>
          <w:lang w:eastAsia="es-ES"/>
        </w:rPr>
        <w:lastRenderedPageBreak/>
        <w:t>f) Separación</w:t>
      </w:r>
      <w:r w:rsidRPr="009145D4">
        <w:rPr>
          <w:rFonts w:cs="Tahoma"/>
          <w:b/>
          <w:color w:val="000000"/>
        </w:rPr>
        <w:t xml:space="preserve"> de los asuntos.</w:t>
      </w:r>
      <w:r w:rsidRPr="009145D4">
        <w:rPr>
          <w:rFonts w:cs="Tahoma"/>
          <w:color w:val="000000"/>
        </w:rPr>
        <w:t xml:space="preserve"> El veinte de enero</w:t>
      </w:r>
      <w:r w:rsidRPr="009145D4">
        <w:rPr>
          <w:rFonts w:eastAsia="Calibri" w:cs="Tahoma"/>
          <w:color w:val="000000"/>
          <w:lang w:eastAsia="en-US"/>
        </w:rPr>
        <w:t xml:space="preserve"> de dos mil veintiséis</w:t>
      </w:r>
      <w:r w:rsidRPr="009145D4">
        <w:rPr>
          <w:rFonts w:cs="Tahoma"/>
          <w:color w:val="000000"/>
        </w:rPr>
        <w:t xml:space="preserve">, con el propósito de privilegiar la resolución expedita y toda vez que no resulta conveniente el trámite unificado de los asuntos,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Pr="009145D4">
        <w:rPr>
          <w:rFonts w:cs="Tahoma"/>
          <w:b/>
          <w:color w:val="000000"/>
        </w:rPr>
        <w:t>acordó</w:t>
      </w:r>
      <w:r w:rsidRPr="009145D4">
        <w:rPr>
          <w:rFonts w:cs="Tahoma"/>
          <w:color w:val="000000"/>
        </w:rPr>
        <w:t xml:space="preserve"> la separación de los Recursos de Revisión</w:t>
      </w:r>
      <w:r w:rsidRPr="009145D4">
        <w:rPr>
          <w:rFonts w:cs="Tahoma"/>
          <w:b/>
          <w:bCs/>
          <w:color w:val="000000"/>
        </w:rPr>
        <w:t xml:space="preserve"> 142</w:t>
      </w:r>
      <w:r>
        <w:rPr>
          <w:rFonts w:cs="Tahoma"/>
          <w:b/>
          <w:bCs/>
          <w:color w:val="000000"/>
        </w:rPr>
        <w:t>7</w:t>
      </w:r>
      <w:r w:rsidRPr="009145D4">
        <w:rPr>
          <w:rFonts w:cs="Tahoma"/>
          <w:b/>
          <w:bCs/>
          <w:color w:val="000000"/>
        </w:rPr>
        <w:t>1/INFOEM/IP/RR/2025 y 142</w:t>
      </w:r>
      <w:r>
        <w:rPr>
          <w:rFonts w:cs="Tahoma"/>
          <w:b/>
          <w:bCs/>
          <w:color w:val="000000"/>
        </w:rPr>
        <w:t>86</w:t>
      </w:r>
      <w:r w:rsidRPr="009145D4">
        <w:rPr>
          <w:rFonts w:cs="Tahoma"/>
          <w:b/>
          <w:bCs/>
          <w:color w:val="000000"/>
        </w:rPr>
        <w:t xml:space="preserve">/INFOEM/IP/RR/2025 al diverso </w:t>
      </w:r>
      <w:r w:rsidRPr="009145D4">
        <w:rPr>
          <w:rFonts w:cs="Tahoma"/>
          <w:b/>
          <w:bCs/>
          <w:color w:val="000000"/>
          <w:lang w:val="es-ES"/>
        </w:rPr>
        <w:t>142</w:t>
      </w:r>
      <w:r>
        <w:rPr>
          <w:rFonts w:cs="Tahoma"/>
          <w:b/>
          <w:bCs/>
          <w:color w:val="000000"/>
          <w:lang w:val="es-ES"/>
        </w:rPr>
        <w:t>6</w:t>
      </w:r>
      <w:r w:rsidRPr="009145D4">
        <w:rPr>
          <w:rFonts w:cs="Tahoma"/>
          <w:b/>
          <w:bCs/>
          <w:color w:val="000000"/>
          <w:lang w:val="es-ES"/>
        </w:rPr>
        <w:t>6/INFOEM/IP/RR/2025 y acumulados</w:t>
      </w:r>
      <w:r w:rsidRPr="009145D4">
        <w:rPr>
          <w:rFonts w:cs="Tahoma"/>
          <w:b/>
          <w:bCs/>
          <w:color w:val="0D0D0D"/>
        </w:rPr>
        <w:t xml:space="preserve">, </w:t>
      </w:r>
      <w:r w:rsidRPr="009145D4">
        <w:rPr>
          <w:rFonts w:cs="Tahoma"/>
          <w:color w:val="000000"/>
        </w:rPr>
        <w:t>al advertir que el Sujeto Obligado emitió contestación durante la sustanciación del Medio de Impugnación.</w:t>
      </w:r>
    </w:p>
    <w:p w14:paraId="21058293" w14:textId="77777777" w:rsidR="009145D4" w:rsidRDefault="009145D4" w:rsidP="009145D4">
      <w:pPr>
        <w:spacing w:after="0" w:line="360" w:lineRule="auto"/>
        <w:contextualSpacing/>
        <w:rPr>
          <w:rFonts w:eastAsia="Times New Roman" w:cs="Tahoma"/>
          <w:b/>
          <w:szCs w:val="24"/>
          <w:lang w:eastAsia="es-ES"/>
        </w:rPr>
      </w:pPr>
    </w:p>
    <w:p w14:paraId="341B96DD" w14:textId="14617416" w:rsidR="00E22EA8" w:rsidRPr="00D05FA6" w:rsidRDefault="009145D4" w:rsidP="009145D4">
      <w:pPr>
        <w:spacing w:after="0" w:line="360" w:lineRule="auto"/>
        <w:contextualSpacing/>
        <w:rPr>
          <w:rFonts w:eastAsia="Times New Roman" w:cs="Tahoma"/>
          <w:szCs w:val="24"/>
          <w:lang w:eastAsia="es-ES"/>
        </w:rPr>
      </w:pPr>
      <w:r>
        <w:rPr>
          <w:rFonts w:eastAsia="Times New Roman" w:cs="Tahoma"/>
          <w:b/>
          <w:szCs w:val="24"/>
          <w:lang w:eastAsia="es-ES"/>
        </w:rPr>
        <w:t>g</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Pr>
          <w:rFonts w:cs="Tahoma"/>
        </w:rPr>
        <w:t>veinte</w:t>
      </w:r>
      <w:r w:rsidR="00122379">
        <w:rPr>
          <w:rFonts w:cs="Tahoma"/>
        </w:rPr>
        <w:t xml:space="preserve"> de enero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9145D4">
      <w:pPr>
        <w:spacing w:after="0" w:line="360" w:lineRule="auto"/>
        <w:contextualSpacing/>
        <w:rPr>
          <w:b/>
          <w:bCs/>
          <w:lang w:val="es-ES"/>
        </w:rPr>
      </w:pPr>
    </w:p>
    <w:p w14:paraId="7CA87610" w14:textId="77777777" w:rsidR="005C690F" w:rsidRPr="00D05FA6" w:rsidRDefault="007D6307" w:rsidP="009145D4">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9145D4">
      <w:pPr>
        <w:spacing w:after="0" w:line="360" w:lineRule="auto"/>
        <w:contextualSpacing/>
      </w:pPr>
    </w:p>
    <w:p w14:paraId="7B5A392E" w14:textId="77777777" w:rsidR="005C690F" w:rsidRPr="00D05FA6" w:rsidRDefault="00CD6238" w:rsidP="009145D4">
      <w:pPr>
        <w:pStyle w:val="Ttulo1"/>
        <w:spacing w:before="0" w:after="0" w:line="360" w:lineRule="auto"/>
        <w:contextualSpacing/>
        <w:jc w:val="center"/>
        <w:rPr>
          <w:sz w:val="22"/>
          <w:szCs w:val="22"/>
        </w:rPr>
      </w:pPr>
      <w:bookmarkStart w:id="6" w:name="_Toc220602319"/>
      <w:r w:rsidRPr="00D05FA6">
        <w:rPr>
          <w:sz w:val="22"/>
          <w:szCs w:val="22"/>
        </w:rPr>
        <w:t>C O N S I D E R A N D O S</w:t>
      </w:r>
      <w:bookmarkEnd w:id="6"/>
    </w:p>
    <w:p w14:paraId="4F508AC7" w14:textId="77777777" w:rsidR="006F62BB" w:rsidRPr="00D05FA6" w:rsidRDefault="006F62BB" w:rsidP="009145D4">
      <w:pPr>
        <w:spacing w:after="0" w:line="360" w:lineRule="auto"/>
        <w:contextualSpacing/>
        <w:rPr>
          <w:b/>
        </w:rPr>
      </w:pPr>
    </w:p>
    <w:p w14:paraId="5FE8D1E0" w14:textId="77777777" w:rsidR="005C690F" w:rsidRPr="00D05FA6" w:rsidRDefault="007D6307" w:rsidP="009145D4">
      <w:pPr>
        <w:pStyle w:val="Ttulo2"/>
        <w:spacing w:before="0" w:after="0" w:line="360" w:lineRule="auto"/>
        <w:contextualSpacing/>
        <w:rPr>
          <w:sz w:val="22"/>
          <w:szCs w:val="22"/>
        </w:rPr>
      </w:pPr>
      <w:bookmarkStart w:id="7" w:name="_Toc220602320"/>
      <w:r w:rsidRPr="00D05FA6">
        <w:rPr>
          <w:sz w:val="22"/>
          <w:szCs w:val="22"/>
        </w:rPr>
        <w:t xml:space="preserve">PRIMERO. </w:t>
      </w:r>
      <w:r w:rsidR="00CD6238" w:rsidRPr="00D05FA6">
        <w:rPr>
          <w:sz w:val="22"/>
          <w:szCs w:val="22"/>
        </w:rPr>
        <w:t>Competencia</w:t>
      </w:r>
      <w:bookmarkEnd w:id="7"/>
    </w:p>
    <w:p w14:paraId="01C87990" w14:textId="77777777" w:rsidR="007A1ACB" w:rsidRPr="00D05FA6" w:rsidRDefault="007A1ACB" w:rsidP="009145D4">
      <w:pPr>
        <w:spacing w:after="0" w:line="360" w:lineRule="auto"/>
        <w:contextualSpacing/>
        <w:rPr>
          <w:b/>
        </w:rPr>
      </w:pPr>
    </w:p>
    <w:p w14:paraId="02EC2E1B" w14:textId="77777777" w:rsidR="00E61B38" w:rsidRPr="00D05FA6" w:rsidRDefault="00E61B38" w:rsidP="009145D4">
      <w:pPr>
        <w:spacing w:after="0" w:line="360" w:lineRule="auto"/>
        <w:contextualSpacing/>
        <w:rPr>
          <w:rFonts w:cs="Tahoma"/>
          <w:bCs/>
        </w:rPr>
      </w:pPr>
      <w:bookmarkStart w:id="8" w:name="_heading=h.30j0zll" w:colFirst="0" w:colLast="0"/>
      <w:bookmarkEnd w:id="8"/>
      <w:r w:rsidRPr="00D05FA6">
        <w:rPr>
          <w:rFonts w:cs="Tahoma"/>
          <w:bC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9145D4">
      <w:pPr>
        <w:spacing w:after="0" w:line="360" w:lineRule="auto"/>
        <w:contextualSpacing/>
        <w:rPr>
          <w:rFonts w:eastAsia="Times New Roman" w:cs="Tahoma"/>
          <w:bCs/>
          <w:lang w:eastAsia="es-ES"/>
        </w:rPr>
      </w:pPr>
    </w:p>
    <w:p w14:paraId="68FE6DE7" w14:textId="77777777" w:rsidR="005C690F" w:rsidRPr="00D05FA6" w:rsidRDefault="007D6307" w:rsidP="009145D4">
      <w:pPr>
        <w:pStyle w:val="Ttulo2"/>
        <w:spacing w:before="0" w:after="0" w:line="360" w:lineRule="auto"/>
        <w:contextualSpacing/>
        <w:rPr>
          <w:sz w:val="22"/>
          <w:szCs w:val="22"/>
        </w:rPr>
      </w:pPr>
      <w:bookmarkStart w:id="9" w:name="_Toc220602321"/>
      <w:r w:rsidRPr="00D05FA6">
        <w:rPr>
          <w:sz w:val="22"/>
          <w:szCs w:val="22"/>
        </w:rPr>
        <w:t>SEGUNDO. Causales de</w:t>
      </w:r>
      <w:r w:rsidR="00CD6238" w:rsidRPr="00D05FA6">
        <w:rPr>
          <w:sz w:val="22"/>
          <w:szCs w:val="22"/>
        </w:rPr>
        <w:t xml:space="preserve"> improcedencia y sobreseimiento</w:t>
      </w:r>
      <w:bookmarkEnd w:id="9"/>
    </w:p>
    <w:p w14:paraId="03CB1E19" w14:textId="77777777" w:rsidR="005C690F" w:rsidRPr="00D05FA6" w:rsidRDefault="005C690F" w:rsidP="009145D4">
      <w:pPr>
        <w:spacing w:after="0" w:line="360" w:lineRule="auto"/>
        <w:contextualSpacing/>
      </w:pPr>
    </w:p>
    <w:p w14:paraId="224E5D21" w14:textId="77777777" w:rsidR="005C690F" w:rsidRPr="00D05FA6" w:rsidRDefault="007D6307" w:rsidP="009145D4">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9145D4">
      <w:pPr>
        <w:spacing w:after="0" w:line="360" w:lineRule="auto"/>
        <w:contextualSpacing/>
      </w:pPr>
    </w:p>
    <w:p w14:paraId="4131E37B" w14:textId="77777777" w:rsidR="005C690F" w:rsidRPr="00D05FA6" w:rsidRDefault="007D6307" w:rsidP="009145D4">
      <w:pPr>
        <w:spacing w:after="0" w:line="360" w:lineRule="auto"/>
        <w:contextualSpacing/>
        <w:rPr>
          <w:b/>
        </w:rPr>
      </w:pPr>
      <w:r w:rsidRPr="00D05FA6">
        <w:rPr>
          <w:b/>
        </w:rPr>
        <w:t>Causales de improcedencia</w:t>
      </w:r>
    </w:p>
    <w:p w14:paraId="31F0CAC3" w14:textId="77777777" w:rsidR="005C690F" w:rsidRPr="00D05FA6" w:rsidRDefault="005C690F" w:rsidP="009145D4">
      <w:pPr>
        <w:spacing w:after="0" w:line="360" w:lineRule="auto"/>
        <w:contextualSpacing/>
      </w:pPr>
    </w:p>
    <w:p w14:paraId="7D9F75F3" w14:textId="77777777" w:rsidR="005C690F" w:rsidRPr="00D05FA6" w:rsidRDefault="007D6307" w:rsidP="009145D4">
      <w:pPr>
        <w:spacing w:after="0" w:line="360" w:lineRule="auto"/>
        <w:contextualSpacing/>
      </w:pPr>
      <w:r w:rsidRPr="00D05FA6">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D05FA6">
        <w:lastRenderedPageBreak/>
        <w:t>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9145D4">
      <w:pPr>
        <w:spacing w:after="0" w:line="360" w:lineRule="auto"/>
        <w:contextualSpacing/>
      </w:pPr>
    </w:p>
    <w:p w14:paraId="77AAA7B4" w14:textId="77777777" w:rsidR="003A208C" w:rsidRPr="00D05FA6" w:rsidRDefault="007D6307" w:rsidP="009145D4">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9145D4">
      <w:pPr>
        <w:spacing w:after="0" w:line="360" w:lineRule="auto"/>
        <w:contextualSpacing/>
      </w:pPr>
    </w:p>
    <w:p w14:paraId="73294A10" w14:textId="77777777" w:rsidR="009A5186" w:rsidRPr="00D05FA6" w:rsidRDefault="009A5186" w:rsidP="009145D4">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9145D4">
      <w:pPr>
        <w:spacing w:after="0" w:line="360" w:lineRule="auto"/>
        <w:contextualSpacing/>
        <w:rPr>
          <w:rFonts w:cs="Tahoma"/>
          <w:lang w:val="es-ES"/>
        </w:rPr>
      </w:pPr>
    </w:p>
    <w:p w14:paraId="55273B2A" w14:textId="77777777" w:rsidR="009A5186" w:rsidRPr="00D05FA6" w:rsidRDefault="009A5186" w:rsidP="009145D4">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9145D4">
      <w:pPr>
        <w:spacing w:after="0" w:line="360" w:lineRule="auto"/>
        <w:contextualSpacing/>
        <w:rPr>
          <w:lang w:val="es-ES"/>
        </w:rPr>
      </w:pPr>
    </w:p>
    <w:p w14:paraId="1F527B18" w14:textId="77777777" w:rsidR="005C690F" w:rsidRPr="00D05FA6" w:rsidRDefault="007D6307" w:rsidP="009145D4">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9145D4">
      <w:pPr>
        <w:spacing w:after="0" w:line="360" w:lineRule="auto"/>
        <w:contextualSpacing/>
      </w:pPr>
    </w:p>
    <w:p w14:paraId="1E4C4E28" w14:textId="77777777" w:rsidR="005C690F" w:rsidRPr="00D05FA6" w:rsidRDefault="007D6307" w:rsidP="009145D4">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9145D4">
      <w:pPr>
        <w:spacing w:after="0" w:line="360" w:lineRule="auto"/>
        <w:contextualSpacing/>
      </w:pPr>
    </w:p>
    <w:p w14:paraId="09839DBD" w14:textId="77777777" w:rsidR="005C690F" w:rsidRPr="00D05FA6" w:rsidRDefault="007D6307" w:rsidP="009145D4">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9145D4">
      <w:pPr>
        <w:spacing w:after="0" w:line="360" w:lineRule="auto"/>
        <w:contextualSpacing/>
      </w:pPr>
    </w:p>
    <w:p w14:paraId="54EBD118" w14:textId="77777777" w:rsidR="005C690F" w:rsidRPr="00D05FA6" w:rsidRDefault="007D6307" w:rsidP="009145D4">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9145D4">
      <w:pPr>
        <w:spacing w:after="0" w:line="360" w:lineRule="auto"/>
        <w:contextualSpacing/>
        <w:rPr>
          <w:b/>
        </w:rPr>
      </w:pPr>
    </w:p>
    <w:p w14:paraId="18A3A9CB" w14:textId="77777777" w:rsidR="005C690F" w:rsidRPr="00D05FA6" w:rsidRDefault="007D6307" w:rsidP="009145D4">
      <w:pPr>
        <w:pStyle w:val="Ttulo2"/>
        <w:spacing w:before="0" w:after="0" w:line="360" w:lineRule="auto"/>
        <w:contextualSpacing/>
        <w:rPr>
          <w:sz w:val="22"/>
          <w:szCs w:val="22"/>
        </w:rPr>
      </w:pPr>
      <w:bookmarkStart w:id="10" w:name="_Toc220602322"/>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9145D4">
      <w:pPr>
        <w:spacing w:after="0" w:line="360" w:lineRule="auto"/>
        <w:contextualSpacing/>
        <w:rPr>
          <w:b/>
        </w:rPr>
      </w:pPr>
    </w:p>
    <w:p w14:paraId="25BAB811" w14:textId="37A8C9DA" w:rsidR="009A21E5" w:rsidRDefault="007C7BAF" w:rsidP="009145D4">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9145D4">
      <w:pPr>
        <w:spacing w:after="0" w:line="360" w:lineRule="auto"/>
        <w:contextualSpacing/>
        <w:rPr>
          <w:rFonts w:cs="Tahoma"/>
        </w:rPr>
      </w:pPr>
    </w:p>
    <w:p w14:paraId="790B3ED5" w14:textId="77777777" w:rsidR="009A5186" w:rsidRPr="00D05FA6" w:rsidRDefault="009A5186" w:rsidP="009145D4">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9145D4">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9145D4">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w:t>
      </w:r>
      <w:r w:rsidRPr="00D05FA6">
        <w:rPr>
          <w:rFonts w:eastAsia="Calibri" w:cs="Tahoma"/>
          <w:iCs/>
          <w:lang w:eastAsia="es-ES_tradnl"/>
        </w:rPr>
        <w:lastRenderedPageBreak/>
        <w:t xml:space="preserve">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4766057" w14:textId="77777777" w:rsidR="009145D4" w:rsidRPr="00D05FA6" w:rsidRDefault="009145D4" w:rsidP="009145D4">
      <w:pPr>
        <w:tabs>
          <w:tab w:val="left" w:pos="4962"/>
        </w:tabs>
        <w:spacing w:after="0" w:line="360" w:lineRule="auto"/>
        <w:contextualSpacing/>
        <w:rPr>
          <w:rFonts w:eastAsia="Calibri" w:cs="Tahoma"/>
          <w:bCs/>
        </w:rPr>
      </w:pPr>
    </w:p>
    <w:p w14:paraId="04EB0485" w14:textId="77777777" w:rsidR="005C690F" w:rsidRPr="00D05FA6" w:rsidRDefault="007D6307" w:rsidP="009145D4">
      <w:pPr>
        <w:pStyle w:val="Ttulo2"/>
        <w:spacing w:before="0" w:after="0" w:line="360" w:lineRule="auto"/>
        <w:contextualSpacing/>
        <w:rPr>
          <w:sz w:val="22"/>
          <w:szCs w:val="22"/>
        </w:rPr>
      </w:pPr>
      <w:bookmarkStart w:id="11" w:name="_Toc220602323"/>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9145D4">
      <w:pPr>
        <w:spacing w:after="0" w:line="360" w:lineRule="auto"/>
        <w:contextualSpacing/>
      </w:pPr>
    </w:p>
    <w:p w14:paraId="28829D20" w14:textId="77777777" w:rsidR="005C690F" w:rsidRPr="00D05FA6" w:rsidRDefault="007D6307" w:rsidP="009145D4">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9145D4">
      <w:pPr>
        <w:spacing w:after="0" w:line="360" w:lineRule="auto"/>
        <w:contextualSpacing/>
      </w:pPr>
    </w:p>
    <w:p w14:paraId="6DFD6297" w14:textId="77777777" w:rsidR="005C690F" w:rsidRPr="00D05FA6" w:rsidRDefault="007D6307" w:rsidP="009145D4">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9145D4">
      <w:pPr>
        <w:spacing w:after="0" w:line="360" w:lineRule="auto"/>
        <w:contextualSpacing/>
      </w:pPr>
    </w:p>
    <w:p w14:paraId="4A8ED314" w14:textId="77777777" w:rsidR="005C690F" w:rsidRPr="00D05FA6" w:rsidRDefault="007D6307" w:rsidP="009145D4">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9145D4">
      <w:pPr>
        <w:spacing w:after="0" w:line="360" w:lineRule="auto"/>
        <w:contextualSpacing/>
      </w:pPr>
    </w:p>
    <w:p w14:paraId="321BC72E" w14:textId="77777777" w:rsidR="005C690F" w:rsidRPr="00D05FA6" w:rsidRDefault="007D6307" w:rsidP="009145D4">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9145D4">
      <w:pPr>
        <w:spacing w:after="0" w:line="360" w:lineRule="auto"/>
        <w:contextualSpacing/>
      </w:pPr>
    </w:p>
    <w:p w14:paraId="327E54EC" w14:textId="77777777" w:rsidR="005C690F" w:rsidRPr="00D05FA6" w:rsidRDefault="007D6307" w:rsidP="009145D4">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1E9DFD91" w14:textId="5CCBDACE" w:rsidR="00E20E53" w:rsidRDefault="007D6307" w:rsidP="009145D4">
      <w:pPr>
        <w:spacing w:after="0" w:line="360" w:lineRule="auto"/>
        <w:contextualSpacing/>
      </w:pPr>
      <w:r w:rsidRPr="00D05FA6">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9145D4">
      <w:pPr>
        <w:spacing w:after="0" w:line="360" w:lineRule="auto"/>
        <w:contextualSpacing/>
      </w:pPr>
    </w:p>
    <w:p w14:paraId="1D4BAB98" w14:textId="77777777" w:rsidR="005C690F" w:rsidRPr="00D05FA6" w:rsidRDefault="00CD6238" w:rsidP="009145D4">
      <w:pPr>
        <w:pStyle w:val="Ttulo2"/>
        <w:spacing w:before="0" w:after="0" w:line="360" w:lineRule="auto"/>
        <w:contextualSpacing/>
        <w:rPr>
          <w:sz w:val="22"/>
          <w:szCs w:val="22"/>
        </w:rPr>
      </w:pPr>
      <w:bookmarkStart w:id="12" w:name="_Toc220602324"/>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9145D4">
      <w:pPr>
        <w:spacing w:after="0" w:line="360" w:lineRule="auto"/>
        <w:contextualSpacing/>
        <w:rPr>
          <w:b/>
        </w:rPr>
      </w:pPr>
    </w:p>
    <w:p w14:paraId="2F0B451D" w14:textId="77777777" w:rsidR="00DF3B23" w:rsidRPr="00D05FA6" w:rsidRDefault="00DF3B23" w:rsidP="009145D4">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9145D4">
      <w:pPr>
        <w:spacing w:after="0" w:line="360" w:lineRule="auto"/>
        <w:contextualSpacing/>
        <w:rPr>
          <w:rFonts w:cs="Tahoma"/>
          <w:iCs/>
        </w:rPr>
      </w:pPr>
    </w:p>
    <w:p w14:paraId="31A6F19C" w14:textId="1395FB3D" w:rsidR="00DF3B23" w:rsidRDefault="00DF3B23" w:rsidP="009145D4">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49DB4FB" w14:textId="77777777" w:rsidR="009145D4" w:rsidRPr="00D05FA6" w:rsidRDefault="009145D4" w:rsidP="009145D4">
      <w:pPr>
        <w:spacing w:after="0" w:line="360" w:lineRule="auto"/>
        <w:contextualSpacing/>
        <w:rPr>
          <w:rFonts w:cs="Tahoma"/>
          <w:iCs/>
        </w:rPr>
      </w:pPr>
    </w:p>
    <w:p w14:paraId="6C8FB680" w14:textId="77777777" w:rsidR="00DF3B23" w:rsidRPr="00D05FA6" w:rsidRDefault="00DF3B23" w:rsidP="009145D4">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9145D4">
      <w:pPr>
        <w:spacing w:after="0" w:line="360" w:lineRule="auto"/>
        <w:ind w:left="720"/>
        <w:contextualSpacing/>
        <w:rPr>
          <w:rFonts w:cs="Tahoma"/>
          <w:iCs/>
        </w:rPr>
      </w:pPr>
    </w:p>
    <w:p w14:paraId="5A51049F" w14:textId="77777777" w:rsidR="00DF3B23" w:rsidRPr="00D05FA6" w:rsidRDefault="00DF3B23" w:rsidP="009145D4">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9145D4">
      <w:pPr>
        <w:pStyle w:val="Prrafodelista"/>
        <w:spacing w:line="360" w:lineRule="auto"/>
        <w:rPr>
          <w:rFonts w:cs="Tahoma"/>
          <w:iCs/>
          <w:szCs w:val="22"/>
        </w:rPr>
      </w:pPr>
    </w:p>
    <w:p w14:paraId="228356C7" w14:textId="77777777" w:rsidR="00DF3B23" w:rsidRPr="00D05FA6" w:rsidRDefault="00DF3B23" w:rsidP="009145D4">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06444838" w14:textId="77777777" w:rsidR="00DF3B23" w:rsidRPr="00D05FA6" w:rsidRDefault="00DF3B23" w:rsidP="009145D4">
      <w:pPr>
        <w:spacing w:after="0" w:line="360" w:lineRule="auto"/>
        <w:contextualSpacing/>
        <w:rPr>
          <w:rFonts w:cs="Tahoma"/>
          <w:iCs/>
        </w:rPr>
      </w:pPr>
      <w:r w:rsidRPr="00D05FA6">
        <w:rPr>
          <w:rFonts w:cs="Tahoma"/>
          <w:iCs/>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9145D4">
      <w:pPr>
        <w:spacing w:after="0" w:line="360" w:lineRule="auto"/>
        <w:contextualSpacing/>
        <w:rPr>
          <w:rFonts w:cs="Tahoma"/>
          <w:iCs/>
        </w:rPr>
      </w:pPr>
    </w:p>
    <w:p w14:paraId="225A1210" w14:textId="77777777" w:rsidR="00DF3B23" w:rsidRPr="00D05FA6" w:rsidRDefault="00DF3B23" w:rsidP="009145D4">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9145D4">
      <w:pPr>
        <w:spacing w:after="0" w:line="360" w:lineRule="auto"/>
        <w:contextualSpacing/>
        <w:rPr>
          <w:rFonts w:cs="Tahoma"/>
          <w:iCs/>
        </w:rPr>
      </w:pPr>
    </w:p>
    <w:p w14:paraId="1700B4E1" w14:textId="77777777" w:rsidR="00DF3B23" w:rsidRPr="00D05FA6" w:rsidRDefault="00DF3B23" w:rsidP="009145D4">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9145D4">
      <w:pPr>
        <w:spacing w:after="0" w:line="360" w:lineRule="auto"/>
        <w:contextualSpacing/>
        <w:rPr>
          <w:rFonts w:cs="Tahoma"/>
          <w:iCs/>
        </w:rPr>
      </w:pPr>
    </w:p>
    <w:p w14:paraId="425E9EF5" w14:textId="77777777" w:rsidR="00DF3B23" w:rsidRPr="00D05FA6" w:rsidRDefault="00DF3B23" w:rsidP="009145D4">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9145D4">
      <w:pPr>
        <w:spacing w:after="0" w:line="360" w:lineRule="auto"/>
        <w:ind w:left="720"/>
        <w:contextualSpacing/>
        <w:rPr>
          <w:rFonts w:cs="Tahoma"/>
          <w:iCs/>
        </w:rPr>
      </w:pPr>
    </w:p>
    <w:p w14:paraId="3272B7A4" w14:textId="77777777" w:rsidR="00DF3B23" w:rsidRPr="00D05FA6" w:rsidRDefault="00DF3B23" w:rsidP="009145D4">
      <w:pPr>
        <w:numPr>
          <w:ilvl w:val="0"/>
          <w:numId w:val="15"/>
        </w:numPr>
        <w:spacing w:after="0" w:line="360" w:lineRule="auto"/>
        <w:contextualSpacing/>
        <w:rPr>
          <w:rFonts w:cs="Tahoma"/>
          <w:iCs/>
        </w:rPr>
      </w:pPr>
      <w:r w:rsidRPr="00D05FA6">
        <w:rPr>
          <w:rFonts w:cs="Tahoma"/>
          <w:iCs/>
        </w:rPr>
        <w:t xml:space="preserve">Los Sujetos Obligados podrán requerirle a los Solicitantes, que complementen, corrijan o amplíen su solicitud de información, cuando resulten los datos </w:t>
      </w:r>
      <w:r w:rsidRPr="00D05FA6">
        <w:rPr>
          <w:rFonts w:cs="Tahoma"/>
          <w:iCs/>
        </w:rPr>
        <w:lastRenderedPageBreak/>
        <w:t>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9145D4">
      <w:pPr>
        <w:pStyle w:val="Prrafodelista"/>
        <w:spacing w:line="360" w:lineRule="auto"/>
        <w:rPr>
          <w:rFonts w:cs="Tahoma"/>
          <w:iCs/>
          <w:szCs w:val="22"/>
        </w:rPr>
      </w:pPr>
    </w:p>
    <w:p w14:paraId="58055119" w14:textId="77777777" w:rsidR="00DF3B23" w:rsidRPr="00D05FA6" w:rsidRDefault="00DF3B23" w:rsidP="009145D4">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9145D4">
      <w:pPr>
        <w:pStyle w:val="Prrafodelista"/>
        <w:spacing w:line="360" w:lineRule="auto"/>
        <w:rPr>
          <w:rFonts w:cs="Tahoma"/>
          <w:iCs/>
          <w:szCs w:val="22"/>
        </w:rPr>
      </w:pPr>
    </w:p>
    <w:p w14:paraId="6292546F" w14:textId="77777777" w:rsidR="00DF3B23" w:rsidRPr="00D05FA6" w:rsidRDefault="00DF3B23" w:rsidP="009145D4">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9145D4">
      <w:pPr>
        <w:spacing w:after="0" w:line="360" w:lineRule="auto"/>
        <w:contextualSpacing/>
        <w:rPr>
          <w:rFonts w:cs="Tahoma"/>
          <w:iCs/>
        </w:rPr>
      </w:pPr>
    </w:p>
    <w:p w14:paraId="70C53E26" w14:textId="77777777" w:rsidR="00DF3B23" w:rsidRPr="00D05FA6" w:rsidRDefault="00DF3B23" w:rsidP="009145D4">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9145D4">
      <w:pPr>
        <w:pStyle w:val="Prrafodelista"/>
        <w:spacing w:line="360" w:lineRule="auto"/>
        <w:rPr>
          <w:rFonts w:cs="Tahoma"/>
          <w:iCs/>
          <w:szCs w:val="22"/>
        </w:rPr>
      </w:pPr>
    </w:p>
    <w:p w14:paraId="1F949CC2" w14:textId="77777777" w:rsidR="00DF3B23" w:rsidRPr="00D05FA6" w:rsidRDefault="00DF3B23" w:rsidP="009145D4">
      <w:pPr>
        <w:numPr>
          <w:ilvl w:val="0"/>
          <w:numId w:val="15"/>
        </w:numPr>
        <w:spacing w:after="0" w:line="360" w:lineRule="auto"/>
        <w:contextualSpacing/>
        <w:rPr>
          <w:rFonts w:cs="Tahoma"/>
          <w:iCs/>
        </w:rPr>
      </w:pPr>
      <w:r w:rsidRPr="00D05FA6">
        <w:rPr>
          <w:rFonts w:cs="Tahoma"/>
          <w:iC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rsidRPr="00D05FA6">
        <w:rPr>
          <w:rFonts w:cs="Tahoma"/>
          <w:iCs/>
        </w:rPr>
        <w:lastRenderedPageBreak/>
        <w:t>los Sujetos Obligados darán por concluida la solicitud y procederán de ser el caso, a la destrucción del material.</w:t>
      </w:r>
    </w:p>
    <w:p w14:paraId="234E70AE" w14:textId="77777777" w:rsidR="00DF3B23" w:rsidRPr="00D05FA6" w:rsidRDefault="00DF3B23" w:rsidP="009145D4">
      <w:pPr>
        <w:spacing w:after="0" w:line="360" w:lineRule="auto"/>
        <w:contextualSpacing/>
        <w:rPr>
          <w:rFonts w:cs="Tahoma"/>
          <w:iCs/>
        </w:rPr>
      </w:pPr>
    </w:p>
    <w:p w14:paraId="13459184" w14:textId="75FF8F0B" w:rsidR="00DF3B23" w:rsidRPr="00D05FA6" w:rsidRDefault="00DF3B23" w:rsidP="009145D4">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3C2BFC" w:rsidRPr="006240DE">
        <w:rPr>
          <w:rFonts w:cs="Tahoma"/>
          <w:iCs/>
        </w:rPr>
        <w:t>trece</w:t>
      </w:r>
      <w:r w:rsidR="006C6CE7" w:rsidRPr="006240DE">
        <w:rPr>
          <w:rFonts w:cs="Tahoma"/>
          <w:iCs/>
        </w:rPr>
        <w:t xml:space="preserve"> de noviembre</w:t>
      </w:r>
      <w:r w:rsidRPr="006240DE">
        <w:rPr>
          <w:rFonts w:cs="Tahoma"/>
          <w:iCs/>
        </w:rPr>
        <w:t xml:space="preserve"> de dos mil veinticinco.</w:t>
      </w:r>
    </w:p>
    <w:p w14:paraId="6EEC214F" w14:textId="77777777" w:rsidR="00DF3B23" w:rsidRPr="00D05FA6" w:rsidRDefault="00DF3B23" w:rsidP="009145D4">
      <w:pPr>
        <w:spacing w:after="0" w:line="360" w:lineRule="auto"/>
        <w:contextualSpacing/>
        <w:rPr>
          <w:rFonts w:cs="Tahoma"/>
          <w:iCs/>
        </w:rPr>
      </w:pPr>
    </w:p>
    <w:p w14:paraId="73C6C1EA" w14:textId="33ACD9E1" w:rsidR="00DF3B23" w:rsidRPr="00D05FA6" w:rsidRDefault="00DF3B23" w:rsidP="009145D4">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F428DB">
        <w:rPr>
          <w:rFonts w:cs="Tahoma"/>
          <w:iCs/>
        </w:rPr>
        <w:t>dieciocho</w:t>
      </w:r>
      <w:r w:rsidR="00E20E53">
        <w:rPr>
          <w:rFonts w:cs="Tahoma"/>
          <w:iCs/>
        </w:rPr>
        <w:t xml:space="preserve"> de noviembre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E20E53">
        <w:rPr>
          <w:rFonts w:cs="Tahoma"/>
          <w:iCs/>
        </w:rPr>
        <w:t>marcados por el calendario oficial aprobado por este Organismo Garante 2025</w:t>
      </w:r>
      <w:r w:rsidRPr="00E20E53">
        <w:rPr>
          <w:rFonts w:cs="Tahoma"/>
          <w:iCs/>
        </w:rPr>
        <w:t xml:space="preserve">, de conformidad con el artículo, 3°, fracción X, de la Ley de Transparencia y Acceso a la Información Pública del Estado de México y Municipios y </w:t>
      </w:r>
      <w:bookmarkStart w:id="13"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3"/>
    <w:p w14:paraId="2B0A35B4" w14:textId="77777777" w:rsidR="00DF3B23" w:rsidRPr="00D05FA6" w:rsidRDefault="00DF3B23" w:rsidP="009145D4">
      <w:pPr>
        <w:spacing w:after="0" w:line="360" w:lineRule="auto"/>
        <w:contextualSpacing/>
        <w:rPr>
          <w:rFonts w:cs="Tahoma"/>
          <w:iCs/>
        </w:rPr>
      </w:pPr>
    </w:p>
    <w:p w14:paraId="2A401024" w14:textId="77777777" w:rsidR="00E20E53" w:rsidRDefault="00DF3B23" w:rsidP="009145D4">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B6CA6F6" w14:textId="77777777" w:rsidR="00E20E53" w:rsidRDefault="00E20E53" w:rsidP="009145D4">
      <w:pPr>
        <w:spacing w:after="0" w:line="360" w:lineRule="auto"/>
        <w:contextualSpacing/>
        <w:rPr>
          <w:rFonts w:cs="Tahoma"/>
          <w:iCs/>
          <w:lang w:val="es-ES"/>
        </w:rPr>
      </w:pPr>
    </w:p>
    <w:p w14:paraId="672EDFF2" w14:textId="0C3133DD" w:rsidR="003C2BFC" w:rsidRPr="00D05FA6" w:rsidRDefault="00E20E53" w:rsidP="009145D4">
      <w:pPr>
        <w:spacing w:after="0" w:line="360" w:lineRule="auto"/>
        <w:contextualSpacing/>
        <w:jc w:val="center"/>
        <w:rPr>
          <w:rFonts w:cs="Tahoma"/>
          <w:iCs/>
          <w:lang w:val="es-ES"/>
        </w:rPr>
      </w:pPr>
      <w:r w:rsidRPr="00E20E53">
        <w:rPr>
          <w:rFonts w:cs="Tahoma"/>
          <w:iCs/>
          <w:noProof/>
        </w:rPr>
        <w:drawing>
          <wp:inline distT="0" distB="0" distL="0" distR="0" wp14:anchorId="569F6A98" wp14:editId="54E1F68F">
            <wp:extent cx="2428874" cy="1079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426" cy="1082856"/>
                    </a:xfrm>
                    <a:prstGeom prst="rect">
                      <a:avLst/>
                    </a:prstGeom>
                  </pic:spPr>
                </pic:pic>
              </a:graphicData>
            </a:graphic>
          </wp:inline>
        </w:drawing>
      </w:r>
    </w:p>
    <w:p w14:paraId="1CFF5F03" w14:textId="77777777" w:rsidR="001462EA" w:rsidRPr="00D05FA6" w:rsidRDefault="001462EA" w:rsidP="009145D4">
      <w:pPr>
        <w:spacing w:after="0" w:line="360" w:lineRule="auto"/>
        <w:contextualSpacing/>
        <w:rPr>
          <w:rFonts w:cs="Tahoma"/>
          <w:iCs/>
        </w:rPr>
      </w:pPr>
    </w:p>
    <w:p w14:paraId="0BECBDE0" w14:textId="01955CE4" w:rsidR="00DF3B23" w:rsidRPr="00D05FA6" w:rsidRDefault="00DF3B23" w:rsidP="009145D4">
      <w:pPr>
        <w:spacing w:after="0" w:line="360" w:lineRule="auto"/>
        <w:contextualSpacing/>
        <w:rPr>
          <w:rFonts w:cs="Tahoma"/>
          <w:iCs/>
        </w:rPr>
      </w:pPr>
      <w:r w:rsidRPr="00D05FA6">
        <w:rPr>
          <w:rFonts w:cs="Tahoma"/>
          <w:iCs/>
        </w:rPr>
        <w:lastRenderedPageBreak/>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3C2BFC">
        <w:rPr>
          <w:rFonts w:cs="Tahoma"/>
          <w:iCs/>
        </w:rPr>
        <w:t>cinco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9145D4">
      <w:pPr>
        <w:spacing w:after="0" w:line="360" w:lineRule="auto"/>
        <w:contextualSpacing/>
        <w:rPr>
          <w:rFonts w:cs="Tahoma"/>
          <w:iCs/>
        </w:rPr>
      </w:pPr>
    </w:p>
    <w:p w14:paraId="008ED518" w14:textId="77777777" w:rsidR="002335E7" w:rsidRPr="00647E3E" w:rsidRDefault="00DF3B23" w:rsidP="009145D4">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9145D4">
      <w:pPr>
        <w:spacing w:after="0" w:line="360" w:lineRule="auto"/>
        <w:contextualSpacing/>
        <w:rPr>
          <w:rFonts w:eastAsia="Calibri" w:cs="Tahoma"/>
          <w:bCs/>
          <w:iCs/>
          <w:lang w:eastAsia="es-ES_tradnl"/>
        </w:rPr>
      </w:pPr>
    </w:p>
    <w:p w14:paraId="2BA81214" w14:textId="77777777" w:rsidR="002335E7" w:rsidRPr="00647E3E" w:rsidRDefault="002335E7" w:rsidP="009145D4">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9145D4">
      <w:pPr>
        <w:spacing w:after="0" w:line="360" w:lineRule="auto"/>
        <w:contextualSpacing/>
        <w:rPr>
          <w:rFonts w:eastAsia="Calibri" w:cs="Tahoma"/>
          <w:iCs/>
          <w:lang w:val="es-ES" w:eastAsia="es-ES_tradnl"/>
        </w:rPr>
      </w:pPr>
    </w:p>
    <w:p w14:paraId="10BAF66A" w14:textId="77777777" w:rsidR="002335E7" w:rsidRPr="00647E3E" w:rsidRDefault="002335E7" w:rsidP="009145D4">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9145D4">
      <w:pPr>
        <w:spacing w:after="0" w:line="360" w:lineRule="auto"/>
        <w:contextualSpacing/>
        <w:rPr>
          <w:rFonts w:eastAsia="Calibri" w:cs="Tahoma"/>
          <w:bCs/>
          <w:iCs/>
          <w:lang w:val="es-ES" w:eastAsia="es-ES_tradnl"/>
        </w:rPr>
      </w:pPr>
    </w:p>
    <w:p w14:paraId="65868E74" w14:textId="77777777" w:rsidR="002335E7" w:rsidRPr="00647E3E" w:rsidRDefault="002335E7" w:rsidP="009145D4">
      <w:pPr>
        <w:spacing w:after="0" w:line="360" w:lineRule="auto"/>
        <w:contextualSpacing/>
        <w:rPr>
          <w:rFonts w:eastAsia="Calibri" w:cs="Tahoma"/>
          <w:bCs/>
          <w:iCs/>
          <w:lang w:val="es-ES" w:eastAsia="es-ES_tradnl"/>
        </w:rPr>
      </w:pPr>
      <w:r w:rsidRPr="00647E3E">
        <w:rPr>
          <w:rFonts w:eastAsia="Calibri" w:cs="Tahoma"/>
          <w:bCs/>
          <w:iCs/>
          <w:lang w:val="es-ES" w:eastAsia="es-ES_tradnl"/>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9145D4">
      <w:pPr>
        <w:spacing w:after="0" w:line="360" w:lineRule="auto"/>
        <w:contextualSpacing/>
        <w:rPr>
          <w:rFonts w:cs="Tahoma"/>
          <w:bCs/>
          <w:iCs/>
          <w:lang w:val="es-ES"/>
        </w:rPr>
      </w:pPr>
    </w:p>
    <w:p w14:paraId="723492CD" w14:textId="77777777" w:rsidR="002335E7" w:rsidRPr="000A49E2" w:rsidRDefault="002335E7" w:rsidP="009145D4">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9145D4">
      <w:pPr>
        <w:spacing w:after="0" w:line="360" w:lineRule="auto"/>
        <w:contextualSpacing/>
        <w:rPr>
          <w:rFonts w:cs="Tahoma"/>
          <w:iCs/>
          <w:lang w:val="es-ES"/>
        </w:rPr>
      </w:pPr>
    </w:p>
    <w:p w14:paraId="5D5B5BC5" w14:textId="77777777" w:rsidR="002335E7" w:rsidRPr="002335E7" w:rsidRDefault="002335E7" w:rsidP="009145D4">
      <w:pPr>
        <w:spacing w:after="0" w:line="360" w:lineRule="auto"/>
        <w:contextualSpacing/>
        <w:rPr>
          <w:rFonts w:cs="Tahoma"/>
          <w:bCs/>
          <w:iCs/>
          <w:lang w:val="es-ES"/>
        </w:rPr>
      </w:pPr>
      <w:bookmarkStart w:id="14"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1441C12A" w14:textId="77777777" w:rsidR="009145D4" w:rsidRDefault="009145D4" w:rsidP="009145D4">
      <w:pPr>
        <w:pStyle w:val="Ttulo2"/>
        <w:spacing w:before="0" w:after="0" w:line="360" w:lineRule="auto"/>
        <w:contextualSpacing/>
        <w:rPr>
          <w:sz w:val="22"/>
          <w:szCs w:val="22"/>
        </w:rPr>
      </w:pPr>
      <w:bookmarkStart w:id="15" w:name="_Toc189571937"/>
    </w:p>
    <w:p w14:paraId="14DC7D52" w14:textId="7134DE51" w:rsidR="00AE4C31" w:rsidRPr="00D05FA6" w:rsidRDefault="00AE4C31" w:rsidP="009145D4">
      <w:pPr>
        <w:pStyle w:val="Ttulo2"/>
        <w:spacing w:before="0" w:after="0" w:line="360" w:lineRule="auto"/>
        <w:contextualSpacing/>
        <w:rPr>
          <w:sz w:val="22"/>
          <w:szCs w:val="22"/>
        </w:rPr>
      </w:pPr>
      <w:bookmarkStart w:id="16" w:name="_Toc220602325"/>
      <w:r w:rsidRPr="00D05FA6">
        <w:rPr>
          <w:sz w:val="22"/>
          <w:szCs w:val="22"/>
        </w:rPr>
        <w:t>SEXTO. Decisión</w:t>
      </w:r>
      <w:bookmarkEnd w:id="15"/>
      <w:bookmarkEnd w:id="16"/>
    </w:p>
    <w:p w14:paraId="69C063B7" w14:textId="77777777" w:rsidR="00AE4C31" w:rsidRPr="00D05FA6" w:rsidRDefault="00AE4C31" w:rsidP="009145D4">
      <w:pPr>
        <w:spacing w:after="0" w:line="360" w:lineRule="auto"/>
        <w:contextualSpacing/>
        <w:rPr>
          <w:rFonts w:cs="Tahoma"/>
        </w:rPr>
      </w:pPr>
    </w:p>
    <w:p w14:paraId="43E9172D" w14:textId="72E2015D" w:rsidR="00F428DB" w:rsidRPr="00B80360" w:rsidRDefault="00AE4C31" w:rsidP="009145D4">
      <w:pPr>
        <w:spacing w:after="0" w:line="360" w:lineRule="auto"/>
        <w:rPr>
          <w:b/>
        </w:rPr>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que dé trámite y respuesta a las solicitudes de información </w:t>
      </w:r>
      <w:r w:rsidRPr="006240DE">
        <w:rPr>
          <w:rFonts w:cs="Tahoma"/>
        </w:rPr>
        <w:lastRenderedPageBreak/>
        <w:t xml:space="preserve">pública con número </w:t>
      </w:r>
      <w:r w:rsidR="00F428DB" w:rsidRPr="00B80360">
        <w:rPr>
          <w:b/>
        </w:rPr>
        <w:t>01229/TEPOTZOT/IP/2025</w:t>
      </w:r>
      <w:r w:rsidR="00F428DB">
        <w:rPr>
          <w:b/>
        </w:rPr>
        <w:t xml:space="preserve">, </w:t>
      </w:r>
      <w:r w:rsidR="00F428DB" w:rsidRPr="00B80360">
        <w:rPr>
          <w:b/>
        </w:rPr>
        <w:t>01239/TEPOTZOT/IP/2025</w:t>
      </w:r>
      <w:r w:rsidR="00F428DB">
        <w:rPr>
          <w:b/>
        </w:rPr>
        <w:t>, 01244/TEPOTZOT/IP/2025</w:t>
      </w:r>
      <w:r w:rsidR="009145D4">
        <w:rPr>
          <w:b/>
        </w:rPr>
        <w:t xml:space="preserve"> </w:t>
      </w:r>
      <w:r w:rsidR="00F428DB">
        <w:rPr>
          <w:b/>
        </w:rPr>
        <w:t xml:space="preserve">y </w:t>
      </w:r>
      <w:r w:rsidR="00F428DB" w:rsidRPr="00B80360">
        <w:rPr>
          <w:b/>
        </w:rPr>
        <w:t>01255/TEPOTZOT/IP/2025</w:t>
      </w:r>
      <w:r w:rsidR="00F428DB">
        <w:rPr>
          <w:b/>
        </w:rPr>
        <w:t>.</w:t>
      </w:r>
    </w:p>
    <w:p w14:paraId="4C1D6B31" w14:textId="77777777" w:rsidR="00F428DB" w:rsidRDefault="00F428DB" w:rsidP="009145D4">
      <w:pPr>
        <w:spacing w:after="0" w:line="360" w:lineRule="auto"/>
        <w:contextualSpacing/>
        <w:rPr>
          <w:rFonts w:cs="Tahoma"/>
        </w:rPr>
      </w:pPr>
    </w:p>
    <w:p w14:paraId="40BDB409" w14:textId="77777777" w:rsidR="00AE4C31" w:rsidRPr="00D05FA6" w:rsidRDefault="00AE4C31" w:rsidP="009145D4">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20602326"/>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9145D4">
      <w:pPr>
        <w:spacing w:after="0" w:line="360" w:lineRule="auto"/>
        <w:contextualSpacing/>
        <w:rPr>
          <w:rFonts w:eastAsia="Times New Roman" w:cs="Tahoma"/>
          <w:bCs/>
          <w:color w:val="auto"/>
          <w:lang w:eastAsia="es-ES"/>
        </w:rPr>
      </w:pPr>
    </w:p>
    <w:p w14:paraId="3837AF24" w14:textId="77777777" w:rsidR="00AE4C31" w:rsidRPr="00D05FA6" w:rsidRDefault="00AE4C31" w:rsidP="009145D4">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9145D4">
      <w:pPr>
        <w:spacing w:after="0" w:line="360" w:lineRule="auto"/>
        <w:ind w:right="-93"/>
        <w:contextualSpacing/>
        <w:rPr>
          <w:rFonts w:eastAsia="Calibri" w:cs="Tahoma"/>
          <w:bCs/>
          <w:color w:val="auto"/>
          <w:lang w:eastAsia="en-US"/>
        </w:rPr>
      </w:pPr>
    </w:p>
    <w:p w14:paraId="74329598" w14:textId="77777777" w:rsidR="00AE4C31" w:rsidRPr="00D05FA6" w:rsidRDefault="00AE4C31" w:rsidP="009145D4">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9145D4">
      <w:pPr>
        <w:spacing w:after="0" w:line="360" w:lineRule="auto"/>
        <w:ind w:right="-93"/>
        <w:contextualSpacing/>
        <w:rPr>
          <w:rFonts w:eastAsia="Calibri" w:cs="Tahoma"/>
          <w:bCs/>
          <w:color w:val="auto"/>
          <w:lang w:eastAsia="en-US"/>
        </w:rPr>
      </w:pPr>
    </w:p>
    <w:p w14:paraId="06837BCB" w14:textId="77777777" w:rsidR="00AE4C31" w:rsidRPr="00D05FA6" w:rsidRDefault="00AE4C31" w:rsidP="009145D4">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9145D4">
      <w:pPr>
        <w:spacing w:after="0" w:line="360" w:lineRule="auto"/>
        <w:ind w:right="-93"/>
        <w:contextualSpacing/>
        <w:rPr>
          <w:rFonts w:eastAsia="Calibri" w:cs="Tahoma"/>
          <w:bCs/>
          <w:color w:val="auto"/>
          <w:lang w:eastAsia="en-US"/>
        </w:rPr>
      </w:pPr>
    </w:p>
    <w:p w14:paraId="16E8A2CA" w14:textId="1636D288" w:rsidR="00AE4C31" w:rsidRDefault="00AE4C31" w:rsidP="009145D4">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D05FA6">
        <w:rPr>
          <w:rFonts w:eastAsia="Calibri" w:cs="Tahoma"/>
          <w:bCs/>
          <w:color w:val="auto"/>
          <w:lang w:eastAsia="en-US"/>
        </w:rPr>
        <w:lastRenderedPageBreak/>
        <w:t xml:space="preserve">Órgano Interno de Control de los Sujetos Obligados, las presuntas infracciones cometidas en el marco de la Ley de la materia, para la promoción de responsabilidades y sanciones. </w:t>
      </w:r>
    </w:p>
    <w:p w14:paraId="3E4C92C3" w14:textId="77777777" w:rsidR="009145D4" w:rsidRPr="00D05FA6" w:rsidRDefault="009145D4" w:rsidP="009145D4">
      <w:pPr>
        <w:spacing w:after="0" w:line="360" w:lineRule="auto"/>
        <w:ind w:right="-93"/>
        <w:contextualSpacing/>
        <w:rPr>
          <w:rFonts w:eastAsia="Calibri" w:cs="Tahoma"/>
          <w:bCs/>
          <w:color w:val="auto"/>
          <w:lang w:eastAsia="en-US"/>
        </w:rPr>
      </w:pPr>
    </w:p>
    <w:p w14:paraId="75B9D0AF" w14:textId="77777777" w:rsidR="00AE4C31" w:rsidRPr="00D05FA6" w:rsidRDefault="00AE4C31" w:rsidP="009145D4">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9145D4">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9145D4">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9145D4">
      <w:pPr>
        <w:spacing w:after="0" w:line="360" w:lineRule="auto"/>
        <w:contextualSpacing/>
        <w:rPr>
          <w:rFonts w:eastAsia="Times New Roman" w:cs="Tahoma"/>
          <w:b/>
          <w:bCs/>
          <w:iCs/>
          <w:color w:val="auto"/>
          <w:lang w:val="es-ES" w:eastAsia="es-ES"/>
        </w:rPr>
      </w:pPr>
    </w:p>
    <w:p w14:paraId="3CC2E07C" w14:textId="3D88FDA8" w:rsidR="00AE4C31" w:rsidRDefault="00AE4C31" w:rsidP="009145D4">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D05FA6" w:rsidRDefault="006240DE" w:rsidP="009145D4">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9145D4">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9145D4">
      <w:pPr>
        <w:spacing w:after="0" w:line="360" w:lineRule="auto"/>
        <w:contextualSpacing/>
        <w:rPr>
          <w:rFonts w:eastAsia="Times New Roman" w:cs="Tahoma"/>
          <w:bCs/>
          <w:iCs/>
          <w:color w:val="auto"/>
          <w:lang w:eastAsia="es-ES"/>
        </w:rPr>
      </w:pPr>
    </w:p>
    <w:p w14:paraId="3542FBB5" w14:textId="77777777" w:rsidR="00AE4C31" w:rsidRPr="00D05FA6" w:rsidRDefault="00AE4C31" w:rsidP="009145D4">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9145D4">
      <w:pPr>
        <w:spacing w:after="0" w:line="360" w:lineRule="auto"/>
        <w:contextualSpacing/>
        <w:rPr>
          <w:rFonts w:eastAsia="Calibri" w:cs="Times New Roman"/>
          <w:color w:val="000000"/>
          <w:lang w:eastAsia="en-US"/>
        </w:rPr>
      </w:pPr>
    </w:p>
    <w:p w14:paraId="723D189C" w14:textId="77777777" w:rsidR="00AE4C31" w:rsidRDefault="00AE4C31" w:rsidP="009145D4">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1668FA60" w14:textId="77777777" w:rsidR="004F1A47" w:rsidRPr="00D05FA6" w:rsidRDefault="004F1A47" w:rsidP="009145D4">
      <w:pPr>
        <w:spacing w:after="0" w:line="360" w:lineRule="auto"/>
        <w:contextualSpacing/>
        <w:rPr>
          <w:rFonts w:eastAsia="Times New Roman" w:cs="Tahoma"/>
          <w:bCs/>
          <w:iCs/>
          <w:color w:val="auto"/>
          <w:lang w:eastAsia="es-ES"/>
        </w:rPr>
      </w:pPr>
    </w:p>
    <w:p w14:paraId="12FBD3A0" w14:textId="77777777" w:rsidR="00AE4C31" w:rsidRPr="00D05FA6" w:rsidRDefault="00AE4C31" w:rsidP="009145D4">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20602327"/>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9145D4">
      <w:pPr>
        <w:spacing w:after="0" w:line="360" w:lineRule="auto"/>
        <w:contextualSpacing/>
        <w:rPr>
          <w:rFonts w:eastAsia="Times New Roman" w:cs="Tahoma"/>
          <w:b/>
          <w:bCs/>
          <w:iCs/>
          <w:color w:val="auto"/>
          <w:lang w:eastAsia="es-ES"/>
        </w:rPr>
      </w:pPr>
    </w:p>
    <w:p w14:paraId="284B4DA1" w14:textId="3E97C28F" w:rsidR="00AE4C31" w:rsidRPr="00F428DB" w:rsidRDefault="00AE4C31" w:rsidP="009145D4">
      <w:pPr>
        <w:spacing w:after="0" w:line="360" w:lineRule="auto"/>
        <w:rPr>
          <w:b/>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F428DB" w:rsidRPr="009145D4">
        <w:rPr>
          <w:bCs/>
        </w:rPr>
        <w:t>14266/INFOEM/IP/RR/2025, 14276/INFOEM/IP/RR/2025, 14281/INFOEM/IP/RR/2025</w:t>
      </w:r>
      <w:r w:rsidR="009145D4">
        <w:rPr>
          <w:bCs/>
        </w:rPr>
        <w:t xml:space="preserve"> </w:t>
      </w:r>
      <w:r w:rsidR="00F428DB" w:rsidRPr="009145D4">
        <w:rPr>
          <w:bCs/>
        </w:rPr>
        <w:t>y 14291/INFOEM/IP/RR/2025</w:t>
      </w:r>
      <w:r w:rsidR="00B92296" w:rsidRPr="009145D4">
        <w:rPr>
          <w:rFonts w:eastAsia="Times New Roman" w:cs="Tahoma"/>
          <w:bCs/>
          <w:iCs/>
          <w:color w:val="auto"/>
          <w:lang w:eastAsia="es-ES"/>
        </w:rPr>
        <w:t xml:space="preserve">, </w:t>
      </w:r>
      <w:r w:rsidRPr="009145D4">
        <w:rPr>
          <w:rFonts w:eastAsia="Times New Roman" w:cs="Tahoma"/>
          <w:bCs/>
          <w:iCs/>
          <w:color w:val="auto"/>
          <w:lang w:eastAsia="es-ES"/>
        </w:rPr>
        <w:t xml:space="preserve">en </w:t>
      </w:r>
      <w:r w:rsidRPr="00D05FA6">
        <w:rPr>
          <w:rFonts w:eastAsia="Times New Roman" w:cs="Tahoma"/>
          <w:bCs/>
          <w:iCs/>
          <w:color w:val="auto"/>
          <w:lang w:eastAsia="es-ES"/>
        </w:rPr>
        <w:t>términos de los considerandos QUINTO y SEXTO de la presente Resolución.</w:t>
      </w:r>
    </w:p>
    <w:p w14:paraId="4B77FB42" w14:textId="77777777" w:rsidR="00E20E53" w:rsidRPr="00D05FA6" w:rsidRDefault="00E20E53" w:rsidP="009145D4">
      <w:pPr>
        <w:spacing w:after="0" w:line="360" w:lineRule="auto"/>
        <w:contextualSpacing/>
        <w:rPr>
          <w:rFonts w:eastAsia="Times New Roman" w:cs="Tahoma"/>
          <w:bCs/>
          <w:iCs/>
          <w:color w:val="auto"/>
          <w:lang w:eastAsia="es-ES"/>
        </w:rPr>
      </w:pPr>
    </w:p>
    <w:p w14:paraId="19FB4210" w14:textId="369C50A6" w:rsidR="00AE4C31" w:rsidRPr="00F428DB" w:rsidRDefault="00AE4C31" w:rsidP="009145D4">
      <w:pPr>
        <w:spacing w:after="0" w:line="360" w:lineRule="auto"/>
        <w:rPr>
          <w:b/>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F428DB" w:rsidRPr="009145D4">
        <w:rPr>
          <w:bCs/>
        </w:rPr>
        <w:t>01229/TEPOTZOT/IP/2025, 01239/TEPOTZOT/IP/2025, 01244/TEPOTZOT/IP/2025</w:t>
      </w:r>
      <w:r w:rsidR="009145D4">
        <w:rPr>
          <w:bCs/>
        </w:rPr>
        <w:t xml:space="preserve"> </w:t>
      </w:r>
      <w:r w:rsidR="00F428DB" w:rsidRPr="009145D4">
        <w:rPr>
          <w:bCs/>
        </w:rPr>
        <w:t>y 01255/TEPOTZOT/IP/2025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9145D4">
      <w:pPr>
        <w:spacing w:after="0" w:line="360" w:lineRule="auto"/>
        <w:contextualSpacing/>
        <w:rPr>
          <w:rFonts w:cs="Tahoma"/>
        </w:rPr>
      </w:pPr>
    </w:p>
    <w:p w14:paraId="57222558" w14:textId="77777777" w:rsidR="00AE4C31" w:rsidRPr="00D05FA6" w:rsidRDefault="00AE4C31" w:rsidP="009145D4">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9145D4">
      <w:pPr>
        <w:spacing w:after="0" w:line="360" w:lineRule="auto"/>
        <w:contextualSpacing/>
        <w:rPr>
          <w:rFonts w:eastAsia="Times New Roman" w:cs="Tahoma"/>
          <w:bCs/>
          <w:iCs/>
          <w:color w:val="auto"/>
          <w:lang w:eastAsia="es-ES"/>
        </w:rPr>
      </w:pPr>
    </w:p>
    <w:p w14:paraId="0E5303A1" w14:textId="77777777" w:rsidR="00AE4C31" w:rsidRPr="00D05FA6" w:rsidRDefault="00AE4C31" w:rsidP="009145D4">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D05FA6">
        <w:rPr>
          <w:rFonts w:eastAsia="Times New Roman" w:cs="Tahoma"/>
          <w:bCs/>
          <w:iCs/>
          <w:color w:val="auto"/>
          <w:lang w:eastAsia="es-ES"/>
        </w:rPr>
        <w:lastRenderedPageBreak/>
        <w:t>conformidad con lo previsto en los artículos 198, 200, fracción III, 214, 215 y 216 de la Ley referida.</w:t>
      </w:r>
    </w:p>
    <w:p w14:paraId="21BEECEA" w14:textId="77777777" w:rsidR="00AE4C31" w:rsidRPr="00D05FA6" w:rsidRDefault="00AE4C31" w:rsidP="009145D4">
      <w:pPr>
        <w:spacing w:after="0" w:line="360" w:lineRule="auto"/>
        <w:contextualSpacing/>
        <w:rPr>
          <w:rFonts w:eastAsia="Times New Roman" w:cs="Tahoma"/>
          <w:bCs/>
          <w:iCs/>
          <w:color w:val="auto"/>
          <w:lang w:eastAsia="es-ES"/>
        </w:rPr>
      </w:pPr>
    </w:p>
    <w:p w14:paraId="3493940A" w14:textId="77777777" w:rsidR="00AE4C31" w:rsidRPr="00D05FA6" w:rsidRDefault="00AE4C31" w:rsidP="009145D4">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9145D4">
      <w:pPr>
        <w:spacing w:after="0" w:line="360" w:lineRule="auto"/>
        <w:contextualSpacing/>
        <w:rPr>
          <w:rFonts w:eastAsia="Times New Roman" w:cs="Tahoma"/>
          <w:bCs/>
          <w:iCs/>
          <w:color w:val="auto"/>
          <w:lang w:eastAsia="es-ES"/>
        </w:rPr>
      </w:pPr>
    </w:p>
    <w:p w14:paraId="39CDEFB2" w14:textId="77777777" w:rsidR="00AE4C31" w:rsidRPr="00D05FA6" w:rsidRDefault="00AE4C31" w:rsidP="009145D4">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9145D4">
      <w:pPr>
        <w:spacing w:after="0" w:line="360" w:lineRule="auto"/>
        <w:contextualSpacing/>
        <w:rPr>
          <w:rFonts w:eastAsia="Times New Roman" w:cs="Tahoma"/>
          <w:b/>
          <w:bCs/>
          <w:iCs/>
          <w:color w:val="auto"/>
          <w:lang w:eastAsia="es-ES"/>
        </w:rPr>
      </w:pPr>
    </w:p>
    <w:p w14:paraId="14EDAB3E" w14:textId="6CB48578" w:rsidR="00023BBD" w:rsidRPr="00FA5C01" w:rsidRDefault="00023BBD" w:rsidP="009145D4">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4F1A47">
        <w:rPr>
          <w:rFonts w:eastAsia="Calibri" w:cs="Tahoma"/>
          <w:bCs/>
        </w:rPr>
        <w:t xml:space="preserve"> (AUSENCIA JUSTIFICADA)</w:t>
      </w:r>
      <w:r w:rsidRPr="00D05FA6">
        <w:rPr>
          <w:rFonts w:eastAsia="Calibri" w:cs="Tahoma"/>
          <w:bCs/>
        </w:rPr>
        <w:t xml:space="preserve">, SHARON CRISTINA MORALES MARTÍNEZ, LUIS GUSTAVO PARRA NORIEGA Y GUADALUPE RAMÍREZ PEÑA, EN LA </w:t>
      </w:r>
      <w:r w:rsidR="009145D4">
        <w:rPr>
          <w:rFonts w:eastAsia="Calibri" w:cs="Tahoma"/>
          <w:bCs/>
        </w:rPr>
        <w:t>TERCERA</w:t>
      </w:r>
      <w:r w:rsidR="00B03A57" w:rsidRPr="00D05FA6">
        <w:rPr>
          <w:rFonts w:eastAsia="Calibri" w:cs="Tahoma"/>
          <w:bCs/>
        </w:rPr>
        <w:t xml:space="preserve"> </w:t>
      </w:r>
      <w:r w:rsidRPr="00D05FA6">
        <w:rPr>
          <w:rFonts w:eastAsia="Calibri" w:cs="Tahoma"/>
          <w:bCs/>
        </w:rPr>
        <w:t xml:space="preserve">SESIÓN ORDINARIA, CELEBRADA EL </w:t>
      </w:r>
      <w:r w:rsidR="009145D4">
        <w:rPr>
          <w:rFonts w:eastAsia="Calibri" w:cs="Tahoma"/>
          <w:bCs/>
        </w:rPr>
        <w:t>VEINTIOCHO</w:t>
      </w:r>
      <w:r w:rsidR="006C6CE7">
        <w:rPr>
          <w:rFonts w:eastAsia="Calibri" w:cs="Tahoma"/>
          <w:bCs/>
        </w:rPr>
        <w:t xml:space="preserv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9145D4">
      <w:pPr>
        <w:spacing w:after="0" w:line="360" w:lineRule="auto"/>
        <w:contextualSpacing/>
        <w:rPr>
          <w:rFonts w:cs="Tahoma"/>
          <w:b/>
          <w:bCs/>
        </w:rPr>
      </w:pPr>
    </w:p>
    <w:p w14:paraId="33333CAB" w14:textId="77777777" w:rsidR="006C4CE5" w:rsidRPr="00FA5C01" w:rsidRDefault="006C4CE5" w:rsidP="009145D4">
      <w:pPr>
        <w:spacing w:after="0" w:line="360" w:lineRule="auto"/>
        <w:contextualSpacing/>
        <w:rPr>
          <w:rFonts w:cs="Tahoma"/>
          <w:b/>
          <w:bCs/>
        </w:rPr>
      </w:pPr>
    </w:p>
    <w:p w14:paraId="4FAB48A8" w14:textId="77777777" w:rsidR="001D4F21" w:rsidRPr="00FA5C01" w:rsidRDefault="001D4F21" w:rsidP="009145D4">
      <w:pPr>
        <w:spacing w:after="0" w:line="360" w:lineRule="auto"/>
        <w:contextualSpacing/>
      </w:pPr>
    </w:p>
    <w:p w14:paraId="790F3B61" w14:textId="77777777" w:rsidR="001D4F21" w:rsidRDefault="001D4F21" w:rsidP="009145D4">
      <w:pPr>
        <w:spacing w:after="0" w:line="360" w:lineRule="auto"/>
        <w:contextualSpacing/>
      </w:pPr>
    </w:p>
    <w:p w14:paraId="5865FD16" w14:textId="77777777" w:rsidR="00D52731" w:rsidRPr="00FA5C01" w:rsidRDefault="00D52731" w:rsidP="009145D4">
      <w:pPr>
        <w:spacing w:after="0" w:line="360" w:lineRule="auto"/>
        <w:contextualSpacing/>
      </w:pPr>
    </w:p>
    <w:p w14:paraId="5BAB10C7" w14:textId="77777777" w:rsidR="00E864E9" w:rsidRPr="00FA5C01" w:rsidRDefault="00E864E9" w:rsidP="009145D4">
      <w:pPr>
        <w:tabs>
          <w:tab w:val="right" w:pos="8931"/>
        </w:tabs>
        <w:spacing w:after="0" w:line="360" w:lineRule="auto"/>
        <w:contextualSpacing/>
      </w:pPr>
    </w:p>
    <w:p w14:paraId="4CAF8FB0" w14:textId="77777777" w:rsidR="00E864E9" w:rsidRPr="00FA5C01" w:rsidRDefault="00E864E9" w:rsidP="009145D4">
      <w:pPr>
        <w:tabs>
          <w:tab w:val="right" w:pos="8931"/>
        </w:tabs>
        <w:spacing w:after="0" w:line="360" w:lineRule="auto"/>
        <w:contextualSpacing/>
      </w:pPr>
    </w:p>
    <w:p w14:paraId="06283446" w14:textId="77777777" w:rsidR="007B58B9" w:rsidRPr="00FA5C01" w:rsidRDefault="007B58B9" w:rsidP="009145D4">
      <w:pPr>
        <w:spacing w:after="0" w:line="360" w:lineRule="auto"/>
        <w:contextualSpacing/>
      </w:pPr>
    </w:p>
    <w:p w14:paraId="4F6A1308" w14:textId="77777777" w:rsidR="00A37EDE" w:rsidRPr="00FA5C01" w:rsidRDefault="00A37EDE" w:rsidP="009145D4">
      <w:pPr>
        <w:spacing w:after="0" w:line="360" w:lineRule="auto"/>
        <w:contextualSpacing/>
      </w:pPr>
    </w:p>
    <w:p w14:paraId="3368FD30" w14:textId="77777777" w:rsidR="00C457EF" w:rsidRPr="00FA5C01" w:rsidRDefault="00C457EF" w:rsidP="009145D4">
      <w:pPr>
        <w:spacing w:after="0" w:line="360" w:lineRule="auto"/>
        <w:contextualSpacing/>
      </w:pPr>
    </w:p>
    <w:p w14:paraId="5DC5E7C3" w14:textId="77777777" w:rsidR="00C457EF" w:rsidRPr="00FA5C01" w:rsidRDefault="00C457EF" w:rsidP="009145D4">
      <w:pPr>
        <w:spacing w:after="0" w:line="360" w:lineRule="auto"/>
        <w:contextualSpacing/>
      </w:pPr>
    </w:p>
    <w:p w14:paraId="0C590F11" w14:textId="77777777" w:rsidR="00C457EF" w:rsidRPr="00FA5C01" w:rsidRDefault="00C457EF" w:rsidP="009145D4">
      <w:pPr>
        <w:spacing w:after="0" w:line="360" w:lineRule="auto"/>
        <w:contextualSpacing/>
      </w:pPr>
    </w:p>
    <w:p w14:paraId="4FA3AFE1" w14:textId="77777777" w:rsidR="00C457EF" w:rsidRPr="00FA5C01" w:rsidRDefault="00C457EF" w:rsidP="009145D4">
      <w:pPr>
        <w:spacing w:after="0" w:line="360" w:lineRule="auto"/>
        <w:contextualSpacing/>
      </w:pPr>
    </w:p>
    <w:p w14:paraId="559F2720" w14:textId="77777777" w:rsidR="00C457EF" w:rsidRPr="00FA5C01" w:rsidRDefault="00C457EF" w:rsidP="009145D4">
      <w:pPr>
        <w:spacing w:after="0" w:line="360" w:lineRule="auto"/>
        <w:contextualSpacing/>
      </w:pPr>
    </w:p>
    <w:p w14:paraId="55ACCF0A" w14:textId="77777777" w:rsidR="00C457EF" w:rsidRPr="00FA5C01" w:rsidRDefault="00C457EF" w:rsidP="009145D4">
      <w:pPr>
        <w:spacing w:after="0" w:line="360" w:lineRule="auto"/>
        <w:contextualSpacing/>
      </w:pPr>
    </w:p>
    <w:p w14:paraId="618F995C" w14:textId="77777777" w:rsidR="00C457EF" w:rsidRPr="00FA5C01" w:rsidRDefault="00C457EF" w:rsidP="009145D4">
      <w:pPr>
        <w:spacing w:after="0" w:line="360" w:lineRule="auto"/>
        <w:contextualSpacing/>
      </w:pPr>
    </w:p>
    <w:p w14:paraId="5CFB3962" w14:textId="77777777" w:rsidR="00C457EF" w:rsidRPr="00FA5C01" w:rsidRDefault="00C457EF" w:rsidP="009145D4">
      <w:pPr>
        <w:spacing w:after="0" w:line="360" w:lineRule="auto"/>
        <w:contextualSpacing/>
      </w:pPr>
    </w:p>
    <w:p w14:paraId="2CD55213" w14:textId="77777777" w:rsidR="00C457EF" w:rsidRPr="00FA5C01" w:rsidRDefault="00C457EF" w:rsidP="009145D4">
      <w:pPr>
        <w:spacing w:after="0" w:line="360" w:lineRule="auto"/>
        <w:contextualSpacing/>
      </w:pPr>
    </w:p>
    <w:p w14:paraId="0EBA64D8" w14:textId="77777777" w:rsidR="00C457EF" w:rsidRPr="00FA5C01" w:rsidRDefault="00C457EF" w:rsidP="009145D4">
      <w:pPr>
        <w:spacing w:after="0" w:line="360" w:lineRule="auto"/>
        <w:contextualSpacing/>
      </w:pPr>
    </w:p>
    <w:p w14:paraId="1FBB5FF4" w14:textId="77777777" w:rsidR="00C457EF" w:rsidRPr="00FA5C01" w:rsidRDefault="00C457EF" w:rsidP="009145D4">
      <w:pPr>
        <w:spacing w:after="0" w:line="360" w:lineRule="auto"/>
        <w:contextualSpacing/>
      </w:pPr>
    </w:p>
    <w:p w14:paraId="725CD0EE" w14:textId="77777777" w:rsidR="00C457EF" w:rsidRPr="00FA5C01" w:rsidRDefault="00C457EF" w:rsidP="009145D4">
      <w:pPr>
        <w:spacing w:after="0" w:line="360" w:lineRule="auto"/>
        <w:contextualSpacing/>
      </w:pPr>
    </w:p>
    <w:p w14:paraId="6DC82AA0" w14:textId="77777777" w:rsidR="00C457EF" w:rsidRPr="00FA5C01" w:rsidRDefault="00C457EF" w:rsidP="009145D4">
      <w:pPr>
        <w:spacing w:after="0" w:line="360" w:lineRule="auto"/>
        <w:contextualSpacing/>
      </w:pPr>
    </w:p>
    <w:p w14:paraId="3318392E" w14:textId="77777777" w:rsidR="00C457EF" w:rsidRPr="00FA5C01" w:rsidRDefault="00C457EF" w:rsidP="009145D4">
      <w:pPr>
        <w:spacing w:after="0" w:line="360" w:lineRule="auto"/>
        <w:contextualSpacing/>
      </w:pPr>
    </w:p>
    <w:p w14:paraId="435679B2" w14:textId="77777777" w:rsidR="00C457EF" w:rsidRPr="00FA5C01" w:rsidRDefault="00C457EF" w:rsidP="009145D4">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ECC2" w14:textId="77777777" w:rsidR="00FF6052" w:rsidRDefault="00FF6052">
      <w:pPr>
        <w:spacing w:after="0" w:line="240" w:lineRule="auto"/>
      </w:pPr>
      <w:r>
        <w:separator/>
      </w:r>
    </w:p>
  </w:endnote>
  <w:endnote w:type="continuationSeparator" w:id="0">
    <w:p w14:paraId="3488A2EB" w14:textId="77777777" w:rsidR="00FF6052" w:rsidRDefault="00FF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027E3">
      <w:rPr>
        <w:b/>
        <w:noProof/>
        <w:color w:val="000000"/>
        <w:sz w:val="24"/>
        <w:szCs w:val="24"/>
      </w:rPr>
      <w:t>25</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027E3">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027E3">
      <w:rPr>
        <w:b/>
        <w:noProof/>
        <w:color w:val="000000"/>
        <w:sz w:val="24"/>
        <w:szCs w:val="24"/>
      </w:rPr>
      <w:t>25</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027E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027E3">
      <w:rPr>
        <w:b/>
        <w:noProof/>
        <w:color w:val="000000"/>
        <w:sz w:val="24"/>
        <w:szCs w:val="24"/>
      </w:rPr>
      <w:t>25</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F723" w14:textId="77777777" w:rsidR="00FF6052" w:rsidRDefault="00FF6052">
      <w:pPr>
        <w:spacing w:after="0" w:line="240" w:lineRule="auto"/>
      </w:pPr>
      <w:r>
        <w:separator/>
      </w:r>
    </w:p>
  </w:footnote>
  <w:footnote w:type="continuationSeparator" w:id="0">
    <w:p w14:paraId="7881729F" w14:textId="77777777" w:rsidR="00FF6052" w:rsidRDefault="00FF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93.3pt;margin-top:-133.8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9145D4">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3919DBBB" w14:textId="77777777" w:rsidR="009145D4" w:rsidRDefault="009145D4" w:rsidP="009145D4">
          <w:pPr>
            <w:tabs>
              <w:tab w:val="right" w:pos="8838"/>
            </w:tabs>
            <w:ind w:left="-108" w:right="-105"/>
            <w:jc w:val="left"/>
            <w:rPr>
              <w:b/>
            </w:rPr>
          </w:pPr>
        </w:p>
        <w:p w14:paraId="1C9A692B" w14:textId="2E66CED7" w:rsidR="00E20E53" w:rsidRDefault="00C50D58" w:rsidP="009145D4">
          <w:pPr>
            <w:tabs>
              <w:tab w:val="right" w:pos="8838"/>
            </w:tabs>
            <w:ind w:left="-108" w:right="-105"/>
            <w:jc w:val="left"/>
            <w:rPr>
              <w:b/>
            </w:rPr>
          </w:pPr>
          <w:r>
            <w:rPr>
              <w:b/>
            </w:rPr>
            <w:t>Recurso de Revisión:</w:t>
          </w:r>
        </w:p>
      </w:tc>
      <w:tc>
        <w:tcPr>
          <w:tcW w:w="4252" w:type="dxa"/>
        </w:tcPr>
        <w:p w14:paraId="22A29BEC" w14:textId="77777777" w:rsidR="00133971" w:rsidRDefault="00133971" w:rsidP="009145D4">
          <w:pPr>
            <w:tabs>
              <w:tab w:val="right" w:pos="8838"/>
            </w:tabs>
            <w:ind w:right="-111"/>
          </w:pPr>
          <w:r>
            <w:tab/>
          </w:r>
        </w:p>
        <w:p w14:paraId="5C21E7B4" w14:textId="77777777" w:rsidR="009145D4" w:rsidRDefault="009145D4" w:rsidP="009145D4">
          <w:pPr>
            <w:tabs>
              <w:tab w:val="right" w:pos="8838"/>
            </w:tabs>
            <w:ind w:right="-111"/>
          </w:pPr>
        </w:p>
        <w:p w14:paraId="17DF293E" w14:textId="300F75AB" w:rsidR="00C50D58" w:rsidRPr="00EF0C39" w:rsidRDefault="00F428DB" w:rsidP="009145D4">
          <w:pPr>
            <w:tabs>
              <w:tab w:val="right" w:pos="8838"/>
            </w:tabs>
            <w:ind w:right="-111"/>
          </w:pPr>
          <w:r>
            <w:t>14266</w:t>
          </w:r>
          <w:r w:rsidR="00133971">
            <w:t>/INFOEM/IP/RR/2025</w:t>
          </w:r>
          <w:r w:rsidR="0099596E">
            <w:t xml:space="preserve"> </w:t>
          </w:r>
          <w:r w:rsidR="00426C03">
            <w:t>y acumulado</w:t>
          </w:r>
          <w:r w:rsidR="00652BD8">
            <w:t>s</w:t>
          </w:r>
        </w:p>
      </w:tc>
    </w:tr>
    <w:tr w:rsidR="00C50D58" w14:paraId="22EFCF1E" w14:textId="77777777" w:rsidTr="009145D4">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9145D4">
          <w:pPr>
            <w:tabs>
              <w:tab w:val="right" w:pos="8838"/>
            </w:tabs>
            <w:ind w:right="175"/>
          </w:pPr>
          <w:r>
            <w:t>Ayuntamiento de Tepotzotlán</w:t>
          </w:r>
        </w:p>
      </w:tc>
    </w:tr>
    <w:tr w:rsidR="00C50D58" w14:paraId="5BECBF7D" w14:textId="77777777" w:rsidTr="009145D4">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77777777" w:rsidR="00C50D58" w:rsidRPr="00EF0C39" w:rsidRDefault="00C50D58" w:rsidP="009145D4">
          <w:pPr>
            <w:tabs>
              <w:tab w:val="right" w:pos="8838"/>
            </w:tabs>
            <w:ind w:right="-170"/>
          </w:pPr>
          <w:r w:rsidRPr="00EF0C39">
            <w:t>Luis Gustavo Parra Noriega</w:t>
          </w:r>
        </w:p>
        <w:p w14:paraId="7E4C9B3F" w14:textId="77777777" w:rsidR="00C50D58" w:rsidRPr="00754528" w:rsidRDefault="00C50D58" w:rsidP="009145D4">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2728734E" w:rsidR="00C50D58" w:rsidRDefault="00000000">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1.3pt;margin-top:-123.8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229" w:type="dxa"/>
      <w:tblInd w:w="2268" w:type="dxa"/>
      <w:tblLayout w:type="fixed"/>
      <w:tblLook w:val="0400" w:firstRow="0" w:lastRow="0" w:firstColumn="0" w:lastColumn="0" w:noHBand="0" w:noVBand="1"/>
    </w:tblPr>
    <w:tblGrid>
      <w:gridCol w:w="2551"/>
      <w:gridCol w:w="4678"/>
    </w:tblGrid>
    <w:tr w:rsidR="00C50D58" w14:paraId="7B021A3A" w14:textId="77777777" w:rsidTr="009145D4">
      <w:trPr>
        <w:trHeight w:val="132"/>
      </w:trPr>
      <w:tc>
        <w:tcPr>
          <w:tcW w:w="2551" w:type="dxa"/>
        </w:tcPr>
        <w:p w14:paraId="75E5BCD7" w14:textId="77777777" w:rsidR="009145D4" w:rsidRDefault="009145D4">
          <w:pPr>
            <w:tabs>
              <w:tab w:val="right" w:pos="8838"/>
            </w:tabs>
            <w:ind w:right="-105"/>
            <w:rPr>
              <w:b/>
            </w:rPr>
          </w:pPr>
        </w:p>
        <w:p w14:paraId="3DEA1545" w14:textId="0F70CFEF" w:rsidR="00C50D58" w:rsidRDefault="00C50D58">
          <w:pPr>
            <w:tabs>
              <w:tab w:val="right" w:pos="8838"/>
            </w:tabs>
            <w:ind w:right="-105"/>
            <w:rPr>
              <w:b/>
            </w:rPr>
          </w:pPr>
          <w:r>
            <w:rPr>
              <w:b/>
            </w:rPr>
            <w:t>Recurso de Revisión:</w:t>
          </w:r>
        </w:p>
      </w:tc>
      <w:tc>
        <w:tcPr>
          <w:tcW w:w="4678" w:type="dxa"/>
        </w:tcPr>
        <w:p w14:paraId="2352ED3E" w14:textId="77777777" w:rsidR="009145D4" w:rsidRDefault="00F428DB" w:rsidP="00133971">
          <w:pPr>
            <w:ind w:left="42" w:hanging="42"/>
          </w:pPr>
          <w:r>
            <w:tab/>
          </w:r>
        </w:p>
        <w:p w14:paraId="583EC46B" w14:textId="098A8D14" w:rsidR="00C50D58" w:rsidRPr="00026C6B" w:rsidRDefault="00F428DB" w:rsidP="009145D4">
          <w:r>
            <w:t>14266</w:t>
          </w:r>
          <w:r w:rsidR="00133971">
            <w:t>/INFOEM/IP/RR/2025</w:t>
          </w:r>
          <w:r w:rsidR="0099596E">
            <w:t xml:space="preserve"> </w:t>
          </w:r>
          <w:r w:rsidR="00426C03">
            <w:t>y acumulado</w:t>
          </w:r>
          <w:r w:rsidR="00652BD8">
            <w:t>s</w:t>
          </w:r>
        </w:p>
      </w:tc>
    </w:tr>
    <w:tr w:rsidR="00C50D58" w14:paraId="39FD768E" w14:textId="77777777" w:rsidTr="009145D4">
      <w:trPr>
        <w:trHeight w:val="132"/>
      </w:trPr>
      <w:tc>
        <w:tcPr>
          <w:tcW w:w="2551" w:type="dxa"/>
        </w:tcPr>
        <w:p w14:paraId="1AB52FB7" w14:textId="77777777" w:rsidR="00C50D58" w:rsidRDefault="00C50D58">
          <w:pPr>
            <w:tabs>
              <w:tab w:val="left" w:pos="1875"/>
            </w:tabs>
            <w:ind w:right="-105"/>
            <w:rPr>
              <w:b/>
            </w:rPr>
          </w:pPr>
          <w:r>
            <w:rPr>
              <w:b/>
            </w:rPr>
            <w:t>Recurrente:</w:t>
          </w:r>
        </w:p>
      </w:tc>
      <w:tc>
        <w:tcPr>
          <w:tcW w:w="4678" w:type="dxa"/>
        </w:tcPr>
        <w:p w14:paraId="33F430B6" w14:textId="3530F6DA" w:rsidR="00C50D58" w:rsidRPr="00EF0C39" w:rsidRDefault="00BB18EC" w:rsidP="00530177">
          <w:r w:rsidRPr="00BB18EC">
            <w:rPr>
              <w:highlight w:val="black"/>
            </w:rPr>
            <w:t>XXXXXXXXXXXXXXXXXXX</w:t>
          </w:r>
        </w:p>
      </w:tc>
    </w:tr>
    <w:tr w:rsidR="00C50D58" w14:paraId="55793EA6" w14:textId="77777777" w:rsidTr="009145D4">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678" w:type="dxa"/>
        </w:tcPr>
        <w:p w14:paraId="3ABF3C4E" w14:textId="77777777" w:rsidR="00C50D58" w:rsidRPr="00026C6B" w:rsidRDefault="00010D49" w:rsidP="00530177">
          <w:r>
            <w:t>Ayuntamiento de Tepotzotlán</w:t>
          </w:r>
        </w:p>
      </w:tc>
    </w:tr>
    <w:tr w:rsidR="00C50D58" w14:paraId="645BB2CF" w14:textId="77777777" w:rsidTr="009145D4">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678"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55740121">
    <w:abstractNumId w:val="4"/>
  </w:num>
  <w:num w:numId="2" w16cid:durableId="673460763">
    <w:abstractNumId w:val="12"/>
  </w:num>
  <w:num w:numId="3" w16cid:durableId="1934043380">
    <w:abstractNumId w:val="9"/>
  </w:num>
  <w:num w:numId="4" w16cid:durableId="331875922">
    <w:abstractNumId w:val="11"/>
  </w:num>
  <w:num w:numId="5" w16cid:durableId="1070077587">
    <w:abstractNumId w:val="0"/>
  </w:num>
  <w:num w:numId="6" w16cid:durableId="1742024224">
    <w:abstractNumId w:val="3"/>
  </w:num>
  <w:num w:numId="7" w16cid:durableId="1591427879">
    <w:abstractNumId w:val="5"/>
  </w:num>
  <w:num w:numId="8" w16cid:durableId="1050962664">
    <w:abstractNumId w:val="8"/>
  </w:num>
  <w:num w:numId="9" w16cid:durableId="934243060">
    <w:abstractNumId w:val="3"/>
  </w:num>
  <w:num w:numId="10" w16cid:durableId="856429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584412">
    <w:abstractNumId w:val="6"/>
  </w:num>
  <w:num w:numId="12" w16cid:durableId="675811658">
    <w:abstractNumId w:val="1"/>
  </w:num>
  <w:num w:numId="13" w16cid:durableId="498236175">
    <w:abstractNumId w:val="7"/>
  </w:num>
  <w:num w:numId="14" w16cid:durableId="8871251">
    <w:abstractNumId w:val="2"/>
  </w:num>
  <w:num w:numId="15" w16cid:durableId="51177197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24A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27E3"/>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1C3"/>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BB4"/>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5775"/>
    <w:rsid w:val="004C6321"/>
    <w:rsid w:val="004D1D8F"/>
    <w:rsid w:val="004D243B"/>
    <w:rsid w:val="004D4A56"/>
    <w:rsid w:val="004D63D9"/>
    <w:rsid w:val="004D7C11"/>
    <w:rsid w:val="004E0AD6"/>
    <w:rsid w:val="004E22FF"/>
    <w:rsid w:val="004E3063"/>
    <w:rsid w:val="004E47CC"/>
    <w:rsid w:val="004F0490"/>
    <w:rsid w:val="004F1A47"/>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72D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45D4"/>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18EC"/>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4E63"/>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1DC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0B05"/>
    <w:rsid w:val="00FD175C"/>
    <w:rsid w:val="00FD34DC"/>
    <w:rsid w:val="00FD5141"/>
    <w:rsid w:val="00FD5CCF"/>
    <w:rsid w:val="00FD65D6"/>
    <w:rsid w:val="00FD667D"/>
    <w:rsid w:val="00FE58DC"/>
    <w:rsid w:val="00FE609B"/>
    <w:rsid w:val="00FE62B8"/>
    <w:rsid w:val="00FE74A8"/>
    <w:rsid w:val="00FE7959"/>
    <w:rsid w:val="00FF3AD4"/>
    <w:rsid w:val="00FF45F3"/>
    <w:rsid w:val="00FF6052"/>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2283348">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732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522BF8-B5C1-48C3-9ED2-1DE8E99C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6725</Words>
  <Characters>36384</Characters>
  <Application>Microsoft Office Word</Application>
  <DocSecurity>0</DocSecurity>
  <Lines>673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2</cp:revision>
  <cp:lastPrinted>2026-01-30T17:32:00Z</cp:lastPrinted>
  <dcterms:created xsi:type="dcterms:W3CDTF">2026-03-13T05:12:00Z</dcterms:created>
  <dcterms:modified xsi:type="dcterms:W3CDTF">2026-03-13T05:12:00Z</dcterms:modified>
</cp:coreProperties>
</file>