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6406F" w14:textId="4BE1A9C2" w:rsidR="00DE0DA9" w:rsidRPr="00A23763" w:rsidRDefault="00DE0DA9" w:rsidP="00DE0DA9">
      <w:pPr>
        <w:spacing w:before="240" w:line="360" w:lineRule="auto"/>
        <w:jc w:val="both"/>
        <w:rPr>
          <w:rFonts w:ascii="Palatino Linotype" w:eastAsia="Times New Roman" w:hAnsi="Palatino Linotype" w:cs="Arial"/>
          <w:color w:val="000000"/>
          <w:sz w:val="24"/>
          <w:szCs w:val="24"/>
          <w:lang w:eastAsia="es-MX"/>
        </w:rPr>
      </w:pPr>
      <w:r w:rsidRPr="00A23763">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quince de julio de dos mil veintiséis.     </w:t>
      </w:r>
    </w:p>
    <w:p w14:paraId="0563FC51" w14:textId="31659EC1" w:rsidR="00DE0DA9" w:rsidRPr="00A23763" w:rsidRDefault="00DE0DA9" w:rsidP="00DE0DA9">
      <w:pPr>
        <w:tabs>
          <w:tab w:val="left" w:pos="1701"/>
        </w:tabs>
        <w:spacing w:before="240" w:line="360" w:lineRule="auto"/>
        <w:jc w:val="both"/>
        <w:rPr>
          <w:rFonts w:ascii="Palatino Linotype" w:hAnsi="Palatino Linotype" w:cs="Arial"/>
          <w:sz w:val="24"/>
          <w:lang w:eastAsia="es-MX"/>
        </w:rPr>
      </w:pPr>
      <w:r w:rsidRPr="00A23763">
        <w:rPr>
          <w:rFonts w:ascii="Palatino Linotype" w:hAnsi="Palatino Linotype" w:cs="Arial"/>
          <w:b/>
          <w:sz w:val="24"/>
        </w:rPr>
        <w:t>VISTO</w:t>
      </w:r>
      <w:r w:rsidRPr="00A23763">
        <w:rPr>
          <w:rFonts w:ascii="Palatino Linotype" w:hAnsi="Palatino Linotype" w:cs="Arial"/>
          <w:sz w:val="24"/>
        </w:rPr>
        <w:t xml:space="preserve"> el expediente electrónico formado con motivo del recurso de revisión número </w:t>
      </w:r>
      <w:bookmarkStart w:id="0" w:name="_GoBack"/>
      <w:r w:rsidRPr="00A23763">
        <w:rPr>
          <w:rFonts w:ascii="Palatino Linotype" w:hAnsi="Palatino Linotype" w:cs="Arial"/>
          <w:b/>
          <w:bCs/>
          <w:sz w:val="24"/>
          <w:lang w:eastAsia="es-MX"/>
        </w:rPr>
        <w:t>06415/INFOEM/IP/RR/2026</w:t>
      </w:r>
      <w:bookmarkEnd w:id="0"/>
      <w:r w:rsidRPr="00A23763">
        <w:rPr>
          <w:rFonts w:ascii="Palatino Linotype" w:hAnsi="Palatino Linotype" w:cs="Arial"/>
          <w:b/>
          <w:bCs/>
          <w:sz w:val="24"/>
          <w:lang w:eastAsia="es-MX"/>
        </w:rPr>
        <w:t xml:space="preserve">, </w:t>
      </w:r>
      <w:r w:rsidRPr="00A23763">
        <w:rPr>
          <w:rFonts w:ascii="Palatino Linotype" w:hAnsi="Palatino Linotype" w:cs="Arial"/>
          <w:sz w:val="24"/>
          <w:lang w:eastAsia="es-MX"/>
        </w:rPr>
        <w:t xml:space="preserve">interpuesto por el </w:t>
      </w:r>
      <w:r w:rsidRPr="00A23763">
        <w:rPr>
          <w:rFonts w:ascii="Palatino Linotype" w:hAnsi="Palatino Linotype" w:cs="Arial"/>
          <w:b/>
          <w:bCs/>
          <w:sz w:val="24"/>
          <w:lang w:eastAsia="es-MX"/>
        </w:rPr>
        <w:t xml:space="preserve">C. </w:t>
      </w:r>
      <w:r w:rsidR="00B80C15">
        <w:rPr>
          <w:rFonts w:ascii="Palatino Linotype" w:hAnsi="Palatino Linotype" w:cs="Arial"/>
          <w:b/>
          <w:bCs/>
          <w:sz w:val="24"/>
          <w:lang w:eastAsia="es-MX"/>
        </w:rPr>
        <w:t>XXXXXX</w:t>
      </w:r>
      <w:r w:rsidRPr="00A23763">
        <w:rPr>
          <w:rFonts w:ascii="Palatino Linotype" w:hAnsi="Palatino Linotype" w:cs="Arial"/>
          <w:b/>
          <w:bCs/>
          <w:sz w:val="24"/>
          <w:lang w:eastAsia="es-MX"/>
        </w:rPr>
        <w:t xml:space="preserve">, </w:t>
      </w:r>
      <w:r w:rsidRPr="00A23763">
        <w:rPr>
          <w:rFonts w:ascii="Palatino Linotype" w:hAnsi="Palatino Linotype" w:cs="Arial"/>
          <w:sz w:val="24"/>
          <w:lang w:eastAsia="es-MX"/>
        </w:rPr>
        <w:t xml:space="preserve">en lo sucesivo </w:t>
      </w:r>
      <w:r w:rsidRPr="00A23763">
        <w:rPr>
          <w:rFonts w:ascii="Palatino Linotype" w:hAnsi="Palatino Linotype" w:cs="Arial"/>
          <w:b/>
          <w:bCs/>
          <w:sz w:val="24"/>
          <w:lang w:eastAsia="es-MX"/>
        </w:rPr>
        <w:t xml:space="preserve">El Recurrente, </w:t>
      </w:r>
      <w:r w:rsidRPr="00A23763">
        <w:rPr>
          <w:rFonts w:ascii="Palatino Linotype" w:hAnsi="Palatino Linotype" w:cs="Arial"/>
          <w:sz w:val="24"/>
          <w:lang w:eastAsia="es-MX"/>
        </w:rPr>
        <w:t xml:space="preserve">en contra de la respuesta del </w:t>
      </w:r>
      <w:r w:rsidRPr="00A23763">
        <w:rPr>
          <w:rFonts w:ascii="Palatino Linotype" w:hAnsi="Palatino Linotype" w:cs="Arial"/>
          <w:b/>
          <w:bCs/>
          <w:sz w:val="24"/>
          <w:lang w:eastAsia="es-MX"/>
        </w:rPr>
        <w:t xml:space="preserve">Sistema de Transporte Masivo y Teleférico del Estado de México, </w:t>
      </w:r>
      <w:r w:rsidRPr="00A23763">
        <w:rPr>
          <w:rFonts w:ascii="Palatino Linotype" w:hAnsi="Palatino Linotype" w:cs="Arial"/>
          <w:sz w:val="24"/>
          <w:lang w:eastAsia="es-MX"/>
        </w:rPr>
        <w:t xml:space="preserve">en lo subsecuente </w:t>
      </w:r>
      <w:r w:rsidRPr="00A23763">
        <w:rPr>
          <w:rFonts w:ascii="Palatino Linotype" w:hAnsi="Palatino Linotype" w:cs="Arial"/>
          <w:b/>
          <w:bCs/>
          <w:sz w:val="24"/>
          <w:lang w:eastAsia="es-MX"/>
        </w:rPr>
        <w:t xml:space="preserve">El Sujeto Obligado, </w:t>
      </w:r>
      <w:r w:rsidRPr="00A23763">
        <w:rPr>
          <w:rFonts w:ascii="Palatino Linotype" w:hAnsi="Palatino Linotype" w:cs="Arial"/>
          <w:sz w:val="24"/>
          <w:lang w:eastAsia="es-MX"/>
        </w:rPr>
        <w:t xml:space="preserve">se procede a dictar la presente resolución. </w:t>
      </w:r>
    </w:p>
    <w:p w14:paraId="31F67B91" w14:textId="77777777" w:rsidR="00DE0DA9" w:rsidRPr="00A23763" w:rsidRDefault="00DE0DA9" w:rsidP="00DE0DA9">
      <w:pPr>
        <w:tabs>
          <w:tab w:val="left" w:pos="1701"/>
        </w:tabs>
        <w:spacing w:before="240" w:line="360" w:lineRule="auto"/>
        <w:jc w:val="both"/>
        <w:rPr>
          <w:rFonts w:ascii="Palatino Linotype" w:hAnsi="Palatino Linotype" w:cs="Arial"/>
          <w:b/>
          <w:bCs/>
          <w:sz w:val="24"/>
          <w:lang w:eastAsia="es-MX"/>
        </w:rPr>
      </w:pPr>
    </w:p>
    <w:p w14:paraId="6B8BBDEF" w14:textId="77777777" w:rsidR="00DE0DA9" w:rsidRPr="00A23763" w:rsidRDefault="00DE0DA9" w:rsidP="00DE0DA9">
      <w:pPr>
        <w:spacing w:before="240" w:after="240" w:line="360" w:lineRule="auto"/>
        <w:jc w:val="center"/>
        <w:rPr>
          <w:rFonts w:ascii="Palatino Linotype" w:hAnsi="Palatino Linotype"/>
          <w:b/>
          <w:sz w:val="28"/>
        </w:rPr>
      </w:pPr>
      <w:r w:rsidRPr="00A23763">
        <w:rPr>
          <w:rFonts w:ascii="Palatino Linotype" w:hAnsi="Palatino Linotype"/>
          <w:b/>
          <w:sz w:val="28"/>
        </w:rPr>
        <w:t>A N T E C E D E N T E S   D E L   A S U N T O</w:t>
      </w:r>
    </w:p>
    <w:p w14:paraId="6B026F76" w14:textId="77777777" w:rsidR="00DE0DA9" w:rsidRPr="00A23763" w:rsidRDefault="00DE0DA9" w:rsidP="00DE0DA9">
      <w:pPr>
        <w:spacing w:before="240" w:after="240" w:line="360" w:lineRule="auto"/>
        <w:jc w:val="both"/>
        <w:rPr>
          <w:rFonts w:ascii="Palatino Linotype" w:hAnsi="Palatino Linotype"/>
        </w:rPr>
      </w:pPr>
      <w:r w:rsidRPr="00A23763">
        <w:rPr>
          <w:rFonts w:ascii="Palatino Linotype" w:hAnsi="Palatino Linotype" w:cs="Arial"/>
          <w:b/>
          <w:sz w:val="28"/>
        </w:rPr>
        <w:t>PRIMERO.</w:t>
      </w:r>
      <w:r w:rsidRPr="00A23763">
        <w:rPr>
          <w:rFonts w:ascii="Palatino Linotype" w:hAnsi="Palatino Linotype" w:cs="Arial"/>
        </w:rPr>
        <w:t xml:space="preserve"> </w:t>
      </w:r>
      <w:r w:rsidRPr="00A23763">
        <w:rPr>
          <w:rFonts w:ascii="Palatino Linotype" w:hAnsi="Palatino Linotype"/>
          <w:b/>
          <w:sz w:val="28"/>
          <w:szCs w:val="28"/>
        </w:rPr>
        <w:t>De la Solicitud de Información.</w:t>
      </w:r>
    </w:p>
    <w:p w14:paraId="29B2FE23" w14:textId="733FE7DA" w:rsidR="00DE0DA9" w:rsidRPr="00A23763" w:rsidRDefault="00DE0DA9" w:rsidP="00DE0DA9">
      <w:pPr>
        <w:spacing w:before="240" w:line="360" w:lineRule="auto"/>
        <w:jc w:val="both"/>
        <w:rPr>
          <w:rFonts w:ascii="Palatino Linotype" w:hAnsi="Palatino Linotype" w:cs="Arial"/>
          <w:sz w:val="24"/>
        </w:rPr>
      </w:pPr>
      <w:r w:rsidRPr="00A23763">
        <w:rPr>
          <w:rFonts w:ascii="Palatino Linotype" w:hAnsi="Palatino Linotype" w:cs="Arial"/>
          <w:sz w:val="24"/>
        </w:rPr>
        <w:t xml:space="preserve">Con fecha </w:t>
      </w:r>
      <w:r w:rsidRPr="00A23763">
        <w:rPr>
          <w:rFonts w:ascii="Palatino Linotype" w:hAnsi="Palatino Linotype" w:cs="Arial"/>
          <w:b/>
          <w:bCs/>
          <w:sz w:val="24"/>
        </w:rPr>
        <w:t xml:space="preserve">veintiséis de mayo de dos mil veintiséis, El Recurrente, </w:t>
      </w:r>
      <w:r w:rsidRPr="00A23763">
        <w:rPr>
          <w:rFonts w:ascii="Palatino Linotype" w:hAnsi="Palatino Linotype" w:cs="Arial"/>
          <w:sz w:val="24"/>
        </w:rPr>
        <w:t>presentó a través del Sistema de Acceso a la Información Mexiquense (</w:t>
      </w:r>
      <w:r w:rsidRPr="00A23763">
        <w:rPr>
          <w:rFonts w:ascii="Palatino Linotype" w:hAnsi="Palatino Linotype" w:cs="Arial"/>
          <w:b/>
          <w:sz w:val="24"/>
        </w:rPr>
        <w:t>SAIMEX)</w:t>
      </w:r>
      <w:r w:rsidRPr="00A23763">
        <w:rPr>
          <w:rFonts w:ascii="Palatino Linotype" w:hAnsi="Palatino Linotype" w:cs="Arial"/>
          <w:sz w:val="24"/>
        </w:rPr>
        <w:t xml:space="preserve"> ante </w:t>
      </w:r>
      <w:r w:rsidRPr="00A23763">
        <w:rPr>
          <w:rFonts w:ascii="Palatino Linotype" w:hAnsi="Palatino Linotype" w:cs="Arial"/>
          <w:b/>
          <w:sz w:val="24"/>
        </w:rPr>
        <w:t>El Sujeto Obligado</w:t>
      </w:r>
      <w:r w:rsidRPr="00A23763">
        <w:rPr>
          <w:rFonts w:ascii="Palatino Linotype" w:hAnsi="Palatino Linotype" w:cs="Arial"/>
          <w:sz w:val="24"/>
        </w:rPr>
        <w:t xml:space="preserve">, solicitud de acceso a la información pública, registrada bajo el número de expediente </w:t>
      </w:r>
      <w:r w:rsidRPr="00A23763">
        <w:rPr>
          <w:rFonts w:ascii="Palatino Linotype" w:hAnsi="Palatino Linotype" w:cs="Arial"/>
          <w:b/>
          <w:bCs/>
          <w:sz w:val="24"/>
        </w:rPr>
        <w:t xml:space="preserve">00050/STSEM/IP/2026, </w:t>
      </w:r>
      <w:r w:rsidRPr="00A23763">
        <w:rPr>
          <w:rFonts w:ascii="Palatino Linotype" w:hAnsi="Palatino Linotype" w:cs="Arial"/>
          <w:sz w:val="24"/>
        </w:rPr>
        <w:t>mediante la cual solicitó información en el tenor siguiente:</w:t>
      </w:r>
    </w:p>
    <w:p w14:paraId="425460D7" w14:textId="3199FA61" w:rsidR="00DE0DA9" w:rsidRPr="00A23763" w:rsidRDefault="00DE0DA9" w:rsidP="00DE0DA9">
      <w:pPr>
        <w:pStyle w:val="Citas"/>
        <w:rPr>
          <w:b/>
          <w:bCs/>
        </w:rPr>
      </w:pPr>
      <w:r w:rsidRPr="00A23763">
        <w:t xml:space="preserve">“se adjunta pdf” </w:t>
      </w:r>
      <w:r w:rsidRPr="00A23763">
        <w:rPr>
          <w:b/>
          <w:bCs/>
        </w:rPr>
        <w:t>(Sic)</w:t>
      </w:r>
    </w:p>
    <w:p w14:paraId="4FDB9CCC" w14:textId="77777777" w:rsidR="00DE0DA9" w:rsidRPr="00A23763" w:rsidRDefault="00DE0DA9" w:rsidP="00DE0DA9">
      <w:pPr>
        <w:spacing w:before="240" w:line="360" w:lineRule="auto"/>
        <w:ind w:right="850"/>
        <w:jc w:val="both"/>
        <w:rPr>
          <w:rFonts w:ascii="Palatino Linotype" w:eastAsia="Times New Roman" w:hAnsi="Palatino Linotype" w:cs="Times New Roman"/>
          <w:sz w:val="24"/>
          <w:szCs w:val="24"/>
          <w:lang w:val="es-ES_tradnl" w:eastAsia="es-ES"/>
        </w:rPr>
      </w:pPr>
      <w:r w:rsidRPr="00A23763">
        <w:rPr>
          <w:rFonts w:ascii="Palatino Linotype" w:eastAsia="Times New Roman" w:hAnsi="Palatino Linotype" w:cs="Times New Roman"/>
          <w:b/>
          <w:sz w:val="24"/>
          <w:szCs w:val="24"/>
          <w:lang w:val="es-ES_tradnl" w:eastAsia="es-ES"/>
        </w:rPr>
        <w:t>Modalidad de entrega:</w:t>
      </w:r>
      <w:r w:rsidRPr="00A23763">
        <w:rPr>
          <w:rFonts w:ascii="Palatino Linotype" w:eastAsia="Times New Roman" w:hAnsi="Palatino Linotype" w:cs="Times New Roman"/>
          <w:sz w:val="24"/>
          <w:szCs w:val="24"/>
          <w:lang w:val="es-ES_tradnl" w:eastAsia="es-ES"/>
        </w:rPr>
        <w:t xml:space="preserve"> A través del SAIMEX. </w:t>
      </w:r>
    </w:p>
    <w:p w14:paraId="2841369F" w14:textId="77777777" w:rsidR="00DE0DA9" w:rsidRPr="00A23763" w:rsidRDefault="00DE0DA9" w:rsidP="00DE0DA9">
      <w:pPr>
        <w:spacing w:before="240" w:line="360" w:lineRule="auto"/>
        <w:jc w:val="both"/>
        <w:rPr>
          <w:rFonts w:ascii="Palatino Linotype" w:hAnsi="Palatino Linotype" w:cs="Arial"/>
          <w:b/>
          <w:sz w:val="28"/>
        </w:rPr>
      </w:pPr>
      <w:r w:rsidRPr="00A23763">
        <w:rPr>
          <w:rFonts w:ascii="Palatino Linotype" w:hAnsi="Palatino Linotype" w:cs="Arial"/>
          <w:b/>
          <w:sz w:val="28"/>
        </w:rPr>
        <w:lastRenderedPageBreak/>
        <w:t xml:space="preserve">SEGUNDO. </w:t>
      </w:r>
      <w:r w:rsidRPr="00A23763">
        <w:rPr>
          <w:rFonts w:ascii="Palatino Linotype" w:hAnsi="Palatino Linotype" w:cs="Arial"/>
          <w:b/>
          <w:sz w:val="28"/>
          <w:szCs w:val="20"/>
        </w:rPr>
        <w:t xml:space="preserve">De la </w:t>
      </w:r>
      <w:r w:rsidRPr="00A23763">
        <w:rPr>
          <w:rFonts w:ascii="Palatino Linotype" w:hAnsi="Palatino Linotype" w:cs="Arial"/>
          <w:b/>
          <w:sz w:val="28"/>
        </w:rPr>
        <w:t xml:space="preserve">solicitud de aclaración por parte del Sujeto Obligado. </w:t>
      </w:r>
    </w:p>
    <w:p w14:paraId="2671BCE0" w14:textId="199815F7" w:rsidR="00DE0DA9" w:rsidRPr="00A23763" w:rsidRDefault="00DE0DA9" w:rsidP="00DE0DA9">
      <w:pPr>
        <w:spacing w:line="360" w:lineRule="auto"/>
        <w:ind w:right="334"/>
        <w:jc w:val="both"/>
        <w:rPr>
          <w:rFonts w:ascii="Palatino Linotype" w:hAnsi="Palatino Linotype" w:cs="Arial"/>
          <w:sz w:val="24"/>
          <w:szCs w:val="24"/>
        </w:rPr>
      </w:pPr>
      <w:r w:rsidRPr="00A23763">
        <w:rPr>
          <w:rFonts w:ascii="Palatino Linotype" w:hAnsi="Palatino Linotype" w:cs="Arial"/>
          <w:sz w:val="24"/>
          <w:szCs w:val="24"/>
        </w:rPr>
        <w:t xml:space="preserve">En fecha </w:t>
      </w:r>
      <w:r w:rsidRPr="00A23763">
        <w:rPr>
          <w:rFonts w:ascii="Palatino Linotype" w:hAnsi="Palatino Linotype" w:cs="Arial"/>
          <w:b/>
          <w:bCs/>
          <w:sz w:val="24"/>
          <w:szCs w:val="24"/>
        </w:rPr>
        <w:t xml:space="preserve">veintisiete de mayo de dos mil veintiséis, El Sujeto Obligado </w:t>
      </w:r>
      <w:r w:rsidRPr="00A23763">
        <w:rPr>
          <w:rFonts w:ascii="Palatino Linotype" w:hAnsi="Palatino Linotype" w:cs="Arial"/>
          <w:sz w:val="24"/>
          <w:szCs w:val="24"/>
        </w:rPr>
        <w:t xml:space="preserve">solicitó aclaración a la solicitud de acceso a la información pública </w:t>
      </w:r>
      <w:r w:rsidRPr="00A23763">
        <w:rPr>
          <w:rFonts w:ascii="Palatino Linotype" w:hAnsi="Palatino Linotype" w:cs="Arial"/>
          <w:b/>
          <w:bCs/>
          <w:sz w:val="24"/>
          <w:szCs w:val="24"/>
        </w:rPr>
        <w:t xml:space="preserve">00050/STSEM/IP/2026, </w:t>
      </w:r>
      <w:r w:rsidRPr="00A23763">
        <w:rPr>
          <w:rFonts w:ascii="Palatino Linotype" w:hAnsi="Palatino Linotype" w:cs="Arial"/>
          <w:sz w:val="24"/>
          <w:szCs w:val="24"/>
        </w:rPr>
        <w:t>resultando de nuestro interés lo siguiente:</w:t>
      </w:r>
    </w:p>
    <w:p w14:paraId="68D2F3F1" w14:textId="4383B8EE" w:rsidR="00DE0DA9" w:rsidRPr="00A23763" w:rsidRDefault="00F34916" w:rsidP="00F34916">
      <w:pPr>
        <w:pStyle w:val="Citas"/>
      </w:pPr>
      <w:r w:rsidRPr="00A23763">
        <w:t xml:space="preserve">“Con fundamento en el </w:t>
      </w:r>
      <w:proofErr w:type="spellStart"/>
      <w:r w:rsidRPr="00A23763">
        <w:t>articulo</w:t>
      </w:r>
      <w:proofErr w:type="spellEnd"/>
      <w:r w:rsidRPr="00A23763">
        <w:t xml:space="preserve"> 159 de la Ley de Transparencia y Acceso a la Información Pública del Estado de México y Municipios, se le requiere para que dentro del plazo de diez días hábiles realice lo siguiente:</w:t>
      </w:r>
    </w:p>
    <w:p w14:paraId="772F1266" w14:textId="6D345FE6" w:rsidR="00F34916" w:rsidRPr="00A23763" w:rsidRDefault="00F34916" w:rsidP="00F34916">
      <w:pPr>
        <w:pStyle w:val="Citas"/>
      </w:pPr>
      <w:r w:rsidRPr="00A23763">
        <w:t xml:space="preserve">Se hace de su conocimiento que no se adjunta el archivo que refiere por lo que es importante que lo cargue para que se pueda dar respuesta a su </w:t>
      </w:r>
      <w:proofErr w:type="spellStart"/>
      <w:r w:rsidRPr="00A23763">
        <w:t>solicfitud</w:t>
      </w:r>
      <w:proofErr w:type="spellEnd"/>
    </w:p>
    <w:p w14:paraId="070FF9D1" w14:textId="3AF1BA7F" w:rsidR="00F34916" w:rsidRPr="00A23763" w:rsidRDefault="00F34916" w:rsidP="00F34916">
      <w:pPr>
        <w:pStyle w:val="Citas"/>
        <w:rPr>
          <w:b/>
          <w:bCs/>
        </w:rPr>
      </w:pPr>
      <w:r w:rsidRPr="00A23763">
        <w:t xml:space="preserve">En caso de que no se desahogue el requerimiento señalado dentro del plazo citado se tendrá por no presentada la solicitud de información, quedando a salvo sus derechos para volver a presentar la solicitud, lo anterior con fundamento en el artículo 159 de la Ley invocada” </w:t>
      </w:r>
      <w:r w:rsidRPr="00A23763">
        <w:rPr>
          <w:b/>
          <w:bCs/>
        </w:rPr>
        <w:t>(Sic)</w:t>
      </w:r>
    </w:p>
    <w:p w14:paraId="47F2A16A" w14:textId="77777777" w:rsidR="00DE0DA9" w:rsidRPr="00A23763" w:rsidRDefault="00DE0DA9" w:rsidP="00DE0DA9">
      <w:pPr>
        <w:spacing w:line="360" w:lineRule="auto"/>
        <w:ind w:right="334"/>
        <w:jc w:val="both"/>
        <w:rPr>
          <w:rFonts w:ascii="Palatino Linotype" w:hAnsi="Palatino Linotype" w:cs="Arial"/>
          <w:sz w:val="24"/>
          <w:szCs w:val="24"/>
        </w:rPr>
      </w:pPr>
    </w:p>
    <w:p w14:paraId="35DF88C5" w14:textId="33AFCAB8" w:rsidR="00F34916" w:rsidRPr="00A23763" w:rsidRDefault="00DE0DA9" w:rsidP="00DE0DA9">
      <w:pPr>
        <w:spacing w:line="360" w:lineRule="auto"/>
        <w:ind w:right="334"/>
        <w:jc w:val="both"/>
        <w:rPr>
          <w:rFonts w:ascii="Palatino Linotype" w:hAnsi="Palatino Linotype" w:cs="Arial"/>
          <w:sz w:val="24"/>
          <w:szCs w:val="24"/>
        </w:rPr>
      </w:pPr>
      <w:r w:rsidRPr="00A23763">
        <w:rPr>
          <w:rFonts w:ascii="Palatino Linotype" w:hAnsi="Palatino Linotype" w:cs="Arial"/>
          <w:sz w:val="24"/>
          <w:szCs w:val="24"/>
        </w:rPr>
        <w:t xml:space="preserve">En fecha </w:t>
      </w:r>
      <w:r w:rsidR="00F34916" w:rsidRPr="00A23763">
        <w:rPr>
          <w:rFonts w:ascii="Palatino Linotype" w:hAnsi="Palatino Linotype" w:cs="Arial"/>
          <w:b/>
          <w:bCs/>
          <w:sz w:val="24"/>
          <w:szCs w:val="24"/>
        </w:rPr>
        <w:t xml:space="preserve">veintinueve de mayo de dos mil veintiséis, El Recurrente </w:t>
      </w:r>
      <w:r w:rsidR="00F34916" w:rsidRPr="00A23763">
        <w:rPr>
          <w:rFonts w:ascii="Palatino Linotype" w:hAnsi="Palatino Linotype" w:cs="Arial"/>
          <w:sz w:val="24"/>
          <w:szCs w:val="24"/>
        </w:rPr>
        <w:t>desahogo la solicitud de aclaración en los siguientes términos:</w:t>
      </w:r>
    </w:p>
    <w:p w14:paraId="0A091824" w14:textId="13514B38" w:rsidR="00F34916" w:rsidRPr="00A23763" w:rsidRDefault="00F34916" w:rsidP="00F34916">
      <w:pPr>
        <w:pStyle w:val="Citas"/>
      </w:pPr>
      <w:r w:rsidRPr="00A23763">
        <w:t>“se adjunta pdf”</w:t>
      </w:r>
    </w:p>
    <w:p w14:paraId="511CDC4E" w14:textId="77777777" w:rsidR="00F34916" w:rsidRPr="00A23763" w:rsidRDefault="00F34916" w:rsidP="00DE0DA9">
      <w:pPr>
        <w:spacing w:line="360" w:lineRule="auto"/>
        <w:ind w:right="334"/>
        <w:jc w:val="both"/>
        <w:rPr>
          <w:rFonts w:ascii="Palatino Linotype" w:hAnsi="Palatino Linotype" w:cs="Arial"/>
          <w:sz w:val="24"/>
          <w:szCs w:val="24"/>
        </w:rPr>
      </w:pPr>
    </w:p>
    <w:p w14:paraId="0C151A08" w14:textId="209361D5" w:rsidR="00F34916" w:rsidRPr="00A23763" w:rsidRDefault="00F34916" w:rsidP="00DE0DA9">
      <w:pPr>
        <w:spacing w:line="360" w:lineRule="auto"/>
        <w:ind w:right="334"/>
        <w:jc w:val="both"/>
        <w:rPr>
          <w:rFonts w:ascii="Palatino Linotype" w:hAnsi="Palatino Linotype" w:cs="Arial"/>
          <w:sz w:val="24"/>
          <w:szCs w:val="24"/>
        </w:rPr>
      </w:pPr>
      <w:r w:rsidRPr="00A23763">
        <w:rPr>
          <w:rFonts w:ascii="Palatino Linotype" w:hAnsi="Palatino Linotype" w:cs="Arial"/>
          <w:sz w:val="24"/>
          <w:szCs w:val="24"/>
        </w:rPr>
        <w:t xml:space="preserve">Adjuntando el documento electrónico </w:t>
      </w:r>
      <w:r w:rsidRPr="00A23763">
        <w:rPr>
          <w:rFonts w:ascii="Palatino Linotype" w:hAnsi="Palatino Linotype" w:cs="Arial"/>
          <w:b/>
          <w:bCs/>
          <w:sz w:val="24"/>
          <w:szCs w:val="24"/>
        </w:rPr>
        <w:t xml:space="preserve">“Documento sin título (1).pdf”, </w:t>
      </w:r>
      <w:r w:rsidRPr="00A23763">
        <w:rPr>
          <w:rFonts w:ascii="Palatino Linotype" w:hAnsi="Palatino Linotype" w:cs="Arial"/>
          <w:sz w:val="24"/>
          <w:szCs w:val="24"/>
        </w:rPr>
        <w:t xml:space="preserve">sirve de sustento la siguiente imagen ilustrativa: </w:t>
      </w:r>
    </w:p>
    <w:p w14:paraId="38D9562B" w14:textId="134EB86E" w:rsidR="00F34916" w:rsidRPr="00A23763" w:rsidRDefault="00F34916" w:rsidP="00DE0DA9">
      <w:pPr>
        <w:spacing w:line="360" w:lineRule="auto"/>
        <w:ind w:right="334"/>
        <w:jc w:val="both"/>
        <w:rPr>
          <w:rFonts w:ascii="Palatino Linotype" w:hAnsi="Palatino Linotype" w:cs="Arial"/>
          <w:sz w:val="24"/>
          <w:szCs w:val="24"/>
        </w:rPr>
      </w:pPr>
      <w:r w:rsidRPr="00A23763">
        <w:rPr>
          <w:rFonts w:ascii="Palatino Linotype" w:hAnsi="Palatino Linotype" w:cs="Arial"/>
          <w:noProof/>
          <w:sz w:val="24"/>
          <w:szCs w:val="24"/>
          <w:lang w:eastAsia="es-MX"/>
        </w:rPr>
        <w:lastRenderedPageBreak/>
        <w:drawing>
          <wp:anchor distT="0" distB="0" distL="114300" distR="114300" simplePos="0" relativeHeight="251741181" behindDoc="0" locked="0" layoutInCell="1" allowOverlap="1" wp14:anchorId="4E0619CB" wp14:editId="51DBFA9A">
            <wp:simplePos x="0" y="0"/>
            <wp:positionH relativeFrom="page">
              <wp:align>center</wp:align>
            </wp:positionH>
            <wp:positionV relativeFrom="paragraph">
              <wp:posOffset>19503</wp:posOffset>
            </wp:positionV>
            <wp:extent cx="5760720" cy="7165340"/>
            <wp:effectExtent l="19050" t="19050" r="11430" b="16510"/>
            <wp:wrapThrough wrapText="bothSides">
              <wp:wrapPolygon edited="0">
                <wp:start x="-71" y="-57"/>
                <wp:lineTo x="-71" y="21592"/>
                <wp:lineTo x="21571" y="21592"/>
                <wp:lineTo x="21571" y="-57"/>
                <wp:lineTo x="-71" y="-57"/>
              </wp:wrapPolygon>
            </wp:wrapThrough>
            <wp:docPr id="5692621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62175" name=""/>
                    <pic:cNvPicPr/>
                  </pic:nvPicPr>
                  <pic:blipFill>
                    <a:blip r:embed="rId8">
                      <a:extLst>
                        <a:ext uri="{28A0092B-C50C-407E-A947-70E740481C1C}">
                          <a14:useLocalDpi xmlns:a14="http://schemas.microsoft.com/office/drawing/2010/main" val="0"/>
                        </a:ext>
                      </a:extLst>
                    </a:blip>
                    <a:stretch>
                      <a:fillRect/>
                    </a:stretch>
                  </pic:blipFill>
                  <pic:spPr>
                    <a:xfrm>
                      <a:off x="0" y="0"/>
                      <a:ext cx="5763708" cy="716923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003B4E4" w14:textId="77777777" w:rsidR="00DE0DA9" w:rsidRPr="00A23763" w:rsidRDefault="00DE0DA9" w:rsidP="00DE0DA9">
      <w:pPr>
        <w:spacing w:before="240" w:line="360" w:lineRule="auto"/>
        <w:jc w:val="both"/>
        <w:rPr>
          <w:rFonts w:ascii="Palatino Linotype" w:hAnsi="Palatino Linotype" w:cs="Arial"/>
          <w:b/>
          <w:sz w:val="28"/>
        </w:rPr>
      </w:pPr>
      <w:r w:rsidRPr="00A23763">
        <w:rPr>
          <w:rFonts w:ascii="Palatino Linotype" w:hAnsi="Palatino Linotype" w:cs="Arial"/>
          <w:b/>
          <w:sz w:val="28"/>
        </w:rPr>
        <w:lastRenderedPageBreak/>
        <w:t xml:space="preserve">TERCERO. </w:t>
      </w:r>
      <w:r w:rsidRPr="00A23763">
        <w:rPr>
          <w:rFonts w:ascii="Palatino Linotype" w:hAnsi="Palatino Linotype" w:cs="Arial"/>
          <w:b/>
          <w:sz w:val="28"/>
          <w:szCs w:val="20"/>
        </w:rPr>
        <w:t>De la respuesta del Sujeto Obligado.</w:t>
      </w:r>
    </w:p>
    <w:p w14:paraId="7F5077F5" w14:textId="16D65547" w:rsidR="00F34916" w:rsidRPr="00A23763" w:rsidRDefault="00DE0DA9" w:rsidP="00DE0DA9">
      <w:pPr>
        <w:spacing w:before="240" w:line="360" w:lineRule="auto"/>
        <w:jc w:val="both"/>
        <w:rPr>
          <w:rFonts w:ascii="Palatino Linotype" w:hAnsi="Palatino Linotype" w:cs="Arial"/>
          <w:sz w:val="24"/>
          <w:szCs w:val="24"/>
        </w:rPr>
      </w:pPr>
      <w:r w:rsidRPr="00A23763">
        <w:rPr>
          <w:rFonts w:ascii="Palatino Linotype" w:hAnsi="Palatino Linotype" w:cs="Arial"/>
          <w:sz w:val="24"/>
          <w:szCs w:val="24"/>
        </w:rPr>
        <w:t xml:space="preserve">En el expediente electrónico </w:t>
      </w:r>
      <w:r w:rsidRPr="00A23763">
        <w:rPr>
          <w:rFonts w:ascii="Palatino Linotype" w:hAnsi="Palatino Linotype" w:cs="Arial"/>
          <w:b/>
          <w:sz w:val="24"/>
          <w:szCs w:val="24"/>
        </w:rPr>
        <w:t>SAIMEX</w:t>
      </w:r>
      <w:r w:rsidRPr="00A23763">
        <w:rPr>
          <w:rFonts w:ascii="Palatino Linotype" w:hAnsi="Palatino Linotype" w:cs="Arial"/>
          <w:sz w:val="24"/>
          <w:szCs w:val="24"/>
        </w:rPr>
        <w:t xml:space="preserve">, se aprecia que el </w:t>
      </w:r>
      <w:r w:rsidR="00F34916" w:rsidRPr="00A23763">
        <w:rPr>
          <w:rFonts w:ascii="Palatino Linotype" w:hAnsi="Palatino Linotype" w:cs="Arial"/>
          <w:b/>
          <w:bCs/>
          <w:sz w:val="24"/>
          <w:szCs w:val="24"/>
        </w:rPr>
        <w:t xml:space="preserve">diecisiete de junio de los corrientes, El Sujeto Obligado </w:t>
      </w:r>
      <w:r w:rsidR="00F34916" w:rsidRPr="00A23763">
        <w:rPr>
          <w:rFonts w:ascii="Palatino Linotype" w:hAnsi="Palatino Linotype" w:cs="Arial"/>
          <w:sz w:val="24"/>
          <w:szCs w:val="24"/>
        </w:rPr>
        <w:t xml:space="preserve">dio respuesta a la solicitud de información </w:t>
      </w:r>
      <w:r w:rsidR="00F34916" w:rsidRPr="00A23763">
        <w:rPr>
          <w:rFonts w:ascii="Palatino Linotype" w:hAnsi="Palatino Linotype" w:cs="Arial"/>
          <w:b/>
          <w:bCs/>
          <w:sz w:val="24"/>
          <w:szCs w:val="24"/>
        </w:rPr>
        <w:t xml:space="preserve">00050/STSEM/IP/2026, </w:t>
      </w:r>
      <w:r w:rsidR="00F34916" w:rsidRPr="00A23763">
        <w:rPr>
          <w:rFonts w:ascii="Palatino Linotype" w:hAnsi="Palatino Linotype" w:cs="Arial"/>
          <w:sz w:val="24"/>
          <w:szCs w:val="24"/>
        </w:rPr>
        <w:t xml:space="preserve">resulta de nuestro interés lo siguiente: </w:t>
      </w:r>
    </w:p>
    <w:p w14:paraId="03A47148" w14:textId="16C5F182" w:rsidR="00F34916" w:rsidRPr="00A23763" w:rsidRDefault="00F34916" w:rsidP="00F34916">
      <w:pPr>
        <w:pStyle w:val="Citas"/>
      </w:pPr>
      <w:r w:rsidRPr="00A23763">
        <w:t>“En respuesta a la solicitud recibida, nos permitimos hacer de su conocimiento que con fundamento en el artículo 53, Fracciones: II, V y VI de la Ley de Transparencia y Acceso a la Información Pública del Estado de México y Municipios, le contestamos que:</w:t>
      </w:r>
    </w:p>
    <w:p w14:paraId="65A38D8F" w14:textId="03AC2922" w:rsidR="00F34916" w:rsidRPr="00A23763" w:rsidRDefault="00F34916" w:rsidP="00F34916">
      <w:pPr>
        <w:pStyle w:val="Citas"/>
        <w:rPr>
          <w:b/>
          <w:bCs/>
        </w:rPr>
      </w:pPr>
      <w:r w:rsidRPr="00A23763">
        <w:t xml:space="preserve">Con fundamento en el artículo 53 de la Ley de Transparencia y Acceso a la Información Pública del Estado de México y Municipios se remite respuesta” </w:t>
      </w:r>
      <w:r w:rsidRPr="00A23763">
        <w:rPr>
          <w:b/>
          <w:bCs/>
        </w:rPr>
        <w:t>(Sic)</w:t>
      </w:r>
    </w:p>
    <w:p w14:paraId="2A86AC0C" w14:textId="7356B0F3" w:rsidR="00F34916" w:rsidRPr="00A23763" w:rsidRDefault="00DE0DA9" w:rsidP="00DE0DA9">
      <w:pPr>
        <w:spacing w:before="240" w:line="360" w:lineRule="auto"/>
        <w:jc w:val="both"/>
        <w:rPr>
          <w:rFonts w:ascii="Palatino Linotype" w:hAnsi="Palatino Linotype" w:cs="Arial"/>
          <w:sz w:val="24"/>
          <w:szCs w:val="24"/>
        </w:rPr>
      </w:pPr>
      <w:r w:rsidRPr="00A23763">
        <w:rPr>
          <w:rFonts w:ascii="Palatino Linotype" w:hAnsi="Palatino Linotype" w:cs="Arial"/>
          <w:sz w:val="24"/>
          <w:szCs w:val="24"/>
        </w:rPr>
        <w:t xml:space="preserve">Adjuntando el documento electrónico </w:t>
      </w:r>
      <w:r w:rsidRPr="00A23763">
        <w:rPr>
          <w:rFonts w:ascii="Palatino Linotype" w:hAnsi="Palatino Linotype" w:cs="Arial"/>
          <w:b/>
          <w:bCs/>
          <w:sz w:val="24"/>
          <w:szCs w:val="24"/>
        </w:rPr>
        <w:t>“</w:t>
      </w:r>
      <w:r w:rsidR="00F34916" w:rsidRPr="00A23763">
        <w:rPr>
          <w:rFonts w:ascii="Palatino Linotype" w:hAnsi="Palatino Linotype" w:cs="Arial"/>
          <w:b/>
          <w:bCs/>
          <w:sz w:val="24"/>
          <w:szCs w:val="24"/>
        </w:rPr>
        <w:t xml:space="preserve">OFICIO 926-2026 SOLICITUD 00050.pdf”, </w:t>
      </w:r>
      <w:r w:rsidR="00F34916" w:rsidRPr="00A23763">
        <w:rPr>
          <w:rFonts w:ascii="Palatino Linotype" w:hAnsi="Palatino Linotype" w:cs="Arial"/>
          <w:sz w:val="24"/>
          <w:szCs w:val="24"/>
        </w:rPr>
        <w:t xml:space="preserve">mismo que se tiene por reproducido en virtud de que será materia de análisis en párrafos subsecuentes. </w:t>
      </w:r>
    </w:p>
    <w:p w14:paraId="75E767F8" w14:textId="77777777" w:rsidR="00DE0DA9" w:rsidRPr="00A23763" w:rsidRDefault="00DE0DA9" w:rsidP="00DE0DA9">
      <w:pPr>
        <w:spacing w:before="240" w:line="360" w:lineRule="auto"/>
        <w:jc w:val="both"/>
        <w:rPr>
          <w:i/>
          <w:sz w:val="24"/>
          <w:szCs w:val="24"/>
          <w:lang w:eastAsia="es-MX"/>
        </w:rPr>
      </w:pPr>
    </w:p>
    <w:p w14:paraId="498C84D0" w14:textId="77777777" w:rsidR="00DE0DA9" w:rsidRPr="00A23763" w:rsidRDefault="00DE0DA9" w:rsidP="00DE0DA9">
      <w:pPr>
        <w:spacing w:before="240" w:line="360" w:lineRule="auto"/>
        <w:jc w:val="both"/>
        <w:rPr>
          <w:rFonts w:ascii="Palatino Linotype" w:hAnsi="Palatino Linotype" w:cs="Arial"/>
          <w:b/>
          <w:sz w:val="28"/>
        </w:rPr>
      </w:pPr>
      <w:r w:rsidRPr="00A23763">
        <w:rPr>
          <w:rFonts w:ascii="Palatino Linotype" w:hAnsi="Palatino Linotype" w:cs="Arial"/>
          <w:b/>
          <w:sz w:val="28"/>
        </w:rPr>
        <w:t xml:space="preserve">CUARTO. </w:t>
      </w:r>
      <w:r w:rsidRPr="00A23763">
        <w:rPr>
          <w:rFonts w:ascii="Palatino Linotype" w:hAnsi="Palatino Linotype"/>
          <w:b/>
          <w:sz w:val="28"/>
        </w:rPr>
        <w:t>Del recurso de revisión.</w:t>
      </w:r>
    </w:p>
    <w:p w14:paraId="2F59433E" w14:textId="27BBE6B1" w:rsidR="00F34916" w:rsidRPr="00A23763" w:rsidRDefault="00DE0DA9" w:rsidP="00DE0DA9">
      <w:pPr>
        <w:spacing w:before="240" w:line="360" w:lineRule="auto"/>
        <w:jc w:val="both"/>
        <w:rPr>
          <w:rFonts w:ascii="Palatino Linotype" w:hAnsi="Palatino Linotype" w:cs="Arial"/>
          <w:bCs/>
          <w:sz w:val="24"/>
          <w:szCs w:val="24"/>
        </w:rPr>
      </w:pPr>
      <w:r w:rsidRPr="00A23763">
        <w:rPr>
          <w:rFonts w:ascii="Palatino Linotype" w:hAnsi="Palatino Linotype" w:cs="Arial"/>
          <w:sz w:val="24"/>
          <w:szCs w:val="24"/>
        </w:rPr>
        <w:t xml:space="preserve">Inconforme con la respuesta notificada por </w:t>
      </w:r>
      <w:r w:rsidRPr="00A23763">
        <w:rPr>
          <w:rFonts w:ascii="Palatino Linotype" w:hAnsi="Palatino Linotype" w:cs="Arial"/>
          <w:b/>
          <w:sz w:val="24"/>
          <w:szCs w:val="24"/>
        </w:rPr>
        <w:t xml:space="preserve">El Sujeto Obligado, El Recurrente </w:t>
      </w:r>
      <w:r w:rsidRPr="00A23763">
        <w:rPr>
          <w:rFonts w:ascii="Palatino Linotype" w:hAnsi="Palatino Linotype" w:cs="Arial"/>
          <w:bCs/>
          <w:sz w:val="24"/>
          <w:szCs w:val="24"/>
        </w:rPr>
        <w:t xml:space="preserve">interpuso el recurso de revisión, en fecha </w:t>
      </w:r>
      <w:r w:rsidR="00F34916" w:rsidRPr="00A23763">
        <w:rPr>
          <w:rFonts w:ascii="Palatino Linotype" w:hAnsi="Palatino Linotype" w:cs="Arial"/>
          <w:b/>
          <w:sz w:val="24"/>
          <w:szCs w:val="24"/>
        </w:rPr>
        <w:t xml:space="preserve">diecisiete de junio de dos mil veintiséis, </w:t>
      </w:r>
      <w:r w:rsidR="00F34916" w:rsidRPr="00A23763">
        <w:rPr>
          <w:rFonts w:ascii="Palatino Linotype" w:hAnsi="Palatino Linotype" w:cs="Arial"/>
          <w:bCs/>
          <w:sz w:val="24"/>
          <w:szCs w:val="24"/>
        </w:rPr>
        <w:t xml:space="preserve">el cual fue registrado en el sistema electrónico con el número </w:t>
      </w:r>
      <w:r w:rsidR="00F34916" w:rsidRPr="00A23763">
        <w:rPr>
          <w:rFonts w:ascii="Palatino Linotype" w:hAnsi="Palatino Linotype" w:cs="Arial"/>
          <w:b/>
          <w:sz w:val="24"/>
          <w:szCs w:val="24"/>
        </w:rPr>
        <w:t xml:space="preserve">06415/INFOEM/IP/RR/2026, </w:t>
      </w:r>
      <w:r w:rsidR="00F34916" w:rsidRPr="00A23763">
        <w:rPr>
          <w:rFonts w:ascii="Palatino Linotype" w:hAnsi="Palatino Linotype" w:cs="Arial"/>
          <w:bCs/>
          <w:sz w:val="24"/>
          <w:szCs w:val="24"/>
        </w:rPr>
        <w:t xml:space="preserve">en el cual arguye las siguientes manifestaciones: </w:t>
      </w:r>
    </w:p>
    <w:p w14:paraId="4CD0C788" w14:textId="77777777" w:rsidR="00F34916" w:rsidRPr="00A23763" w:rsidRDefault="00F34916" w:rsidP="00DE0DA9">
      <w:pPr>
        <w:spacing w:before="240" w:line="360" w:lineRule="auto"/>
        <w:jc w:val="both"/>
        <w:rPr>
          <w:rFonts w:ascii="Palatino Linotype" w:hAnsi="Palatino Linotype" w:cs="Arial"/>
          <w:bCs/>
          <w:sz w:val="24"/>
          <w:szCs w:val="24"/>
        </w:rPr>
      </w:pPr>
    </w:p>
    <w:p w14:paraId="7AA2C178" w14:textId="77777777" w:rsidR="00DE0DA9" w:rsidRPr="00A23763" w:rsidRDefault="00DE0DA9" w:rsidP="00DE0DA9">
      <w:pPr>
        <w:spacing w:before="240" w:line="360" w:lineRule="auto"/>
        <w:jc w:val="both"/>
        <w:rPr>
          <w:rFonts w:ascii="Palatino Linotype" w:hAnsi="Palatino Linotype" w:cs="Arial"/>
          <w:b/>
          <w:sz w:val="24"/>
        </w:rPr>
      </w:pPr>
      <w:r w:rsidRPr="00A23763">
        <w:rPr>
          <w:rFonts w:ascii="Palatino Linotype" w:hAnsi="Palatino Linotype" w:cs="Arial"/>
          <w:b/>
          <w:sz w:val="24"/>
        </w:rPr>
        <w:lastRenderedPageBreak/>
        <w:t>Acto Impugnado:</w:t>
      </w:r>
    </w:p>
    <w:p w14:paraId="50E5035E" w14:textId="744DC2CD" w:rsidR="00DE0DA9" w:rsidRPr="00A23763" w:rsidRDefault="00DE0DA9" w:rsidP="00DE0DA9">
      <w:pPr>
        <w:pStyle w:val="Citas"/>
        <w:rPr>
          <w:b/>
          <w:bCs/>
          <w:sz w:val="24"/>
        </w:rPr>
      </w:pPr>
      <w:r w:rsidRPr="00A23763">
        <w:t>“</w:t>
      </w:r>
      <w:r w:rsidR="00F34916" w:rsidRPr="00A23763">
        <w:t xml:space="preserve">Al existir la secretaria particular de la dirección general se refiere a la persona encargada de llevar su agenda, visitas, y las quejas que ha tenido en la contraloría. El negar el puesto puede </w:t>
      </w:r>
      <w:proofErr w:type="spellStart"/>
      <w:r w:rsidR="00F34916" w:rsidRPr="00A23763">
        <w:t>interir</w:t>
      </w:r>
      <w:proofErr w:type="spellEnd"/>
      <w:r w:rsidR="00F34916" w:rsidRPr="00A23763">
        <w:t xml:space="preserve"> en la transparencia de la información pública</w:t>
      </w:r>
      <w:r w:rsidRPr="00A23763">
        <w:t xml:space="preserve">” </w:t>
      </w:r>
      <w:r w:rsidRPr="00A23763">
        <w:rPr>
          <w:b/>
          <w:bCs/>
        </w:rPr>
        <w:t>(Sic)</w:t>
      </w:r>
    </w:p>
    <w:p w14:paraId="7CBF00D7" w14:textId="77777777" w:rsidR="00DE0DA9" w:rsidRPr="00A23763" w:rsidRDefault="00DE0DA9" w:rsidP="00DE0DA9">
      <w:pPr>
        <w:spacing w:before="240" w:line="360" w:lineRule="auto"/>
        <w:jc w:val="both"/>
        <w:rPr>
          <w:rFonts w:ascii="Palatino Linotype" w:hAnsi="Palatino Linotype" w:cs="Arial"/>
          <w:sz w:val="24"/>
        </w:rPr>
      </w:pPr>
      <w:r w:rsidRPr="00A23763">
        <w:rPr>
          <w:rFonts w:ascii="Palatino Linotype" w:hAnsi="Palatino Linotype" w:cs="Arial"/>
          <w:b/>
          <w:sz w:val="24"/>
        </w:rPr>
        <w:t>Razones o Motivos de Inconformidad</w:t>
      </w:r>
      <w:r w:rsidRPr="00A23763">
        <w:rPr>
          <w:rFonts w:ascii="Palatino Linotype" w:hAnsi="Palatino Linotype" w:cs="Arial"/>
          <w:sz w:val="24"/>
        </w:rPr>
        <w:t xml:space="preserve">: </w:t>
      </w:r>
    </w:p>
    <w:p w14:paraId="46903430" w14:textId="73189728" w:rsidR="00DE0DA9" w:rsidRPr="00A23763" w:rsidRDefault="00DE0DA9" w:rsidP="00F34916">
      <w:pPr>
        <w:pStyle w:val="Citas"/>
        <w:rPr>
          <w:b/>
          <w:bCs/>
        </w:rPr>
      </w:pPr>
      <w:r w:rsidRPr="00A23763">
        <w:t>“</w:t>
      </w:r>
      <w:r w:rsidR="00F34916" w:rsidRPr="00A23763">
        <w:rPr>
          <w:lang w:eastAsia="es-MX"/>
        </w:rPr>
        <w:t>Información incompleta</w:t>
      </w:r>
      <w:r w:rsidRPr="00A23763">
        <w:t xml:space="preserve">” </w:t>
      </w:r>
      <w:r w:rsidRPr="00A23763">
        <w:rPr>
          <w:b/>
          <w:bCs/>
        </w:rPr>
        <w:t>(Sic)</w:t>
      </w:r>
    </w:p>
    <w:p w14:paraId="252EE77C" w14:textId="77777777" w:rsidR="00DE0DA9" w:rsidRPr="00A23763" w:rsidRDefault="00DE0DA9" w:rsidP="00DE0DA9">
      <w:pPr>
        <w:pStyle w:val="Citas"/>
        <w:rPr>
          <w:b/>
        </w:rPr>
      </w:pPr>
    </w:p>
    <w:p w14:paraId="137355EB" w14:textId="77777777" w:rsidR="00DE0DA9" w:rsidRPr="00A23763" w:rsidRDefault="00DE0DA9" w:rsidP="00DE0DA9">
      <w:pPr>
        <w:spacing w:before="240" w:line="360" w:lineRule="auto"/>
        <w:jc w:val="both"/>
        <w:rPr>
          <w:rFonts w:ascii="Palatino Linotype" w:hAnsi="Palatino Linotype" w:cs="Arial"/>
          <w:b/>
          <w:sz w:val="24"/>
          <w:szCs w:val="24"/>
        </w:rPr>
      </w:pPr>
      <w:r w:rsidRPr="00A23763">
        <w:rPr>
          <w:rFonts w:ascii="Palatino Linotype" w:hAnsi="Palatino Linotype" w:cs="Arial"/>
          <w:b/>
          <w:sz w:val="28"/>
        </w:rPr>
        <w:t>QUINTO</w:t>
      </w:r>
      <w:r w:rsidRPr="00A23763">
        <w:rPr>
          <w:rFonts w:ascii="Palatino Linotype" w:hAnsi="Palatino Linotype" w:cs="Arial"/>
          <w:b/>
          <w:sz w:val="24"/>
          <w:szCs w:val="24"/>
        </w:rPr>
        <w:t xml:space="preserve">. </w:t>
      </w:r>
      <w:r w:rsidRPr="00A23763">
        <w:rPr>
          <w:rFonts w:ascii="Palatino Linotype" w:hAnsi="Palatino Linotype" w:cs="Arial"/>
          <w:b/>
          <w:sz w:val="28"/>
          <w:szCs w:val="28"/>
        </w:rPr>
        <w:t>Del turno del recurso de revisión.</w:t>
      </w:r>
    </w:p>
    <w:p w14:paraId="4AB3D1FE" w14:textId="787C9CC5" w:rsidR="00DE0DA9" w:rsidRPr="00A23763" w:rsidRDefault="00DE0DA9" w:rsidP="00DE0DA9">
      <w:pPr>
        <w:spacing w:before="240" w:line="360" w:lineRule="auto"/>
        <w:jc w:val="both"/>
        <w:rPr>
          <w:rFonts w:ascii="Palatino Linotype" w:hAnsi="Palatino Linotype" w:cs="Arial"/>
          <w:sz w:val="24"/>
          <w:szCs w:val="24"/>
        </w:rPr>
      </w:pPr>
      <w:r w:rsidRPr="00A23763">
        <w:rPr>
          <w:rFonts w:ascii="Palatino Linotype" w:hAnsi="Palatino Linotype" w:cs="Arial"/>
          <w:sz w:val="24"/>
          <w:szCs w:val="24"/>
        </w:rPr>
        <w:t xml:space="preserve">Medio de impugnación que le fue turnado al Comisionado </w:t>
      </w:r>
      <w:r w:rsidRPr="00A23763">
        <w:rPr>
          <w:rFonts w:ascii="Palatino Linotype" w:hAnsi="Palatino Linotype" w:cs="Arial"/>
          <w:b/>
          <w:sz w:val="24"/>
          <w:szCs w:val="24"/>
        </w:rPr>
        <w:t>José Martínez Vilchis</w:t>
      </w:r>
      <w:r w:rsidRPr="00A23763">
        <w:rPr>
          <w:rFonts w:ascii="Palatino Linotype" w:hAnsi="Palatino Linotype" w:cs="Arial"/>
          <w:sz w:val="24"/>
          <w:szCs w:val="24"/>
        </w:rPr>
        <w:t xml:space="preserve">, por medio del sistema electrónico en términos del arábigo 185 fracción I de la Ley de Transparencia y Acceso a la información Pública del Estado de México y Municipios, del cual recayó acuerdo de admisión en fecha </w:t>
      </w:r>
      <w:r w:rsidR="00F34916" w:rsidRPr="00A23763">
        <w:rPr>
          <w:rFonts w:ascii="Palatino Linotype" w:hAnsi="Palatino Linotype" w:cs="Arial"/>
          <w:b/>
          <w:bCs/>
          <w:sz w:val="24"/>
          <w:szCs w:val="24"/>
        </w:rPr>
        <w:t xml:space="preserve">diecinueve de junio de dos mil veintiséis, </w:t>
      </w:r>
      <w:r w:rsidRPr="00A23763">
        <w:rPr>
          <w:rFonts w:ascii="Palatino Linotype" w:hAnsi="Palatino Linotype" w:cs="Arial"/>
          <w:sz w:val="24"/>
          <w:szCs w:val="24"/>
        </w:rPr>
        <w:t>determinándose en él, un plazo de siete días para que las partes manifestaran lo que a su derecho corresponda en términos del numeral ya citado.</w:t>
      </w:r>
    </w:p>
    <w:p w14:paraId="6F8BCAE6" w14:textId="77777777" w:rsidR="00DE0DA9" w:rsidRPr="00A23763" w:rsidRDefault="00DE0DA9" w:rsidP="00DE0DA9">
      <w:pPr>
        <w:spacing w:before="240" w:line="360" w:lineRule="auto"/>
        <w:jc w:val="both"/>
        <w:rPr>
          <w:rFonts w:ascii="Palatino Linotype" w:hAnsi="Palatino Linotype" w:cs="Arial"/>
          <w:sz w:val="24"/>
          <w:szCs w:val="24"/>
        </w:rPr>
      </w:pPr>
    </w:p>
    <w:p w14:paraId="60F3BA49" w14:textId="77777777" w:rsidR="00DE0DA9" w:rsidRPr="00A23763" w:rsidRDefault="00DE0DA9" w:rsidP="00DE0DA9">
      <w:pPr>
        <w:spacing w:before="240" w:line="360" w:lineRule="auto"/>
        <w:jc w:val="both"/>
        <w:rPr>
          <w:rFonts w:ascii="Palatino Linotype" w:hAnsi="Palatino Linotype" w:cs="Arial"/>
          <w:b/>
          <w:sz w:val="24"/>
          <w:szCs w:val="24"/>
        </w:rPr>
      </w:pPr>
      <w:r w:rsidRPr="00A23763">
        <w:rPr>
          <w:rFonts w:ascii="Palatino Linotype" w:hAnsi="Palatino Linotype" w:cs="Arial"/>
          <w:b/>
          <w:sz w:val="28"/>
        </w:rPr>
        <w:t>SEXTO</w:t>
      </w:r>
      <w:r w:rsidRPr="00A23763">
        <w:rPr>
          <w:rFonts w:ascii="Palatino Linotype" w:hAnsi="Palatino Linotype" w:cs="Arial"/>
          <w:b/>
          <w:sz w:val="24"/>
          <w:szCs w:val="24"/>
        </w:rPr>
        <w:t xml:space="preserve">. </w:t>
      </w:r>
      <w:r w:rsidRPr="00A23763">
        <w:rPr>
          <w:rFonts w:ascii="Palatino Linotype" w:hAnsi="Palatino Linotype" w:cs="Arial"/>
          <w:b/>
          <w:sz w:val="28"/>
          <w:szCs w:val="28"/>
        </w:rPr>
        <w:t>De la etapa de instrucción.</w:t>
      </w:r>
    </w:p>
    <w:p w14:paraId="45AAEC55" w14:textId="4C5EA0B9" w:rsidR="00F34916" w:rsidRPr="00A23763" w:rsidRDefault="00DE0DA9" w:rsidP="00DE0DA9">
      <w:pPr>
        <w:spacing w:before="240" w:line="360" w:lineRule="auto"/>
        <w:jc w:val="both"/>
        <w:rPr>
          <w:rFonts w:ascii="Palatino Linotype" w:hAnsi="Palatino Linotype" w:cs="Arial"/>
          <w:b/>
          <w:sz w:val="24"/>
          <w:szCs w:val="24"/>
        </w:rPr>
      </w:pPr>
      <w:r w:rsidRPr="00A23763">
        <w:rPr>
          <w:rFonts w:ascii="Palatino Linotype" w:hAnsi="Palatino Linotype" w:cs="Arial"/>
          <w:sz w:val="24"/>
          <w:szCs w:val="24"/>
        </w:rPr>
        <w:t xml:space="preserve">Así, una vez transcurrido el término legal referido, se advierte que </w:t>
      </w:r>
      <w:r w:rsidRPr="00A23763">
        <w:rPr>
          <w:rFonts w:ascii="Palatino Linotype" w:hAnsi="Palatino Linotype" w:cs="Arial"/>
          <w:b/>
          <w:sz w:val="24"/>
          <w:szCs w:val="24"/>
        </w:rPr>
        <w:t xml:space="preserve">El Sujeto Obligado </w:t>
      </w:r>
      <w:r w:rsidRPr="00A23763">
        <w:rPr>
          <w:rFonts w:ascii="Palatino Linotype" w:hAnsi="Palatino Linotype" w:cs="Arial"/>
          <w:bCs/>
          <w:sz w:val="24"/>
          <w:szCs w:val="24"/>
        </w:rPr>
        <w:t xml:space="preserve">rindió su informe justificado en fecha </w:t>
      </w:r>
      <w:r w:rsidR="00F34916" w:rsidRPr="00A23763">
        <w:rPr>
          <w:rFonts w:ascii="Palatino Linotype" w:hAnsi="Palatino Linotype" w:cs="Arial"/>
          <w:b/>
          <w:sz w:val="24"/>
          <w:szCs w:val="24"/>
        </w:rPr>
        <w:t xml:space="preserve">veintidós de junio, </w:t>
      </w:r>
      <w:r w:rsidR="00F34916" w:rsidRPr="00A23763">
        <w:rPr>
          <w:rFonts w:ascii="Palatino Linotype" w:hAnsi="Palatino Linotype" w:cs="Arial"/>
          <w:bCs/>
          <w:sz w:val="24"/>
          <w:szCs w:val="24"/>
        </w:rPr>
        <w:t xml:space="preserve">mismo que fue puesto a la vista el </w:t>
      </w:r>
      <w:r w:rsidR="00F34916" w:rsidRPr="00A23763">
        <w:rPr>
          <w:rFonts w:ascii="Palatino Linotype" w:hAnsi="Palatino Linotype" w:cs="Arial"/>
          <w:b/>
          <w:sz w:val="24"/>
          <w:szCs w:val="24"/>
        </w:rPr>
        <w:t xml:space="preserve">dos de julio, ambos de dos mil veintiséis. </w:t>
      </w:r>
    </w:p>
    <w:p w14:paraId="5349E5FC" w14:textId="3F438200" w:rsidR="00DE0DA9" w:rsidRPr="00A23763" w:rsidRDefault="00DE0DA9" w:rsidP="00DE0DA9">
      <w:pPr>
        <w:spacing w:before="240" w:line="360" w:lineRule="auto"/>
        <w:jc w:val="both"/>
        <w:rPr>
          <w:rFonts w:ascii="Palatino Linotype" w:hAnsi="Palatino Linotype" w:cs="Arial"/>
          <w:sz w:val="24"/>
          <w:szCs w:val="24"/>
        </w:rPr>
      </w:pPr>
      <w:r w:rsidRPr="00A23763">
        <w:rPr>
          <w:rFonts w:ascii="Palatino Linotype" w:hAnsi="Palatino Linotype" w:cs="Arial"/>
          <w:bCs/>
          <w:sz w:val="24"/>
          <w:szCs w:val="24"/>
        </w:rPr>
        <w:lastRenderedPageBreak/>
        <w:t xml:space="preserve">Por lo cual se decretó el cierre de instrucción con fecha </w:t>
      </w:r>
      <w:r w:rsidR="00EB502F" w:rsidRPr="00A23763">
        <w:rPr>
          <w:rFonts w:ascii="Palatino Linotype" w:hAnsi="Palatino Linotype" w:cs="Arial"/>
          <w:b/>
          <w:sz w:val="24"/>
          <w:szCs w:val="24"/>
        </w:rPr>
        <w:t xml:space="preserve">ocho de julio de dos mil veintiséis, </w:t>
      </w:r>
      <w:r w:rsidR="00EB502F" w:rsidRPr="00A23763">
        <w:rPr>
          <w:rFonts w:ascii="Palatino Linotype" w:hAnsi="Palatino Linotype" w:cs="Arial"/>
          <w:bCs/>
          <w:sz w:val="24"/>
          <w:szCs w:val="24"/>
        </w:rPr>
        <w:t>e</w:t>
      </w:r>
      <w:r w:rsidRPr="00A23763">
        <w:rPr>
          <w:rFonts w:ascii="Palatino Linotype" w:hAnsi="Palatino Linotype" w:cs="Arial"/>
          <w:bCs/>
          <w:sz w:val="24"/>
          <w:szCs w:val="24"/>
        </w:rPr>
        <w:t>n</w:t>
      </w:r>
      <w:r w:rsidRPr="00A23763">
        <w:rPr>
          <w:rFonts w:ascii="Palatino Linotype" w:hAnsi="Palatino Linotype" w:cs="Arial"/>
          <w:sz w:val="24"/>
          <w:szCs w:val="24"/>
        </w:rPr>
        <w:t xml:space="preserve"> términos del artículo 185 Fracción VI de la Ley de Transparencia y Acceso a la Información Pública del Estado de México y Municipios, iniciando el término legal para dictar resolución definitiva del asunto.</w:t>
      </w:r>
    </w:p>
    <w:p w14:paraId="54FDF3D3" w14:textId="77777777" w:rsidR="00EB502F" w:rsidRPr="00A23763" w:rsidRDefault="00EB502F" w:rsidP="006D5803">
      <w:pPr>
        <w:spacing w:before="240" w:line="360" w:lineRule="auto"/>
        <w:jc w:val="center"/>
        <w:rPr>
          <w:rFonts w:ascii="Palatino Linotype" w:hAnsi="Palatino Linotype" w:cs="Arial"/>
          <w:b/>
          <w:sz w:val="24"/>
        </w:rPr>
      </w:pPr>
    </w:p>
    <w:p w14:paraId="0D4A17DB" w14:textId="1BDEFF89" w:rsidR="006D5803" w:rsidRPr="00A23763" w:rsidRDefault="006D5803" w:rsidP="006D5803">
      <w:pPr>
        <w:spacing w:before="240" w:line="360" w:lineRule="auto"/>
        <w:jc w:val="center"/>
        <w:rPr>
          <w:rFonts w:ascii="Palatino Linotype" w:hAnsi="Palatino Linotype" w:cs="Arial"/>
          <w:b/>
          <w:sz w:val="24"/>
        </w:rPr>
      </w:pPr>
      <w:r w:rsidRPr="00A23763">
        <w:rPr>
          <w:rFonts w:ascii="Palatino Linotype" w:hAnsi="Palatino Linotype" w:cs="Arial"/>
          <w:b/>
          <w:sz w:val="24"/>
        </w:rPr>
        <w:t xml:space="preserve">C O N S I D E R A N D O </w:t>
      </w:r>
    </w:p>
    <w:p w14:paraId="6E81E773" w14:textId="77777777" w:rsidR="006D5803" w:rsidRPr="00A23763" w:rsidRDefault="006D5803" w:rsidP="006D5803">
      <w:pPr>
        <w:spacing w:before="240" w:line="360" w:lineRule="auto"/>
        <w:jc w:val="both"/>
        <w:rPr>
          <w:rFonts w:ascii="Palatino Linotype" w:hAnsi="Palatino Linotype" w:cs="Arial"/>
          <w:sz w:val="24"/>
        </w:rPr>
      </w:pPr>
      <w:r w:rsidRPr="00A23763">
        <w:rPr>
          <w:rFonts w:ascii="Palatino Linotype" w:hAnsi="Palatino Linotype" w:cs="Arial"/>
          <w:b/>
          <w:sz w:val="28"/>
        </w:rPr>
        <w:t>PRIMERO.</w:t>
      </w:r>
      <w:r w:rsidRPr="00A23763">
        <w:rPr>
          <w:rFonts w:ascii="Palatino Linotype" w:hAnsi="Palatino Linotype" w:cs="Arial"/>
          <w:b/>
        </w:rPr>
        <w:t xml:space="preserve"> </w:t>
      </w:r>
      <w:r w:rsidRPr="00A23763">
        <w:rPr>
          <w:rFonts w:ascii="Palatino Linotype" w:hAnsi="Palatino Linotype" w:cs="Arial"/>
          <w:b/>
          <w:sz w:val="28"/>
          <w:szCs w:val="28"/>
        </w:rPr>
        <w:t>De la competencia</w:t>
      </w:r>
      <w:r w:rsidRPr="00A23763">
        <w:rPr>
          <w:rFonts w:ascii="Palatino Linotype" w:hAnsi="Palatino Linotype" w:cs="Arial"/>
          <w:sz w:val="28"/>
          <w:szCs w:val="28"/>
        </w:rPr>
        <w:t>.</w:t>
      </w:r>
    </w:p>
    <w:p w14:paraId="155A477B" w14:textId="77777777" w:rsidR="00A660EE" w:rsidRPr="00A23763" w:rsidRDefault="00A660EE" w:rsidP="00A660EE">
      <w:pPr>
        <w:spacing w:line="360" w:lineRule="auto"/>
        <w:jc w:val="both"/>
        <w:rPr>
          <w:rFonts w:ascii="Palatino Linotype" w:hAnsi="Palatino Linotype" w:cs="Arial"/>
          <w:sz w:val="24"/>
          <w:szCs w:val="24"/>
        </w:rPr>
      </w:pPr>
      <w:r w:rsidRPr="00A23763">
        <w:rPr>
          <w:rFonts w:ascii="Palatino Linotype" w:hAnsi="Palatino Linotype" w:cs="Arial"/>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w:t>
      </w:r>
      <w:r w:rsidRPr="00A23763">
        <w:rPr>
          <w:rFonts w:ascii="Palatino Linotype" w:hAnsi="Palatino Linotype"/>
          <w:sz w:val="24"/>
          <w:szCs w:val="24"/>
        </w:rPr>
        <w:t xml:space="preserve">5o párrafos trigésimo tercero, trigésimo noveno, cuadragésimo y cuadragésimo primero, fracción VIII de la Constitución Política del Estado Libre y Soberano de México; </w:t>
      </w:r>
      <w:r w:rsidRPr="00A23763">
        <w:rPr>
          <w:rFonts w:ascii="Palatino Linotype" w:hAnsi="Palatino Linotype" w:cs="Arial"/>
          <w:sz w:val="24"/>
          <w:szCs w:val="24"/>
        </w:rPr>
        <w:t>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1BDD341F" w14:textId="77777777" w:rsidR="00A660EE" w:rsidRPr="00A23763" w:rsidRDefault="00A660EE" w:rsidP="00A660EE">
      <w:pPr>
        <w:spacing w:line="360" w:lineRule="auto"/>
        <w:jc w:val="both"/>
        <w:rPr>
          <w:rFonts w:ascii="Palatino Linotype" w:hAnsi="Palatino Linotype" w:cs="Arial"/>
          <w:sz w:val="24"/>
          <w:szCs w:val="24"/>
        </w:rPr>
      </w:pPr>
    </w:p>
    <w:p w14:paraId="4374FCE5" w14:textId="77777777" w:rsidR="00A660EE" w:rsidRPr="00A23763" w:rsidRDefault="00A660EE" w:rsidP="00A660EE">
      <w:pPr>
        <w:pStyle w:val="Prrafodelista"/>
        <w:autoSpaceDE w:val="0"/>
        <w:autoSpaceDN w:val="0"/>
        <w:adjustRightInd w:val="0"/>
        <w:spacing w:before="240" w:after="160" w:line="360" w:lineRule="auto"/>
        <w:ind w:left="0"/>
        <w:jc w:val="both"/>
        <w:rPr>
          <w:rFonts w:ascii="Palatino Linotype" w:hAnsi="Palatino Linotype" w:cs="Arial"/>
          <w:b/>
        </w:rPr>
      </w:pPr>
      <w:r w:rsidRPr="00A23763">
        <w:rPr>
          <w:rFonts w:ascii="Palatino Linotype" w:hAnsi="Palatino Linotype" w:cs="Arial"/>
          <w:b/>
          <w:sz w:val="28"/>
        </w:rPr>
        <w:lastRenderedPageBreak/>
        <w:t>SEGUNDO</w:t>
      </w:r>
      <w:r w:rsidRPr="00A23763">
        <w:rPr>
          <w:rFonts w:ascii="Palatino Linotype" w:hAnsi="Palatino Linotype" w:cs="Arial"/>
          <w:b/>
        </w:rPr>
        <w:t xml:space="preserve">. </w:t>
      </w:r>
      <w:r w:rsidRPr="00A23763">
        <w:rPr>
          <w:rFonts w:ascii="Palatino Linotype" w:hAnsi="Palatino Linotype" w:cs="Arial"/>
          <w:b/>
          <w:sz w:val="28"/>
          <w:szCs w:val="28"/>
        </w:rPr>
        <w:t>Sobre los alcances del recurso de revisión.</w:t>
      </w:r>
      <w:r w:rsidRPr="00A23763">
        <w:rPr>
          <w:rFonts w:ascii="Palatino Linotype" w:hAnsi="Palatino Linotype" w:cs="Arial"/>
          <w:b/>
        </w:rPr>
        <w:t xml:space="preserve"> </w:t>
      </w:r>
    </w:p>
    <w:p w14:paraId="7A16B468" w14:textId="77777777" w:rsidR="00A660EE" w:rsidRPr="00A23763" w:rsidRDefault="00A660EE" w:rsidP="00A660EE">
      <w:pPr>
        <w:pStyle w:val="Prrafodelista"/>
        <w:autoSpaceDE w:val="0"/>
        <w:autoSpaceDN w:val="0"/>
        <w:adjustRightInd w:val="0"/>
        <w:spacing w:before="240" w:after="160" w:line="360" w:lineRule="auto"/>
        <w:ind w:left="0"/>
        <w:jc w:val="both"/>
        <w:rPr>
          <w:rFonts w:ascii="Palatino Linotype" w:hAnsi="Palatino Linotype" w:cs="Arial"/>
        </w:rPr>
      </w:pPr>
      <w:r w:rsidRPr="00A23763">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974AFDA" w14:textId="77777777" w:rsidR="00EB502F" w:rsidRPr="00A23763" w:rsidRDefault="00EB502F" w:rsidP="00A660EE">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12FDD015" w14:textId="77777777" w:rsidR="00EB502F" w:rsidRPr="00A23763" w:rsidRDefault="00EB502F" w:rsidP="00EB502F">
      <w:pPr>
        <w:autoSpaceDE w:val="0"/>
        <w:autoSpaceDN w:val="0"/>
        <w:adjustRightInd w:val="0"/>
        <w:spacing w:after="0" w:line="360" w:lineRule="auto"/>
        <w:jc w:val="both"/>
        <w:rPr>
          <w:rFonts w:ascii="Palatino Linotype" w:hAnsi="Palatino Linotype" w:cs="Arial"/>
          <w:b/>
        </w:rPr>
      </w:pPr>
      <w:r w:rsidRPr="00A23763">
        <w:rPr>
          <w:rFonts w:ascii="Palatino Linotype" w:hAnsi="Palatino Linotype" w:cs="Arial"/>
          <w:b/>
          <w:sz w:val="28"/>
        </w:rPr>
        <w:t>TERCERO</w:t>
      </w:r>
      <w:r w:rsidRPr="00A23763">
        <w:rPr>
          <w:rFonts w:ascii="Palatino Linotype" w:hAnsi="Palatino Linotype" w:cs="Arial"/>
          <w:b/>
        </w:rPr>
        <w:t xml:space="preserve">. </w:t>
      </w:r>
      <w:r w:rsidRPr="00A23763">
        <w:rPr>
          <w:rFonts w:ascii="Palatino Linotype" w:hAnsi="Palatino Linotype" w:cs="Arial"/>
          <w:b/>
          <w:sz w:val="28"/>
        </w:rPr>
        <w:t>Cuestiones de previo y especial pronunciamiento</w:t>
      </w:r>
      <w:r w:rsidRPr="00A23763">
        <w:rPr>
          <w:rFonts w:ascii="Palatino Linotype" w:hAnsi="Palatino Linotype" w:cs="Arial"/>
          <w:b/>
        </w:rPr>
        <w:t>.</w:t>
      </w:r>
    </w:p>
    <w:p w14:paraId="2E246A88" w14:textId="3096D157" w:rsidR="00EB502F" w:rsidRPr="00A23763" w:rsidRDefault="00EB502F" w:rsidP="00EB502F">
      <w:pPr>
        <w:spacing w:after="0" w:line="360" w:lineRule="auto"/>
        <w:jc w:val="both"/>
        <w:rPr>
          <w:rFonts w:ascii="Palatino Linotype" w:hAnsi="Palatino Linotype" w:cs="Arial"/>
          <w:sz w:val="24"/>
        </w:rPr>
      </w:pPr>
      <w:r w:rsidRPr="00A23763">
        <w:rPr>
          <w:rFonts w:ascii="Palatino Linotype" w:hAnsi="Palatino Linotype"/>
          <w:sz w:val="24"/>
          <w:szCs w:val="24"/>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w:t>
      </w:r>
      <w:r w:rsidR="00D5184C" w:rsidRPr="00A23763">
        <w:rPr>
          <w:rFonts w:ascii="Palatino Linotype" w:hAnsi="Palatino Linotype"/>
          <w:sz w:val="24"/>
          <w:szCs w:val="24"/>
        </w:rPr>
        <w:t>del</w:t>
      </w:r>
      <w:r w:rsidRPr="00A23763">
        <w:rPr>
          <w:rFonts w:ascii="Palatino Linotype" w:hAnsi="Palatino Linotype"/>
          <w:sz w:val="24"/>
          <w:szCs w:val="24"/>
        </w:rPr>
        <w:t xml:space="preserve"> </w:t>
      </w:r>
      <w:r w:rsidRPr="00A23763">
        <w:rPr>
          <w:rFonts w:ascii="Palatino Linotype" w:hAnsi="Palatino Linotype"/>
          <w:b/>
          <w:sz w:val="24"/>
          <w:szCs w:val="24"/>
        </w:rPr>
        <w:t>Recurrente,</w:t>
      </w:r>
      <w:r w:rsidRPr="00A23763">
        <w:rPr>
          <w:rFonts w:ascii="Palatino Linotype" w:hAnsi="Palatino Linotype"/>
          <w:sz w:val="24"/>
          <w:szCs w:val="24"/>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 sino </w:t>
      </w:r>
      <w:r w:rsidR="00B80C15">
        <w:rPr>
          <w:rFonts w:ascii="Palatino Linotype" w:hAnsi="Palatino Linotype"/>
          <w:b/>
          <w:bCs/>
          <w:sz w:val="24"/>
          <w:szCs w:val="24"/>
        </w:rPr>
        <w:t>XXXXXXX</w:t>
      </w:r>
      <w:r w:rsidRPr="00A23763">
        <w:rPr>
          <w:rFonts w:ascii="Palatino Linotype" w:hAnsi="Palatino Linotype"/>
          <w:b/>
          <w:bCs/>
          <w:sz w:val="24"/>
          <w:szCs w:val="24"/>
        </w:rPr>
        <w:t xml:space="preserve">, </w:t>
      </w:r>
      <w:r w:rsidRPr="00A23763">
        <w:rPr>
          <w:rFonts w:ascii="Palatino Linotype" w:hAnsi="Palatino Linotype"/>
          <w:sz w:val="24"/>
          <w:szCs w:val="24"/>
        </w:rPr>
        <w:t xml:space="preserve">del cual no se colige que </w:t>
      </w:r>
      <w:r w:rsidRPr="00A23763">
        <w:rPr>
          <w:rFonts w:ascii="Palatino Linotype" w:hAnsi="Palatino Linotype" w:cs="Arial"/>
          <w:sz w:val="24"/>
        </w:rPr>
        <w:t>corresponda al nombre de una persona.</w:t>
      </w:r>
    </w:p>
    <w:p w14:paraId="4617A006" w14:textId="77777777" w:rsidR="00EB502F" w:rsidRPr="00A23763" w:rsidRDefault="00EB502F" w:rsidP="00EB502F">
      <w:pPr>
        <w:spacing w:after="0" w:line="360" w:lineRule="auto"/>
        <w:jc w:val="both"/>
        <w:rPr>
          <w:rFonts w:ascii="Palatino Linotype" w:hAnsi="Palatino Linotype"/>
          <w:sz w:val="24"/>
          <w:szCs w:val="24"/>
        </w:rPr>
      </w:pPr>
    </w:p>
    <w:p w14:paraId="1362DE00" w14:textId="77777777" w:rsidR="00EB502F" w:rsidRPr="00A23763" w:rsidRDefault="00EB502F" w:rsidP="00EB502F">
      <w:pPr>
        <w:pStyle w:val="Prrafodelista"/>
        <w:widowControl w:val="0"/>
        <w:autoSpaceDE w:val="0"/>
        <w:autoSpaceDN w:val="0"/>
        <w:adjustRightInd w:val="0"/>
        <w:spacing w:line="360" w:lineRule="auto"/>
        <w:ind w:left="0"/>
        <w:jc w:val="both"/>
        <w:rPr>
          <w:rFonts w:ascii="Palatino Linotype" w:hAnsi="Palatino Linotype" w:cs="Arial"/>
          <w:lang w:val="es-MX"/>
        </w:rPr>
      </w:pPr>
      <w:r w:rsidRPr="00A23763">
        <w:rPr>
          <w:rFonts w:ascii="Palatino Linotype" w:hAnsi="Palatino Linotype" w:cs="Arial"/>
          <w:lang w:val="es-MX"/>
        </w:rPr>
        <w:lastRenderedPageBreak/>
        <w:t xml:space="preserve">Esta Ponencia considera importante abordar el análisis de los requisitos de procedibilidad de los recursos de revisión, así el artículo 180 de la </w:t>
      </w:r>
      <w:r w:rsidRPr="00A23763">
        <w:rPr>
          <w:rFonts w:ascii="Palatino Linotype" w:hAnsi="Palatino Linotype" w:cs="Arial"/>
          <w:lang w:val="es-MX" w:eastAsia="es-MX"/>
        </w:rPr>
        <w:t xml:space="preserve">Ley de Transparencia y Acceso a la Información Pública del Estado de México y Municipios, que </w:t>
      </w:r>
      <w:r w:rsidRPr="00A23763">
        <w:rPr>
          <w:rFonts w:ascii="Palatino Linotype" w:hAnsi="Palatino Linotype" w:cs="Arial"/>
          <w:lang w:val="es-MX"/>
        </w:rPr>
        <w:t>establece lo siguiente:</w:t>
      </w:r>
    </w:p>
    <w:p w14:paraId="52EB54FB" w14:textId="77777777" w:rsidR="00EB502F" w:rsidRPr="00A23763" w:rsidRDefault="00EB502F" w:rsidP="00EB502F">
      <w:pPr>
        <w:spacing w:before="240" w:line="360" w:lineRule="auto"/>
        <w:ind w:left="851" w:right="851"/>
        <w:jc w:val="both"/>
        <w:rPr>
          <w:rFonts w:ascii="Palatino Linotype" w:hAnsi="Palatino Linotype"/>
          <w:b/>
          <w:i/>
        </w:rPr>
      </w:pPr>
      <w:r w:rsidRPr="00A23763">
        <w:rPr>
          <w:rFonts w:ascii="Palatino Linotype" w:hAnsi="Palatino Linotype"/>
          <w:i/>
        </w:rPr>
        <w:t>“</w:t>
      </w:r>
      <w:r w:rsidRPr="00A23763">
        <w:rPr>
          <w:rFonts w:ascii="Palatino Linotype" w:hAnsi="Palatino Linotype"/>
          <w:b/>
          <w:i/>
        </w:rPr>
        <w:t xml:space="preserve">Artículo 180. </w:t>
      </w:r>
      <w:r w:rsidRPr="00A23763">
        <w:rPr>
          <w:rFonts w:ascii="Palatino Linotype" w:hAnsi="Palatino Linotype"/>
          <w:i/>
        </w:rPr>
        <w:t xml:space="preserve">El </w:t>
      </w:r>
      <w:r w:rsidRPr="00A23763">
        <w:rPr>
          <w:rFonts w:ascii="Palatino Linotype" w:hAnsi="Palatino Linotype" w:cs="Arial"/>
          <w:i/>
        </w:rPr>
        <w:t>recurso</w:t>
      </w:r>
      <w:r w:rsidRPr="00A23763">
        <w:rPr>
          <w:rFonts w:ascii="Palatino Linotype" w:hAnsi="Palatino Linotype"/>
          <w:i/>
        </w:rPr>
        <w:t xml:space="preserve"> </w:t>
      </w:r>
      <w:r w:rsidRPr="00A23763">
        <w:rPr>
          <w:rFonts w:ascii="Palatino Linotype" w:hAnsi="Palatino Linotype" w:cs="Arial"/>
          <w:i/>
          <w:lang w:eastAsia="es-MX"/>
        </w:rPr>
        <w:t>de</w:t>
      </w:r>
      <w:r w:rsidRPr="00A23763">
        <w:rPr>
          <w:rFonts w:ascii="Palatino Linotype" w:hAnsi="Palatino Linotype"/>
          <w:i/>
        </w:rPr>
        <w:t xml:space="preserve"> revisión contendrá:</w:t>
      </w:r>
      <w:r w:rsidRPr="00A23763">
        <w:rPr>
          <w:rFonts w:ascii="Palatino Linotype" w:hAnsi="Palatino Linotype"/>
          <w:b/>
          <w:i/>
        </w:rPr>
        <w:t xml:space="preserve"> </w:t>
      </w:r>
    </w:p>
    <w:p w14:paraId="2927F6C1" w14:textId="77777777" w:rsidR="00EB502F" w:rsidRPr="00A23763" w:rsidRDefault="00EB502F" w:rsidP="00EB502F">
      <w:pPr>
        <w:spacing w:before="240" w:line="360" w:lineRule="auto"/>
        <w:ind w:left="851" w:right="851"/>
        <w:jc w:val="both"/>
        <w:rPr>
          <w:rFonts w:ascii="Palatino Linotype" w:hAnsi="Palatino Linotype"/>
          <w:b/>
          <w:i/>
        </w:rPr>
      </w:pPr>
      <w:r w:rsidRPr="00A23763">
        <w:rPr>
          <w:rFonts w:ascii="Palatino Linotype" w:hAnsi="Palatino Linotype"/>
          <w:b/>
          <w:i/>
        </w:rPr>
        <w:t xml:space="preserve">I. </w:t>
      </w:r>
      <w:r w:rsidRPr="00A23763">
        <w:rPr>
          <w:rFonts w:ascii="Palatino Linotype" w:hAnsi="Palatino Linotype"/>
          <w:i/>
        </w:rPr>
        <w:t xml:space="preserve">El sujeto obligado ante </w:t>
      </w:r>
      <w:r w:rsidRPr="00A23763">
        <w:rPr>
          <w:rFonts w:ascii="Palatino Linotype" w:hAnsi="Palatino Linotype" w:cs="Arial"/>
          <w:i/>
        </w:rPr>
        <w:t>la</w:t>
      </w:r>
      <w:r w:rsidRPr="00A23763">
        <w:rPr>
          <w:rFonts w:ascii="Palatino Linotype" w:hAnsi="Palatino Linotype"/>
          <w:i/>
        </w:rPr>
        <w:t xml:space="preserve"> cual </w:t>
      </w:r>
      <w:r w:rsidRPr="00A23763">
        <w:rPr>
          <w:rFonts w:ascii="Palatino Linotype" w:hAnsi="Palatino Linotype" w:cs="Arial"/>
          <w:i/>
          <w:lang w:eastAsia="es-MX"/>
        </w:rPr>
        <w:t>se</w:t>
      </w:r>
      <w:r w:rsidRPr="00A23763">
        <w:rPr>
          <w:rFonts w:ascii="Palatino Linotype" w:hAnsi="Palatino Linotype"/>
          <w:i/>
        </w:rPr>
        <w:t xml:space="preserve"> presentó la solicitud;</w:t>
      </w:r>
      <w:r w:rsidRPr="00A23763">
        <w:rPr>
          <w:rFonts w:ascii="Palatino Linotype" w:hAnsi="Palatino Linotype"/>
          <w:b/>
          <w:i/>
        </w:rPr>
        <w:t xml:space="preserve"> </w:t>
      </w:r>
    </w:p>
    <w:p w14:paraId="7D320E38" w14:textId="77777777" w:rsidR="00EB502F" w:rsidRPr="00A23763" w:rsidRDefault="00EB502F" w:rsidP="00EB502F">
      <w:pPr>
        <w:spacing w:before="240" w:line="360" w:lineRule="auto"/>
        <w:ind w:left="851" w:right="851"/>
        <w:jc w:val="both"/>
        <w:rPr>
          <w:rFonts w:ascii="Palatino Linotype" w:hAnsi="Palatino Linotype"/>
          <w:b/>
          <w:i/>
        </w:rPr>
      </w:pPr>
      <w:r w:rsidRPr="00A23763">
        <w:rPr>
          <w:rFonts w:ascii="Palatino Linotype" w:hAnsi="Palatino Linotype"/>
          <w:b/>
          <w:i/>
        </w:rPr>
        <w:t xml:space="preserve">II. </w:t>
      </w:r>
      <w:r w:rsidRPr="00A23763">
        <w:rPr>
          <w:rFonts w:ascii="Palatino Linotype" w:hAnsi="Palatino Linotype"/>
          <w:b/>
          <w:i/>
          <w:u w:val="single"/>
        </w:rPr>
        <w:t xml:space="preserve">El nombre del solicitante </w:t>
      </w:r>
      <w:r w:rsidRPr="00A23763">
        <w:rPr>
          <w:rFonts w:ascii="Palatino Linotype" w:hAnsi="Palatino Linotype" w:cs="Arial"/>
          <w:b/>
          <w:i/>
          <w:u w:val="single"/>
          <w:lang w:eastAsia="es-MX"/>
        </w:rPr>
        <w:t>que</w:t>
      </w:r>
      <w:r w:rsidRPr="00A23763">
        <w:rPr>
          <w:rFonts w:ascii="Palatino Linotype" w:hAnsi="Palatino Linotype"/>
          <w:b/>
          <w:i/>
          <w:u w:val="single"/>
        </w:rPr>
        <w:t xml:space="preserve"> recurre</w:t>
      </w:r>
      <w:r w:rsidRPr="00A23763">
        <w:rPr>
          <w:rFonts w:ascii="Palatino Linotype" w:hAnsi="Palatino Linotype"/>
          <w:b/>
          <w:i/>
        </w:rPr>
        <w:t xml:space="preserve"> </w:t>
      </w:r>
      <w:r w:rsidRPr="00A23763">
        <w:rPr>
          <w:rFonts w:ascii="Palatino Linotype" w:hAnsi="Palatino Linotype"/>
          <w:i/>
        </w:rPr>
        <w:t>o de su representante y, en su caso, del tercero interesado, así como la dirección o medio que señale para recibir notificaciones;</w:t>
      </w:r>
      <w:r w:rsidRPr="00A23763">
        <w:rPr>
          <w:rFonts w:ascii="Palatino Linotype" w:hAnsi="Palatino Linotype"/>
          <w:b/>
          <w:i/>
        </w:rPr>
        <w:t xml:space="preserve"> </w:t>
      </w:r>
    </w:p>
    <w:p w14:paraId="04587ED2" w14:textId="77777777" w:rsidR="00EB502F" w:rsidRPr="00A23763" w:rsidRDefault="00EB502F" w:rsidP="00EB502F">
      <w:pPr>
        <w:spacing w:before="240" w:line="360" w:lineRule="auto"/>
        <w:ind w:left="851" w:right="851"/>
        <w:rPr>
          <w:rFonts w:ascii="Palatino Linotype" w:hAnsi="Palatino Linotype"/>
          <w:i/>
        </w:rPr>
      </w:pPr>
      <w:r w:rsidRPr="00A23763">
        <w:rPr>
          <w:rFonts w:ascii="Palatino Linotype" w:hAnsi="Palatino Linotype"/>
          <w:b/>
          <w:i/>
        </w:rPr>
        <w:t>(…)” [Sic]</w:t>
      </w:r>
    </w:p>
    <w:p w14:paraId="5205F729" w14:textId="77777777" w:rsidR="00EB502F" w:rsidRPr="00A23763" w:rsidRDefault="00EB502F" w:rsidP="00EB502F">
      <w:pPr>
        <w:pStyle w:val="Prrafodelista"/>
        <w:widowControl w:val="0"/>
        <w:autoSpaceDE w:val="0"/>
        <w:autoSpaceDN w:val="0"/>
        <w:adjustRightInd w:val="0"/>
        <w:ind w:left="0"/>
        <w:jc w:val="both"/>
        <w:rPr>
          <w:rFonts w:ascii="Palatino Linotype" w:hAnsi="Palatino Linotype"/>
          <w:lang w:val="es-MX"/>
        </w:rPr>
      </w:pPr>
    </w:p>
    <w:p w14:paraId="49E7B490" w14:textId="6ACDFA32" w:rsidR="00EB502F" w:rsidRPr="00A23763" w:rsidRDefault="00EB502F" w:rsidP="00EB502F">
      <w:pPr>
        <w:pStyle w:val="Prrafodelista"/>
        <w:widowControl w:val="0"/>
        <w:autoSpaceDE w:val="0"/>
        <w:autoSpaceDN w:val="0"/>
        <w:adjustRightInd w:val="0"/>
        <w:spacing w:line="360" w:lineRule="auto"/>
        <w:ind w:left="0"/>
        <w:jc w:val="both"/>
        <w:rPr>
          <w:rFonts w:ascii="Palatino Linotype" w:hAnsi="Palatino Linotype"/>
          <w:lang w:val="es-MX"/>
        </w:rPr>
      </w:pPr>
      <w:r w:rsidRPr="00A23763">
        <w:rPr>
          <w:rFonts w:ascii="Palatino Linotype" w:hAnsi="Palatino Linotype"/>
          <w:lang w:val="es-MX"/>
        </w:rPr>
        <w:t xml:space="preserve">En principio, de una interpretación del artículo transcrito se observan los requisitos que </w:t>
      </w:r>
      <w:r w:rsidRPr="00A23763">
        <w:rPr>
          <w:rFonts w:ascii="Palatino Linotype" w:hAnsi="Palatino Linotype" w:cs="Arial"/>
          <w:lang w:val="es-MX"/>
        </w:rPr>
        <w:t>deberán</w:t>
      </w:r>
      <w:r w:rsidRPr="00A23763">
        <w:rPr>
          <w:rFonts w:ascii="Palatino Linotype" w:hAnsi="Palatino Linotype"/>
          <w:lang w:val="es-MX"/>
        </w:rPr>
        <w:t xml:space="preserve"> contener los recursos de revisión; sobre el particular, de la revisión del expediente electrónico del </w:t>
      </w:r>
      <w:r w:rsidRPr="00A23763">
        <w:rPr>
          <w:rFonts w:ascii="Palatino Linotype" w:hAnsi="Palatino Linotype"/>
          <w:b/>
          <w:lang w:val="es-MX"/>
        </w:rPr>
        <w:t>SAIMEX</w:t>
      </w:r>
      <w:r w:rsidRPr="00A23763">
        <w:rPr>
          <w:rFonts w:ascii="Palatino Linotype" w:hAnsi="Palatino Linotype"/>
          <w:lang w:val="es-MX"/>
        </w:rPr>
        <w:t xml:space="preserve"> se desprende que el solicitante y ahora Recurrente, en ejercicio de su derecho de acceso a la información pública, no proporcionó un nombre para que </w:t>
      </w:r>
      <w:r w:rsidRPr="00A23763">
        <w:rPr>
          <w:rFonts w:ascii="Palatino Linotype" w:hAnsi="Palatino Linotype" w:cs="Arial"/>
          <w:lang w:val="es-MX"/>
        </w:rPr>
        <w:t>sea</w:t>
      </w:r>
      <w:r w:rsidRPr="00A23763">
        <w:rPr>
          <w:rFonts w:ascii="Palatino Linotype" w:hAnsi="Palatino Linotype"/>
          <w:lang w:val="es-MX"/>
        </w:rPr>
        <w:t xml:space="preserve"> identificado, ya que indicó en el apartado de </w:t>
      </w:r>
      <w:r w:rsidRPr="00A23763">
        <w:rPr>
          <w:rFonts w:ascii="Palatino Linotype" w:hAnsi="Palatino Linotype"/>
          <w:b/>
          <w:lang w:val="es-MX"/>
        </w:rPr>
        <w:t>“DATOS DEL SOLICITANTE”,</w:t>
      </w:r>
      <w:r w:rsidRPr="00A23763">
        <w:rPr>
          <w:rFonts w:ascii="Palatino Linotype" w:hAnsi="Palatino Linotype"/>
          <w:lang w:val="es-MX"/>
        </w:rPr>
        <w:t xml:space="preserve"> el nombre de </w:t>
      </w:r>
      <w:r w:rsidRPr="00A23763">
        <w:rPr>
          <w:rFonts w:ascii="Palatino Linotype" w:hAnsi="Palatino Linotype" w:cs="Arial"/>
          <w:b/>
          <w:lang w:val="es-MX"/>
        </w:rPr>
        <w:t xml:space="preserve">C. </w:t>
      </w:r>
      <w:r w:rsidR="00B80C15">
        <w:rPr>
          <w:rFonts w:ascii="Palatino Linotype" w:hAnsi="Palatino Linotype"/>
          <w:b/>
          <w:bCs/>
          <w:lang w:val="es-MX"/>
        </w:rPr>
        <w:t>XXXXXXXX</w:t>
      </w:r>
      <w:r w:rsidRPr="00A23763">
        <w:rPr>
          <w:rFonts w:ascii="Palatino Linotype" w:hAnsi="Palatino Linotype"/>
          <w:b/>
          <w:bCs/>
          <w:lang w:val="es-MX"/>
        </w:rPr>
        <w:t xml:space="preserve">; </w:t>
      </w:r>
      <w:r w:rsidRPr="00A23763">
        <w:rPr>
          <w:rFonts w:ascii="Palatino Linotype" w:hAnsi="Palatino Linotype"/>
          <w:lang w:val="es-MX"/>
        </w:rPr>
        <w:t>por lo que no tiene certeza sobre su identidad, lo que en estricto sentido, no se colmarían los requisitos establecidos en el citado artículo 180 de la Ley de Transparencia.</w:t>
      </w:r>
    </w:p>
    <w:p w14:paraId="5906DBE4" w14:textId="77777777" w:rsidR="00EB502F" w:rsidRPr="00A23763" w:rsidRDefault="00EB502F" w:rsidP="00EB502F">
      <w:pPr>
        <w:pStyle w:val="Prrafodelista"/>
        <w:widowControl w:val="0"/>
        <w:autoSpaceDE w:val="0"/>
        <w:autoSpaceDN w:val="0"/>
        <w:adjustRightInd w:val="0"/>
        <w:spacing w:line="360" w:lineRule="auto"/>
        <w:ind w:left="0"/>
        <w:jc w:val="both"/>
        <w:rPr>
          <w:rFonts w:ascii="Palatino Linotype" w:hAnsi="Palatino Linotype"/>
          <w:lang w:val="es-MX"/>
        </w:rPr>
      </w:pPr>
    </w:p>
    <w:p w14:paraId="772EA306" w14:textId="77777777" w:rsidR="00EB502F" w:rsidRPr="00A23763" w:rsidRDefault="00EB502F" w:rsidP="00EB502F">
      <w:pPr>
        <w:pStyle w:val="Prrafodelista"/>
        <w:widowControl w:val="0"/>
        <w:autoSpaceDE w:val="0"/>
        <w:autoSpaceDN w:val="0"/>
        <w:adjustRightInd w:val="0"/>
        <w:spacing w:line="360" w:lineRule="auto"/>
        <w:ind w:left="0"/>
        <w:jc w:val="both"/>
        <w:rPr>
          <w:rFonts w:ascii="Palatino Linotype" w:hAnsi="Palatino Linotype" w:cs="Arial"/>
          <w:lang w:val="es-MX"/>
        </w:rPr>
      </w:pPr>
      <w:r w:rsidRPr="00A23763">
        <w:rPr>
          <w:rFonts w:ascii="Palatino Linotype" w:hAnsi="Palatino Linotype"/>
          <w:lang w:val="es-MX"/>
        </w:rPr>
        <w:t xml:space="preserve">No obstante lo anterior, debe destacarse que el artículo 15 de </w:t>
      </w:r>
      <w:r w:rsidRPr="00A23763">
        <w:rPr>
          <w:rFonts w:ascii="Palatino Linotype" w:hAnsi="Palatino Linotype" w:cs="Arial"/>
          <w:lang w:val="es-MX" w:eastAsia="es-MX"/>
        </w:rPr>
        <w:t xml:space="preserve">Ley de Transparencia y Acceso a la </w:t>
      </w:r>
      <w:r w:rsidRPr="00A23763">
        <w:rPr>
          <w:rFonts w:ascii="Palatino Linotype" w:hAnsi="Palatino Linotype" w:cs="Arial"/>
          <w:lang w:val="es-MX"/>
        </w:rPr>
        <w:t>Información</w:t>
      </w:r>
      <w:r w:rsidRPr="00A23763">
        <w:rPr>
          <w:rFonts w:ascii="Palatino Linotype" w:hAnsi="Palatino Linotype" w:cs="Arial"/>
          <w:lang w:val="es-MX" w:eastAsia="es-MX"/>
        </w:rPr>
        <w:t xml:space="preserve"> Pública del Estado de México y Municipios </w:t>
      </w:r>
      <w:r w:rsidRPr="00A23763">
        <w:rPr>
          <w:rFonts w:ascii="Palatino Linotype" w:hAnsi="Palatino Linotype" w:cs="Arial"/>
          <w:iCs/>
          <w:lang w:val="es-MX"/>
        </w:rPr>
        <w:t xml:space="preserve">prevé que, </w:t>
      </w:r>
      <w:r w:rsidRPr="00A23763">
        <w:rPr>
          <w:rFonts w:ascii="Palatino Linotype" w:hAnsi="Palatino Linotype"/>
          <w:lang w:val="es-MX"/>
        </w:rPr>
        <w:t xml:space="preserve">toda </w:t>
      </w:r>
      <w:r w:rsidRPr="00A23763">
        <w:rPr>
          <w:rFonts w:ascii="Palatino Linotype" w:hAnsi="Palatino Linotype"/>
          <w:lang w:val="es-MX"/>
        </w:rPr>
        <w:lastRenderedPageBreak/>
        <w:t xml:space="preserve">persona tendrá acceso a la información </w:t>
      </w:r>
      <w:r w:rsidRPr="00A23763">
        <w:rPr>
          <w:rFonts w:ascii="Palatino Linotype" w:hAnsi="Palatino Linotype" w:cs="Arial"/>
          <w:lang w:val="es-MX"/>
        </w:rPr>
        <w:t xml:space="preserve">sin necesidad de acreditar interés alguno o justificar su utilización, de lo que se infiere que para el </w:t>
      </w:r>
      <w:r w:rsidRPr="00A23763">
        <w:rPr>
          <w:rFonts w:ascii="Palatino Linotype" w:hAnsi="Palatino Linotype"/>
          <w:lang w:val="es-MX"/>
        </w:rPr>
        <w:t>ejercicio</w:t>
      </w:r>
      <w:r w:rsidRPr="00A23763">
        <w:rPr>
          <w:rFonts w:ascii="Palatino Linotype" w:hAnsi="Palatino Linotype" w:cs="Arial"/>
          <w:lang w:val="es-MX"/>
        </w:rPr>
        <w:t xml:space="preserve"> del derecho de acceso a la información pública, el nombre no es un requisito </w:t>
      </w:r>
      <w:r w:rsidRPr="00A23763">
        <w:rPr>
          <w:rFonts w:ascii="Palatino Linotype" w:hAnsi="Palatino Linotype" w:cs="Arial"/>
          <w:i/>
          <w:lang w:val="es-MX"/>
        </w:rPr>
        <w:t>sine qua non</w:t>
      </w:r>
      <w:r w:rsidRPr="00A23763">
        <w:rPr>
          <w:rFonts w:ascii="Palatino Linotype" w:hAnsi="Palatino Linotype" w:cs="Arial"/>
          <w:lang w:val="es-MX"/>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3311E48" w14:textId="77777777" w:rsidR="00EB502F" w:rsidRPr="00A23763" w:rsidRDefault="00EB502F" w:rsidP="00EB502F">
      <w:pPr>
        <w:pStyle w:val="Prrafodelista"/>
        <w:widowControl w:val="0"/>
        <w:autoSpaceDE w:val="0"/>
        <w:autoSpaceDN w:val="0"/>
        <w:adjustRightInd w:val="0"/>
        <w:ind w:left="0"/>
        <w:jc w:val="both"/>
        <w:rPr>
          <w:rFonts w:ascii="Palatino Linotype" w:hAnsi="Palatino Linotype"/>
          <w:lang w:val="es-MX"/>
        </w:rPr>
      </w:pPr>
    </w:p>
    <w:p w14:paraId="1E6388CC" w14:textId="77777777" w:rsidR="00EB502F" w:rsidRPr="00A23763" w:rsidRDefault="00EB502F" w:rsidP="00EB502F">
      <w:pPr>
        <w:pStyle w:val="Prrafodelista"/>
        <w:widowControl w:val="0"/>
        <w:autoSpaceDE w:val="0"/>
        <w:autoSpaceDN w:val="0"/>
        <w:adjustRightInd w:val="0"/>
        <w:spacing w:line="360" w:lineRule="auto"/>
        <w:ind w:left="0"/>
        <w:jc w:val="both"/>
        <w:rPr>
          <w:rFonts w:ascii="Palatino Linotype" w:hAnsi="Palatino Linotype"/>
          <w:lang w:val="es-MX"/>
        </w:rPr>
      </w:pPr>
      <w:r w:rsidRPr="00A23763">
        <w:rPr>
          <w:rFonts w:ascii="Palatino Linotype" w:hAnsi="Palatino Linotype"/>
          <w:lang w:val="es-MX"/>
        </w:rPr>
        <w:t xml:space="preserve">Por lo que el derecho humano de acceso a la información pública se reitera que toda persona, sin necesidad de acreditar interés alguno o justificar su utilización, deberá tener acceso a la información pública, es decir, dicho </w:t>
      </w:r>
      <w:r w:rsidRPr="00A23763">
        <w:rPr>
          <w:rFonts w:ascii="Palatino Linotype" w:hAnsi="Palatino Linotype" w:cs="Arial"/>
          <w:lang w:val="es-MX"/>
        </w:rPr>
        <w:t>derecho</w:t>
      </w:r>
      <w:r w:rsidRPr="00A23763">
        <w:rPr>
          <w:rFonts w:ascii="Palatino Linotype" w:hAnsi="Palatino Linotype"/>
          <w:lang w:val="es-MX"/>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3E7105E2" w14:textId="77777777" w:rsidR="00EB502F" w:rsidRPr="00A23763" w:rsidRDefault="00EB502F" w:rsidP="00EB502F">
      <w:pPr>
        <w:pStyle w:val="Prrafodelista"/>
        <w:widowControl w:val="0"/>
        <w:autoSpaceDE w:val="0"/>
        <w:autoSpaceDN w:val="0"/>
        <w:adjustRightInd w:val="0"/>
        <w:spacing w:line="360" w:lineRule="auto"/>
        <w:ind w:left="0"/>
        <w:jc w:val="both"/>
        <w:rPr>
          <w:rFonts w:ascii="Palatino Linotype" w:hAnsi="Palatino Linotype"/>
          <w:lang w:val="es-MX"/>
        </w:rPr>
      </w:pPr>
    </w:p>
    <w:p w14:paraId="36B3F9FE" w14:textId="77777777" w:rsidR="00A660EE" w:rsidRPr="00A23763" w:rsidRDefault="00A660EE" w:rsidP="00A660EE">
      <w:pPr>
        <w:tabs>
          <w:tab w:val="left" w:pos="709"/>
        </w:tabs>
        <w:spacing w:before="240" w:line="360" w:lineRule="auto"/>
        <w:ind w:right="51"/>
        <w:jc w:val="both"/>
        <w:rPr>
          <w:rFonts w:ascii="Palatino Linotype" w:hAnsi="Palatino Linotype"/>
          <w:b/>
          <w:sz w:val="28"/>
          <w:szCs w:val="28"/>
        </w:rPr>
      </w:pPr>
      <w:r w:rsidRPr="00A23763">
        <w:rPr>
          <w:rFonts w:ascii="Palatino Linotype" w:hAnsi="Palatino Linotype"/>
          <w:b/>
          <w:sz w:val="28"/>
          <w:szCs w:val="28"/>
        </w:rPr>
        <w:t xml:space="preserve">CUARTO. Estudio y resolución del asunto </w:t>
      </w:r>
      <w:r w:rsidRPr="00A23763">
        <w:rPr>
          <w:rFonts w:ascii="Palatino Linotype" w:hAnsi="Palatino Linotype"/>
          <w:b/>
          <w:sz w:val="28"/>
          <w:szCs w:val="28"/>
        </w:rPr>
        <w:tab/>
      </w:r>
    </w:p>
    <w:p w14:paraId="318A47A9" w14:textId="77777777" w:rsidR="00A660EE" w:rsidRPr="00A23763" w:rsidRDefault="00A660EE" w:rsidP="00A660EE">
      <w:pPr>
        <w:pStyle w:val="Prrafodelista"/>
        <w:autoSpaceDE w:val="0"/>
        <w:autoSpaceDN w:val="0"/>
        <w:adjustRightInd w:val="0"/>
        <w:spacing w:before="240" w:after="160" w:line="360" w:lineRule="auto"/>
        <w:ind w:left="0"/>
        <w:jc w:val="both"/>
        <w:rPr>
          <w:rFonts w:ascii="Palatino Linotype" w:hAnsi="Palatino Linotype" w:cs="Arial"/>
        </w:rPr>
      </w:pPr>
      <w:r w:rsidRPr="00A23763">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A23763">
        <w:rPr>
          <w:rFonts w:ascii="Palatino Linotype" w:hAnsi="Palatino Linotype" w:cs="Arial"/>
        </w:rPr>
        <w:lastRenderedPageBreak/>
        <w:t xml:space="preserve">que el Estado Mexicano sea parte, en concordancia con el párrafo tercero del artículo 1 de la Constitución Federal y el diverso 8 de la Ley de Transparencia local. </w:t>
      </w:r>
    </w:p>
    <w:p w14:paraId="20EBF5B0" w14:textId="77777777" w:rsidR="00A660EE" w:rsidRPr="00A23763" w:rsidRDefault="00A660EE" w:rsidP="00A660EE">
      <w:pPr>
        <w:spacing w:after="0" w:line="360" w:lineRule="auto"/>
        <w:jc w:val="both"/>
        <w:rPr>
          <w:rFonts w:ascii="Palatino Linotype" w:eastAsia="Times New Roman" w:hAnsi="Palatino Linotype" w:cs="Times New Roman"/>
          <w:sz w:val="24"/>
          <w:szCs w:val="24"/>
          <w:lang w:eastAsia="es-ES"/>
        </w:rPr>
      </w:pPr>
      <w:r w:rsidRPr="00A23763">
        <w:rPr>
          <w:rFonts w:ascii="Palatino Linotype" w:hAnsi="Palatino Linotype" w:cs="Arial"/>
          <w:sz w:val="24"/>
          <w:szCs w:val="24"/>
        </w:rPr>
        <w:t xml:space="preserve">En este tenor, es necesario subrayar que </w:t>
      </w:r>
      <w:r w:rsidRPr="00A23763">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73D2BDE" w14:textId="77777777" w:rsidR="00A660EE" w:rsidRPr="00A23763" w:rsidRDefault="00A660EE" w:rsidP="00A660EE">
      <w:pPr>
        <w:spacing w:before="240" w:line="360" w:lineRule="auto"/>
        <w:ind w:left="851" w:right="851"/>
        <w:jc w:val="both"/>
        <w:rPr>
          <w:rFonts w:ascii="Palatino Linotype" w:eastAsia="Times New Roman" w:hAnsi="Palatino Linotype" w:cs="Times New Roman"/>
          <w:i/>
          <w:lang w:eastAsia="es-ES"/>
        </w:rPr>
      </w:pPr>
      <w:r w:rsidRPr="00A23763">
        <w:rPr>
          <w:rFonts w:ascii="Palatino Linotype" w:eastAsia="Times New Roman" w:hAnsi="Palatino Linotype" w:cs="Times New Roman"/>
          <w:b/>
          <w:i/>
          <w:lang w:eastAsia="es-ES"/>
        </w:rPr>
        <w:t>“Artículo 4.</w:t>
      </w:r>
      <w:r w:rsidRPr="00A23763">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0C8AFB4" w14:textId="77777777" w:rsidR="00A660EE" w:rsidRPr="00A23763" w:rsidRDefault="00A660EE" w:rsidP="00A660EE">
      <w:pPr>
        <w:spacing w:before="240" w:line="360" w:lineRule="auto"/>
        <w:ind w:left="851" w:right="851"/>
        <w:jc w:val="both"/>
        <w:rPr>
          <w:rFonts w:ascii="Palatino Linotype" w:eastAsia="Times New Roman" w:hAnsi="Palatino Linotype" w:cs="Times New Roman"/>
          <w:i/>
          <w:lang w:eastAsia="es-ES"/>
        </w:rPr>
      </w:pPr>
      <w:r w:rsidRPr="00A23763">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E094DE1" w14:textId="77777777" w:rsidR="00A660EE" w:rsidRPr="00A23763" w:rsidRDefault="00A660EE" w:rsidP="00A660EE">
      <w:pPr>
        <w:spacing w:before="240" w:line="360" w:lineRule="auto"/>
        <w:ind w:left="851" w:right="851"/>
        <w:jc w:val="both"/>
        <w:rPr>
          <w:rFonts w:ascii="Palatino Linotype" w:eastAsia="Times New Roman" w:hAnsi="Palatino Linotype" w:cs="Times New Roman"/>
          <w:i/>
          <w:lang w:eastAsia="es-ES"/>
        </w:rPr>
      </w:pPr>
      <w:r w:rsidRPr="00A23763">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55FD8123" w14:textId="77777777" w:rsidR="00A660EE" w:rsidRPr="00A23763" w:rsidRDefault="00A660EE" w:rsidP="00A660EE">
      <w:pPr>
        <w:spacing w:before="240" w:line="360" w:lineRule="auto"/>
        <w:ind w:left="851" w:right="851"/>
        <w:jc w:val="both"/>
        <w:rPr>
          <w:rFonts w:ascii="Palatino Linotype" w:eastAsia="Times New Roman" w:hAnsi="Palatino Linotype" w:cs="Times New Roman"/>
          <w:i/>
          <w:lang w:eastAsia="es-ES"/>
        </w:rPr>
      </w:pPr>
      <w:r w:rsidRPr="00A23763">
        <w:rPr>
          <w:rFonts w:ascii="Palatino Linotype" w:eastAsia="Times New Roman" w:hAnsi="Palatino Linotype" w:cs="Times New Roman"/>
          <w:b/>
          <w:i/>
          <w:lang w:eastAsia="es-ES"/>
        </w:rPr>
        <w:t>Artículo 12.</w:t>
      </w:r>
      <w:r w:rsidRPr="00A23763">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794FF1BB" w14:textId="77777777" w:rsidR="00A660EE" w:rsidRPr="00A23763" w:rsidRDefault="00A660EE" w:rsidP="00A660EE">
      <w:pPr>
        <w:spacing w:before="240" w:line="360" w:lineRule="auto"/>
        <w:ind w:left="851" w:right="851"/>
        <w:jc w:val="both"/>
        <w:rPr>
          <w:rFonts w:ascii="Palatino Linotype" w:eastAsia="Times New Roman" w:hAnsi="Palatino Linotype" w:cs="Times New Roman"/>
          <w:i/>
          <w:lang w:eastAsia="es-ES"/>
        </w:rPr>
      </w:pPr>
      <w:r w:rsidRPr="00A23763">
        <w:rPr>
          <w:rFonts w:ascii="Palatino Linotype" w:eastAsia="Times New Roman" w:hAnsi="Palatino Linotype" w:cs="Times New Roman"/>
          <w:i/>
          <w:lang w:eastAsia="es-ES"/>
        </w:rPr>
        <w:lastRenderedPageBreak/>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0AF980DB" w14:textId="77777777" w:rsidR="00A660EE" w:rsidRPr="00A23763" w:rsidRDefault="00A660EE" w:rsidP="00A660EE">
      <w:pPr>
        <w:spacing w:before="240" w:line="360" w:lineRule="auto"/>
        <w:ind w:left="851" w:right="851"/>
        <w:jc w:val="both"/>
        <w:rPr>
          <w:rFonts w:ascii="Palatino Linotype" w:eastAsia="Times New Roman" w:hAnsi="Palatino Linotype" w:cs="Times New Roman"/>
          <w:i/>
          <w:lang w:eastAsia="es-ES"/>
        </w:rPr>
      </w:pPr>
      <w:r w:rsidRPr="00A23763">
        <w:rPr>
          <w:rFonts w:ascii="Palatino Linotype" w:eastAsia="Times New Roman" w:hAnsi="Palatino Linotype" w:cs="Times New Roman"/>
          <w:i/>
          <w:lang w:eastAsia="es-ES"/>
        </w:rPr>
        <w:t>(…)</w:t>
      </w:r>
    </w:p>
    <w:p w14:paraId="20D11705" w14:textId="77777777" w:rsidR="00A660EE" w:rsidRPr="00A23763" w:rsidRDefault="00A660EE" w:rsidP="00A660EE">
      <w:pPr>
        <w:spacing w:before="240" w:line="360" w:lineRule="auto"/>
        <w:ind w:left="851" w:right="851"/>
        <w:jc w:val="both"/>
        <w:rPr>
          <w:rFonts w:ascii="Palatino Linotype" w:eastAsia="Times New Roman" w:hAnsi="Palatino Linotype" w:cs="Times New Roman"/>
          <w:b/>
          <w:i/>
          <w:lang w:eastAsia="es-ES"/>
        </w:rPr>
      </w:pPr>
      <w:r w:rsidRPr="00A23763">
        <w:rPr>
          <w:rFonts w:ascii="Palatino Linotype" w:eastAsia="Times New Roman" w:hAnsi="Palatino Linotype" w:cs="Times New Roman"/>
          <w:b/>
          <w:i/>
          <w:lang w:eastAsia="es-ES"/>
        </w:rPr>
        <w:t xml:space="preserve">Artículo 24. </w:t>
      </w:r>
    </w:p>
    <w:p w14:paraId="106CDCE8" w14:textId="77777777" w:rsidR="00A660EE" w:rsidRPr="00A23763" w:rsidRDefault="00A660EE" w:rsidP="00A660EE">
      <w:pPr>
        <w:spacing w:before="240" w:line="360" w:lineRule="auto"/>
        <w:ind w:left="851" w:right="851"/>
        <w:jc w:val="both"/>
        <w:rPr>
          <w:rFonts w:ascii="Palatino Linotype" w:eastAsia="Times New Roman" w:hAnsi="Palatino Linotype" w:cs="Times New Roman"/>
          <w:i/>
          <w:lang w:eastAsia="es-ES"/>
        </w:rPr>
      </w:pPr>
      <w:r w:rsidRPr="00A23763">
        <w:rPr>
          <w:rFonts w:ascii="Palatino Linotype" w:eastAsia="Times New Roman" w:hAnsi="Palatino Linotype" w:cs="Times New Roman"/>
          <w:i/>
          <w:lang w:eastAsia="es-ES"/>
        </w:rPr>
        <w:t>(…)</w:t>
      </w:r>
    </w:p>
    <w:p w14:paraId="3B636BB3" w14:textId="77777777" w:rsidR="00A660EE" w:rsidRPr="00A23763" w:rsidRDefault="00A660EE" w:rsidP="00A660EE">
      <w:pPr>
        <w:spacing w:before="240" w:line="360" w:lineRule="auto"/>
        <w:ind w:left="851" w:right="851"/>
        <w:jc w:val="both"/>
        <w:rPr>
          <w:rFonts w:ascii="Palatino Linotype" w:eastAsia="Times New Roman" w:hAnsi="Palatino Linotype" w:cs="Times New Roman"/>
          <w:i/>
          <w:lang w:eastAsia="es-ES"/>
        </w:rPr>
      </w:pPr>
      <w:r w:rsidRPr="00A23763">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0278D70" w14:textId="77777777" w:rsidR="00A660EE" w:rsidRPr="00A23763" w:rsidRDefault="00A660EE" w:rsidP="00A660EE">
      <w:pPr>
        <w:spacing w:before="240" w:line="360" w:lineRule="auto"/>
        <w:ind w:left="851" w:right="851"/>
        <w:jc w:val="both"/>
        <w:rPr>
          <w:rFonts w:ascii="Palatino Linotype" w:eastAsia="Times New Roman" w:hAnsi="Palatino Linotype" w:cs="Times New Roman"/>
          <w:i/>
          <w:lang w:eastAsia="es-ES"/>
        </w:rPr>
      </w:pPr>
      <w:r w:rsidRPr="00A23763">
        <w:rPr>
          <w:rFonts w:ascii="Palatino Linotype" w:eastAsia="Times New Roman" w:hAnsi="Palatino Linotype" w:cs="Times New Roman"/>
          <w:i/>
          <w:lang w:eastAsia="es-ES"/>
        </w:rPr>
        <w:t>(…)</w:t>
      </w:r>
    </w:p>
    <w:p w14:paraId="3869F29B" w14:textId="77777777" w:rsidR="00A660EE" w:rsidRPr="00A23763" w:rsidRDefault="00A660EE" w:rsidP="00A660EE">
      <w:pPr>
        <w:spacing w:before="240" w:line="360" w:lineRule="auto"/>
        <w:ind w:left="851" w:right="851"/>
        <w:jc w:val="both"/>
        <w:rPr>
          <w:rFonts w:ascii="Palatino Linotype" w:eastAsia="Times New Roman" w:hAnsi="Palatino Linotype" w:cs="Times New Roman"/>
          <w:i/>
          <w:lang w:eastAsia="es-ES"/>
        </w:rPr>
      </w:pPr>
      <w:r w:rsidRPr="00A23763">
        <w:rPr>
          <w:rFonts w:ascii="Palatino Linotype" w:eastAsia="Times New Roman" w:hAnsi="Palatino Linotype" w:cs="Times New Roman"/>
          <w:b/>
          <w:i/>
          <w:lang w:eastAsia="es-ES"/>
        </w:rPr>
        <w:t>Artículo 160.</w:t>
      </w:r>
      <w:r w:rsidRPr="00A23763">
        <w:rPr>
          <w:rFonts w:ascii="Palatino Linotype" w:eastAsia="Times New Roman" w:hAnsi="Palatino Linotype" w:cs="Times New Roman"/>
          <w:i/>
          <w:lang w:eastAsia="es-ES"/>
        </w:rPr>
        <w:t xml:space="preserve"> Los sujetos obligados deberán otorgar acceso a los documentos que se </w:t>
      </w:r>
      <w:r w:rsidRPr="00A23763">
        <w:rPr>
          <w:rFonts w:ascii="Palatino Linotype" w:eastAsia="Times New Roman" w:hAnsi="Palatino Linotype" w:cs="Times New Roman"/>
          <w:b/>
          <w:i/>
          <w:lang w:eastAsia="es-ES"/>
        </w:rPr>
        <w:t xml:space="preserve"> </w:t>
      </w:r>
      <w:r w:rsidRPr="00A23763">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38CF3F5" w14:textId="77777777" w:rsidR="00A660EE" w:rsidRPr="00A23763" w:rsidRDefault="00A660EE" w:rsidP="00A660EE">
      <w:pPr>
        <w:spacing w:before="240" w:line="360" w:lineRule="auto"/>
        <w:ind w:left="851" w:right="851"/>
        <w:jc w:val="both"/>
        <w:rPr>
          <w:rFonts w:ascii="Palatino Linotype" w:eastAsia="Times New Roman" w:hAnsi="Palatino Linotype" w:cs="Times New Roman"/>
          <w:b/>
          <w:i/>
          <w:lang w:eastAsia="es-ES"/>
        </w:rPr>
      </w:pPr>
      <w:r w:rsidRPr="00A23763">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A23763">
        <w:rPr>
          <w:rFonts w:ascii="Palatino Linotype" w:eastAsia="Times New Roman" w:hAnsi="Palatino Linotype" w:cs="Times New Roman"/>
          <w:b/>
          <w:i/>
          <w:lang w:eastAsia="es-ES"/>
        </w:rPr>
        <w:t>[Sic]</w:t>
      </w:r>
    </w:p>
    <w:p w14:paraId="6177DB10" w14:textId="77777777" w:rsidR="00A660EE" w:rsidRPr="00A23763" w:rsidRDefault="00A660EE" w:rsidP="00A660EE">
      <w:pPr>
        <w:spacing w:after="0" w:line="360" w:lineRule="auto"/>
        <w:jc w:val="both"/>
        <w:rPr>
          <w:rFonts w:ascii="Palatino Linotype" w:eastAsia="Times New Roman" w:hAnsi="Palatino Linotype" w:cs="Times New Roman"/>
          <w:sz w:val="24"/>
          <w:szCs w:val="24"/>
          <w:lang w:eastAsia="es-ES"/>
        </w:rPr>
      </w:pPr>
    </w:p>
    <w:p w14:paraId="4E1BE594" w14:textId="77777777" w:rsidR="00A660EE" w:rsidRPr="00A23763" w:rsidRDefault="00A660EE" w:rsidP="00A660EE">
      <w:pPr>
        <w:spacing w:after="0" w:line="360" w:lineRule="auto"/>
        <w:jc w:val="both"/>
        <w:rPr>
          <w:rFonts w:ascii="Palatino Linotype" w:eastAsia="Times New Roman" w:hAnsi="Palatino Linotype" w:cs="Times New Roman"/>
          <w:sz w:val="24"/>
          <w:szCs w:val="24"/>
          <w:lang w:eastAsia="es-ES"/>
        </w:rPr>
      </w:pPr>
      <w:r w:rsidRPr="00A23763">
        <w:rPr>
          <w:rFonts w:ascii="Palatino Linotype" w:eastAsia="Times New Roman" w:hAnsi="Palatino Linotype" w:cs="Times New Roman"/>
          <w:sz w:val="24"/>
          <w:szCs w:val="24"/>
          <w:lang w:eastAsia="es-ES"/>
        </w:rPr>
        <w:t xml:space="preserve">Así que la obligación de los </w:t>
      </w:r>
      <w:r w:rsidRPr="00A23763">
        <w:rPr>
          <w:rFonts w:ascii="Palatino Linotype" w:eastAsia="Times New Roman" w:hAnsi="Palatino Linotype" w:cs="Times New Roman"/>
          <w:b/>
          <w:sz w:val="24"/>
          <w:szCs w:val="24"/>
          <w:lang w:eastAsia="es-ES"/>
        </w:rPr>
        <w:t>Sujetos Obligados</w:t>
      </w:r>
      <w:r w:rsidRPr="00A23763">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w:t>
      </w:r>
      <w:r w:rsidRPr="00A23763">
        <w:rPr>
          <w:rFonts w:ascii="Palatino Linotype" w:eastAsia="Times New Roman" w:hAnsi="Palatino Linotype" w:cs="Times New Roman"/>
          <w:sz w:val="24"/>
          <w:szCs w:val="24"/>
          <w:lang w:eastAsia="es-ES"/>
        </w:rPr>
        <w:lastRenderedPageBreak/>
        <w:t xml:space="preserve">a su disposición la información requerida, o cuando realice la consulta de la misma en el lugar que ésta se localice, de acuerdo a lo señalado por el artículo 166 </w:t>
      </w:r>
      <w:r w:rsidRPr="00A23763">
        <w:rPr>
          <w:rFonts w:ascii="Palatino Linotype" w:eastAsia="Times New Roman" w:hAnsi="Palatino Linotype" w:cs="Times New Roman"/>
          <w:bCs/>
          <w:sz w:val="24"/>
          <w:szCs w:val="24"/>
          <w:lang w:eastAsia="es-ES"/>
        </w:rPr>
        <w:t>de la Ley local en la materia, que se reproduce de la siguiente forma</w:t>
      </w:r>
      <w:r w:rsidRPr="00A23763">
        <w:rPr>
          <w:rFonts w:ascii="Palatino Linotype" w:eastAsia="Times New Roman" w:hAnsi="Palatino Linotype" w:cs="Times New Roman"/>
          <w:sz w:val="24"/>
          <w:szCs w:val="24"/>
          <w:lang w:eastAsia="es-ES"/>
        </w:rPr>
        <w:t>:</w:t>
      </w:r>
    </w:p>
    <w:p w14:paraId="1F4346C5" w14:textId="77777777" w:rsidR="00A660EE" w:rsidRPr="00A23763" w:rsidRDefault="00A660EE" w:rsidP="00A660EE">
      <w:pPr>
        <w:spacing w:before="240" w:line="360" w:lineRule="auto"/>
        <w:ind w:left="851" w:right="851"/>
        <w:jc w:val="both"/>
        <w:rPr>
          <w:rFonts w:ascii="Palatino Linotype" w:eastAsia="Times New Roman" w:hAnsi="Palatino Linotype" w:cs="Arial"/>
          <w:b/>
          <w:i/>
          <w:lang w:eastAsia="es-ES"/>
        </w:rPr>
      </w:pPr>
      <w:r w:rsidRPr="00A23763">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A23763">
        <w:rPr>
          <w:rFonts w:ascii="Palatino Linotype" w:eastAsia="Times New Roman" w:hAnsi="Palatino Linotype" w:cs="Arial"/>
          <w:b/>
          <w:i/>
          <w:lang w:eastAsia="es-ES"/>
        </w:rPr>
        <w:t>[Sic]</w:t>
      </w:r>
    </w:p>
    <w:p w14:paraId="1A03F6C8" w14:textId="77777777" w:rsidR="00EB502F" w:rsidRPr="00A23763" w:rsidRDefault="00EB502F" w:rsidP="00A660EE">
      <w:pPr>
        <w:autoSpaceDE w:val="0"/>
        <w:autoSpaceDN w:val="0"/>
        <w:adjustRightInd w:val="0"/>
        <w:spacing w:before="240" w:line="360" w:lineRule="auto"/>
        <w:jc w:val="both"/>
        <w:rPr>
          <w:rFonts w:ascii="Palatino Linotype" w:hAnsi="Palatino Linotype" w:cs="Arial"/>
          <w:sz w:val="24"/>
          <w:szCs w:val="24"/>
        </w:rPr>
      </w:pPr>
    </w:p>
    <w:p w14:paraId="2F079AE9" w14:textId="52BA8E4D" w:rsidR="00A660EE" w:rsidRPr="00A23763" w:rsidRDefault="00A660EE" w:rsidP="00A660EE">
      <w:pPr>
        <w:autoSpaceDE w:val="0"/>
        <w:autoSpaceDN w:val="0"/>
        <w:adjustRightInd w:val="0"/>
        <w:spacing w:before="240" w:line="360" w:lineRule="auto"/>
        <w:jc w:val="both"/>
        <w:rPr>
          <w:rFonts w:ascii="Palatino Linotype" w:hAnsi="Palatino Linotype" w:cs="Arial"/>
          <w:sz w:val="24"/>
          <w:szCs w:val="24"/>
        </w:rPr>
      </w:pPr>
      <w:r w:rsidRPr="00A23763">
        <w:rPr>
          <w:rFonts w:ascii="Palatino Linotype" w:hAnsi="Palatino Linotype" w:cs="Arial"/>
          <w:sz w:val="24"/>
          <w:szCs w:val="24"/>
        </w:rPr>
        <w:t xml:space="preserve">En una aproximación inicial, con relación a la solicitud de información </w:t>
      </w:r>
      <w:r w:rsidR="00EB502F" w:rsidRPr="00A23763">
        <w:rPr>
          <w:rFonts w:ascii="Palatino Linotype" w:hAnsi="Palatino Linotype" w:cs="Arial"/>
          <w:b/>
          <w:bCs/>
          <w:sz w:val="24"/>
          <w:szCs w:val="24"/>
        </w:rPr>
        <w:t>00050/STSEM/IP/202</w:t>
      </w:r>
      <w:r w:rsidR="007E6F88" w:rsidRPr="00A23763">
        <w:rPr>
          <w:rFonts w:ascii="Palatino Linotype" w:hAnsi="Palatino Linotype" w:cs="Arial"/>
          <w:b/>
          <w:bCs/>
          <w:sz w:val="24"/>
          <w:szCs w:val="24"/>
        </w:rPr>
        <w:t>6</w:t>
      </w:r>
      <w:r w:rsidRPr="00A23763">
        <w:rPr>
          <w:rFonts w:ascii="Palatino Linotype" w:hAnsi="Palatino Linotype" w:cs="Arial"/>
          <w:b/>
          <w:bCs/>
          <w:sz w:val="24"/>
          <w:szCs w:val="24"/>
        </w:rPr>
        <w:t xml:space="preserve"> </w:t>
      </w:r>
      <w:r w:rsidRPr="00A23763">
        <w:rPr>
          <w:rFonts w:ascii="Palatino Linotype" w:hAnsi="Palatino Linotype" w:cs="Arial"/>
          <w:sz w:val="24"/>
          <w:szCs w:val="24"/>
        </w:rPr>
        <w:t xml:space="preserve">se desprenden </w:t>
      </w:r>
      <w:r w:rsidR="00EB502F" w:rsidRPr="00A23763">
        <w:rPr>
          <w:rFonts w:ascii="Palatino Linotype" w:hAnsi="Palatino Linotype" w:cs="Arial"/>
          <w:sz w:val="24"/>
          <w:szCs w:val="24"/>
        </w:rPr>
        <w:t>las siguientes consideraciones:</w:t>
      </w:r>
    </w:p>
    <w:p w14:paraId="686FA574" w14:textId="77777777" w:rsidR="00EB502F" w:rsidRPr="00A23763" w:rsidRDefault="00EB502F" w:rsidP="00EB502F">
      <w:pPr>
        <w:pStyle w:val="Prrafodelista"/>
        <w:numPr>
          <w:ilvl w:val="0"/>
          <w:numId w:val="10"/>
        </w:numPr>
        <w:autoSpaceDE w:val="0"/>
        <w:autoSpaceDN w:val="0"/>
        <w:adjustRightInd w:val="0"/>
        <w:spacing w:before="240" w:line="360" w:lineRule="auto"/>
        <w:jc w:val="both"/>
        <w:rPr>
          <w:rFonts w:ascii="Palatino Linotype" w:hAnsi="Palatino Linotype" w:cs="Arial"/>
          <w:lang w:val="es-MX"/>
        </w:rPr>
      </w:pPr>
      <w:r w:rsidRPr="00A23763">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A23763">
        <w:rPr>
          <w:rFonts w:ascii="Palatino Linotype" w:hAnsi="Palatino Linotype" w:cs="Arial"/>
          <w:b/>
          <w:bCs/>
          <w:lang w:val="es-MX"/>
        </w:rPr>
        <w:t xml:space="preserve">Sujetos Obligados. </w:t>
      </w:r>
    </w:p>
    <w:p w14:paraId="1E2B379F" w14:textId="77777777" w:rsidR="00EB502F" w:rsidRPr="00A23763" w:rsidRDefault="00EB502F" w:rsidP="00EB502F">
      <w:pPr>
        <w:pStyle w:val="Prrafodelista"/>
        <w:autoSpaceDE w:val="0"/>
        <w:autoSpaceDN w:val="0"/>
        <w:adjustRightInd w:val="0"/>
        <w:spacing w:before="240" w:line="360" w:lineRule="auto"/>
        <w:ind w:left="720"/>
        <w:jc w:val="both"/>
        <w:rPr>
          <w:rFonts w:ascii="Palatino Linotype" w:hAnsi="Palatino Linotype" w:cs="Arial"/>
          <w:lang w:val="es-MX"/>
        </w:rPr>
      </w:pPr>
    </w:p>
    <w:p w14:paraId="14FE278A" w14:textId="19626F30" w:rsidR="00EB502F" w:rsidRPr="00A23763" w:rsidRDefault="00EB502F" w:rsidP="00EB502F">
      <w:pPr>
        <w:pStyle w:val="Prrafodelista"/>
        <w:numPr>
          <w:ilvl w:val="0"/>
          <w:numId w:val="9"/>
        </w:numPr>
        <w:autoSpaceDE w:val="0"/>
        <w:autoSpaceDN w:val="0"/>
        <w:adjustRightInd w:val="0"/>
        <w:spacing w:before="240" w:line="360" w:lineRule="auto"/>
        <w:jc w:val="both"/>
        <w:rPr>
          <w:rFonts w:ascii="Palatino Linotype" w:hAnsi="Palatino Linotype"/>
          <w:i/>
          <w:iCs/>
          <w:lang w:val="es-MX"/>
        </w:rPr>
      </w:pPr>
      <w:r w:rsidRPr="00A23763">
        <w:rPr>
          <w:rFonts w:ascii="Palatino Linotype" w:hAnsi="Palatino Linotype" w:cs="Arial"/>
          <w:lang w:val="es-MX"/>
        </w:rPr>
        <w:t xml:space="preserve">Que mediante el desahogo de la solicitud de aclaración a la solicitud de información </w:t>
      </w:r>
      <w:r w:rsidRPr="00A23763">
        <w:rPr>
          <w:rFonts w:ascii="Palatino Linotype" w:hAnsi="Palatino Linotype" w:cs="Arial"/>
          <w:b/>
          <w:bCs/>
          <w:lang w:val="es-MX"/>
        </w:rPr>
        <w:t xml:space="preserve">00050/STMEM/IP/2026 </w:t>
      </w:r>
      <w:r w:rsidRPr="00A23763">
        <w:rPr>
          <w:rFonts w:ascii="Palatino Linotype" w:hAnsi="Palatino Linotype" w:cs="Arial"/>
          <w:lang w:val="es-MX"/>
        </w:rPr>
        <w:t xml:space="preserve">fueron formulados </w:t>
      </w:r>
      <w:r w:rsidRPr="00A23763">
        <w:rPr>
          <w:rFonts w:ascii="Palatino Linotype" w:hAnsi="Palatino Linotype" w:cs="Arial"/>
          <w:b/>
          <w:bCs/>
          <w:lang w:val="es-MX"/>
        </w:rPr>
        <w:t xml:space="preserve">8 -ocho- </w:t>
      </w:r>
      <w:r w:rsidRPr="00A23763">
        <w:rPr>
          <w:rFonts w:ascii="Palatino Linotype" w:hAnsi="Palatino Linotype" w:cs="Arial"/>
          <w:lang w:val="es-MX"/>
        </w:rPr>
        <w:t>requerimientos.</w:t>
      </w:r>
    </w:p>
    <w:p w14:paraId="364DEC9A" w14:textId="77777777" w:rsidR="007E6F88" w:rsidRPr="00A23763" w:rsidRDefault="007E6F88" w:rsidP="007E6F88">
      <w:pPr>
        <w:pStyle w:val="Prrafodelista"/>
        <w:autoSpaceDE w:val="0"/>
        <w:autoSpaceDN w:val="0"/>
        <w:adjustRightInd w:val="0"/>
        <w:spacing w:before="240" w:line="360" w:lineRule="auto"/>
        <w:ind w:left="720"/>
        <w:jc w:val="both"/>
        <w:rPr>
          <w:rFonts w:ascii="Palatino Linotype" w:hAnsi="Palatino Linotype"/>
          <w:i/>
          <w:iCs/>
          <w:lang w:val="es-MX"/>
        </w:rPr>
      </w:pPr>
    </w:p>
    <w:p w14:paraId="505E3F1A" w14:textId="22CA59F6" w:rsidR="00EB502F" w:rsidRPr="00A23763" w:rsidRDefault="00EB502F" w:rsidP="00EB502F">
      <w:pPr>
        <w:pStyle w:val="Prrafodelista"/>
        <w:numPr>
          <w:ilvl w:val="0"/>
          <w:numId w:val="9"/>
        </w:numPr>
        <w:autoSpaceDE w:val="0"/>
        <w:autoSpaceDN w:val="0"/>
        <w:adjustRightInd w:val="0"/>
        <w:spacing w:before="240" w:line="360" w:lineRule="auto"/>
        <w:jc w:val="both"/>
        <w:rPr>
          <w:rFonts w:ascii="Palatino Linotype" w:hAnsi="Palatino Linotype"/>
          <w:i/>
          <w:iCs/>
          <w:lang w:val="es-MX"/>
        </w:rPr>
      </w:pPr>
      <w:r w:rsidRPr="00A23763">
        <w:rPr>
          <w:rFonts w:ascii="Palatino Linotype" w:hAnsi="Palatino Linotype" w:cs="Arial"/>
          <w:lang w:val="es-MX"/>
        </w:rPr>
        <w:t xml:space="preserve">Que respecto de los requerimientos identificados con los numerales </w:t>
      </w:r>
      <w:r w:rsidRPr="00A23763">
        <w:rPr>
          <w:rFonts w:ascii="Palatino Linotype" w:hAnsi="Palatino Linotype" w:cs="Arial"/>
          <w:b/>
          <w:bCs/>
          <w:lang w:val="es-MX"/>
        </w:rPr>
        <w:t>1, 2, 3</w:t>
      </w:r>
      <w:r w:rsidR="00004C93" w:rsidRPr="00A23763">
        <w:rPr>
          <w:rFonts w:ascii="Palatino Linotype" w:hAnsi="Palatino Linotype" w:cs="Arial"/>
          <w:b/>
          <w:bCs/>
          <w:lang w:val="es-MX"/>
        </w:rPr>
        <w:t>, 6</w:t>
      </w:r>
      <w:r w:rsidRPr="00A23763">
        <w:rPr>
          <w:rFonts w:ascii="Palatino Linotype" w:hAnsi="Palatino Linotype" w:cs="Arial"/>
          <w:b/>
          <w:bCs/>
          <w:lang w:val="es-MX"/>
        </w:rPr>
        <w:t xml:space="preserve"> </w:t>
      </w:r>
      <w:r w:rsidRPr="00A23763">
        <w:rPr>
          <w:rFonts w:ascii="Palatino Linotype" w:hAnsi="Palatino Linotype" w:cs="Arial"/>
          <w:lang w:val="es-MX"/>
        </w:rPr>
        <w:t xml:space="preserve">y </w:t>
      </w:r>
      <w:r w:rsidRPr="00A23763">
        <w:rPr>
          <w:rFonts w:ascii="Palatino Linotype" w:hAnsi="Palatino Linotype" w:cs="Arial"/>
          <w:b/>
          <w:bCs/>
          <w:lang w:val="es-MX"/>
        </w:rPr>
        <w:t xml:space="preserve">8 </w:t>
      </w:r>
      <w:r w:rsidRPr="00A23763">
        <w:rPr>
          <w:rFonts w:ascii="Palatino Linotype" w:hAnsi="Palatino Linotype" w:cs="Arial"/>
          <w:lang w:val="es-MX"/>
        </w:rPr>
        <w:t xml:space="preserve">no fue referido un parámetro de inicio y conclusión para efectos de búsqueda </w:t>
      </w:r>
      <w:r w:rsidRPr="00A23763">
        <w:rPr>
          <w:rFonts w:ascii="Palatino Linotype" w:hAnsi="Palatino Linotype" w:cs="Arial"/>
          <w:lang w:val="es-MX"/>
        </w:rPr>
        <w:lastRenderedPageBreak/>
        <w:t xml:space="preserve">de la información, debiendo de ser fijados a la fecha en que se ejerció el derecho de acceso a la información pública, es decir, al veinticuatro de mayo de dos mil veintiséis. </w:t>
      </w:r>
    </w:p>
    <w:p w14:paraId="779CF5ED" w14:textId="77777777" w:rsidR="00EB502F" w:rsidRPr="00A23763" w:rsidRDefault="00EB502F" w:rsidP="00EB502F">
      <w:pPr>
        <w:pStyle w:val="Prrafodelista"/>
        <w:autoSpaceDE w:val="0"/>
        <w:autoSpaceDN w:val="0"/>
        <w:adjustRightInd w:val="0"/>
        <w:spacing w:before="240" w:line="360" w:lineRule="auto"/>
        <w:ind w:left="720"/>
        <w:jc w:val="both"/>
        <w:rPr>
          <w:rFonts w:ascii="Palatino Linotype" w:hAnsi="Palatino Linotype"/>
          <w:i/>
          <w:iCs/>
          <w:lang w:val="es-MX"/>
        </w:rPr>
      </w:pPr>
    </w:p>
    <w:p w14:paraId="4DF2AD47" w14:textId="2FBAC6D9" w:rsidR="00EB502F" w:rsidRPr="00A23763" w:rsidRDefault="00EB502F" w:rsidP="00EB502F">
      <w:pPr>
        <w:pStyle w:val="Prrafodelista"/>
        <w:numPr>
          <w:ilvl w:val="0"/>
          <w:numId w:val="13"/>
        </w:numPr>
        <w:autoSpaceDE w:val="0"/>
        <w:autoSpaceDN w:val="0"/>
        <w:adjustRightInd w:val="0"/>
        <w:spacing w:before="240" w:line="360" w:lineRule="auto"/>
        <w:ind w:left="851"/>
        <w:jc w:val="both"/>
        <w:rPr>
          <w:rFonts w:ascii="Palatino Linotype" w:hAnsi="Palatino Linotype"/>
          <w:lang w:val="es-MX"/>
        </w:rPr>
      </w:pPr>
      <w:r w:rsidRPr="00A23763">
        <w:rPr>
          <w:rFonts w:ascii="Palatino Linotype" w:hAnsi="Palatino Linotype" w:cs="Arial"/>
        </w:rPr>
        <w:t xml:space="preserve">Respecto de los puntos </w:t>
      </w:r>
      <w:r w:rsidRPr="00A23763">
        <w:rPr>
          <w:rFonts w:ascii="Palatino Linotype" w:hAnsi="Palatino Linotype" w:cs="Arial"/>
          <w:b/>
          <w:bCs/>
        </w:rPr>
        <w:t xml:space="preserve">4 y 5 </w:t>
      </w:r>
      <w:r w:rsidRPr="00A23763">
        <w:rPr>
          <w:rFonts w:ascii="Palatino Linotype" w:hAnsi="Palatino Linotype" w:cs="Arial"/>
        </w:rPr>
        <w:t xml:space="preserve">fue señalada como temporalidad </w:t>
      </w:r>
      <w:r w:rsidRPr="00A23763">
        <w:rPr>
          <w:rFonts w:ascii="Palatino Linotype" w:hAnsi="Palatino Linotype" w:cs="Arial"/>
          <w:i/>
          <w:iCs/>
        </w:rPr>
        <w:t xml:space="preserve">“durante el periodo enero 2025 a mayo 2026” </w:t>
      </w:r>
      <w:r w:rsidRPr="00A23763">
        <w:rPr>
          <w:rFonts w:ascii="Palatino Linotype" w:hAnsi="Palatino Linotype" w:cs="Arial"/>
        </w:rPr>
        <w:t xml:space="preserve">y </w:t>
      </w:r>
      <w:r w:rsidRPr="00A23763">
        <w:rPr>
          <w:rFonts w:ascii="Palatino Linotype" w:hAnsi="Palatino Linotype" w:cs="Arial"/>
          <w:i/>
          <w:iCs/>
        </w:rPr>
        <w:t xml:space="preserve">“durante el mismo </w:t>
      </w:r>
      <w:proofErr w:type="spellStart"/>
      <w:r w:rsidRPr="00A23763">
        <w:rPr>
          <w:rFonts w:ascii="Palatino Linotype" w:hAnsi="Palatino Linotype" w:cs="Arial"/>
          <w:i/>
          <w:iCs/>
        </w:rPr>
        <w:t>periodo”.</w:t>
      </w:r>
      <w:r w:rsidRPr="00A23763">
        <w:rPr>
          <w:rFonts w:ascii="Palatino Linotype" w:hAnsi="Palatino Linotype" w:cs="Arial"/>
        </w:rPr>
        <w:t>Bajo</w:t>
      </w:r>
      <w:proofErr w:type="spellEnd"/>
      <w:r w:rsidRPr="00A23763">
        <w:rPr>
          <w:rFonts w:ascii="Palatino Linotype" w:hAnsi="Palatino Linotype" w:cs="Arial"/>
        </w:rPr>
        <w:t xml:space="preserve"> este contexto, se destaca que el </w:t>
      </w:r>
      <w:r w:rsidRPr="00A23763">
        <w:rPr>
          <w:rFonts w:ascii="Palatino Linotype" w:hAnsi="Palatino Linotype"/>
          <w:lang w:val="es-MX"/>
        </w:rPr>
        <w:t xml:space="preserve">derecho de acceso a la información estriba respecto de aquellos soportes documentales generados, poseídos o administrados por </w:t>
      </w:r>
      <w:r w:rsidRPr="00A23763">
        <w:rPr>
          <w:rFonts w:ascii="Palatino Linotype" w:hAnsi="Palatino Linotype"/>
          <w:b/>
          <w:bCs/>
          <w:lang w:val="es-MX"/>
        </w:rPr>
        <w:t xml:space="preserve">El Sujeto Obligado </w:t>
      </w:r>
      <w:r w:rsidRPr="00A23763">
        <w:rPr>
          <w:rFonts w:ascii="Palatino Linotype" w:hAnsi="Palatino Linotype"/>
          <w:lang w:val="es-MX"/>
        </w:rPr>
        <w:t>que se encuentren disponibles al momento de ejercer dicha prerrogativa, es decir, excluye los siguientes actos:</w:t>
      </w:r>
    </w:p>
    <w:p w14:paraId="71EE4AF1" w14:textId="77777777" w:rsidR="00EB502F" w:rsidRPr="00A23763" w:rsidRDefault="00EB502F" w:rsidP="003C78E6">
      <w:pPr>
        <w:pStyle w:val="Prrafodelista"/>
        <w:numPr>
          <w:ilvl w:val="0"/>
          <w:numId w:val="14"/>
        </w:numPr>
        <w:spacing w:before="240" w:line="360" w:lineRule="auto"/>
        <w:jc w:val="both"/>
        <w:rPr>
          <w:rFonts w:ascii="Palatino Linotype" w:hAnsi="Palatino Linotype"/>
        </w:rPr>
      </w:pPr>
      <w:r w:rsidRPr="00A23763">
        <w:rPr>
          <w:rFonts w:ascii="Palatino Linotype" w:hAnsi="Palatino Linotype"/>
          <w:b/>
          <w:bCs/>
        </w:rPr>
        <w:t xml:space="preserve">Actos futuros inminentes: </w:t>
      </w:r>
      <w:r w:rsidRPr="00A23763">
        <w:rPr>
          <w:rFonts w:ascii="Palatino Linotype" w:hAnsi="Palatino Linotype"/>
        </w:rPr>
        <w:t xml:space="preserve">Son aquellos cuyo mandamiento ya se ha dictado y su ejecución puede realizarse de un momento a otro. </w:t>
      </w:r>
    </w:p>
    <w:p w14:paraId="5DBDEAB2" w14:textId="77777777" w:rsidR="00EB502F" w:rsidRPr="00A23763" w:rsidRDefault="00EB502F" w:rsidP="003C78E6">
      <w:pPr>
        <w:pStyle w:val="Prrafodelista"/>
        <w:numPr>
          <w:ilvl w:val="0"/>
          <w:numId w:val="14"/>
        </w:numPr>
        <w:spacing w:before="240" w:line="360" w:lineRule="auto"/>
        <w:jc w:val="both"/>
        <w:rPr>
          <w:rFonts w:ascii="Palatino Linotype" w:hAnsi="Palatino Linotype"/>
        </w:rPr>
      </w:pPr>
      <w:r w:rsidRPr="00A23763">
        <w:rPr>
          <w:rFonts w:ascii="Palatino Linotype" w:hAnsi="Palatino Linotype"/>
          <w:b/>
          <w:bCs/>
        </w:rPr>
        <w:t xml:space="preserve">Actos futuros probables: </w:t>
      </w:r>
      <w:r w:rsidRPr="00A23763">
        <w:rPr>
          <w:rFonts w:ascii="Palatino Linotype" w:hAnsi="Palatino Linotype"/>
        </w:rPr>
        <w:t xml:space="preserve">Son aquellos que pueden o no suceder, es decir, son de remota realización. </w:t>
      </w:r>
    </w:p>
    <w:p w14:paraId="37A3C9EB" w14:textId="4836B45D" w:rsidR="003C78E6" w:rsidRPr="00A23763" w:rsidRDefault="003C78E6" w:rsidP="00EB502F">
      <w:pPr>
        <w:spacing w:before="240" w:line="360" w:lineRule="auto"/>
        <w:ind w:left="851"/>
        <w:jc w:val="both"/>
        <w:rPr>
          <w:rFonts w:ascii="Palatino Linotype" w:hAnsi="Palatino Linotype"/>
          <w:sz w:val="24"/>
          <w:szCs w:val="24"/>
        </w:rPr>
      </w:pPr>
      <w:r w:rsidRPr="00A23763">
        <w:rPr>
          <w:rFonts w:ascii="Palatino Linotype" w:hAnsi="Palatino Linotype"/>
          <w:sz w:val="24"/>
          <w:szCs w:val="24"/>
        </w:rPr>
        <w:t xml:space="preserve">En este sentido, al tomar en consideración que el derecho de acceso a la información pública fue ejercido el veintiséis de mayo de dos mil veintiséis, resulta inconcuso que fue requerido un hecho futuro. Luego entonces, el elemento temporal de los puntos </w:t>
      </w:r>
      <w:r w:rsidRPr="00A23763">
        <w:rPr>
          <w:rFonts w:ascii="Palatino Linotype" w:hAnsi="Palatino Linotype"/>
          <w:b/>
          <w:bCs/>
          <w:sz w:val="24"/>
          <w:szCs w:val="24"/>
        </w:rPr>
        <w:t xml:space="preserve">4 y 5 </w:t>
      </w:r>
      <w:r w:rsidRPr="00A23763">
        <w:rPr>
          <w:rFonts w:ascii="Palatino Linotype" w:hAnsi="Palatino Linotype"/>
          <w:sz w:val="24"/>
          <w:szCs w:val="24"/>
        </w:rPr>
        <w:t xml:space="preserve">debe de comprender del uno de enero de dos mil veinticinco al veintiséis de mayo de dos mil veintiséis. </w:t>
      </w:r>
    </w:p>
    <w:p w14:paraId="59E1A546" w14:textId="5C748544" w:rsidR="00EB502F" w:rsidRPr="00A23763" w:rsidRDefault="003C78E6" w:rsidP="003C78E6">
      <w:pPr>
        <w:autoSpaceDE w:val="0"/>
        <w:autoSpaceDN w:val="0"/>
        <w:adjustRightInd w:val="0"/>
        <w:spacing w:line="360" w:lineRule="auto"/>
        <w:ind w:left="567"/>
        <w:jc w:val="both"/>
        <w:rPr>
          <w:rFonts w:ascii="Palatino Linotype" w:hAnsi="Palatino Linotype" w:cs="Arial"/>
        </w:rPr>
      </w:pPr>
      <w:r w:rsidRPr="00A23763">
        <w:rPr>
          <w:rFonts w:ascii="Palatino Linotype" w:hAnsi="Palatino Linotype" w:cs="Arial"/>
        </w:rPr>
        <w:tab/>
      </w:r>
    </w:p>
    <w:p w14:paraId="408E5CE0" w14:textId="77777777" w:rsidR="00EB502F" w:rsidRPr="00A23763" w:rsidRDefault="00EB502F" w:rsidP="00EB502F">
      <w:pPr>
        <w:pStyle w:val="Prrafodelista"/>
        <w:numPr>
          <w:ilvl w:val="0"/>
          <w:numId w:val="13"/>
        </w:numPr>
        <w:autoSpaceDE w:val="0"/>
        <w:autoSpaceDN w:val="0"/>
        <w:adjustRightInd w:val="0"/>
        <w:spacing w:line="360" w:lineRule="auto"/>
        <w:jc w:val="both"/>
        <w:rPr>
          <w:rFonts w:ascii="Palatino Linotype" w:hAnsi="Palatino Linotype" w:cs="Arial"/>
          <w:lang w:val="es-MX"/>
        </w:rPr>
      </w:pPr>
      <w:r w:rsidRPr="00A23763">
        <w:rPr>
          <w:rFonts w:ascii="Palatino Linotype" w:hAnsi="Palatino Linotype" w:cs="Arial"/>
          <w:lang w:val="es-MX"/>
        </w:rPr>
        <w:lastRenderedPageBreak/>
        <w:t xml:space="preserve">En este sentido, al tomar en consideración que el derecho de acceso a la información pública fue ejercido el diecisiete de marzo de dos mil veintiséis resulta inconcuso que fue requerido un hecho futuro. Luego entonces, el primer requerimiento consistente en recibos de nómina debe de comprender del uno de octubre de dos mil veinticinco al quince de marzo de dos mil veintiséis. </w:t>
      </w:r>
    </w:p>
    <w:p w14:paraId="38402139" w14:textId="77777777" w:rsidR="00EB502F" w:rsidRPr="00A23763" w:rsidRDefault="00EB502F" w:rsidP="00EB502F">
      <w:pPr>
        <w:autoSpaceDE w:val="0"/>
        <w:autoSpaceDN w:val="0"/>
        <w:adjustRightInd w:val="0"/>
        <w:spacing w:before="240" w:line="360" w:lineRule="auto"/>
        <w:jc w:val="both"/>
        <w:rPr>
          <w:rFonts w:ascii="Palatino Linotype" w:hAnsi="Palatino Linotype"/>
        </w:rPr>
      </w:pPr>
    </w:p>
    <w:p w14:paraId="66DF9797" w14:textId="1B4BE01F" w:rsidR="003C78E6" w:rsidRPr="00A23763" w:rsidRDefault="003C78E6" w:rsidP="00DF5A10">
      <w:pPr>
        <w:pStyle w:val="Prrafodelista"/>
        <w:numPr>
          <w:ilvl w:val="0"/>
          <w:numId w:val="9"/>
        </w:numPr>
        <w:autoSpaceDE w:val="0"/>
        <w:autoSpaceDN w:val="0"/>
        <w:adjustRightInd w:val="0"/>
        <w:spacing w:before="240" w:line="360" w:lineRule="auto"/>
        <w:jc w:val="both"/>
        <w:rPr>
          <w:rFonts w:ascii="Palatino Linotype" w:hAnsi="Palatino Linotype"/>
          <w:iCs/>
        </w:rPr>
      </w:pPr>
      <w:r w:rsidRPr="00A23763">
        <w:rPr>
          <w:rFonts w:ascii="Palatino Linotype" w:hAnsi="Palatino Linotype" w:cs="Arial"/>
        </w:rPr>
        <w:t xml:space="preserve">En alusión al </w:t>
      </w:r>
      <w:r w:rsidR="00004C93" w:rsidRPr="00A23763">
        <w:rPr>
          <w:rFonts w:ascii="Palatino Linotype" w:hAnsi="Palatino Linotype" w:cs="Arial"/>
        </w:rPr>
        <w:t xml:space="preserve">punto </w:t>
      </w:r>
      <w:r w:rsidR="00004C93" w:rsidRPr="00A23763">
        <w:rPr>
          <w:rFonts w:ascii="Palatino Linotype" w:hAnsi="Palatino Linotype" w:cs="Arial"/>
          <w:b/>
          <w:bCs/>
        </w:rPr>
        <w:t>7</w:t>
      </w:r>
      <w:r w:rsidRPr="00A23763">
        <w:rPr>
          <w:rFonts w:ascii="Palatino Linotype" w:hAnsi="Palatino Linotype" w:cs="Arial"/>
        </w:rPr>
        <w:t xml:space="preserve"> de la solicitud de información </w:t>
      </w:r>
      <w:r w:rsidRPr="00A23763">
        <w:rPr>
          <w:rFonts w:ascii="Palatino Linotype" w:hAnsi="Palatino Linotype" w:cs="Arial"/>
          <w:b/>
          <w:bCs/>
        </w:rPr>
        <w:t xml:space="preserve">00050/STMEM/IP/2026 </w:t>
      </w:r>
      <w:r w:rsidRPr="00A23763">
        <w:rPr>
          <w:rFonts w:ascii="Palatino Linotype" w:hAnsi="Palatino Linotype" w:cs="Arial"/>
        </w:rPr>
        <w:t xml:space="preserve">no fue señalado parámetro de inicio y conclusión para efectos de búsqueda de la información, resultando procedente delimitarlos del veintiséis de mayo de dos mil veinticinco al veintiséis de mayo de dos mil veintiséis. En puntual observancia al criterio </w:t>
      </w:r>
      <w:r w:rsidRPr="00A23763">
        <w:rPr>
          <w:rFonts w:ascii="Palatino Linotype" w:hAnsi="Palatino Linotype" w:cs="Arial"/>
          <w:lang w:val="es-MX"/>
        </w:rPr>
        <w:t xml:space="preserve">orientador </w:t>
      </w:r>
      <w:r w:rsidRPr="00A23763">
        <w:rPr>
          <w:rFonts w:ascii="Palatino Linotype" w:hAnsi="Palatino Linotype"/>
          <w:b/>
          <w:iCs/>
        </w:rPr>
        <w:t xml:space="preserve">3/19 </w:t>
      </w:r>
      <w:r w:rsidRPr="00A23763">
        <w:rPr>
          <w:rFonts w:ascii="Palatino Linotype" w:hAnsi="Palatino Linotype"/>
          <w:iCs/>
        </w:rPr>
        <w:t xml:space="preserve">emitido por el entonces Instituto Nacional de Transparencia, Acceso a la Información y Protección de Datos Personales, que dispone a la literalidad lo siguiente: </w:t>
      </w:r>
    </w:p>
    <w:p w14:paraId="2AC7705F" w14:textId="77777777" w:rsidR="003C78E6" w:rsidRPr="00A23763" w:rsidRDefault="003C78E6" w:rsidP="003C78E6">
      <w:pPr>
        <w:pStyle w:val="Citas"/>
        <w:jc w:val="center"/>
        <w:rPr>
          <w:b/>
          <w:bCs/>
        </w:rPr>
      </w:pPr>
      <w:r w:rsidRPr="00A23763">
        <w:rPr>
          <w:b/>
          <w:bCs/>
        </w:rPr>
        <w:t>“PERIODO DE BÚSQUEDA DE LA INFORMACIÓN.</w:t>
      </w:r>
    </w:p>
    <w:p w14:paraId="402EB14C" w14:textId="77777777" w:rsidR="003C78E6" w:rsidRPr="00A23763" w:rsidRDefault="003C78E6" w:rsidP="003C78E6">
      <w:pPr>
        <w:pStyle w:val="Citas"/>
      </w:pPr>
      <w:r w:rsidRPr="00A23763">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14:paraId="5A5480B5" w14:textId="77777777" w:rsidR="003C78E6" w:rsidRPr="00A23763" w:rsidRDefault="003C78E6" w:rsidP="003C78E6">
      <w:pPr>
        <w:pStyle w:val="Citas"/>
      </w:pPr>
      <w:r w:rsidRPr="00A23763">
        <w:t>Resoluciones</w:t>
      </w:r>
    </w:p>
    <w:p w14:paraId="76DA8042" w14:textId="77777777" w:rsidR="003C78E6" w:rsidRPr="00A23763" w:rsidRDefault="003C78E6" w:rsidP="003C78E6">
      <w:pPr>
        <w:pStyle w:val="Citas"/>
        <w:numPr>
          <w:ilvl w:val="0"/>
          <w:numId w:val="15"/>
        </w:numPr>
      </w:pPr>
      <w:r w:rsidRPr="00A23763">
        <w:lastRenderedPageBreak/>
        <w:t>RRA 0022/17. Instituto Mexicano de la Propiedad Industrial. 16 de febrero de 2017. Por unanimidad. Comisionado Ponente Francisco Javier Acuña Llamas.</w:t>
      </w:r>
    </w:p>
    <w:p w14:paraId="37776262" w14:textId="77777777" w:rsidR="003C78E6" w:rsidRPr="00A23763" w:rsidRDefault="00D94B9F" w:rsidP="003C78E6">
      <w:pPr>
        <w:pStyle w:val="Citas"/>
        <w:ind w:left="1571"/>
      </w:pPr>
      <w:hyperlink r:id="rId9" w:history="1">
        <w:r w:rsidR="003C78E6" w:rsidRPr="00A23763">
          <w:rPr>
            <w:rStyle w:val="Hipervnculo"/>
          </w:rPr>
          <w:t>http://consultas.ifai.org.mx/descargar.php?r=./pdf/resoluciones/2017/&amp;a=RRA%2022.pdf</w:t>
        </w:r>
      </w:hyperlink>
      <w:r w:rsidR="003C78E6" w:rsidRPr="00A23763">
        <w:t xml:space="preserve"> </w:t>
      </w:r>
    </w:p>
    <w:p w14:paraId="7A060D8F" w14:textId="77777777" w:rsidR="003C78E6" w:rsidRPr="00A23763" w:rsidRDefault="003C78E6" w:rsidP="003C78E6">
      <w:pPr>
        <w:pStyle w:val="Citas"/>
        <w:numPr>
          <w:ilvl w:val="0"/>
          <w:numId w:val="15"/>
        </w:numPr>
      </w:pPr>
      <w:r w:rsidRPr="00A23763">
        <w:t xml:space="preserve">RRA 2536/17. Secretaría de Gobernación. 07 de junio de 2017. Por unanimidad. Comisionada Ponente Areli Cano Guadiana. </w:t>
      </w:r>
    </w:p>
    <w:p w14:paraId="55431D7C" w14:textId="77777777" w:rsidR="003C78E6" w:rsidRPr="00A23763" w:rsidRDefault="00D94B9F" w:rsidP="003C78E6">
      <w:pPr>
        <w:pStyle w:val="Citas"/>
        <w:ind w:left="1571"/>
      </w:pPr>
      <w:hyperlink r:id="rId10" w:history="1">
        <w:r w:rsidR="003C78E6" w:rsidRPr="00A23763">
          <w:rPr>
            <w:rStyle w:val="Hipervnculo"/>
          </w:rPr>
          <w:t>http://consultas.ifai.org.mx/descargar.php?r=./pdf/resoluciones/2017/&amp;a=RRA%202536.pdf</w:t>
        </w:r>
      </w:hyperlink>
      <w:r w:rsidR="003C78E6" w:rsidRPr="00A23763">
        <w:t xml:space="preserve"> </w:t>
      </w:r>
    </w:p>
    <w:p w14:paraId="0ACF05AD" w14:textId="77777777" w:rsidR="003C78E6" w:rsidRPr="00A23763" w:rsidRDefault="003C78E6" w:rsidP="003C78E6">
      <w:pPr>
        <w:pStyle w:val="Citas"/>
        <w:numPr>
          <w:ilvl w:val="0"/>
          <w:numId w:val="15"/>
        </w:numPr>
      </w:pPr>
      <w:r w:rsidRPr="00A23763">
        <w:t>RRA 3482/17. Secretaría de Comunicaciones y Transportes. 02 de agosto de 2017. Por unanimidad. Comisionado Ponente Oscar Mauricio Guerra Ford.</w:t>
      </w:r>
    </w:p>
    <w:p w14:paraId="43197957" w14:textId="77777777" w:rsidR="003C78E6" w:rsidRPr="00A23763" w:rsidRDefault="00D94B9F" w:rsidP="003C78E6">
      <w:pPr>
        <w:pStyle w:val="Citas"/>
        <w:ind w:left="1571"/>
        <w:rPr>
          <w:rStyle w:val="Hipervnculo"/>
          <w:color w:val="auto"/>
          <w:u w:val="none"/>
          <w:lang w:val="en-US"/>
        </w:rPr>
      </w:pPr>
      <w:hyperlink r:id="rId11" w:history="1">
        <w:r w:rsidR="003C78E6" w:rsidRPr="00A23763">
          <w:rPr>
            <w:rStyle w:val="Hipervnculo"/>
            <w:lang w:val="en-US"/>
          </w:rPr>
          <w:t>http://consultas.ifai.org.mx/descargar.php?r=./pdf/resoluciones/2017/&amp;a=RRA%203482.pdf</w:t>
        </w:r>
      </w:hyperlink>
      <w:r w:rsidR="003C78E6" w:rsidRPr="00A23763">
        <w:rPr>
          <w:rStyle w:val="Hipervnculo"/>
          <w:b/>
          <w:bCs/>
          <w:color w:val="auto"/>
          <w:u w:val="none"/>
          <w:lang w:val="en-US"/>
        </w:rPr>
        <w:t>” (Sic)</w:t>
      </w:r>
    </w:p>
    <w:p w14:paraId="38210C3F" w14:textId="77777777" w:rsidR="003C78E6" w:rsidRPr="00A23763" w:rsidRDefault="003C78E6" w:rsidP="00EB502F">
      <w:pPr>
        <w:autoSpaceDE w:val="0"/>
        <w:autoSpaceDN w:val="0"/>
        <w:adjustRightInd w:val="0"/>
        <w:spacing w:before="240" w:line="360" w:lineRule="auto"/>
        <w:jc w:val="both"/>
        <w:rPr>
          <w:rFonts w:ascii="Palatino Linotype" w:hAnsi="Palatino Linotype"/>
          <w:lang w:val="en-US"/>
        </w:rPr>
      </w:pPr>
    </w:p>
    <w:p w14:paraId="1CE00988" w14:textId="19EE6DD6" w:rsidR="00EB502F" w:rsidRPr="00A23763" w:rsidRDefault="003C78E6" w:rsidP="00EB502F">
      <w:pPr>
        <w:spacing w:before="240" w:line="360" w:lineRule="auto"/>
        <w:jc w:val="both"/>
        <w:rPr>
          <w:rFonts w:ascii="Palatino Linotype" w:hAnsi="Palatino Linotype"/>
          <w:sz w:val="24"/>
          <w:szCs w:val="24"/>
        </w:rPr>
      </w:pPr>
      <w:r w:rsidRPr="00A23763">
        <w:rPr>
          <w:rFonts w:ascii="Palatino Linotype" w:hAnsi="Palatino Linotype"/>
          <w:sz w:val="24"/>
          <w:szCs w:val="24"/>
        </w:rPr>
        <w:t>D</w:t>
      </w:r>
      <w:r w:rsidR="00EB502F" w:rsidRPr="00A23763">
        <w:rPr>
          <w:rFonts w:ascii="Palatino Linotype" w:hAnsi="Palatino Linotype"/>
          <w:sz w:val="24"/>
          <w:szCs w:val="24"/>
        </w:rPr>
        <w:t xml:space="preserve">ichas precisiones, con fundamento en los artículos 13 y 181 cuarto párrafo de la Ley en materia, los cuales a la letra rezan: </w:t>
      </w:r>
    </w:p>
    <w:p w14:paraId="59DA602D" w14:textId="77777777" w:rsidR="00EB502F" w:rsidRPr="00A23763" w:rsidRDefault="00EB502F" w:rsidP="00EB502F">
      <w:pPr>
        <w:pStyle w:val="Citas"/>
      </w:pPr>
      <w:r w:rsidRPr="00A23763">
        <w:rPr>
          <w:b/>
          <w:bCs/>
        </w:rPr>
        <w:t xml:space="preserve">“Artículo 13. </w:t>
      </w:r>
      <w:r w:rsidRPr="00A23763">
        <w:t>El Instituto, en el ámbito de sus atribuciones, deberá suplir cualquier deficiencia para garantizar el ejercicio del derecho de acceso a la información.</w:t>
      </w:r>
    </w:p>
    <w:p w14:paraId="29A879E9" w14:textId="77777777" w:rsidR="00EB502F" w:rsidRPr="00A23763" w:rsidRDefault="00EB502F" w:rsidP="00EB502F">
      <w:pPr>
        <w:pStyle w:val="Citas"/>
        <w:rPr>
          <w:b/>
        </w:rPr>
      </w:pPr>
      <w:r w:rsidRPr="00A23763">
        <w:rPr>
          <w:b/>
        </w:rPr>
        <w:t xml:space="preserve">Artículo 181. … </w:t>
      </w:r>
    </w:p>
    <w:p w14:paraId="3F59B823" w14:textId="77777777" w:rsidR="00EB502F" w:rsidRPr="00A23763" w:rsidRDefault="00EB502F" w:rsidP="00EB502F">
      <w:pPr>
        <w:pStyle w:val="Citas"/>
        <w:rPr>
          <w:b/>
        </w:rPr>
      </w:pPr>
      <w:r w:rsidRPr="00A23763">
        <w:lastRenderedPageBreak/>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A23763">
        <w:rPr>
          <w:b/>
        </w:rPr>
        <w:t>[Sic]</w:t>
      </w:r>
    </w:p>
    <w:p w14:paraId="6FF9DE0B" w14:textId="77777777" w:rsidR="00EB502F" w:rsidRPr="00A23763" w:rsidRDefault="00EB502F" w:rsidP="00EB502F">
      <w:pPr>
        <w:spacing w:before="240" w:line="360" w:lineRule="auto"/>
        <w:jc w:val="both"/>
        <w:rPr>
          <w:rFonts w:ascii="Palatino Linotype" w:hAnsi="Palatino Linotype"/>
          <w:sz w:val="24"/>
          <w:szCs w:val="24"/>
        </w:rPr>
      </w:pPr>
    </w:p>
    <w:p w14:paraId="5FC84933" w14:textId="68E01173" w:rsidR="00EB502F" w:rsidRPr="00A23763" w:rsidRDefault="00EB502F" w:rsidP="00EB502F">
      <w:pPr>
        <w:spacing w:before="240" w:line="360" w:lineRule="auto"/>
        <w:jc w:val="both"/>
        <w:rPr>
          <w:rFonts w:ascii="Palatino Linotype" w:hAnsi="Palatino Linotype"/>
          <w:sz w:val="24"/>
          <w:szCs w:val="24"/>
        </w:rPr>
      </w:pPr>
      <w:r w:rsidRPr="00A23763">
        <w:rPr>
          <w:rFonts w:ascii="Palatino Linotype" w:hAnsi="Palatino Linotype"/>
          <w:sz w:val="24"/>
          <w:szCs w:val="24"/>
        </w:rPr>
        <w:t xml:space="preserve">Bajo estas líneas argumentativas, al retomar y delimitar los requerimientos formulados por </w:t>
      </w:r>
      <w:r w:rsidR="00D5184C" w:rsidRPr="00A23763">
        <w:rPr>
          <w:rFonts w:ascii="Palatino Linotype" w:hAnsi="Palatino Linotype"/>
          <w:sz w:val="24"/>
          <w:szCs w:val="24"/>
        </w:rPr>
        <w:t>el</w:t>
      </w:r>
      <w:r w:rsidRPr="00A23763">
        <w:rPr>
          <w:rFonts w:ascii="Palatino Linotype" w:hAnsi="Palatino Linotype"/>
          <w:sz w:val="24"/>
          <w:szCs w:val="24"/>
        </w:rPr>
        <w:t xml:space="preserve"> ahora </w:t>
      </w:r>
      <w:r w:rsidRPr="00A23763">
        <w:rPr>
          <w:rFonts w:ascii="Palatino Linotype" w:hAnsi="Palatino Linotype"/>
          <w:b/>
          <w:bCs/>
          <w:sz w:val="24"/>
          <w:szCs w:val="24"/>
        </w:rPr>
        <w:t xml:space="preserve">Recurrente, </w:t>
      </w:r>
      <w:r w:rsidRPr="00A23763">
        <w:rPr>
          <w:rFonts w:ascii="Palatino Linotype" w:hAnsi="Palatino Linotype"/>
          <w:sz w:val="24"/>
          <w:szCs w:val="24"/>
        </w:rPr>
        <w:t xml:space="preserve">de manera objetiva se precisa que versa en conocer, a través del </w:t>
      </w:r>
      <w:r w:rsidRPr="00A23763">
        <w:rPr>
          <w:rFonts w:ascii="Palatino Linotype" w:hAnsi="Palatino Linotype"/>
          <w:b/>
          <w:bCs/>
          <w:sz w:val="24"/>
          <w:szCs w:val="24"/>
        </w:rPr>
        <w:t xml:space="preserve">SAIMEX, </w:t>
      </w:r>
      <w:r w:rsidRPr="00A23763">
        <w:rPr>
          <w:rFonts w:ascii="Palatino Linotype" w:hAnsi="Palatino Linotype"/>
          <w:sz w:val="24"/>
          <w:szCs w:val="24"/>
        </w:rPr>
        <w:t>la siguiente información:</w:t>
      </w:r>
    </w:p>
    <w:p w14:paraId="21AD1773" w14:textId="18695183" w:rsidR="00EB502F" w:rsidRPr="00A23763" w:rsidRDefault="003C78E6" w:rsidP="00EB502F">
      <w:pPr>
        <w:pStyle w:val="Prrafodelista"/>
        <w:numPr>
          <w:ilvl w:val="0"/>
          <w:numId w:val="12"/>
        </w:numPr>
        <w:autoSpaceDE w:val="0"/>
        <w:autoSpaceDN w:val="0"/>
        <w:adjustRightInd w:val="0"/>
        <w:spacing w:before="240" w:after="160" w:line="360" w:lineRule="auto"/>
        <w:jc w:val="both"/>
        <w:rPr>
          <w:rFonts w:ascii="Palatino Linotype" w:hAnsi="Palatino Linotype" w:cs="Arial"/>
          <w:bCs/>
          <w:lang w:val="es-MX"/>
        </w:rPr>
      </w:pPr>
      <w:r w:rsidRPr="00A23763">
        <w:rPr>
          <w:rFonts w:ascii="Palatino Linotype" w:hAnsi="Palatino Linotype" w:cs="Arial"/>
          <w:bCs/>
          <w:lang w:val="es-MX"/>
        </w:rPr>
        <w:t xml:space="preserve">Manual de funciones, atribuciones y actividades autorizadas de la secretaría particular </w:t>
      </w:r>
      <w:r w:rsidR="008A2628" w:rsidRPr="00A23763">
        <w:rPr>
          <w:rFonts w:ascii="Palatino Linotype" w:hAnsi="Palatino Linotype" w:cs="Arial"/>
          <w:bCs/>
          <w:lang w:val="es-MX"/>
        </w:rPr>
        <w:t xml:space="preserve">y/o unidad equivalente </w:t>
      </w:r>
      <w:r w:rsidRPr="00A23763">
        <w:rPr>
          <w:rFonts w:ascii="Palatino Linotype" w:hAnsi="Palatino Linotype" w:cs="Arial"/>
          <w:bCs/>
          <w:lang w:val="es-MX"/>
        </w:rPr>
        <w:t xml:space="preserve">de la dirección general, al veintiséis de mayo de dos mil veintiséis. </w:t>
      </w:r>
    </w:p>
    <w:p w14:paraId="5717BB4C" w14:textId="694F522F" w:rsidR="00EB502F" w:rsidRPr="00A23763" w:rsidRDefault="003C78E6" w:rsidP="00C71B29">
      <w:pPr>
        <w:pStyle w:val="Prrafodelista"/>
        <w:numPr>
          <w:ilvl w:val="0"/>
          <w:numId w:val="12"/>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bCs/>
          <w:lang w:val="es-MX"/>
        </w:rPr>
        <w:t xml:space="preserve">El o los documentos donde conste la delegación de facultades a favor de la secretaría particular </w:t>
      </w:r>
      <w:r w:rsidR="008A2628" w:rsidRPr="00A23763">
        <w:rPr>
          <w:rFonts w:ascii="Palatino Linotype" w:hAnsi="Palatino Linotype" w:cs="Arial"/>
          <w:bCs/>
          <w:lang w:val="es-MX"/>
        </w:rPr>
        <w:t xml:space="preserve">y/o unidad equivalente </w:t>
      </w:r>
      <w:r w:rsidRPr="00A23763">
        <w:rPr>
          <w:rFonts w:ascii="Palatino Linotype" w:hAnsi="Palatino Linotype" w:cs="Arial"/>
          <w:bCs/>
          <w:lang w:val="es-MX"/>
        </w:rPr>
        <w:t xml:space="preserve">de la dirección general para </w:t>
      </w:r>
      <w:r w:rsidR="00EB502F" w:rsidRPr="00A23763">
        <w:rPr>
          <w:rFonts w:ascii="Palatino Linotype" w:hAnsi="Palatino Linotype" w:cs="Arial"/>
        </w:rPr>
        <w:t>emitir instrucciones,</w:t>
      </w:r>
      <w:r w:rsidRPr="00A23763">
        <w:rPr>
          <w:rFonts w:ascii="Palatino Linotype" w:hAnsi="Palatino Linotype" w:cs="Arial"/>
        </w:rPr>
        <w:t xml:space="preserve"> </w:t>
      </w:r>
      <w:r w:rsidR="00EB502F" w:rsidRPr="00A23763">
        <w:rPr>
          <w:rFonts w:ascii="Palatino Linotype" w:hAnsi="Palatino Linotype" w:cs="Arial"/>
        </w:rPr>
        <w:t>solicitar información, coordinar actividades o requerir acciones a personal adscrito al</w:t>
      </w:r>
      <w:r w:rsidRPr="00A23763">
        <w:rPr>
          <w:rFonts w:ascii="Palatino Linotype" w:hAnsi="Palatino Linotype" w:cs="Arial"/>
        </w:rPr>
        <w:t xml:space="preserve"> organismo, al veintiséis de mayo de dos mil veintiséis. </w:t>
      </w:r>
    </w:p>
    <w:p w14:paraId="40170881" w14:textId="66708FDC" w:rsidR="003C78E6" w:rsidRPr="00A23763" w:rsidRDefault="003C78E6" w:rsidP="00C71B29">
      <w:pPr>
        <w:pStyle w:val="Prrafodelista"/>
        <w:numPr>
          <w:ilvl w:val="0"/>
          <w:numId w:val="12"/>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El o los documentos donde conste la relación de personal subordinado o adscrito funcionalmente</w:t>
      </w:r>
      <w:r w:rsidR="00004C93" w:rsidRPr="00A23763">
        <w:rPr>
          <w:rFonts w:ascii="Palatino Linotype" w:hAnsi="Palatino Linotype" w:cs="Arial"/>
        </w:rPr>
        <w:t xml:space="preserve"> </w:t>
      </w:r>
      <w:r w:rsidR="00004C93" w:rsidRPr="00A23763">
        <w:rPr>
          <w:rFonts w:ascii="Palatino Linotype" w:hAnsi="Palatino Linotype" w:cs="Arial"/>
          <w:bCs/>
          <w:lang w:val="es-MX"/>
        </w:rPr>
        <w:t xml:space="preserve">a la secretaría particular </w:t>
      </w:r>
      <w:r w:rsidR="008A2628" w:rsidRPr="00A23763">
        <w:rPr>
          <w:rFonts w:ascii="Palatino Linotype" w:hAnsi="Palatino Linotype" w:cs="Arial"/>
          <w:bCs/>
          <w:lang w:val="es-MX"/>
        </w:rPr>
        <w:t xml:space="preserve">y/o unidad equivalente </w:t>
      </w:r>
      <w:r w:rsidR="00004C93" w:rsidRPr="00A23763">
        <w:rPr>
          <w:rFonts w:ascii="Palatino Linotype" w:hAnsi="Palatino Linotype" w:cs="Arial"/>
          <w:bCs/>
          <w:lang w:val="es-MX"/>
        </w:rPr>
        <w:t>de la dirección general</w:t>
      </w:r>
      <w:r w:rsidRPr="00A23763">
        <w:rPr>
          <w:rFonts w:ascii="Palatino Linotype" w:hAnsi="Palatino Linotype" w:cs="Arial"/>
        </w:rPr>
        <w:t xml:space="preserve">, al veintiséis de mayo de dos mil veintiséis. </w:t>
      </w:r>
    </w:p>
    <w:p w14:paraId="594AB4CB" w14:textId="0C111F87" w:rsidR="003C78E6" w:rsidRPr="00A23763" w:rsidRDefault="003C78E6" w:rsidP="00C71B29">
      <w:pPr>
        <w:pStyle w:val="Prrafodelista"/>
        <w:numPr>
          <w:ilvl w:val="0"/>
          <w:numId w:val="12"/>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 xml:space="preserve">El o los documentos donde conste la agenda institucional de reuniones, eventos y comisiones oficiales realizadas por la dirección general, del periodo </w:t>
      </w:r>
      <w:r w:rsidRPr="00A23763">
        <w:rPr>
          <w:rFonts w:ascii="Palatino Linotype" w:hAnsi="Palatino Linotype" w:cs="Arial"/>
        </w:rPr>
        <w:lastRenderedPageBreak/>
        <w:t xml:space="preserve">comprendido del uno de enero de dos mil veinticinco al veintiséis de mayo de dos mil veintiséis. </w:t>
      </w:r>
    </w:p>
    <w:p w14:paraId="3B303E04" w14:textId="538FB253" w:rsidR="00004C93" w:rsidRPr="00A23763" w:rsidRDefault="00004C93" w:rsidP="00C71B29">
      <w:pPr>
        <w:pStyle w:val="Prrafodelista"/>
        <w:numPr>
          <w:ilvl w:val="0"/>
          <w:numId w:val="12"/>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 xml:space="preserve">El o los documentos donde conste la relación de oficios, tarjetas informativas o instrucciones administrativas emitidas por la secretaría particular </w:t>
      </w:r>
      <w:r w:rsidR="008A2628" w:rsidRPr="00A23763">
        <w:rPr>
          <w:rFonts w:ascii="Palatino Linotype" w:hAnsi="Palatino Linotype" w:cs="Arial"/>
        </w:rPr>
        <w:t xml:space="preserve">y/o unidad equivalente </w:t>
      </w:r>
      <w:r w:rsidRPr="00A23763">
        <w:rPr>
          <w:rFonts w:ascii="Palatino Linotype" w:hAnsi="Palatino Linotype" w:cs="Arial"/>
        </w:rPr>
        <w:t xml:space="preserve">hacia otras áreas del organismo, del periodo comprendido del uno de enero de dos mil veinticinco al veintiséis de mayo de dos mil veintiséis. </w:t>
      </w:r>
    </w:p>
    <w:p w14:paraId="162E3FB3" w14:textId="7D9F76CB" w:rsidR="00004C93" w:rsidRPr="00A23763" w:rsidRDefault="00004C93" w:rsidP="00C71B29">
      <w:pPr>
        <w:pStyle w:val="Prrafodelista"/>
        <w:numPr>
          <w:ilvl w:val="0"/>
          <w:numId w:val="12"/>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El o los documentos donde conste la relación de bienes y recursos públicos asignados para el desempeño de las funciones de la secretaría particular</w:t>
      </w:r>
      <w:r w:rsidR="008A2628" w:rsidRPr="00A23763">
        <w:rPr>
          <w:rFonts w:ascii="Palatino Linotype" w:hAnsi="Palatino Linotype" w:cs="Arial"/>
        </w:rPr>
        <w:t xml:space="preserve"> y/o unidad equivalente</w:t>
      </w:r>
      <w:r w:rsidRPr="00A23763">
        <w:rPr>
          <w:rFonts w:ascii="Palatino Linotype" w:hAnsi="Palatino Linotype" w:cs="Arial"/>
        </w:rPr>
        <w:t xml:space="preserve">, incluyendo equipo de cómputo, telefonía institucional, vehículo oficial, combustible, viáticos o cualquier otro recurso, al veintiséis de mayo de dos mil veintiséis. </w:t>
      </w:r>
    </w:p>
    <w:p w14:paraId="07813339" w14:textId="15B51BAF" w:rsidR="00EB502F" w:rsidRPr="00A23763" w:rsidRDefault="00004C93" w:rsidP="00C20A50">
      <w:pPr>
        <w:pStyle w:val="Prrafodelista"/>
        <w:numPr>
          <w:ilvl w:val="0"/>
          <w:numId w:val="12"/>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El o los documentos donde conste el n</w:t>
      </w:r>
      <w:r w:rsidR="00EB502F" w:rsidRPr="00A23763">
        <w:rPr>
          <w:rFonts w:ascii="Palatino Linotype" w:hAnsi="Palatino Linotype" w:cs="Arial"/>
        </w:rPr>
        <w:t>úmero de quejas, inconformidades o reportes administrativos recibidos por el</w:t>
      </w:r>
      <w:r w:rsidRPr="00A23763">
        <w:rPr>
          <w:rFonts w:ascii="Palatino Linotype" w:hAnsi="Palatino Linotype" w:cs="Arial"/>
        </w:rPr>
        <w:t xml:space="preserve"> Órgano Interno de Control relacionados con el trato institucional, abuso de funciones o extralimitación de atribuciones dentro de la oficina de la Dirección General, desglosado por año, del periodo comprendido del veintiséis de mayo de dos mil veinticinco al veintiséis de mayo de dos mil veintiséis. </w:t>
      </w:r>
    </w:p>
    <w:p w14:paraId="266D9A48" w14:textId="1FB71BD5" w:rsidR="00004C93" w:rsidRPr="00A23763" w:rsidRDefault="00004C93" w:rsidP="00C20A50">
      <w:pPr>
        <w:pStyle w:val="Prrafodelista"/>
        <w:numPr>
          <w:ilvl w:val="0"/>
          <w:numId w:val="12"/>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 xml:space="preserve">El o los documentos donde consten los protocolos internos o lineamientos aplicables para la atención y trato al personal subordinado y ciudadanía dentro de la dirección general, al veintiséis de mayo de dos mil veintiséis. </w:t>
      </w:r>
    </w:p>
    <w:p w14:paraId="40AF8343" w14:textId="77777777" w:rsidR="00EB502F" w:rsidRPr="00A23763" w:rsidRDefault="00EB502F" w:rsidP="00A660EE">
      <w:pPr>
        <w:autoSpaceDE w:val="0"/>
        <w:autoSpaceDN w:val="0"/>
        <w:adjustRightInd w:val="0"/>
        <w:spacing w:before="240" w:line="360" w:lineRule="auto"/>
        <w:jc w:val="both"/>
        <w:rPr>
          <w:rFonts w:ascii="Palatino Linotype" w:hAnsi="Palatino Linotype" w:cs="Arial"/>
          <w:sz w:val="24"/>
          <w:szCs w:val="24"/>
        </w:rPr>
      </w:pPr>
    </w:p>
    <w:p w14:paraId="2109B7AD" w14:textId="1C480FB3" w:rsidR="00A660EE" w:rsidRPr="00A23763" w:rsidRDefault="00A660EE" w:rsidP="00A660EE">
      <w:pPr>
        <w:spacing w:before="240" w:after="240" w:line="360" w:lineRule="auto"/>
        <w:ind w:right="49"/>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lastRenderedPageBreak/>
        <w:t xml:space="preserve">Una vez establecidas las posturas de las partes, se procede al análisis de los requerimientos de información, así como la información proporcionada por </w:t>
      </w:r>
      <w:r w:rsidR="00F9797C" w:rsidRPr="00A23763">
        <w:rPr>
          <w:rFonts w:ascii="Palatino Linotype" w:eastAsia="Palatino Linotype" w:hAnsi="Palatino Linotype" w:cs="Palatino Linotype"/>
          <w:b/>
          <w:bCs/>
          <w:sz w:val="24"/>
          <w:szCs w:val="24"/>
        </w:rPr>
        <w:t>El</w:t>
      </w:r>
      <w:r w:rsidRPr="00A23763">
        <w:rPr>
          <w:rFonts w:ascii="Palatino Linotype" w:eastAsia="Palatino Linotype" w:hAnsi="Palatino Linotype" w:cs="Palatino Linotype"/>
          <w:sz w:val="24"/>
          <w:szCs w:val="24"/>
        </w:rPr>
        <w:t xml:space="preserve"> </w:t>
      </w:r>
      <w:r w:rsidRPr="00A23763">
        <w:rPr>
          <w:rFonts w:ascii="Palatino Linotype" w:eastAsia="Palatino Linotype" w:hAnsi="Palatino Linotype" w:cs="Palatino Linotype"/>
          <w:b/>
          <w:sz w:val="24"/>
          <w:szCs w:val="24"/>
        </w:rPr>
        <w:t xml:space="preserve">Sujeto Obligado, </w:t>
      </w:r>
      <w:r w:rsidRPr="00A23763">
        <w:rPr>
          <w:rFonts w:ascii="Palatino Linotype" w:eastAsia="Palatino Linotype" w:hAnsi="Palatino Linotype" w:cs="Palatino Linotype"/>
          <w:sz w:val="24"/>
          <w:szCs w:val="24"/>
        </w:rPr>
        <w:t xml:space="preserve">en contraposición con el motivo de inconformidad alegado por la parte </w:t>
      </w:r>
      <w:r w:rsidRPr="00A23763">
        <w:rPr>
          <w:rFonts w:ascii="Palatino Linotype" w:eastAsia="Palatino Linotype" w:hAnsi="Palatino Linotype" w:cs="Palatino Linotype"/>
          <w:b/>
          <w:sz w:val="24"/>
          <w:szCs w:val="24"/>
        </w:rPr>
        <w:t xml:space="preserve">Recurrente, </w:t>
      </w:r>
      <w:r w:rsidRPr="00A23763">
        <w:rPr>
          <w:rFonts w:ascii="Palatino Linotype" w:eastAsia="Palatino Linotype" w:hAnsi="Palatino Linotype" w:cs="Palatino Linotype"/>
          <w:sz w:val="24"/>
          <w:szCs w:val="24"/>
        </w:rPr>
        <w:t>con la finalidad de determinar si el Derecho de acceso de esta se satisfizo, o en su defecto, señalar los documentos que en el ejercicio de sus atribuciones pudo haber generado, y que, de manera enunciativa más no limitativa, pudieran colmar dicho derecho, en caso de ser procedente.</w:t>
      </w:r>
    </w:p>
    <w:p w14:paraId="41EED6C3" w14:textId="4C7CE91A" w:rsidR="00A660EE" w:rsidRPr="00A23763" w:rsidRDefault="00004C93" w:rsidP="00A660EE">
      <w:pPr>
        <w:spacing w:before="240" w:after="240" w:line="360" w:lineRule="auto"/>
        <w:ind w:right="51"/>
        <w:jc w:val="both"/>
        <w:rPr>
          <w:rFonts w:ascii="Palatino Linotype" w:hAnsi="Palatino Linotype"/>
          <w:sz w:val="24"/>
          <w:szCs w:val="24"/>
        </w:rPr>
      </w:pPr>
      <w:r w:rsidRPr="00A23763">
        <w:rPr>
          <w:rFonts w:ascii="Palatino Linotype" w:eastAsia="Palatino Linotype" w:hAnsi="Palatino Linotype" w:cs="Palatino Linotype"/>
          <w:sz w:val="24"/>
          <w:szCs w:val="24"/>
        </w:rPr>
        <w:t xml:space="preserve">En este orden de ideas, es oportuno mencionar que el </w:t>
      </w:r>
      <w:r w:rsidR="00A660EE" w:rsidRPr="00A23763">
        <w:rPr>
          <w:rFonts w:ascii="Palatino Linotype" w:hAnsi="Palatino Linotype"/>
          <w:b/>
          <w:sz w:val="24"/>
          <w:szCs w:val="24"/>
        </w:rPr>
        <w:t>Sistema de Transporte</w:t>
      </w:r>
      <w:r w:rsidR="009A0778" w:rsidRPr="00A23763">
        <w:rPr>
          <w:rFonts w:ascii="Palatino Linotype" w:hAnsi="Palatino Linotype"/>
          <w:b/>
          <w:sz w:val="24"/>
          <w:szCs w:val="24"/>
        </w:rPr>
        <w:t xml:space="preserve"> </w:t>
      </w:r>
      <w:r w:rsidR="00A660EE" w:rsidRPr="00A23763">
        <w:rPr>
          <w:rFonts w:ascii="Palatino Linotype" w:hAnsi="Palatino Linotype"/>
          <w:b/>
          <w:sz w:val="24"/>
          <w:szCs w:val="24"/>
        </w:rPr>
        <w:t>Masivo y Teleférico del Estado de México</w:t>
      </w:r>
      <w:r w:rsidR="00A660EE" w:rsidRPr="00A23763">
        <w:rPr>
          <w:rFonts w:ascii="Palatino Linotype" w:hAnsi="Palatino Linotype"/>
          <w:sz w:val="24"/>
          <w:szCs w:val="24"/>
        </w:rPr>
        <w:t>,  de conformidad con los artículos 17.5, fracción V y 17.76, del Código Administrativo del Estado de México, es reconocido como autoridad para aplicar el Libro Décimo Séptimo del referido Código, y tiene por objeto la planeación, la coordinación de los programas y acciones relacionados con la infraestructura y operación de los sistemas de transporte de alta capacidad y teleférico, las estaciones de transferencia modal y las de origen-destino e intermedias que se requieren para el eficiente funcionamiento del teleférico, así como efectuar investigaciones y estudios que permitan al Gobierno del Estado sustentar las solicitudes de concesiones o permisos ante las autoridades federales para la administración, operación, explotación y, en su caso, construcción de transporte de alta capacidad en territorio estatal, para lo cual se le confieren, entre otras atribuciones, las siguientes en su parte conducente:</w:t>
      </w:r>
    </w:p>
    <w:p w14:paraId="02B1CB96" w14:textId="77777777" w:rsidR="00A660EE" w:rsidRPr="00A23763" w:rsidRDefault="00A660EE" w:rsidP="00501664">
      <w:pPr>
        <w:pStyle w:val="Citas"/>
      </w:pPr>
      <w:r w:rsidRPr="00A23763">
        <w:t>“</w:t>
      </w:r>
      <w:r w:rsidRPr="00A23763">
        <w:rPr>
          <w:b/>
          <w:bCs/>
        </w:rPr>
        <w:t>Artículo 17.77</w:t>
      </w:r>
      <w:r w:rsidRPr="00A23763">
        <w:t xml:space="preserve">.- El Sistema, para el cumplimiento de su objeto, tiene las atribuciones siguientes: </w:t>
      </w:r>
    </w:p>
    <w:p w14:paraId="79DBFDAC" w14:textId="77777777" w:rsidR="00A660EE" w:rsidRPr="00A23763" w:rsidRDefault="00A660EE" w:rsidP="00501664">
      <w:pPr>
        <w:pStyle w:val="Citas"/>
      </w:pPr>
      <w:r w:rsidRPr="00A23763">
        <w:rPr>
          <w:b/>
          <w:bCs/>
        </w:rPr>
        <w:lastRenderedPageBreak/>
        <w:t>I.</w:t>
      </w:r>
      <w:r w:rsidRPr="00A23763">
        <w:t xml:space="preserve"> </w:t>
      </w:r>
      <w:r w:rsidRPr="00A23763">
        <w:rPr>
          <w:b/>
          <w:bCs/>
        </w:rPr>
        <w:t>Proponer y ejecutar planes, programas, proyectos y acciones para el diseño, construcción, operación, administración, explotación, conservación, rehabilitación y mantenimiento de</w:t>
      </w:r>
      <w:r w:rsidRPr="00A23763">
        <w:t xml:space="preserve"> </w:t>
      </w:r>
      <w:r w:rsidRPr="00A23763">
        <w:rPr>
          <w:b/>
          <w:bCs/>
        </w:rPr>
        <w:t>los sistemas de transporte de alta capacidad</w:t>
      </w:r>
      <w:r w:rsidRPr="00A23763">
        <w:t xml:space="preserve"> y teleférico, de las estaciones de transferencia modal, así como de las de origen-destino e intermedias que se requieren para el eficiente funcionamiento del teleférico; </w:t>
      </w:r>
    </w:p>
    <w:p w14:paraId="079FBAEF" w14:textId="77777777" w:rsidR="00A660EE" w:rsidRPr="00A23763" w:rsidRDefault="00A660EE" w:rsidP="00501664">
      <w:pPr>
        <w:pStyle w:val="Citas"/>
      </w:pPr>
      <w:r w:rsidRPr="00A23763">
        <w:rPr>
          <w:b/>
          <w:bCs/>
        </w:rPr>
        <w:t>II.</w:t>
      </w:r>
      <w:r w:rsidRPr="00A23763">
        <w:t xml:space="preserve"> </w:t>
      </w:r>
      <w:r w:rsidRPr="00A23763">
        <w:rPr>
          <w:b/>
          <w:bCs/>
        </w:rPr>
        <w:t>Promover y fomentar la participación de la iniciativa privada en la construcción, administración, operación, explotación, mantenimiento, rehabilitación y conservación de infraestructura y operación de transporte de alta capacidad</w:t>
      </w:r>
      <w:r w:rsidRPr="00A23763">
        <w:t>, de estaciones de transferencia modal, así como del sistema de transporte teleférico y las estaciones de origen-destino e intermedias que se requieren para su eficiente funcionamiento;</w:t>
      </w:r>
    </w:p>
    <w:p w14:paraId="15D30837" w14:textId="42CAE31E" w:rsidR="00A660EE" w:rsidRPr="00A23763" w:rsidRDefault="00501664" w:rsidP="00501664">
      <w:pPr>
        <w:pStyle w:val="Citas"/>
      </w:pPr>
      <w:r w:rsidRPr="00A23763">
        <w:t>(…)</w:t>
      </w:r>
    </w:p>
    <w:p w14:paraId="5BEEF1F5" w14:textId="77777777" w:rsidR="00A660EE" w:rsidRPr="00A23763" w:rsidRDefault="00A660EE" w:rsidP="00501664">
      <w:pPr>
        <w:pStyle w:val="Citas"/>
      </w:pPr>
      <w:r w:rsidRPr="00A23763">
        <w:rPr>
          <w:b/>
          <w:bCs/>
        </w:rPr>
        <w:t>VIII</w:t>
      </w:r>
      <w:r w:rsidRPr="00A23763">
        <w:t>. Efectuar las calificaciones de operación y conservación de la infraestructura y operación del transporte masivo o de alta capacidad y teleférico; y estaciones de transferencia modal;</w:t>
      </w:r>
    </w:p>
    <w:p w14:paraId="78C524E2" w14:textId="31072A89" w:rsidR="00A660EE" w:rsidRPr="00A23763" w:rsidRDefault="00501664" w:rsidP="00501664">
      <w:pPr>
        <w:pStyle w:val="Citas"/>
      </w:pPr>
      <w:r w:rsidRPr="00A23763">
        <w:t>(…)</w:t>
      </w:r>
    </w:p>
    <w:p w14:paraId="3E24ECFC" w14:textId="77777777" w:rsidR="00A660EE" w:rsidRPr="00A23763" w:rsidRDefault="00A660EE" w:rsidP="00501664">
      <w:pPr>
        <w:pStyle w:val="Citas"/>
      </w:pPr>
      <w:r w:rsidRPr="00A23763">
        <w:rPr>
          <w:b/>
          <w:bCs/>
        </w:rPr>
        <w:t>XI</w:t>
      </w:r>
      <w:r w:rsidRPr="00A23763">
        <w:t xml:space="preserve">. </w:t>
      </w:r>
      <w:r w:rsidRPr="00A23763">
        <w:rPr>
          <w:b/>
          <w:bCs/>
        </w:rPr>
        <w:t>Realizar visitas de inspección, supervisar y vigilar las concesiones y contratos del transporte masivo o de alta capacidad</w:t>
      </w:r>
      <w:r w:rsidRPr="00A23763">
        <w:t xml:space="preserve"> y teleférico, su derecho de vía, así como la prestación de servicios en las estaciones de transferencia modal y en las estaciones de origen-destino e intermedias relativas al sistema del teleférico y emitir las recomendaciones correspondientes; </w:t>
      </w:r>
    </w:p>
    <w:p w14:paraId="29A45531" w14:textId="0B12E1DA" w:rsidR="00A660EE" w:rsidRPr="00A23763" w:rsidRDefault="00A660EE" w:rsidP="00501664">
      <w:pPr>
        <w:pStyle w:val="Citas"/>
        <w:rPr>
          <w:b/>
          <w:bCs/>
        </w:rPr>
      </w:pPr>
      <w:r w:rsidRPr="00A23763">
        <w:rPr>
          <w:b/>
          <w:bCs/>
        </w:rPr>
        <w:lastRenderedPageBreak/>
        <w:t>XII.</w:t>
      </w:r>
      <w:r w:rsidRPr="00A23763">
        <w:t xml:space="preserve"> </w:t>
      </w:r>
      <w:r w:rsidRPr="00A23763">
        <w:rPr>
          <w:b/>
          <w:bCs/>
        </w:rPr>
        <w:t>Evaluar el cumplimiento de las concesiones, contratos y permisos y, en su caso, calificar las infracciones y aplicar las sanciones a que se hagan acreedores los prestadores del servicio público de transporte masivo o de alta capacidad</w:t>
      </w:r>
      <w:r w:rsidRPr="00A23763">
        <w:t xml:space="preserve"> y teleférico, en las estaciones de transferencia modal y en las estaciones de origen-destino e intermedias relativas al sistema del teleférico;”</w:t>
      </w:r>
      <w:r w:rsidR="00501664" w:rsidRPr="00A23763">
        <w:t xml:space="preserve"> </w:t>
      </w:r>
      <w:r w:rsidR="00501664" w:rsidRPr="00A23763">
        <w:rPr>
          <w:b/>
          <w:bCs/>
        </w:rPr>
        <w:t>(Sic)</w:t>
      </w:r>
    </w:p>
    <w:p w14:paraId="21814C24" w14:textId="77777777" w:rsidR="009A0778" w:rsidRPr="00A23763" w:rsidRDefault="009A0778" w:rsidP="00A660EE">
      <w:pPr>
        <w:spacing w:before="240" w:after="240" w:line="360" w:lineRule="auto"/>
        <w:ind w:right="49"/>
        <w:jc w:val="both"/>
        <w:rPr>
          <w:rFonts w:ascii="Palatino Linotype" w:eastAsia="Palatino Linotype" w:hAnsi="Palatino Linotype" w:cs="Palatino Linotype"/>
        </w:rPr>
      </w:pPr>
    </w:p>
    <w:p w14:paraId="206503E2" w14:textId="51F790F8" w:rsidR="00A660EE" w:rsidRPr="00A23763" w:rsidRDefault="00A660EE" w:rsidP="00A660EE">
      <w:pPr>
        <w:spacing w:before="240" w:after="240" w:line="360" w:lineRule="auto"/>
        <w:ind w:right="49"/>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 xml:space="preserve">Dicho entre público, según dispone el artículo </w:t>
      </w:r>
      <w:r w:rsidRPr="00A23763">
        <w:rPr>
          <w:rFonts w:ascii="Palatino Linotype" w:eastAsia="Palatino Linotype" w:hAnsi="Palatino Linotype" w:cs="Palatino Linotype"/>
          <w:b/>
          <w:bCs/>
          <w:sz w:val="24"/>
          <w:szCs w:val="24"/>
        </w:rPr>
        <w:t>17.76</w:t>
      </w:r>
      <w:r w:rsidRPr="00A23763">
        <w:rPr>
          <w:rFonts w:ascii="Palatino Linotype" w:eastAsia="Palatino Linotype" w:hAnsi="Palatino Linotype" w:cs="Palatino Linotype"/>
          <w:sz w:val="24"/>
          <w:szCs w:val="24"/>
        </w:rPr>
        <w:t xml:space="preserve"> del Código Administrativo del Estado de México, es un organismo público descentralizado, con personalidad jurídica y patrimonio propios.</w:t>
      </w:r>
    </w:p>
    <w:p w14:paraId="5E52A8BA" w14:textId="77777777" w:rsidR="00A660EE" w:rsidRPr="00A23763" w:rsidRDefault="00A660EE" w:rsidP="00A660EE">
      <w:pPr>
        <w:spacing w:before="240" w:after="240" w:line="360" w:lineRule="auto"/>
        <w:ind w:right="51"/>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 xml:space="preserve">En lo que respecta a la </w:t>
      </w:r>
      <w:r w:rsidRPr="00A23763">
        <w:rPr>
          <w:rFonts w:ascii="Palatino Linotype" w:eastAsia="Palatino Linotype" w:hAnsi="Palatino Linotype" w:cs="Palatino Linotype"/>
          <w:b/>
          <w:bCs/>
          <w:sz w:val="24"/>
          <w:szCs w:val="24"/>
        </w:rPr>
        <w:t>descentralización administrativa</w:t>
      </w:r>
      <w:r w:rsidRPr="00A23763">
        <w:rPr>
          <w:rFonts w:ascii="Palatino Linotype" w:eastAsia="Palatino Linotype" w:hAnsi="Palatino Linotype" w:cs="Palatino Linotype"/>
          <w:sz w:val="24"/>
          <w:szCs w:val="24"/>
        </w:rPr>
        <w:t>, alude a un sistema propenso a transferir de un determinado centro de toma de decisiones, un conjunto de atribuciones, funciones, facultades, actividades y recursos en favor de entes, órganos, instituciones o regiones que se hallan en una situación de cierta subordinación, más no en una relación de jerarquía respecto del centro. En otras palabras, mediante la descentralización administrativa se confiere la personalidad jurídica propia a ciertos entes a los que se les otorga autonomía orgánica relativa, respecto del órgano central, para encargarles o encomendarles actividades administrativas.</w:t>
      </w:r>
    </w:p>
    <w:p w14:paraId="241FC72E" w14:textId="77777777" w:rsidR="00A660EE" w:rsidRPr="00A23763" w:rsidRDefault="00A660EE" w:rsidP="00A660EE">
      <w:pPr>
        <w:spacing w:before="240" w:after="240" w:line="360" w:lineRule="auto"/>
        <w:ind w:right="51"/>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La descentralización administrativa implica la creación de personas jurídicas de derecho público, distintas al Estado y a la administración pública, y tiene diversas modalidades, como la territorial o regional, por servicio y por colaboración.</w:t>
      </w:r>
    </w:p>
    <w:p w14:paraId="722900DB" w14:textId="77777777" w:rsidR="00A660EE" w:rsidRPr="00A23763" w:rsidRDefault="00A660EE" w:rsidP="00A660EE">
      <w:pPr>
        <w:spacing w:before="240" w:after="240" w:line="360" w:lineRule="auto"/>
        <w:ind w:right="51"/>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 xml:space="preserve">La descentralización administrativa por servicio significa una delegación de ciertas facultades de las personas morales territoriales -estado, provincia, municipio-, en </w:t>
      </w:r>
      <w:r w:rsidRPr="00A23763">
        <w:rPr>
          <w:rFonts w:ascii="Palatino Linotype" w:eastAsia="Palatino Linotype" w:hAnsi="Palatino Linotype" w:cs="Palatino Linotype"/>
          <w:sz w:val="24"/>
          <w:szCs w:val="24"/>
        </w:rPr>
        <w:lastRenderedPageBreak/>
        <w:t>favor del propio servicio que se personaliza, con recursos propios y con poder de decisión, sin que por ello se rompan sus vínculos con aquellas, porque se establecen relaciones jurídicas obligadas que fijan el régimen de derecho al que se someten tales servicios personificados. Es decir, entraña la creación de una nueva persona jurídica de derecho público con una esfera de competencia, órganos propios y poder de decisión, sin perjuicio de que las personas morales territoriales, conserven determinadas facultades de intervención, pero que se caracteriza por tener autonomía jurídica, financiera y técnica.</w:t>
      </w:r>
    </w:p>
    <w:p w14:paraId="2A12C6E6" w14:textId="77777777" w:rsidR="00A660EE" w:rsidRPr="00A23763" w:rsidRDefault="00A660EE" w:rsidP="00A660EE">
      <w:pPr>
        <w:spacing w:before="240" w:after="240" w:line="360" w:lineRule="auto"/>
        <w:ind w:right="51"/>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Gracias a la autonomía jurídica que implica la descentralización administrativa por servicio, el órgano descentralizado tiene personalidad jurídica propia; en virtud de su autonomía financiera cuenta con patrimonio propio; y en razón de su autonomía técnica, goza de una reglamentación propia y especifica.</w:t>
      </w:r>
    </w:p>
    <w:p w14:paraId="2D652A6A" w14:textId="77777777" w:rsidR="00A660EE" w:rsidRPr="00A23763" w:rsidRDefault="00A660EE" w:rsidP="00A660EE">
      <w:pPr>
        <w:spacing w:before="240" w:after="240" w:line="360" w:lineRule="auto"/>
        <w:ind w:right="51"/>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Así, pueden considerarse como las características más importantes de la descentralización administrativa por servicio las siguientes:</w:t>
      </w:r>
    </w:p>
    <w:p w14:paraId="1D18FB94" w14:textId="77777777" w:rsidR="00A660EE" w:rsidRPr="00A23763" w:rsidRDefault="00A660EE" w:rsidP="009A0778">
      <w:pPr>
        <w:spacing w:before="240" w:after="240" w:line="360" w:lineRule="auto"/>
        <w:ind w:left="284" w:right="51"/>
        <w:jc w:val="both"/>
        <w:rPr>
          <w:rFonts w:ascii="Palatino Linotype" w:hAnsi="Palatino Linotype"/>
          <w:sz w:val="24"/>
          <w:szCs w:val="24"/>
        </w:rPr>
      </w:pPr>
      <w:r w:rsidRPr="00A23763">
        <w:rPr>
          <w:rFonts w:ascii="Palatino Linotype" w:hAnsi="Palatino Linotype"/>
          <w:sz w:val="24"/>
          <w:szCs w:val="24"/>
        </w:rPr>
        <w:t>1. Se crea una persona moral, siempre por ley o decreto del Ejecutivo;</w:t>
      </w:r>
    </w:p>
    <w:p w14:paraId="627812CA" w14:textId="77777777" w:rsidR="00A660EE" w:rsidRPr="00A23763" w:rsidRDefault="00A660EE" w:rsidP="009A0778">
      <w:pPr>
        <w:spacing w:before="240" w:after="240" w:line="360" w:lineRule="auto"/>
        <w:ind w:left="284" w:right="51"/>
        <w:jc w:val="both"/>
        <w:rPr>
          <w:rFonts w:ascii="Palatino Linotype" w:hAnsi="Palatino Linotype"/>
          <w:sz w:val="24"/>
          <w:szCs w:val="24"/>
        </w:rPr>
      </w:pPr>
      <w:r w:rsidRPr="00A23763">
        <w:rPr>
          <w:rFonts w:ascii="Palatino Linotype" w:hAnsi="Palatino Linotype"/>
          <w:sz w:val="24"/>
          <w:szCs w:val="24"/>
        </w:rPr>
        <w:t xml:space="preserve">2. Se les asignan competencias exclusivas, para la atención de un fin de interés general o un servicio público determinado; </w:t>
      </w:r>
    </w:p>
    <w:p w14:paraId="3375A7CD" w14:textId="77777777" w:rsidR="00A660EE" w:rsidRPr="00A23763" w:rsidRDefault="00A660EE" w:rsidP="009A0778">
      <w:pPr>
        <w:spacing w:before="240" w:after="240" w:line="360" w:lineRule="auto"/>
        <w:ind w:left="284" w:right="51"/>
        <w:jc w:val="both"/>
        <w:rPr>
          <w:rFonts w:ascii="Palatino Linotype" w:hAnsi="Palatino Linotype"/>
          <w:sz w:val="24"/>
          <w:szCs w:val="24"/>
        </w:rPr>
      </w:pPr>
      <w:r w:rsidRPr="00A23763">
        <w:rPr>
          <w:rFonts w:ascii="Palatino Linotype" w:hAnsi="Palatino Linotype"/>
          <w:sz w:val="24"/>
          <w:szCs w:val="24"/>
        </w:rPr>
        <w:t xml:space="preserve">3. Tienen autonomía orgánica y técnica; </w:t>
      </w:r>
    </w:p>
    <w:p w14:paraId="43B323D6" w14:textId="77777777" w:rsidR="00A660EE" w:rsidRPr="00A23763" w:rsidRDefault="00A660EE" w:rsidP="009A0778">
      <w:pPr>
        <w:spacing w:before="240" w:after="240" w:line="360" w:lineRule="auto"/>
        <w:ind w:left="284" w:right="51"/>
        <w:jc w:val="both"/>
        <w:rPr>
          <w:rFonts w:ascii="Palatino Linotype" w:hAnsi="Palatino Linotype"/>
          <w:sz w:val="24"/>
          <w:szCs w:val="24"/>
        </w:rPr>
      </w:pPr>
      <w:r w:rsidRPr="00A23763">
        <w:rPr>
          <w:rFonts w:ascii="Palatino Linotype" w:hAnsi="Palatino Linotype"/>
          <w:sz w:val="24"/>
          <w:szCs w:val="24"/>
        </w:rPr>
        <w:t xml:space="preserve">4. Tienen personalidad jurídica propia -independiente de la personalidad de la administración pública-; </w:t>
      </w:r>
    </w:p>
    <w:p w14:paraId="4A72A3B4" w14:textId="77777777" w:rsidR="00A660EE" w:rsidRPr="00A23763" w:rsidRDefault="00A660EE" w:rsidP="009A0778">
      <w:pPr>
        <w:spacing w:before="240" w:after="240" w:line="360" w:lineRule="auto"/>
        <w:ind w:left="284" w:right="51"/>
        <w:jc w:val="both"/>
        <w:rPr>
          <w:rFonts w:ascii="Palatino Linotype" w:hAnsi="Palatino Linotype"/>
          <w:sz w:val="24"/>
          <w:szCs w:val="24"/>
        </w:rPr>
      </w:pPr>
      <w:r w:rsidRPr="00A23763">
        <w:rPr>
          <w:rFonts w:ascii="Palatino Linotype" w:hAnsi="Palatino Linotype"/>
          <w:sz w:val="24"/>
          <w:szCs w:val="24"/>
        </w:rPr>
        <w:lastRenderedPageBreak/>
        <w:t>5. Tienen patrimonio propio -sus bienes son del Estado, pero están sometidos a un régimen jurídico especial, pues cuando desaparecen dichos órganos, los bienes vuelven al patrimonio del Estado-;</w:t>
      </w:r>
    </w:p>
    <w:p w14:paraId="2AFF1DDD" w14:textId="77777777" w:rsidR="00A660EE" w:rsidRPr="00A23763" w:rsidRDefault="00A660EE" w:rsidP="009A0778">
      <w:pPr>
        <w:spacing w:before="240" w:after="240" w:line="360" w:lineRule="auto"/>
        <w:ind w:left="284" w:right="51"/>
        <w:jc w:val="both"/>
        <w:rPr>
          <w:rFonts w:ascii="Palatino Linotype" w:hAnsi="Palatino Linotype"/>
          <w:sz w:val="24"/>
          <w:szCs w:val="24"/>
        </w:rPr>
      </w:pPr>
      <w:r w:rsidRPr="00A23763">
        <w:rPr>
          <w:rFonts w:ascii="Palatino Linotype" w:hAnsi="Palatino Linotype"/>
          <w:sz w:val="24"/>
          <w:szCs w:val="24"/>
        </w:rPr>
        <w:t xml:space="preserve">6. Tienen una relación de tutela </w:t>
      </w:r>
      <w:r w:rsidRPr="00A23763">
        <w:rPr>
          <w:rFonts w:ascii="Palatino Linotype" w:hAnsi="Palatino Linotype"/>
          <w:i/>
          <w:sz w:val="24"/>
          <w:szCs w:val="24"/>
        </w:rPr>
        <w:t>sui generis</w:t>
      </w:r>
      <w:r w:rsidRPr="00A23763">
        <w:rPr>
          <w:rFonts w:ascii="Palatino Linotype" w:hAnsi="Palatino Linotype"/>
          <w:sz w:val="24"/>
          <w:szCs w:val="24"/>
        </w:rPr>
        <w:t xml:space="preserve"> respecto de la administración pública federal, estatal o municipal, que no es de jerarquía, sin embargo, el poder central conserva su poder de tutela y vigilancia para el control de los órganos descentralizados; y</w:t>
      </w:r>
    </w:p>
    <w:p w14:paraId="1829693A" w14:textId="77777777" w:rsidR="00A660EE" w:rsidRPr="00A23763" w:rsidRDefault="00A660EE" w:rsidP="009A0778">
      <w:pPr>
        <w:spacing w:before="240" w:after="240" w:line="360" w:lineRule="auto"/>
        <w:ind w:left="284" w:right="51"/>
        <w:jc w:val="both"/>
        <w:rPr>
          <w:rFonts w:ascii="Palatino Linotype" w:eastAsia="Palatino Linotype" w:hAnsi="Palatino Linotype" w:cs="Palatino Linotype"/>
          <w:sz w:val="24"/>
          <w:szCs w:val="24"/>
        </w:rPr>
      </w:pPr>
      <w:r w:rsidRPr="00A23763">
        <w:rPr>
          <w:rFonts w:ascii="Palatino Linotype" w:hAnsi="Palatino Linotype"/>
          <w:sz w:val="24"/>
          <w:szCs w:val="24"/>
        </w:rPr>
        <w:t>7. Tienen poder de decisión.</w:t>
      </w:r>
    </w:p>
    <w:p w14:paraId="395CD1F3" w14:textId="77777777" w:rsidR="00501664" w:rsidRPr="00A23763" w:rsidRDefault="00501664" w:rsidP="00A660EE">
      <w:pPr>
        <w:spacing w:before="240" w:after="240" w:line="360" w:lineRule="auto"/>
        <w:jc w:val="both"/>
        <w:rPr>
          <w:rFonts w:ascii="Palatino Linotype" w:eastAsia="Palatino Linotype" w:hAnsi="Palatino Linotype" w:cs="Palatino Linotype"/>
        </w:rPr>
      </w:pPr>
    </w:p>
    <w:p w14:paraId="07B6838E" w14:textId="6E6F27F5" w:rsidR="00A660EE" w:rsidRPr="00A23763" w:rsidRDefault="00A660EE" w:rsidP="00A660EE">
      <w:pPr>
        <w:spacing w:before="240" w:after="240" w:line="360" w:lineRule="auto"/>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 xml:space="preserve">Derivado de lo anterior, se precisa que el Sistema de Transporte Masivo y Teleférico del Estado de México es una entidad que, si bien forma parte de la Administración Pública Estatal como </w:t>
      </w:r>
      <w:r w:rsidRPr="00A23763">
        <w:rPr>
          <w:rFonts w:ascii="Palatino Linotype" w:eastAsia="Palatino Linotype" w:hAnsi="Palatino Linotype" w:cs="Palatino Linotype"/>
          <w:b/>
          <w:bCs/>
          <w:sz w:val="24"/>
          <w:szCs w:val="24"/>
          <w:u w:val="single"/>
        </w:rPr>
        <w:t>organismo descentralizado sectorizado de la Secretaría de Movilidad</w:t>
      </w:r>
      <w:r w:rsidRPr="00A23763">
        <w:rPr>
          <w:rFonts w:ascii="Palatino Linotype" w:eastAsia="Palatino Linotype" w:hAnsi="Palatino Linotype" w:cs="Palatino Linotype"/>
          <w:sz w:val="24"/>
          <w:szCs w:val="24"/>
        </w:rPr>
        <w:t xml:space="preserve">, </w:t>
      </w:r>
      <w:r w:rsidRPr="00A23763">
        <w:rPr>
          <w:rFonts w:ascii="Palatino Linotype" w:eastAsia="Palatino Linotype" w:hAnsi="Palatino Linotype" w:cs="Palatino Linotype"/>
          <w:b/>
          <w:sz w:val="24"/>
          <w:szCs w:val="24"/>
        </w:rPr>
        <w:t xml:space="preserve">está dotado de personalidad jurídica propia, patrimonio propio y autonomía en el manejo de sus recursos, </w:t>
      </w:r>
      <w:r w:rsidRPr="00A23763">
        <w:rPr>
          <w:rFonts w:ascii="Palatino Linotype" w:eastAsia="Palatino Linotype" w:hAnsi="Palatino Linotype" w:cs="Palatino Linotype"/>
          <w:sz w:val="24"/>
          <w:szCs w:val="24"/>
        </w:rPr>
        <w:t>por lo que cuenta con su propio objeto, marco normativo, atribuciones y estructura orgánica para el cumplimiento de las mismas.</w:t>
      </w:r>
    </w:p>
    <w:p w14:paraId="09732739" w14:textId="5E8119F4" w:rsidR="00E75420" w:rsidRPr="00A23763" w:rsidRDefault="00A660EE" w:rsidP="00A660EE">
      <w:pPr>
        <w:spacing w:line="360" w:lineRule="auto"/>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 xml:space="preserve">En este orden de ideas, el Manual de Organización del Sistema de Transporte Masivo y Teleférico, dispone </w:t>
      </w:r>
      <w:r w:rsidR="008A2628" w:rsidRPr="00A23763">
        <w:rPr>
          <w:rFonts w:ascii="Palatino Linotype" w:eastAsia="Palatino Linotype" w:hAnsi="Palatino Linotype" w:cs="Palatino Linotype"/>
          <w:sz w:val="24"/>
          <w:szCs w:val="24"/>
        </w:rPr>
        <w:t>su estructura orgánica, la cual se ilustra a continuación:</w:t>
      </w:r>
    </w:p>
    <w:p w14:paraId="7E8BC1BA" w14:textId="77777777" w:rsidR="008A2628" w:rsidRPr="00A23763" w:rsidRDefault="008A2628" w:rsidP="00A660EE">
      <w:pPr>
        <w:spacing w:line="360" w:lineRule="auto"/>
        <w:jc w:val="both"/>
        <w:rPr>
          <w:rFonts w:ascii="Palatino Linotype" w:eastAsia="Palatino Linotype" w:hAnsi="Palatino Linotype" w:cs="Palatino Linotype"/>
          <w:sz w:val="24"/>
          <w:szCs w:val="24"/>
        </w:rPr>
      </w:pPr>
    </w:p>
    <w:p w14:paraId="12AB45CD" w14:textId="77777777" w:rsidR="008A2628" w:rsidRPr="00A23763" w:rsidRDefault="008A2628" w:rsidP="00A660EE">
      <w:pPr>
        <w:spacing w:line="360" w:lineRule="auto"/>
        <w:jc w:val="both"/>
        <w:rPr>
          <w:rFonts w:ascii="Palatino Linotype" w:eastAsia="Palatino Linotype" w:hAnsi="Palatino Linotype" w:cs="Palatino Linotype"/>
          <w:sz w:val="24"/>
          <w:szCs w:val="24"/>
        </w:rPr>
      </w:pPr>
    </w:p>
    <w:p w14:paraId="752F8F2F" w14:textId="41220CCF" w:rsidR="00591501" w:rsidRPr="00A23763" w:rsidRDefault="00591501" w:rsidP="00591501">
      <w:pPr>
        <w:spacing w:line="360" w:lineRule="auto"/>
        <w:jc w:val="both"/>
        <w:rPr>
          <w:rFonts w:ascii="Palatino Linotype" w:hAnsi="Palatino Linotype"/>
          <w:sz w:val="24"/>
          <w:szCs w:val="24"/>
        </w:rPr>
      </w:pPr>
      <w:r w:rsidRPr="00A23763">
        <w:rPr>
          <w:rFonts w:ascii="Palatino Linotype" w:eastAsia="Palatino Linotype" w:hAnsi="Palatino Linotype" w:cs="Palatino Linotype"/>
          <w:noProof/>
          <w:sz w:val="24"/>
          <w:szCs w:val="24"/>
          <w:lang w:eastAsia="es-MX"/>
        </w:rPr>
        <w:lastRenderedPageBreak/>
        <mc:AlternateContent>
          <mc:Choice Requires="wps">
            <w:drawing>
              <wp:anchor distT="0" distB="0" distL="114300" distR="114300" simplePos="0" relativeHeight="251743229" behindDoc="0" locked="0" layoutInCell="1" allowOverlap="1" wp14:anchorId="6666FA1D" wp14:editId="0B75A235">
                <wp:simplePos x="0" y="0"/>
                <wp:positionH relativeFrom="column">
                  <wp:posOffset>2425065</wp:posOffset>
                </wp:positionH>
                <wp:positionV relativeFrom="paragraph">
                  <wp:posOffset>1137285</wp:posOffset>
                </wp:positionV>
                <wp:extent cx="542925" cy="409575"/>
                <wp:effectExtent l="0" t="0" r="28575" b="28575"/>
                <wp:wrapNone/>
                <wp:docPr id="1818553224" name="Elipse 4"/>
                <wp:cNvGraphicFramePr/>
                <a:graphic xmlns:a="http://schemas.openxmlformats.org/drawingml/2006/main">
                  <a:graphicData uri="http://schemas.microsoft.com/office/word/2010/wordprocessingShape">
                    <wps:wsp>
                      <wps:cNvSpPr/>
                      <wps:spPr>
                        <a:xfrm>
                          <a:off x="0" y="0"/>
                          <a:ext cx="542925" cy="40957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48F16348" id="Elipse 4" o:spid="_x0000_s1026" style="position:absolute;margin-left:190.95pt;margin-top:89.55pt;width:42.75pt;height:32.25pt;z-index:2517432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QafwIAAGEFAAAOAAAAZHJzL2Uyb0RvYy54bWysVEtv2zAMvg/YfxB0X+wEyboEdYqgj2FA&#10;0AZrh54VWYoFyKImKXGyXz9KfiRYix2G+SCTIvnxIZLXN8dak4NwXoEp6HiUUyIMh1KZXUF/vDx8&#10;+kKJD8yUTIMRBT0JT2+WHz9cN3YhJlCBLoUjCGL8orEFrUKwiyzzvBI18yOwwqBQgqtZQNbtstKx&#10;BtFrnU3y/HPWgCutAy68x9u7VkiXCV9KwcOTlF4EoguKsYV0unRu45ktr9li55itFO/CYP8QRc2U&#10;QacD1B0LjOydegNVK+7AgwwjDnUGUiouUg6YzTj/I5vnilmRcsHieDuUyf8/WP54eLYbh2VorF94&#10;JGMWR+nq+Mf4yDEV6zQUSxwD4Xg5m07mkxklHEXTfD67msViZmdj63z4KqAmkSio0FpZH9NhC3ZY&#10;+9Bq91rx2sCD0jo9iTbxwoNWZbxLjNttb7UjB4ZveX+f49d5vFBD/9E0O2eTqHDSImJo811IokqM&#10;f5IiSY0mBljGuTBh3IoqVorW23h24Sy2ZrRIySbAiCwxygG7A+g1W5Aeu82704+mIvXpYJz/LbDW&#10;eLBInsGEwbhWBtx7ABqz6jy3+n2R2tLEKm2hPG0ccdBOibf8QeHTrZkPG+ZwLHCAcNTDEx5SQ1NQ&#10;6ChKKnC/3ruP+titKKWkwTErqP+5Z05Qor8Z7OP5eDqNc5mY6exqgoy7lGwvJWZf3wK+/hiXiuWJ&#10;jPpB96R0UL/iRlhFryhihqPvgvLgeuY2tOOPO4WL1Sqp4SxaFtbm2fIIHqsa+/Ll+Mqc7fo3YOM/&#10;Qj+Sb3q41Y2WBlb7AFKlBj/Xtas3znFqnG7nxEVxySet82Zc/gYAAP//AwBQSwMEFAAGAAgAAAAh&#10;ADu9xe/iAAAACwEAAA8AAABkcnMvZG93bnJldi54bWxMj8FqwzAQRO+F/oPYQm+N5MQ4tmM5hEIv&#10;LRSaFkJuG0uxnVorY8mJ/fdVT+1xmcfM22I7mY5d9eBaSxKihQCmqbKqpVrC1+fLUwrMeSSFnSUt&#10;YdYOtuX9XYG5sjf60Ne9r1koIZejhMb7PufcVY026Ba21xSysx0M+nAONVcD3kK56fhSiIQbbCks&#10;NNjr50ZX3/vRSDgcjzgf3sfmcp5fadq9icynQsrHh2m3Aeb15P9g+NUP6lAGp5MdSTnWSVilURbQ&#10;EKyzCFgg4mQdAztJWMarBHhZ8P8/lD8AAAD//wMAUEsBAi0AFAAGAAgAAAAhALaDOJL+AAAA4QEA&#10;ABMAAAAAAAAAAAAAAAAAAAAAAFtDb250ZW50X1R5cGVzXS54bWxQSwECLQAUAAYACAAAACEAOP0h&#10;/9YAAACUAQAACwAAAAAAAAAAAAAAAAAvAQAAX3JlbHMvLnJlbHNQSwECLQAUAAYACAAAACEAKsa0&#10;Gn8CAABhBQAADgAAAAAAAAAAAAAAAAAuAgAAZHJzL2Uyb0RvYy54bWxQSwECLQAUAAYACAAAACEA&#10;O73F7+IAAAALAQAADwAAAAAAAAAAAAAAAADZBAAAZHJzL2Rvd25yZXYueG1sUEsFBgAAAAAEAAQA&#10;8wAAAOgFAAAAAA==&#10;" filled="f" strokecolor="#e00" strokeweight="1pt">
                <v:stroke joinstyle="miter"/>
              </v:oval>
            </w:pict>
          </mc:Fallback>
        </mc:AlternateContent>
      </w:r>
      <w:r w:rsidRPr="00A23763">
        <w:rPr>
          <w:rFonts w:ascii="Palatino Linotype" w:eastAsia="Palatino Linotype" w:hAnsi="Palatino Linotype" w:cs="Palatino Linotype"/>
          <w:noProof/>
          <w:sz w:val="24"/>
          <w:szCs w:val="24"/>
          <w:lang w:eastAsia="es-MX"/>
        </w:rPr>
        <w:drawing>
          <wp:anchor distT="0" distB="0" distL="114300" distR="114300" simplePos="0" relativeHeight="251742205" behindDoc="0" locked="0" layoutInCell="1" allowOverlap="1" wp14:anchorId="27F19665" wp14:editId="15983C9F">
            <wp:simplePos x="0" y="0"/>
            <wp:positionH relativeFrom="page">
              <wp:posOffset>1009650</wp:posOffset>
            </wp:positionH>
            <wp:positionV relativeFrom="paragraph">
              <wp:posOffset>19050</wp:posOffset>
            </wp:positionV>
            <wp:extent cx="5760720" cy="3552825"/>
            <wp:effectExtent l="19050" t="19050" r="11430" b="28575"/>
            <wp:wrapThrough wrapText="bothSides">
              <wp:wrapPolygon edited="0">
                <wp:start x="-71" y="-116"/>
                <wp:lineTo x="-71" y="21658"/>
                <wp:lineTo x="21571" y="21658"/>
                <wp:lineTo x="21571" y="-116"/>
                <wp:lineTo x="-71" y="-116"/>
              </wp:wrapPolygon>
            </wp:wrapThrough>
            <wp:docPr id="4962934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293464"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3552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FBB7FE9" w14:textId="010CF360" w:rsidR="00591501" w:rsidRPr="00A23763" w:rsidRDefault="00A660EE" w:rsidP="00591501">
      <w:pPr>
        <w:spacing w:line="360" w:lineRule="auto"/>
        <w:jc w:val="both"/>
        <w:rPr>
          <w:rFonts w:ascii="Palatino Linotype" w:hAnsi="Palatino Linotype"/>
          <w:b/>
          <w:bCs/>
          <w:sz w:val="24"/>
          <w:szCs w:val="24"/>
        </w:rPr>
      </w:pPr>
      <w:r w:rsidRPr="00A23763">
        <w:rPr>
          <w:rFonts w:ascii="Palatino Linotype" w:hAnsi="Palatino Linotype"/>
          <w:sz w:val="24"/>
          <w:szCs w:val="24"/>
        </w:rPr>
        <w:t xml:space="preserve">Con base en lo previo, se colige que el </w:t>
      </w:r>
      <w:r w:rsidRPr="00A23763">
        <w:rPr>
          <w:rFonts w:ascii="Palatino Linotype" w:eastAsia="Palatino Linotype" w:hAnsi="Palatino Linotype" w:cs="Palatino Linotype"/>
          <w:b/>
          <w:bCs/>
          <w:sz w:val="24"/>
          <w:szCs w:val="24"/>
        </w:rPr>
        <w:t>Sistema de Transporte Masivo y Teleférico del Estado de México</w:t>
      </w:r>
      <w:r w:rsidRPr="00A23763">
        <w:rPr>
          <w:rFonts w:ascii="Palatino Linotype" w:hAnsi="Palatino Linotype"/>
          <w:sz w:val="24"/>
          <w:szCs w:val="24"/>
        </w:rPr>
        <w:t xml:space="preserve">, </w:t>
      </w:r>
      <w:r w:rsidR="008A2628" w:rsidRPr="00A23763">
        <w:rPr>
          <w:rFonts w:ascii="Palatino Linotype" w:hAnsi="Palatino Linotype"/>
          <w:sz w:val="24"/>
          <w:szCs w:val="24"/>
        </w:rPr>
        <w:t xml:space="preserve">no cuenta con un área que se identifique orgánicamente como secretaría particular, pero si con una dirección general que se auxilia por secretarios, lideres de proyecto y ayudantes generales de servicios, lo anterior de conformidad con los registros que obran en el portal del Sistema de Información Pública de Oficio Mexiquense </w:t>
      </w:r>
      <w:r w:rsidR="008A2628" w:rsidRPr="00A23763">
        <w:rPr>
          <w:rFonts w:ascii="Palatino Linotype" w:hAnsi="Palatino Linotype"/>
          <w:b/>
          <w:bCs/>
          <w:sz w:val="24"/>
          <w:szCs w:val="24"/>
        </w:rPr>
        <w:t>“IPOMEX”</w:t>
      </w:r>
      <w:r w:rsidR="00591501" w:rsidRPr="00A23763">
        <w:rPr>
          <w:rFonts w:ascii="Palatino Linotype" w:hAnsi="Palatino Linotype"/>
          <w:b/>
          <w:bCs/>
          <w:sz w:val="24"/>
          <w:szCs w:val="24"/>
        </w:rPr>
        <w:t>.</w:t>
      </w:r>
    </w:p>
    <w:p w14:paraId="2D0871E3" w14:textId="2A4B3725" w:rsidR="00591501" w:rsidRPr="00A23763" w:rsidRDefault="00591501" w:rsidP="00591501">
      <w:pPr>
        <w:spacing w:before="240" w:after="240" w:line="360" w:lineRule="auto"/>
        <w:ind w:right="49"/>
        <w:jc w:val="both"/>
        <w:rPr>
          <w:rFonts w:ascii="Palatino Linotype" w:hAnsi="Palatino Linotype"/>
          <w:sz w:val="24"/>
          <w:szCs w:val="24"/>
        </w:rPr>
      </w:pPr>
      <w:r w:rsidRPr="00A23763">
        <w:rPr>
          <w:rFonts w:ascii="Palatino Linotype" w:hAnsi="Palatino Linotype"/>
          <w:sz w:val="24"/>
          <w:szCs w:val="24"/>
        </w:rPr>
        <w:t>Sirve de sustento la siguiente imagen ilustrativa:</w:t>
      </w:r>
    </w:p>
    <w:p w14:paraId="53A59D97" w14:textId="77777777" w:rsidR="00591501" w:rsidRPr="00A23763" w:rsidRDefault="00591501" w:rsidP="00591501">
      <w:pPr>
        <w:spacing w:before="240" w:after="240" w:line="360" w:lineRule="auto"/>
        <w:ind w:right="49"/>
        <w:jc w:val="both"/>
        <w:rPr>
          <w:rFonts w:ascii="Palatino Linotype" w:hAnsi="Palatino Linotype"/>
          <w:sz w:val="24"/>
          <w:szCs w:val="24"/>
        </w:rPr>
      </w:pPr>
    </w:p>
    <w:p w14:paraId="4E888750" w14:textId="77777777" w:rsidR="00591501" w:rsidRPr="00A23763" w:rsidRDefault="00591501" w:rsidP="00591501">
      <w:pPr>
        <w:spacing w:before="240" w:after="240" w:line="360" w:lineRule="auto"/>
        <w:ind w:right="49"/>
        <w:jc w:val="both"/>
        <w:rPr>
          <w:rFonts w:ascii="Palatino Linotype" w:hAnsi="Palatino Linotype"/>
          <w:sz w:val="24"/>
          <w:szCs w:val="24"/>
        </w:rPr>
      </w:pPr>
    </w:p>
    <w:p w14:paraId="2F0D4C82" w14:textId="7472036B" w:rsidR="00591501" w:rsidRPr="00A23763" w:rsidRDefault="00591501" w:rsidP="00591501">
      <w:pPr>
        <w:spacing w:before="240" w:after="240" w:line="360" w:lineRule="auto"/>
        <w:ind w:right="49"/>
        <w:jc w:val="both"/>
        <w:rPr>
          <w:rFonts w:ascii="Palatino Linotype" w:hAnsi="Palatino Linotype"/>
          <w:sz w:val="24"/>
          <w:szCs w:val="24"/>
        </w:rPr>
      </w:pPr>
      <w:r w:rsidRPr="00A23763">
        <w:rPr>
          <w:rFonts w:ascii="Palatino Linotype" w:hAnsi="Palatino Linotype"/>
          <w:noProof/>
          <w:sz w:val="24"/>
          <w:szCs w:val="24"/>
          <w:lang w:eastAsia="es-MX"/>
        </w:rPr>
        <w:lastRenderedPageBreak/>
        <w:drawing>
          <wp:anchor distT="0" distB="0" distL="114300" distR="114300" simplePos="0" relativeHeight="251745277" behindDoc="0" locked="0" layoutInCell="1" allowOverlap="1" wp14:anchorId="7DD7A259" wp14:editId="5F1E3F40">
            <wp:simplePos x="0" y="0"/>
            <wp:positionH relativeFrom="page">
              <wp:align>center</wp:align>
            </wp:positionH>
            <wp:positionV relativeFrom="paragraph">
              <wp:posOffset>0</wp:posOffset>
            </wp:positionV>
            <wp:extent cx="5760720" cy="523875"/>
            <wp:effectExtent l="0" t="0" r="0" b="9525"/>
            <wp:wrapThrough wrapText="bothSides">
              <wp:wrapPolygon edited="0">
                <wp:start x="0" y="0"/>
                <wp:lineTo x="0" y="21207"/>
                <wp:lineTo x="21500" y="21207"/>
                <wp:lineTo x="21500" y="0"/>
                <wp:lineTo x="0" y="0"/>
              </wp:wrapPolygon>
            </wp:wrapThrough>
            <wp:docPr id="12937419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41965"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523875"/>
                    </a:xfrm>
                    <a:prstGeom prst="rect">
                      <a:avLst/>
                    </a:prstGeom>
                  </pic:spPr>
                </pic:pic>
              </a:graphicData>
            </a:graphic>
            <wp14:sizeRelH relativeFrom="page">
              <wp14:pctWidth>0</wp14:pctWidth>
            </wp14:sizeRelH>
            <wp14:sizeRelV relativeFrom="page">
              <wp14:pctHeight>0</wp14:pctHeight>
            </wp14:sizeRelV>
          </wp:anchor>
        </w:drawing>
      </w:r>
      <w:r w:rsidRPr="00A23763">
        <w:rPr>
          <w:rFonts w:ascii="Palatino Linotype" w:hAnsi="Palatino Linotype"/>
          <w:noProof/>
          <w:sz w:val="24"/>
          <w:szCs w:val="24"/>
          <w:lang w:eastAsia="es-MX"/>
        </w:rPr>
        <w:drawing>
          <wp:anchor distT="0" distB="0" distL="114300" distR="114300" simplePos="0" relativeHeight="251744253" behindDoc="0" locked="0" layoutInCell="1" allowOverlap="1" wp14:anchorId="44FDF1D7" wp14:editId="63BD2115">
            <wp:simplePos x="0" y="0"/>
            <wp:positionH relativeFrom="page">
              <wp:align>center</wp:align>
            </wp:positionH>
            <wp:positionV relativeFrom="paragraph">
              <wp:posOffset>672465</wp:posOffset>
            </wp:positionV>
            <wp:extent cx="5760720" cy="723900"/>
            <wp:effectExtent l="19050" t="19050" r="11430" b="19050"/>
            <wp:wrapThrough wrapText="bothSides">
              <wp:wrapPolygon edited="0">
                <wp:start x="-71" y="-568"/>
                <wp:lineTo x="-71" y="21600"/>
                <wp:lineTo x="21571" y="21600"/>
                <wp:lineTo x="21571" y="-568"/>
                <wp:lineTo x="-71" y="-568"/>
              </wp:wrapPolygon>
            </wp:wrapThrough>
            <wp:docPr id="13835300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30067"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7239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4A1885C" w14:textId="4C49AFB4" w:rsidR="00591501" w:rsidRPr="00A23763" w:rsidRDefault="00591501" w:rsidP="00591501">
      <w:pPr>
        <w:spacing w:before="240" w:after="240" w:line="360" w:lineRule="auto"/>
        <w:ind w:right="49"/>
        <w:jc w:val="both"/>
        <w:rPr>
          <w:rFonts w:ascii="Palatino Linotype" w:hAnsi="Palatino Linotype"/>
          <w:sz w:val="24"/>
          <w:szCs w:val="24"/>
        </w:rPr>
      </w:pPr>
      <w:r w:rsidRPr="00A23763">
        <w:rPr>
          <w:rFonts w:ascii="Palatino Linotype" w:hAnsi="Palatino Linotype"/>
          <w:sz w:val="24"/>
          <w:szCs w:val="24"/>
        </w:rPr>
        <w:t xml:space="preserve">Luego entonces, al tomar en consideración que el ciudadano no es experto en materia de transparencia o administración pública, impera el principio de suplencia de la queja imperante en la materia. </w:t>
      </w:r>
    </w:p>
    <w:p w14:paraId="024C4845" w14:textId="116765AC" w:rsidR="008A2628" w:rsidRPr="00A23763" w:rsidRDefault="008A2628" w:rsidP="008A2628">
      <w:pPr>
        <w:spacing w:after="240" w:line="360" w:lineRule="auto"/>
        <w:jc w:val="both"/>
        <w:rPr>
          <w:rFonts w:ascii="Palatino Linotype" w:hAnsi="Palatino Linotype" w:cs="Arial"/>
          <w:color w:val="000000"/>
          <w:sz w:val="24"/>
          <w:szCs w:val="24"/>
        </w:rPr>
      </w:pPr>
      <w:r w:rsidRPr="00A23763">
        <w:rPr>
          <w:rFonts w:ascii="Palatino Linotype" w:hAnsi="Palatino Linotype" w:cs="Arial"/>
          <w:color w:val="000000"/>
          <w:sz w:val="24"/>
          <w:szCs w:val="24"/>
        </w:rPr>
        <w:t xml:space="preserve">Una vez sentado lo anterior, como se mencionó en el antecedente tercero, </w:t>
      </w:r>
      <w:r w:rsidRPr="00A23763">
        <w:rPr>
          <w:rFonts w:ascii="Palatino Linotype" w:hAnsi="Palatino Linotype" w:cs="Arial"/>
          <w:b/>
          <w:color w:val="000000"/>
          <w:sz w:val="24"/>
          <w:szCs w:val="24"/>
        </w:rPr>
        <w:t xml:space="preserve">El Sujeto Obligado </w:t>
      </w:r>
      <w:r w:rsidRPr="00A23763">
        <w:rPr>
          <w:rFonts w:ascii="Palatino Linotype" w:hAnsi="Palatino Linotype" w:cs="Arial"/>
          <w:color w:val="000000"/>
          <w:sz w:val="24"/>
          <w:szCs w:val="24"/>
        </w:rPr>
        <w:t xml:space="preserve">en fecha </w:t>
      </w:r>
      <w:r w:rsidR="00591501" w:rsidRPr="00A23763">
        <w:rPr>
          <w:rFonts w:ascii="Palatino Linotype" w:hAnsi="Palatino Linotype" w:cs="Arial"/>
          <w:b/>
          <w:bCs/>
          <w:color w:val="000000"/>
          <w:sz w:val="24"/>
          <w:szCs w:val="24"/>
        </w:rPr>
        <w:t xml:space="preserve">diecisiete de junio de dos mil veintiséis, </w:t>
      </w:r>
      <w:r w:rsidR="00591501" w:rsidRPr="00A23763">
        <w:rPr>
          <w:rFonts w:ascii="Palatino Linotype" w:hAnsi="Palatino Linotype" w:cs="Arial"/>
          <w:color w:val="000000"/>
          <w:sz w:val="24"/>
          <w:szCs w:val="24"/>
        </w:rPr>
        <w:t>rindió su respuesta a la solicitud de información formulada por el particular, adjuntando para tal efecto lo siguiente:</w:t>
      </w:r>
    </w:p>
    <w:p w14:paraId="7F28672B" w14:textId="77777777" w:rsidR="00AA0E82" w:rsidRPr="00A23763" w:rsidRDefault="00591501" w:rsidP="00591501">
      <w:pPr>
        <w:pStyle w:val="Prrafodelista"/>
        <w:numPr>
          <w:ilvl w:val="0"/>
          <w:numId w:val="19"/>
        </w:numPr>
        <w:spacing w:after="240" w:line="360" w:lineRule="auto"/>
        <w:jc w:val="both"/>
        <w:rPr>
          <w:rFonts w:ascii="Palatino Linotype" w:hAnsi="Palatino Linotype" w:cs="Arial"/>
          <w:b/>
          <w:bCs/>
          <w:color w:val="000000"/>
        </w:rPr>
      </w:pPr>
      <w:r w:rsidRPr="00A23763">
        <w:rPr>
          <w:rFonts w:ascii="Palatino Linotype" w:hAnsi="Palatino Linotype" w:cs="Arial"/>
          <w:b/>
          <w:bCs/>
          <w:color w:val="000000"/>
        </w:rPr>
        <w:t>“</w:t>
      </w:r>
      <w:r w:rsidRPr="00A23763">
        <w:rPr>
          <w:rFonts w:ascii="Palatino Linotype" w:hAnsi="Palatino Linotype" w:cs="Arial"/>
          <w:b/>
          <w:bCs/>
        </w:rPr>
        <w:t xml:space="preserve">“OFICIO 926-2026 SOLICITUD 00050.pdf”: </w:t>
      </w:r>
      <w:r w:rsidRPr="00A23763">
        <w:rPr>
          <w:rFonts w:ascii="Palatino Linotype" w:hAnsi="Palatino Linotype" w:cs="Arial"/>
        </w:rPr>
        <w:t xml:space="preserve">Oficio número </w:t>
      </w:r>
      <w:r w:rsidRPr="00A23763">
        <w:rPr>
          <w:rFonts w:ascii="Palatino Linotype" w:hAnsi="Palatino Linotype" w:cs="Arial"/>
          <w:b/>
          <w:bCs/>
        </w:rPr>
        <w:t xml:space="preserve">220C0301000001S/926/2026 </w:t>
      </w:r>
      <w:r w:rsidRPr="00A23763">
        <w:rPr>
          <w:rFonts w:ascii="Palatino Linotype" w:hAnsi="Palatino Linotype" w:cs="Arial"/>
        </w:rPr>
        <w:t xml:space="preserve">signado por el jefe de la unidad de apoyo administrativo, dirigido al titular de la unidad de transparencia, de fecha doce de junio de dos mil veinticuatro, </w:t>
      </w:r>
      <w:r w:rsidR="00AA0E82" w:rsidRPr="00A23763">
        <w:rPr>
          <w:rFonts w:ascii="Palatino Linotype" w:hAnsi="Palatino Linotype" w:cs="Arial"/>
        </w:rPr>
        <w:t>resulta de nuestro interés el siguiente extracto:</w:t>
      </w:r>
    </w:p>
    <w:p w14:paraId="6CD0E563" w14:textId="77777777" w:rsidR="00AA0E82" w:rsidRPr="00A23763" w:rsidRDefault="00AA0E82" w:rsidP="00AA0E82">
      <w:pPr>
        <w:pStyle w:val="Prrafodelista"/>
        <w:spacing w:after="240" w:line="360" w:lineRule="auto"/>
        <w:ind w:left="720"/>
        <w:jc w:val="both"/>
        <w:rPr>
          <w:rFonts w:ascii="Palatino Linotype" w:hAnsi="Palatino Linotype" w:cs="Arial"/>
          <w:i/>
          <w:iCs/>
          <w:color w:val="000000"/>
        </w:rPr>
      </w:pPr>
      <w:r w:rsidRPr="00A23763">
        <w:rPr>
          <w:rFonts w:ascii="Palatino Linotype" w:hAnsi="Palatino Linotype" w:cs="Arial"/>
          <w:i/>
          <w:iCs/>
          <w:color w:val="000000"/>
        </w:rPr>
        <w:t xml:space="preserve">“Por lo tanto, dentro de la estructura de la Dirección General no existe Secretaría Particular, razón por la que no es posible proporcionar la información requerida por el solicitante. </w:t>
      </w:r>
    </w:p>
    <w:p w14:paraId="09C6E6B2" w14:textId="37138CA1" w:rsidR="00591501" w:rsidRPr="00A23763" w:rsidRDefault="00AA0E82" w:rsidP="00AA0E82">
      <w:pPr>
        <w:pStyle w:val="Prrafodelista"/>
        <w:spacing w:after="240" w:line="360" w:lineRule="auto"/>
        <w:ind w:left="720"/>
        <w:jc w:val="both"/>
        <w:rPr>
          <w:rFonts w:ascii="Palatino Linotype" w:hAnsi="Palatino Linotype" w:cs="Arial"/>
          <w:b/>
          <w:bCs/>
          <w:color w:val="000000"/>
        </w:rPr>
      </w:pPr>
      <w:r w:rsidRPr="00A23763">
        <w:rPr>
          <w:rFonts w:ascii="Palatino Linotype" w:hAnsi="Palatino Linotype" w:cs="Arial"/>
          <w:i/>
          <w:iCs/>
          <w:color w:val="000000"/>
        </w:rPr>
        <w:lastRenderedPageBreak/>
        <w:t xml:space="preserve">Por lo que se refiere a la Agenda pública institucional de reuniones, eventos y comisiones oficiales realizadas por la Dirección General durante el periodo enero 2025 a mayo 2026, la misma se hace de su conocimiento” </w:t>
      </w:r>
      <w:r w:rsidRPr="00A23763">
        <w:rPr>
          <w:rFonts w:ascii="Palatino Linotype" w:hAnsi="Palatino Linotype" w:cs="Arial"/>
          <w:b/>
          <w:bCs/>
          <w:i/>
          <w:iCs/>
          <w:color w:val="000000"/>
        </w:rPr>
        <w:t xml:space="preserve">(Sic) </w:t>
      </w:r>
      <w:r w:rsidR="00591501" w:rsidRPr="00A23763">
        <w:rPr>
          <w:rFonts w:ascii="Palatino Linotype" w:hAnsi="Palatino Linotype" w:cs="Arial"/>
        </w:rPr>
        <w:t xml:space="preserve"> </w:t>
      </w:r>
    </w:p>
    <w:p w14:paraId="33B59F6F" w14:textId="77777777" w:rsidR="008A2628" w:rsidRPr="00A23763" w:rsidRDefault="008A2628" w:rsidP="008A2628">
      <w:pPr>
        <w:spacing w:after="240" w:line="360" w:lineRule="auto"/>
        <w:jc w:val="both"/>
        <w:rPr>
          <w:rFonts w:ascii="Palatino Linotype" w:hAnsi="Palatino Linotype" w:cs="Arial"/>
          <w:color w:val="000000"/>
          <w:sz w:val="24"/>
          <w:szCs w:val="24"/>
        </w:rPr>
      </w:pPr>
    </w:p>
    <w:p w14:paraId="233AA92E" w14:textId="277A18FB" w:rsidR="00AA0E82" w:rsidRPr="00A23763" w:rsidRDefault="00AA0E82" w:rsidP="00AA0E82">
      <w:pPr>
        <w:spacing w:before="240" w:line="360" w:lineRule="auto"/>
        <w:jc w:val="both"/>
        <w:rPr>
          <w:rFonts w:ascii="Palatino Linotype" w:hAnsi="Palatino Linotype"/>
          <w:sz w:val="24"/>
          <w:szCs w:val="24"/>
        </w:rPr>
      </w:pPr>
      <w:r w:rsidRPr="00A23763">
        <w:rPr>
          <w:rFonts w:ascii="Palatino Linotype" w:hAnsi="Palatino Linotype"/>
          <w:sz w:val="24"/>
          <w:szCs w:val="24"/>
        </w:rPr>
        <w:t xml:space="preserve">Inconforme con la respuesta rendida por </w:t>
      </w:r>
      <w:r w:rsidRPr="00A23763">
        <w:rPr>
          <w:rFonts w:ascii="Palatino Linotype" w:hAnsi="Palatino Linotype"/>
          <w:b/>
          <w:bCs/>
          <w:sz w:val="24"/>
          <w:szCs w:val="24"/>
        </w:rPr>
        <w:t xml:space="preserve">El Sujeto Obligado, El Recurrente </w:t>
      </w:r>
      <w:r w:rsidRPr="00A23763">
        <w:rPr>
          <w:rFonts w:ascii="Palatino Linotype" w:hAnsi="Palatino Linotype"/>
          <w:sz w:val="24"/>
          <w:szCs w:val="24"/>
        </w:rPr>
        <w:t xml:space="preserve">interpuso recurso de revisión en fecha </w:t>
      </w:r>
      <w:r w:rsidRPr="00A23763">
        <w:rPr>
          <w:rFonts w:ascii="Palatino Linotype" w:hAnsi="Palatino Linotype"/>
          <w:b/>
          <w:bCs/>
          <w:sz w:val="24"/>
          <w:szCs w:val="24"/>
        </w:rPr>
        <w:t xml:space="preserve">diecisiete de junio, </w:t>
      </w:r>
      <w:r w:rsidRPr="00A23763">
        <w:rPr>
          <w:rFonts w:ascii="Palatino Linotype" w:hAnsi="Palatino Linotype"/>
          <w:sz w:val="24"/>
          <w:szCs w:val="24"/>
        </w:rPr>
        <w:t xml:space="preserve">admitiéndose el día </w:t>
      </w:r>
      <w:r w:rsidRPr="00A23763">
        <w:rPr>
          <w:rFonts w:ascii="Palatino Linotype" w:hAnsi="Palatino Linotype"/>
          <w:b/>
          <w:bCs/>
          <w:sz w:val="24"/>
          <w:szCs w:val="24"/>
        </w:rPr>
        <w:t xml:space="preserve">diecinueve de junio de dos mil veintiséis. </w:t>
      </w:r>
      <w:r w:rsidRPr="00A23763">
        <w:rPr>
          <w:rFonts w:ascii="Palatino Linotype" w:hAnsi="Palatino Linotype"/>
          <w:sz w:val="24"/>
          <w:szCs w:val="24"/>
        </w:rPr>
        <w:t>Señalando como acto impugnado y como razones o motivos de inconformidad:</w:t>
      </w:r>
    </w:p>
    <w:p w14:paraId="45DC036A" w14:textId="77777777" w:rsidR="00B42DBC" w:rsidRPr="00A23763" w:rsidRDefault="00B42DBC" w:rsidP="00B42DBC">
      <w:pPr>
        <w:spacing w:before="240" w:line="360" w:lineRule="auto"/>
        <w:jc w:val="both"/>
        <w:rPr>
          <w:rFonts w:ascii="Palatino Linotype" w:hAnsi="Palatino Linotype" w:cs="Arial"/>
          <w:b/>
          <w:sz w:val="24"/>
        </w:rPr>
      </w:pPr>
      <w:r w:rsidRPr="00A23763">
        <w:rPr>
          <w:rFonts w:ascii="Palatino Linotype" w:hAnsi="Palatino Linotype" w:cs="Arial"/>
          <w:b/>
          <w:sz w:val="24"/>
        </w:rPr>
        <w:t>Acto Impugnado:</w:t>
      </w:r>
    </w:p>
    <w:p w14:paraId="247BDB5E" w14:textId="77777777" w:rsidR="00B42DBC" w:rsidRPr="00A23763" w:rsidRDefault="00B42DBC" w:rsidP="00B42DBC">
      <w:pPr>
        <w:pStyle w:val="Citas"/>
        <w:rPr>
          <w:b/>
          <w:bCs/>
          <w:sz w:val="24"/>
        </w:rPr>
      </w:pPr>
      <w:r w:rsidRPr="00A23763">
        <w:t xml:space="preserve">“Al existir la secretaria particular de la dirección general se refiere a la persona encargada de llevar su agenda, visitas, y las quejas que ha tenido en la contraloría. El negar el puesto puede </w:t>
      </w:r>
      <w:proofErr w:type="spellStart"/>
      <w:r w:rsidRPr="00A23763">
        <w:t>interir</w:t>
      </w:r>
      <w:proofErr w:type="spellEnd"/>
      <w:r w:rsidRPr="00A23763">
        <w:t xml:space="preserve"> en la transparencia de la información pública” </w:t>
      </w:r>
      <w:r w:rsidRPr="00A23763">
        <w:rPr>
          <w:b/>
          <w:bCs/>
        </w:rPr>
        <w:t>(Sic)</w:t>
      </w:r>
    </w:p>
    <w:p w14:paraId="3E9B612B" w14:textId="77777777" w:rsidR="00B42DBC" w:rsidRPr="00A23763" w:rsidRDefault="00B42DBC" w:rsidP="00B42DBC">
      <w:pPr>
        <w:spacing w:before="240" w:line="360" w:lineRule="auto"/>
        <w:jc w:val="both"/>
        <w:rPr>
          <w:rFonts w:ascii="Palatino Linotype" w:hAnsi="Palatino Linotype" w:cs="Arial"/>
          <w:sz w:val="24"/>
        </w:rPr>
      </w:pPr>
      <w:r w:rsidRPr="00A23763">
        <w:rPr>
          <w:rFonts w:ascii="Palatino Linotype" w:hAnsi="Palatino Linotype" w:cs="Arial"/>
          <w:b/>
          <w:sz w:val="24"/>
        </w:rPr>
        <w:t>Razones o Motivos de Inconformidad</w:t>
      </w:r>
      <w:r w:rsidRPr="00A23763">
        <w:rPr>
          <w:rFonts w:ascii="Palatino Linotype" w:hAnsi="Palatino Linotype" w:cs="Arial"/>
          <w:sz w:val="24"/>
        </w:rPr>
        <w:t xml:space="preserve">: </w:t>
      </w:r>
    </w:p>
    <w:p w14:paraId="69EB750D" w14:textId="77777777" w:rsidR="00B42DBC" w:rsidRPr="00A23763" w:rsidRDefault="00B42DBC" w:rsidP="00B42DBC">
      <w:pPr>
        <w:pStyle w:val="Citas"/>
        <w:rPr>
          <w:b/>
          <w:bCs/>
        </w:rPr>
      </w:pPr>
      <w:r w:rsidRPr="00A23763">
        <w:t>“</w:t>
      </w:r>
      <w:r w:rsidRPr="00A23763">
        <w:rPr>
          <w:lang w:eastAsia="es-MX"/>
        </w:rPr>
        <w:t>Información incompleta</w:t>
      </w:r>
      <w:r w:rsidRPr="00A23763">
        <w:t xml:space="preserve">” </w:t>
      </w:r>
      <w:r w:rsidRPr="00A23763">
        <w:rPr>
          <w:b/>
          <w:bCs/>
        </w:rPr>
        <w:t>(Sic)</w:t>
      </w:r>
    </w:p>
    <w:p w14:paraId="023206EB" w14:textId="77777777" w:rsidR="00AA0E82" w:rsidRPr="00A23763" w:rsidRDefault="00AA0E82" w:rsidP="00AA0E82">
      <w:pPr>
        <w:spacing w:before="240" w:line="360" w:lineRule="auto"/>
        <w:jc w:val="both"/>
        <w:rPr>
          <w:rFonts w:ascii="Palatino Linotype" w:hAnsi="Palatino Linotype"/>
          <w:sz w:val="24"/>
          <w:szCs w:val="24"/>
        </w:rPr>
      </w:pPr>
    </w:p>
    <w:p w14:paraId="0B6835FE" w14:textId="704EADD6" w:rsidR="00AA0E82" w:rsidRPr="00A23763" w:rsidRDefault="00AA0E82" w:rsidP="00AA0E82">
      <w:pPr>
        <w:pStyle w:val="infoemcitas"/>
        <w:tabs>
          <w:tab w:val="left" w:pos="7655"/>
        </w:tabs>
        <w:ind w:left="0" w:right="0"/>
        <w:rPr>
          <w:rFonts w:cs="Arial"/>
          <w:i w:val="0"/>
          <w:color w:val="000000"/>
          <w:sz w:val="24"/>
          <w:lang w:eastAsia="es-MX"/>
        </w:rPr>
      </w:pPr>
      <w:r w:rsidRPr="00A23763">
        <w:rPr>
          <w:i w:val="0"/>
          <w:sz w:val="24"/>
          <w:szCs w:val="24"/>
        </w:rPr>
        <w:t xml:space="preserve">Así las cosas, hasta aquí lo expuesto, resulta inconcuso que los motivos de inconformidad esgrimidos por el particular encuadran dentro del artículo 179, fracciones I y </w:t>
      </w:r>
      <w:r w:rsidR="00B42DBC" w:rsidRPr="00A23763">
        <w:rPr>
          <w:i w:val="0"/>
          <w:sz w:val="24"/>
          <w:szCs w:val="24"/>
        </w:rPr>
        <w:t>V</w:t>
      </w:r>
      <w:r w:rsidRPr="00A23763">
        <w:rPr>
          <w:i w:val="0"/>
          <w:sz w:val="24"/>
          <w:szCs w:val="24"/>
        </w:rPr>
        <w:t xml:space="preserve"> de la </w:t>
      </w:r>
      <w:r w:rsidRPr="00A23763">
        <w:rPr>
          <w:rFonts w:cs="Arial"/>
          <w:i w:val="0"/>
          <w:color w:val="000000"/>
          <w:sz w:val="24"/>
          <w:lang w:eastAsia="es-MX"/>
        </w:rPr>
        <w:t xml:space="preserve">Ley de Transparencia y Acceso a la Información Pública del Estado de México y Municipios, cuyo contenido literal es el siguiente: </w:t>
      </w:r>
    </w:p>
    <w:p w14:paraId="37EC148F" w14:textId="77777777" w:rsidR="00AA0E82" w:rsidRPr="00A23763" w:rsidRDefault="00AA0E82" w:rsidP="00AA0E82">
      <w:pPr>
        <w:pStyle w:val="Citas"/>
      </w:pPr>
      <w:r w:rsidRPr="00A23763">
        <w:lastRenderedPageBreak/>
        <w:t xml:space="preserve"> “Artículo 179. El recurso de revisión es un medio de protección que la Ley otorga a los particulares, para hacer valer su derecho de acceso a la información pública, y procederá en contra de las siguientes causas:</w:t>
      </w:r>
    </w:p>
    <w:p w14:paraId="76DD9022" w14:textId="77777777" w:rsidR="00AA0E82" w:rsidRPr="00A23763" w:rsidRDefault="00AA0E82" w:rsidP="00AA0E82">
      <w:pPr>
        <w:pStyle w:val="Citas"/>
      </w:pPr>
      <w:r w:rsidRPr="00A23763">
        <w:t>I. La negativa a la información solicitada;</w:t>
      </w:r>
    </w:p>
    <w:p w14:paraId="2CEF4E8E" w14:textId="77777777" w:rsidR="00AA0E82" w:rsidRPr="00A23763" w:rsidRDefault="00AA0E82" w:rsidP="00AA0E82">
      <w:pPr>
        <w:pStyle w:val="Citas"/>
      </w:pPr>
      <w:r w:rsidRPr="00A23763">
        <w:t>(…)</w:t>
      </w:r>
    </w:p>
    <w:p w14:paraId="16F5CEAF" w14:textId="77777777" w:rsidR="0012028B" w:rsidRPr="00A23763" w:rsidRDefault="0012028B" w:rsidP="00AA0E82">
      <w:pPr>
        <w:pStyle w:val="Citas"/>
      </w:pPr>
      <w:r w:rsidRPr="00A23763">
        <w:t xml:space="preserve">V. La entrega de información incompleta; </w:t>
      </w:r>
    </w:p>
    <w:p w14:paraId="2C7EF24F" w14:textId="578B52D6" w:rsidR="00AA0E82" w:rsidRPr="00A23763" w:rsidRDefault="00AA0E82" w:rsidP="00AA0E82">
      <w:pPr>
        <w:pStyle w:val="Citas"/>
        <w:rPr>
          <w:b/>
          <w:bCs/>
        </w:rPr>
      </w:pPr>
      <w:r w:rsidRPr="00A23763">
        <w:t xml:space="preserve">(…)” </w:t>
      </w:r>
      <w:r w:rsidRPr="00A23763">
        <w:rPr>
          <w:b/>
          <w:bCs/>
        </w:rPr>
        <w:t>(Sic)</w:t>
      </w:r>
    </w:p>
    <w:p w14:paraId="1D22802A" w14:textId="77777777" w:rsidR="00AA0E82" w:rsidRPr="00A23763" w:rsidRDefault="00AA0E82" w:rsidP="00AA0E82">
      <w:pPr>
        <w:spacing w:before="240" w:line="360" w:lineRule="auto"/>
        <w:jc w:val="both"/>
        <w:rPr>
          <w:rFonts w:ascii="Palatino Linotype" w:hAnsi="Palatino Linotype"/>
          <w:sz w:val="24"/>
          <w:szCs w:val="24"/>
        </w:rPr>
      </w:pPr>
    </w:p>
    <w:p w14:paraId="751EB13B" w14:textId="63654487" w:rsidR="0012028B" w:rsidRPr="00A23763" w:rsidRDefault="00AA0E82" w:rsidP="00AA0E82">
      <w:pPr>
        <w:pStyle w:val="Citas"/>
        <w:tabs>
          <w:tab w:val="left" w:pos="7470"/>
        </w:tabs>
        <w:ind w:left="0" w:right="72"/>
        <w:rPr>
          <w:i w:val="0"/>
          <w:sz w:val="24"/>
          <w:szCs w:val="24"/>
        </w:rPr>
      </w:pPr>
      <w:r w:rsidRPr="00A23763">
        <w:rPr>
          <w:i w:val="0"/>
          <w:sz w:val="24"/>
          <w:szCs w:val="24"/>
        </w:rPr>
        <w:t xml:space="preserve">Aclarado lo anterior, es de señalar que </w:t>
      </w:r>
      <w:r w:rsidRPr="00A23763">
        <w:rPr>
          <w:b/>
          <w:bCs/>
          <w:i w:val="0"/>
          <w:sz w:val="24"/>
          <w:szCs w:val="24"/>
        </w:rPr>
        <w:t xml:space="preserve">El Sujeto Obligado </w:t>
      </w:r>
      <w:r w:rsidR="0012028B" w:rsidRPr="00A23763">
        <w:rPr>
          <w:i w:val="0"/>
          <w:sz w:val="24"/>
          <w:szCs w:val="24"/>
        </w:rPr>
        <w:t>rindió su informe justificado en los siguientes términos:</w:t>
      </w:r>
    </w:p>
    <w:p w14:paraId="6DEBFDB4" w14:textId="1D1F6362" w:rsidR="0012028B" w:rsidRPr="00A23763" w:rsidRDefault="0012028B" w:rsidP="0012028B">
      <w:pPr>
        <w:pStyle w:val="Citas"/>
        <w:numPr>
          <w:ilvl w:val="0"/>
          <w:numId w:val="21"/>
        </w:numPr>
        <w:tabs>
          <w:tab w:val="left" w:pos="7470"/>
        </w:tabs>
        <w:ind w:right="72"/>
        <w:rPr>
          <w:b/>
          <w:bCs/>
          <w:i w:val="0"/>
          <w:sz w:val="24"/>
          <w:szCs w:val="24"/>
        </w:rPr>
      </w:pPr>
      <w:r w:rsidRPr="00A23763">
        <w:rPr>
          <w:b/>
          <w:bCs/>
          <w:i w:val="0"/>
          <w:sz w:val="24"/>
          <w:szCs w:val="24"/>
        </w:rPr>
        <w:t xml:space="preserve">“6415.pdf”: </w:t>
      </w:r>
      <w:r w:rsidRPr="00A23763">
        <w:rPr>
          <w:i w:val="0"/>
          <w:sz w:val="24"/>
          <w:szCs w:val="24"/>
        </w:rPr>
        <w:t xml:space="preserve">Informe justificado signado por el titular de la unidad de transparencia, dirigido al comisionado presidente, de fecha veintidós de junio de dos mil veintiséis, ratifica la respuesta primigenia. </w:t>
      </w:r>
    </w:p>
    <w:p w14:paraId="5C965508" w14:textId="77777777" w:rsidR="0012028B" w:rsidRPr="00A23763" w:rsidRDefault="0012028B" w:rsidP="00AA0E82">
      <w:pPr>
        <w:pStyle w:val="Citas"/>
        <w:tabs>
          <w:tab w:val="left" w:pos="7470"/>
        </w:tabs>
        <w:ind w:left="0" w:right="72"/>
        <w:rPr>
          <w:b/>
          <w:bCs/>
          <w:i w:val="0"/>
          <w:sz w:val="24"/>
          <w:szCs w:val="24"/>
        </w:rPr>
      </w:pPr>
    </w:p>
    <w:p w14:paraId="21F250B0" w14:textId="3A19D576" w:rsidR="008A2628" w:rsidRPr="00A23763" w:rsidRDefault="0012028B" w:rsidP="0012028B">
      <w:pPr>
        <w:pStyle w:val="Citas"/>
        <w:tabs>
          <w:tab w:val="left" w:pos="7470"/>
        </w:tabs>
        <w:ind w:left="0" w:right="72"/>
        <w:rPr>
          <w:i w:val="0"/>
          <w:sz w:val="24"/>
          <w:szCs w:val="24"/>
        </w:rPr>
      </w:pPr>
      <w:r w:rsidRPr="00A23763">
        <w:rPr>
          <w:i w:val="0"/>
          <w:sz w:val="24"/>
          <w:szCs w:val="24"/>
        </w:rPr>
        <w:t xml:space="preserve">Visto de esta forma, al tomar en consideración que </w:t>
      </w:r>
      <w:r w:rsidRPr="00A23763">
        <w:rPr>
          <w:b/>
          <w:bCs/>
          <w:i w:val="0"/>
          <w:sz w:val="24"/>
          <w:szCs w:val="24"/>
        </w:rPr>
        <w:t xml:space="preserve">El Sujeto Obligado </w:t>
      </w:r>
      <w:r w:rsidRPr="00A23763">
        <w:rPr>
          <w:i w:val="0"/>
          <w:sz w:val="24"/>
          <w:szCs w:val="24"/>
        </w:rPr>
        <w:t xml:space="preserve">atendió de manera restrictiva la solicitud de información </w:t>
      </w:r>
      <w:r w:rsidRPr="00A23763">
        <w:rPr>
          <w:b/>
          <w:bCs/>
          <w:i w:val="0"/>
          <w:sz w:val="24"/>
          <w:szCs w:val="24"/>
        </w:rPr>
        <w:t xml:space="preserve">00050/STMEM/IP/2026 </w:t>
      </w:r>
      <w:r w:rsidRPr="00A23763">
        <w:rPr>
          <w:i w:val="0"/>
          <w:sz w:val="24"/>
          <w:szCs w:val="24"/>
        </w:rPr>
        <w:t>resulta inconcuso que no se garantizó el derecho de acceso a la información pública, violación que no se reparo en etapa de manifestaciones, resultando procedente ordenar una búsqueda exhaustiva y razonable respecto de la siguiente información:</w:t>
      </w:r>
    </w:p>
    <w:p w14:paraId="0DFB00CD" w14:textId="77777777" w:rsidR="0012028B" w:rsidRPr="00A23763" w:rsidRDefault="0012028B" w:rsidP="0012028B">
      <w:pPr>
        <w:pStyle w:val="Prrafodelista"/>
        <w:numPr>
          <w:ilvl w:val="0"/>
          <w:numId w:val="23"/>
        </w:numPr>
        <w:autoSpaceDE w:val="0"/>
        <w:autoSpaceDN w:val="0"/>
        <w:adjustRightInd w:val="0"/>
        <w:spacing w:before="240" w:after="160" w:line="360" w:lineRule="auto"/>
        <w:jc w:val="both"/>
        <w:rPr>
          <w:rFonts w:ascii="Palatino Linotype" w:hAnsi="Palatino Linotype" w:cs="Arial"/>
          <w:bCs/>
          <w:lang w:val="es-MX"/>
        </w:rPr>
      </w:pPr>
      <w:r w:rsidRPr="00A23763">
        <w:rPr>
          <w:rFonts w:ascii="Palatino Linotype" w:hAnsi="Palatino Linotype" w:cs="Arial"/>
          <w:bCs/>
          <w:lang w:val="es-MX"/>
        </w:rPr>
        <w:lastRenderedPageBreak/>
        <w:t xml:space="preserve">Manual de funciones, atribuciones y actividades autorizadas de la secretaría particular y/o unidad equivalente de la dirección general, al veintiséis de mayo de dos mil veintiséis. </w:t>
      </w:r>
    </w:p>
    <w:p w14:paraId="715A5E3C" w14:textId="77777777" w:rsidR="0012028B" w:rsidRPr="00A23763" w:rsidRDefault="0012028B" w:rsidP="0012028B">
      <w:pPr>
        <w:pStyle w:val="Prrafodelista"/>
        <w:numPr>
          <w:ilvl w:val="0"/>
          <w:numId w:val="23"/>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bCs/>
          <w:lang w:val="es-MX"/>
        </w:rPr>
        <w:t xml:space="preserve">El o los documentos donde conste la delegación de facultades a favor de la secretaría particular y/o unidad equivalente de la dirección general para </w:t>
      </w:r>
      <w:r w:rsidRPr="00A23763">
        <w:rPr>
          <w:rFonts w:ascii="Palatino Linotype" w:hAnsi="Palatino Linotype" w:cs="Arial"/>
        </w:rPr>
        <w:t xml:space="preserve">emitir instrucciones, solicitar información, coordinar actividades o requerir acciones a personal adscrito al organismo, al veintiséis de mayo de dos mil veintiséis. </w:t>
      </w:r>
    </w:p>
    <w:p w14:paraId="32DE129E" w14:textId="77777777" w:rsidR="0012028B" w:rsidRPr="00A23763" w:rsidRDefault="0012028B" w:rsidP="0012028B">
      <w:pPr>
        <w:pStyle w:val="Prrafodelista"/>
        <w:numPr>
          <w:ilvl w:val="0"/>
          <w:numId w:val="23"/>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 xml:space="preserve">El o los documentos donde conste la relación de personal subordinado o adscrito funcionalmente </w:t>
      </w:r>
      <w:r w:rsidRPr="00A23763">
        <w:rPr>
          <w:rFonts w:ascii="Palatino Linotype" w:hAnsi="Palatino Linotype" w:cs="Arial"/>
          <w:bCs/>
          <w:lang w:val="es-MX"/>
        </w:rPr>
        <w:t>a la secretaría particular y/o unidad equivalente de la dirección general</w:t>
      </w:r>
      <w:r w:rsidRPr="00A23763">
        <w:rPr>
          <w:rFonts w:ascii="Palatino Linotype" w:hAnsi="Palatino Linotype" w:cs="Arial"/>
        </w:rPr>
        <w:t xml:space="preserve">, al veintiséis de mayo de dos mil veintiséis. </w:t>
      </w:r>
    </w:p>
    <w:p w14:paraId="0C7D03C1" w14:textId="77777777" w:rsidR="0012028B" w:rsidRPr="00A23763" w:rsidRDefault="0012028B" w:rsidP="0012028B">
      <w:pPr>
        <w:pStyle w:val="Prrafodelista"/>
        <w:numPr>
          <w:ilvl w:val="0"/>
          <w:numId w:val="23"/>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 xml:space="preserve">El o los documentos donde conste la agenda institucional de reuniones, eventos y comisiones oficiales realizadas por la dirección general, del periodo comprendido del uno de enero de dos mil veinticinco al veintiséis de mayo de dos mil veintiséis. </w:t>
      </w:r>
    </w:p>
    <w:p w14:paraId="3305BA1D" w14:textId="77777777" w:rsidR="0012028B" w:rsidRPr="00A23763" w:rsidRDefault="0012028B" w:rsidP="0012028B">
      <w:pPr>
        <w:pStyle w:val="Prrafodelista"/>
        <w:numPr>
          <w:ilvl w:val="0"/>
          <w:numId w:val="23"/>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 xml:space="preserve">El o los documentos donde conste la relación de oficios, tarjetas informativas o instrucciones administrativas emitidas por la secretaría particular y/o unidad equivalente hacia otras áreas del organismo, del periodo comprendido del uno de enero de dos mil veinticinco al veintiséis de mayo de dos mil veintiséis. </w:t>
      </w:r>
    </w:p>
    <w:p w14:paraId="7DC1AA72" w14:textId="77777777" w:rsidR="0012028B" w:rsidRPr="00A23763" w:rsidRDefault="0012028B" w:rsidP="0012028B">
      <w:pPr>
        <w:pStyle w:val="Prrafodelista"/>
        <w:numPr>
          <w:ilvl w:val="0"/>
          <w:numId w:val="23"/>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 xml:space="preserve">El o los documentos donde conste la relación de bienes y recursos públicos asignados para el desempeño de las funciones de la secretaría particular y/o unidad equivalente, incluyendo equipo de cómputo, telefonía institucional, </w:t>
      </w:r>
      <w:r w:rsidRPr="00A23763">
        <w:rPr>
          <w:rFonts w:ascii="Palatino Linotype" w:hAnsi="Palatino Linotype" w:cs="Arial"/>
        </w:rPr>
        <w:lastRenderedPageBreak/>
        <w:t xml:space="preserve">vehículo oficial, combustible, viáticos o cualquier otro recurso, al veintiséis de mayo de dos mil veintiséis. </w:t>
      </w:r>
    </w:p>
    <w:p w14:paraId="09B4D54C" w14:textId="77777777" w:rsidR="0012028B" w:rsidRPr="00A23763" w:rsidRDefault="0012028B" w:rsidP="0012028B">
      <w:pPr>
        <w:pStyle w:val="Prrafodelista"/>
        <w:numPr>
          <w:ilvl w:val="0"/>
          <w:numId w:val="23"/>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 xml:space="preserve">El o los documentos donde conste el número de quejas, inconformidades o reportes administrativos recibidos por el Órgano Interno de Control relacionados con el trato institucional, abuso de funciones o extralimitación de atribuciones dentro de la oficina de la Dirección General, desglosado por año, del periodo comprendido del veintiséis de mayo de dos mil veinticinco al veintiséis de mayo de dos mil veintiséis. </w:t>
      </w:r>
    </w:p>
    <w:p w14:paraId="79677E14" w14:textId="77777777" w:rsidR="0012028B" w:rsidRPr="00A23763" w:rsidRDefault="0012028B" w:rsidP="0012028B">
      <w:pPr>
        <w:pStyle w:val="Prrafodelista"/>
        <w:numPr>
          <w:ilvl w:val="0"/>
          <w:numId w:val="23"/>
        </w:numPr>
        <w:autoSpaceDE w:val="0"/>
        <w:autoSpaceDN w:val="0"/>
        <w:adjustRightInd w:val="0"/>
        <w:spacing w:before="240" w:after="160" w:line="360" w:lineRule="auto"/>
        <w:jc w:val="both"/>
        <w:rPr>
          <w:rFonts w:ascii="Palatino Linotype" w:hAnsi="Palatino Linotype" w:cs="Arial"/>
        </w:rPr>
      </w:pPr>
      <w:r w:rsidRPr="00A23763">
        <w:rPr>
          <w:rFonts w:ascii="Palatino Linotype" w:hAnsi="Palatino Linotype" w:cs="Arial"/>
        </w:rPr>
        <w:t xml:space="preserve">El o los documentos donde consten los protocolos internos o lineamientos aplicables para la atención y trato al personal subordinado y ciudadanía dentro de la dirección general, al veintiséis de mayo de dos mil veintiséis. </w:t>
      </w:r>
    </w:p>
    <w:p w14:paraId="17C22465" w14:textId="77777777" w:rsidR="0012028B" w:rsidRPr="00A23763" w:rsidRDefault="0012028B" w:rsidP="0012028B">
      <w:pPr>
        <w:pStyle w:val="Citas"/>
        <w:tabs>
          <w:tab w:val="left" w:pos="7470"/>
        </w:tabs>
        <w:ind w:left="0" w:right="72"/>
        <w:rPr>
          <w:i w:val="0"/>
          <w:sz w:val="24"/>
          <w:szCs w:val="24"/>
          <w:lang w:val="es-ES"/>
        </w:rPr>
      </w:pPr>
    </w:p>
    <w:p w14:paraId="61B7A8FE" w14:textId="77777777" w:rsidR="003A7C1D" w:rsidRPr="00A23763" w:rsidRDefault="003A7C1D" w:rsidP="003A7C1D">
      <w:pPr>
        <w:spacing w:before="240" w:line="360" w:lineRule="auto"/>
        <w:jc w:val="both"/>
        <w:rPr>
          <w:rFonts w:ascii="Palatino Linotype" w:hAnsi="Palatino Linotype"/>
          <w:i/>
          <w:iCs/>
          <w:sz w:val="24"/>
          <w:szCs w:val="24"/>
        </w:rPr>
      </w:pPr>
      <w:r w:rsidRPr="00A23763">
        <w:rPr>
          <w:rFonts w:ascii="Palatino Linotype" w:hAnsi="Palatino Linotype"/>
          <w:sz w:val="24"/>
          <w:szCs w:val="24"/>
          <w:lang w:val="es-ES"/>
        </w:rPr>
        <w:t xml:space="preserve">De manera complementaria, con relación a la materia de cumplimiento, se destaca que el </w:t>
      </w:r>
      <w:r w:rsidRPr="00A23763">
        <w:rPr>
          <w:rFonts w:ascii="Palatino Linotype" w:hAnsi="Palatino Linotype"/>
          <w:sz w:val="24"/>
          <w:szCs w:val="24"/>
        </w:rPr>
        <w:t>derecho</w:t>
      </w:r>
      <w:r w:rsidRPr="00A23763">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5DDAF39C" w14:textId="77777777" w:rsidR="003A7C1D" w:rsidRPr="00A23763" w:rsidRDefault="003A7C1D" w:rsidP="003A7C1D">
      <w:pPr>
        <w:spacing w:line="360" w:lineRule="auto"/>
        <w:jc w:val="both"/>
        <w:rPr>
          <w:sz w:val="24"/>
          <w:szCs w:val="24"/>
          <w:lang w:val="es-ES_tradnl"/>
        </w:rPr>
      </w:pPr>
      <w:r w:rsidRPr="00A23763">
        <w:rPr>
          <w:rFonts w:ascii="Palatino Linotype" w:hAnsi="Palatino Linotype"/>
          <w:iCs/>
          <w:sz w:val="24"/>
          <w:szCs w:val="24"/>
        </w:rPr>
        <w:t xml:space="preserve">Robustece lo anterior, el criterio </w:t>
      </w:r>
      <w:r w:rsidRPr="00A23763">
        <w:rPr>
          <w:rFonts w:ascii="Palatino Linotype" w:hAnsi="Palatino Linotype" w:cs="Arial"/>
          <w:color w:val="000000"/>
          <w:sz w:val="24"/>
          <w:szCs w:val="24"/>
          <w:lang w:val="es-ES_tradnl"/>
        </w:rPr>
        <w:t xml:space="preserve">03-17, emitido por </w:t>
      </w:r>
      <w:r w:rsidRPr="00A23763">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33C0919F" w14:textId="77777777" w:rsidR="003A7C1D" w:rsidRPr="00A23763" w:rsidRDefault="003A7C1D" w:rsidP="003A7C1D">
      <w:pPr>
        <w:pStyle w:val="Citas"/>
        <w:rPr>
          <w:b/>
          <w:spacing w:val="18"/>
        </w:rPr>
      </w:pPr>
      <w:r w:rsidRPr="00A23763">
        <w:rPr>
          <w:b/>
        </w:rPr>
        <w:lastRenderedPageBreak/>
        <w:t xml:space="preserve">“NO EXISTE OBLIGACIÓN DE ELABORAR </w:t>
      </w:r>
      <w:r w:rsidRPr="00A23763">
        <w:rPr>
          <w:b/>
          <w:spacing w:val="-3"/>
        </w:rPr>
        <w:t>D</w:t>
      </w:r>
      <w:r w:rsidRPr="00A23763">
        <w:rPr>
          <w:b/>
        </w:rPr>
        <w:t>OCUM</w:t>
      </w:r>
      <w:r w:rsidRPr="00A23763">
        <w:rPr>
          <w:b/>
          <w:spacing w:val="1"/>
        </w:rPr>
        <w:t>E</w:t>
      </w:r>
      <w:r w:rsidRPr="00A23763">
        <w:rPr>
          <w:b/>
        </w:rPr>
        <w:t>N</w:t>
      </w:r>
      <w:r w:rsidRPr="00A23763">
        <w:rPr>
          <w:b/>
          <w:spacing w:val="-1"/>
        </w:rPr>
        <w:t>T</w:t>
      </w:r>
      <w:r w:rsidRPr="00A23763">
        <w:rPr>
          <w:b/>
        </w:rPr>
        <w:t>OS</w:t>
      </w:r>
      <w:r w:rsidRPr="00A23763">
        <w:rPr>
          <w:b/>
          <w:spacing w:val="14"/>
        </w:rPr>
        <w:t xml:space="preserve"> </w:t>
      </w:r>
      <w:r w:rsidRPr="00A23763">
        <w:rPr>
          <w:b/>
          <w:spacing w:val="-1"/>
        </w:rPr>
        <w:t xml:space="preserve">AD </w:t>
      </w:r>
      <w:r w:rsidRPr="00A23763">
        <w:rPr>
          <w:b/>
        </w:rPr>
        <w:t>HOC</w:t>
      </w:r>
      <w:r w:rsidRPr="00A23763">
        <w:rPr>
          <w:b/>
          <w:spacing w:val="11"/>
        </w:rPr>
        <w:t xml:space="preserve"> </w:t>
      </w:r>
      <w:r w:rsidRPr="00A23763">
        <w:rPr>
          <w:b/>
        </w:rPr>
        <w:t>PARA</w:t>
      </w:r>
      <w:r w:rsidRPr="00A23763">
        <w:rPr>
          <w:b/>
          <w:spacing w:val="10"/>
        </w:rPr>
        <w:t xml:space="preserve"> </w:t>
      </w:r>
      <w:r w:rsidRPr="00A23763">
        <w:rPr>
          <w:b/>
        </w:rPr>
        <w:t>ATENDER LAS SOL</w:t>
      </w:r>
      <w:r w:rsidRPr="00A23763">
        <w:rPr>
          <w:b/>
          <w:spacing w:val="-2"/>
        </w:rPr>
        <w:t>I</w:t>
      </w:r>
      <w:r w:rsidRPr="00A23763">
        <w:rPr>
          <w:b/>
          <w:spacing w:val="1"/>
        </w:rPr>
        <w:t>C</w:t>
      </w:r>
      <w:r w:rsidRPr="00A23763">
        <w:rPr>
          <w:b/>
        </w:rPr>
        <w:t>ITUDES</w:t>
      </w:r>
      <w:r w:rsidRPr="00A23763">
        <w:rPr>
          <w:b/>
          <w:spacing w:val="10"/>
        </w:rPr>
        <w:t xml:space="preserve"> </w:t>
      </w:r>
      <w:r w:rsidRPr="00A23763">
        <w:rPr>
          <w:b/>
        </w:rPr>
        <w:t>DE</w:t>
      </w:r>
      <w:r w:rsidRPr="00A23763">
        <w:rPr>
          <w:b/>
          <w:spacing w:val="9"/>
        </w:rPr>
        <w:t xml:space="preserve"> </w:t>
      </w:r>
      <w:r w:rsidRPr="00A23763">
        <w:rPr>
          <w:b/>
          <w:spacing w:val="1"/>
        </w:rPr>
        <w:t>AC</w:t>
      </w:r>
      <w:r w:rsidRPr="00A23763">
        <w:rPr>
          <w:b/>
          <w:spacing w:val="-1"/>
        </w:rPr>
        <w:t>C</w:t>
      </w:r>
      <w:r w:rsidRPr="00A23763">
        <w:rPr>
          <w:b/>
          <w:spacing w:val="1"/>
        </w:rPr>
        <w:t>ES</w:t>
      </w:r>
      <w:r w:rsidRPr="00A23763">
        <w:rPr>
          <w:b/>
        </w:rPr>
        <w:t>O</w:t>
      </w:r>
      <w:r w:rsidRPr="00A23763">
        <w:rPr>
          <w:b/>
          <w:spacing w:val="11"/>
        </w:rPr>
        <w:t xml:space="preserve"> </w:t>
      </w:r>
      <w:r w:rsidRPr="00A23763">
        <w:rPr>
          <w:b/>
        </w:rPr>
        <w:t>A</w:t>
      </w:r>
      <w:r w:rsidRPr="00A23763">
        <w:rPr>
          <w:b/>
          <w:spacing w:val="9"/>
        </w:rPr>
        <w:t xml:space="preserve"> </w:t>
      </w:r>
      <w:r w:rsidRPr="00A23763">
        <w:rPr>
          <w:b/>
        </w:rPr>
        <w:t>LA</w:t>
      </w:r>
      <w:r w:rsidRPr="00A23763">
        <w:rPr>
          <w:b/>
          <w:spacing w:val="10"/>
        </w:rPr>
        <w:t xml:space="preserve"> </w:t>
      </w:r>
      <w:r w:rsidRPr="00A23763">
        <w:rPr>
          <w:b/>
        </w:rPr>
        <w:t>INFORMA</w:t>
      </w:r>
      <w:r w:rsidRPr="00A23763">
        <w:rPr>
          <w:b/>
          <w:spacing w:val="1"/>
        </w:rPr>
        <w:t>C</w:t>
      </w:r>
      <w:r w:rsidRPr="00A23763">
        <w:rPr>
          <w:b/>
        </w:rPr>
        <w:t>IÓ</w:t>
      </w:r>
      <w:r w:rsidRPr="00A23763">
        <w:rPr>
          <w:b/>
          <w:spacing w:val="-2"/>
        </w:rPr>
        <w:t>N</w:t>
      </w:r>
      <w:r w:rsidRPr="00A23763">
        <w:rPr>
          <w:b/>
        </w:rPr>
        <w:t>.</w:t>
      </w:r>
      <w:r w:rsidRPr="00A23763">
        <w:rPr>
          <w:b/>
          <w:spacing w:val="18"/>
        </w:rPr>
        <w:t xml:space="preserve"> </w:t>
      </w:r>
    </w:p>
    <w:p w14:paraId="7D9F5474" w14:textId="77777777" w:rsidR="003A7C1D" w:rsidRPr="00A23763" w:rsidRDefault="003A7C1D" w:rsidP="003A7C1D">
      <w:pPr>
        <w:pStyle w:val="Citas"/>
      </w:pPr>
      <w:r w:rsidRPr="00A23763">
        <w:rPr>
          <w:spacing w:val="18"/>
        </w:rPr>
        <w:t>L</w:t>
      </w:r>
      <w:r w:rsidRPr="00A23763">
        <w:rPr>
          <w:spacing w:val="-1"/>
        </w:rPr>
        <w:t xml:space="preserve">os </w:t>
      </w:r>
      <w:r w:rsidRPr="00A23763">
        <w:rPr>
          <w:spacing w:val="1"/>
        </w:rPr>
        <w:t>a</w:t>
      </w:r>
      <w:r w:rsidRPr="00A23763">
        <w:t>rt</w:t>
      </w:r>
      <w:r w:rsidRPr="00A23763">
        <w:rPr>
          <w:spacing w:val="-2"/>
        </w:rPr>
        <w:t>í</w:t>
      </w:r>
      <w:r w:rsidRPr="00A23763">
        <w:t>c</w:t>
      </w:r>
      <w:r w:rsidRPr="00A23763">
        <w:rPr>
          <w:spacing w:val="1"/>
        </w:rPr>
        <w:t>u</w:t>
      </w:r>
      <w:r w:rsidRPr="00A23763">
        <w:t>los</w:t>
      </w:r>
      <w:r w:rsidRPr="00A23763">
        <w:rPr>
          <w:spacing w:val="8"/>
        </w:rPr>
        <w:t xml:space="preserve"> 129 </w:t>
      </w:r>
      <w:r w:rsidRPr="00A23763">
        <w:rPr>
          <w:spacing w:val="1"/>
        </w:rPr>
        <w:t>d</w:t>
      </w:r>
      <w:r w:rsidRPr="00A23763">
        <w:t>e</w:t>
      </w:r>
      <w:r w:rsidRPr="00A23763">
        <w:rPr>
          <w:spacing w:val="9"/>
        </w:rPr>
        <w:t xml:space="preserve"> </w:t>
      </w:r>
      <w:r w:rsidRPr="00A23763">
        <w:t>la</w:t>
      </w:r>
      <w:r w:rsidRPr="00A23763">
        <w:rPr>
          <w:spacing w:val="10"/>
        </w:rPr>
        <w:t xml:space="preserve"> </w:t>
      </w:r>
      <w:r w:rsidRPr="00A23763">
        <w:rPr>
          <w:spacing w:val="-1"/>
        </w:rPr>
        <w:t>L</w:t>
      </w:r>
      <w:r w:rsidRPr="00A23763">
        <w:rPr>
          <w:spacing w:val="1"/>
        </w:rPr>
        <w:t>e</w:t>
      </w:r>
      <w:r w:rsidRPr="00A23763">
        <w:t>y</w:t>
      </w:r>
      <w:r w:rsidRPr="00A23763">
        <w:rPr>
          <w:spacing w:val="8"/>
        </w:rPr>
        <w:t xml:space="preserve"> </w:t>
      </w:r>
      <w:r w:rsidRPr="00A23763">
        <w:t>General</w:t>
      </w:r>
      <w:r w:rsidRPr="00A23763">
        <w:rPr>
          <w:spacing w:val="10"/>
        </w:rPr>
        <w:t xml:space="preserve"> </w:t>
      </w:r>
      <w:r w:rsidRPr="00A23763">
        <w:rPr>
          <w:spacing w:val="-1"/>
        </w:rPr>
        <w:t>d</w:t>
      </w:r>
      <w:r w:rsidRPr="00A23763">
        <w:t>e</w:t>
      </w:r>
      <w:r w:rsidRPr="00A23763">
        <w:rPr>
          <w:spacing w:val="9"/>
        </w:rPr>
        <w:t xml:space="preserve"> </w:t>
      </w:r>
      <w:r w:rsidRPr="00A23763">
        <w:rPr>
          <w:spacing w:val="2"/>
        </w:rPr>
        <w:t>T</w:t>
      </w:r>
      <w:r w:rsidRPr="00A23763">
        <w:t>r</w:t>
      </w:r>
      <w:r w:rsidRPr="00A23763">
        <w:rPr>
          <w:spacing w:val="-2"/>
        </w:rPr>
        <w:t>a</w:t>
      </w:r>
      <w:r w:rsidRPr="00A23763">
        <w:rPr>
          <w:spacing w:val="1"/>
        </w:rPr>
        <w:t>n</w:t>
      </w:r>
      <w:r w:rsidRPr="00A23763">
        <w:t>s</w:t>
      </w:r>
      <w:r w:rsidRPr="00A23763">
        <w:rPr>
          <w:spacing w:val="1"/>
        </w:rPr>
        <w:t>pa</w:t>
      </w:r>
      <w:r w:rsidRPr="00A23763">
        <w:t>r</w:t>
      </w:r>
      <w:r w:rsidRPr="00A23763">
        <w:rPr>
          <w:spacing w:val="-2"/>
        </w:rPr>
        <w:t>e</w:t>
      </w:r>
      <w:r w:rsidRPr="00A23763">
        <w:rPr>
          <w:spacing w:val="1"/>
        </w:rPr>
        <w:t>n</w:t>
      </w:r>
      <w:r w:rsidRPr="00A23763">
        <w:t>cia y Acc</w:t>
      </w:r>
      <w:r w:rsidRPr="00A23763">
        <w:rPr>
          <w:spacing w:val="1"/>
        </w:rPr>
        <w:t>e</w:t>
      </w:r>
      <w:r w:rsidRPr="00A23763">
        <w:t>so</w:t>
      </w:r>
      <w:r w:rsidRPr="00A23763">
        <w:rPr>
          <w:spacing w:val="3"/>
        </w:rPr>
        <w:t xml:space="preserve"> </w:t>
      </w:r>
      <w:r w:rsidRPr="00A23763">
        <w:t>a</w:t>
      </w:r>
      <w:r w:rsidRPr="00A23763">
        <w:rPr>
          <w:spacing w:val="1"/>
        </w:rPr>
        <w:t xml:space="preserve"> </w:t>
      </w:r>
      <w:r w:rsidRPr="00A23763">
        <w:t>la I</w:t>
      </w:r>
      <w:r w:rsidRPr="00A23763">
        <w:rPr>
          <w:spacing w:val="-1"/>
        </w:rPr>
        <w:t>n</w:t>
      </w:r>
      <w:r w:rsidRPr="00A23763">
        <w:t>f</w:t>
      </w:r>
      <w:r w:rsidRPr="00A23763">
        <w:rPr>
          <w:spacing w:val="1"/>
        </w:rPr>
        <w:t>o</w:t>
      </w:r>
      <w:r w:rsidRPr="00A23763">
        <w:rPr>
          <w:spacing w:val="-3"/>
        </w:rPr>
        <w:t>r</w:t>
      </w:r>
      <w:r w:rsidRPr="00A23763">
        <w:rPr>
          <w:spacing w:val="1"/>
        </w:rPr>
        <w:t>ma</w:t>
      </w:r>
      <w:r w:rsidRPr="00A23763">
        <w:t>ci</w:t>
      </w:r>
      <w:r w:rsidRPr="00A23763">
        <w:rPr>
          <w:spacing w:val="-2"/>
        </w:rPr>
        <w:t>ó</w:t>
      </w:r>
      <w:r w:rsidRPr="00A23763">
        <w:t>n</w:t>
      </w:r>
      <w:r w:rsidRPr="00A23763">
        <w:rPr>
          <w:spacing w:val="6"/>
        </w:rPr>
        <w:t xml:space="preserve"> </w:t>
      </w:r>
      <w:r w:rsidRPr="00A23763">
        <w:rPr>
          <w:spacing w:val="-2"/>
        </w:rPr>
        <w:t>P</w:t>
      </w:r>
      <w:r w:rsidRPr="00A23763">
        <w:rPr>
          <w:spacing w:val="1"/>
        </w:rPr>
        <w:t>úb</w:t>
      </w:r>
      <w:r w:rsidRPr="00A23763">
        <w:t>l</w:t>
      </w:r>
      <w:r w:rsidRPr="00A23763">
        <w:rPr>
          <w:spacing w:val="-1"/>
        </w:rPr>
        <w:t>i</w:t>
      </w:r>
      <w:r w:rsidRPr="00A23763">
        <w:t xml:space="preserve">ca y </w:t>
      </w:r>
      <w:r w:rsidRPr="00A23763">
        <w:rPr>
          <w:spacing w:val="8"/>
        </w:rPr>
        <w:t xml:space="preserve">130, párrafo cuarto, </w:t>
      </w:r>
      <w:r w:rsidRPr="00A23763">
        <w:rPr>
          <w:spacing w:val="1"/>
        </w:rPr>
        <w:t>d</w:t>
      </w:r>
      <w:r w:rsidRPr="00A23763">
        <w:t>e</w:t>
      </w:r>
      <w:r w:rsidRPr="00A23763">
        <w:rPr>
          <w:spacing w:val="9"/>
        </w:rPr>
        <w:t xml:space="preserve"> </w:t>
      </w:r>
      <w:r w:rsidRPr="00A23763">
        <w:t>la</w:t>
      </w:r>
      <w:r w:rsidRPr="00A23763">
        <w:rPr>
          <w:spacing w:val="10"/>
        </w:rPr>
        <w:t xml:space="preserve"> </w:t>
      </w:r>
      <w:r w:rsidRPr="00A23763">
        <w:rPr>
          <w:spacing w:val="-1"/>
        </w:rPr>
        <w:t>L</w:t>
      </w:r>
      <w:r w:rsidRPr="00A23763">
        <w:rPr>
          <w:spacing w:val="1"/>
        </w:rPr>
        <w:t>e</w:t>
      </w:r>
      <w:r w:rsidRPr="00A23763">
        <w:t>y</w:t>
      </w:r>
      <w:r w:rsidRPr="00A23763">
        <w:rPr>
          <w:spacing w:val="8"/>
        </w:rPr>
        <w:t xml:space="preserve"> </w:t>
      </w:r>
      <w:r w:rsidRPr="00A23763">
        <w:t>Fe</w:t>
      </w:r>
      <w:r w:rsidRPr="00A23763">
        <w:rPr>
          <w:spacing w:val="1"/>
        </w:rPr>
        <w:t>de</w:t>
      </w:r>
      <w:r w:rsidRPr="00A23763">
        <w:t>ral</w:t>
      </w:r>
      <w:r w:rsidRPr="00A23763">
        <w:rPr>
          <w:spacing w:val="10"/>
        </w:rPr>
        <w:t xml:space="preserve"> </w:t>
      </w:r>
      <w:r w:rsidRPr="00A23763">
        <w:rPr>
          <w:spacing w:val="-1"/>
        </w:rPr>
        <w:t>d</w:t>
      </w:r>
      <w:r w:rsidRPr="00A23763">
        <w:t>e</w:t>
      </w:r>
      <w:r w:rsidRPr="00A23763">
        <w:rPr>
          <w:spacing w:val="9"/>
        </w:rPr>
        <w:t xml:space="preserve"> </w:t>
      </w:r>
      <w:r w:rsidRPr="00A23763">
        <w:rPr>
          <w:spacing w:val="2"/>
        </w:rPr>
        <w:t>T</w:t>
      </w:r>
      <w:r w:rsidRPr="00A23763">
        <w:t>r</w:t>
      </w:r>
      <w:r w:rsidRPr="00A23763">
        <w:rPr>
          <w:spacing w:val="-2"/>
        </w:rPr>
        <w:t>a</w:t>
      </w:r>
      <w:r w:rsidRPr="00A23763">
        <w:rPr>
          <w:spacing w:val="1"/>
        </w:rPr>
        <w:t>n</w:t>
      </w:r>
      <w:r w:rsidRPr="00A23763">
        <w:t>s</w:t>
      </w:r>
      <w:r w:rsidRPr="00A23763">
        <w:rPr>
          <w:spacing w:val="1"/>
        </w:rPr>
        <w:t>pa</w:t>
      </w:r>
      <w:r w:rsidRPr="00A23763">
        <w:t>r</w:t>
      </w:r>
      <w:r w:rsidRPr="00A23763">
        <w:rPr>
          <w:spacing w:val="-2"/>
        </w:rPr>
        <w:t>e</w:t>
      </w:r>
      <w:r w:rsidRPr="00A23763">
        <w:rPr>
          <w:spacing w:val="1"/>
        </w:rPr>
        <w:t>n</w:t>
      </w:r>
      <w:r w:rsidRPr="00A23763">
        <w:t>cia y Acc</w:t>
      </w:r>
      <w:r w:rsidRPr="00A23763">
        <w:rPr>
          <w:spacing w:val="1"/>
        </w:rPr>
        <w:t>e</w:t>
      </w:r>
      <w:r w:rsidRPr="00A23763">
        <w:t>so</w:t>
      </w:r>
      <w:r w:rsidRPr="00A23763">
        <w:rPr>
          <w:spacing w:val="3"/>
        </w:rPr>
        <w:t xml:space="preserve"> </w:t>
      </w:r>
      <w:r w:rsidRPr="00A23763">
        <w:t>a</w:t>
      </w:r>
      <w:r w:rsidRPr="00A23763">
        <w:rPr>
          <w:spacing w:val="1"/>
        </w:rPr>
        <w:t xml:space="preserve"> </w:t>
      </w:r>
      <w:r w:rsidRPr="00A23763">
        <w:t>la I</w:t>
      </w:r>
      <w:r w:rsidRPr="00A23763">
        <w:rPr>
          <w:spacing w:val="-1"/>
        </w:rPr>
        <w:t>n</w:t>
      </w:r>
      <w:r w:rsidRPr="00A23763">
        <w:t>f</w:t>
      </w:r>
      <w:r w:rsidRPr="00A23763">
        <w:rPr>
          <w:spacing w:val="1"/>
        </w:rPr>
        <w:t>o</w:t>
      </w:r>
      <w:r w:rsidRPr="00A23763">
        <w:rPr>
          <w:spacing w:val="-3"/>
        </w:rPr>
        <w:t>r</w:t>
      </w:r>
      <w:r w:rsidRPr="00A23763">
        <w:rPr>
          <w:spacing w:val="1"/>
        </w:rPr>
        <w:t>ma</w:t>
      </w:r>
      <w:r w:rsidRPr="00A23763">
        <w:t>ci</w:t>
      </w:r>
      <w:r w:rsidRPr="00A23763">
        <w:rPr>
          <w:spacing w:val="-2"/>
        </w:rPr>
        <w:t>ó</w:t>
      </w:r>
      <w:r w:rsidRPr="00A23763">
        <w:t>n</w:t>
      </w:r>
      <w:r w:rsidRPr="00A23763">
        <w:rPr>
          <w:spacing w:val="6"/>
        </w:rPr>
        <w:t xml:space="preserve"> </w:t>
      </w:r>
      <w:r w:rsidRPr="00A23763">
        <w:rPr>
          <w:spacing w:val="-2"/>
        </w:rPr>
        <w:t>P</w:t>
      </w:r>
      <w:r w:rsidRPr="00A23763">
        <w:rPr>
          <w:spacing w:val="1"/>
        </w:rPr>
        <w:t>úb</w:t>
      </w:r>
      <w:r w:rsidRPr="00A23763">
        <w:t>l</w:t>
      </w:r>
      <w:r w:rsidRPr="00A23763">
        <w:rPr>
          <w:spacing w:val="-1"/>
        </w:rPr>
        <w:t>i</w:t>
      </w:r>
      <w:r w:rsidRPr="00A23763">
        <w:t xml:space="preserve">ca, </w:t>
      </w:r>
      <w:r w:rsidRPr="00A23763">
        <w:rPr>
          <w:spacing w:val="-1"/>
        </w:rPr>
        <w:t>señalan</w:t>
      </w:r>
      <w:r w:rsidRPr="00A23763">
        <w:rPr>
          <w:spacing w:val="1"/>
        </w:rPr>
        <w:t xml:space="preserve"> </w:t>
      </w:r>
      <w:r w:rsidRPr="00A23763">
        <w:rPr>
          <w:spacing w:val="-1"/>
        </w:rPr>
        <w:t>q</w:t>
      </w:r>
      <w:r w:rsidRPr="00A23763">
        <w:rPr>
          <w:spacing w:val="1"/>
        </w:rPr>
        <w:t>u</w:t>
      </w:r>
      <w:r w:rsidRPr="00A23763">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A23763">
        <w:rPr>
          <w:spacing w:val="-1"/>
        </w:rPr>
        <w:t xml:space="preserve"> sin necesidad de</w:t>
      </w:r>
      <w:r w:rsidRPr="00A23763">
        <w:rPr>
          <w:spacing w:val="1"/>
        </w:rPr>
        <w:t xml:space="preserve"> e</w:t>
      </w:r>
      <w:r w:rsidRPr="00A23763">
        <w:t>la</w:t>
      </w:r>
      <w:r w:rsidRPr="00A23763">
        <w:rPr>
          <w:spacing w:val="1"/>
        </w:rPr>
        <w:t>bo</w:t>
      </w:r>
      <w:r w:rsidRPr="00A23763">
        <w:t xml:space="preserve">rar </w:t>
      </w:r>
      <w:r w:rsidRPr="00A23763">
        <w:rPr>
          <w:spacing w:val="1"/>
        </w:rPr>
        <w:t>do</w:t>
      </w:r>
      <w:r w:rsidRPr="00A23763">
        <w:rPr>
          <w:spacing w:val="-2"/>
        </w:rPr>
        <w:t>c</w:t>
      </w:r>
      <w:r w:rsidRPr="00A23763">
        <w:rPr>
          <w:spacing w:val="1"/>
        </w:rPr>
        <w:t>u</w:t>
      </w:r>
      <w:r w:rsidRPr="00A23763">
        <w:rPr>
          <w:spacing w:val="-1"/>
        </w:rPr>
        <w:t>m</w:t>
      </w:r>
      <w:r w:rsidRPr="00A23763">
        <w:rPr>
          <w:spacing w:val="1"/>
        </w:rPr>
        <w:t>en</w:t>
      </w:r>
      <w:r w:rsidRPr="00A23763">
        <w:rPr>
          <w:spacing w:val="-2"/>
        </w:rPr>
        <w:t>t</w:t>
      </w:r>
      <w:r w:rsidRPr="00A23763">
        <w:rPr>
          <w:spacing w:val="1"/>
        </w:rPr>
        <w:t>o</w:t>
      </w:r>
      <w:r w:rsidRPr="00A23763">
        <w:t>s</w:t>
      </w:r>
      <w:r w:rsidRPr="00A23763">
        <w:rPr>
          <w:spacing w:val="3"/>
        </w:rPr>
        <w:t xml:space="preserve"> </w:t>
      </w:r>
      <w:r w:rsidRPr="00A23763">
        <w:rPr>
          <w:spacing w:val="1"/>
        </w:rPr>
        <w:t>a</w:t>
      </w:r>
      <w:r w:rsidRPr="00A23763">
        <w:t>d</w:t>
      </w:r>
      <w:r w:rsidRPr="00A23763">
        <w:rPr>
          <w:spacing w:val="1"/>
        </w:rPr>
        <w:t xml:space="preserve"> ho</w:t>
      </w:r>
      <w:r w:rsidRPr="00A23763">
        <w:t>c</w:t>
      </w:r>
      <w:r w:rsidRPr="00A23763">
        <w:rPr>
          <w:spacing w:val="2"/>
        </w:rPr>
        <w:t xml:space="preserve"> </w:t>
      </w:r>
      <w:r w:rsidRPr="00A23763">
        <w:rPr>
          <w:spacing w:val="1"/>
        </w:rPr>
        <w:t>pa</w:t>
      </w:r>
      <w:r w:rsidRPr="00A23763">
        <w:t xml:space="preserve">ra </w:t>
      </w:r>
      <w:r w:rsidRPr="00A23763">
        <w:rPr>
          <w:spacing w:val="1"/>
        </w:rPr>
        <w:t>a</w:t>
      </w:r>
      <w:r w:rsidRPr="00A23763">
        <w:t>t</w:t>
      </w:r>
      <w:r w:rsidRPr="00A23763">
        <w:rPr>
          <w:spacing w:val="-1"/>
        </w:rPr>
        <w:t>e</w:t>
      </w:r>
      <w:r w:rsidRPr="00A23763">
        <w:rPr>
          <w:spacing w:val="1"/>
        </w:rPr>
        <w:t>n</w:t>
      </w:r>
      <w:r w:rsidRPr="00A23763">
        <w:rPr>
          <w:spacing w:val="-1"/>
        </w:rPr>
        <w:t>d</w:t>
      </w:r>
      <w:r w:rsidRPr="00A23763">
        <w:rPr>
          <w:spacing w:val="1"/>
        </w:rPr>
        <w:t>e</w:t>
      </w:r>
      <w:r w:rsidRPr="00A23763">
        <w:t>r</w:t>
      </w:r>
      <w:r w:rsidRPr="00A23763">
        <w:rPr>
          <w:spacing w:val="2"/>
        </w:rPr>
        <w:t xml:space="preserve"> </w:t>
      </w:r>
      <w:r w:rsidRPr="00A23763">
        <w:t>l</w:t>
      </w:r>
      <w:r w:rsidRPr="00A23763">
        <w:rPr>
          <w:spacing w:val="-2"/>
        </w:rPr>
        <w:t>a</w:t>
      </w:r>
      <w:r w:rsidRPr="00A23763">
        <w:t>s</w:t>
      </w:r>
      <w:r w:rsidRPr="00A23763">
        <w:rPr>
          <w:spacing w:val="2"/>
        </w:rPr>
        <w:t xml:space="preserve"> </w:t>
      </w:r>
      <w:r w:rsidRPr="00A23763">
        <w:t>s</w:t>
      </w:r>
      <w:r w:rsidRPr="00A23763">
        <w:rPr>
          <w:spacing w:val="1"/>
        </w:rPr>
        <w:t>o</w:t>
      </w:r>
      <w:r w:rsidRPr="00A23763">
        <w:t>l</w:t>
      </w:r>
      <w:r w:rsidRPr="00A23763">
        <w:rPr>
          <w:spacing w:val="-1"/>
        </w:rPr>
        <w:t>i</w:t>
      </w:r>
      <w:r w:rsidRPr="00A23763">
        <w:t>cit</w:t>
      </w:r>
      <w:r w:rsidRPr="00A23763">
        <w:rPr>
          <w:spacing w:val="1"/>
        </w:rPr>
        <w:t>ude</w:t>
      </w:r>
      <w:r w:rsidRPr="00A23763">
        <w:t>s</w:t>
      </w:r>
      <w:r w:rsidRPr="00A23763">
        <w:rPr>
          <w:spacing w:val="4"/>
        </w:rPr>
        <w:t xml:space="preserve"> </w:t>
      </w:r>
      <w:r w:rsidRPr="00A23763">
        <w:rPr>
          <w:spacing w:val="-1"/>
        </w:rPr>
        <w:t>d</w:t>
      </w:r>
      <w:r w:rsidRPr="00A23763">
        <w:t>e</w:t>
      </w:r>
      <w:r w:rsidRPr="00A23763">
        <w:rPr>
          <w:spacing w:val="3"/>
        </w:rPr>
        <w:t xml:space="preserve"> </w:t>
      </w:r>
      <w:r w:rsidRPr="00A23763">
        <w:t>i</w:t>
      </w:r>
      <w:r w:rsidRPr="00A23763">
        <w:rPr>
          <w:spacing w:val="-2"/>
        </w:rPr>
        <w:t>n</w:t>
      </w:r>
      <w:r w:rsidRPr="00A23763">
        <w:t>f</w:t>
      </w:r>
      <w:r w:rsidRPr="00A23763">
        <w:rPr>
          <w:spacing w:val="1"/>
        </w:rPr>
        <w:t>o</w:t>
      </w:r>
      <w:r w:rsidRPr="00A23763">
        <w:t>r</w:t>
      </w:r>
      <w:r w:rsidRPr="00A23763">
        <w:rPr>
          <w:spacing w:val="-1"/>
        </w:rPr>
        <w:t>m</w:t>
      </w:r>
      <w:r w:rsidRPr="00A23763">
        <w:rPr>
          <w:spacing w:val="1"/>
        </w:rPr>
        <w:t>a</w:t>
      </w:r>
      <w:r w:rsidRPr="00A23763">
        <w:t>ció</w:t>
      </w:r>
      <w:r w:rsidRPr="00A23763">
        <w:rPr>
          <w:spacing w:val="1"/>
        </w:rPr>
        <w:t>n</w:t>
      </w:r>
      <w:r w:rsidRPr="00A23763">
        <w:t>.</w:t>
      </w:r>
    </w:p>
    <w:p w14:paraId="6477E238" w14:textId="77777777" w:rsidR="003A7C1D" w:rsidRPr="00A23763" w:rsidRDefault="003A7C1D" w:rsidP="003A7C1D">
      <w:pPr>
        <w:pStyle w:val="Citas"/>
        <w:rPr>
          <w:b/>
        </w:rPr>
      </w:pPr>
      <w:r w:rsidRPr="00A23763">
        <w:rPr>
          <w:b/>
        </w:rPr>
        <w:t>Resoluciones:</w:t>
      </w:r>
    </w:p>
    <w:p w14:paraId="662E76C0" w14:textId="77777777" w:rsidR="003A7C1D" w:rsidRPr="00A23763" w:rsidRDefault="003A7C1D" w:rsidP="003A7C1D">
      <w:pPr>
        <w:pStyle w:val="Citas"/>
      </w:pPr>
      <w:r w:rsidRPr="00A23763">
        <w:rPr>
          <w:b/>
        </w:rPr>
        <w:t>RRA 0050/16.</w:t>
      </w:r>
      <w:r w:rsidRPr="00A23763">
        <w:t xml:space="preserve"> Instituto Nacional para la Evaluación de la Educación. 13 julio de 2016. Por unanimidad. Comisionado Ponente: Francisco Javier Acuña Llamas.</w:t>
      </w:r>
    </w:p>
    <w:p w14:paraId="1F8E9FFC" w14:textId="77777777" w:rsidR="003A7C1D" w:rsidRPr="00A23763" w:rsidRDefault="003A7C1D" w:rsidP="003A7C1D">
      <w:pPr>
        <w:pStyle w:val="Citas"/>
        <w:rPr>
          <w:rFonts w:ascii="Times New Roman" w:hAnsi="Times New Roman" w:cs="Times New Roman"/>
        </w:rPr>
      </w:pPr>
      <w:r w:rsidRPr="00A23763">
        <w:rPr>
          <w:b/>
        </w:rPr>
        <w:t xml:space="preserve">RRA 0310/16. </w:t>
      </w:r>
      <w:r w:rsidRPr="00A23763">
        <w:t>Instituto Nacional de Transparencia, Acceso a la Información y Protección de Datos Personales. 10 de agosto de 2016. Por unanimidad. Comisionada Ponente. Areli Cano Guadiana.</w:t>
      </w:r>
    </w:p>
    <w:p w14:paraId="3D9C402B" w14:textId="77777777" w:rsidR="003A7C1D" w:rsidRPr="00A23763" w:rsidRDefault="003A7C1D" w:rsidP="003A7C1D">
      <w:pPr>
        <w:pStyle w:val="Citas"/>
        <w:rPr>
          <w:b/>
        </w:rPr>
      </w:pPr>
      <w:r w:rsidRPr="00A23763">
        <w:rPr>
          <w:b/>
        </w:rPr>
        <w:t xml:space="preserve">RRA 1889/16. </w:t>
      </w:r>
      <w:r w:rsidRPr="00A23763">
        <w:t xml:space="preserve">Secretaría de Hacienda y Crédito Público. 05 de octubre de 2016. Por unanimidad. Comisionada Ponente. Ximena Puente de la Mora” </w:t>
      </w:r>
      <w:r w:rsidRPr="00A23763">
        <w:rPr>
          <w:b/>
        </w:rPr>
        <w:t>[Sic]</w:t>
      </w:r>
    </w:p>
    <w:p w14:paraId="2E567F40" w14:textId="77777777" w:rsidR="003A7C1D" w:rsidRPr="00A23763" w:rsidRDefault="003A7C1D" w:rsidP="003A7C1D">
      <w:pPr>
        <w:spacing w:before="240" w:line="360" w:lineRule="auto"/>
        <w:jc w:val="both"/>
        <w:rPr>
          <w:rFonts w:ascii="Palatino Linotype" w:hAnsi="Palatino Linotype" w:cs="Arial"/>
          <w:sz w:val="24"/>
          <w:szCs w:val="24"/>
        </w:rPr>
      </w:pPr>
    </w:p>
    <w:p w14:paraId="05DD66A0" w14:textId="2497E0E1" w:rsidR="003A7C1D" w:rsidRPr="00A23763" w:rsidRDefault="003A7C1D" w:rsidP="003A7C1D">
      <w:pPr>
        <w:spacing w:before="240" w:line="360" w:lineRule="auto"/>
        <w:jc w:val="both"/>
        <w:rPr>
          <w:rFonts w:ascii="Palatino Linotype" w:hAnsi="Palatino Linotype" w:cs="Arial"/>
          <w:sz w:val="24"/>
          <w:szCs w:val="24"/>
        </w:rPr>
      </w:pPr>
      <w:r w:rsidRPr="00A23763">
        <w:rPr>
          <w:rFonts w:ascii="Palatino Linotype" w:hAnsi="Palatino Linotype" w:cs="Arial"/>
          <w:sz w:val="24"/>
          <w:szCs w:val="24"/>
        </w:rPr>
        <w:lastRenderedPageBreak/>
        <w:t xml:space="preserve">Luego entonces, para el caso de que no contar con los puntos </w:t>
      </w:r>
      <w:r w:rsidRPr="00A23763">
        <w:rPr>
          <w:rFonts w:ascii="Palatino Linotype" w:hAnsi="Palatino Linotype" w:cs="Arial"/>
          <w:b/>
          <w:bCs/>
          <w:sz w:val="24"/>
          <w:szCs w:val="24"/>
        </w:rPr>
        <w:t xml:space="preserve">2, 7 y 8 </w:t>
      </w:r>
      <w:r w:rsidRPr="00A23763">
        <w:rPr>
          <w:rFonts w:ascii="Palatino Linotype" w:hAnsi="Palatino Linotype" w:cs="Arial"/>
          <w:sz w:val="24"/>
          <w:szCs w:val="24"/>
        </w:rPr>
        <w:t xml:space="preserve">bastará con que </w:t>
      </w:r>
      <w:r w:rsidR="00253F1F" w:rsidRPr="00A23763">
        <w:rPr>
          <w:rFonts w:ascii="Palatino Linotype" w:hAnsi="Palatino Linotype" w:cs="Arial"/>
          <w:b/>
          <w:bCs/>
          <w:sz w:val="24"/>
          <w:szCs w:val="24"/>
        </w:rPr>
        <w:t xml:space="preserve">El Sujeto Obligado </w:t>
      </w:r>
      <w:r w:rsidRPr="00A23763">
        <w:rPr>
          <w:rFonts w:ascii="Palatino Linotype" w:hAnsi="Palatino Linotype" w:cs="Arial"/>
          <w:sz w:val="24"/>
          <w:szCs w:val="24"/>
        </w:rPr>
        <w:t xml:space="preserve">lo haga del conocimiento del particular en etapa de cumplimiento. </w:t>
      </w:r>
    </w:p>
    <w:p w14:paraId="774E797C" w14:textId="77777777" w:rsidR="003A7C1D" w:rsidRPr="00A23763" w:rsidRDefault="003A7C1D" w:rsidP="003A7C1D">
      <w:pPr>
        <w:spacing w:before="240" w:after="240" w:line="360" w:lineRule="auto"/>
        <w:jc w:val="both"/>
        <w:rPr>
          <w:rFonts w:ascii="Palatino Linotype" w:hAnsi="Palatino Linotype"/>
          <w:b/>
          <w:bCs/>
          <w:sz w:val="24"/>
          <w:szCs w:val="24"/>
        </w:rPr>
      </w:pPr>
    </w:p>
    <w:p w14:paraId="6A4EBCF8" w14:textId="19F2164E" w:rsidR="003A7C1D" w:rsidRPr="00A23763" w:rsidRDefault="003A7C1D" w:rsidP="003A7C1D">
      <w:pPr>
        <w:spacing w:before="240" w:after="240" w:line="360" w:lineRule="auto"/>
        <w:jc w:val="both"/>
        <w:rPr>
          <w:rFonts w:ascii="Palatino Linotype" w:hAnsi="Palatino Linotype"/>
          <w:b/>
          <w:sz w:val="24"/>
          <w:szCs w:val="24"/>
        </w:rPr>
      </w:pPr>
      <w:r w:rsidRPr="00A23763">
        <w:rPr>
          <w:rFonts w:ascii="Palatino Linotype" w:hAnsi="Palatino Linotype"/>
          <w:b/>
          <w:bCs/>
          <w:sz w:val="24"/>
          <w:szCs w:val="24"/>
        </w:rPr>
        <w:t>DE LA</w:t>
      </w:r>
      <w:r w:rsidRPr="00A23763">
        <w:rPr>
          <w:rFonts w:ascii="Palatino Linotype" w:hAnsi="Palatino Linotype"/>
          <w:bCs/>
          <w:sz w:val="24"/>
          <w:szCs w:val="24"/>
        </w:rPr>
        <w:t xml:space="preserve"> </w:t>
      </w:r>
      <w:r w:rsidRPr="00A23763">
        <w:rPr>
          <w:rFonts w:ascii="Palatino Linotype" w:hAnsi="Palatino Linotype"/>
          <w:b/>
          <w:sz w:val="24"/>
          <w:szCs w:val="24"/>
        </w:rPr>
        <w:t xml:space="preserve">VERSIÓN PÚBLICA </w:t>
      </w:r>
    </w:p>
    <w:p w14:paraId="69B460F0" w14:textId="77777777" w:rsidR="003A7C1D" w:rsidRPr="00A23763" w:rsidRDefault="003A7C1D" w:rsidP="003A7C1D">
      <w:pPr>
        <w:spacing w:line="360" w:lineRule="auto"/>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47F7D824" w14:textId="77777777" w:rsidR="003A7C1D" w:rsidRPr="00A23763" w:rsidRDefault="003A7C1D" w:rsidP="003A7C1D">
      <w:pPr>
        <w:pStyle w:val="Citas"/>
      </w:pPr>
      <w:r w:rsidRPr="00A23763">
        <w:rPr>
          <w:b/>
        </w:rPr>
        <w:t>“Artículo 3.</w:t>
      </w:r>
      <w:r w:rsidRPr="00A23763">
        <w:t xml:space="preserve"> Para los efectos de la presente Ley se entenderá por:</w:t>
      </w:r>
    </w:p>
    <w:p w14:paraId="0A2BA7B6" w14:textId="77777777" w:rsidR="003A7C1D" w:rsidRPr="00A23763" w:rsidRDefault="003A7C1D" w:rsidP="003A7C1D">
      <w:pPr>
        <w:pStyle w:val="Citas"/>
      </w:pPr>
      <w:r w:rsidRPr="00A23763">
        <w:t>(…)</w:t>
      </w:r>
    </w:p>
    <w:p w14:paraId="47CDA14C" w14:textId="77777777" w:rsidR="003A7C1D" w:rsidRPr="00A23763" w:rsidRDefault="003A7C1D" w:rsidP="003A7C1D">
      <w:pPr>
        <w:pStyle w:val="Citas"/>
      </w:pPr>
      <w:r w:rsidRPr="00A23763">
        <w:rPr>
          <w:b/>
        </w:rPr>
        <w:t>IX. Datos personales:</w:t>
      </w:r>
      <w:r w:rsidRPr="00A23763">
        <w:t xml:space="preserve"> La información concerniente a una persona, identificada o identificable según lo dispuesto por la Ley de Protección de Datos Personales del Estado de México; </w:t>
      </w:r>
    </w:p>
    <w:p w14:paraId="36B1B295" w14:textId="77777777" w:rsidR="003A7C1D" w:rsidRPr="00A23763" w:rsidRDefault="003A7C1D" w:rsidP="003A7C1D">
      <w:pPr>
        <w:pStyle w:val="Citas"/>
      </w:pPr>
      <w:r w:rsidRPr="00A23763">
        <w:rPr>
          <w:b/>
        </w:rPr>
        <w:t>XX.</w:t>
      </w:r>
      <w:r w:rsidRPr="00A23763">
        <w:t xml:space="preserve"> </w:t>
      </w:r>
      <w:r w:rsidRPr="00A23763">
        <w:rPr>
          <w:b/>
        </w:rPr>
        <w:t>Información clasificada:</w:t>
      </w:r>
      <w:r w:rsidRPr="00A23763">
        <w:t xml:space="preserve"> Aquella considerada por la presente Ley como reservada o confidencial;</w:t>
      </w:r>
    </w:p>
    <w:p w14:paraId="5A1CCD07" w14:textId="77777777" w:rsidR="003A7C1D" w:rsidRPr="00A23763" w:rsidRDefault="003A7C1D" w:rsidP="003A7C1D">
      <w:pPr>
        <w:pStyle w:val="Citas"/>
      </w:pPr>
      <w:r w:rsidRPr="00A23763">
        <w:rPr>
          <w:b/>
        </w:rPr>
        <w:t>XXI.</w:t>
      </w:r>
      <w:r w:rsidRPr="00A23763">
        <w:t xml:space="preserve"> </w:t>
      </w:r>
      <w:r w:rsidRPr="00A23763">
        <w:rPr>
          <w:b/>
        </w:rPr>
        <w:t>Información confidencial:</w:t>
      </w:r>
      <w:r w:rsidRPr="00A23763">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DF269A6" w14:textId="77777777" w:rsidR="003A7C1D" w:rsidRPr="00A23763" w:rsidRDefault="003A7C1D" w:rsidP="003A7C1D">
      <w:pPr>
        <w:pStyle w:val="Citas"/>
        <w:rPr>
          <w:bCs/>
        </w:rPr>
      </w:pPr>
      <w:r w:rsidRPr="00A23763">
        <w:rPr>
          <w:bCs/>
        </w:rPr>
        <w:t>(…)</w:t>
      </w:r>
    </w:p>
    <w:p w14:paraId="77CBD28D" w14:textId="77777777" w:rsidR="003A7C1D" w:rsidRPr="00A23763" w:rsidRDefault="003A7C1D" w:rsidP="003A7C1D">
      <w:pPr>
        <w:pStyle w:val="Citas"/>
      </w:pPr>
      <w:r w:rsidRPr="00A23763">
        <w:rPr>
          <w:b/>
        </w:rPr>
        <w:lastRenderedPageBreak/>
        <w:t>XLV.</w:t>
      </w:r>
      <w:r w:rsidRPr="00A23763">
        <w:t xml:space="preserve"> </w:t>
      </w:r>
      <w:r w:rsidRPr="00A23763">
        <w:rPr>
          <w:b/>
        </w:rPr>
        <w:t>Versión pública:</w:t>
      </w:r>
      <w:r w:rsidRPr="00A23763">
        <w:t xml:space="preserve"> Documento en el que se elimine, suprime o borra la información clasificada como reservada o confidencial para permitir su acceso.</w:t>
      </w:r>
    </w:p>
    <w:p w14:paraId="615975D7" w14:textId="77777777" w:rsidR="003A7C1D" w:rsidRPr="00A23763" w:rsidRDefault="003A7C1D" w:rsidP="003A7C1D">
      <w:pPr>
        <w:pStyle w:val="Citas"/>
      </w:pPr>
      <w:r w:rsidRPr="00A23763">
        <w:t>(…)</w:t>
      </w:r>
    </w:p>
    <w:p w14:paraId="400A9472" w14:textId="77777777" w:rsidR="003A7C1D" w:rsidRPr="00A23763" w:rsidRDefault="003A7C1D" w:rsidP="003A7C1D">
      <w:pPr>
        <w:pStyle w:val="Citas"/>
      </w:pPr>
      <w:r w:rsidRPr="00A23763">
        <w:rPr>
          <w:b/>
        </w:rPr>
        <w:t xml:space="preserve">Artículo 91. </w:t>
      </w:r>
      <w:r w:rsidRPr="00A23763">
        <w:t>El acceso a la información pública será restringido excepcionalmente, cuando ésta sea clasificada como reservada o confidencial.</w:t>
      </w:r>
    </w:p>
    <w:p w14:paraId="70ED9CFF" w14:textId="77777777" w:rsidR="003A7C1D" w:rsidRPr="00A23763" w:rsidRDefault="003A7C1D" w:rsidP="003A7C1D">
      <w:pPr>
        <w:pStyle w:val="Citas"/>
      </w:pPr>
      <w:r w:rsidRPr="00A23763">
        <w:rPr>
          <w:b/>
        </w:rPr>
        <w:t>Artículo 132.</w:t>
      </w:r>
      <w:r w:rsidRPr="00A23763">
        <w:t xml:space="preserve"> </w:t>
      </w:r>
      <w:r w:rsidRPr="00A23763">
        <w:rPr>
          <w:u w:val="single"/>
        </w:rPr>
        <w:t>La clasificación de la información se llevará a cabo en el momento en que</w:t>
      </w:r>
      <w:r w:rsidRPr="00A23763">
        <w:t>:</w:t>
      </w:r>
    </w:p>
    <w:p w14:paraId="66ACDCB1" w14:textId="77777777" w:rsidR="003A7C1D" w:rsidRPr="00A23763" w:rsidRDefault="003A7C1D" w:rsidP="003A7C1D">
      <w:pPr>
        <w:pStyle w:val="Citas"/>
      </w:pPr>
      <w:r w:rsidRPr="00A23763">
        <w:rPr>
          <w:b/>
        </w:rPr>
        <w:t>I.</w:t>
      </w:r>
      <w:r w:rsidRPr="00A23763">
        <w:t xml:space="preserve"> Se reciba una solicitud de acceso a la información;</w:t>
      </w:r>
    </w:p>
    <w:p w14:paraId="109B6E76" w14:textId="77777777" w:rsidR="003A7C1D" w:rsidRPr="00A23763" w:rsidRDefault="003A7C1D" w:rsidP="003A7C1D">
      <w:pPr>
        <w:pStyle w:val="Citas"/>
      </w:pPr>
      <w:r w:rsidRPr="00A23763">
        <w:rPr>
          <w:b/>
        </w:rPr>
        <w:t>II.</w:t>
      </w:r>
      <w:r w:rsidRPr="00A23763">
        <w:t xml:space="preserve"> </w:t>
      </w:r>
      <w:r w:rsidRPr="00A23763">
        <w:rPr>
          <w:u w:val="single"/>
        </w:rPr>
        <w:t>Se determine mediante resolución de autoridad competente; o</w:t>
      </w:r>
    </w:p>
    <w:p w14:paraId="35E95785" w14:textId="77777777" w:rsidR="003A7C1D" w:rsidRPr="00A23763" w:rsidRDefault="003A7C1D" w:rsidP="003A7C1D">
      <w:pPr>
        <w:pStyle w:val="Citas"/>
        <w:rPr>
          <w:u w:val="single"/>
        </w:rPr>
      </w:pPr>
      <w:r w:rsidRPr="00A23763">
        <w:rPr>
          <w:b/>
        </w:rPr>
        <w:t>III.</w:t>
      </w:r>
      <w:r w:rsidRPr="00A23763">
        <w:t xml:space="preserve"> </w:t>
      </w:r>
      <w:r w:rsidRPr="00A23763">
        <w:rPr>
          <w:u w:val="single"/>
        </w:rPr>
        <w:t>Se generen versiones públicas para dar cumplimiento a las obligaciones de transparencia previstas en esta Ley.</w:t>
      </w:r>
    </w:p>
    <w:p w14:paraId="53CF5B10" w14:textId="77777777" w:rsidR="003A7C1D" w:rsidRPr="00A23763" w:rsidRDefault="003A7C1D" w:rsidP="003A7C1D">
      <w:pPr>
        <w:pStyle w:val="Citas"/>
        <w:rPr>
          <w:b/>
          <w:bCs/>
        </w:rPr>
      </w:pPr>
      <w:r w:rsidRPr="00A23763">
        <w:t xml:space="preserve">(…)” </w:t>
      </w:r>
      <w:r w:rsidRPr="00A23763">
        <w:rPr>
          <w:b/>
          <w:bCs/>
        </w:rPr>
        <w:t xml:space="preserve"> (Sic)</w:t>
      </w:r>
    </w:p>
    <w:p w14:paraId="54E5552B" w14:textId="77777777" w:rsidR="003A7C1D" w:rsidRPr="00A23763" w:rsidRDefault="003A7C1D" w:rsidP="003A7C1D">
      <w:pPr>
        <w:rPr>
          <w:rFonts w:eastAsia="Palatino Linotype" w:cs="Palatino Linotype"/>
          <w:i/>
          <w:szCs w:val="24"/>
        </w:rPr>
      </w:pPr>
    </w:p>
    <w:p w14:paraId="7D014316" w14:textId="77777777" w:rsidR="003A7C1D" w:rsidRPr="00A23763" w:rsidRDefault="003A7C1D" w:rsidP="003A7C1D">
      <w:pPr>
        <w:spacing w:line="360" w:lineRule="auto"/>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477957C" w14:textId="77777777" w:rsidR="003A7C1D" w:rsidRPr="00A23763" w:rsidRDefault="003A7C1D" w:rsidP="003A7C1D">
      <w:pPr>
        <w:spacing w:line="360" w:lineRule="auto"/>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 xml:space="preserve">Por otro lado, los </w:t>
      </w:r>
      <w:r w:rsidRPr="00A23763">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A23763">
        <w:rPr>
          <w:rFonts w:ascii="Palatino Linotype" w:eastAsia="Palatino Linotype" w:hAnsi="Palatino Linotype" w:cs="Palatino Linotype"/>
          <w:sz w:val="24"/>
          <w:szCs w:val="24"/>
        </w:rPr>
        <w:t xml:space="preserve">, emitidos por el Consejo Nacional del Sistema Nacional de Transparencia, Acceso a la Información Pública y </w:t>
      </w:r>
      <w:r w:rsidRPr="00A23763">
        <w:rPr>
          <w:rFonts w:ascii="Palatino Linotype" w:eastAsia="Palatino Linotype" w:hAnsi="Palatino Linotype" w:cs="Palatino Linotype"/>
          <w:sz w:val="24"/>
          <w:szCs w:val="24"/>
        </w:rPr>
        <w:lastRenderedPageBreak/>
        <w:t>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AAE7E80" w14:textId="77777777" w:rsidR="003A7C1D" w:rsidRPr="00A23763" w:rsidRDefault="003A7C1D" w:rsidP="003A7C1D">
      <w:pPr>
        <w:spacing w:line="360" w:lineRule="auto"/>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4337E724" w14:textId="77777777" w:rsidR="003A7C1D" w:rsidRPr="00A23763" w:rsidRDefault="003A7C1D" w:rsidP="003A7C1D">
      <w:pPr>
        <w:pStyle w:val="Citas"/>
      </w:pPr>
      <w:r w:rsidRPr="00A23763">
        <w:rPr>
          <w:b/>
        </w:rPr>
        <w:t>“Quincuagésimo sexto.</w:t>
      </w:r>
      <w:r w:rsidRPr="00A23763">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52AB2678" w14:textId="77777777" w:rsidR="003A7C1D" w:rsidRPr="00A23763" w:rsidRDefault="003A7C1D" w:rsidP="003A7C1D">
      <w:pPr>
        <w:pStyle w:val="Citas"/>
      </w:pPr>
      <w:r w:rsidRPr="00A23763">
        <w:rPr>
          <w:b/>
        </w:rPr>
        <w:t>Quincuagésimo séptimo.</w:t>
      </w:r>
      <w:r w:rsidRPr="00A23763">
        <w:t xml:space="preserve"> Se considera, en principio, como información pública y no podrá omitirse de las versiones públicas la siguiente:</w:t>
      </w:r>
    </w:p>
    <w:p w14:paraId="0AEFB3FF" w14:textId="77777777" w:rsidR="003A7C1D" w:rsidRPr="00A23763" w:rsidRDefault="003A7C1D" w:rsidP="003A7C1D">
      <w:pPr>
        <w:pStyle w:val="Citas"/>
      </w:pPr>
      <w:r w:rsidRPr="00A23763">
        <w:t xml:space="preserve">I. La relativa a las Obligaciones de Transparencia que contempla el Título V de la Ley General y las demás disposiciones legales aplicables; </w:t>
      </w:r>
    </w:p>
    <w:p w14:paraId="28D8EE6B" w14:textId="77777777" w:rsidR="003A7C1D" w:rsidRPr="00A23763" w:rsidRDefault="003A7C1D" w:rsidP="003A7C1D">
      <w:pPr>
        <w:pStyle w:val="Citas"/>
      </w:pPr>
      <w:r w:rsidRPr="00A23763">
        <w:t xml:space="preserve">II. El nombre de los integrantes de los sujetos obligados en los documentos, y sus firmas autógrafas o digitales, cuando sean utilizados en el ejercicio de las facultades conferidas para el desempeño del servicio público, y </w:t>
      </w:r>
    </w:p>
    <w:p w14:paraId="253F3BDD" w14:textId="77777777" w:rsidR="003A7C1D" w:rsidRPr="00A23763" w:rsidRDefault="003A7C1D" w:rsidP="003A7C1D">
      <w:pPr>
        <w:pStyle w:val="Citas"/>
      </w:pPr>
      <w:r w:rsidRPr="00A23763">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5E86195" w14:textId="77777777" w:rsidR="003A7C1D" w:rsidRPr="00A23763" w:rsidRDefault="003A7C1D" w:rsidP="003A7C1D">
      <w:pPr>
        <w:pStyle w:val="Citas"/>
      </w:pPr>
      <w:r w:rsidRPr="00A23763">
        <w:lastRenderedPageBreak/>
        <w:t xml:space="preserve">Lo anterior, siempre y cuando no se acredite alguna causal de clasificación, prevista en las leyes o en los tratados internacionales suscritos por el Estado mexicano. </w:t>
      </w:r>
    </w:p>
    <w:p w14:paraId="3EF451DE" w14:textId="77777777" w:rsidR="003A7C1D" w:rsidRPr="00A23763" w:rsidRDefault="003A7C1D" w:rsidP="003A7C1D">
      <w:pPr>
        <w:pStyle w:val="Citas"/>
        <w:rPr>
          <w:b/>
          <w:bCs/>
        </w:rPr>
      </w:pPr>
      <w:r w:rsidRPr="00A23763">
        <w:rPr>
          <w:b/>
        </w:rPr>
        <w:t>Quincuagésimo octavo.</w:t>
      </w:r>
      <w:r w:rsidRPr="00A23763">
        <w:t xml:space="preserve"> Los sujetos obligados garantizarán que los sistemas o medios empleados para eliminar la información en las versiones públicas sean irreversibles, de tal forma que no permitan la recuperación o visualización de la misma.” </w:t>
      </w:r>
      <w:r w:rsidRPr="00A23763">
        <w:rPr>
          <w:b/>
          <w:bCs/>
        </w:rPr>
        <w:t>(Sic)</w:t>
      </w:r>
    </w:p>
    <w:p w14:paraId="3DF58917" w14:textId="77777777" w:rsidR="003A7C1D" w:rsidRPr="00A23763" w:rsidRDefault="003A7C1D" w:rsidP="003A7C1D">
      <w:pPr>
        <w:pStyle w:val="Citas"/>
      </w:pPr>
    </w:p>
    <w:p w14:paraId="0F991039" w14:textId="77777777" w:rsidR="003A7C1D" w:rsidRPr="00A23763" w:rsidRDefault="003A7C1D" w:rsidP="003A7C1D">
      <w:pPr>
        <w:spacing w:line="360" w:lineRule="auto"/>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7E101E84" w14:textId="77777777" w:rsidR="003A7C1D" w:rsidRPr="00A23763" w:rsidRDefault="003A7C1D" w:rsidP="003A7C1D">
      <w:pPr>
        <w:spacing w:line="360" w:lineRule="auto"/>
        <w:jc w:val="both"/>
        <w:rPr>
          <w:rFonts w:ascii="Palatino Linotype" w:eastAsia="Palatino Linotype" w:hAnsi="Palatino Linotype" w:cs="Palatino Linotype"/>
          <w:sz w:val="24"/>
          <w:szCs w:val="24"/>
        </w:rPr>
      </w:pPr>
      <w:r w:rsidRPr="00A23763">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A23763">
        <w:rPr>
          <w:rFonts w:ascii="Palatino Linotype" w:eastAsia="Palatino Linotype" w:hAnsi="Palatino Linotype" w:cs="Palatino Linotype"/>
          <w:b/>
          <w:bCs/>
          <w:sz w:val="24"/>
          <w:szCs w:val="24"/>
        </w:rPr>
        <w:t>SAIMEX.</w:t>
      </w:r>
    </w:p>
    <w:p w14:paraId="4B6F968D" w14:textId="77777777" w:rsidR="003A7C1D" w:rsidRPr="00A23763" w:rsidRDefault="003A7C1D" w:rsidP="003A7C1D">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A23763">
        <w:rPr>
          <w:rFonts w:ascii="Palatino Linotype" w:eastAsia="Palatino Linotype" w:hAnsi="Palatino Linotype" w:cs="Palatino Linotype"/>
          <w:color w:val="000000"/>
          <w:sz w:val="24"/>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w:t>
      </w:r>
      <w:r w:rsidRPr="00A23763">
        <w:rPr>
          <w:rFonts w:ascii="Palatino Linotype" w:eastAsia="Palatino Linotype" w:hAnsi="Palatino Linotype" w:cs="Palatino Linotype"/>
          <w:color w:val="000000"/>
          <w:sz w:val="24"/>
          <w:szCs w:val="24"/>
        </w:rPr>
        <w:lastRenderedPageBreak/>
        <w:t>México y Municipios, a efecto de salvaguardar el derecho de acceso a la información pública consignado a favor del</w:t>
      </w:r>
      <w:r w:rsidRPr="00A23763">
        <w:rPr>
          <w:rFonts w:ascii="Palatino Linotype" w:eastAsia="Palatino Linotype" w:hAnsi="Palatino Linotype" w:cs="Palatino Linotype"/>
          <w:b/>
          <w:bCs/>
          <w:color w:val="000000"/>
          <w:sz w:val="24"/>
          <w:szCs w:val="24"/>
        </w:rPr>
        <w:t xml:space="preserve"> Recurrente.</w:t>
      </w:r>
    </w:p>
    <w:p w14:paraId="12EF8EF2" w14:textId="77777777" w:rsidR="003A7C1D" w:rsidRPr="00A23763" w:rsidRDefault="003A7C1D" w:rsidP="003A7C1D">
      <w:pPr>
        <w:spacing w:after="0" w:line="360" w:lineRule="auto"/>
        <w:ind w:right="51"/>
        <w:jc w:val="both"/>
        <w:rPr>
          <w:rFonts w:ascii="Palatino Linotype" w:hAnsi="Palatino Linotype" w:cs="Arial"/>
          <w:sz w:val="24"/>
          <w:szCs w:val="24"/>
        </w:rPr>
      </w:pPr>
      <w:r w:rsidRPr="00A23763">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A23763">
        <w:rPr>
          <w:rFonts w:ascii="Palatino Linotype" w:hAnsi="Palatino Linotype" w:cs="Arial"/>
          <w:b/>
          <w:sz w:val="24"/>
          <w:szCs w:val="24"/>
        </w:rPr>
        <w:t>LINEAMIENTOS GENERALES EN MATERIA DE CLASIFICACIÓN Y DESCLASIFICACIÓN DE LA INFORMACIÓN, ASÍ COMO PARA LA ELABORACIÓN DE VERSIONES PÚBLICAS,</w:t>
      </w:r>
      <w:r w:rsidRPr="00A23763">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0B4B86BA" w14:textId="77777777" w:rsidR="003A7C1D" w:rsidRPr="00A23763" w:rsidRDefault="003A7C1D" w:rsidP="003A7C1D">
      <w:pPr>
        <w:spacing w:after="0" w:line="360" w:lineRule="auto"/>
        <w:jc w:val="both"/>
        <w:rPr>
          <w:rFonts w:ascii="Palatino Linotype" w:eastAsia="Times New Roman" w:hAnsi="Palatino Linotype" w:cs="Times New Roman"/>
          <w:sz w:val="24"/>
          <w:szCs w:val="24"/>
          <w:lang w:eastAsia="es-ES"/>
        </w:rPr>
      </w:pPr>
    </w:p>
    <w:p w14:paraId="6B7C3282" w14:textId="5B9D9506" w:rsidR="003A7C1D" w:rsidRPr="00A23763" w:rsidRDefault="003A7C1D" w:rsidP="003A7C1D">
      <w:pPr>
        <w:spacing w:after="0" w:line="360" w:lineRule="auto"/>
        <w:jc w:val="both"/>
        <w:rPr>
          <w:rFonts w:ascii="Palatino Linotype" w:eastAsia="Times New Roman" w:hAnsi="Palatino Linotype" w:cs="Arial"/>
          <w:sz w:val="24"/>
          <w:szCs w:val="24"/>
          <w:lang w:eastAsia="es-ES"/>
        </w:rPr>
      </w:pPr>
      <w:r w:rsidRPr="00A23763">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A23763">
        <w:rPr>
          <w:rFonts w:ascii="Palatino Linotype" w:eastAsia="Times New Roman" w:hAnsi="Palatino Linotype" w:cs="Times New Roman"/>
          <w:b/>
          <w:bCs/>
          <w:sz w:val="24"/>
          <w:szCs w:val="24"/>
          <w:lang w:eastAsia="es-ES"/>
        </w:rPr>
        <w:t>El</w:t>
      </w:r>
      <w:r w:rsidRPr="00A23763">
        <w:rPr>
          <w:rFonts w:ascii="Palatino Linotype" w:eastAsia="Times New Roman" w:hAnsi="Palatino Linotype" w:cs="Times New Roman"/>
          <w:b/>
          <w:sz w:val="24"/>
          <w:szCs w:val="24"/>
          <w:lang w:eastAsia="es-ES"/>
        </w:rPr>
        <w:t xml:space="preserve"> Recurrente</w:t>
      </w:r>
      <w:r w:rsidRPr="00A23763">
        <w:rPr>
          <w:rFonts w:ascii="Palatino Linotype" w:eastAsia="Times New Roman" w:hAnsi="Palatino Linotype" w:cs="Times New Roman"/>
          <w:sz w:val="24"/>
          <w:szCs w:val="24"/>
          <w:lang w:eastAsia="es-ES"/>
        </w:rPr>
        <w:t xml:space="preserve"> en su medio de impugnación que fue materia de estudio, por ello </w:t>
      </w:r>
      <w:r w:rsidRPr="00A23763">
        <w:rPr>
          <w:rFonts w:ascii="Palatino Linotype" w:eastAsia="Times New Roman" w:hAnsi="Palatino Linotype" w:cs="Arial"/>
          <w:sz w:val="24"/>
          <w:szCs w:val="24"/>
          <w:lang w:eastAsia="es-ES"/>
        </w:rPr>
        <w:t>con fundamento en la</w:t>
      </w:r>
      <w:r w:rsidRPr="00A23763">
        <w:rPr>
          <w:rFonts w:ascii="Palatino Linotype" w:eastAsia="Times New Roman" w:hAnsi="Palatino Linotype" w:cs="Arial"/>
          <w:b/>
          <w:sz w:val="24"/>
          <w:szCs w:val="24"/>
          <w:lang w:eastAsia="es-ES"/>
        </w:rPr>
        <w:t xml:space="preserve"> </w:t>
      </w:r>
      <w:r w:rsidRPr="00A23763">
        <w:rPr>
          <w:rFonts w:ascii="Palatino Linotype" w:eastAsia="Times New Roman" w:hAnsi="Palatino Linotype" w:cs="Arial"/>
          <w:b/>
          <w:bCs/>
          <w:i/>
          <w:sz w:val="24"/>
          <w:szCs w:val="24"/>
          <w:lang w:eastAsia="es-ES"/>
        </w:rPr>
        <w:t>primera hipótesis</w:t>
      </w:r>
      <w:r w:rsidRPr="00A23763">
        <w:rPr>
          <w:rFonts w:ascii="Palatino Linotype" w:eastAsia="Times New Roman" w:hAnsi="Palatino Linotype" w:cs="Arial"/>
          <w:b/>
          <w:sz w:val="24"/>
          <w:szCs w:val="24"/>
          <w:lang w:eastAsia="es-ES"/>
        </w:rPr>
        <w:t xml:space="preserve"> </w:t>
      </w:r>
      <w:r w:rsidRPr="00A23763">
        <w:rPr>
          <w:rFonts w:ascii="Palatino Linotype" w:eastAsia="Times New Roman" w:hAnsi="Palatino Linotype" w:cs="Arial"/>
          <w:sz w:val="24"/>
          <w:szCs w:val="24"/>
          <w:lang w:eastAsia="es-ES"/>
        </w:rPr>
        <w:t>de la fracción</w:t>
      </w:r>
      <w:r w:rsidRPr="00A23763">
        <w:rPr>
          <w:rFonts w:ascii="Palatino Linotype" w:eastAsia="Times New Roman" w:hAnsi="Palatino Linotype" w:cs="Arial"/>
          <w:b/>
          <w:sz w:val="24"/>
          <w:szCs w:val="24"/>
          <w:lang w:eastAsia="es-ES"/>
        </w:rPr>
        <w:t xml:space="preserve"> </w:t>
      </w:r>
      <w:r w:rsidRPr="00A23763">
        <w:rPr>
          <w:rFonts w:ascii="Palatino Linotype" w:eastAsia="Times New Roman" w:hAnsi="Palatino Linotype" w:cs="Arial"/>
          <w:sz w:val="24"/>
          <w:szCs w:val="24"/>
          <w:lang w:eastAsia="es-ES"/>
        </w:rPr>
        <w:t>III, del artículo 186,</w:t>
      </w:r>
      <w:r w:rsidRPr="00A23763">
        <w:rPr>
          <w:rFonts w:ascii="Palatino Linotype" w:eastAsia="Times New Roman" w:hAnsi="Palatino Linotype" w:cs="Arial"/>
          <w:b/>
          <w:sz w:val="24"/>
          <w:szCs w:val="24"/>
          <w:lang w:eastAsia="es-ES"/>
        </w:rPr>
        <w:t xml:space="preserve"> </w:t>
      </w:r>
      <w:r w:rsidRPr="00A23763">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A23763">
        <w:rPr>
          <w:rFonts w:ascii="Palatino Linotype" w:eastAsia="Times New Roman" w:hAnsi="Palatino Linotype" w:cs="Arial"/>
          <w:b/>
          <w:sz w:val="24"/>
          <w:szCs w:val="24"/>
          <w:lang w:eastAsia="es-ES"/>
        </w:rPr>
        <w:t xml:space="preserve">REVOCA </w:t>
      </w:r>
      <w:r w:rsidRPr="00A23763">
        <w:rPr>
          <w:rFonts w:ascii="Palatino Linotype" w:eastAsia="Times New Roman" w:hAnsi="Palatino Linotype" w:cs="Arial"/>
          <w:sz w:val="24"/>
          <w:szCs w:val="24"/>
          <w:lang w:eastAsia="es-ES"/>
        </w:rPr>
        <w:t xml:space="preserve">la respuesta a la solicitud de información número </w:t>
      </w:r>
      <w:r w:rsidRPr="00A23763">
        <w:rPr>
          <w:rFonts w:ascii="Palatino Linotype" w:eastAsia="Times New Roman" w:hAnsi="Palatino Linotype" w:cs="Arial"/>
          <w:b/>
          <w:bCs/>
          <w:sz w:val="24"/>
          <w:szCs w:val="24"/>
          <w:lang w:eastAsia="es-ES"/>
        </w:rPr>
        <w:t>00050/STMEM/IP/2026 que</w:t>
      </w:r>
      <w:r w:rsidRPr="00A23763">
        <w:rPr>
          <w:rFonts w:ascii="Palatino Linotype" w:eastAsia="Times New Roman" w:hAnsi="Palatino Linotype" w:cs="Arial"/>
          <w:sz w:val="24"/>
          <w:szCs w:val="24"/>
          <w:lang w:eastAsia="es-ES"/>
        </w:rPr>
        <w:t xml:space="preserve"> ha sido materia del presente fallo. </w:t>
      </w:r>
    </w:p>
    <w:p w14:paraId="31FFDF9F" w14:textId="77777777" w:rsidR="003A7C1D" w:rsidRPr="00A23763" w:rsidRDefault="003A7C1D" w:rsidP="003A7C1D">
      <w:pPr>
        <w:spacing w:after="0" w:line="360" w:lineRule="auto"/>
        <w:jc w:val="both"/>
        <w:rPr>
          <w:rFonts w:ascii="Palatino Linotype" w:eastAsia="Times New Roman" w:hAnsi="Palatino Linotype" w:cs="Times New Roman"/>
          <w:sz w:val="24"/>
          <w:szCs w:val="24"/>
          <w:lang w:eastAsia="es-ES"/>
        </w:rPr>
      </w:pPr>
      <w:r w:rsidRPr="00A23763">
        <w:rPr>
          <w:rFonts w:ascii="Palatino Linotype" w:eastAsia="Times New Roman" w:hAnsi="Palatino Linotype" w:cs="Times New Roman"/>
          <w:sz w:val="24"/>
          <w:szCs w:val="24"/>
          <w:lang w:eastAsia="es-ES"/>
        </w:rPr>
        <w:t>Por lo antes expuesto y fundado es de resolverse y,</w:t>
      </w:r>
    </w:p>
    <w:p w14:paraId="4032ACC8" w14:textId="77777777" w:rsidR="003A7C1D" w:rsidRPr="00A23763" w:rsidRDefault="003A7C1D" w:rsidP="003A7C1D">
      <w:pPr>
        <w:spacing w:before="240" w:after="240" w:line="360" w:lineRule="auto"/>
        <w:jc w:val="center"/>
        <w:rPr>
          <w:rFonts w:ascii="Palatino Linotype" w:hAnsi="Palatino Linotype"/>
          <w:b/>
          <w:spacing w:val="60"/>
          <w:sz w:val="24"/>
          <w:szCs w:val="24"/>
        </w:rPr>
      </w:pPr>
    </w:p>
    <w:p w14:paraId="731B3C36" w14:textId="77777777" w:rsidR="003A7C1D" w:rsidRPr="00A23763" w:rsidRDefault="003A7C1D" w:rsidP="003A7C1D">
      <w:pPr>
        <w:spacing w:before="240" w:after="240" w:line="360" w:lineRule="auto"/>
        <w:jc w:val="center"/>
        <w:rPr>
          <w:rFonts w:ascii="Palatino Linotype" w:hAnsi="Palatino Linotype"/>
          <w:b/>
          <w:spacing w:val="60"/>
          <w:sz w:val="24"/>
          <w:szCs w:val="24"/>
        </w:rPr>
      </w:pPr>
      <w:r w:rsidRPr="00A23763">
        <w:rPr>
          <w:rFonts w:ascii="Palatino Linotype" w:hAnsi="Palatino Linotype"/>
          <w:b/>
          <w:spacing w:val="60"/>
          <w:sz w:val="24"/>
          <w:szCs w:val="24"/>
        </w:rPr>
        <w:lastRenderedPageBreak/>
        <w:t>S E RESUELVE</w:t>
      </w:r>
    </w:p>
    <w:p w14:paraId="76E1CF5C" w14:textId="68040FB1" w:rsidR="003A7C1D" w:rsidRPr="00A23763" w:rsidRDefault="003A7C1D" w:rsidP="003A7C1D">
      <w:pPr>
        <w:spacing w:before="240" w:line="360" w:lineRule="auto"/>
        <w:jc w:val="both"/>
        <w:rPr>
          <w:rFonts w:ascii="Palatino Linotype" w:hAnsi="Palatino Linotype" w:cs="Arial"/>
          <w:sz w:val="24"/>
          <w:szCs w:val="24"/>
        </w:rPr>
      </w:pPr>
      <w:r w:rsidRPr="00A23763">
        <w:rPr>
          <w:rFonts w:ascii="Palatino Linotype" w:hAnsi="Palatino Linotype" w:cs="Arial"/>
          <w:b/>
          <w:sz w:val="28"/>
          <w:szCs w:val="28"/>
          <w:lang w:val="es-ES_tradnl"/>
        </w:rPr>
        <w:t>PRIMERO.</w:t>
      </w:r>
      <w:r w:rsidRPr="00A23763">
        <w:rPr>
          <w:rFonts w:ascii="Palatino Linotype" w:hAnsi="Palatino Linotype" w:cs="Arial"/>
          <w:sz w:val="24"/>
          <w:szCs w:val="24"/>
          <w:lang w:val="es-ES_tradnl"/>
        </w:rPr>
        <w:t xml:space="preserve"> </w:t>
      </w:r>
      <w:r w:rsidRPr="00A23763">
        <w:rPr>
          <w:rFonts w:ascii="Palatino Linotype" w:hAnsi="Palatino Linotype" w:cs="Arial"/>
          <w:sz w:val="24"/>
          <w:szCs w:val="24"/>
        </w:rPr>
        <w:t xml:space="preserve">Se </w:t>
      </w:r>
      <w:r w:rsidRPr="00A23763">
        <w:rPr>
          <w:rFonts w:ascii="Palatino Linotype" w:hAnsi="Palatino Linotype" w:cs="Arial"/>
          <w:b/>
          <w:sz w:val="24"/>
          <w:szCs w:val="24"/>
        </w:rPr>
        <w:t xml:space="preserve">REVOCA </w:t>
      </w:r>
      <w:r w:rsidRPr="00A23763">
        <w:rPr>
          <w:rFonts w:ascii="Palatino Linotype" w:hAnsi="Palatino Linotype" w:cs="Arial"/>
          <w:sz w:val="24"/>
          <w:szCs w:val="24"/>
        </w:rPr>
        <w:t xml:space="preserve">la respuesta entregada por </w:t>
      </w:r>
      <w:r w:rsidRPr="00A23763">
        <w:rPr>
          <w:rFonts w:ascii="Palatino Linotype" w:hAnsi="Palatino Linotype" w:cs="Arial"/>
          <w:b/>
          <w:sz w:val="24"/>
          <w:szCs w:val="24"/>
        </w:rPr>
        <w:t xml:space="preserve">EL SUJETO OBLIGADO, </w:t>
      </w:r>
      <w:r w:rsidRPr="00A23763">
        <w:rPr>
          <w:rFonts w:ascii="Palatino Linotype" w:hAnsi="Palatino Linotype" w:cs="Arial"/>
          <w:sz w:val="24"/>
          <w:szCs w:val="24"/>
        </w:rPr>
        <w:t xml:space="preserve">a la solicitud de información número </w:t>
      </w:r>
      <w:r w:rsidRPr="00A23763">
        <w:rPr>
          <w:rFonts w:ascii="Palatino Linotype" w:eastAsia="Times New Roman" w:hAnsi="Palatino Linotype" w:cs="Arial"/>
          <w:b/>
          <w:bCs/>
          <w:sz w:val="24"/>
          <w:szCs w:val="24"/>
          <w:lang w:eastAsia="es-ES"/>
        </w:rPr>
        <w:t>00050/STMEM/IP/</w:t>
      </w:r>
      <w:r w:rsidR="00253F1F" w:rsidRPr="00A23763">
        <w:rPr>
          <w:rFonts w:ascii="Palatino Linotype" w:eastAsia="Times New Roman" w:hAnsi="Palatino Linotype" w:cs="Arial"/>
          <w:b/>
          <w:bCs/>
          <w:sz w:val="24"/>
          <w:szCs w:val="24"/>
          <w:lang w:eastAsia="es-ES"/>
        </w:rPr>
        <w:t xml:space="preserve">2026 </w:t>
      </w:r>
      <w:r w:rsidR="00253F1F" w:rsidRPr="00A23763">
        <w:rPr>
          <w:rFonts w:ascii="Palatino Linotype" w:eastAsia="Times New Roman" w:hAnsi="Palatino Linotype" w:cs="Arial"/>
          <w:sz w:val="24"/>
          <w:szCs w:val="24"/>
          <w:lang w:eastAsia="es-ES"/>
        </w:rPr>
        <w:t>por</w:t>
      </w:r>
      <w:r w:rsidRPr="00A23763">
        <w:rPr>
          <w:rFonts w:ascii="Palatino Linotype" w:hAnsi="Palatino Linotype" w:cs="Arial"/>
          <w:sz w:val="24"/>
          <w:szCs w:val="24"/>
        </w:rPr>
        <w:t xml:space="preserve"> resultar fundados los motivos de inconformidad que arguye </w:t>
      </w:r>
      <w:r w:rsidRPr="00A23763">
        <w:rPr>
          <w:rFonts w:ascii="Palatino Linotype" w:hAnsi="Palatino Linotype" w:cs="Arial"/>
          <w:b/>
          <w:sz w:val="24"/>
          <w:szCs w:val="24"/>
        </w:rPr>
        <w:t xml:space="preserve">EL RECURRENTE, </w:t>
      </w:r>
      <w:r w:rsidRPr="00A23763">
        <w:rPr>
          <w:rFonts w:ascii="Palatino Linotype" w:hAnsi="Palatino Linotype" w:cs="Arial"/>
          <w:sz w:val="24"/>
          <w:szCs w:val="24"/>
        </w:rPr>
        <w:t xml:space="preserve">en términos del considerando </w:t>
      </w:r>
      <w:r w:rsidRPr="00A23763">
        <w:rPr>
          <w:rFonts w:ascii="Palatino Linotype" w:hAnsi="Palatino Linotype" w:cs="Arial"/>
          <w:b/>
          <w:sz w:val="24"/>
          <w:szCs w:val="24"/>
        </w:rPr>
        <w:t xml:space="preserve">CUARTO </w:t>
      </w:r>
      <w:r w:rsidRPr="00A23763">
        <w:rPr>
          <w:rFonts w:ascii="Palatino Linotype" w:hAnsi="Palatino Linotype" w:cs="Arial"/>
          <w:sz w:val="24"/>
          <w:szCs w:val="24"/>
        </w:rPr>
        <w:t xml:space="preserve">de la presente resolución. </w:t>
      </w:r>
    </w:p>
    <w:p w14:paraId="4FDD046B" w14:textId="77777777" w:rsidR="003A7C1D" w:rsidRPr="00A23763" w:rsidRDefault="003A7C1D" w:rsidP="003A7C1D">
      <w:pPr>
        <w:spacing w:before="240" w:line="360" w:lineRule="auto"/>
        <w:jc w:val="both"/>
        <w:rPr>
          <w:rFonts w:ascii="Palatino Linotype" w:hAnsi="Palatino Linotype" w:cs="Arial"/>
          <w:sz w:val="24"/>
          <w:szCs w:val="24"/>
        </w:rPr>
      </w:pPr>
    </w:p>
    <w:p w14:paraId="6CFF4A6B" w14:textId="79C1C6BC" w:rsidR="003A7C1D" w:rsidRPr="00A23763" w:rsidRDefault="003A7C1D" w:rsidP="003A7C1D">
      <w:pPr>
        <w:autoSpaceDE w:val="0"/>
        <w:autoSpaceDN w:val="0"/>
        <w:adjustRightInd w:val="0"/>
        <w:spacing w:before="240" w:line="360" w:lineRule="auto"/>
        <w:ind w:right="49"/>
        <w:jc w:val="both"/>
        <w:rPr>
          <w:rFonts w:ascii="Palatino Linotype" w:hAnsi="Palatino Linotype" w:cs="Arial"/>
          <w:sz w:val="24"/>
          <w:szCs w:val="24"/>
        </w:rPr>
      </w:pPr>
      <w:r w:rsidRPr="00A23763">
        <w:rPr>
          <w:rFonts w:ascii="Palatino Linotype" w:hAnsi="Palatino Linotype" w:cs="Arial"/>
          <w:b/>
          <w:sz w:val="28"/>
          <w:szCs w:val="28"/>
          <w:lang w:val="es-ES_tradnl"/>
        </w:rPr>
        <w:t>SEGUNDO.</w:t>
      </w:r>
      <w:r w:rsidRPr="00A23763">
        <w:rPr>
          <w:rFonts w:ascii="Palatino Linotype" w:hAnsi="Palatino Linotype" w:cs="Arial"/>
          <w:sz w:val="24"/>
          <w:szCs w:val="24"/>
        </w:rPr>
        <w:t xml:space="preserve"> Se </w:t>
      </w:r>
      <w:r w:rsidRPr="00A23763">
        <w:rPr>
          <w:rFonts w:ascii="Palatino Linotype" w:hAnsi="Palatino Linotype" w:cs="Arial"/>
          <w:b/>
          <w:sz w:val="24"/>
          <w:szCs w:val="24"/>
        </w:rPr>
        <w:t>ORDENA</w:t>
      </w:r>
      <w:r w:rsidRPr="00A23763">
        <w:rPr>
          <w:rFonts w:ascii="Palatino Linotype" w:hAnsi="Palatino Linotype" w:cs="Arial"/>
          <w:sz w:val="24"/>
          <w:szCs w:val="24"/>
        </w:rPr>
        <w:t xml:space="preserve"> al </w:t>
      </w:r>
      <w:r w:rsidRPr="00A23763">
        <w:rPr>
          <w:rFonts w:ascii="Palatino Linotype" w:hAnsi="Palatino Linotype" w:cs="Arial"/>
          <w:b/>
          <w:sz w:val="24"/>
          <w:szCs w:val="24"/>
        </w:rPr>
        <w:t>SUJETO OBLIGADO</w:t>
      </w:r>
      <w:r w:rsidRPr="00A23763">
        <w:rPr>
          <w:rFonts w:ascii="Palatino Linotype" w:hAnsi="Palatino Linotype" w:cs="Arial"/>
          <w:sz w:val="24"/>
          <w:szCs w:val="24"/>
        </w:rPr>
        <w:t xml:space="preserve"> realizar una búsqueda exhaustiva y razonable a fin de entregar al</w:t>
      </w:r>
      <w:r w:rsidRPr="00A23763">
        <w:rPr>
          <w:rFonts w:ascii="Palatino Linotype" w:hAnsi="Palatino Linotype" w:cs="Arial"/>
          <w:b/>
          <w:bCs/>
          <w:sz w:val="24"/>
          <w:szCs w:val="24"/>
        </w:rPr>
        <w:t xml:space="preserve"> </w:t>
      </w:r>
      <w:r w:rsidRPr="00A23763">
        <w:rPr>
          <w:rFonts w:ascii="Palatino Linotype" w:hAnsi="Palatino Linotype" w:cs="Arial"/>
          <w:b/>
          <w:sz w:val="24"/>
          <w:szCs w:val="24"/>
        </w:rPr>
        <w:t xml:space="preserve">RECURRENTE, </w:t>
      </w:r>
      <w:r w:rsidRPr="00A23763">
        <w:rPr>
          <w:rFonts w:ascii="Palatino Linotype" w:hAnsi="Palatino Linotype" w:cs="Arial"/>
          <w:sz w:val="24"/>
          <w:szCs w:val="24"/>
        </w:rPr>
        <w:t xml:space="preserve">a través del Sistema de Acceso a la Información Mexiquense </w:t>
      </w:r>
      <w:r w:rsidRPr="00A23763">
        <w:rPr>
          <w:rFonts w:ascii="Palatino Linotype" w:hAnsi="Palatino Linotype" w:cs="Arial"/>
          <w:b/>
          <w:sz w:val="24"/>
          <w:szCs w:val="24"/>
        </w:rPr>
        <w:t xml:space="preserve">(SAIMEX), </w:t>
      </w:r>
      <w:r w:rsidRPr="00A23763">
        <w:rPr>
          <w:rFonts w:ascii="Palatino Linotype" w:hAnsi="Palatino Linotype" w:cs="Arial"/>
          <w:bCs/>
          <w:sz w:val="24"/>
          <w:szCs w:val="24"/>
        </w:rPr>
        <w:t xml:space="preserve">en versión pública de ser procedente </w:t>
      </w:r>
      <w:r w:rsidRPr="00A23763">
        <w:rPr>
          <w:rFonts w:ascii="Palatino Linotype" w:hAnsi="Palatino Linotype" w:cs="Arial"/>
          <w:sz w:val="24"/>
          <w:szCs w:val="24"/>
        </w:rPr>
        <w:t xml:space="preserve">de lo siguiente: </w:t>
      </w:r>
    </w:p>
    <w:p w14:paraId="0ED64A9C" w14:textId="77777777" w:rsidR="003A7C1D" w:rsidRPr="00A23763" w:rsidRDefault="003A7C1D" w:rsidP="003A7C1D">
      <w:pPr>
        <w:pStyle w:val="Prrafodelista"/>
        <w:numPr>
          <w:ilvl w:val="0"/>
          <w:numId w:val="24"/>
        </w:numPr>
        <w:autoSpaceDE w:val="0"/>
        <w:autoSpaceDN w:val="0"/>
        <w:adjustRightInd w:val="0"/>
        <w:spacing w:before="240" w:after="160" w:line="360" w:lineRule="auto"/>
        <w:jc w:val="both"/>
        <w:rPr>
          <w:rFonts w:ascii="Palatino Linotype" w:hAnsi="Palatino Linotype" w:cs="Arial"/>
          <w:bCs/>
          <w:i/>
          <w:iCs/>
          <w:lang w:val="es-MX"/>
        </w:rPr>
      </w:pPr>
      <w:r w:rsidRPr="00A23763">
        <w:rPr>
          <w:rFonts w:ascii="Palatino Linotype" w:hAnsi="Palatino Linotype" w:cs="Arial"/>
          <w:bCs/>
          <w:i/>
          <w:iCs/>
          <w:lang w:val="es-MX"/>
        </w:rPr>
        <w:t xml:space="preserve">Manual de funciones, atribuciones y actividades autorizadas de la secretaría particular y/o unidad equivalente de la dirección general, al veintiséis de mayo de dos mil veintiséis. </w:t>
      </w:r>
    </w:p>
    <w:p w14:paraId="4DF8F480" w14:textId="77777777" w:rsidR="003A7C1D" w:rsidRPr="00A23763" w:rsidRDefault="003A7C1D" w:rsidP="003A7C1D">
      <w:pPr>
        <w:pStyle w:val="Prrafodelista"/>
        <w:numPr>
          <w:ilvl w:val="0"/>
          <w:numId w:val="24"/>
        </w:numPr>
        <w:autoSpaceDE w:val="0"/>
        <w:autoSpaceDN w:val="0"/>
        <w:adjustRightInd w:val="0"/>
        <w:spacing w:before="240" w:after="160" w:line="360" w:lineRule="auto"/>
        <w:jc w:val="both"/>
        <w:rPr>
          <w:rFonts w:ascii="Palatino Linotype" w:hAnsi="Palatino Linotype" w:cs="Arial"/>
          <w:i/>
          <w:iCs/>
        </w:rPr>
      </w:pPr>
      <w:r w:rsidRPr="00A23763">
        <w:rPr>
          <w:rFonts w:ascii="Palatino Linotype" w:hAnsi="Palatino Linotype" w:cs="Arial"/>
          <w:bCs/>
          <w:i/>
          <w:iCs/>
          <w:lang w:val="es-MX"/>
        </w:rPr>
        <w:t xml:space="preserve">El o los documentos donde conste la delegación de facultades a favor de la secretaría particular y/o unidad equivalente de la dirección general para </w:t>
      </w:r>
      <w:r w:rsidRPr="00A23763">
        <w:rPr>
          <w:rFonts w:ascii="Palatino Linotype" w:hAnsi="Palatino Linotype" w:cs="Arial"/>
          <w:i/>
          <w:iCs/>
        </w:rPr>
        <w:t xml:space="preserve">emitir instrucciones, solicitar información, coordinar actividades o requerir acciones a personal adscrito al organismo, al veintiséis de mayo de dos mil veintiséis. </w:t>
      </w:r>
    </w:p>
    <w:p w14:paraId="62C8A452" w14:textId="77777777" w:rsidR="003A7C1D" w:rsidRPr="00A23763" w:rsidRDefault="003A7C1D" w:rsidP="003A7C1D">
      <w:pPr>
        <w:pStyle w:val="Prrafodelista"/>
        <w:numPr>
          <w:ilvl w:val="0"/>
          <w:numId w:val="24"/>
        </w:numPr>
        <w:autoSpaceDE w:val="0"/>
        <w:autoSpaceDN w:val="0"/>
        <w:adjustRightInd w:val="0"/>
        <w:spacing w:before="240" w:after="160" w:line="360" w:lineRule="auto"/>
        <w:jc w:val="both"/>
        <w:rPr>
          <w:rFonts w:ascii="Palatino Linotype" w:hAnsi="Palatino Linotype" w:cs="Arial"/>
          <w:i/>
          <w:iCs/>
        </w:rPr>
      </w:pPr>
      <w:r w:rsidRPr="00A23763">
        <w:rPr>
          <w:rFonts w:ascii="Palatino Linotype" w:hAnsi="Palatino Linotype" w:cs="Arial"/>
          <w:i/>
          <w:iCs/>
        </w:rPr>
        <w:t xml:space="preserve">El o los documentos donde conste la relación de personal subordinado o adscrito funcionalmente </w:t>
      </w:r>
      <w:r w:rsidRPr="00A23763">
        <w:rPr>
          <w:rFonts w:ascii="Palatino Linotype" w:hAnsi="Palatino Linotype" w:cs="Arial"/>
          <w:bCs/>
          <w:i/>
          <w:iCs/>
          <w:lang w:val="es-MX"/>
        </w:rPr>
        <w:t>a la secretaría particular y/o unidad equivalente de la dirección general</w:t>
      </w:r>
      <w:r w:rsidRPr="00A23763">
        <w:rPr>
          <w:rFonts w:ascii="Palatino Linotype" w:hAnsi="Palatino Linotype" w:cs="Arial"/>
          <w:i/>
          <w:iCs/>
        </w:rPr>
        <w:t xml:space="preserve">, al veintiséis de mayo de dos mil veintiséis. </w:t>
      </w:r>
    </w:p>
    <w:p w14:paraId="4654C51D" w14:textId="77777777" w:rsidR="003A7C1D" w:rsidRPr="00A23763" w:rsidRDefault="003A7C1D" w:rsidP="003A7C1D">
      <w:pPr>
        <w:pStyle w:val="Prrafodelista"/>
        <w:numPr>
          <w:ilvl w:val="0"/>
          <w:numId w:val="24"/>
        </w:numPr>
        <w:autoSpaceDE w:val="0"/>
        <w:autoSpaceDN w:val="0"/>
        <w:adjustRightInd w:val="0"/>
        <w:spacing w:before="240" w:after="160" w:line="360" w:lineRule="auto"/>
        <w:jc w:val="both"/>
        <w:rPr>
          <w:rFonts w:ascii="Palatino Linotype" w:hAnsi="Palatino Linotype" w:cs="Arial"/>
          <w:i/>
          <w:iCs/>
        </w:rPr>
      </w:pPr>
      <w:r w:rsidRPr="00A23763">
        <w:rPr>
          <w:rFonts w:ascii="Palatino Linotype" w:hAnsi="Palatino Linotype" w:cs="Arial"/>
          <w:i/>
          <w:iCs/>
        </w:rPr>
        <w:lastRenderedPageBreak/>
        <w:t xml:space="preserve">El o los documentos donde conste la agenda institucional de reuniones, eventos y comisiones oficiales realizadas por la dirección general, del periodo comprendido del uno de enero de dos mil veinticinco al veintiséis de mayo de dos mil veintiséis. </w:t>
      </w:r>
    </w:p>
    <w:p w14:paraId="3D1AD5E2" w14:textId="77777777" w:rsidR="003A7C1D" w:rsidRPr="00A23763" w:rsidRDefault="003A7C1D" w:rsidP="003A7C1D">
      <w:pPr>
        <w:pStyle w:val="Prrafodelista"/>
        <w:numPr>
          <w:ilvl w:val="0"/>
          <w:numId w:val="24"/>
        </w:numPr>
        <w:autoSpaceDE w:val="0"/>
        <w:autoSpaceDN w:val="0"/>
        <w:adjustRightInd w:val="0"/>
        <w:spacing w:before="240" w:after="160" w:line="360" w:lineRule="auto"/>
        <w:jc w:val="both"/>
        <w:rPr>
          <w:rFonts w:ascii="Palatino Linotype" w:hAnsi="Palatino Linotype" w:cs="Arial"/>
          <w:i/>
          <w:iCs/>
        </w:rPr>
      </w:pPr>
      <w:r w:rsidRPr="00A23763">
        <w:rPr>
          <w:rFonts w:ascii="Palatino Linotype" w:hAnsi="Palatino Linotype" w:cs="Arial"/>
          <w:i/>
          <w:iCs/>
        </w:rPr>
        <w:t xml:space="preserve">El o los documentos donde conste la relación de oficios, tarjetas informativas o instrucciones administrativas emitidas por la secretaría particular y/o unidad equivalente hacia otras áreas del organismo, del periodo comprendido del uno de enero de dos mil veinticinco al veintiséis de mayo de dos mil veintiséis. </w:t>
      </w:r>
    </w:p>
    <w:p w14:paraId="498C0B9A" w14:textId="77777777" w:rsidR="003A7C1D" w:rsidRPr="00A23763" w:rsidRDefault="003A7C1D" w:rsidP="003A7C1D">
      <w:pPr>
        <w:pStyle w:val="Prrafodelista"/>
        <w:numPr>
          <w:ilvl w:val="0"/>
          <w:numId w:val="24"/>
        </w:numPr>
        <w:autoSpaceDE w:val="0"/>
        <w:autoSpaceDN w:val="0"/>
        <w:adjustRightInd w:val="0"/>
        <w:spacing w:before="240" w:after="160" w:line="360" w:lineRule="auto"/>
        <w:jc w:val="both"/>
        <w:rPr>
          <w:rFonts w:ascii="Palatino Linotype" w:hAnsi="Palatino Linotype" w:cs="Arial"/>
          <w:i/>
          <w:iCs/>
        </w:rPr>
      </w:pPr>
      <w:r w:rsidRPr="00A23763">
        <w:rPr>
          <w:rFonts w:ascii="Palatino Linotype" w:hAnsi="Palatino Linotype" w:cs="Arial"/>
          <w:i/>
          <w:iCs/>
        </w:rPr>
        <w:t xml:space="preserve">El o los documentos donde conste la relación de bienes y recursos públicos asignados para el desempeño de las funciones de la secretaría particular y/o unidad equivalente, incluyendo equipo de cómputo, telefonía institucional, vehículo oficial, combustible, viáticos o cualquier otro recurso, al veintiséis de mayo de dos mil veintiséis. </w:t>
      </w:r>
    </w:p>
    <w:p w14:paraId="1CA5FE3F" w14:textId="77777777" w:rsidR="003A7C1D" w:rsidRPr="00A23763" w:rsidRDefault="003A7C1D" w:rsidP="003A7C1D">
      <w:pPr>
        <w:pStyle w:val="Prrafodelista"/>
        <w:numPr>
          <w:ilvl w:val="0"/>
          <w:numId w:val="24"/>
        </w:numPr>
        <w:autoSpaceDE w:val="0"/>
        <w:autoSpaceDN w:val="0"/>
        <w:adjustRightInd w:val="0"/>
        <w:spacing w:before="240" w:after="160" w:line="360" w:lineRule="auto"/>
        <w:jc w:val="both"/>
        <w:rPr>
          <w:rFonts w:ascii="Palatino Linotype" w:hAnsi="Palatino Linotype" w:cs="Arial"/>
          <w:i/>
          <w:iCs/>
        </w:rPr>
      </w:pPr>
      <w:r w:rsidRPr="00A23763">
        <w:rPr>
          <w:rFonts w:ascii="Palatino Linotype" w:hAnsi="Palatino Linotype" w:cs="Arial"/>
          <w:i/>
          <w:iCs/>
        </w:rPr>
        <w:t xml:space="preserve">El o los documentos donde conste el número de quejas, inconformidades o reportes administrativos recibidos por el Órgano Interno de Control relacionados con el trato institucional, abuso de funciones o extralimitación de atribuciones dentro de la oficina de la Dirección General, desglosado por año, del periodo comprendido del veintiséis de mayo de dos mil veinticinco al veintiséis de mayo de dos mil veintiséis. </w:t>
      </w:r>
    </w:p>
    <w:p w14:paraId="27176E8F" w14:textId="77777777" w:rsidR="003A7C1D" w:rsidRPr="00A23763" w:rsidRDefault="003A7C1D" w:rsidP="003A7C1D">
      <w:pPr>
        <w:pStyle w:val="Prrafodelista"/>
        <w:numPr>
          <w:ilvl w:val="0"/>
          <w:numId w:val="24"/>
        </w:numPr>
        <w:autoSpaceDE w:val="0"/>
        <w:autoSpaceDN w:val="0"/>
        <w:adjustRightInd w:val="0"/>
        <w:spacing w:before="240" w:after="160" w:line="360" w:lineRule="auto"/>
        <w:jc w:val="both"/>
        <w:rPr>
          <w:rFonts w:ascii="Palatino Linotype" w:hAnsi="Palatino Linotype" w:cs="Arial"/>
          <w:i/>
          <w:iCs/>
        </w:rPr>
      </w:pPr>
      <w:r w:rsidRPr="00A23763">
        <w:rPr>
          <w:rFonts w:ascii="Palatino Linotype" w:hAnsi="Palatino Linotype" w:cs="Arial"/>
          <w:i/>
          <w:iCs/>
        </w:rPr>
        <w:t xml:space="preserve">El o los documentos donde consten los protocolos internos o lineamientos aplicables para la atención y trato al personal subordinado y ciudadanía dentro de la dirección general, al veintiséis de mayo de dos mil veintiséis. </w:t>
      </w:r>
    </w:p>
    <w:p w14:paraId="22881A9C" w14:textId="77777777" w:rsidR="003A7C1D" w:rsidRPr="00A23763" w:rsidRDefault="003A7C1D" w:rsidP="003A7C1D">
      <w:pPr>
        <w:pStyle w:val="Prrafodelista"/>
        <w:autoSpaceDE w:val="0"/>
        <w:autoSpaceDN w:val="0"/>
        <w:adjustRightInd w:val="0"/>
        <w:spacing w:before="240" w:line="360" w:lineRule="auto"/>
        <w:ind w:left="720"/>
        <w:jc w:val="both"/>
        <w:rPr>
          <w:rFonts w:ascii="Palatino Linotype" w:hAnsi="Palatino Linotype" w:cs="Arial"/>
          <w:i/>
          <w:iCs/>
        </w:rPr>
      </w:pPr>
    </w:p>
    <w:p w14:paraId="080229DB" w14:textId="77777777" w:rsidR="003A7C1D" w:rsidRPr="00A23763" w:rsidRDefault="003A7C1D" w:rsidP="003A7C1D">
      <w:pPr>
        <w:pStyle w:val="Prrafodelista"/>
        <w:spacing w:line="360" w:lineRule="auto"/>
        <w:ind w:left="720"/>
        <w:contextualSpacing/>
        <w:jc w:val="both"/>
        <w:rPr>
          <w:rFonts w:ascii="Palatino Linotype" w:hAnsi="Palatino Linotype"/>
          <w:i/>
          <w:iCs/>
          <w:color w:val="000000"/>
        </w:rPr>
      </w:pPr>
    </w:p>
    <w:p w14:paraId="560C7BA4" w14:textId="77777777" w:rsidR="003A7C1D" w:rsidRPr="00A23763" w:rsidRDefault="003A7C1D" w:rsidP="003A7C1D">
      <w:pPr>
        <w:pStyle w:val="Sinespaciado"/>
        <w:spacing w:line="360" w:lineRule="auto"/>
        <w:ind w:left="720"/>
        <w:jc w:val="both"/>
        <w:rPr>
          <w:rFonts w:ascii="Palatino Linotype" w:hAnsi="Palatino Linotype" w:cs="Arial"/>
          <w:i/>
        </w:rPr>
      </w:pPr>
      <w:r w:rsidRPr="00A23763">
        <w:rPr>
          <w:rFonts w:ascii="Palatino Linotype" w:hAnsi="Palatino Linotype" w:cs="Arial"/>
          <w:i/>
        </w:rPr>
        <w:lastRenderedPageBreak/>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3096884A" w14:textId="52CE01CD" w:rsidR="00D5184C" w:rsidRPr="00A23763" w:rsidRDefault="00D5184C" w:rsidP="00D5184C">
      <w:pPr>
        <w:pStyle w:val="Prrafodelista"/>
        <w:spacing w:before="240" w:line="360" w:lineRule="auto"/>
        <w:ind w:left="720"/>
        <w:jc w:val="both"/>
        <w:rPr>
          <w:rFonts w:ascii="Palatino Linotype" w:hAnsi="Palatino Linotype" w:cs="Arial"/>
          <w:i/>
        </w:rPr>
      </w:pPr>
      <w:r w:rsidRPr="00A23763">
        <w:rPr>
          <w:rFonts w:ascii="Palatino Linotype" w:hAnsi="Palatino Linotype" w:cs="Arial"/>
          <w:i/>
        </w:rPr>
        <w:t xml:space="preserve">En alusión a los puntos 2, 7 y 8 el supuesto de que la información no obre en los archivos del </w:t>
      </w:r>
      <w:r w:rsidRPr="00A23763">
        <w:rPr>
          <w:rFonts w:ascii="Palatino Linotype" w:hAnsi="Palatino Linotype" w:cs="Arial"/>
          <w:b/>
          <w:bCs/>
          <w:i/>
        </w:rPr>
        <w:t>Sujeto Obligado</w:t>
      </w:r>
      <w:r w:rsidRPr="00A23763">
        <w:rPr>
          <w:rFonts w:ascii="Palatino Linotype" w:hAnsi="Palatino Linotype" w:cs="Arial"/>
          <w:i/>
        </w:rPr>
        <w:t xml:space="preserve"> por no haberse generado, poseído o administrado, bastará con que lo haga del conocimiento del particular en etapa de cumplimiento. </w:t>
      </w:r>
    </w:p>
    <w:p w14:paraId="283C690B" w14:textId="77777777" w:rsidR="00D5184C" w:rsidRPr="00A23763" w:rsidRDefault="00D5184C" w:rsidP="003A7C1D">
      <w:pPr>
        <w:pStyle w:val="Sinespaciado"/>
        <w:spacing w:line="360" w:lineRule="auto"/>
        <w:ind w:left="720"/>
        <w:jc w:val="both"/>
        <w:rPr>
          <w:rFonts w:ascii="Palatino Linotype" w:hAnsi="Palatino Linotype" w:cs="Arial"/>
          <w:i/>
          <w:lang w:val="es-ES"/>
        </w:rPr>
      </w:pPr>
    </w:p>
    <w:p w14:paraId="0FBAF56E" w14:textId="77777777" w:rsidR="003A7C1D" w:rsidRPr="00A23763" w:rsidRDefault="003A7C1D" w:rsidP="003A7C1D">
      <w:pPr>
        <w:spacing w:line="360" w:lineRule="auto"/>
        <w:jc w:val="both"/>
        <w:rPr>
          <w:rFonts w:ascii="Palatino Linotype" w:hAnsi="Palatino Linotype" w:cs="Arial"/>
          <w:b/>
          <w:sz w:val="24"/>
          <w:szCs w:val="24"/>
        </w:rPr>
      </w:pPr>
    </w:p>
    <w:p w14:paraId="126632C3" w14:textId="77777777" w:rsidR="003A7C1D" w:rsidRPr="00A23763" w:rsidRDefault="003A7C1D" w:rsidP="003A7C1D">
      <w:pPr>
        <w:spacing w:line="360" w:lineRule="auto"/>
        <w:jc w:val="both"/>
        <w:rPr>
          <w:rFonts w:ascii="Palatino Linotype" w:hAnsi="Palatino Linotype" w:cs="Tahoma"/>
          <w:bCs/>
          <w:sz w:val="24"/>
          <w:szCs w:val="24"/>
        </w:rPr>
      </w:pPr>
      <w:r w:rsidRPr="00A23763">
        <w:rPr>
          <w:rFonts w:ascii="Palatino Linotype" w:hAnsi="Palatino Linotype" w:cs="Arial"/>
          <w:b/>
          <w:sz w:val="24"/>
          <w:szCs w:val="24"/>
        </w:rPr>
        <w:t>TERCERO.</w:t>
      </w:r>
      <w:r w:rsidRPr="00A23763">
        <w:rPr>
          <w:rFonts w:ascii="Palatino Linotype" w:hAnsi="Palatino Linotype" w:cs="Arial"/>
          <w:sz w:val="24"/>
          <w:szCs w:val="24"/>
        </w:rPr>
        <w:t xml:space="preserve"> </w:t>
      </w:r>
      <w:r w:rsidRPr="00A23763">
        <w:rPr>
          <w:rFonts w:ascii="Palatino Linotype" w:hAnsi="Palatino Linotype" w:cs="Tahoma"/>
          <w:b/>
          <w:sz w:val="24"/>
          <w:szCs w:val="24"/>
        </w:rPr>
        <w:t xml:space="preserve">NOTIFÍQUESE </w:t>
      </w:r>
      <w:r w:rsidRPr="00A23763">
        <w:rPr>
          <w:rFonts w:ascii="Palatino Linotype" w:hAnsi="Palatino Linotype" w:cs="Arial"/>
          <w:sz w:val="24"/>
          <w:szCs w:val="24"/>
        </w:rPr>
        <w:t xml:space="preserve">a través del Sistema de Acceso a la Información Mexiquense </w:t>
      </w:r>
      <w:r w:rsidRPr="00A23763">
        <w:rPr>
          <w:rFonts w:ascii="Palatino Linotype" w:hAnsi="Palatino Linotype" w:cs="Arial"/>
          <w:b/>
          <w:sz w:val="24"/>
          <w:szCs w:val="24"/>
        </w:rPr>
        <w:t>(SAIMEX)</w:t>
      </w:r>
      <w:r w:rsidRPr="00A23763">
        <w:rPr>
          <w:rFonts w:ascii="Palatino Linotype" w:hAnsi="Palatino Linotype" w:cs="Arial"/>
          <w:sz w:val="24"/>
          <w:szCs w:val="24"/>
        </w:rPr>
        <w:t xml:space="preserve">, </w:t>
      </w:r>
      <w:r w:rsidRPr="00A23763">
        <w:rPr>
          <w:rFonts w:ascii="Palatino Linotype" w:hAnsi="Palatino Linotype" w:cs="Tahoma"/>
          <w:sz w:val="24"/>
          <w:szCs w:val="24"/>
        </w:rPr>
        <w:t xml:space="preserve">la presente Resolución al Titular de la Unidad de Transparencia del </w:t>
      </w:r>
      <w:r w:rsidRPr="00A23763">
        <w:rPr>
          <w:rFonts w:ascii="Palatino Linotype" w:hAnsi="Palatino Linotype" w:cs="Tahoma"/>
          <w:b/>
          <w:sz w:val="24"/>
          <w:szCs w:val="24"/>
        </w:rPr>
        <w:t>Sujeto Obligado</w:t>
      </w:r>
      <w:r w:rsidRPr="00A23763">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A23763">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5B62659" w14:textId="77777777" w:rsidR="003A7C1D" w:rsidRPr="00A23763" w:rsidRDefault="003A7C1D" w:rsidP="003A7C1D">
      <w:pPr>
        <w:autoSpaceDE w:val="0"/>
        <w:autoSpaceDN w:val="0"/>
        <w:adjustRightInd w:val="0"/>
        <w:spacing w:line="360" w:lineRule="auto"/>
        <w:jc w:val="both"/>
        <w:rPr>
          <w:rFonts w:ascii="Palatino Linotype" w:hAnsi="Palatino Linotype" w:cs="Arial"/>
          <w:b/>
          <w:sz w:val="24"/>
          <w:szCs w:val="24"/>
        </w:rPr>
      </w:pPr>
    </w:p>
    <w:p w14:paraId="67EA176B" w14:textId="77777777" w:rsidR="003A7C1D" w:rsidRPr="00A23763" w:rsidRDefault="003A7C1D" w:rsidP="003A7C1D">
      <w:pPr>
        <w:autoSpaceDE w:val="0"/>
        <w:autoSpaceDN w:val="0"/>
        <w:adjustRightInd w:val="0"/>
        <w:spacing w:line="360" w:lineRule="auto"/>
        <w:jc w:val="both"/>
        <w:rPr>
          <w:rFonts w:ascii="Palatino Linotype" w:hAnsi="Palatino Linotype" w:cs="Arial"/>
          <w:sz w:val="24"/>
          <w:szCs w:val="24"/>
        </w:rPr>
      </w:pPr>
      <w:r w:rsidRPr="00A23763">
        <w:rPr>
          <w:rFonts w:ascii="Palatino Linotype" w:hAnsi="Palatino Linotype" w:cs="Arial"/>
          <w:b/>
          <w:sz w:val="24"/>
          <w:szCs w:val="24"/>
        </w:rPr>
        <w:lastRenderedPageBreak/>
        <w:t xml:space="preserve">CUARTO. </w:t>
      </w:r>
      <w:r w:rsidRPr="00A23763">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A23763">
        <w:rPr>
          <w:rFonts w:ascii="Palatino Linotype" w:hAnsi="Palatino Linotype" w:cs="Arial"/>
          <w:b/>
          <w:sz w:val="24"/>
          <w:szCs w:val="24"/>
        </w:rPr>
        <w:t>Sujeto Obligado</w:t>
      </w:r>
      <w:r w:rsidRPr="00A23763">
        <w:rPr>
          <w:rFonts w:ascii="Palatino Linotype" w:hAnsi="Palatino Linotype" w:cs="Arial"/>
          <w:sz w:val="24"/>
          <w:szCs w:val="24"/>
        </w:rPr>
        <w:t xml:space="preserve"> de manera fundada y motivada, podrá solicitar una ampliación de plazo para el cumplimiento de la presente resolución.</w:t>
      </w:r>
    </w:p>
    <w:p w14:paraId="1A916413" w14:textId="77777777" w:rsidR="003A7C1D" w:rsidRPr="00A23763" w:rsidRDefault="003A7C1D" w:rsidP="003A7C1D">
      <w:pPr>
        <w:autoSpaceDE w:val="0"/>
        <w:autoSpaceDN w:val="0"/>
        <w:adjustRightInd w:val="0"/>
        <w:spacing w:line="360" w:lineRule="auto"/>
        <w:jc w:val="both"/>
        <w:rPr>
          <w:rFonts w:ascii="Palatino Linotype" w:hAnsi="Palatino Linotype" w:cs="Arial"/>
          <w:sz w:val="24"/>
          <w:szCs w:val="24"/>
        </w:rPr>
      </w:pPr>
    </w:p>
    <w:p w14:paraId="56B8FE93" w14:textId="77777777" w:rsidR="003A7C1D" w:rsidRPr="00A23763" w:rsidRDefault="003A7C1D" w:rsidP="003A7C1D">
      <w:pPr>
        <w:autoSpaceDE w:val="0"/>
        <w:autoSpaceDN w:val="0"/>
        <w:adjustRightInd w:val="0"/>
        <w:spacing w:line="360" w:lineRule="auto"/>
        <w:jc w:val="both"/>
        <w:rPr>
          <w:rFonts w:ascii="Palatino Linotype" w:hAnsi="Palatino Linotype" w:cs="Arial"/>
          <w:sz w:val="24"/>
          <w:szCs w:val="24"/>
        </w:rPr>
      </w:pPr>
      <w:r w:rsidRPr="00A23763">
        <w:rPr>
          <w:rFonts w:ascii="Palatino Linotype" w:hAnsi="Palatino Linotype"/>
          <w:b/>
          <w:sz w:val="24"/>
          <w:szCs w:val="24"/>
        </w:rPr>
        <w:t xml:space="preserve">QUINTO. </w:t>
      </w:r>
      <w:r w:rsidRPr="00A23763">
        <w:rPr>
          <w:rFonts w:ascii="Palatino Linotype" w:hAnsi="Palatino Linotype" w:cs="Arial"/>
          <w:b/>
          <w:sz w:val="24"/>
          <w:szCs w:val="24"/>
        </w:rPr>
        <w:t>NOTIFÍQUESE</w:t>
      </w:r>
      <w:r w:rsidRPr="00A23763">
        <w:rPr>
          <w:rFonts w:ascii="Palatino Linotype" w:hAnsi="Palatino Linotype" w:cs="Arial"/>
          <w:sz w:val="24"/>
          <w:szCs w:val="24"/>
        </w:rPr>
        <w:t xml:space="preserve"> a través del Sistema de Acceso a la Información Mexiquense (SAIMEX), al </w:t>
      </w:r>
      <w:r w:rsidRPr="00A23763">
        <w:rPr>
          <w:rFonts w:ascii="Palatino Linotype" w:hAnsi="Palatino Linotype" w:cs="Arial"/>
          <w:b/>
          <w:sz w:val="24"/>
          <w:szCs w:val="24"/>
        </w:rPr>
        <w:t>RECURRENTE</w:t>
      </w:r>
      <w:r w:rsidRPr="00A23763">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120B26CC" w14:textId="77777777" w:rsidR="003A7C1D" w:rsidRPr="00A23763" w:rsidRDefault="003A7C1D" w:rsidP="003A7C1D">
      <w:pPr>
        <w:spacing w:after="0" w:line="360" w:lineRule="auto"/>
        <w:jc w:val="both"/>
        <w:rPr>
          <w:rFonts w:ascii="Palatino Linotype" w:eastAsia="Times New Roman" w:hAnsi="Palatino Linotype" w:cs="Times New Roman"/>
          <w:color w:val="222222"/>
          <w:sz w:val="24"/>
          <w:szCs w:val="24"/>
          <w:lang w:eastAsia="es-ES"/>
        </w:rPr>
      </w:pPr>
    </w:p>
    <w:p w14:paraId="04FEFCA7" w14:textId="3B9273F9" w:rsidR="00B7241C" w:rsidRPr="00A23763" w:rsidRDefault="00A23763" w:rsidP="00B7241C">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A23763">
        <w:rPr>
          <w:rFonts w:ascii="Palatino Linotype" w:hAnsi="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(AUSENCIA JUSTIFICADA); SHARON CRISTINA MORALES MARTÍNEZ; LUIS GUSTAVO PARRA NORIEGA Y GUADALUPE RAMÍREZ PEÑA; EN LA VIGÉSIMA SEXTA SESIÓN ORDINARIA, CELEBRADA EL QUINCE DE JULIO DE DOS MIL VEINTISÉIS, ANTE EL SECRETARIO TÉCNICO DEL PLENO, ALEXIS TAPIA RAMÍREZ</w:t>
      </w:r>
      <w:r w:rsidR="00B7241C" w:rsidRPr="00A23763">
        <w:rPr>
          <w:rFonts w:ascii="Palatino Linotype" w:hAnsi="Palatino Linotype" w:cs="Arial"/>
          <w:sz w:val="23"/>
          <w:szCs w:val="23"/>
        </w:rPr>
        <w:t xml:space="preserve">. </w:t>
      </w:r>
    </w:p>
    <w:p w14:paraId="452F5248" w14:textId="77777777" w:rsidR="00B7241C" w:rsidRDefault="00B7241C" w:rsidP="00B7241C">
      <w:pPr>
        <w:spacing w:line="360" w:lineRule="auto"/>
        <w:jc w:val="both"/>
        <w:rPr>
          <w:rFonts w:ascii="Palatino Linotype" w:hAnsi="Palatino Linotype"/>
          <w:bCs/>
          <w:sz w:val="24"/>
          <w:szCs w:val="24"/>
        </w:rPr>
      </w:pPr>
      <w:r w:rsidRPr="00A23763">
        <w:rPr>
          <w:rFonts w:ascii="Palatino Linotype" w:hAnsi="Palatino Linotype"/>
          <w:bCs/>
          <w:sz w:val="18"/>
          <w:szCs w:val="18"/>
        </w:rPr>
        <w:t>CCR/JCMA</w:t>
      </w:r>
    </w:p>
    <w:p w14:paraId="135D8E99" w14:textId="77777777" w:rsidR="003A7C1D" w:rsidRDefault="003A7C1D" w:rsidP="003A7C1D">
      <w:pPr>
        <w:spacing w:line="360" w:lineRule="auto"/>
        <w:contextualSpacing/>
        <w:jc w:val="both"/>
        <w:rPr>
          <w:rFonts w:ascii="Palatino Linotype" w:eastAsia="MS Mincho" w:hAnsi="Palatino Linotype"/>
        </w:rPr>
      </w:pPr>
    </w:p>
    <w:p w14:paraId="07343E1B" w14:textId="77777777" w:rsidR="003A7C1D" w:rsidRDefault="003A7C1D" w:rsidP="003A7C1D">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A3E5DE1" w14:textId="77777777" w:rsidR="003A7C1D" w:rsidRDefault="003A7C1D" w:rsidP="003A7C1D">
      <w:pPr>
        <w:spacing w:before="240" w:line="360" w:lineRule="auto"/>
        <w:jc w:val="both"/>
        <w:rPr>
          <w:rFonts w:ascii="Palatino Linotype" w:hAnsi="Palatino Linotype" w:cs="Arial"/>
          <w:sz w:val="24"/>
          <w:szCs w:val="24"/>
        </w:rPr>
      </w:pPr>
    </w:p>
    <w:p w14:paraId="5748D597" w14:textId="77777777" w:rsidR="003A7C1D" w:rsidRPr="003A7C1D" w:rsidRDefault="003A7C1D" w:rsidP="003A7C1D">
      <w:pPr>
        <w:spacing w:before="240" w:line="360" w:lineRule="auto"/>
        <w:jc w:val="both"/>
        <w:rPr>
          <w:rFonts w:ascii="Palatino Linotype" w:hAnsi="Palatino Linotype" w:cs="Arial"/>
          <w:sz w:val="24"/>
          <w:szCs w:val="24"/>
        </w:rPr>
      </w:pPr>
    </w:p>
    <w:sectPr w:rsidR="003A7C1D" w:rsidRPr="003A7C1D" w:rsidSect="00FA4FE4">
      <w:headerReference w:type="default" r:id="rId15"/>
      <w:footerReference w:type="default" r:id="rId16"/>
      <w:headerReference w:type="first" r:id="rId17"/>
      <w:footerReference w:type="first" r:id="rId18"/>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D56B9" w14:textId="77777777" w:rsidR="00D94B9F" w:rsidRPr="007922BF" w:rsidRDefault="00D94B9F" w:rsidP="006168E4">
      <w:pPr>
        <w:spacing w:after="0" w:line="240" w:lineRule="auto"/>
      </w:pPr>
      <w:r w:rsidRPr="007922BF">
        <w:separator/>
      </w:r>
    </w:p>
  </w:endnote>
  <w:endnote w:type="continuationSeparator" w:id="0">
    <w:p w14:paraId="3609FE4E" w14:textId="77777777" w:rsidR="00D94B9F" w:rsidRPr="007922BF" w:rsidRDefault="00D94B9F" w:rsidP="006168E4">
      <w:pPr>
        <w:spacing w:after="0" w:line="240" w:lineRule="auto"/>
      </w:pPr>
      <w:r w:rsidRPr="007922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50130B" w:rsidRPr="007922BF" w:rsidRDefault="0050130B" w:rsidP="00FB4AAD">
    <w:pPr>
      <w:pStyle w:val="Piedepgina"/>
      <w:jc w:val="right"/>
      <w:rPr>
        <w:rFonts w:ascii="Palatino Linotype" w:hAnsi="Palatino Linotype"/>
        <w:sz w:val="20"/>
        <w:lang w:val="es-MX"/>
      </w:rPr>
    </w:pPr>
    <w:r w:rsidRPr="007922BF">
      <w:rPr>
        <w:rFonts w:ascii="Palatino Linotype" w:hAnsi="Palatino Linotype"/>
        <w:sz w:val="20"/>
        <w:lang w:val="es-MX"/>
      </w:rPr>
      <w:t xml:space="preserve">Página </w:t>
    </w:r>
    <w:r w:rsidRPr="007922BF">
      <w:rPr>
        <w:rFonts w:ascii="Palatino Linotype" w:hAnsi="Palatino Linotype"/>
        <w:bCs/>
        <w:sz w:val="20"/>
        <w:lang w:val="es-MX"/>
      </w:rPr>
      <w:fldChar w:fldCharType="begin"/>
    </w:r>
    <w:r w:rsidRPr="007922BF">
      <w:rPr>
        <w:rFonts w:ascii="Palatino Linotype" w:hAnsi="Palatino Linotype"/>
        <w:bCs/>
        <w:sz w:val="20"/>
        <w:lang w:val="es-MX"/>
      </w:rPr>
      <w:instrText>PAGE  \* Arabic  \* MERGEFORMAT</w:instrText>
    </w:r>
    <w:r w:rsidRPr="007922BF">
      <w:rPr>
        <w:rFonts w:ascii="Palatino Linotype" w:hAnsi="Palatino Linotype"/>
        <w:bCs/>
        <w:sz w:val="20"/>
        <w:lang w:val="es-MX"/>
      </w:rPr>
      <w:fldChar w:fldCharType="separate"/>
    </w:r>
    <w:r w:rsidR="00B80C15">
      <w:rPr>
        <w:rFonts w:ascii="Palatino Linotype" w:hAnsi="Palatino Linotype"/>
        <w:bCs/>
        <w:noProof/>
        <w:sz w:val="20"/>
        <w:lang w:val="es-MX"/>
      </w:rPr>
      <w:t>2</w:t>
    </w:r>
    <w:r w:rsidRPr="007922BF">
      <w:rPr>
        <w:rFonts w:ascii="Palatino Linotype" w:hAnsi="Palatino Linotype"/>
        <w:bCs/>
        <w:sz w:val="20"/>
        <w:lang w:val="es-MX"/>
      </w:rPr>
      <w:fldChar w:fldCharType="end"/>
    </w:r>
    <w:r w:rsidRPr="007922BF">
      <w:rPr>
        <w:rFonts w:ascii="Palatino Linotype" w:hAnsi="Palatino Linotype"/>
        <w:sz w:val="20"/>
        <w:lang w:val="es-MX"/>
      </w:rPr>
      <w:t xml:space="preserve"> de </w:t>
    </w:r>
    <w:r w:rsidRPr="007922BF">
      <w:rPr>
        <w:rFonts w:ascii="Palatino Linotype" w:hAnsi="Palatino Linotype"/>
        <w:bCs/>
        <w:sz w:val="20"/>
        <w:lang w:val="es-MX"/>
      </w:rPr>
      <w:fldChar w:fldCharType="begin"/>
    </w:r>
    <w:r w:rsidRPr="007922BF">
      <w:rPr>
        <w:rFonts w:ascii="Palatino Linotype" w:hAnsi="Palatino Linotype"/>
        <w:bCs/>
        <w:sz w:val="20"/>
        <w:lang w:val="es-MX"/>
      </w:rPr>
      <w:instrText>NUMPAGES  \* Arabic  \* MERGEFORMAT</w:instrText>
    </w:r>
    <w:r w:rsidRPr="007922BF">
      <w:rPr>
        <w:rFonts w:ascii="Palatino Linotype" w:hAnsi="Palatino Linotype"/>
        <w:bCs/>
        <w:sz w:val="20"/>
        <w:lang w:val="es-MX"/>
      </w:rPr>
      <w:fldChar w:fldCharType="separate"/>
    </w:r>
    <w:r w:rsidR="00B80C15">
      <w:rPr>
        <w:rFonts w:ascii="Palatino Linotype" w:hAnsi="Palatino Linotype"/>
        <w:bCs/>
        <w:noProof/>
        <w:sz w:val="20"/>
        <w:lang w:val="es-MX"/>
      </w:rPr>
      <w:t>39</w:t>
    </w:r>
    <w:r w:rsidRPr="007922BF">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50130B" w:rsidRPr="007922BF" w:rsidRDefault="0050130B" w:rsidP="00FB4AAD">
    <w:pPr>
      <w:pStyle w:val="Piedepgina"/>
      <w:jc w:val="right"/>
      <w:rPr>
        <w:rFonts w:ascii="Palatino Linotype" w:hAnsi="Palatino Linotype"/>
        <w:sz w:val="20"/>
        <w:lang w:val="es-MX"/>
      </w:rPr>
    </w:pPr>
    <w:r w:rsidRPr="007922BF">
      <w:rPr>
        <w:rFonts w:ascii="Palatino Linotype" w:hAnsi="Palatino Linotype"/>
        <w:sz w:val="20"/>
        <w:lang w:val="es-MX"/>
      </w:rPr>
      <w:t xml:space="preserve">Página </w:t>
    </w:r>
    <w:r w:rsidRPr="007922BF">
      <w:rPr>
        <w:rFonts w:ascii="Palatino Linotype" w:hAnsi="Palatino Linotype"/>
        <w:bCs/>
        <w:sz w:val="20"/>
        <w:lang w:val="es-MX"/>
      </w:rPr>
      <w:fldChar w:fldCharType="begin"/>
    </w:r>
    <w:r w:rsidRPr="007922BF">
      <w:rPr>
        <w:rFonts w:ascii="Palatino Linotype" w:hAnsi="Palatino Linotype"/>
        <w:bCs/>
        <w:sz w:val="20"/>
        <w:lang w:val="es-MX"/>
      </w:rPr>
      <w:instrText>PAGE  \* Arabic  \* MERGEFORMAT</w:instrText>
    </w:r>
    <w:r w:rsidRPr="007922BF">
      <w:rPr>
        <w:rFonts w:ascii="Palatino Linotype" w:hAnsi="Palatino Linotype"/>
        <w:bCs/>
        <w:sz w:val="20"/>
        <w:lang w:val="es-MX"/>
      </w:rPr>
      <w:fldChar w:fldCharType="separate"/>
    </w:r>
    <w:r w:rsidR="00B80C15">
      <w:rPr>
        <w:rFonts w:ascii="Palatino Linotype" w:hAnsi="Palatino Linotype"/>
        <w:bCs/>
        <w:noProof/>
        <w:sz w:val="20"/>
        <w:lang w:val="es-MX"/>
      </w:rPr>
      <w:t>1</w:t>
    </w:r>
    <w:r w:rsidRPr="007922BF">
      <w:rPr>
        <w:rFonts w:ascii="Palatino Linotype" w:hAnsi="Palatino Linotype"/>
        <w:bCs/>
        <w:sz w:val="20"/>
        <w:lang w:val="es-MX"/>
      </w:rPr>
      <w:fldChar w:fldCharType="end"/>
    </w:r>
    <w:r w:rsidRPr="007922BF">
      <w:rPr>
        <w:rFonts w:ascii="Palatino Linotype" w:hAnsi="Palatino Linotype"/>
        <w:sz w:val="20"/>
        <w:lang w:val="es-MX"/>
      </w:rPr>
      <w:t xml:space="preserve"> de </w:t>
    </w:r>
    <w:r w:rsidRPr="007922BF">
      <w:rPr>
        <w:rFonts w:ascii="Palatino Linotype" w:hAnsi="Palatino Linotype"/>
        <w:bCs/>
        <w:sz w:val="20"/>
        <w:lang w:val="es-MX"/>
      </w:rPr>
      <w:fldChar w:fldCharType="begin"/>
    </w:r>
    <w:r w:rsidRPr="007922BF">
      <w:rPr>
        <w:rFonts w:ascii="Palatino Linotype" w:hAnsi="Palatino Linotype"/>
        <w:bCs/>
        <w:sz w:val="20"/>
        <w:lang w:val="es-MX"/>
      </w:rPr>
      <w:instrText>NUMPAGES  \* Arabic  \* MERGEFORMAT</w:instrText>
    </w:r>
    <w:r w:rsidRPr="007922BF">
      <w:rPr>
        <w:rFonts w:ascii="Palatino Linotype" w:hAnsi="Palatino Linotype"/>
        <w:bCs/>
        <w:sz w:val="20"/>
        <w:lang w:val="es-MX"/>
      </w:rPr>
      <w:fldChar w:fldCharType="separate"/>
    </w:r>
    <w:r w:rsidR="00B80C15">
      <w:rPr>
        <w:rFonts w:ascii="Palatino Linotype" w:hAnsi="Palatino Linotype"/>
        <w:bCs/>
        <w:noProof/>
        <w:sz w:val="20"/>
        <w:lang w:val="es-MX"/>
      </w:rPr>
      <w:t>39</w:t>
    </w:r>
    <w:r w:rsidRPr="007922BF">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3E182" w14:textId="77777777" w:rsidR="00D94B9F" w:rsidRPr="007922BF" w:rsidRDefault="00D94B9F" w:rsidP="006168E4">
      <w:pPr>
        <w:spacing w:after="0" w:line="240" w:lineRule="auto"/>
      </w:pPr>
      <w:r w:rsidRPr="007922BF">
        <w:separator/>
      </w:r>
    </w:p>
  </w:footnote>
  <w:footnote w:type="continuationSeparator" w:id="0">
    <w:p w14:paraId="42BCD96B" w14:textId="77777777" w:rsidR="00D94B9F" w:rsidRPr="007922BF" w:rsidRDefault="00D94B9F" w:rsidP="006168E4">
      <w:pPr>
        <w:spacing w:after="0" w:line="240" w:lineRule="auto"/>
      </w:pPr>
      <w:r w:rsidRPr="007922B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50130B" w:rsidRPr="007922BF" w:rsidRDefault="0050130B">
    <w:pPr>
      <w:pStyle w:val="Encabezado"/>
      <w:rPr>
        <w:lang w:val="es-MX"/>
      </w:rPr>
    </w:pPr>
    <w:r w:rsidRPr="007922BF">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50130B" w:rsidRPr="007922BF" w14:paraId="17981A04" w14:textId="77777777" w:rsidTr="00B50E49">
      <w:trPr>
        <w:trHeight w:val="227"/>
      </w:trPr>
      <w:tc>
        <w:tcPr>
          <w:tcW w:w="5529" w:type="dxa"/>
          <w:hideMark/>
        </w:tcPr>
        <w:p w14:paraId="0E414BC5" w14:textId="19670DF2" w:rsidR="0050130B" w:rsidRPr="007922BF" w:rsidRDefault="0050130B" w:rsidP="009A686F">
          <w:pPr>
            <w:spacing w:after="120" w:line="256" w:lineRule="auto"/>
            <w:ind w:right="204"/>
            <w:jc w:val="right"/>
            <w:rPr>
              <w:rFonts w:ascii="Palatino Linotype" w:hAnsi="Palatino Linotype" w:cs="Arial"/>
              <w:b/>
              <w:szCs w:val="20"/>
            </w:rPr>
          </w:pPr>
          <w:r w:rsidRPr="007922BF">
            <w:rPr>
              <w:rFonts w:ascii="Palatino Linotype" w:hAnsi="Palatino Linotype" w:cs="Arial"/>
              <w:b/>
              <w:szCs w:val="20"/>
            </w:rPr>
            <w:t>Recurso de Revisión N°:</w:t>
          </w:r>
        </w:p>
      </w:tc>
      <w:tc>
        <w:tcPr>
          <w:tcW w:w="4536" w:type="dxa"/>
          <w:hideMark/>
        </w:tcPr>
        <w:p w14:paraId="7A04720B" w14:textId="7D1B5C4B" w:rsidR="0050130B" w:rsidRPr="007922BF" w:rsidRDefault="00DE0DA9"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06415</w:t>
          </w:r>
          <w:r w:rsidR="00A3447C" w:rsidRPr="007922BF">
            <w:rPr>
              <w:rFonts w:ascii="Palatino Linotype" w:hAnsi="Palatino Linotype" w:cs="Arial"/>
              <w:bCs/>
              <w:sz w:val="24"/>
              <w:lang w:eastAsia="es-MX"/>
            </w:rPr>
            <w:t>/INFOEM/IP/RR/202</w:t>
          </w:r>
          <w:r>
            <w:rPr>
              <w:rFonts w:ascii="Palatino Linotype" w:hAnsi="Palatino Linotype" w:cs="Arial"/>
              <w:bCs/>
              <w:sz w:val="24"/>
              <w:lang w:eastAsia="es-MX"/>
            </w:rPr>
            <w:t>6</w:t>
          </w:r>
        </w:p>
      </w:tc>
    </w:tr>
    <w:tr w:rsidR="0050130B" w:rsidRPr="007922BF" w14:paraId="637042F0" w14:textId="77777777" w:rsidTr="00B50E49">
      <w:trPr>
        <w:trHeight w:val="242"/>
      </w:trPr>
      <w:tc>
        <w:tcPr>
          <w:tcW w:w="5529" w:type="dxa"/>
          <w:hideMark/>
        </w:tcPr>
        <w:p w14:paraId="412AD568" w14:textId="582E7AD7" w:rsidR="0050130B" w:rsidRPr="007922BF" w:rsidRDefault="0050130B" w:rsidP="009A686F">
          <w:pPr>
            <w:spacing w:after="120" w:line="256" w:lineRule="auto"/>
            <w:ind w:right="204"/>
            <w:jc w:val="right"/>
            <w:rPr>
              <w:rFonts w:ascii="Palatino Linotype" w:hAnsi="Palatino Linotype" w:cs="Arial"/>
              <w:b/>
              <w:szCs w:val="20"/>
            </w:rPr>
          </w:pPr>
          <w:r w:rsidRPr="007922BF">
            <w:rPr>
              <w:rFonts w:ascii="Palatino Linotype" w:hAnsi="Palatino Linotype" w:cs="Arial"/>
              <w:b/>
              <w:szCs w:val="20"/>
            </w:rPr>
            <w:t>Sujeto Obligado:</w:t>
          </w:r>
        </w:p>
      </w:tc>
      <w:tc>
        <w:tcPr>
          <w:tcW w:w="4536" w:type="dxa"/>
          <w:hideMark/>
        </w:tcPr>
        <w:p w14:paraId="2349DB56" w14:textId="1D48F94A" w:rsidR="0050130B" w:rsidRPr="007922BF" w:rsidRDefault="00DE0DA9" w:rsidP="00AB24E7">
          <w:pPr>
            <w:spacing w:after="120" w:line="256" w:lineRule="auto"/>
            <w:ind w:left="639" w:right="214"/>
            <w:jc w:val="both"/>
            <w:rPr>
              <w:rFonts w:ascii="Palatino Linotype" w:hAnsi="Palatino Linotype" w:cs="Arial"/>
            </w:rPr>
          </w:pPr>
          <w:r>
            <w:rPr>
              <w:rFonts w:ascii="Palatino Linotype" w:hAnsi="Palatino Linotype" w:cs="Arial"/>
              <w:szCs w:val="20"/>
            </w:rPr>
            <w:t>Sistema de Transporte Masivo y Teleférico del Estado de México</w:t>
          </w:r>
        </w:p>
      </w:tc>
    </w:tr>
    <w:tr w:rsidR="0050130B" w:rsidRPr="007922BF" w14:paraId="21BFE746" w14:textId="77777777" w:rsidTr="00B50E49">
      <w:trPr>
        <w:trHeight w:val="342"/>
      </w:trPr>
      <w:tc>
        <w:tcPr>
          <w:tcW w:w="5529" w:type="dxa"/>
          <w:hideMark/>
        </w:tcPr>
        <w:p w14:paraId="64C4E314" w14:textId="58340D62" w:rsidR="0050130B" w:rsidRPr="007922BF" w:rsidRDefault="0050130B" w:rsidP="009A686F">
          <w:pPr>
            <w:tabs>
              <w:tab w:val="left" w:pos="4892"/>
            </w:tabs>
            <w:spacing w:after="120" w:line="256" w:lineRule="auto"/>
            <w:ind w:right="204"/>
            <w:jc w:val="right"/>
            <w:rPr>
              <w:rFonts w:ascii="Palatino Linotype" w:hAnsi="Palatino Linotype" w:cs="Arial"/>
              <w:b/>
              <w:szCs w:val="20"/>
            </w:rPr>
          </w:pPr>
          <w:r w:rsidRPr="007922BF">
            <w:rPr>
              <w:rFonts w:ascii="Palatino Linotype" w:hAnsi="Palatino Linotype" w:cs="Arial"/>
              <w:b/>
              <w:szCs w:val="20"/>
            </w:rPr>
            <w:t>Comisionado Ponente:</w:t>
          </w:r>
        </w:p>
      </w:tc>
      <w:tc>
        <w:tcPr>
          <w:tcW w:w="4536" w:type="dxa"/>
          <w:hideMark/>
        </w:tcPr>
        <w:p w14:paraId="704853B3" w14:textId="062A4510" w:rsidR="0050130B" w:rsidRPr="007922BF" w:rsidRDefault="0050130B" w:rsidP="009A686F">
          <w:pPr>
            <w:spacing w:after="120" w:line="256" w:lineRule="auto"/>
            <w:ind w:left="497" w:right="214" w:firstLine="142"/>
            <w:jc w:val="both"/>
            <w:rPr>
              <w:rFonts w:ascii="Palatino Linotype" w:hAnsi="Palatino Linotype" w:cs="Arial"/>
              <w:szCs w:val="20"/>
            </w:rPr>
          </w:pPr>
          <w:r w:rsidRPr="007922BF">
            <w:rPr>
              <w:rFonts w:ascii="Palatino Linotype" w:hAnsi="Palatino Linotype" w:cs="Arial"/>
              <w:szCs w:val="20"/>
            </w:rPr>
            <w:t xml:space="preserve">José Martínez Vilchis </w:t>
          </w:r>
        </w:p>
      </w:tc>
    </w:tr>
  </w:tbl>
  <w:p w14:paraId="5A183BF9" w14:textId="77777777" w:rsidR="0050130B" w:rsidRPr="007922BF" w:rsidRDefault="0050130B">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50130B" w:rsidRPr="007922BF" w14:paraId="385FD437" w14:textId="77777777" w:rsidTr="00B50E49">
      <w:trPr>
        <w:trHeight w:val="227"/>
      </w:trPr>
      <w:tc>
        <w:tcPr>
          <w:tcW w:w="5529" w:type="dxa"/>
          <w:hideMark/>
        </w:tcPr>
        <w:p w14:paraId="272860E8" w14:textId="6340DBC0" w:rsidR="0050130B" w:rsidRPr="007922BF" w:rsidRDefault="0050130B" w:rsidP="00FB4AAD">
          <w:pPr>
            <w:spacing w:after="120" w:line="256" w:lineRule="auto"/>
            <w:ind w:right="204"/>
            <w:jc w:val="right"/>
            <w:rPr>
              <w:rFonts w:ascii="Palatino Linotype" w:hAnsi="Palatino Linotype" w:cs="Arial"/>
              <w:b/>
              <w:szCs w:val="20"/>
            </w:rPr>
          </w:pPr>
          <w:r w:rsidRPr="007922BF">
            <w:rPr>
              <w:rFonts w:ascii="Palatino Linotype" w:hAnsi="Palatino Linotype" w:cs="Arial"/>
              <w:b/>
              <w:szCs w:val="20"/>
            </w:rPr>
            <w:t>Recurso de Revisión N°:</w:t>
          </w:r>
        </w:p>
      </w:tc>
      <w:tc>
        <w:tcPr>
          <w:tcW w:w="4536" w:type="dxa"/>
          <w:hideMark/>
        </w:tcPr>
        <w:p w14:paraId="531A70A2" w14:textId="0C19DF61" w:rsidR="0050130B" w:rsidRPr="007922BF" w:rsidRDefault="00DE0DA9"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06415</w:t>
          </w:r>
          <w:r w:rsidR="00A3447C" w:rsidRPr="007922BF">
            <w:rPr>
              <w:rFonts w:ascii="Palatino Linotype" w:hAnsi="Palatino Linotype" w:cs="Arial"/>
              <w:bCs/>
              <w:sz w:val="24"/>
              <w:lang w:eastAsia="es-MX"/>
            </w:rPr>
            <w:t>/INFOEM/IP/RR/202</w:t>
          </w:r>
          <w:r>
            <w:rPr>
              <w:rFonts w:ascii="Palatino Linotype" w:hAnsi="Palatino Linotype" w:cs="Arial"/>
              <w:bCs/>
              <w:sz w:val="24"/>
              <w:lang w:eastAsia="es-MX"/>
            </w:rPr>
            <w:t>6</w:t>
          </w:r>
        </w:p>
      </w:tc>
    </w:tr>
    <w:tr w:rsidR="0050130B" w:rsidRPr="007922BF" w14:paraId="33FC5097" w14:textId="77777777" w:rsidTr="00B50E49">
      <w:trPr>
        <w:trHeight w:val="196"/>
      </w:trPr>
      <w:tc>
        <w:tcPr>
          <w:tcW w:w="5529" w:type="dxa"/>
          <w:hideMark/>
        </w:tcPr>
        <w:p w14:paraId="4F5D01E5" w14:textId="77777777" w:rsidR="0050130B" w:rsidRPr="007922BF" w:rsidRDefault="0050130B" w:rsidP="00FB4AAD">
          <w:pPr>
            <w:spacing w:after="120" w:line="256" w:lineRule="auto"/>
            <w:ind w:right="204"/>
            <w:jc w:val="right"/>
            <w:rPr>
              <w:rFonts w:ascii="Palatino Linotype" w:hAnsi="Palatino Linotype" w:cs="Arial"/>
              <w:b/>
              <w:szCs w:val="20"/>
            </w:rPr>
          </w:pPr>
          <w:r w:rsidRPr="007922BF">
            <w:rPr>
              <w:rFonts w:ascii="Palatino Linotype" w:hAnsi="Palatino Linotype" w:cs="Arial"/>
              <w:b/>
              <w:szCs w:val="20"/>
            </w:rPr>
            <w:t>Recurrente:</w:t>
          </w:r>
        </w:p>
      </w:tc>
      <w:tc>
        <w:tcPr>
          <w:tcW w:w="4536" w:type="dxa"/>
          <w:hideMark/>
        </w:tcPr>
        <w:p w14:paraId="3E1E85B5" w14:textId="005ECCD0" w:rsidR="0050130B" w:rsidRPr="007922BF" w:rsidRDefault="00B80C15" w:rsidP="007A3BB5">
          <w:pPr>
            <w:spacing w:after="120" w:line="256" w:lineRule="auto"/>
            <w:ind w:left="639" w:right="214"/>
            <w:jc w:val="both"/>
            <w:rPr>
              <w:rFonts w:ascii="Palatino Linotype" w:hAnsi="Palatino Linotype" w:cs="Arial"/>
            </w:rPr>
          </w:pPr>
          <w:r>
            <w:rPr>
              <w:rFonts w:ascii="Palatino Linotype" w:hAnsi="Palatino Linotype" w:cs="Arial"/>
            </w:rPr>
            <w:t>XXXXXXXXXXX</w:t>
          </w:r>
        </w:p>
      </w:tc>
    </w:tr>
    <w:tr w:rsidR="0050130B" w:rsidRPr="007922BF" w14:paraId="178280DE" w14:textId="77777777" w:rsidTr="00B50E49">
      <w:trPr>
        <w:trHeight w:val="242"/>
      </w:trPr>
      <w:tc>
        <w:tcPr>
          <w:tcW w:w="5529" w:type="dxa"/>
          <w:hideMark/>
        </w:tcPr>
        <w:p w14:paraId="71AC708B" w14:textId="77777777" w:rsidR="0050130B" w:rsidRPr="007922BF" w:rsidRDefault="0050130B" w:rsidP="00FB4AAD">
          <w:pPr>
            <w:spacing w:after="120" w:line="256" w:lineRule="auto"/>
            <w:ind w:right="204"/>
            <w:jc w:val="right"/>
            <w:rPr>
              <w:rFonts w:ascii="Palatino Linotype" w:hAnsi="Palatino Linotype" w:cs="Arial"/>
              <w:b/>
              <w:szCs w:val="20"/>
            </w:rPr>
          </w:pPr>
          <w:r w:rsidRPr="007922BF">
            <w:rPr>
              <w:rFonts w:ascii="Palatino Linotype" w:hAnsi="Palatino Linotype" w:cs="Arial"/>
              <w:b/>
              <w:szCs w:val="20"/>
            </w:rPr>
            <w:t>Sujeto Obligado:</w:t>
          </w:r>
        </w:p>
      </w:tc>
      <w:tc>
        <w:tcPr>
          <w:tcW w:w="4536" w:type="dxa"/>
          <w:hideMark/>
        </w:tcPr>
        <w:p w14:paraId="7F666D78" w14:textId="404ABEAC" w:rsidR="0050130B" w:rsidRPr="007922BF" w:rsidRDefault="00DE0DA9" w:rsidP="00AB24E7">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Sistema de Transporte Masivo y Teleférico del Estado de México </w:t>
          </w:r>
        </w:p>
      </w:tc>
    </w:tr>
    <w:tr w:rsidR="0050130B" w:rsidRPr="007922BF" w14:paraId="0518978B" w14:textId="77777777" w:rsidTr="00B50E49">
      <w:trPr>
        <w:trHeight w:val="342"/>
      </w:trPr>
      <w:tc>
        <w:tcPr>
          <w:tcW w:w="5529" w:type="dxa"/>
          <w:hideMark/>
        </w:tcPr>
        <w:p w14:paraId="04968A43" w14:textId="0940D6BC" w:rsidR="0050130B" w:rsidRPr="007922BF" w:rsidRDefault="0050130B" w:rsidP="00FB4AAD">
          <w:pPr>
            <w:tabs>
              <w:tab w:val="left" w:pos="4892"/>
            </w:tabs>
            <w:spacing w:after="120" w:line="256" w:lineRule="auto"/>
            <w:ind w:right="204"/>
            <w:jc w:val="right"/>
            <w:rPr>
              <w:rFonts w:ascii="Palatino Linotype" w:hAnsi="Palatino Linotype" w:cs="Arial"/>
              <w:b/>
              <w:szCs w:val="20"/>
            </w:rPr>
          </w:pPr>
          <w:r w:rsidRPr="007922BF">
            <w:rPr>
              <w:rFonts w:ascii="Palatino Linotype" w:hAnsi="Palatino Linotype" w:cs="Arial"/>
              <w:b/>
              <w:szCs w:val="20"/>
            </w:rPr>
            <w:t>Comisionado Ponente:</w:t>
          </w:r>
        </w:p>
      </w:tc>
      <w:tc>
        <w:tcPr>
          <w:tcW w:w="4536" w:type="dxa"/>
          <w:hideMark/>
        </w:tcPr>
        <w:p w14:paraId="1E42D601" w14:textId="379E342A" w:rsidR="0050130B" w:rsidRPr="007922BF" w:rsidRDefault="0050130B" w:rsidP="007D1F15">
          <w:pPr>
            <w:spacing w:after="120" w:line="256" w:lineRule="auto"/>
            <w:ind w:left="639" w:right="214"/>
            <w:jc w:val="both"/>
            <w:rPr>
              <w:rFonts w:ascii="Palatino Linotype" w:hAnsi="Palatino Linotype" w:cs="Arial"/>
              <w:szCs w:val="20"/>
            </w:rPr>
          </w:pPr>
          <w:r w:rsidRPr="007922BF">
            <w:rPr>
              <w:rFonts w:ascii="Palatino Linotype" w:hAnsi="Palatino Linotype" w:cs="Arial"/>
              <w:szCs w:val="20"/>
            </w:rPr>
            <w:t>José Martínez Vilchis</w:t>
          </w:r>
        </w:p>
      </w:tc>
    </w:tr>
  </w:tbl>
  <w:p w14:paraId="1B7A654C" w14:textId="4A3B5148" w:rsidR="0050130B" w:rsidRPr="007922BF" w:rsidRDefault="0050130B">
    <w:pPr>
      <w:pStyle w:val="Encabezado"/>
      <w:rPr>
        <w:lang w:val="es-MX"/>
      </w:rPr>
    </w:pPr>
    <w:r w:rsidRPr="007922BF">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34674996">
          <wp:simplePos x="0" y="0"/>
          <wp:positionH relativeFrom="page">
            <wp:posOffset>29210</wp:posOffset>
          </wp:positionH>
          <wp:positionV relativeFrom="page">
            <wp:posOffset>34925</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3B68"/>
    <w:multiLevelType w:val="hybridMultilevel"/>
    <w:tmpl w:val="909C42A0"/>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0E5E563D"/>
    <w:multiLevelType w:val="hybridMultilevel"/>
    <w:tmpl w:val="DD860AE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0E1E78"/>
    <w:multiLevelType w:val="hybridMultilevel"/>
    <w:tmpl w:val="36281A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3D227E"/>
    <w:multiLevelType w:val="hybridMultilevel"/>
    <w:tmpl w:val="73AAC2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055375"/>
    <w:multiLevelType w:val="hybridMultilevel"/>
    <w:tmpl w:val="7D7805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2B40661"/>
    <w:multiLevelType w:val="hybridMultilevel"/>
    <w:tmpl w:val="22C2C1D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24AA3667"/>
    <w:multiLevelType w:val="hybridMultilevel"/>
    <w:tmpl w:val="7D7805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15:restartNumberingAfterBreak="0">
    <w:nsid w:val="393856F2"/>
    <w:multiLevelType w:val="hybridMultilevel"/>
    <w:tmpl w:val="8030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9002E8"/>
    <w:multiLevelType w:val="hybridMultilevel"/>
    <w:tmpl w:val="72A49250"/>
    <w:lvl w:ilvl="0" w:tplc="F6DE61E6">
      <w:start w:val="1"/>
      <w:numFmt w:val="bullet"/>
      <w:lvlText w:val="-"/>
      <w:lvlJc w:val="left"/>
      <w:pPr>
        <w:ind w:left="1571" w:hanging="360"/>
      </w:pPr>
      <w:rPr>
        <w:rFonts w:ascii="Palatino Linotype" w:eastAsia="Times New Roman" w:hAnsi="Palatino Linotype" w:cs="Times New Roman"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3"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8E1598"/>
    <w:multiLevelType w:val="hybridMultilevel"/>
    <w:tmpl w:val="263650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8393BBA"/>
    <w:multiLevelType w:val="hybridMultilevel"/>
    <w:tmpl w:val="8EB6813A"/>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C07BB6"/>
    <w:multiLevelType w:val="hybridMultilevel"/>
    <w:tmpl w:val="A5147F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5A1F23FF"/>
    <w:multiLevelType w:val="hybridMultilevel"/>
    <w:tmpl w:val="9FDE75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68183E"/>
    <w:multiLevelType w:val="hybridMultilevel"/>
    <w:tmpl w:val="DE98FA8E"/>
    <w:lvl w:ilvl="0" w:tplc="C5E0A47A">
      <w:start w:val="1"/>
      <w:numFmt w:val="upp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366F4F"/>
    <w:multiLevelType w:val="hybridMultilevel"/>
    <w:tmpl w:val="FB72C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8"/>
  </w:num>
  <w:num w:numId="4">
    <w:abstractNumId w:val="20"/>
  </w:num>
  <w:num w:numId="5">
    <w:abstractNumId w:val="17"/>
  </w:num>
  <w:num w:numId="6">
    <w:abstractNumId w:val="19"/>
  </w:num>
  <w:num w:numId="7">
    <w:abstractNumId w:val="10"/>
  </w:num>
  <w:num w:numId="8">
    <w:abstractNumId w:val="1"/>
  </w:num>
  <w:num w:numId="9">
    <w:abstractNumId w:val="22"/>
  </w:num>
  <w:num w:numId="10">
    <w:abstractNumId w:val="13"/>
  </w:num>
  <w:num w:numId="11">
    <w:abstractNumId w:val="5"/>
  </w:num>
  <w:num w:numId="12">
    <w:abstractNumId w:val="8"/>
  </w:num>
  <w:num w:numId="13">
    <w:abstractNumId w:val="7"/>
  </w:num>
  <w:num w:numId="14">
    <w:abstractNumId w:val="12"/>
  </w:num>
  <w:num w:numId="15">
    <w:abstractNumId w:val="0"/>
  </w:num>
  <w:num w:numId="16">
    <w:abstractNumId w:val="11"/>
  </w:num>
  <w:num w:numId="17">
    <w:abstractNumId w:val="2"/>
  </w:num>
  <w:num w:numId="18">
    <w:abstractNumId w:val="14"/>
  </w:num>
  <w:num w:numId="19">
    <w:abstractNumId w:val="3"/>
  </w:num>
  <w:num w:numId="20">
    <w:abstractNumId w:val="23"/>
  </w:num>
  <w:num w:numId="21">
    <w:abstractNumId w:val="16"/>
  </w:num>
  <w:num w:numId="22">
    <w:abstractNumId w:val="4"/>
  </w:num>
  <w:num w:numId="23">
    <w:abstractNumId w:val="15"/>
  </w:num>
  <w:num w:numId="24">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36A"/>
    <w:rsid w:val="0000045D"/>
    <w:rsid w:val="000026CF"/>
    <w:rsid w:val="00002FA5"/>
    <w:rsid w:val="00004967"/>
    <w:rsid w:val="00004C93"/>
    <w:rsid w:val="0000527E"/>
    <w:rsid w:val="000056BB"/>
    <w:rsid w:val="00005B85"/>
    <w:rsid w:val="00011980"/>
    <w:rsid w:val="00012E56"/>
    <w:rsid w:val="0001366A"/>
    <w:rsid w:val="00013C75"/>
    <w:rsid w:val="000143F3"/>
    <w:rsid w:val="0001474C"/>
    <w:rsid w:val="000171B7"/>
    <w:rsid w:val="00020E74"/>
    <w:rsid w:val="00022B41"/>
    <w:rsid w:val="0002305A"/>
    <w:rsid w:val="000240C8"/>
    <w:rsid w:val="0002560B"/>
    <w:rsid w:val="000306A7"/>
    <w:rsid w:val="0003133D"/>
    <w:rsid w:val="000315CA"/>
    <w:rsid w:val="00031B3B"/>
    <w:rsid w:val="00032896"/>
    <w:rsid w:val="000329BE"/>
    <w:rsid w:val="00035F87"/>
    <w:rsid w:val="0004186E"/>
    <w:rsid w:val="00044679"/>
    <w:rsid w:val="00044C7F"/>
    <w:rsid w:val="000451BE"/>
    <w:rsid w:val="00045379"/>
    <w:rsid w:val="000458B5"/>
    <w:rsid w:val="00045CB8"/>
    <w:rsid w:val="000508FA"/>
    <w:rsid w:val="0005171D"/>
    <w:rsid w:val="00055224"/>
    <w:rsid w:val="000573ED"/>
    <w:rsid w:val="00061821"/>
    <w:rsid w:val="000623F9"/>
    <w:rsid w:val="00063A10"/>
    <w:rsid w:val="00064EA6"/>
    <w:rsid w:val="0006534D"/>
    <w:rsid w:val="000662F8"/>
    <w:rsid w:val="0006675E"/>
    <w:rsid w:val="00066F7C"/>
    <w:rsid w:val="00070E99"/>
    <w:rsid w:val="00070FAA"/>
    <w:rsid w:val="00071ACC"/>
    <w:rsid w:val="00073E78"/>
    <w:rsid w:val="00073FC2"/>
    <w:rsid w:val="00076AE0"/>
    <w:rsid w:val="0007756F"/>
    <w:rsid w:val="0008033D"/>
    <w:rsid w:val="0008151E"/>
    <w:rsid w:val="000821BF"/>
    <w:rsid w:val="00082920"/>
    <w:rsid w:val="00085007"/>
    <w:rsid w:val="0008548C"/>
    <w:rsid w:val="00086AF1"/>
    <w:rsid w:val="000873D5"/>
    <w:rsid w:val="00090174"/>
    <w:rsid w:val="00091552"/>
    <w:rsid w:val="00091C3A"/>
    <w:rsid w:val="000944B9"/>
    <w:rsid w:val="00095CD4"/>
    <w:rsid w:val="0009704F"/>
    <w:rsid w:val="000A18F1"/>
    <w:rsid w:val="000A2E75"/>
    <w:rsid w:val="000A3234"/>
    <w:rsid w:val="000A3486"/>
    <w:rsid w:val="000A46DE"/>
    <w:rsid w:val="000A46EB"/>
    <w:rsid w:val="000A5195"/>
    <w:rsid w:val="000A535D"/>
    <w:rsid w:val="000A5980"/>
    <w:rsid w:val="000A6510"/>
    <w:rsid w:val="000A79DA"/>
    <w:rsid w:val="000B03E0"/>
    <w:rsid w:val="000B3CED"/>
    <w:rsid w:val="000B4B51"/>
    <w:rsid w:val="000B555D"/>
    <w:rsid w:val="000B5864"/>
    <w:rsid w:val="000B603C"/>
    <w:rsid w:val="000B7158"/>
    <w:rsid w:val="000C0B33"/>
    <w:rsid w:val="000C0EA4"/>
    <w:rsid w:val="000C2602"/>
    <w:rsid w:val="000C3158"/>
    <w:rsid w:val="000C383D"/>
    <w:rsid w:val="000C4DA0"/>
    <w:rsid w:val="000C5B8B"/>
    <w:rsid w:val="000C6D4F"/>
    <w:rsid w:val="000D1A4E"/>
    <w:rsid w:val="000D1B55"/>
    <w:rsid w:val="000D2BA6"/>
    <w:rsid w:val="000D3C75"/>
    <w:rsid w:val="000D4532"/>
    <w:rsid w:val="000D4A3A"/>
    <w:rsid w:val="000D5800"/>
    <w:rsid w:val="000D67B8"/>
    <w:rsid w:val="000D7523"/>
    <w:rsid w:val="000E01ED"/>
    <w:rsid w:val="000E0C4D"/>
    <w:rsid w:val="000E30C2"/>
    <w:rsid w:val="000E3AEA"/>
    <w:rsid w:val="000E3CAA"/>
    <w:rsid w:val="000E6545"/>
    <w:rsid w:val="000E686B"/>
    <w:rsid w:val="000F0BCE"/>
    <w:rsid w:val="000F2A5E"/>
    <w:rsid w:val="000F2E5A"/>
    <w:rsid w:val="000F303E"/>
    <w:rsid w:val="000F3F8D"/>
    <w:rsid w:val="000F431E"/>
    <w:rsid w:val="000F6E8D"/>
    <w:rsid w:val="00100C19"/>
    <w:rsid w:val="00101607"/>
    <w:rsid w:val="001023EB"/>
    <w:rsid w:val="00103AB6"/>
    <w:rsid w:val="00104391"/>
    <w:rsid w:val="00104FB7"/>
    <w:rsid w:val="00106372"/>
    <w:rsid w:val="001067D6"/>
    <w:rsid w:val="00111DCD"/>
    <w:rsid w:val="00112C29"/>
    <w:rsid w:val="00114CF9"/>
    <w:rsid w:val="00115BEA"/>
    <w:rsid w:val="00116466"/>
    <w:rsid w:val="00117AEA"/>
    <w:rsid w:val="0012028B"/>
    <w:rsid w:val="001228AB"/>
    <w:rsid w:val="00124855"/>
    <w:rsid w:val="001254F5"/>
    <w:rsid w:val="00125DFA"/>
    <w:rsid w:val="00127033"/>
    <w:rsid w:val="00131B01"/>
    <w:rsid w:val="00136BB5"/>
    <w:rsid w:val="00136C13"/>
    <w:rsid w:val="00136FAD"/>
    <w:rsid w:val="00140557"/>
    <w:rsid w:val="001408A0"/>
    <w:rsid w:val="00141CFF"/>
    <w:rsid w:val="00141DD3"/>
    <w:rsid w:val="001439C9"/>
    <w:rsid w:val="00146F0A"/>
    <w:rsid w:val="001503F0"/>
    <w:rsid w:val="00152AB2"/>
    <w:rsid w:val="00152C2B"/>
    <w:rsid w:val="00153662"/>
    <w:rsid w:val="0015675E"/>
    <w:rsid w:val="001578B2"/>
    <w:rsid w:val="00161FBE"/>
    <w:rsid w:val="001648DC"/>
    <w:rsid w:val="00165D13"/>
    <w:rsid w:val="0016613D"/>
    <w:rsid w:val="00166BE3"/>
    <w:rsid w:val="00167236"/>
    <w:rsid w:val="0016745C"/>
    <w:rsid w:val="001705AC"/>
    <w:rsid w:val="00170BB5"/>
    <w:rsid w:val="001710C0"/>
    <w:rsid w:val="00172576"/>
    <w:rsid w:val="001733A0"/>
    <w:rsid w:val="00174132"/>
    <w:rsid w:val="00175897"/>
    <w:rsid w:val="00180B76"/>
    <w:rsid w:val="00180B9F"/>
    <w:rsid w:val="00181CC5"/>
    <w:rsid w:val="001829BE"/>
    <w:rsid w:val="00183323"/>
    <w:rsid w:val="00183882"/>
    <w:rsid w:val="00184E8E"/>
    <w:rsid w:val="001854E1"/>
    <w:rsid w:val="0018577F"/>
    <w:rsid w:val="00193784"/>
    <w:rsid w:val="00194676"/>
    <w:rsid w:val="00196DCE"/>
    <w:rsid w:val="00196FE9"/>
    <w:rsid w:val="001A02EC"/>
    <w:rsid w:val="001A1756"/>
    <w:rsid w:val="001A30F5"/>
    <w:rsid w:val="001A319E"/>
    <w:rsid w:val="001A4643"/>
    <w:rsid w:val="001A4BAD"/>
    <w:rsid w:val="001A5630"/>
    <w:rsid w:val="001A577E"/>
    <w:rsid w:val="001A6F2C"/>
    <w:rsid w:val="001A7484"/>
    <w:rsid w:val="001A7959"/>
    <w:rsid w:val="001A7C9B"/>
    <w:rsid w:val="001B05B9"/>
    <w:rsid w:val="001B1100"/>
    <w:rsid w:val="001B1A88"/>
    <w:rsid w:val="001B2530"/>
    <w:rsid w:val="001B4B13"/>
    <w:rsid w:val="001B663E"/>
    <w:rsid w:val="001B6914"/>
    <w:rsid w:val="001B7B88"/>
    <w:rsid w:val="001B7FA2"/>
    <w:rsid w:val="001C0B74"/>
    <w:rsid w:val="001C1337"/>
    <w:rsid w:val="001C1CAF"/>
    <w:rsid w:val="001C50EE"/>
    <w:rsid w:val="001C7319"/>
    <w:rsid w:val="001C7D87"/>
    <w:rsid w:val="001D043D"/>
    <w:rsid w:val="001D23B4"/>
    <w:rsid w:val="001D27C1"/>
    <w:rsid w:val="001D3E87"/>
    <w:rsid w:val="001D495E"/>
    <w:rsid w:val="001D49A2"/>
    <w:rsid w:val="001D627A"/>
    <w:rsid w:val="001D6B60"/>
    <w:rsid w:val="001D6D74"/>
    <w:rsid w:val="001E0C3F"/>
    <w:rsid w:val="001E11BF"/>
    <w:rsid w:val="001E3960"/>
    <w:rsid w:val="001E5168"/>
    <w:rsid w:val="001E5198"/>
    <w:rsid w:val="001E58D8"/>
    <w:rsid w:val="001E78AA"/>
    <w:rsid w:val="001F2101"/>
    <w:rsid w:val="001F2360"/>
    <w:rsid w:val="001F3969"/>
    <w:rsid w:val="001F4C6F"/>
    <w:rsid w:val="001F4FD1"/>
    <w:rsid w:val="001F61DA"/>
    <w:rsid w:val="0020144D"/>
    <w:rsid w:val="00204420"/>
    <w:rsid w:val="00204CA6"/>
    <w:rsid w:val="00205ACD"/>
    <w:rsid w:val="00206BD2"/>
    <w:rsid w:val="002075A5"/>
    <w:rsid w:val="00212A9D"/>
    <w:rsid w:val="00213077"/>
    <w:rsid w:val="0021501E"/>
    <w:rsid w:val="00215192"/>
    <w:rsid w:val="0021530C"/>
    <w:rsid w:val="002158F8"/>
    <w:rsid w:val="002205C0"/>
    <w:rsid w:val="00221889"/>
    <w:rsid w:val="002248AC"/>
    <w:rsid w:val="00226AF5"/>
    <w:rsid w:val="00231B9B"/>
    <w:rsid w:val="0023373D"/>
    <w:rsid w:val="00233CE5"/>
    <w:rsid w:val="0023423C"/>
    <w:rsid w:val="002403BD"/>
    <w:rsid w:val="002406B0"/>
    <w:rsid w:val="002420E3"/>
    <w:rsid w:val="002448CB"/>
    <w:rsid w:val="00247E31"/>
    <w:rsid w:val="002525C7"/>
    <w:rsid w:val="002526E7"/>
    <w:rsid w:val="00253F1F"/>
    <w:rsid w:val="00254BA9"/>
    <w:rsid w:val="002577FE"/>
    <w:rsid w:val="00261125"/>
    <w:rsid w:val="002659E9"/>
    <w:rsid w:val="002661A1"/>
    <w:rsid w:val="00266C68"/>
    <w:rsid w:val="00267074"/>
    <w:rsid w:val="00267244"/>
    <w:rsid w:val="00267FEC"/>
    <w:rsid w:val="002717B7"/>
    <w:rsid w:val="00273D0E"/>
    <w:rsid w:val="00274159"/>
    <w:rsid w:val="00274313"/>
    <w:rsid w:val="00274BE8"/>
    <w:rsid w:val="002765A6"/>
    <w:rsid w:val="002820D9"/>
    <w:rsid w:val="00284441"/>
    <w:rsid w:val="0028588E"/>
    <w:rsid w:val="00286784"/>
    <w:rsid w:val="002907D5"/>
    <w:rsid w:val="002909D6"/>
    <w:rsid w:val="00290EF8"/>
    <w:rsid w:val="00290F61"/>
    <w:rsid w:val="00292BF6"/>
    <w:rsid w:val="0029431D"/>
    <w:rsid w:val="00294823"/>
    <w:rsid w:val="00295749"/>
    <w:rsid w:val="0029598B"/>
    <w:rsid w:val="002A0229"/>
    <w:rsid w:val="002A0ABA"/>
    <w:rsid w:val="002A2034"/>
    <w:rsid w:val="002A24F4"/>
    <w:rsid w:val="002A2AE8"/>
    <w:rsid w:val="002A2BCA"/>
    <w:rsid w:val="002A38BF"/>
    <w:rsid w:val="002A4319"/>
    <w:rsid w:val="002A5409"/>
    <w:rsid w:val="002A56AE"/>
    <w:rsid w:val="002A597E"/>
    <w:rsid w:val="002B113A"/>
    <w:rsid w:val="002B18B5"/>
    <w:rsid w:val="002B19E0"/>
    <w:rsid w:val="002B1A1F"/>
    <w:rsid w:val="002B39E6"/>
    <w:rsid w:val="002B3FA6"/>
    <w:rsid w:val="002B5DBD"/>
    <w:rsid w:val="002C07C4"/>
    <w:rsid w:val="002C1B76"/>
    <w:rsid w:val="002C2233"/>
    <w:rsid w:val="002C2BCF"/>
    <w:rsid w:val="002C4807"/>
    <w:rsid w:val="002C72D2"/>
    <w:rsid w:val="002D08E3"/>
    <w:rsid w:val="002D30CB"/>
    <w:rsid w:val="002D310D"/>
    <w:rsid w:val="002D4E11"/>
    <w:rsid w:val="002E2D7B"/>
    <w:rsid w:val="002E4C68"/>
    <w:rsid w:val="002E5E6A"/>
    <w:rsid w:val="002E77D1"/>
    <w:rsid w:val="002F14AA"/>
    <w:rsid w:val="002F2198"/>
    <w:rsid w:val="002F3378"/>
    <w:rsid w:val="002F37BE"/>
    <w:rsid w:val="002F4577"/>
    <w:rsid w:val="002F6424"/>
    <w:rsid w:val="002F7525"/>
    <w:rsid w:val="002F7704"/>
    <w:rsid w:val="0030092E"/>
    <w:rsid w:val="00300D0B"/>
    <w:rsid w:val="00304D88"/>
    <w:rsid w:val="003056A2"/>
    <w:rsid w:val="00306096"/>
    <w:rsid w:val="0030637B"/>
    <w:rsid w:val="00307369"/>
    <w:rsid w:val="003107AB"/>
    <w:rsid w:val="003111C0"/>
    <w:rsid w:val="00315C28"/>
    <w:rsid w:val="0031645D"/>
    <w:rsid w:val="00317A04"/>
    <w:rsid w:val="00317A10"/>
    <w:rsid w:val="00320A67"/>
    <w:rsid w:val="00321565"/>
    <w:rsid w:val="0032187D"/>
    <w:rsid w:val="0032305D"/>
    <w:rsid w:val="00323CD2"/>
    <w:rsid w:val="00324E31"/>
    <w:rsid w:val="00326BAF"/>
    <w:rsid w:val="003272FB"/>
    <w:rsid w:val="00327944"/>
    <w:rsid w:val="003317CD"/>
    <w:rsid w:val="00334D7C"/>
    <w:rsid w:val="00334F11"/>
    <w:rsid w:val="0034179E"/>
    <w:rsid w:val="00341AC3"/>
    <w:rsid w:val="00342781"/>
    <w:rsid w:val="0034299B"/>
    <w:rsid w:val="003430A8"/>
    <w:rsid w:val="003443B2"/>
    <w:rsid w:val="00345B43"/>
    <w:rsid w:val="00345F2E"/>
    <w:rsid w:val="003504F3"/>
    <w:rsid w:val="00352143"/>
    <w:rsid w:val="003578BE"/>
    <w:rsid w:val="003579A9"/>
    <w:rsid w:val="00361B9C"/>
    <w:rsid w:val="00362C37"/>
    <w:rsid w:val="00365C45"/>
    <w:rsid w:val="00370209"/>
    <w:rsid w:val="00370858"/>
    <w:rsid w:val="00371031"/>
    <w:rsid w:val="003736ED"/>
    <w:rsid w:val="00374444"/>
    <w:rsid w:val="00374FB2"/>
    <w:rsid w:val="003756A4"/>
    <w:rsid w:val="00376114"/>
    <w:rsid w:val="00376CEC"/>
    <w:rsid w:val="00380758"/>
    <w:rsid w:val="003817C2"/>
    <w:rsid w:val="003827B4"/>
    <w:rsid w:val="00383C82"/>
    <w:rsid w:val="00386748"/>
    <w:rsid w:val="00386BBB"/>
    <w:rsid w:val="00386CE0"/>
    <w:rsid w:val="00386D84"/>
    <w:rsid w:val="0039203F"/>
    <w:rsid w:val="0039245A"/>
    <w:rsid w:val="00392CED"/>
    <w:rsid w:val="00394A1E"/>
    <w:rsid w:val="003A1844"/>
    <w:rsid w:val="003A241D"/>
    <w:rsid w:val="003A28D9"/>
    <w:rsid w:val="003A43CE"/>
    <w:rsid w:val="003A60CC"/>
    <w:rsid w:val="003A61F9"/>
    <w:rsid w:val="003A73D3"/>
    <w:rsid w:val="003A7C1D"/>
    <w:rsid w:val="003B1A03"/>
    <w:rsid w:val="003B1C4E"/>
    <w:rsid w:val="003B1E88"/>
    <w:rsid w:val="003B47F8"/>
    <w:rsid w:val="003B5455"/>
    <w:rsid w:val="003B5FFE"/>
    <w:rsid w:val="003B63C0"/>
    <w:rsid w:val="003C2632"/>
    <w:rsid w:val="003C2A8E"/>
    <w:rsid w:val="003C6E37"/>
    <w:rsid w:val="003C7873"/>
    <w:rsid w:val="003C78E6"/>
    <w:rsid w:val="003C78F7"/>
    <w:rsid w:val="003D11E5"/>
    <w:rsid w:val="003D153C"/>
    <w:rsid w:val="003D305F"/>
    <w:rsid w:val="003D4F76"/>
    <w:rsid w:val="003E0BC5"/>
    <w:rsid w:val="003E16E1"/>
    <w:rsid w:val="003E2624"/>
    <w:rsid w:val="003E34C9"/>
    <w:rsid w:val="003E4B54"/>
    <w:rsid w:val="003F076E"/>
    <w:rsid w:val="003F0DF5"/>
    <w:rsid w:val="003F23E4"/>
    <w:rsid w:val="003F332C"/>
    <w:rsid w:val="003F4B35"/>
    <w:rsid w:val="003F509E"/>
    <w:rsid w:val="003F55B5"/>
    <w:rsid w:val="003F659A"/>
    <w:rsid w:val="00400E16"/>
    <w:rsid w:val="004012CF"/>
    <w:rsid w:val="004012E1"/>
    <w:rsid w:val="004020B1"/>
    <w:rsid w:val="004028F5"/>
    <w:rsid w:val="00402FF3"/>
    <w:rsid w:val="00404627"/>
    <w:rsid w:val="00405EAB"/>
    <w:rsid w:val="00406265"/>
    <w:rsid w:val="004069EB"/>
    <w:rsid w:val="00410A21"/>
    <w:rsid w:val="004111DA"/>
    <w:rsid w:val="00413327"/>
    <w:rsid w:val="00413F1C"/>
    <w:rsid w:val="0041440A"/>
    <w:rsid w:val="00420C4B"/>
    <w:rsid w:val="00421605"/>
    <w:rsid w:val="00423213"/>
    <w:rsid w:val="0042416D"/>
    <w:rsid w:val="00433507"/>
    <w:rsid w:val="00435B85"/>
    <w:rsid w:val="00437085"/>
    <w:rsid w:val="00437A0E"/>
    <w:rsid w:val="00443B76"/>
    <w:rsid w:val="0044504F"/>
    <w:rsid w:val="004460C0"/>
    <w:rsid w:val="00446A13"/>
    <w:rsid w:val="004502F1"/>
    <w:rsid w:val="004516EB"/>
    <w:rsid w:val="004529B6"/>
    <w:rsid w:val="00453188"/>
    <w:rsid w:val="00453DBD"/>
    <w:rsid w:val="004547D2"/>
    <w:rsid w:val="00454CE6"/>
    <w:rsid w:val="00456860"/>
    <w:rsid w:val="00457162"/>
    <w:rsid w:val="00457A9F"/>
    <w:rsid w:val="00460DC9"/>
    <w:rsid w:val="0046133D"/>
    <w:rsid w:val="00462104"/>
    <w:rsid w:val="00462881"/>
    <w:rsid w:val="00462B0D"/>
    <w:rsid w:val="00462E50"/>
    <w:rsid w:val="0046475C"/>
    <w:rsid w:val="00464805"/>
    <w:rsid w:val="00466B1C"/>
    <w:rsid w:val="004702BF"/>
    <w:rsid w:val="00470F88"/>
    <w:rsid w:val="00471CF0"/>
    <w:rsid w:val="00472649"/>
    <w:rsid w:val="004726B1"/>
    <w:rsid w:val="00474669"/>
    <w:rsid w:val="00474BD0"/>
    <w:rsid w:val="0047555B"/>
    <w:rsid w:val="00475F48"/>
    <w:rsid w:val="00476BAF"/>
    <w:rsid w:val="0047718A"/>
    <w:rsid w:val="00477430"/>
    <w:rsid w:val="00477CC2"/>
    <w:rsid w:val="00480C13"/>
    <w:rsid w:val="0048180A"/>
    <w:rsid w:val="00481C7A"/>
    <w:rsid w:val="004836B3"/>
    <w:rsid w:val="00485906"/>
    <w:rsid w:val="00486952"/>
    <w:rsid w:val="00487885"/>
    <w:rsid w:val="00487DB4"/>
    <w:rsid w:val="004906C8"/>
    <w:rsid w:val="00491B39"/>
    <w:rsid w:val="00494363"/>
    <w:rsid w:val="0049459B"/>
    <w:rsid w:val="00494B81"/>
    <w:rsid w:val="00495252"/>
    <w:rsid w:val="004964B5"/>
    <w:rsid w:val="0049675F"/>
    <w:rsid w:val="004967E2"/>
    <w:rsid w:val="0049785D"/>
    <w:rsid w:val="00497E93"/>
    <w:rsid w:val="004A1436"/>
    <w:rsid w:val="004A227F"/>
    <w:rsid w:val="004A290F"/>
    <w:rsid w:val="004A5FFD"/>
    <w:rsid w:val="004A7195"/>
    <w:rsid w:val="004A7CE2"/>
    <w:rsid w:val="004B0E16"/>
    <w:rsid w:val="004B2E40"/>
    <w:rsid w:val="004B376D"/>
    <w:rsid w:val="004B5DEC"/>
    <w:rsid w:val="004B7F32"/>
    <w:rsid w:val="004C1B42"/>
    <w:rsid w:val="004C1DF1"/>
    <w:rsid w:val="004C1E56"/>
    <w:rsid w:val="004C4E77"/>
    <w:rsid w:val="004C74FD"/>
    <w:rsid w:val="004D08EB"/>
    <w:rsid w:val="004D33B4"/>
    <w:rsid w:val="004D6029"/>
    <w:rsid w:val="004E0166"/>
    <w:rsid w:val="004E0679"/>
    <w:rsid w:val="004E0B32"/>
    <w:rsid w:val="004E1B1C"/>
    <w:rsid w:val="004E2371"/>
    <w:rsid w:val="004E6BE9"/>
    <w:rsid w:val="004E79A4"/>
    <w:rsid w:val="004F1CBC"/>
    <w:rsid w:val="004F26CF"/>
    <w:rsid w:val="004F4792"/>
    <w:rsid w:val="004F4DF1"/>
    <w:rsid w:val="0050130B"/>
    <w:rsid w:val="00501664"/>
    <w:rsid w:val="0050239C"/>
    <w:rsid w:val="00502F50"/>
    <w:rsid w:val="00503655"/>
    <w:rsid w:val="00505759"/>
    <w:rsid w:val="00505784"/>
    <w:rsid w:val="0050578D"/>
    <w:rsid w:val="00510A0F"/>
    <w:rsid w:val="0051107C"/>
    <w:rsid w:val="00514187"/>
    <w:rsid w:val="00515090"/>
    <w:rsid w:val="00521A89"/>
    <w:rsid w:val="00521E57"/>
    <w:rsid w:val="00523E4E"/>
    <w:rsid w:val="00525E83"/>
    <w:rsid w:val="00527EBC"/>
    <w:rsid w:val="005305EA"/>
    <w:rsid w:val="00530617"/>
    <w:rsid w:val="00530E3E"/>
    <w:rsid w:val="005311BB"/>
    <w:rsid w:val="00531593"/>
    <w:rsid w:val="0053590E"/>
    <w:rsid w:val="005371E7"/>
    <w:rsid w:val="00540491"/>
    <w:rsid w:val="00540538"/>
    <w:rsid w:val="00540C92"/>
    <w:rsid w:val="0054583D"/>
    <w:rsid w:val="00546C97"/>
    <w:rsid w:val="005478DE"/>
    <w:rsid w:val="005520FE"/>
    <w:rsid w:val="0055211D"/>
    <w:rsid w:val="00552FA7"/>
    <w:rsid w:val="00553E92"/>
    <w:rsid w:val="00554927"/>
    <w:rsid w:val="005552A8"/>
    <w:rsid w:val="00556513"/>
    <w:rsid w:val="00560D4A"/>
    <w:rsid w:val="00562653"/>
    <w:rsid w:val="00562871"/>
    <w:rsid w:val="00562ABA"/>
    <w:rsid w:val="0056468F"/>
    <w:rsid w:val="005668B2"/>
    <w:rsid w:val="00566E4B"/>
    <w:rsid w:val="00567F9A"/>
    <w:rsid w:val="005705E2"/>
    <w:rsid w:val="005714B9"/>
    <w:rsid w:val="005722FD"/>
    <w:rsid w:val="005733EB"/>
    <w:rsid w:val="00575485"/>
    <w:rsid w:val="00577500"/>
    <w:rsid w:val="005776DC"/>
    <w:rsid w:val="00577CBB"/>
    <w:rsid w:val="00580802"/>
    <w:rsid w:val="00581A22"/>
    <w:rsid w:val="005833A8"/>
    <w:rsid w:val="0058661B"/>
    <w:rsid w:val="00591165"/>
    <w:rsid w:val="00591501"/>
    <w:rsid w:val="00593E91"/>
    <w:rsid w:val="00595600"/>
    <w:rsid w:val="00596DC4"/>
    <w:rsid w:val="00596E39"/>
    <w:rsid w:val="00597589"/>
    <w:rsid w:val="005A0B49"/>
    <w:rsid w:val="005A14EC"/>
    <w:rsid w:val="005A2150"/>
    <w:rsid w:val="005A4025"/>
    <w:rsid w:val="005A52D9"/>
    <w:rsid w:val="005A5A6E"/>
    <w:rsid w:val="005A694B"/>
    <w:rsid w:val="005A6D57"/>
    <w:rsid w:val="005B00A4"/>
    <w:rsid w:val="005B0424"/>
    <w:rsid w:val="005B1261"/>
    <w:rsid w:val="005B1C46"/>
    <w:rsid w:val="005B2B98"/>
    <w:rsid w:val="005B2E7E"/>
    <w:rsid w:val="005B37EF"/>
    <w:rsid w:val="005B5B70"/>
    <w:rsid w:val="005B5F05"/>
    <w:rsid w:val="005B77A6"/>
    <w:rsid w:val="005B79E7"/>
    <w:rsid w:val="005C217B"/>
    <w:rsid w:val="005C36D0"/>
    <w:rsid w:val="005C3CD1"/>
    <w:rsid w:val="005C3E35"/>
    <w:rsid w:val="005C40CB"/>
    <w:rsid w:val="005C687E"/>
    <w:rsid w:val="005C6982"/>
    <w:rsid w:val="005D0901"/>
    <w:rsid w:val="005D16DD"/>
    <w:rsid w:val="005D1D63"/>
    <w:rsid w:val="005D220B"/>
    <w:rsid w:val="005D2332"/>
    <w:rsid w:val="005D2B59"/>
    <w:rsid w:val="005D362F"/>
    <w:rsid w:val="005D370F"/>
    <w:rsid w:val="005D3E5E"/>
    <w:rsid w:val="005D5217"/>
    <w:rsid w:val="005D5E8C"/>
    <w:rsid w:val="005E1F1C"/>
    <w:rsid w:val="005E4D7C"/>
    <w:rsid w:val="005E4EB4"/>
    <w:rsid w:val="005E54CA"/>
    <w:rsid w:val="005E6A46"/>
    <w:rsid w:val="005E7A49"/>
    <w:rsid w:val="005E7D21"/>
    <w:rsid w:val="005F048E"/>
    <w:rsid w:val="005F1408"/>
    <w:rsid w:val="005F1E0B"/>
    <w:rsid w:val="005F4334"/>
    <w:rsid w:val="005F4A1D"/>
    <w:rsid w:val="005F57F0"/>
    <w:rsid w:val="005F7424"/>
    <w:rsid w:val="005F7D10"/>
    <w:rsid w:val="006004BB"/>
    <w:rsid w:val="00600FB9"/>
    <w:rsid w:val="006010C7"/>
    <w:rsid w:val="0060133B"/>
    <w:rsid w:val="00602223"/>
    <w:rsid w:val="0060225F"/>
    <w:rsid w:val="0060242C"/>
    <w:rsid w:val="00606FDA"/>
    <w:rsid w:val="0061042F"/>
    <w:rsid w:val="00612499"/>
    <w:rsid w:val="0061563F"/>
    <w:rsid w:val="00615A37"/>
    <w:rsid w:val="006168E4"/>
    <w:rsid w:val="00616943"/>
    <w:rsid w:val="00617BD6"/>
    <w:rsid w:val="00617FAF"/>
    <w:rsid w:val="006214B9"/>
    <w:rsid w:val="006216A7"/>
    <w:rsid w:val="00621940"/>
    <w:rsid w:val="0062421A"/>
    <w:rsid w:val="00624FE9"/>
    <w:rsid w:val="00625866"/>
    <w:rsid w:val="00627D99"/>
    <w:rsid w:val="006300D6"/>
    <w:rsid w:val="00630382"/>
    <w:rsid w:val="0063255F"/>
    <w:rsid w:val="0063265C"/>
    <w:rsid w:val="00633079"/>
    <w:rsid w:val="006332DC"/>
    <w:rsid w:val="00633366"/>
    <w:rsid w:val="00635020"/>
    <w:rsid w:val="00635846"/>
    <w:rsid w:val="00637512"/>
    <w:rsid w:val="00640EE4"/>
    <w:rsid w:val="0064168D"/>
    <w:rsid w:val="00643161"/>
    <w:rsid w:val="00644D61"/>
    <w:rsid w:val="006466F5"/>
    <w:rsid w:val="006468D6"/>
    <w:rsid w:val="00646BBE"/>
    <w:rsid w:val="006529A5"/>
    <w:rsid w:val="00655735"/>
    <w:rsid w:val="00656340"/>
    <w:rsid w:val="00661404"/>
    <w:rsid w:val="00661753"/>
    <w:rsid w:val="006646AC"/>
    <w:rsid w:val="00664D5B"/>
    <w:rsid w:val="00665225"/>
    <w:rsid w:val="0067097E"/>
    <w:rsid w:val="0067159E"/>
    <w:rsid w:val="00671D7C"/>
    <w:rsid w:val="00672112"/>
    <w:rsid w:val="00672B5A"/>
    <w:rsid w:val="00676AB4"/>
    <w:rsid w:val="00676C2E"/>
    <w:rsid w:val="00680CE9"/>
    <w:rsid w:val="00681802"/>
    <w:rsid w:val="00682225"/>
    <w:rsid w:val="006822F4"/>
    <w:rsid w:val="00682325"/>
    <w:rsid w:val="00682B6F"/>
    <w:rsid w:val="00683417"/>
    <w:rsid w:val="00684893"/>
    <w:rsid w:val="006848B7"/>
    <w:rsid w:val="00684CBE"/>
    <w:rsid w:val="006853EC"/>
    <w:rsid w:val="00686FC2"/>
    <w:rsid w:val="00687BF9"/>
    <w:rsid w:val="00692345"/>
    <w:rsid w:val="00692B9C"/>
    <w:rsid w:val="0069391E"/>
    <w:rsid w:val="00697281"/>
    <w:rsid w:val="006A0A13"/>
    <w:rsid w:val="006A1653"/>
    <w:rsid w:val="006A2727"/>
    <w:rsid w:val="006A2C7F"/>
    <w:rsid w:val="006A563E"/>
    <w:rsid w:val="006B1118"/>
    <w:rsid w:val="006B12A6"/>
    <w:rsid w:val="006B1953"/>
    <w:rsid w:val="006B1BF1"/>
    <w:rsid w:val="006B1C95"/>
    <w:rsid w:val="006B26E3"/>
    <w:rsid w:val="006B3302"/>
    <w:rsid w:val="006B37EA"/>
    <w:rsid w:val="006B7444"/>
    <w:rsid w:val="006C0C3F"/>
    <w:rsid w:val="006C0CF5"/>
    <w:rsid w:val="006C1288"/>
    <w:rsid w:val="006C32EE"/>
    <w:rsid w:val="006C3831"/>
    <w:rsid w:val="006C4D0A"/>
    <w:rsid w:val="006C4F44"/>
    <w:rsid w:val="006C50FE"/>
    <w:rsid w:val="006C6A05"/>
    <w:rsid w:val="006D0B29"/>
    <w:rsid w:val="006D187F"/>
    <w:rsid w:val="006D23FC"/>
    <w:rsid w:val="006D3CD7"/>
    <w:rsid w:val="006D5719"/>
    <w:rsid w:val="006D5803"/>
    <w:rsid w:val="006E01D1"/>
    <w:rsid w:val="006E594D"/>
    <w:rsid w:val="006E5C99"/>
    <w:rsid w:val="006F036C"/>
    <w:rsid w:val="006F1B61"/>
    <w:rsid w:val="006F1FC1"/>
    <w:rsid w:val="006F36E8"/>
    <w:rsid w:val="006F4831"/>
    <w:rsid w:val="006F53A9"/>
    <w:rsid w:val="006F5A35"/>
    <w:rsid w:val="006F60C5"/>
    <w:rsid w:val="006F610D"/>
    <w:rsid w:val="006F6E0E"/>
    <w:rsid w:val="00701033"/>
    <w:rsid w:val="007024E8"/>
    <w:rsid w:val="0070310E"/>
    <w:rsid w:val="0070371E"/>
    <w:rsid w:val="007046E4"/>
    <w:rsid w:val="00705F8F"/>
    <w:rsid w:val="007064F6"/>
    <w:rsid w:val="007078A3"/>
    <w:rsid w:val="00711536"/>
    <w:rsid w:val="007129C0"/>
    <w:rsid w:val="00713390"/>
    <w:rsid w:val="00713DF6"/>
    <w:rsid w:val="007142B5"/>
    <w:rsid w:val="0071623F"/>
    <w:rsid w:val="00716BFE"/>
    <w:rsid w:val="00720774"/>
    <w:rsid w:val="00722D1F"/>
    <w:rsid w:val="007234D1"/>
    <w:rsid w:val="00723E86"/>
    <w:rsid w:val="00731428"/>
    <w:rsid w:val="0073157A"/>
    <w:rsid w:val="00735209"/>
    <w:rsid w:val="00735654"/>
    <w:rsid w:val="00740F1A"/>
    <w:rsid w:val="007413DC"/>
    <w:rsid w:val="00742EE6"/>
    <w:rsid w:val="00744CD9"/>
    <w:rsid w:val="00744E29"/>
    <w:rsid w:val="00744EEF"/>
    <w:rsid w:val="00747630"/>
    <w:rsid w:val="00751095"/>
    <w:rsid w:val="007517D1"/>
    <w:rsid w:val="0075206C"/>
    <w:rsid w:val="007524CA"/>
    <w:rsid w:val="00754310"/>
    <w:rsid w:val="00754CAE"/>
    <w:rsid w:val="00757559"/>
    <w:rsid w:val="0076092F"/>
    <w:rsid w:val="00761AF7"/>
    <w:rsid w:val="00764B20"/>
    <w:rsid w:val="007658D5"/>
    <w:rsid w:val="00766CAD"/>
    <w:rsid w:val="00772BA8"/>
    <w:rsid w:val="00774266"/>
    <w:rsid w:val="0078028A"/>
    <w:rsid w:val="007806CB"/>
    <w:rsid w:val="00781264"/>
    <w:rsid w:val="00781C64"/>
    <w:rsid w:val="007824D4"/>
    <w:rsid w:val="007848FB"/>
    <w:rsid w:val="007851D5"/>
    <w:rsid w:val="00785698"/>
    <w:rsid w:val="0078693A"/>
    <w:rsid w:val="007906E0"/>
    <w:rsid w:val="007922BF"/>
    <w:rsid w:val="00792E0C"/>
    <w:rsid w:val="00793B70"/>
    <w:rsid w:val="00794153"/>
    <w:rsid w:val="0079486A"/>
    <w:rsid w:val="00794E74"/>
    <w:rsid w:val="00794F80"/>
    <w:rsid w:val="0079666D"/>
    <w:rsid w:val="0079730D"/>
    <w:rsid w:val="00797B4F"/>
    <w:rsid w:val="007A139A"/>
    <w:rsid w:val="007A1C9E"/>
    <w:rsid w:val="007A200C"/>
    <w:rsid w:val="007A3BB5"/>
    <w:rsid w:val="007A4046"/>
    <w:rsid w:val="007A5926"/>
    <w:rsid w:val="007A6205"/>
    <w:rsid w:val="007A6C53"/>
    <w:rsid w:val="007B2C77"/>
    <w:rsid w:val="007B3469"/>
    <w:rsid w:val="007B49B3"/>
    <w:rsid w:val="007B51D5"/>
    <w:rsid w:val="007B7A6F"/>
    <w:rsid w:val="007C1FB3"/>
    <w:rsid w:val="007C2C6B"/>
    <w:rsid w:val="007C4BF2"/>
    <w:rsid w:val="007C5FCA"/>
    <w:rsid w:val="007C7FF1"/>
    <w:rsid w:val="007D0438"/>
    <w:rsid w:val="007D0D01"/>
    <w:rsid w:val="007D15EF"/>
    <w:rsid w:val="007D1A27"/>
    <w:rsid w:val="007D1B24"/>
    <w:rsid w:val="007D1F15"/>
    <w:rsid w:val="007D25B1"/>
    <w:rsid w:val="007D2878"/>
    <w:rsid w:val="007D300A"/>
    <w:rsid w:val="007D661B"/>
    <w:rsid w:val="007D7774"/>
    <w:rsid w:val="007E1016"/>
    <w:rsid w:val="007E2245"/>
    <w:rsid w:val="007E26F8"/>
    <w:rsid w:val="007E34F9"/>
    <w:rsid w:val="007E3A35"/>
    <w:rsid w:val="007E4488"/>
    <w:rsid w:val="007E5726"/>
    <w:rsid w:val="007E6F88"/>
    <w:rsid w:val="007E7BAB"/>
    <w:rsid w:val="007E7C17"/>
    <w:rsid w:val="007E7DCE"/>
    <w:rsid w:val="007F0560"/>
    <w:rsid w:val="007F0DF4"/>
    <w:rsid w:val="007F1347"/>
    <w:rsid w:val="007F1C99"/>
    <w:rsid w:val="007F20AC"/>
    <w:rsid w:val="007F264F"/>
    <w:rsid w:val="007F292B"/>
    <w:rsid w:val="007F2E4D"/>
    <w:rsid w:val="007F3C2F"/>
    <w:rsid w:val="007F43BD"/>
    <w:rsid w:val="007F53D4"/>
    <w:rsid w:val="007F6C8E"/>
    <w:rsid w:val="00800601"/>
    <w:rsid w:val="00800927"/>
    <w:rsid w:val="00800FC3"/>
    <w:rsid w:val="008016F1"/>
    <w:rsid w:val="00802C56"/>
    <w:rsid w:val="00803135"/>
    <w:rsid w:val="0080421D"/>
    <w:rsid w:val="0080447F"/>
    <w:rsid w:val="00804BD9"/>
    <w:rsid w:val="00805270"/>
    <w:rsid w:val="00806148"/>
    <w:rsid w:val="00806B21"/>
    <w:rsid w:val="008111EB"/>
    <w:rsid w:val="00811205"/>
    <w:rsid w:val="008116B5"/>
    <w:rsid w:val="00811D16"/>
    <w:rsid w:val="00812C48"/>
    <w:rsid w:val="008146F9"/>
    <w:rsid w:val="00814D55"/>
    <w:rsid w:val="00815819"/>
    <w:rsid w:val="00820F66"/>
    <w:rsid w:val="008230AE"/>
    <w:rsid w:val="00824DCD"/>
    <w:rsid w:val="00825A0D"/>
    <w:rsid w:val="00827427"/>
    <w:rsid w:val="00827B21"/>
    <w:rsid w:val="00831D3F"/>
    <w:rsid w:val="00832986"/>
    <w:rsid w:val="00833DB5"/>
    <w:rsid w:val="008342ED"/>
    <w:rsid w:val="00835692"/>
    <w:rsid w:val="008419A8"/>
    <w:rsid w:val="0084280D"/>
    <w:rsid w:val="008436AD"/>
    <w:rsid w:val="00844569"/>
    <w:rsid w:val="00846539"/>
    <w:rsid w:val="0084766D"/>
    <w:rsid w:val="008479F1"/>
    <w:rsid w:val="00847D23"/>
    <w:rsid w:val="00854887"/>
    <w:rsid w:val="00855544"/>
    <w:rsid w:val="00855C9C"/>
    <w:rsid w:val="00856D15"/>
    <w:rsid w:val="0086020D"/>
    <w:rsid w:val="00863327"/>
    <w:rsid w:val="00867897"/>
    <w:rsid w:val="00867B2F"/>
    <w:rsid w:val="00870F44"/>
    <w:rsid w:val="00874015"/>
    <w:rsid w:val="00876A75"/>
    <w:rsid w:val="0087786C"/>
    <w:rsid w:val="008820B8"/>
    <w:rsid w:val="008826D0"/>
    <w:rsid w:val="00883587"/>
    <w:rsid w:val="0088400B"/>
    <w:rsid w:val="00884054"/>
    <w:rsid w:val="00886712"/>
    <w:rsid w:val="008868B6"/>
    <w:rsid w:val="00891715"/>
    <w:rsid w:val="008924FD"/>
    <w:rsid w:val="00893C5F"/>
    <w:rsid w:val="00895089"/>
    <w:rsid w:val="008951ED"/>
    <w:rsid w:val="00896BBD"/>
    <w:rsid w:val="008976CE"/>
    <w:rsid w:val="00897CD0"/>
    <w:rsid w:val="008A06B3"/>
    <w:rsid w:val="008A1129"/>
    <w:rsid w:val="008A2628"/>
    <w:rsid w:val="008A322D"/>
    <w:rsid w:val="008A40E6"/>
    <w:rsid w:val="008A75BE"/>
    <w:rsid w:val="008B00BD"/>
    <w:rsid w:val="008B14D0"/>
    <w:rsid w:val="008B15E6"/>
    <w:rsid w:val="008B4864"/>
    <w:rsid w:val="008B5026"/>
    <w:rsid w:val="008B5D33"/>
    <w:rsid w:val="008B5E55"/>
    <w:rsid w:val="008C0702"/>
    <w:rsid w:val="008C1AA0"/>
    <w:rsid w:val="008C2BCF"/>
    <w:rsid w:val="008C32A8"/>
    <w:rsid w:val="008C55A3"/>
    <w:rsid w:val="008C5EC3"/>
    <w:rsid w:val="008C7E65"/>
    <w:rsid w:val="008D06E0"/>
    <w:rsid w:val="008D1DFF"/>
    <w:rsid w:val="008D2501"/>
    <w:rsid w:val="008D29A7"/>
    <w:rsid w:val="008D2F5B"/>
    <w:rsid w:val="008D7675"/>
    <w:rsid w:val="008E5224"/>
    <w:rsid w:val="008E6375"/>
    <w:rsid w:val="008E66B9"/>
    <w:rsid w:val="008E7DB4"/>
    <w:rsid w:val="008F10A6"/>
    <w:rsid w:val="008F16D2"/>
    <w:rsid w:val="008F3674"/>
    <w:rsid w:val="008F4098"/>
    <w:rsid w:val="008F4944"/>
    <w:rsid w:val="008F4C65"/>
    <w:rsid w:val="0090155A"/>
    <w:rsid w:val="0090162D"/>
    <w:rsid w:val="009020E0"/>
    <w:rsid w:val="0090233A"/>
    <w:rsid w:val="00903376"/>
    <w:rsid w:val="00903410"/>
    <w:rsid w:val="00904608"/>
    <w:rsid w:val="00905422"/>
    <w:rsid w:val="009071C3"/>
    <w:rsid w:val="00910B4E"/>
    <w:rsid w:val="00911586"/>
    <w:rsid w:val="009130C0"/>
    <w:rsid w:val="00913133"/>
    <w:rsid w:val="009131B9"/>
    <w:rsid w:val="00913283"/>
    <w:rsid w:val="00915791"/>
    <w:rsid w:val="009169B0"/>
    <w:rsid w:val="00916B04"/>
    <w:rsid w:val="00917869"/>
    <w:rsid w:val="0092113F"/>
    <w:rsid w:val="00921DB9"/>
    <w:rsid w:val="00922358"/>
    <w:rsid w:val="0092403D"/>
    <w:rsid w:val="00927C53"/>
    <w:rsid w:val="00932888"/>
    <w:rsid w:val="009331C2"/>
    <w:rsid w:val="00933B7B"/>
    <w:rsid w:val="00935996"/>
    <w:rsid w:val="009402DB"/>
    <w:rsid w:val="0094160B"/>
    <w:rsid w:val="00942FBA"/>
    <w:rsid w:val="00943DF1"/>
    <w:rsid w:val="00943F2E"/>
    <w:rsid w:val="009442BB"/>
    <w:rsid w:val="00944898"/>
    <w:rsid w:val="009449B8"/>
    <w:rsid w:val="00944DC9"/>
    <w:rsid w:val="00946E7E"/>
    <w:rsid w:val="0094795E"/>
    <w:rsid w:val="00947C81"/>
    <w:rsid w:val="00951D52"/>
    <w:rsid w:val="00952187"/>
    <w:rsid w:val="00954916"/>
    <w:rsid w:val="009549ED"/>
    <w:rsid w:val="00956C31"/>
    <w:rsid w:val="009600E6"/>
    <w:rsid w:val="0096015A"/>
    <w:rsid w:val="00960A6D"/>
    <w:rsid w:val="00960A7F"/>
    <w:rsid w:val="009611E0"/>
    <w:rsid w:val="009634AB"/>
    <w:rsid w:val="009637A7"/>
    <w:rsid w:val="00964573"/>
    <w:rsid w:val="00965FEE"/>
    <w:rsid w:val="0096643B"/>
    <w:rsid w:val="009706B5"/>
    <w:rsid w:val="00970CB2"/>
    <w:rsid w:val="00970CE3"/>
    <w:rsid w:val="009718BF"/>
    <w:rsid w:val="0097203B"/>
    <w:rsid w:val="00972BDF"/>
    <w:rsid w:val="0097390F"/>
    <w:rsid w:val="009745ED"/>
    <w:rsid w:val="00975689"/>
    <w:rsid w:val="0098182D"/>
    <w:rsid w:val="00982D3B"/>
    <w:rsid w:val="009851E9"/>
    <w:rsid w:val="00985AD2"/>
    <w:rsid w:val="00985C4C"/>
    <w:rsid w:val="009862D3"/>
    <w:rsid w:val="0098704B"/>
    <w:rsid w:val="00993821"/>
    <w:rsid w:val="00993833"/>
    <w:rsid w:val="009940F6"/>
    <w:rsid w:val="00994280"/>
    <w:rsid w:val="009970B5"/>
    <w:rsid w:val="009A0778"/>
    <w:rsid w:val="009A0D0A"/>
    <w:rsid w:val="009A0FAE"/>
    <w:rsid w:val="009A13F4"/>
    <w:rsid w:val="009A2418"/>
    <w:rsid w:val="009A2DB0"/>
    <w:rsid w:val="009A4B66"/>
    <w:rsid w:val="009A5A7B"/>
    <w:rsid w:val="009A64BD"/>
    <w:rsid w:val="009A686F"/>
    <w:rsid w:val="009A6ACC"/>
    <w:rsid w:val="009B1636"/>
    <w:rsid w:val="009B33A8"/>
    <w:rsid w:val="009B3487"/>
    <w:rsid w:val="009B4510"/>
    <w:rsid w:val="009B5F5A"/>
    <w:rsid w:val="009B7C61"/>
    <w:rsid w:val="009B7D7D"/>
    <w:rsid w:val="009C0824"/>
    <w:rsid w:val="009C0DC9"/>
    <w:rsid w:val="009C31FF"/>
    <w:rsid w:val="009C3793"/>
    <w:rsid w:val="009C451F"/>
    <w:rsid w:val="009C5075"/>
    <w:rsid w:val="009C5E96"/>
    <w:rsid w:val="009C726D"/>
    <w:rsid w:val="009D3697"/>
    <w:rsid w:val="009D5F9E"/>
    <w:rsid w:val="009E1411"/>
    <w:rsid w:val="009E1E67"/>
    <w:rsid w:val="009E32B5"/>
    <w:rsid w:val="009E52F2"/>
    <w:rsid w:val="009E5717"/>
    <w:rsid w:val="009E57CF"/>
    <w:rsid w:val="009E75EB"/>
    <w:rsid w:val="009F002C"/>
    <w:rsid w:val="009F01C0"/>
    <w:rsid w:val="009F1278"/>
    <w:rsid w:val="009F3C1F"/>
    <w:rsid w:val="009F5DB2"/>
    <w:rsid w:val="009F614E"/>
    <w:rsid w:val="009F7054"/>
    <w:rsid w:val="009F762B"/>
    <w:rsid w:val="00A0172D"/>
    <w:rsid w:val="00A02047"/>
    <w:rsid w:val="00A036BE"/>
    <w:rsid w:val="00A03C4B"/>
    <w:rsid w:val="00A04C52"/>
    <w:rsid w:val="00A0717F"/>
    <w:rsid w:val="00A07627"/>
    <w:rsid w:val="00A07904"/>
    <w:rsid w:val="00A10BCD"/>
    <w:rsid w:val="00A11AE6"/>
    <w:rsid w:val="00A12205"/>
    <w:rsid w:val="00A21020"/>
    <w:rsid w:val="00A21876"/>
    <w:rsid w:val="00A23745"/>
    <w:rsid w:val="00A23763"/>
    <w:rsid w:val="00A26492"/>
    <w:rsid w:val="00A30164"/>
    <w:rsid w:val="00A30C44"/>
    <w:rsid w:val="00A328AE"/>
    <w:rsid w:val="00A338AE"/>
    <w:rsid w:val="00A33AC7"/>
    <w:rsid w:val="00A3447C"/>
    <w:rsid w:val="00A347D8"/>
    <w:rsid w:val="00A36D20"/>
    <w:rsid w:val="00A37DA9"/>
    <w:rsid w:val="00A37DF5"/>
    <w:rsid w:val="00A40665"/>
    <w:rsid w:val="00A41249"/>
    <w:rsid w:val="00A4131E"/>
    <w:rsid w:val="00A41694"/>
    <w:rsid w:val="00A43501"/>
    <w:rsid w:val="00A43C66"/>
    <w:rsid w:val="00A453DC"/>
    <w:rsid w:val="00A469C4"/>
    <w:rsid w:val="00A46BDA"/>
    <w:rsid w:val="00A523E2"/>
    <w:rsid w:val="00A535E3"/>
    <w:rsid w:val="00A53BC5"/>
    <w:rsid w:val="00A56C0D"/>
    <w:rsid w:val="00A570A7"/>
    <w:rsid w:val="00A57E92"/>
    <w:rsid w:val="00A60EA3"/>
    <w:rsid w:val="00A61900"/>
    <w:rsid w:val="00A62472"/>
    <w:rsid w:val="00A625E2"/>
    <w:rsid w:val="00A62AA3"/>
    <w:rsid w:val="00A62B55"/>
    <w:rsid w:val="00A64C80"/>
    <w:rsid w:val="00A64CBB"/>
    <w:rsid w:val="00A64FC7"/>
    <w:rsid w:val="00A660EE"/>
    <w:rsid w:val="00A675EA"/>
    <w:rsid w:val="00A67EF9"/>
    <w:rsid w:val="00A70EEC"/>
    <w:rsid w:val="00A719DA"/>
    <w:rsid w:val="00A72465"/>
    <w:rsid w:val="00A80C92"/>
    <w:rsid w:val="00A81BCB"/>
    <w:rsid w:val="00A82461"/>
    <w:rsid w:val="00A831D5"/>
    <w:rsid w:val="00A840FB"/>
    <w:rsid w:val="00A84571"/>
    <w:rsid w:val="00A84CDC"/>
    <w:rsid w:val="00A851D8"/>
    <w:rsid w:val="00A8580D"/>
    <w:rsid w:val="00A85E37"/>
    <w:rsid w:val="00A860FD"/>
    <w:rsid w:val="00A86416"/>
    <w:rsid w:val="00A872C6"/>
    <w:rsid w:val="00A90202"/>
    <w:rsid w:val="00A908EE"/>
    <w:rsid w:val="00A9099E"/>
    <w:rsid w:val="00A914E3"/>
    <w:rsid w:val="00A91F54"/>
    <w:rsid w:val="00A9277F"/>
    <w:rsid w:val="00A940B5"/>
    <w:rsid w:val="00A95083"/>
    <w:rsid w:val="00A953BA"/>
    <w:rsid w:val="00A95A9B"/>
    <w:rsid w:val="00A96773"/>
    <w:rsid w:val="00A96C9F"/>
    <w:rsid w:val="00A96E60"/>
    <w:rsid w:val="00A97D27"/>
    <w:rsid w:val="00AA0BCD"/>
    <w:rsid w:val="00AA0E82"/>
    <w:rsid w:val="00AA12B4"/>
    <w:rsid w:val="00AA12D0"/>
    <w:rsid w:val="00AA1687"/>
    <w:rsid w:val="00AA285C"/>
    <w:rsid w:val="00AA4325"/>
    <w:rsid w:val="00AA50AC"/>
    <w:rsid w:val="00AA5D62"/>
    <w:rsid w:val="00AB0C6C"/>
    <w:rsid w:val="00AB14BD"/>
    <w:rsid w:val="00AB1D6A"/>
    <w:rsid w:val="00AB24E7"/>
    <w:rsid w:val="00AB2692"/>
    <w:rsid w:val="00AB3710"/>
    <w:rsid w:val="00AB4B0F"/>
    <w:rsid w:val="00AB4FA1"/>
    <w:rsid w:val="00AB6C3B"/>
    <w:rsid w:val="00AC0516"/>
    <w:rsid w:val="00AC0B96"/>
    <w:rsid w:val="00AC0D96"/>
    <w:rsid w:val="00AC2A55"/>
    <w:rsid w:val="00AC3497"/>
    <w:rsid w:val="00AC48E0"/>
    <w:rsid w:val="00AC7A73"/>
    <w:rsid w:val="00AC7C82"/>
    <w:rsid w:val="00AD07C0"/>
    <w:rsid w:val="00AD1553"/>
    <w:rsid w:val="00AD25F0"/>
    <w:rsid w:val="00AD2EBD"/>
    <w:rsid w:val="00AD461A"/>
    <w:rsid w:val="00AD6653"/>
    <w:rsid w:val="00AD6EAA"/>
    <w:rsid w:val="00AE008F"/>
    <w:rsid w:val="00AE04E8"/>
    <w:rsid w:val="00AE0D01"/>
    <w:rsid w:val="00AE2056"/>
    <w:rsid w:val="00AE2FE7"/>
    <w:rsid w:val="00AE3253"/>
    <w:rsid w:val="00AE43EE"/>
    <w:rsid w:val="00AE74E9"/>
    <w:rsid w:val="00AF16C8"/>
    <w:rsid w:val="00AF410E"/>
    <w:rsid w:val="00AF54EF"/>
    <w:rsid w:val="00AF6103"/>
    <w:rsid w:val="00AF68F3"/>
    <w:rsid w:val="00AF74DA"/>
    <w:rsid w:val="00B00C72"/>
    <w:rsid w:val="00B01443"/>
    <w:rsid w:val="00B024D6"/>
    <w:rsid w:val="00B04CF0"/>
    <w:rsid w:val="00B070A2"/>
    <w:rsid w:val="00B10E49"/>
    <w:rsid w:val="00B11E08"/>
    <w:rsid w:val="00B145FA"/>
    <w:rsid w:val="00B2037B"/>
    <w:rsid w:val="00B23274"/>
    <w:rsid w:val="00B23AA2"/>
    <w:rsid w:val="00B25B8F"/>
    <w:rsid w:val="00B2625F"/>
    <w:rsid w:val="00B272A6"/>
    <w:rsid w:val="00B30856"/>
    <w:rsid w:val="00B3243B"/>
    <w:rsid w:val="00B32CD3"/>
    <w:rsid w:val="00B34CA9"/>
    <w:rsid w:val="00B35797"/>
    <w:rsid w:val="00B35A93"/>
    <w:rsid w:val="00B3672D"/>
    <w:rsid w:val="00B37AF7"/>
    <w:rsid w:val="00B40656"/>
    <w:rsid w:val="00B40F8A"/>
    <w:rsid w:val="00B42DBC"/>
    <w:rsid w:val="00B47359"/>
    <w:rsid w:val="00B4745C"/>
    <w:rsid w:val="00B47D88"/>
    <w:rsid w:val="00B50AAA"/>
    <w:rsid w:val="00B50E49"/>
    <w:rsid w:val="00B53253"/>
    <w:rsid w:val="00B544D9"/>
    <w:rsid w:val="00B5641B"/>
    <w:rsid w:val="00B564E0"/>
    <w:rsid w:val="00B658D4"/>
    <w:rsid w:val="00B6628B"/>
    <w:rsid w:val="00B70133"/>
    <w:rsid w:val="00B71826"/>
    <w:rsid w:val="00B7241C"/>
    <w:rsid w:val="00B7481A"/>
    <w:rsid w:val="00B75757"/>
    <w:rsid w:val="00B75A2C"/>
    <w:rsid w:val="00B80C15"/>
    <w:rsid w:val="00B813AC"/>
    <w:rsid w:val="00B818D8"/>
    <w:rsid w:val="00B82192"/>
    <w:rsid w:val="00B8287F"/>
    <w:rsid w:val="00B8376C"/>
    <w:rsid w:val="00B84260"/>
    <w:rsid w:val="00B86811"/>
    <w:rsid w:val="00B8738D"/>
    <w:rsid w:val="00B87578"/>
    <w:rsid w:val="00B87CFE"/>
    <w:rsid w:val="00B91F0B"/>
    <w:rsid w:val="00B9223B"/>
    <w:rsid w:val="00B92D47"/>
    <w:rsid w:val="00B94EA6"/>
    <w:rsid w:val="00B961A5"/>
    <w:rsid w:val="00BA18D5"/>
    <w:rsid w:val="00BA1FC4"/>
    <w:rsid w:val="00BA49CC"/>
    <w:rsid w:val="00BA4AC1"/>
    <w:rsid w:val="00BA4D1F"/>
    <w:rsid w:val="00BA5CB3"/>
    <w:rsid w:val="00BA6F92"/>
    <w:rsid w:val="00BA7AD1"/>
    <w:rsid w:val="00BB0B9D"/>
    <w:rsid w:val="00BB0F34"/>
    <w:rsid w:val="00BB1CC2"/>
    <w:rsid w:val="00BB2250"/>
    <w:rsid w:val="00BB49A7"/>
    <w:rsid w:val="00BB4A87"/>
    <w:rsid w:val="00BB4C07"/>
    <w:rsid w:val="00BB4F63"/>
    <w:rsid w:val="00BB5B2B"/>
    <w:rsid w:val="00BB6E5F"/>
    <w:rsid w:val="00BB744D"/>
    <w:rsid w:val="00BB7708"/>
    <w:rsid w:val="00BC0FDD"/>
    <w:rsid w:val="00BC17A1"/>
    <w:rsid w:val="00BC22E0"/>
    <w:rsid w:val="00BC4AA7"/>
    <w:rsid w:val="00BC5852"/>
    <w:rsid w:val="00BC5DF3"/>
    <w:rsid w:val="00BC6896"/>
    <w:rsid w:val="00BC7299"/>
    <w:rsid w:val="00BD293B"/>
    <w:rsid w:val="00BD3EE3"/>
    <w:rsid w:val="00BD5110"/>
    <w:rsid w:val="00BD5425"/>
    <w:rsid w:val="00BD6825"/>
    <w:rsid w:val="00BD6F2F"/>
    <w:rsid w:val="00BD705F"/>
    <w:rsid w:val="00BD7CE6"/>
    <w:rsid w:val="00BE1895"/>
    <w:rsid w:val="00BE28ED"/>
    <w:rsid w:val="00BE55D6"/>
    <w:rsid w:val="00BE61B8"/>
    <w:rsid w:val="00BF030A"/>
    <w:rsid w:val="00BF18B8"/>
    <w:rsid w:val="00BF2EA1"/>
    <w:rsid w:val="00BF4238"/>
    <w:rsid w:val="00BF543F"/>
    <w:rsid w:val="00BF67E6"/>
    <w:rsid w:val="00BF6902"/>
    <w:rsid w:val="00BF6CBE"/>
    <w:rsid w:val="00BF7421"/>
    <w:rsid w:val="00C01974"/>
    <w:rsid w:val="00C01E2A"/>
    <w:rsid w:val="00C06351"/>
    <w:rsid w:val="00C06E2B"/>
    <w:rsid w:val="00C0756F"/>
    <w:rsid w:val="00C07650"/>
    <w:rsid w:val="00C104DD"/>
    <w:rsid w:val="00C1331F"/>
    <w:rsid w:val="00C15275"/>
    <w:rsid w:val="00C15E31"/>
    <w:rsid w:val="00C16479"/>
    <w:rsid w:val="00C1759D"/>
    <w:rsid w:val="00C2058D"/>
    <w:rsid w:val="00C216E4"/>
    <w:rsid w:val="00C25084"/>
    <w:rsid w:val="00C250CB"/>
    <w:rsid w:val="00C25D1F"/>
    <w:rsid w:val="00C261C7"/>
    <w:rsid w:val="00C2768B"/>
    <w:rsid w:val="00C316A8"/>
    <w:rsid w:val="00C337F9"/>
    <w:rsid w:val="00C3746F"/>
    <w:rsid w:val="00C3768A"/>
    <w:rsid w:val="00C37D9D"/>
    <w:rsid w:val="00C4139D"/>
    <w:rsid w:val="00C43033"/>
    <w:rsid w:val="00C45714"/>
    <w:rsid w:val="00C45DE7"/>
    <w:rsid w:val="00C5122B"/>
    <w:rsid w:val="00C538D4"/>
    <w:rsid w:val="00C562FD"/>
    <w:rsid w:val="00C56C17"/>
    <w:rsid w:val="00C61618"/>
    <w:rsid w:val="00C62AAE"/>
    <w:rsid w:val="00C650D8"/>
    <w:rsid w:val="00C65944"/>
    <w:rsid w:val="00C66829"/>
    <w:rsid w:val="00C71A4B"/>
    <w:rsid w:val="00C71CD1"/>
    <w:rsid w:val="00C72345"/>
    <w:rsid w:val="00C72E54"/>
    <w:rsid w:val="00C73143"/>
    <w:rsid w:val="00C746CA"/>
    <w:rsid w:val="00C76C40"/>
    <w:rsid w:val="00C77685"/>
    <w:rsid w:val="00C77815"/>
    <w:rsid w:val="00C80ED6"/>
    <w:rsid w:val="00C820D0"/>
    <w:rsid w:val="00C82D1D"/>
    <w:rsid w:val="00C82E74"/>
    <w:rsid w:val="00C84329"/>
    <w:rsid w:val="00C85259"/>
    <w:rsid w:val="00C85378"/>
    <w:rsid w:val="00C86808"/>
    <w:rsid w:val="00C87238"/>
    <w:rsid w:val="00C876ED"/>
    <w:rsid w:val="00C90157"/>
    <w:rsid w:val="00C9297C"/>
    <w:rsid w:val="00C92C1D"/>
    <w:rsid w:val="00C961E8"/>
    <w:rsid w:val="00C967A3"/>
    <w:rsid w:val="00CA1C79"/>
    <w:rsid w:val="00CA30DB"/>
    <w:rsid w:val="00CA3122"/>
    <w:rsid w:val="00CA491B"/>
    <w:rsid w:val="00CA58ED"/>
    <w:rsid w:val="00CA6D58"/>
    <w:rsid w:val="00CA6FDA"/>
    <w:rsid w:val="00CB3B6F"/>
    <w:rsid w:val="00CB3D57"/>
    <w:rsid w:val="00CB650B"/>
    <w:rsid w:val="00CB6F8B"/>
    <w:rsid w:val="00CC0C5F"/>
    <w:rsid w:val="00CC1CAF"/>
    <w:rsid w:val="00CC24B0"/>
    <w:rsid w:val="00CC2788"/>
    <w:rsid w:val="00CC2F3D"/>
    <w:rsid w:val="00CC4071"/>
    <w:rsid w:val="00CC40B1"/>
    <w:rsid w:val="00CC4D94"/>
    <w:rsid w:val="00CC5FF3"/>
    <w:rsid w:val="00CC6283"/>
    <w:rsid w:val="00CC69F1"/>
    <w:rsid w:val="00CD6319"/>
    <w:rsid w:val="00CD7178"/>
    <w:rsid w:val="00CE2ADF"/>
    <w:rsid w:val="00CE33FC"/>
    <w:rsid w:val="00CE4B84"/>
    <w:rsid w:val="00CE74B0"/>
    <w:rsid w:val="00CF00DE"/>
    <w:rsid w:val="00CF0392"/>
    <w:rsid w:val="00CF052D"/>
    <w:rsid w:val="00CF199F"/>
    <w:rsid w:val="00CF1D7D"/>
    <w:rsid w:val="00CF3998"/>
    <w:rsid w:val="00CF45D3"/>
    <w:rsid w:val="00CF4D04"/>
    <w:rsid w:val="00CF4E1C"/>
    <w:rsid w:val="00CF6B6C"/>
    <w:rsid w:val="00CF7B6B"/>
    <w:rsid w:val="00D0001C"/>
    <w:rsid w:val="00D00804"/>
    <w:rsid w:val="00D01094"/>
    <w:rsid w:val="00D01EA5"/>
    <w:rsid w:val="00D021EC"/>
    <w:rsid w:val="00D02978"/>
    <w:rsid w:val="00D032B9"/>
    <w:rsid w:val="00D03A57"/>
    <w:rsid w:val="00D042BB"/>
    <w:rsid w:val="00D0444B"/>
    <w:rsid w:val="00D06321"/>
    <w:rsid w:val="00D066E8"/>
    <w:rsid w:val="00D0676A"/>
    <w:rsid w:val="00D06CA0"/>
    <w:rsid w:val="00D07106"/>
    <w:rsid w:val="00D07E06"/>
    <w:rsid w:val="00D1014B"/>
    <w:rsid w:val="00D108E6"/>
    <w:rsid w:val="00D11DEF"/>
    <w:rsid w:val="00D1312A"/>
    <w:rsid w:val="00D13159"/>
    <w:rsid w:val="00D13814"/>
    <w:rsid w:val="00D14BA9"/>
    <w:rsid w:val="00D16498"/>
    <w:rsid w:val="00D17789"/>
    <w:rsid w:val="00D21565"/>
    <w:rsid w:val="00D21915"/>
    <w:rsid w:val="00D2737E"/>
    <w:rsid w:val="00D274A9"/>
    <w:rsid w:val="00D30750"/>
    <w:rsid w:val="00D32644"/>
    <w:rsid w:val="00D33619"/>
    <w:rsid w:val="00D36C69"/>
    <w:rsid w:val="00D36D0F"/>
    <w:rsid w:val="00D40C02"/>
    <w:rsid w:val="00D4142D"/>
    <w:rsid w:val="00D424E3"/>
    <w:rsid w:val="00D427A6"/>
    <w:rsid w:val="00D42AFE"/>
    <w:rsid w:val="00D42C3F"/>
    <w:rsid w:val="00D44A9E"/>
    <w:rsid w:val="00D45032"/>
    <w:rsid w:val="00D46679"/>
    <w:rsid w:val="00D46910"/>
    <w:rsid w:val="00D475A2"/>
    <w:rsid w:val="00D5015D"/>
    <w:rsid w:val="00D5180F"/>
    <w:rsid w:val="00D5184C"/>
    <w:rsid w:val="00D52355"/>
    <w:rsid w:val="00D52AC7"/>
    <w:rsid w:val="00D53360"/>
    <w:rsid w:val="00D545DA"/>
    <w:rsid w:val="00D54CA9"/>
    <w:rsid w:val="00D563D9"/>
    <w:rsid w:val="00D566F2"/>
    <w:rsid w:val="00D56A45"/>
    <w:rsid w:val="00D6175F"/>
    <w:rsid w:val="00D6188C"/>
    <w:rsid w:val="00D61959"/>
    <w:rsid w:val="00D62F3F"/>
    <w:rsid w:val="00D6340F"/>
    <w:rsid w:val="00D671ED"/>
    <w:rsid w:val="00D6781D"/>
    <w:rsid w:val="00D67D98"/>
    <w:rsid w:val="00D72D16"/>
    <w:rsid w:val="00D73893"/>
    <w:rsid w:val="00D7412C"/>
    <w:rsid w:val="00D75521"/>
    <w:rsid w:val="00D75B88"/>
    <w:rsid w:val="00D767A7"/>
    <w:rsid w:val="00D76B2D"/>
    <w:rsid w:val="00D77D16"/>
    <w:rsid w:val="00D80E85"/>
    <w:rsid w:val="00D8195B"/>
    <w:rsid w:val="00D83503"/>
    <w:rsid w:val="00D84724"/>
    <w:rsid w:val="00D8554E"/>
    <w:rsid w:val="00D8619F"/>
    <w:rsid w:val="00D86764"/>
    <w:rsid w:val="00D872D8"/>
    <w:rsid w:val="00D87F55"/>
    <w:rsid w:val="00D902FD"/>
    <w:rsid w:val="00D91F4E"/>
    <w:rsid w:val="00D93A67"/>
    <w:rsid w:val="00D93F28"/>
    <w:rsid w:val="00D94B9F"/>
    <w:rsid w:val="00D96FC1"/>
    <w:rsid w:val="00DA133A"/>
    <w:rsid w:val="00DA2E2B"/>
    <w:rsid w:val="00DA3DE4"/>
    <w:rsid w:val="00DA44F3"/>
    <w:rsid w:val="00DA4D7D"/>
    <w:rsid w:val="00DA6128"/>
    <w:rsid w:val="00DA69DE"/>
    <w:rsid w:val="00DB037C"/>
    <w:rsid w:val="00DB1BA0"/>
    <w:rsid w:val="00DB1BF4"/>
    <w:rsid w:val="00DB2D82"/>
    <w:rsid w:val="00DB5C0A"/>
    <w:rsid w:val="00DB6A07"/>
    <w:rsid w:val="00DB6DAF"/>
    <w:rsid w:val="00DB72E5"/>
    <w:rsid w:val="00DB7A14"/>
    <w:rsid w:val="00DC0AF1"/>
    <w:rsid w:val="00DC2393"/>
    <w:rsid w:val="00DC4526"/>
    <w:rsid w:val="00DC588B"/>
    <w:rsid w:val="00DC64BF"/>
    <w:rsid w:val="00DD0123"/>
    <w:rsid w:val="00DD13E2"/>
    <w:rsid w:val="00DD45AF"/>
    <w:rsid w:val="00DD4938"/>
    <w:rsid w:val="00DD586B"/>
    <w:rsid w:val="00DD5987"/>
    <w:rsid w:val="00DD7977"/>
    <w:rsid w:val="00DE0DA9"/>
    <w:rsid w:val="00DE34FF"/>
    <w:rsid w:val="00DE3F2B"/>
    <w:rsid w:val="00DE44AB"/>
    <w:rsid w:val="00DE6D8D"/>
    <w:rsid w:val="00DF003C"/>
    <w:rsid w:val="00DF00D4"/>
    <w:rsid w:val="00DF00F0"/>
    <w:rsid w:val="00DF289B"/>
    <w:rsid w:val="00DF4501"/>
    <w:rsid w:val="00DF6D2B"/>
    <w:rsid w:val="00DF7233"/>
    <w:rsid w:val="00DF73DC"/>
    <w:rsid w:val="00DF78AE"/>
    <w:rsid w:val="00E0171F"/>
    <w:rsid w:val="00E0190C"/>
    <w:rsid w:val="00E02AC4"/>
    <w:rsid w:val="00E033F2"/>
    <w:rsid w:val="00E0462A"/>
    <w:rsid w:val="00E064FF"/>
    <w:rsid w:val="00E06D9E"/>
    <w:rsid w:val="00E07AAA"/>
    <w:rsid w:val="00E07CC2"/>
    <w:rsid w:val="00E11C39"/>
    <w:rsid w:val="00E11E2E"/>
    <w:rsid w:val="00E125CA"/>
    <w:rsid w:val="00E138CC"/>
    <w:rsid w:val="00E14B17"/>
    <w:rsid w:val="00E14EAE"/>
    <w:rsid w:val="00E16394"/>
    <w:rsid w:val="00E22571"/>
    <w:rsid w:val="00E25156"/>
    <w:rsid w:val="00E25242"/>
    <w:rsid w:val="00E25AAC"/>
    <w:rsid w:val="00E2730D"/>
    <w:rsid w:val="00E2776D"/>
    <w:rsid w:val="00E279B9"/>
    <w:rsid w:val="00E30CA9"/>
    <w:rsid w:val="00E31807"/>
    <w:rsid w:val="00E33AAA"/>
    <w:rsid w:val="00E33C53"/>
    <w:rsid w:val="00E33CB8"/>
    <w:rsid w:val="00E33F0E"/>
    <w:rsid w:val="00E36C8F"/>
    <w:rsid w:val="00E371EC"/>
    <w:rsid w:val="00E37DAC"/>
    <w:rsid w:val="00E37EB7"/>
    <w:rsid w:val="00E404C5"/>
    <w:rsid w:val="00E40A10"/>
    <w:rsid w:val="00E42206"/>
    <w:rsid w:val="00E42B75"/>
    <w:rsid w:val="00E42DA5"/>
    <w:rsid w:val="00E46034"/>
    <w:rsid w:val="00E51E3C"/>
    <w:rsid w:val="00E51EF9"/>
    <w:rsid w:val="00E54816"/>
    <w:rsid w:val="00E5512E"/>
    <w:rsid w:val="00E55C65"/>
    <w:rsid w:val="00E55E60"/>
    <w:rsid w:val="00E55FFC"/>
    <w:rsid w:val="00E56594"/>
    <w:rsid w:val="00E578DF"/>
    <w:rsid w:val="00E57D18"/>
    <w:rsid w:val="00E605C2"/>
    <w:rsid w:val="00E6129C"/>
    <w:rsid w:val="00E61E5F"/>
    <w:rsid w:val="00E644A0"/>
    <w:rsid w:val="00E67395"/>
    <w:rsid w:val="00E71A55"/>
    <w:rsid w:val="00E72707"/>
    <w:rsid w:val="00E72AE3"/>
    <w:rsid w:val="00E7349C"/>
    <w:rsid w:val="00E73B51"/>
    <w:rsid w:val="00E751D0"/>
    <w:rsid w:val="00E75420"/>
    <w:rsid w:val="00E75790"/>
    <w:rsid w:val="00E75ED9"/>
    <w:rsid w:val="00E80180"/>
    <w:rsid w:val="00E8129E"/>
    <w:rsid w:val="00E81A2B"/>
    <w:rsid w:val="00E81E42"/>
    <w:rsid w:val="00E83011"/>
    <w:rsid w:val="00E83A01"/>
    <w:rsid w:val="00E861BA"/>
    <w:rsid w:val="00E91EBF"/>
    <w:rsid w:val="00E95063"/>
    <w:rsid w:val="00E95B8E"/>
    <w:rsid w:val="00E97676"/>
    <w:rsid w:val="00EA178C"/>
    <w:rsid w:val="00EA1CE1"/>
    <w:rsid w:val="00EA1F89"/>
    <w:rsid w:val="00EA2347"/>
    <w:rsid w:val="00EA4C60"/>
    <w:rsid w:val="00EB08A0"/>
    <w:rsid w:val="00EB117B"/>
    <w:rsid w:val="00EB40D6"/>
    <w:rsid w:val="00EB502F"/>
    <w:rsid w:val="00EB5CDD"/>
    <w:rsid w:val="00EB5F75"/>
    <w:rsid w:val="00EB7852"/>
    <w:rsid w:val="00EB79CD"/>
    <w:rsid w:val="00EC060D"/>
    <w:rsid w:val="00EC2525"/>
    <w:rsid w:val="00EC41BA"/>
    <w:rsid w:val="00EC4F33"/>
    <w:rsid w:val="00ED1329"/>
    <w:rsid w:val="00ED33FF"/>
    <w:rsid w:val="00ED3DE9"/>
    <w:rsid w:val="00ED4B06"/>
    <w:rsid w:val="00ED66C9"/>
    <w:rsid w:val="00EE0713"/>
    <w:rsid w:val="00EE07A6"/>
    <w:rsid w:val="00EE0F2E"/>
    <w:rsid w:val="00EE2A41"/>
    <w:rsid w:val="00EE4E10"/>
    <w:rsid w:val="00EE525B"/>
    <w:rsid w:val="00EE633C"/>
    <w:rsid w:val="00EF09FB"/>
    <w:rsid w:val="00EF0CFD"/>
    <w:rsid w:val="00EF0DE2"/>
    <w:rsid w:val="00EF4DFA"/>
    <w:rsid w:val="00EF5F08"/>
    <w:rsid w:val="00EF7406"/>
    <w:rsid w:val="00EF7736"/>
    <w:rsid w:val="00F02923"/>
    <w:rsid w:val="00F0351B"/>
    <w:rsid w:val="00F04089"/>
    <w:rsid w:val="00F06275"/>
    <w:rsid w:val="00F06472"/>
    <w:rsid w:val="00F07445"/>
    <w:rsid w:val="00F123EC"/>
    <w:rsid w:val="00F1290F"/>
    <w:rsid w:val="00F12BDA"/>
    <w:rsid w:val="00F16331"/>
    <w:rsid w:val="00F16803"/>
    <w:rsid w:val="00F16A9B"/>
    <w:rsid w:val="00F16AF2"/>
    <w:rsid w:val="00F22566"/>
    <w:rsid w:val="00F22963"/>
    <w:rsid w:val="00F24D55"/>
    <w:rsid w:val="00F258C2"/>
    <w:rsid w:val="00F25B98"/>
    <w:rsid w:val="00F30AEF"/>
    <w:rsid w:val="00F32406"/>
    <w:rsid w:val="00F34916"/>
    <w:rsid w:val="00F378B2"/>
    <w:rsid w:val="00F403EA"/>
    <w:rsid w:val="00F40B51"/>
    <w:rsid w:val="00F40E4D"/>
    <w:rsid w:val="00F41DE4"/>
    <w:rsid w:val="00F41F3D"/>
    <w:rsid w:val="00F42499"/>
    <w:rsid w:val="00F42554"/>
    <w:rsid w:val="00F42753"/>
    <w:rsid w:val="00F44DC5"/>
    <w:rsid w:val="00F46CE7"/>
    <w:rsid w:val="00F471AE"/>
    <w:rsid w:val="00F47BEA"/>
    <w:rsid w:val="00F510DB"/>
    <w:rsid w:val="00F52C11"/>
    <w:rsid w:val="00F52FAE"/>
    <w:rsid w:val="00F54248"/>
    <w:rsid w:val="00F548C1"/>
    <w:rsid w:val="00F55016"/>
    <w:rsid w:val="00F56B78"/>
    <w:rsid w:val="00F604E0"/>
    <w:rsid w:val="00F6232F"/>
    <w:rsid w:val="00F648E3"/>
    <w:rsid w:val="00F6501E"/>
    <w:rsid w:val="00F65CEC"/>
    <w:rsid w:val="00F70615"/>
    <w:rsid w:val="00F72722"/>
    <w:rsid w:val="00F727B0"/>
    <w:rsid w:val="00F738F8"/>
    <w:rsid w:val="00F741FC"/>
    <w:rsid w:val="00F745FD"/>
    <w:rsid w:val="00F7598B"/>
    <w:rsid w:val="00F8749D"/>
    <w:rsid w:val="00F87ADD"/>
    <w:rsid w:val="00F90F72"/>
    <w:rsid w:val="00F914FD"/>
    <w:rsid w:val="00F9164E"/>
    <w:rsid w:val="00F92D2B"/>
    <w:rsid w:val="00F952BF"/>
    <w:rsid w:val="00F95515"/>
    <w:rsid w:val="00F9574E"/>
    <w:rsid w:val="00F964BC"/>
    <w:rsid w:val="00F974AA"/>
    <w:rsid w:val="00F9797C"/>
    <w:rsid w:val="00FA2545"/>
    <w:rsid w:val="00FA2ACE"/>
    <w:rsid w:val="00FA3EC3"/>
    <w:rsid w:val="00FA4D8E"/>
    <w:rsid w:val="00FA4FE4"/>
    <w:rsid w:val="00FA7CFC"/>
    <w:rsid w:val="00FB097C"/>
    <w:rsid w:val="00FB21C2"/>
    <w:rsid w:val="00FB4AAD"/>
    <w:rsid w:val="00FB4AD8"/>
    <w:rsid w:val="00FB4E3D"/>
    <w:rsid w:val="00FB5A22"/>
    <w:rsid w:val="00FB5B57"/>
    <w:rsid w:val="00FB5F2A"/>
    <w:rsid w:val="00FB5FB6"/>
    <w:rsid w:val="00FB7D3B"/>
    <w:rsid w:val="00FC1407"/>
    <w:rsid w:val="00FC22E1"/>
    <w:rsid w:val="00FC2C8C"/>
    <w:rsid w:val="00FC3549"/>
    <w:rsid w:val="00FC4F9B"/>
    <w:rsid w:val="00FC59F0"/>
    <w:rsid w:val="00FC7CBA"/>
    <w:rsid w:val="00FD00A9"/>
    <w:rsid w:val="00FD302E"/>
    <w:rsid w:val="00FD4599"/>
    <w:rsid w:val="00FD4784"/>
    <w:rsid w:val="00FD5753"/>
    <w:rsid w:val="00FD5D8E"/>
    <w:rsid w:val="00FD65FE"/>
    <w:rsid w:val="00FD6FD8"/>
    <w:rsid w:val="00FD72A0"/>
    <w:rsid w:val="00FE00DA"/>
    <w:rsid w:val="00FE0FAF"/>
    <w:rsid w:val="00FE35B1"/>
    <w:rsid w:val="00FE3C36"/>
    <w:rsid w:val="00FE427F"/>
    <w:rsid w:val="00FE4939"/>
    <w:rsid w:val="00FE559A"/>
    <w:rsid w:val="00FE5BD1"/>
    <w:rsid w:val="00FE5F64"/>
    <w:rsid w:val="00FE72EA"/>
    <w:rsid w:val="00FF2475"/>
    <w:rsid w:val="00FF3477"/>
    <w:rsid w:val="00FF4138"/>
    <w:rsid w:val="00FF4B25"/>
    <w:rsid w:val="00FF6DDE"/>
    <w:rsid w:val="00FF6E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next w:val="Normal"/>
    <w:link w:val="Ttulo1Car"/>
    <w:uiPriority w:val="9"/>
    <w:qFormat/>
    <w:rsid w:val="006F60C5"/>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unhideWhenUsed/>
    <w:qFormat/>
    <w:rsid w:val="006F60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6F60C5"/>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next w:val="Normal"/>
    <w:link w:val="Ttulo4Car"/>
    <w:unhideWhenUsed/>
    <w:qFormat/>
    <w:rsid w:val="006F60C5"/>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val="es-ES" w:eastAsia="es-ES"/>
    </w:rPr>
  </w:style>
  <w:style w:type="paragraph" w:styleId="Ttulo5">
    <w:name w:val="heading 5"/>
    <w:basedOn w:val="Normal"/>
    <w:next w:val="Normal"/>
    <w:link w:val="Ttulo5Car"/>
    <w:unhideWhenUsed/>
    <w:qFormat/>
    <w:rsid w:val="006F60C5"/>
    <w:pPr>
      <w:keepNext/>
      <w:keepLines/>
      <w:spacing w:before="40" w:after="0" w:line="240" w:lineRule="auto"/>
      <w:outlineLvl w:val="4"/>
    </w:pPr>
    <w:rPr>
      <w:rFonts w:asciiTheme="majorHAnsi" w:eastAsiaTheme="majorEastAsia" w:hAnsiTheme="majorHAnsi" w:cstheme="majorBidi"/>
      <w:color w:val="2E74B5" w:themeColor="accent1" w:themeShade="BF"/>
      <w:sz w:val="24"/>
      <w:szCs w:val="24"/>
      <w:lang w:val="es-ES" w:eastAsia="es-ES"/>
    </w:rPr>
  </w:style>
  <w:style w:type="paragraph" w:styleId="Ttulo6">
    <w:name w:val="heading 6"/>
    <w:basedOn w:val="Normal"/>
    <w:next w:val="Normal"/>
    <w:link w:val="Ttulo6Car"/>
    <w:unhideWhenUsed/>
    <w:qFormat/>
    <w:rsid w:val="006F60C5"/>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5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UnresolvedMention1">
    <w:name w:val="Unresolved Mention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Ttulo1Car">
    <w:name w:val="Título 1 Car"/>
    <w:basedOn w:val="Fuentedeprrafopredeter"/>
    <w:link w:val="Ttulo1"/>
    <w:uiPriority w:val="9"/>
    <w:rsid w:val="006F60C5"/>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6F60C5"/>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6F60C5"/>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rsid w:val="006F60C5"/>
    <w:rPr>
      <w:rFonts w:asciiTheme="majorHAnsi" w:eastAsiaTheme="majorEastAsia" w:hAnsiTheme="majorHAnsi" w:cstheme="majorBidi"/>
      <w:i/>
      <w:iCs/>
      <w:color w:val="2E74B5" w:themeColor="accent1" w:themeShade="BF"/>
      <w:sz w:val="24"/>
      <w:szCs w:val="24"/>
      <w:lang w:val="es-ES" w:eastAsia="es-ES"/>
    </w:rPr>
  </w:style>
  <w:style w:type="character" w:customStyle="1" w:styleId="Ttulo5Car">
    <w:name w:val="Título 5 Car"/>
    <w:basedOn w:val="Fuentedeprrafopredeter"/>
    <w:link w:val="Ttulo5"/>
    <w:rsid w:val="006F60C5"/>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6F60C5"/>
    <w:rPr>
      <w:rFonts w:asciiTheme="majorHAnsi" w:eastAsiaTheme="majorEastAsia" w:hAnsiTheme="majorHAnsi" w:cstheme="majorBidi"/>
      <w:color w:val="1F4D78" w:themeColor="accent1" w:themeShade="7F"/>
      <w:sz w:val="24"/>
      <w:szCs w:val="24"/>
      <w:lang w:val="es-ES" w:eastAsia="es-ES"/>
    </w:rPr>
  </w:style>
  <w:style w:type="paragraph" w:styleId="NormalWeb">
    <w:name w:val="Normal (Web)"/>
    <w:basedOn w:val="Normal"/>
    <w:uiPriority w:val="99"/>
    <w:rsid w:val="006F60C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6F60C5"/>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6F60C5"/>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6F60C5"/>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6F60C5"/>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6F60C5"/>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6F60C5"/>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6F60C5"/>
    <w:rPr>
      <w:rFonts w:ascii="Courier New" w:eastAsia="Times New Roman" w:hAnsi="Courier New" w:cs="Times New Roman"/>
      <w:sz w:val="20"/>
      <w:szCs w:val="20"/>
      <w:lang w:eastAsia="es-ES"/>
    </w:rPr>
  </w:style>
  <w:style w:type="paragraph" w:customStyle="1" w:styleId="Standard">
    <w:name w:val="Standard"/>
    <w:rsid w:val="006F60C5"/>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6F60C5"/>
    <w:rPr>
      <w:rFonts w:ascii="Arial" w:hAnsi="Arial" w:cs="Arial" w:hint="default"/>
      <w:b/>
      <w:bCs/>
      <w:sz w:val="18"/>
      <w:szCs w:val="18"/>
    </w:rPr>
  </w:style>
  <w:style w:type="paragraph" w:customStyle="1" w:styleId="Pa2">
    <w:name w:val="Pa2"/>
    <w:basedOn w:val="Normal"/>
    <w:next w:val="Normal"/>
    <w:uiPriority w:val="99"/>
    <w:rsid w:val="006F60C5"/>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6F60C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6F60C5"/>
  </w:style>
  <w:style w:type="character" w:customStyle="1" w:styleId="b">
    <w:name w:val="b"/>
    <w:basedOn w:val="Fuentedeprrafopredeter"/>
    <w:rsid w:val="006F60C5"/>
  </w:style>
  <w:style w:type="character" w:customStyle="1" w:styleId="k">
    <w:name w:val="k"/>
    <w:basedOn w:val="Fuentedeprrafopredeter"/>
    <w:rsid w:val="006F60C5"/>
  </w:style>
  <w:style w:type="character" w:customStyle="1" w:styleId="h">
    <w:name w:val="h"/>
    <w:basedOn w:val="Fuentedeprrafopredeter"/>
    <w:rsid w:val="006F60C5"/>
  </w:style>
  <w:style w:type="character" w:styleId="CitaHTML">
    <w:name w:val="HTML Cite"/>
    <w:uiPriority w:val="99"/>
    <w:semiHidden/>
    <w:unhideWhenUsed/>
    <w:rsid w:val="006F60C5"/>
    <w:rPr>
      <w:i/>
      <w:iCs/>
    </w:rPr>
  </w:style>
  <w:style w:type="paragraph" w:customStyle="1" w:styleId="RSCGnotaalpie">
    <w:name w:val="RSCG nota al pie"/>
    <w:basedOn w:val="Normal"/>
    <w:uiPriority w:val="99"/>
    <w:qFormat/>
    <w:rsid w:val="006F60C5"/>
    <w:pPr>
      <w:spacing w:after="120" w:line="240" w:lineRule="auto"/>
      <w:jc w:val="both"/>
    </w:pPr>
    <w:rPr>
      <w:rFonts w:ascii="palatino" w:eastAsia="Times New Roman" w:hAnsi="palatino"/>
    </w:rPr>
  </w:style>
  <w:style w:type="character" w:customStyle="1" w:styleId="lbl-encabezado-blanco2">
    <w:name w:val="lbl-encabezado-blanco2"/>
    <w:rsid w:val="006F60C5"/>
    <w:rPr>
      <w:color w:val="FFFFFF"/>
    </w:rPr>
  </w:style>
  <w:style w:type="character" w:customStyle="1" w:styleId="TextoCar">
    <w:name w:val="Texto Car"/>
    <w:link w:val="Texto"/>
    <w:locked/>
    <w:rsid w:val="006F60C5"/>
    <w:rPr>
      <w:rFonts w:ascii="Arial" w:eastAsia="Times New Roman" w:hAnsi="Arial" w:cs="Arial"/>
      <w:sz w:val="18"/>
      <w:szCs w:val="18"/>
      <w:lang w:eastAsia="es-ES"/>
    </w:rPr>
  </w:style>
  <w:style w:type="paragraph" w:customStyle="1" w:styleId="ANOTACION">
    <w:name w:val="ANOTACION"/>
    <w:basedOn w:val="Normal"/>
    <w:link w:val="ANOTACIONCar"/>
    <w:rsid w:val="006F60C5"/>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6F60C5"/>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6F60C5"/>
    <w:rPr>
      <w:i/>
      <w:iCs/>
    </w:rPr>
  </w:style>
  <w:style w:type="paragraph" w:styleId="Bibliografa">
    <w:name w:val="Bibliography"/>
    <w:basedOn w:val="Normal"/>
    <w:next w:val="Normal"/>
    <w:uiPriority w:val="37"/>
    <w:semiHidden/>
    <w:unhideWhenUsed/>
    <w:rsid w:val="006F60C5"/>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6F60C5"/>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6F60C5"/>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6F60C5"/>
  </w:style>
  <w:style w:type="character" w:customStyle="1" w:styleId="Ninguno">
    <w:name w:val="Ninguno"/>
    <w:rsid w:val="006F60C5"/>
    <w:rPr>
      <w:lang w:val="es-ES_tradnl"/>
    </w:rPr>
  </w:style>
  <w:style w:type="paragraph" w:customStyle="1" w:styleId="Cuerpo">
    <w:name w:val="Cuerpo"/>
    <w:rsid w:val="006F60C5"/>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6F60C5"/>
    <w:pPr>
      <w:numPr>
        <w:numId w:val="1"/>
      </w:numPr>
    </w:pPr>
  </w:style>
  <w:style w:type="numbering" w:customStyle="1" w:styleId="Estiloimportado1">
    <w:name w:val="Estilo importado 1"/>
    <w:qFormat/>
    <w:rsid w:val="006F60C5"/>
    <w:pPr>
      <w:numPr>
        <w:numId w:val="2"/>
      </w:numPr>
    </w:pPr>
  </w:style>
  <w:style w:type="character" w:customStyle="1" w:styleId="normaltextrun">
    <w:name w:val="normaltextrun"/>
    <w:basedOn w:val="Fuentedeprrafopredeter"/>
    <w:rsid w:val="006F60C5"/>
  </w:style>
  <w:style w:type="paragraph" w:customStyle="1" w:styleId="INCISO">
    <w:name w:val="INCISO"/>
    <w:basedOn w:val="Normal"/>
    <w:rsid w:val="006F60C5"/>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6F60C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
    <w:name w:val="j"/>
    <w:basedOn w:val="Normal"/>
    <w:rsid w:val="006F60C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6F60C5"/>
  </w:style>
  <w:style w:type="paragraph" w:customStyle="1" w:styleId="m5212863947045306324gmail-msonormal">
    <w:name w:val="m_5212863947045306324gmail-msonormal"/>
    <w:basedOn w:val="Normal"/>
    <w:rsid w:val="006F60C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6F60C5"/>
  </w:style>
  <w:style w:type="paragraph" w:styleId="Lista">
    <w:name w:val="List"/>
    <w:basedOn w:val="Normal"/>
    <w:uiPriority w:val="99"/>
    <w:unhideWhenUsed/>
    <w:rsid w:val="006F60C5"/>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6F60C5"/>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6F60C5"/>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unhideWhenUsed/>
    <w:qFormat/>
    <w:rsid w:val="006F60C5"/>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6F60C5"/>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6F60C5"/>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6F60C5"/>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6F60C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F60C5"/>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6F60C5"/>
  </w:style>
  <w:style w:type="character" w:customStyle="1" w:styleId="titulorubrolgt">
    <w:name w:val="titulorubrolgt"/>
    <w:basedOn w:val="Fuentedeprrafopredeter"/>
    <w:rsid w:val="006F60C5"/>
  </w:style>
  <w:style w:type="paragraph" w:customStyle="1" w:styleId="Text">
    <w:name w:val="Text"/>
    <w:basedOn w:val="Normal"/>
    <w:link w:val="TextChar"/>
    <w:rsid w:val="006F60C5"/>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6F60C5"/>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6F60C5"/>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6F60C5"/>
    <w:pPr>
      <w:spacing w:after="0" w:line="240" w:lineRule="auto"/>
    </w:pPr>
    <w:rPr>
      <w:rFonts w:eastAsia="Cambria"/>
      <w:sz w:val="20"/>
      <w:szCs w:val="20"/>
    </w:rPr>
  </w:style>
  <w:style w:type="paragraph" w:customStyle="1" w:styleId="paragraph">
    <w:name w:val="paragraph"/>
    <w:basedOn w:val="Normal"/>
    <w:rsid w:val="006F60C5"/>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6F60C5"/>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6F60C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6F60C5"/>
    <w:rPr>
      <w:color w:val="605E5C"/>
      <w:shd w:val="clear" w:color="auto" w:fill="E1DFDD"/>
    </w:rPr>
  </w:style>
  <w:style w:type="paragraph" w:customStyle="1" w:styleId="temp">
    <w:name w:val="temp"/>
    <w:basedOn w:val="Normal"/>
    <w:rsid w:val="006F60C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6F60C5"/>
  </w:style>
  <w:style w:type="paragraph" w:customStyle="1" w:styleId="ng-star-inserted">
    <w:name w:val="ng-star-inserted"/>
    <w:basedOn w:val="Normal"/>
    <w:rsid w:val="006F60C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2">
    <w:name w:val="Mención sin resolver2"/>
    <w:basedOn w:val="Fuentedeprrafopredeter"/>
    <w:uiPriority w:val="99"/>
    <w:semiHidden/>
    <w:unhideWhenUsed/>
    <w:rsid w:val="006F60C5"/>
    <w:rPr>
      <w:color w:val="605E5C"/>
      <w:shd w:val="clear" w:color="auto" w:fill="E1DFDD"/>
    </w:rPr>
  </w:style>
  <w:style w:type="character" w:customStyle="1" w:styleId="Mencinsinresolver3">
    <w:name w:val="Mención sin resolver3"/>
    <w:basedOn w:val="Fuentedeprrafopredeter"/>
    <w:uiPriority w:val="99"/>
    <w:semiHidden/>
    <w:unhideWhenUsed/>
    <w:rsid w:val="006F60C5"/>
    <w:rPr>
      <w:color w:val="605E5C"/>
      <w:shd w:val="clear" w:color="auto" w:fill="E1DFDD"/>
    </w:rPr>
  </w:style>
  <w:style w:type="paragraph" w:styleId="Saludo">
    <w:name w:val="Salutation"/>
    <w:basedOn w:val="Normal"/>
    <w:next w:val="Normal"/>
    <w:link w:val="SaludoCar"/>
    <w:uiPriority w:val="99"/>
    <w:unhideWhenUsed/>
    <w:rsid w:val="006F60C5"/>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6F60C5"/>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6F60C5"/>
  </w:style>
  <w:style w:type="character" w:customStyle="1" w:styleId="Mencinsinresolver4">
    <w:name w:val="Mención sin resolver4"/>
    <w:basedOn w:val="Fuentedeprrafopredeter"/>
    <w:uiPriority w:val="99"/>
    <w:semiHidden/>
    <w:unhideWhenUsed/>
    <w:rsid w:val="006F60C5"/>
    <w:rPr>
      <w:color w:val="605E5C"/>
      <w:shd w:val="clear" w:color="auto" w:fill="E1DFDD"/>
    </w:rPr>
  </w:style>
  <w:style w:type="paragraph" w:styleId="Revisin">
    <w:name w:val="Revision"/>
    <w:hidden/>
    <w:uiPriority w:val="99"/>
    <w:semiHidden/>
    <w:rsid w:val="006F60C5"/>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6F60C5"/>
  </w:style>
  <w:style w:type="table" w:customStyle="1" w:styleId="Tablaconcuadrcula3">
    <w:name w:val="Tabla con cuadrícula3"/>
    <w:basedOn w:val="Tablanormal"/>
    <w:next w:val="Tablaconcuadrcula"/>
    <w:uiPriority w:val="59"/>
    <w:qFormat/>
    <w:rsid w:val="006F60C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0C5"/>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6F60C5"/>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6F60C5"/>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6F60C5"/>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6F60C5"/>
    <w:rPr>
      <w:rFonts w:ascii="Georgia" w:eastAsia="Georgia" w:hAnsi="Georgia" w:cs="Georgia"/>
      <w:i/>
      <w:color w:val="666666"/>
      <w:sz w:val="48"/>
      <w:szCs w:val="48"/>
      <w:lang w:val="es-ES" w:eastAsia="es-MX"/>
    </w:rPr>
  </w:style>
  <w:style w:type="table" w:customStyle="1" w:styleId="8">
    <w:name w:val="8"/>
    <w:basedOn w:val="TableNormal1"/>
    <w:rsid w:val="006F60C5"/>
    <w:tblPr>
      <w:tblStyleRowBandSize w:val="1"/>
      <w:tblStyleColBandSize w:val="1"/>
      <w:tblCellMar>
        <w:left w:w="115" w:type="dxa"/>
        <w:right w:w="115" w:type="dxa"/>
      </w:tblCellMar>
    </w:tblPr>
  </w:style>
  <w:style w:type="table" w:customStyle="1" w:styleId="7">
    <w:name w:val="7"/>
    <w:basedOn w:val="TableNormal1"/>
    <w:rsid w:val="006F60C5"/>
    <w:tblPr>
      <w:tblStyleRowBandSize w:val="1"/>
      <w:tblStyleColBandSize w:val="1"/>
      <w:tblCellMar>
        <w:left w:w="115" w:type="dxa"/>
        <w:right w:w="115" w:type="dxa"/>
      </w:tblCellMar>
    </w:tblPr>
  </w:style>
  <w:style w:type="table" w:customStyle="1" w:styleId="6">
    <w:name w:val="6"/>
    <w:basedOn w:val="TableNormal1"/>
    <w:rsid w:val="006F60C5"/>
    <w:tblPr>
      <w:tblStyleRowBandSize w:val="1"/>
      <w:tblStyleColBandSize w:val="1"/>
      <w:tblCellMar>
        <w:left w:w="115" w:type="dxa"/>
        <w:right w:w="115" w:type="dxa"/>
      </w:tblCellMar>
    </w:tblPr>
  </w:style>
  <w:style w:type="table" w:customStyle="1" w:styleId="5">
    <w:name w:val="5"/>
    <w:basedOn w:val="TableNormal1"/>
    <w:rsid w:val="006F60C5"/>
    <w:tblPr>
      <w:tblStyleRowBandSize w:val="1"/>
      <w:tblStyleColBandSize w:val="1"/>
      <w:tblCellMar>
        <w:left w:w="115" w:type="dxa"/>
        <w:right w:w="115" w:type="dxa"/>
      </w:tblCellMar>
    </w:tblPr>
  </w:style>
  <w:style w:type="table" w:customStyle="1" w:styleId="4">
    <w:name w:val="4"/>
    <w:basedOn w:val="TableNormal1"/>
    <w:rsid w:val="006F60C5"/>
    <w:tblPr>
      <w:tblStyleRowBandSize w:val="1"/>
      <w:tblStyleColBandSize w:val="1"/>
      <w:tblCellMar>
        <w:left w:w="115" w:type="dxa"/>
        <w:right w:w="115" w:type="dxa"/>
      </w:tblCellMar>
    </w:tblPr>
  </w:style>
  <w:style w:type="table" w:customStyle="1" w:styleId="3">
    <w:name w:val="3"/>
    <w:basedOn w:val="TableNormal1"/>
    <w:rsid w:val="006F60C5"/>
    <w:tblPr>
      <w:tblStyleRowBandSize w:val="1"/>
      <w:tblStyleColBandSize w:val="1"/>
      <w:tblCellMar>
        <w:left w:w="115" w:type="dxa"/>
        <w:right w:w="115" w:type="dxa"/>
      </w:tblCellMar>
    </w:tblPr>
  </w:style>
  <w:style w:type="table" w:customStyle="1" w:styleId="2">
    <w:name w:val="2"/>
    <w:basedOn w:val="TableNormal1"/>
    <w:rsid w:val="006F60C5"/>
    <w:tblPr>
      <w:tblStyleRowBandSize w:val="1"/>
      <w:tblStyleColBandSize w:val="1"/>
      <w:tblCellMar>
        <w:left w:w="115" w:type="dxa"/>
        <w:right w:w="115" w:type="dxa"/>
      </w:tblCellMar>
    </w:tblPr>
  </w:style>
  <w:style w:type="table" w:customStyle="1" w:styleId="1">
    <w:name w:val="1"/>
    <w:basedOn w:val="TableNormal1"/>
    <w:rsid w:val="006F60C5"/>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6F60C5"/>
    <w:rPr>
      <w:rFonts w:ascii="Times New Roman" w:eastAsia="Times New Roman" w:hAnsi="Times New Roman" w:cs="Times New Roman"/>
      <w:sz w:val="20"/>
      <w:szCs w:val="20"/>
      <w:lang w:eastAsia="es-MX"/>
    </w:rPr>
  </w:style>
  <w:style w:type="character" w:customStyle="1" w:styleId="eop">
    <w:name w:val="eop"/>
    <w:basedOn w:val="Fuentedeprrafopredeter"/>
    <w:rsid w:val="006F60C5"/>
  </w:style>
  <w:style w:type="character" w:customStyle="1" w:styleId="m2871584667633129156gmail-apple-converted-space">
    <w:name w:val="m_2871584667633129156gmail-apple-converted-space"/>
    <w:basedOn w:val="Fuentedeprrafopredeter"/>
    <w:rsid w:val="006F60C5"/>
  </w:style>
  <w:style w:type="character" w:customStyle="1" w:styleId="m2871584667633129156gmail-msofootnotereference">
    <w:name w:val="m_2871584667633129156gmail-msofootnotereference"/>
    <w:basedOn w:val="Fuentedeprrafopredeter"/>
    <w:rsid w:val="006F60C5"/>
  </w:style>
  <w:style w:type="paragraph" w:customStyle="1" w:styleId="m2871584667633129156gmail-msofootnotetext">
    <w:name w:val="m_2871584667633129156gmail-msofootnotetext"/>
    <w:basedOn w:val="Normal"/>
    <w:rsid w:val="006F60C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6F60C5"/>
  </w:style>
  <w:style w:type="paragraph" w:customStyle="1" w:styleId="rtejustify">
    <w:name w:val="rtejustify"/>
    <w:basedOn w:val="Normal"/>
    <w:rsid w:val="006F60C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6F60C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6F60C5"/>
  </w:style>
  <w:style w:type="character" w:customStyle="1" w:styleId="m-3579365149168697376gmail-msofootnotereference">
    <w:name w:val="m_-3579365149168697376gmail-msofootnotereference"/>
    <w:basedOn w:val="Fuentedeprrafopredeter"/>
    <w:rsid w:val="006F60C5"/>
  </w:style>
  <w:style w:type="paragraph" w:customStyle="1" w:styleId="m-3579365149168697376gmail-msofootnotetext">
    <w:name w:val="m_-3579365149168697376gmail-msofootnotetext"/>
    <w:basedOn w:val="Normal"/>
    <w:rsid w:val="006F60C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6F60C5"/>
  </w:style>
  <w:style w:type="numbering" w:customStyle="1" w:styleId="Sinlista2">
    <w:name w:val="Sin lista2"/>
    <w:next w:val="Sinlista"/>
    <w:uiPriority w:val="99"/>
    <w:semiHidden/>
    <w:unhideWhenUsed/>
    <w:rsid w:val="006F60C5"/>
  </w:style>
  <w:style w:type="table" w:customStyle="1" w:styleId="Tablaconcuadrcula4">
    <w:name w:val="Tabla con cuadrícula4"/>
    <w:basedOn w:val="Tablanormal"/>
    <w:next w:val="Tablaconcuadrcula"/>
    <w:uiPriority w:val="59"/>
    <w:qFormat/>
    <w:rsid w:val="006F60C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6F60C5"/>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6F60C5"/>
    <w:tblPr>
      <w:tblStyleRowBandSize w:val="1"/>
      <w:tblStyleColBandSize w:val="1"/>
      <w:tblCellMar>
        <w:left w:w="115" w:type="dxa"/>
        <w:right w:w="115" w:type="dxa"/>
      </w:tblCellMar>
    </w:tblPr>
  </w:style>
  <w:style w:type="table" w:customStyle="1" w:styleId="71">
    <w:name w:val="71"/>
    <w:basedOn w:val="TableNormal1"/>
    <w:rsid w:val="006F60C5"/>
    <w:tblPr>
      <w:tblStyleRowBandSize w:val="1"/>
      <w:tblStyleColBandSize w:val="1"/>
      <w:tblCellMar>
        <w:left w:w="115" w:type="dxa"/>
        <w:right w:w="115" w:type="dxa"/>
      </w:tblCellMar>
    </w:tblPr>
  </w:style>
  <w:style w:type="table" w:customStyle="1" w:styleId="61">
    <w:name w:val="61"/>
    <w:basedOn w:val="TableNormal1"/>
    <w:rsid w:val="006F60C5"/>
    <w:tblPr>
      <w:tblStyleRowBandSize w:val="1"/>
      <w:tblStyleColBandSize w:val="1"/>
      <w:tblCellMar>
        <w:left w:w="115" w:type="dxa"/>
        <w:right w:w="115" w:type="dxa"/>
      </w:tblCellMar>
    </w:tblPr>
  </w:style>
  <w:style w:type="table" w:customStyle="1" w:styleId="51">
    <w:name w:val="51"/>
    <w:basedOn w:val="TableNormal1"/>
    <w:rsid w:val="006F60C5"/>
    <w:tblPr>
      <w:tblStyleRowBandSize w:val="1"/>
      <w:tblStyleColBandSize w:val="1"/>
      <w:tblCellMar>
        <w:left w:w="115" w:type="dxa"/>
        <w:right w:w="115" w:type="dxa"/>
      </w:tblCellMar>
    </w:tblPr>
  </w:style>
  <w:style w:type="table" w:customStyle="1" w:styleId="41">
    <w:name w:val="41"/>
    <w:basedOn w:val="TableNormal1"/>
    <w:rsid w:val="006F60C5"/>
    <w:tblPr>
      <w:tblStyleRowBandSize w:val="1"/>
      <w:tblStyleColBandSize w:val="1"/>
      <w:tblCellMar>
        <w:left w:w="115" w:type="dxa"/>
        <w:right w:w="115" w:type="dxa"/>
      </w:tblCellMar>
    </w:tblPr>
  </w:style>
  <w:style w:type="table" w:customStyle="1" w:styleId="31">
    <w:name w:val="31"/>
    <w:basedOn w:val="TableNormal1"/>
    <w:rsid w:val="006F60C5"/>
    <w:tblPr>
      <w:tblStyleRowBandSize w:val="1"/>
      <w:tblStyleColBandSize w:val="1"/>
      <w:tblCellMar>
        <w:left w:w="115" w:type="dxa"/>
        <w:right w:w="115" w:type="dxa"/>
      </w:tblCellMar>
    </w:tblPr>
  </w:style>
  <w:style w:type="table" w:customStyle="1" w:styleId="21">
    <w:name w:val="21"/>
    <w:basedOn w:val="TableNormal1"/>
    <w:rsid w:val="006F60C5"/>
    <w:tblPr>
      <w:tblStyleRowBandSize w:val="1"/>
      <w:tblStyleColBandSize w:val="1"/>
      <w:tblCellMar>
        <w:left w:w="115" w:type="dxa"/>
        <w:right w:w="115" w:type="dxa"/>
      </w:tblCellMar>
    </w:tblPr>
  </w:style>
  <w:style w:type="table" w:customStyle="1" w:styleId="11">
    <w:name w:val="11"/>
    <w:basedOn w:val="TableNormal1"/>
    <w:rsid w:val="006F60C5"/>
    <w:tblPr>
      <w:tblStyleRowBandSize w:val="1"/>
      <w:tblStyleColBandSize w:val="1"/>
      <w:tblCellMar>
        <w:left w:w="115" w:type="dxa"/>
        <w:right w:w="115" w:type="dxa"/>
      </w:tblCellMar>
    </w:tblPr>
  </w:style>
  <w:style w:type="character" w:customStyle="1" w:styleId="UnresolvedMention2">
    <w:name w:val="Unresolved Mention2"/>
    <w:basedOn w:val="Fuentedeprrafopredeter"/>
    <w:uiPriority w:val="99"/>
    <w:semiHidden/>
    <w:unhideWhenUsed/>
    <w:rsid w:val="00ED66C9"/>
    <w:rPr>
      <w:color w:val="605E5C"/>
      <w:shd w:val="clear" w:color="auto" w:fill="E1DFDD"/>
    </w:rPr>
  </w:style>
  <w:style w:type="character" w:customStyle="1" w:styleId="UnresolvedMention3">
    <w:name w:val="Unresolved Mention3"/>
    <w:basedOn w:val="Fuentedeprrafopredeter"/>
    <w:uiPriority w:val="99"/>
    <w:semiHidden/>
    <w:unhideWhenUsed/>
    <w:rsid w:val="003D4F76"/>
    <w:rPr>
      <w:color w:val="605E5C"/>
      <w:shd w:val="clear" w:color="auto" w:fill="E1DFDD"/>
    </w:rPr>
  </w:style>
  <w:style w:type="character" w:customStyle="1" w:styleId="UnresolvedMention">
    <w:name w:val="Unresolved Mention"/>
    <w:basedOn w:val="Fuentedeprrafopredeter"/>
    <w:uiPriority w:val="99"/>
    <w:semiHidden/>
    <w:unhideWhenUsed/>
    <w:rsid w:val="005776DC"/>
    <w:rPr>
      <w:color w:val="605E5C"/>
      <w:shd w:val="clear" w:color="auto" w:fill="E1DFDD"/>
    </w:rPr>
  </w:style>
  <w:style w:type="paragraph" w:customStyle="1" w:styleId="CitasINFOEM">
    <w:name w:val="Citas INFOEM"/>
    <w:basedOn w:val="Normal"/>
    <w:qFormat/>
    <w:rsid w:val="00290EF8"/>
    <w:pPr>
      <w:spacing w:before="240" w:line="360" w:lineRule="auto"/>
      <w:ind w:left="851" w:right="851"/>
      <w:jc w:val="both"/>
    </w:pPr>
    <w:rPr>
      <w:rFonts w:ascii="Palatino Linotype" w:eastAsia="Times New Roman" w:hAnsi="Palatino Linotype" w:cs="Times New Roman"/>
      <w:i/>
      <w:szCs w:val="24"/>
    </w:rPr>
  </w:style>
  <w:style w:type="paragraph" w:customStyle="1" w:styleId="infoem0">
    <w:name w:val="infoem"/>
    <w:basedOn w:val="Sinespaciado"/>
    <w:qFormat/>
    <w:rsid w:val="00A914E3"/>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40531405">
      <w:bodyDiv w:val="1"/>
      <w:marLeft w:val="0"/>
      <w:marRight w:val="0"/>
      <w:marTop w:val="0"/>
      <w:marBottom w:val="0"/>
      <w:divBdr>
        <w:top w:val="none" w:sz="0" w:space="0" w:color="auto"/>
        <w:left w:val="none" w:sz="0" w:space="0" w:color="auto"/>
        <w:bottom w:val="none" w:sz="0" w:space="0" w:color="auto"/>
        <w:right w:val="none" w:sz="0" w:space="0" w:color="auto"/>
      </w:divBdr>
    </w:div>
    <w:div w:id="288974146">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04628078">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6453455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01103193">
      <w:bodyDiv w:val="1"/>
      <w:marLeft w:val="0"/>
      <w:marRight w:val="0"/>
      <w:marTop w:val="0"/>
      <w:marBottom w:val="0"/>
      <w:divBdr>
        <w:top w:val="none" w:sz="0" w:space="0" w:color="auto"/>
        <w:left w:val="none" w:sz="0" w:space="0" w:color="auto"/>
        <w:bottom w:val="none" w:sz="0" w:space="0" w:color="auto"/>
        <w:right w:val="none" w:sz="0" w:space="0" w:color="auto"/>
      </w:divBdr>
    </w:div>
    <w:div w:id="213621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s.ifai.org.mx/descargar.php?r=./pdf/resoluciones/2017/&amp;a=RRA%203482.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onsultas.ifai.org.mx/descargar.php?r=./pdf/resoluciones/2017/&amp;a=RRA%202536.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ultas.ifai.org.mx/descargar.php?r=./pdf/resoluciones/2017/&amp;a=RRA%2022.pdf"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DA7A8-4FB5-416C-A982-C929D7547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6384</TotalTime>
  <Pages>39</Pages>
  <Words>7532</Words>
  <Characters>41427</Characters>
  <Application>Microsoft Office Word</Application>
  <DocSecurity>0</DocSecurity>
  <Lines>345</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200</cp:revision>
  <cp:lastPrinted>2026-07-17T16:42:00Z</cp:lastPrinted>
  <dcterms:created xsi:type="dcterms:W3CDTF">2022-02-28T16:08:00Z</dcterms:created>
  <dcterms:modified xsi:type="dcterms:W3CDTF">2026-08-04T18:10:00Z</dcterms:modified>
</cp:coreProperties>
</file>