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BC93F" w14:textId="199BE0E4" w:rsidR="00E31311" w:rsidRPr="00B3040B" w:rsidRDefault="00DF6EAE" w:rsidP="005771EA">
      <w:pPr>
        <w:tabs>
          <w:tab w:val="left" w:pos="3465"/>
        </w:tabs>
        <w:spacing w:line="360" w:lineRule="auto"/>
        <w:jc w:val="both"/>
        <w:rPr>
          <w:rFonts w:ascii="Palatino Linotype" w:eastAsia="Palatino Linotype" w:hAnsi="Palatino Linotype" w:cs="Palatino Linotype"/>
          <w:b/>
        </w:rPr>
      </w:pPr>
      <w:r w:rsidRPr="00141F83">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w:t>
      </w:r>
      <w:r w:rsidR="001660E4" w:rsidRPr="00141F83">
        <w:rPr>
          <w:rFonts w:ascii="Palatino Linotype" w:eastAsia="Palatino Linotype" w:hAnsi="Palatino Linotype" w:cs="Palatino Linotype"/>
        </w:rPr>
        <w:t xml:space="preserve">do de México; de </w:t>
      </w:r>
      <w:r w:rsidR="001660E4" w:rsidRPr="00B3040B">
        <w:rPr>
          <w:rFonts w:ascii="Palatino Linotype" w:eastAsia="Palatino Linotype" w:hAnsi="Palatino Linotype" w:cs="Palatino Linotype"/>
          <w:b/>
        </w:rPr>
        <w:t xml:space="preserve">fecha </w:t>
      </w:r>
      <w:r w:rsidR="001627A4" w:rsidRPr="00B3040B">
        <w:rPr>
          <w:rFonts w:ascii="Palatino Linotype" w:eastAsia="Palatino Linotype" w:hAnsi="Palatino Linotype" w:cs="Palatino Linotype"/>
          <w:b/>
        </w:rPr>
        <w:t>diecisiete</w:t>
      </w:r>
      <w:r w:rsidR="00B3040B" w:rsidRPr="00B3040B">
        <w:rPr>
          <w:rFonts w:ascii="Palatino Linotype" w:eastAsia="Palatino Linotype" w:hAnsi="Palatino Linotype" w:cs="Palatino Linotype"/>
          <w:b/>
        </w:rPr>
        <w:t xml:space="preserve"> (17)</w:t>
      </w:r>
      <w:r w:rsidR="002527DC" w:rsidRPr="00B3040B">
        <w:rPr>
          <w:rFonts w:ascii="Palatino Linotype" w:eastAsia="Palatino Linotype" w:hAnsi="Palatino Linotype" w:cs="Palatino Linotype"/>
          <w:b/>
        </w:rPr>
        <w:t xml:space="preserve"> de </w:t>
      </w:r>
      <w:r w:rsidR="00DE7756" w:rsidRPr="00B3040B">
        <w:rPr>
          <w:rFonts w:ascii="Palatino Linotype" w:eastAsia="Palatino Linotype" w:hAnsi="Palatino Linotype" w:cs="Palatino Linotype"/>
          <w:b/>
        </w:rPr>
        <w:t>junio</w:t>
      </w:r>
      <w:r w:rsidR="001660E4" w:rsidRPr="00B3040B">
        <w:rPr>
          <w:rFonts w:ascii="Palatino Linotype" w:eastAsia="Palatino Linotype" w:hAnsi="Palatino Linotype" w:cs="Palatino Linotype"/>
          <w:b/>
        </w:rPr>
        <w:t xml:space="preserve"> de dos mil </w:t>
      </w:r>
      <w:r w:rsidR="00062C92" w:rsidRPr="00B3040B">
        <w:rPr>
          <w:rFonts w:ascii="Palatino Linotype" w:eastAsia="Palatino Linotype" w:hAnsi="Palatino Linotype" w:cs="Palatino Linotype"/>
          <w:b/>
        </w:rPr>
        <w:t>veintiséis</w:t>
      </w:r>
      <w:r w:rsidRPr="00B3040B">
        <w:rPr>
          <w:rFonts w:ascii="Palatino Linotype" w:eastAsia="Palatino Linotype" w:hAnsi="Palatino Linotype" w:cs="Palatino Linotype"/>
          <w:b/>
        </w:rPr>
        <w:t>.</w:t>
      </w:r>
    </w:p>
    <w:p w14:paraId="40245F63" w14:textId="77777777" w:rsidR="00E31311" w:rsidRPr="00141F83" w:rsidRDefault="00E31311" w:rsidP="005771EA">
      <w:pPr>
        <w:tabs>
          <w:tab w:val="left" w:pos="3465"/>
        </w:tabs>
        <w:spacing w:line="360" w:lineRule="auto"/>
        <w:jc w:val="both"/>
        <w:rPr>
          <w:rFonts w:ascii="Palatino Linotype" w:eastAsia="Palatino Linotype" w:hAnsi="Palatino Linotype" w:cs="Palatino Linotype"/>
        </w:rPr>
      </w:pPr>
    </w:p>
    <w:p w14:paraId="4E6C2936" w14:textId="372FC15E" w:rsidR="00E31311" w:rsidRPr="00141F83" w:rsidRDefault="00DF6EAE" w:rsidP="005771EA">
      <w:pPr>
        <w:spacing w:line="360" w:lineRule="auto"/>
        <w:jc w:val="both"/>
        <w:rPr>
          <w:rFonts w:ascii="Palatino Linotype" w:eastAsia="Palatino Linotype" w:hAnsi="Palatino Linotype" w:cs="Palatino Linotype"/>
        </w:rPr>
      </w:pPr>
      <w:r w:rsidRPr="00141F83">
        <w:rPr>
          <w:rFonts w:ascii="Palatino Linotype" w:eastAsia="Palatino Linotype" w:hAnsi="Palatino Linotype" w:cs="Palatino Linotype"/>
          <w:b/>
        </w:rPr>
        <w:t>VISTO</w:t>
      </w:r>
      <w:r w:rsidRPr="00141F83">
        <w:rPr>
          <w:rFonts w:ascii="Palatino Linotype" w:eastAsia="Palatino Linotype" w:hAnsi="Palatino Linotype" w:cs="Palatino Linotype"/>
        </w:rPr>
        <w:t xml:space="preserve"> el expediente elec</w:t>
      </w:r>
      <w:r w:rsidR="00A73D35" w:rsidRPr="00141F83">
        <w:rPr>
          <w:rFonts w:ascii="Palatino Linotype" w:eastAsia="Palatino Linotype" w:hAnsi="Palatino Linotype" w:cs="Palatino Linotype"/>
        </w:rPr>
        <w:t>trónico formado con motivo del Recurso de R</w:t>
      </w:r>
      <w:r w:rsidRPr="00141F83">
        <w:rPr>
          <w:rFonts w:ascii="Palatino Linotype" w:eastAsia="Palatino Linotype" w:hAnsi="Palatino Linotype" w:cs="Palatino Linotype"/>
        </w:rPr>
        <w:t xml:space="preserve">evisión </w:t>
      </w:r>
      <w:r w:rsidR="00062C92" w:rsidRPr="00141F83">
        <w:rPr>
          <w:rFonts w:ascii="Palatino Linotype" w:eastAsia="Palatino Linotype" w:hAnsi="Palatino Linotype" w:cs="Palatino Linotype"/>
          <w:b/>
        </w:rPr>
        <w:t>05098/INFOEM/IP/RR/2026</w:t>
      </w:r>
      <w:r w:rsidRPr="00141F83">
        <w:rPr>
          <w:rFonts w:ascii="Palatino Linotype" w:eastAsia="Palatino Linotype" w:hAnsi="Palatino Linotype" w:cs="Palatino Linotype"/>
          <w:b/>
        </w:rPr>
        <w:t xml:space="preserve">, </w:t>
      </w:r>
      <w:r w:rsidRPr="00141F83">
        <w:rPr>
          <w:rFonts w:ascii="Palatino Linotype" w:eastAsia="Palatino Linotype" w:hAnsi="Palatino Linotype" w:cs="Palatino Linotype"/>
        </w:rPr>
        <w:t>promovido por</w:t>
      </w:r>
      <w:r w:rsidR="001660E4" w:rsidRPr="00141F83">
        <w:rPr>
          <w:rFonts w:ascii="Palatino Linotype" w:eastAsia="Palatino Linotype" w:hAnsi="Palatino Linotype" w:cs="Palatino Linotype"/>
          <w:b/>
        </w:rPr>
        <w:t xml:space="preserve"> </w:t>
      </w:r>
      <w:r w:rsidR="00664F41">
        <w:rPr>
          <w:rFonts w:ascii="Palatino Linotype" w:eastAsia="Palatino Linotype" w:hAnsi="Palatino Linotype" w:cs="Palatino Linotype"/>
          <w:b/>
        </w:rPr>
        <w:t>XXXX</w:t>
      </w:r>
      <w:r w:rsidRPr="00141F83">
        <w:rPr>
          <w:rFonts w:ascii="Palatino Linotype" w:eastAsia="Palatino Linotype" w:hAnsi="Palatino Linotype" w:cs="Palatino Linotype"/>
        </w:rPr>
        <w:t xml:space="preserve">, a quien en lo sucesivo se le identificará como </w:t>
      </w:r>
      <w:r w:rsidR="001627A4">
        <w:rPr>
          <w:rFonts w:ascii="Palatino Linotype" w:eastAsia="Palatino Linotype" w:hAnsi="Palatino Linotype" w:cs="Palatino Linotype"/>
          <w:b/>
        </w:rPr>
        <w:t>LA</w:t>
      </w:r>
      <w:r w:rsidR="00BB66B2" w:rsidRPr="00141F83">
        <w:rPr>
          <w:rFonts w:ascii="Palatino Linotype" w:eastAsia="Palatino Linotype" w:hAnsi="Palatino Linotype" w:cs="Palatino Linotype"/>
          <w:b/>
        </w:rPr>
        <w:t xml:space="preserve"> RECURRENTE</w:t>
      </w:r>
      <w:r w:rsidRPr="00141F83">
        <w:rPr>
          <w:rFonts w:ascii="Palatino Linotype" w:eastAsia="Palatino Linotype" w:hAnsi="Palatino Linotype" w:cs="Palatino Linotype"/>
        </w:rPr>
        <w:t xml:space="preserve">, en contra de la respuesta del </w:t>
      </w:r>
      <w:r w:rsidR="00816C30" w:rsidRPr="00141F83">
        <w:rPr>
          <w:rFonts w:ascii="Palatino Linotype" w:eastAsia="Palatino Linotype" w:hAnsi="Palatino Linotype" w:cs="Palatino Linotype"/>
          <w:b/>
        </w:rPr>
        <w:t>Ayuntamiento de Ecatepec de Morelos</w:t>
      </w:r>
      <w:r w:rsidRPr="00141F83">
        <w:rPr>
          <w:rFonts w:ascii="Palatino Linotype" w:eastAsia="Palatino Linotype" w:hAnsi="Palatino Linotype" w:cs="Palatino Linotype"/>
          <w:b/>
        </w:rPr>
        <w:t xml:space="preserve">, </w:t>
      </w:r>
      <w:r w:rsidRPr="00141F83">
        <w:rPr>
          <w:rFonts w:ascii="Palatino Linotype" w:eastAsia="Palatino Linotype" w:hAnsi="Palatino Linotype" w:cs="Palatino Linotype"/>
        </w:rPr>
        <w:t>en adelante el</w:t>
      </w:r>
      <w:r w:rsidRPr="00141F83">
        <w:rPr>
          <w:rFonts w:ascii="Palatino Linotype" w:eastAsia="Palatino Linotype" w:hAnsi="Palatino Linotype" w:cs="Palatino Linotype"/>
          <w:b/>
        </w:rPr>
        <w:t xml:space="preserve"> SUJETO OBLIGADO</w:t>
      </w:r>
      <w:r w:rsidRPr="00141F83">
        <w:rPr>
          <w:rFonts w:ascii="Palatino Linotype" w:eastAsia="Palatino Linotype" w:hAnsi="Palatino Linotype" w:cs="Palatino Linotype"/>
        </w:rPr>
        <w:t xml:space="preserve">, se procede a dictar la presente </w:t>
      </w:r>
      <w:r w:rsidR="00A73D35" w:rsidRPr="00141F83">
        <w:rPr>
          <w:rFonts w:ascii="Palatino Linotype" w:eastAsia="Palatino Linotype" w:hAnsi="Palatino Linotype" w:cs="Palatino Linotype"/>
        </w:rPr>
        <w:t>R</w:t>
      </w:r>
      <w:r w:rsidRPr="00141F83">
        <w:rPr>
          <w:rFonts w:ascii="Palatino Linotype" w:eastAsia="Palatino Linotype" w:hAnsi="Palatino Linotype" w:cs="Palatino Linotype"/>
        </w:rPr>
        <w:t>esolución, con base en los siguientes:</w:t>
      </w:r>
    </w:p>
    <w:p w14:paraId="2675EB10" w14:textId="77777777" w:rsidR="00E31311" w:rsidRPr="00141F83" w:rsidRDefault="00E31311" w:rsidP="005771EA">
      <w:pPr>
        <w:spacing w:line="360" w:lineRule="auto"/>
        <w:jc w:val="both"/>
        <w:rPr>
          <w:rFonts w:ascii="Palatino Linotype" w:eastAsia="Palatino Linotype" w:hAnsi="Palatino Linotype" w:cs="Palatino Linotype"/>
          <w:b/>
        </w:rPr>
      </w:pPr>
    </w:p>
    <w:p w14:paraId="14C7949D" w14:textId="77777777" w:rsidR="00E31311" w:rsidRPr="00141F83" w:rsidRDefault="00DF6EAE" w:rsidP="005771EA">
      <w:pPr>
        <w:pStyle w:val="Ttulo1"/>
        <w:spacing w:before="0" w:line="360" w:lineRule="auto"/>
        <w:jc w:val="center"/>
        <w:rPr>
          <w:rFonts w:ascii="Palatino Linotype" w:eastAsia="Palatino Linotype" w:hAnsi="Palatino Linotype" w:cs="Palatino Linotype"/>
          <w:b/>
          <w:color w:val="000000"/>
          <w:sz w:val="24"/>
          <w:szCs w:val="24"/>
        </w:rPr>
      </w:pPr>
      <w:bookmarkStart w:id="0" w:name="_heading=h.gjdgxs" w:colFirst="0" w:colLast="0"/>
      <w:bookmarkEnd w:id="0"/>
      <w:r w:rsidRPr="00141F83">
        <w:rPr>
          <w:rFonts w:ascii="Palatino Linotype" w:eastAsia="Palatino Linotype" w:hAnsi="Palatino Linotype" w:cs="Palatino Linotype"/>
          <w:b/>
          <w:color w:val="000000"/>
          <w:sz w:val="24"/>
          <w:szCs w:val="24"/>
        </w:rPr>
        <w:t>A N T E C E D E N T E S</w:t>
      </w:r>
    </w:p>
    <w:p w14:paraId="479D0FAB" w14:textId="77777777" w:rsidR="00E31311" w:rsidRPr="00141F83" w:rsidRDefault="00E31311" w:rsidP="005771EA">
      <w:pPr>
        <w:spacing w:line="360" w:lineRule="auto"/>
        <w:rPr>
          <w:rFonts w:ascii="Palatino Linotype" w:hAnsi="Palatino Linotype"/>
        </w:rPr>
      </w:pPr>
    </w:p>
    <w:p w14:paraId="6F6EFBA5" w14:textId="58F5FA1B" w:rsidR="00E31311" w:rsidRPr="00141F83" w:rsidRDefault="00DF6EAE" w:rsidP="005771EA">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141F83">
        <w:rPr>
          <w:rFonts w:ascii="Palatino Linotype" w:eastAsia="Palatino Linotype" w:hAnsi="Palatino Linotype" w:cs="Palatino Linotype"/>
          <w:color w:val="000000"/>
        </w:rPr>
        <w:t>El día</w:t>
      </w:r>
      <w:r w:rsidR="001660E4" w:rsidRPr="00141F83">
        <w:rPr>
          <w:rFonts w:ascii="Palatino Linotype" w:eastAsia="Palatino Linotype" w:hAnsi="Palatino Linotype" w:cs="Palatino Linotype"/>
          <w:b/>
          <w:color w:val="000000"/>
        </w:rPr>
        <w:t xml:space="preserve"> </w:t>
      </w:r>
      <w:r w:rsidR="00062C92" w:rsidRPr="00141F83">
        <w:rPr>
          <w:rFonts w:ascii="Palatino Linotype" w:eastAsia="Palatino Linotype" w:hAnsi="Palatino Linotype" w:cs="Palatino Linotype"/>
          <w:b/>
          <w:color w:val="000000"/>
        </w:rPr>
        <w:t>quince</w:t>
      </w:r>
      <w:r w:rsidR="00FF41DB" w:rsidRPr="00141F83">
        <w:rPr>
          <w:rFonts w:ascii="Palatino Linotype" w:eastAsia="Palatino Linotype" w:hAnsi="Palatino Linotype" w:cs="Palatino Linotype"/>
          <w:b/>
          <w:color w:val="000000"/>
        </w:rPr>
        <w:t xml:space="preserve"> de abril</w:t>
      </w:r>
      <w:r w:rsidR="00A278EC" w:rsidRPr="00141F83">
        <w:rPr>
          <w:rFonts w:ascii="Palatino Linotype" w:eastAsia="Palatino Linotype" w:hAnsi="Palatino Linotype" w:cs="Palatino Linotype"/>
          <w:b/>
          <w:color w:val="000000"/>
        </w:rPr>
        <w:t xml:space="preserve"> </w:t>
      </w:r>
      <w:r w:rsidR="00BB66B2" w:rsidRPr="00141F83">
        <w:rPr>
          <w:rFonts w:ascii="Palatino Linotype" w:eastAsia="Palatino Linotype" w:hAnsi="Palatino Linotype" w:cs="Palatino Linotype"/>
          <w:b/>
          <w:color w:val="000000"/>
        </w:rPr>
        <w:t xml:space="preserve">dos mil </w:t>
      </w:r>
      <w:r w:rsidR="00062C92" w:rsidRPr="00141F83">
        <w:rPr>
          <w:rFonts w:ascii="Palatino Linotype" w:eastAsia="Palatino Linotype" w:hAnsi="Palatino Linotype" w:cs="Palatino Linotype"/>
          <w:b/>
          <w:color w:val="000000"/>
        </w:rPr>
        <w:t>veintiséis</w:t>
      </w:r>
      <w:r w:rsidRPr="00141F83">
        <w:rPr>
          <w:rFonts w:ascii="Palatino Linotype" w:eastAsia="Palatino Linotype" w:hAnsi="Palatino Linotype" w:cs="Palatino Linotype"/>
          <w:b/>
          <w:color w:val="000000"/>
        </w:rPr>
        <w:t xml:space="preserve">, </w:t>
      </w:r>
      <w:r w:rsidRPr="00141F83">
        <w:rPr>
          <w:rFonts w:ascii="Palatino Linotype" w:eastAsia="Palatino Linotype" w:hAnsi="Palatino Linotype" w:cs="Palatino Linotype"/>
          <w:color w:val="000000"/>
        </w:rPr>
        <w:t xml:space="preserve">se presentó ante el </w:t>
      </w:r>
      <w:r w:rsidRPr="00141F83">
        <w:rPr>
          <w:rFonts w:ascii="Palatino Linotype" w:eastAsia="Palatino Linotype" w:hAnsi="Palatino Linotype" w:cs="Palatino Linotype"/>
          <w:b/>
          <w:color w:val="000000"/>
        </w:rPr>
        <w:t>SUJETO OBLIGADO</w:t>
      </w:r>
      <w:r w:rsidR="00A87FF1" w:rsidRPr="00141F83">
        <w:rPr>
          <w:rFonts w:ascii="Palatino Linotype" w:eastAsia="Palatino Linotype" w:hAnsi="Palatino Linotype" w:cs="Palatino Linotype"/>
          <w:color w:val="000000"/>
        </w:rPr>
        <w:t xml:space="preserve"> vía</w:t>
      </w:r>
      <w:r w:rsidR="005706CE" w:rsidRPr="00141F83">
        <w:rPr>
          <w:rFonts w:ascii="Palatino Linotype" w:eastAsia="Palatino Linotype" w:hAnsi="Palatino Linotype" w:cs="Palatino Linotype"/>
          <w:color w:val="000000"/>
        </w:rPr>
        <w:t xml:space="preserve"> </w:t>
      </w:r>
      <w:r w:rsidR="00A87FF1" w:rsidRPr="00141F83">
        <w:rPr>
          <w:rFonts w:ascii="Palatino Linotype" w:eastAsia="Palatino Linotype" w:hAnsi="Palatino Linotype" w:cs="Palatino Linotype"/>
          <w:color w:val="000000"/>
        </w:rPr>
        <w:t>Sistema de Acceso a la Información Mexiquense</w:t>
      </w:r>
      <w:r w:rsidR="005706CE" w:rsidRPr="00141F83">
        <w:rPr>
          <w:rFonts w:ascii="Palatino Linotype" w:eastAsia="Palatino Linotype" w:hAnsi="Palatino Linotype" w:cs="Palatino Linotype"/>
          <w:color w:val="000000"/>
        </w:rPr>
        <w:t xml:space="preserve"> (SAIMEX)</w:t>
      </w:r>
      <w:r w:rsidRPr="00141F83">
        <w:rPr>
          <w:rFonts w:ascii="Palatino Linotype" w:eastAsia="Palatino Linotype" w:hAnsi="Palatino Linotype" w:cs="Palatino Linotype"/>
          <w:color w:val="000000"/>
        </w:rPr>
        <w:t>, la solicitud de información pública registrada con el número</w:t>
      </w:r>
      <w:r w:rsidRPr="00141F83">
        <w:rPr>
          <w:rFonts w:ascii="Palatino Linotype" w:eastAsia="Palatino Linotype" w:hAnsi="Palatino Linotype" w:cs="Palatino Linotype"/>
          <w:b/>
          <w:color w:val="000000"/>
        </w:rPr>
        <w:t xml:space="preserve">  </w:t>
      </w:r>
      <w:r w:rsidR="00062C92" w:rsidRPr="00141F83">
        <w:rPr>
          <w:rFonts w:ascii="Palatino Linotype" w:eastAsia="Palatino Linotype" w:hAnsi="Palatino Linotype" w:cs="Palatino Linotype"/>
          <w:b/>
          <w:color w:val="000000"/>
        </w:rPr>
        <w:t>00297/ECATEPEC/IP/2026</w:t>
      </w:r>
      <w:r w:rsidRPr="00141F83">
        <w:rPr>
          <w:rFonts w:ascii="Palatino Linotype" w:eastAsia="Palatino Linotype" w:hAnsi="Palatino Linotype" w:cs="Palatino Linotype"/>
          <w:b/>
          <w:color w:val="000000"/>
        </w:rPr>
        <w:t xml:space="preserve">; </w:t>
      </w:r>
      <w:r w:rsidRPr="00141F83">
        <w:rPr>
          <w:rFonts w:ascii="Palatino Linotype" w:eastAsia="Palatino Linotype" w:hAnsi="Palatino Linotype" w:cs="Palatino Linotype"/>
        </w:rPr>
        <w:t xml:space="preserve">en la que </w:t>
      </w:r>
      <w:r w:rsidRPr="00141F83">
        <w:rPr>
          <w:rFonts w:ascii="Palatino Linotype" w:eastAsia="Palatino Linotype" w:hAnsi="Palatino Linotype" w:cs="Palatino Linotype"/>
          <w:color w:val="000000"/>
        </w:rPr>
        <w:t>se solicitó la siguiente información:</w:t>
      </w:r>
    </w:p>
    <w:p w14:paraId="0FB8D1B2" w14:textId="77777777" w:rsidR="00E31311" w:rsidRPr="00141F83" w:rsidRDefault="00E31311" w:rsidP="005771EA">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14:paraId="40514ABE" w14:textId="565E136D" w:rsidR="00E31311" w:rsidRPr="00141F83" w:rsidRDefault="00A87FF1" w:rsidP="005771EA">
      <w:pPr>
        <w:pBdr>
          <w:top w:val="nil"/>
          <w:left w:val="nil"/>
          <w:bottom w:val="nil"/>
          <w:right w:val="nil"/>
          <w:between w:val="nil"/>
        </w:pBdr>
        <w:spacing w:line="360" w:lineRule="auto"/>
        <w:ind w:left="426" w:right="476"/>
        <w:jc w:val="both"/>
        <w:rPr>
          <w:rFonts w:ascii="Palatino Linotype" w:eastAsia="Palatino Linotype" w:hAnsi="Palatino Linotype" w:cs="Palatino Linotype"/>
          <w:i/>
          <w:color w:val="000000"/>
        </w:rPr>
      </w:pPr>
      <w:r w:rsidRPr="00141F83">
        <w:rPr>
          <w:rFonts w:ascii="Palatino Linotype" w:eastAsia="Palatino Linotype" w:hAnsi="Palatino Linotype" w:cs="Palatino Linotype"/>
          <w:i/>
          <w:color w:val="000000"/>
        </w:rPr>
        <w:t>“</w:t>
      </w:r>
      <w:r w:rsidR="00062C92" w:rsidRPr="00141F83">
        <w:rPr>
          <w:rFonts w:ascii="Palatino Linotype" w:eastAsia="Palatino Linotype" w:hAnsi="Palatino Linotype" w:cs="Palatino Linotype"/>
          <w:i/>
          <w:color w:val="000000"/>
        </w:rPr>
        <w:t>Atenta petición de información a la Dirección de Obras Publicas del día 15 de abril de 2026. 1.- Cuando se tiene programada el término de la Obra Pública de la calle 12 de la Colonia Rustica Xalostoc. para contar con agua en la RED PUBLICA DE AGUA POTABLE, ya que personal de la Dirección de Obras Públicas, y SAPASE han estado realizando visitas de supervisión de las tomas de agua, e instalación de la RED NUEVA DE AGUA POTABLE en calle 12 de la colonia Rustica Xalostoc. La última supervisión se realizó el día 08 de abril de 2026.</w:t>
      </w:r>
      <w:r w:rsidR="00DF6EAE" w:rsidRPr="00141F83">
        <w:rPr>
          <w:rFonts w:ascii="Palatino Linotype" w:eastAsia="Palatino Linotype" w:hAnsi="Palatino Linotype" w:cs="Palatino Linotype"/>
          <w:i/>
          <w:color w:val="000000"/>
        </w:rPr>
        <w:t>”</w:t>
      </w:r>
    </w:p>
    <w:p w14:paraId="54AC75A3" w14:textId="71C672FA" w:rsidR="00E31311" w:rsidRPr="00141F83" w:rsidRDefault="00A87FF1" w:rsidP="005771EA">
      <w:pPr>
        <w:numPr>
          <w:ilvl w:val="0"/>
          <w:numId w:val="4"/>
        </w:numPr>
        <w:pBdr>
          <w:top w:val="nil"/>
          <w:left w:val="nil"/>
          <w:bottom w:val="nil"/>
          <w:right w:val="nil"/>
          <w:between w:val="nil"/>
        </w:pBdr>
        <w:spacing w:line="360" w:lineRule="auto"/>
        <w:ind w:left="851" w:right="34"/>
        <w:jc w:val="both"/>
        <w:rPr>
          <w:rFonts w:ascii="Palatino Linotype" w:eastAsia="Palatino Linotype" w:hAnsi="Palatino Linotype" w:cs="Palatino Linotype"/>
          <w:b/>
          <w:color w:val="000000"/>
        </w:rPr>
      </w:pPr>
      <w:r w:rsidRPr="00141F83">
        <w:rPr>
          <w:rFonts w:ascii="Palatino Linotype" w:eastAsia="Palatino Linotype" w:hAnsi="Palatino Linotype" w:cs="Palatino Linotype"/>
          <w:color w:val="000000"/>
        </w:rPr>
        <w:lastRenderedPageBreak/>
        <w:t>Se eligió como modalidad de entrega</w:t>
      </w:r>
      <w:r w:rsidR="00370DEE" w:rsidRPr="00141F83">
        <w:rPr>
          <w:rFonts w:ascii="Palatino Linotype" w:eastAsia="Palatino Linotype" w:hAnsi="Palatino Linotype" w:cs="Palatino Linotype"/>
          <w:color w:val="000000"/>
        </w:rPr>
        <w:t>:</w:t>
      </w:r>
      <w:r w:rsidRPr="00141F83">
        <w:rPr>
          <w:rFonts w:ascii="Palatino Linotype" w:eastAsia="Palatino Linotype" w:hAnsi="Palatino Linotype" w:cs="Palatino Linotype"/>
          <w:color w:val="000000"/>
        </w:rPr>
        <w:t xml:space="preserve"> </w:t>
      </w:r>
      <w:r w:rsidRPr="00141F83">
        <w:rPr>
          <w:rFonts w:ascii="Palatino Linotype" w:eastAsia="Palatino Linotype" w:hAnsi="Palatino Linotype" w:cs="Palatino Linotype"/>
          <w:b/>
          <w:color w:val="000000"/>
        </w:rPr>
        <w:t>SAIMEX</w:t>
      </w:r>
      <w:r w:rsidR="00062C92" w:rsidRPr="00141F83">
        <w:rPr>
          <w:rFonts w:ascii="Palatino Linotype" w:eastAsia="Palatino Linotype" w:hAnsi="Palatino Linotype" w:cs="Palatino Linotype"/>
          <w:b/>
          <w:color w:val="000000"/>
        </w:rPr>
        <w:t>.</w:t>
      </w:r>
    </w:p>
    <w:p w14:paraId="7729D6D0" w14:textId="77777777" w:rsidR="00E31311" w:rsidRPr="00141F83" w:rsidRDefault="00E31311" w:rsidP="005771EA">
      <w:pPr>
        <w:pBdr>
          <w:top w:val="nil"/>
          <w:left w:val="nil"/>
          <w:bottom w:val="nil"/>
          <w:right w:val="nil"/>
          <w:between w:val="nil"/>
        </w:pBdr>
        <w:tabs>
          <w:tab w:val="left" w:pos="0"/>
        </w:tabs>
        <w:spacing w:line="360" w:lineRule="auto"/>
        <w:ind w:left="360" w:right="51"/>
        <w:jc w:val="both"/>
        <w:rPr>
          <w:rFonts w:ascii="Palatino Linotype" w:eastAsia="Palatino Linotype" w:hAnsi="Palatino Linotype" w:cs="Palatino Linotype"/>
          <w:color w:val="000000"/>
        </w:rPr>
      </w:pPr>
    </w:p>
    <w:p w14:paraId="7530B5B8" w14:textId="6A1FB6CE" w:rsidR="003348C6" w:rsidRPr="00141F83" w:rsidRDefault="001660E4" w:rsidP="005771E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r w:rsidRPr="00141F83">
        <w:rPr>
          <w:rFonts w:ascii="Palatino Linotype" w:eastAsia="Palatino Linotype" w:hAnsi="Palatino Linotype" w:cs="Palatino Linotype"/>
          <w:color w:val="000000"/>
        </w:rPr>
        <w:t xml:space="preserve">En fecha </w:t>
      </w:r>
      <w:r w:rsidR="00062C92" w:rsidRPr="00141F83">
        <w:rPr>
          <w:rFonts w:ascii="Palatino Linotype" w:eastAsia="Palatino Linotype" w:hAnsi="Palatino Linotype" w:cs="Palatino Linotype"/>
          <w:b/>
          <w:color w:val="000000"/>
        </w:rPr>
        <w:t>ocho de mayo</w:t>
      </w:r>
      <w:r w:rsidRPr="00141F83">
        <w:rPr>
          <w:rFonts w:ascii="Palatino Linotype" w:eastAsia="Palatino Linotype" w:hAnsi="Palatino Linotype" w:cs="Palatino Linotype"/>
          <w:b/>
          <w:color w:val="000000"/>
        </w:rPr>
        <w:t xml:space="preserve"> </w:t>
      </w:r>
      <w:r w:rsidR="00816C30" w:rsidRPr="00141F83">
        <w:rPr>
          <w:rFonts w:ascii="Palatino Linotype" w:eastAsia="Palatino Linotype" w:hAnsi="Palatino Linotype" w:cs="Palatino Linotype"/>
          <w:b/>
          <w:color w:val="000000"/>
        </w:rPr>
        <w:t xml:space="preserve">de dos mil </w:t>
      </w:r>
      <w:r w:rsidR="00062C92" w:rsidRPr="00141F83">
        <w:rPr>
          <w:rFonts w:ascii="Palatino Linotype" w:eastAsia="Palatino Linotype" w:hAnsi="Palatino Linotype" w:cs="Palatino Linotype"/>
          <w:b/>
          <w:color w:val="000000"/>
        </w:rPr>
        <w:t>veintiséis</w:t>
      </w:r>
      <w:r w:rsidR="00DF6EAE" w:rsidRPr="00141F83">
        <w:rPr>
          <w:rFonts w:ascii="Palatino Linotype" w:eastAsia="Palatino Linotype" w:hAnsi="Palatino Linotype" w:cs="Palatino Linotype"/>
          <w:color w:val="000000"/>
        </w:rPr>
        <w:t xml:space="preserve"> el </w:t>
      </w:r>
      <w:r w:rsidR="00DF6EAE" w:rsidRPr="00141F83">
        <w:rPr>
          <w:rFonts w:ascii="Palatino Linotype" w:eastAsia="Palatino Linotype" w:hAnsi="Palatino Linotype" w:cs="Palatino Linotype"/>
          <w:b/>
          <w:color w:val="000000"/>
        </w:rPr>
        <w:t>SUJETO OBLIGADO,</w:t>
      </w:r>
      <w:r w:rsidR="00DF6EAE" w:rsidRPr="00141F83">
        <w:rPr>
          <w:rFonts w:ascii="Palatino Linotype" w:eastAsia="Palatino Linotype" w:hAnsi="Palatino Linotype" w:cs="Palatino Linotype"/>
          <w:color w:val="000000"/>
        </w:rPr>
        <w:t xml:space="preserve"> dio respuesta a la solicitud</w:t>
      </w:r>
      <w:r w:rsidR="003142E9" w:rsidRPr="00141F83">
        <w:rPr>
          <w:rFonts w:ascii="Palatino Linotype" w:eastAsia="Palatino Linotype" w:hAnsi="Palatino Linotype" w:cs="Palatino Linotype"/>
          <w:color w:val="000000"/>
        </w:rPr>
        <w:t xml:space="preserve">, </w:t>
      </w:r>
      <w:r w:rsidR="00062C92" w:rsidRPr="00141F83">
        <w:rPr>
          <w:rFonts w:ascii="Palatino Linotype" w:eastAsia="Palatino Linotype" w:hAnsi="Palatino Linotype" w:cs="Palatino Linotype"/>
          <w:color w:val="000000"/>
        </w:rPr>
        <w:t>a través del SAIMEX con el siguiente escrito</w:t>
      </w:r>
      <w:r w:rsidR="00315842" w:rsidRPr="00141F83">
        <w:rPr>
          <w:rFonts w:ascii="Palatino Linotype" w:eastAsia="Palatino Linotype" w:hAnsi="Palatino Linotype" w:cs="Palatino Linotype"/>
          <w:color w:val="000000"/>
        </w:rPr>
        <w:t>:</w:t>
      </w:r>
    </w:p>
    <w:p w14:paraId="5D8AC0CB" w14:textId="77777777" w:rsidR="00062C92" w:rsidRPr="00141F83" w:rsidRDefault="00315842" w:rsidP="005771EA">
      <w:pPr>
        <w:pBdr>
          <w:top w:val="nil"/>
          <w:left w:val="nil"/>
          <w:bottom w:val="nil"/>
          <w:right w:val="nil"/>
          <w:between w:val="nil"/>
        </w:pBdr>
        <w:spacing w:line="360" w:lineRule="auto"/>
        <w:ind w:left="426" w:right="426"/>
        <w:jc w:val="both"/>
        <w:rPr>
          <w:rFonts w:ascii="Palatino Linotype" w:eastAsia="Palatino Linotype" w:hAnsi="Palatino Linotype" w:cs="Palatino Linotype"/>
          <w:i/>
          <w:color w:val="000000"/>
        </w:rPr>
      </w:pPr>
      <w:r w:rsidRPr="00141F83">
        <w:rPr>
          <w:rFonts w:ascii="Palatino Linotype" w:eastAsia="Palatino Linotype" w:hAnsi="Palatino Linotype" w:cs="Palatino Linotype"/>
          <w:i/>
          <w:color w:val="000000"/>
        </w:rPr>
        <w:t>“</w:t>
      </w:r>
      <w:r w:rsidR="00062C92" w:rsidRPr="00141F83">
        <w:rPr>
          <w:rFonts w:ascii="Palatino Linotype" w:eastAsia="Palatino Linotype" w:hAnsi="Palatino Linotype" w:cs="Palatino Linotype"/>
          <w:i/>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F131AB7" w14:textId="77777777" w:rsidR="00062C92" w:rsidRPr="00141F83" w:rsidRDefault="00062C92" w:rsidP="005771EA">
      <w:pPr>
        <w:pBdr>
          <w:top w:val="nil"/>
          <w:left w:val="nil"/>
          <w:bottom w:val="nil"/>
          <w:right w:val="nil"/>
          <w:between w:val="nil"/>
        </w:pBdr>
        <w:spacing w:line="360" w:lineRule="auto"/>
        <w:ind w:left="426" w:right="426"/>
        <w:jc w:val="both"/>
        <w:rPr>
          <w:rFonts w:ascii="Palatino Linotype" w:eastAsia="Palatino Linotype" w:hAnsi="Palatino Linotype" w:cs="Palatino Linotype"/>
          <w:i/>
          <w:color w:val="000000"/>
        </w:rPr>
      </w:pPr>
      <w:r w:rsidRPr="00141F83">
        <w:rPr>
          <w:rFonts w:ascii="Palatino Linotype" w:eastAsia="Palatino Linotype" w:hAnsi="Palatino Linotype" w:cs="Palatino Linotype"/>
          <w:i/>
          <w:color w:val="000000"/>
        </w:rPr>
        <w:t>Por medio de la presente, me permito enviarle un cordial saludo y en atención a su solicitud 00297/ECATEPEC/IP/2026, le envió la respuesta, con fundamento a lo dispuesto en el Artículo 12 de la Ley de Transparencia y Acceso a la Información Pública del Estado de México y Municipios, con la finalidad de dar cumplimiento a la información requerida. 1.- Los trabajos de agua potable contemplados en el contrato ya se encuentran terminados.</w:t>
      </w:r>
    </w:p>
    <w:p w14:paraId="0AF4B8B3" w14:textId="77777777" w:rsidR="00062C92" w:rsidRPr="00141F83" w:rsidRDefault="00062C92" w:rsidP="005771EA">
      <w:pPr>
        <w:pBdr>
          <w:top w:val="nil"/>
          <w:left w:val="nil"/>
          <w:bottom w:val="nil"/>
          <w:right w:val="nil"/>
          <w:between w:val="nil"/>
        </w:pBdr>
        <w:spacing w:line="360" w:lineRule="auto"/>
        <w:ind w:left="426" w:right="426"/>
        <w:jc w:val="both"/>
        <w:rPr>
          <w:rFonts w:ascii="Palatino Linotype" w:eastAsia="Palatino Linotype" w:hAnsi="Palatino Linotype" w:cs="Palatino Linotype"/>
          <w:i/>
          <w:color w:val="000000"/>
        </w:rPr>
      </w:pPr>
      <w:r w:rsidRPr="00141F83">
        <w:rPr>
          <w:rFonts w:ascii="Palatino Linotype" w:eastAsia="Palatino Linotype" w:hAnsi="Palatino Linotype" w:cs="Palatino Linotype"/>
          <w:i/>
          <w:color w:val="000000"/>
        </w:rPr>
        <w:t>ATENTAMENTE</w:t>
      </w:r>
    </w:p>
    <w:p w14:paraId="27BCE0D8" w14:textId="695E52D0" w:rsidR="00315842" w:rsidRPr="00141F83" w:rsidRDefault="00062C92" w:rsidP="005771EA">
      <w:pPr>
        <w:pBdr>
          <w:top w:val="nil"/>
          <w:left w:val="nil"/>
          <w:bottom w:val="nil"/>
          <w:right w:val="nil"/>
          <w:between w:val="nil"/>
        </w:pBdr>
        <w:spacing w:line="360" w:lineRule="auto"/>
        <w:ind w:left="426" w:right="426"/>
        <w:jc w:val="both"/>
        <w:rPr>
          <w:rFonts w:ascii="Palatino Linotype" w:eastAsia="Palatino Linotype" w:hAnsi="Palatino Linotype" w:cs="Palatino Linotype"/>
          <w:b/>
          <w:i/>
          <w:color w:val="000000"/>
        </w:rPr>
      </w:pPr>
      <w:r w:rsidRPr="00141F83">
        <w:rPr>
          <w:rFonts w:ascii="Palatino Linotype" w:eastAsia="Palatino Linotype" w:hAnsi="Palatino Linotype" w:cs="Palatino Linotype"/>
          <w:i/>
          <w:color w:val="000000"/>
        </w:rPr>
        <w:t>Cristina Muñoz Gallardo</w:t>
      </w:r>
    </w:p>
    <w:p w14:paraId="13BEA4C6" w14:textId="77777777" w:rsidR="003348C6" w:rsidRPr="00141F83" w:rsidRDefault="003348C6" w:rsidP="005771EA">
      <w:pPr>
        <w:pBdr>
          <w:top w:val="nil"/>
          <w:left w:val="nil"/>
          <w:bottom w:val="nil"/>
          <w:right w:val="nil"/>
          <w:between w:val="nil"/>
        </w:pBdr>
        <w:tabs>
          <w:tab w:val="left" w:pos="0"/>
        </w:tabs>
        <w:spacing w:line="360" w:lineRule="auto"/>
        <w:ind w:right="49"/>
        <w:jc w:val="both"/>
        <w:rPr>
          <w:rFonts w:ascii="Palatino Linotype" w:hAnsi="Palatino Linotype"/>
          <w:color w:val="000000"/>
        </w:rPr>
      </w:pPr>
    </w:p>
    <w:p w14:paraId="19BA69B7" w14:textId="5857FF1D" w:rsidR="00E31311" w:rsidRPr="00141F83" w:rsidRDefault="00AE1941" w:rsidP="005771EA">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141F83">
        <w:rPr>
          <w:rFonts w:ascii="Palatino Linotype" w:eastAsia="Palatino Linotype" w:hAnsi="Palatino Linotype" w:cs="Palatino Linotype"/>
          <w:color w:val="000000"/>
        </w:rPr>
        <w:t xml:space="preserve">Inconforme con la respuesta el </w:t>
      </w:r>
      <w:r w:rsidR="00062C92" w:rsidRPr="00141F83">
        <w:rPr>
          <w:rFonts w:ascii="Palatino Linotype" w:eastAsia="Palatino Linotype" w:hAnsi="Palatino Linotype" w:cs="Palatino Linotype"/>
          <w:b/>
          <w:color w:val="000000"/>
        </w:rPr>
        <w:t>diez de mayo</w:t>
      </w:r>
      <w:r w:rsidRPr="00141F83">
        <w:rPr>
          <w:rFonts w:ascii="Palatino Linotype" w:eastAsia="Palatino Linotype" w:hAnsi="Palatino Linotype" w:cs="Palatino Linotype"/>
          <w:b/>
          <w:color w:val="000000"/>
        </w:rPr>
        <w:t xml:space="preserve"> del año en curso</w:t>
      </w:r>
      <w:r w:rsidRPr="00141F83">
        <w:rPr>
          <w:rFonts w:ascii="Palatino Linotype" w:eastAsia="Palatino Linotype" w:hAnsi="Palatino Linotype" w:cs="Palatino Linotype"/>
          <w:color w:val="000000"/>
        </w:rPr>
        <w:t xml:space="preserve">, </w:t>
      </w:r>
      <w:r w:rsidR="00DF6EAE" w:rsidRPr="00141F83">
        <w:rPr>
          <w:rFonts w:ascii="Palatino Linotype" w:eastAsia="Palatino Linotype" w:hAnsi="Palatino Linotype" w:cs="Palatino Linotype"/>
          <w:color w:val="000000"/>
        </w:rPr>
        <w:t>interpuso el recurso de revisión en contra de la respuesta, manifestando las siguientes razones o motivos de inconformidad:</w:t>
      </w:r>
    </w:p>
    <w:p w14:paraId="1F763EBD" w14:textId="77777777" w:rsidR="00A87FF1" w:rsidRPr="00141F83" w:rsidRDefault="00A87FF1" w:rsidP="005771EA">
      <w:pPr>
        <w:pBdr>
          <w:top w:val="nil"/>
          <w:left w:val="nil"/>
          <w:bottom w:val="nil"/>
          <w:right w:val="nil"/>
          <w:between w:val="nil"/>
        </w:pBdr>
        <w:tabs>
          <w:tab w:val="left" w:pos="0"/>
        </w:tabs>
        <w:spacing w:line="360" w:lineRule="auto"/>
        <w:ind w:right="49"/>
        <w:jc w:val="both"/>
        <w:rPr>
          <w:rFonts w:ascii="Palatino Linotype" w:hAnsi="Palatino Linotype"/>
          <w:color w:val="000000"/>
        </w:rPr>
      </w:pPr>
    </w:p>
    <w:p w14:paraId="1651A76A" w14:textId="6415C47E" w:rsidR="00E31311" w:rsidRPr="00141F83" w:rsidRDefault="00DF6EAE" w:rsidP="005771EA">
      <w:pPr>
        <w:numPr>
          <w:ilvl w:val="0"/>
          <w:numId w:val="4"/>
        </w:numPr>
        <w:pBdr>
          <w:top w:val="nil"/>
          <w:left w:val="nil"/>
          <w:bottom w:val="nil"/>
          <w:right w:val="nil"/>
          <w:between w:val="nil"/>
        </w:pBdr>
        <w:spacing w:line="360" w:lineRule="auto"/>
        <w:ind w:left="1134" w:right="426"/>
        <w:jc w:val="both"/>
        <w:rPr>
          <w:rFonts w:ascii="Palatino Linotype" w:eastAsia="Palatino Linotype" w:hAnsi="Palatino Linotype" w:cs="Palatino Linotype"/>
          <w:i/>
          <w:color w:val="000000"/>
        </w:rPr>
      </w:pPr>
      <w:bookmarkStart w:id="1" w:name="_heading=h.30j0zll" w:colFirst="0" w:colLast="0"/>
      <w:bookmarkEnd w:id="1"/>
      <w:r w:rsidRPr="00141F83">
        <w:rPr>
          <w:rFonts w:ascii="Palatino Linotype" w:eastAsia="Palatino Linotype" w:hAnsi="Palatino Linotype" w:cs="Palatino Linotype"/>
          <w:b/>
          <w:color w:val="000000"/>
        </w:rPr>
        <w:t xml:space="preserve">Acto impugnado: </w:t>
      </w:r>
      <w:r w:rsidR="00A87FF1" w:rsidRPr="00141F83">
        <w:rPr>
          <w:rFonts w:ascii="Palatino Linotype" w:eastAsia="Palatino Linotype" w:hAnsi="Palatino Linotype" w:cs="Palatino Linotype"/>
          <w:i/>
          <w:color w:val="000000"/>
        </w:rPr>
        <w:t>“</w:t>
      </w:r>
      <w:r w:rsidR="00062C92" w:rsidRPr="00141F83">
        <w:rPr>
          <w:rFonts w:ascii="Palatino Linotype" w:eastAsia="Palatino Linotype" w:hAnsi="Palatino Linotype" w:cs="Palatino Linotype"/>
          <w:i/>
          <w:color w:val="000000"/>
        </w:rPr>
        <w:t xml:space="preserve">Atenta petición de información a la Dirección de Obras Publicas del día 15 de abril de 2026. 1.- Cuando se tiene programada el término de la Obra Pública de la calle 12 de la Colonia Rustica Xalostoc. para contar con agua en la RED PUBLICA DE AGUA POTABLE, ya que personal de la Dirección de Obras Públicas, y SAPASE han estado realizando visitas de supervisión de las tomas de agua, e </w:t>
      </w:r>
      <w:r w:rsidR="00062C92" w:rsidRPr="00141F83">
        <w:rPr>
          <w:rFonts w:ascii="Palatino Linotype" w:eastAsia="Palatino Linotype" w:hAnsi="Palatino Linotype" w:cs="Palatino Linotype"/>
          <w:i/>
          <w:color w:val="000000"/>
        </w:rPr>
        <w:lastRenderedPageBreak/>
        <w:t>instalación de la RED NUEVA DE AGUA POTABLE en calle 12 de la colonia Rustica Xalostoc. La última supervisión se realizó el día 08 de abril de 2026.</w:t>
      </w:r>
      <w:r w:rsidRPr="00141F83">
        <w:rPr>
          <w:rFonts w:ascii="Palatino Linotype" w:eastAsia="Palatino Linotype" w:hAnsi="Palatino Linotype" w:cs="Palatino Linotype"/>
          <w:i/>
          <w:color w:val="000000"/>
        </w:rPr>
        <w:t>”</w:t>
      </w:r>
    </w:p>
    <w:p w14:paraId="55903D50" w14:textId="77777777" w:rsidR="00A87FF1" w:rsidRPr="00141F83" w:rsidRDefault="00A87FF1" w:rsidP="005771EA">
      <w:pPr>
        <w:pBdr>
          <w:top w:val="nil"/>
          <w:left w:val="nil"/>
          <w:bottom w:val="nil"/>
          <w:right w:val="nil"/>
          <w:between w:val="nil"/>
        </w:pBdr>
        <w:spacing w:line="360" w:lineRule="auto"/>
        <w:ind w:left="1134" w:right="426"/>
        <w:jc w:val="both"/>
        <w:rPr>
          <w:rFonts w:ascii="Palatino Linotype" w:eastAsia="Palatino Linotype" w:hAnsi="Palatino Linotype" w:cs="Palatino Linotype"/>
          <w:i/>
          <w:color w:val="000000"/>
        </w:rPr>
      </w:pPr>
    </w:p>
    <w:p w14:paraId="198CFB8F" w14:textId="6B20C39F" w:rsidR="00E31311" w:rsidRPr="00141F83" w:rsidRDefault="00DF6EAE" w:rsidP="005771EA">
      <w:pPr>
        <w:numPr>
          <w:ilvl w:val="0"/>
          <w:numId w:val="4"/>
        </w:numPr>
        <w:pBdr>
          <w:top w:val="nil"/>
          <w:left w:val="nil"/>
          <w:bottom w:val="nil"/>
          <w:right w:val="nil"/>
          <w:between w:val="nil"/>
        </w:pBdr>
        <w:spacing w:line="360" w:lineRule="auto"/>
        <w:ind w:left="1134" w:right="426"/>
        <w:jc w:val="both"/>
        <w:rPr>
          <w:rFonts w:ascii="Palatino Linotype" w:eastAsia="Palatino Linotype" w:hAnsi="Palatino Linotype" w:cs="Palatino Linotype"/>
          <w:i/>
          <w:color w:val="000000"/>
        </w:rPr>
      </w:pPr>
      <w:r w:rsidRPr="00141F83">
        <w:rPr>
          <w:rFonts w:ascii="Palatino Linotype" w:eastAsia="Palatino Linotype" w:hAnsi="Palatino Linotype" w:cs="Palatino Linotype"/>
          <w:b/>
          <w:color w:val="000000"/>
        </w:rPr>
        <w:t>Razones o Motivos de Inconformidad:</w:t>
      </w:r>
      <w:r w:rsidR="00A87FF1" w:rsidRPr="00141F83">
        <w:rPr>
          <w:rFonts w:ascii="Palatino Linotype" w:eastAsia="Palatino Linotype" w:hAnsi="Palatino Linotype" w:cs="Palatino Linotype"/>
          <w:i/>
          <w:color w:val="000000"/>
        </w:rPr>
        <w:t xml:space="preserve"> “</w:t>
      </w:r>
      <w:r w:rsidR="00062C92" w:rsidRPr="00141F83">
        <w:rPr>
          <w:rFonts w:ascii="Palatino Linotype" w:eastAsia="Palatino Linotype" w:hAnsi="Palatino Linotype" w:cs="Palatino Linotype"/>
          <w:i/>
          <w:color w:val="000000"/>
        </w:rPr>
        <w:t>La entrega de información se encuentra INCOMPLETA. La Unidad de Transparencia indica "1.- Los trabajos de agua potable contemplados en el contrato ya se encuentran terminados." pero NO adjunta Oficio de respuesta de la Dirección de Obras Públicas. No da fecha en la que se terminaron los trabajos.</w:t>
      </w:r>
      <w:r w:rsidRPr="00141F83">
        <w:rPr>
          <w:rFonts w:ascii="Palatino Linotype" w:eastAsia="Palatino Linotype" w:hAnsi="Palatino Linotype" w:cs="Palatino Linotype"/>
          <w:i/>
          <w:color w:val="000000"/>
        </w:rPr>
        <w:t>”</w:t>
      </w:r>
    </w:p>
    <w:p w14:paraId="509B5A17" w14:textId="77777777" w:rsidR="00E734A3" w:rsidRPr="00141F83" w:rsidRDefault="00E734A3" w:rsidP="005771EA">
      <w:pPr>
        <w:pBdr>
          <w:top w:val="nil"/>
          <w:left w:val="nil"/>
          <w:bottom w:val="nil"/>
          <w:right w:val="nil"/>
          <w:between w:val="nil"/>
        </w:pBdr>
        <w:spacing w:line="360" w:lineRule="auto"/>
        <w:ind w:left="709" w:right="426"/>
        <w:jc w:val="both"/>
        <w:rPr>
          <w:rFonts w:ascii="Palatino Linotype" w:eastAsia="Palatino Linotype" w:hAnsi="Palatino Linotype" w:cs="Palatino Linotype"/>
          <w:i/>
          <w:color w:val="000000"/>
        </w:rPr>
      </w:pPr>
    </w:p>
    <w:p w14:paraId="4F566009" w14:textId="2FA12E9F" w:rsidR="00E31311" w:rsidRPr="00141F83" w:rsidRDefault="00DF6EAE" w:rsidP="005771EA">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141F83">
        <w:rPr>
          <w:rFonts w:ascii="Palatino Linotype" w:eastAsia="Palatino Linotype" w:hAnsi="Palatino Linotype" w:cs="Palatino Linotype"/>
          <w:color w:val="000000"/>
        </w:rPr>
        <w:t>La Comisionada Ponente con fundamento en lo dispuesto por el artículo 185 fracción II de la ley de la materia, a través del a</w:t>
      </w:r>
      <w:r w:rsidR="00A87FF1" w:rsidRPr="00141F83">
        <w:rPr>
          <w:rFonts w:ascii="Palatino Linotype" w:eastAsia="Palatino Linotype" w:hAnsi="Palatino Linotype" w:cs="Palatino Linotype"/>
          <w:color w:val="000000"/>
        </w:rPr>
        <w:t xml:space="preserve">cuerdo de admisión de fecha </w:t>
      </w:r>
      <w:r w:rsidR="00062C92" w:rsidRPr="00141F83">
        <w:rPr>
          <w:rFonts w:ascii="Palatino Linotype" w:eastAsia="Palatino Linotype" w:hAnsi="Palatino Linotype" w:cs="Palatino Linotype"/>
          <w:b/>
          <w:color w:val="000000"/>
        </w:rPr>
        <w:t>once</w:t>
      </w:r>
      <w:r w:rsidR="00315842" w:rsidRPr="00141F83">
        <w:rPr>
          <w:rFonts w:ascii="Palatino Linotype" w:eastAsia="Palatino Linotype" w:hAnsi="Palatino Linotype" w:cs="Palatino Linotype"/>
          <w:b/>
          <w:color w:val="000000"/>
        </w:rPr>
        <w:t xml:space="preserve"> de may</w:t>
      </w:r>
      <w:r w:rsidR="00816C30" w:rsidRPr="00141F83">
        <w:rPr>
          <w:rFonts w:ascii="Palatino Linotype" w:eastAsia="Palatino Linotype" w:hAnsi="Palatino Linotype" w:cs="Palatino Linotype"/>
          <w:b/>
          <w:color w:val="000000"/>
        </w:rPr>
        <w:t>o</w:t>
      </w:r>
      <w:r w:rsidRPr="00141F83">
        <w:rPr>
          <w:rFonts w:ascii="Palatino Linotype" w:eastAsia="Palatino Linotype" w:hAnsi="Palatino Linotype" w:cs="Palatino Linotype"/>
          <w:b/>
          <w:color w:val="000000"/>
        </w:rPr>
        <w:t xml:space="preserve"> </w:t>
      </w:r>
      <w:r w:rsidR="002008D5" w:rsidRPr="00141F83">
        <w:rPr>
          <w:rFonts w:ascii="Palatino Linotype" w:eastAsia="Palatino Linotype" w:hAnsi="Palatino Linotype" w:cs="Palatino Linotype"/>
          <w:b/>
          <w:color w:val="000000"/>
        </w:rPr>
        <w:t xml:space="preserve">de dos mil </w:t>
      </w:r>
      <w:r w:rsidR="00062C92" w:rsidRPr="00141F83">
        <w:rPr>
          <w:rFonts w:ascii="Palatino Linotype" w:eastAsia="Palatino Linotype" w:hAnsi="Palatino Linotype" w:cs="Palatino Linotype"/>
          <w:b/>
          <w:color w:val="000000"/>
        </w:rPr>
        <w:t>veintiséis</w:t>
      </w:r>
      <w:r w:rsidRPr="00141F83">
        <w:rPr>
          <w:rFonts w:ascii="Palatino Linotype" w:eastAsia="Palatino Linotype" w:hAnsi="Palatino Linotype" w:cs="Palatino Linotype"/>
          <w:color w:val="000000"/>
        </w:rPr>
        <w:t xml:space="preserve">, puso a disposición de las partes el expediente electrónico vía </w:t>
      </w:r>
      <w:r w:rsidRPr="00141F83">
        <w:rPr>
          <w:rFonts w:ascii="Palatino Linotype" w:eastAsia="Palatino Linotype" w:hAnsi="Palatino Linotype" w:cs="Palatino Linotype"/>
          <w:b/>
          <w:color w:val="000000"/>
        </w:rPr>
        <w:t xml:space="preserve">SAIMEX </w:t>
      </w:r>
      <w:r w:rsidRPr="00141F83">
        <w:rPr>
          <w:rFonts w:ascii="Palatino Linotype" w:eastAsia="Palatino Linotype" w:hAnsi="Palatino Linotype" w:cs="Palatino Linotype"/>
          <w:color w:val="000000"/>
        </w:rPr>
        <w:t xml:space="preserve">a efecto de que en un plazo máximo de siete días </w:t>
      </w:r>
      <w:r w:rsidRPr="00141F83">
        <w:rPr>
          <w:rFonts w:ascii="Palatino Linotype" w:eastAsia="Palatino Linotype" w:hAnsi="Palatino Linotype" w:cs="Palatino Linotype"/>
        </w:rPr>
        <w:t>manifestara</w:t>
      </w:r>
      <w:r w:rsidRPr="00141F83">
        <w:rPr>
          <w:rFonts w:ascii="Palatino Linotype" w:eastAsia="Palatino Linotype" w:hAnsi="Palatino Linotype" w:cs="Palatino Linotype"/>
          <w:color w:val="000000"/>
        </w:rPr>
        <w:t xml:space="preserve"> lo que a su derecho conviniera, </w:t>
      </w:r>
      <w:r w:rsidRPr="00141F83">
        <w:rPr>
          <w:rFonts w:ascii="Palatino Linotype" w:eastAsia="Palatino Linotype" w:hAnsi="Palatino Linotype" w:cs="Palatino Linotype"/>
        </w:rPr>
        <w:t>ofreciera</w:t>
      </w:r>
      <w:r w:rsidRPr="00141F83">
        <w:rPr>
          <w:rFonts w:ascii="Palatino Linotype" w:eastAsia="Palatino Linotype" w:hAnsi="Palatino Linotype" w:cs="Palatino Linotype"/>
          <w:color w:val="000000"/>
        </w:rPr>
        <w:t xml:space="preserve"> pruebas y alegatos según corresponda a los casos concretos, y el </w:t>
      </w:r>
      <w:r w:rsidRPr="00141F83">
        <w:rPr>
          <w:rFonts w:ascii="Palatino Linotype" w:eastAsia="Palatino Linotype" w:hAnsi="Palatino Linotype" w:cs="Palatino Linotype"/>
          <w:b/>
          <w:color w:val="000000"/>
        </w:rPr>
        <w:t>SUJETO OBLIGADO</w:t>
      </w:r>
      <w:r w:rsidRPr="00141F83">
        <w:rPr>
          <w:rFonts w:ascii="Palatino Linotype" w:eastAsia="Palatino Linotype" w:hAnsi="Palatino Linotype" w:cs="Palatino Linotype"/>
          <w:color w:val="000000"/>
        </w:rPr>
        <w:t xml:space="preserve"> presentará el Informe Justificado procedente.</w:t>
      </w:r>
    </w:p>
    <w:p w14:paraId="3FAF191A" w14:textId="77777777" w:rsidR="00BD011E" w:rsidRPr="00141F83" w:rsidRDefault="00BD011E" w:rsidP="005771EA">
      <w:pPr>
        <w:pBdr>
          <w:top w:val="nil"/>
          <w:left w:val="nil"/>
          <w:bottom w:val="nil"/>
          <w:right w:val="nil"/>
          <w:between w:val="nil"/>
        </w:pBdr>
        <w:spacing w:line="360" w:lineRule="auto"/>
        <w:jc w:val="both"/>
        <w:rPr>
          <w:rFonts w:ascii="Palatino Linotype" w:hAnsi="Palatino Linotype"/>
          <w:color w:val="000000"/>
        </w:rPr>
      </w:pPr>
    </w:p>
    <w:p w14:paraId="3B62E080" w14:textId="076CC904" w:rsidR="005F324D" w:rsidRPr="00141F83" w:rsidRDefault="00DF6EAE" w:rsidP="005771E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41F83">
        <w:rPr>
          <w:rFonts w:ascii="Palatino Linotype" w:eastAsia="Palatino Linotype" w:hAnsi="Palatino Linotype" w:cs="Palatino Linotype"/>
          <w:color w:val="000000"/>
        </w:rPr>
        <w:t xml:space="preserve">De lo anterior, el </w:t>
      </w:r>
      <w:r w:rsidRPr="00141F83">
        <w:rPr>
          <w:rFonts w:ascii="Palatino Linotype" w:eastAsia="Palatino Linotype" w:hAnsi="Palatino Linotype" w:cs="Palatino Linotype"/>
          <w:b/>
          <w:color w:val="000000"/>
        </w:rPr>
        <w:t xml:space="preserve">SUJETO OBLIGADO </w:t>
      </w:r>
      <w:r w:rsidR="0061371C" w:rsidRPr="00141F83">
        <w:rPr>
          <w:rFonts w:ascii="Palatino Linotype" w:eastAsia="Palatino Linotype" w:hAnsi="Palatino Linotype" w:cs="Palatino Linotype"/>
          <w:color w:val="000000"/>
        </w:rPr>
        <w:t xml:space="preserve">rindió informe justificado en fecha </w:t>
      </w:r>
      <w:r w:rsidR="0061371C" w:rsidRPr="00141F83">
        <w:rPr>
          <w:rFonts w:ascii="Palatino Linotype" w:eastAsia="Palatino Linotype" w:hAnsi="Palatino Linotype" w:cs="Palatino Linotype"/>
          <w:b/>
          <w:color w:val="000000"/>
        </w:rPr>
        <w:t>veint</w:t>
      </w:r>
      <w:r w:rsidR="001204AE">
        <w:rPr>
          <w:rFonts w:ascii="Palatino Linotype" w:eastAsia="Palatino Linotype" w:hAnsi="Palatino Linotype" w:cs="Palatino Linotype"/>
          <w:b/>
          <w:color w:val="000000"/>
        </w:rPr>
        <w:t>e de mayo de dos mil veintiséis</w:t>
      </w:r>
      <w:r w:rsidR="0061371C" w:rsidRPr="00141F83">
        <w:rPr>
          <w:rFonts w:ascii="Palatino Linotype" w:eastAsia="Palatino Linotype" w:hAnsi="Palatino Linotype" w:cs="Palatino Linotype"/>
          <w:b/>
          <w:color w:val="000000"/>
        </w:rPr>
        <w:t xml:space="preserve">, </w:t>
      </w:r>
      <w:r w:rsidR="0061371C" w:rsidRPr="00141F83">
        <w:rPr>
          <w:rFonts w:ascii="Palatino Linotype" w:eastAsia="Palatino Linotype" w:hAnsi="Palatino Linotype" w:cs="Palatino Linotype"/>
          <w:color w:val="000000"/>
        </w:rPr>
        <w:t xml:space="preserve">señalando que nunca se negó el acceso a la información, así como tampoco una falta de respuesta, toda vez que se remitió una respuesta por el sistema SAIMEX; asimismo manifiesta que no existe obligación de elaborar documentos </w:t>
      </w:r>
      <w:r w:rsidR="0061371C" w:rsidRPr="00141F83">
        <w:rPr>
          <w:rFonts w:ascii="Palatino Linotype" w:eastAsia="Palatino Linotype" w:hAnsi="Palatino Linotype" w:cs="Palatino Linotype"/>
          <w:i/>
          <w:color w:val="000000"/>
        </w:rPr>
        <w:t>ad hoc</w:t>
      </w:r>
      <w:r w:rsidR="0061371C" w:rsidRPr="00141F83">
        <w:rPr>
          <w:rFonts w:ascii="Palatino Linotype" w:eastAsia="Palatino Linotype" w:hAnsi="Palatino Linotype" w:cs="Palatino Linotype"/>
          <w:color w:val="000000"/>
        </w:rPr>
        <w:t xml:space="preserve"> para atender las solicitudes de acceso a la Información, ya que la responsabilidad es contestar por el medio que el recurrente indique o que lo solicite. </w:t>
      </w:r>
      <w:r w:rsidR="00315842" w:rsidRPr="00141F83">
        <w:rPr>
          <w:rFonts w:ascii="Palatino Linotype" w:eastAsia="Palatino Linotype" w:hAnsi="Palatino Linotype" w:cs="Palatino Linotype"/>
          <w:color w:val="000000"/>
        </w:rPr>
        <w:t xml:space="preserve">Por su parte la ahora </w:t>
      </w:r>
      <w:r w:rsidR="00315842" w:rsidRPr="00141F83">
        <w:rPr>
          <w:rFonts w:ascii="Palatino Linotype" w:eastAsia="Palatino Linotype" w:hAnsi="Palatino Linotype" w:cs="Palatino Linotype"/>
          <w:b/>
          <w:color w:val="000000"/>
        </w:rPr>
        <w:t>RECURRENTE</w:t>
      </w:r>
      <w:r w:rsidR="00315842" w:rsidRPr="00141F83">
        <w:rPr>
          <w:rFonts w:ascii="Palatino Linotype" w:eastAsia="Palatino Linotype" w:hAnsi="Palatino Linotype" w:cs="Palatino Linotype"/>
          <w:color w:val="000000"/>
        </w:rPr>
        <w:t xml:space="preserve"> </w:t>
      </w:r>
      <w:r w:rsidR="0061371C" w:rsidRPr="00141F83">
        <w:rPr>
          <w:rFonts w:ascii="Palatino Linotype" w:eastAsia="Palatino Linotype" w:hAnsi="Palatino Linotype" w:cs="Palatino Linotype"/>
          <w:color w:val="000000"/>
        </w:rPr>
        <w:t>fue omisa en realizar manifestaciones que a su derecho conviniera y asistiera.</w:t>
      </w:r>
    </w:p>
    <w:p w14:paraId="32B67A14" w14:textId="77777777" w:rsidR="00AE1941" w:rsidRPr="00141F83" w:rsidRDefault="00AE1941" w:rsidP="005771EA">
      <w:pPr>
        <w:spacing w:line="360" w:lineRule="auto"/>
        <w:jc w:val="center"/>
        <w:rPr>
          <w:rFonts w:ascii="Palatino Linotype" w:hAnsi="Palatino Linotype"/>
          <w:color w:val="000000"/>
        </w:rPr>
      </w:pPr>
    </w:p>
    <w:p w14:paraId="1D761E85" w14:textId="0C0F45A6" w:rsidR="00E31311" w:rsidRPr="00141F83" w:rsidRDefault="00DF6EAE" w:rsidP="005771E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bookmarkStart w:id="2" w:name="_heading=h.1fob9te" w:colFirst="0" w:colLast="0"/>
      <w:bookmarkEnd w:id="2"/>
      <w:r w:rsidRPr="00141F83">
        <w:rPr>
          <w:rFonts w:ascii="Palatino Linotype" w:eastAsia="Palatino Linotype" w:hAnsi="Palatino Linotype" w:cs="Palatino Linotype"/>
          <w:color w:val="000000"/>
        </w:rPr>
        <w:lastRenderedPageBreak/>
        <w:t xml:space="preserve">Seguidamente, </w:t>
      </w:r>
      <w:r w:rsidR="0061371C" w:rsidRPr="00141F83">
        <w:rPr>
          <w:rFonts w:ascii="Palatino Linotype" w:eastAsia="Palatino Linotype" w:hAnsi="Palatino Linotype" w:cs="Palatino Linotype"/>
          <w:color w:val="000000"/>
        </w:rPr>
        <w:t xml:space="preserve">al no existir diligencia o pendiente por desahogar, </w:t>
      </w:r>
      <w:r w:rsidRPr="00141F83">
        <w:rPr>
          <w:rFonts w:ascii="Palatino Linotype" w:eastAsia="Palatino Linotype" w:hAnsi="Palatino Linotype" w:cs="Palatino Linotype"/>
          <w:color w:val="000000"/>
        </w:rPr>
        <w:t xml:space="preserve">mediante </w:t>
      </w:r>
      <w:r w:rsidR="00D746B0" w:rsidRPr="00141F83">
        <w:rPr>
          <w:rFonts w:ascii="Palatino Linotype" w:eastAsia="Palatino Linotype" w:hAnsi="Palatino Linotype" w:cs="Palatino Linotype"/>
          <w:color w:val="000000"/>
        </w:rPr>
        <w:t>acuerdo</w:t>
      </w:r>
      <w:r w:rsidR="0058489C" w:rsidRPr="00141F83">
        <w:rPr>
          <w:rFonts w:ascii="Palatino Linotype" w:eastAsia="Palatino Linotype" w:hAnsi="Palatino Linotype" w:cs="Palatino Linotype"/>
          <w:color w:val="000000"/>
        </w:rPr>
        <w:t>s</w:t>
      </w:r>
      <w:r w:rsidR="00D746B0" w:rsidRPr="00141F83">
        <w:rPr>
          <w:rFonts w:ascii="Palatino Linotype" w:eastAsia="Palatino Linotype" w:hAnsi="Palatino Linotype" w:cs="Palatino Linotype"/>
          <w:color w:val="000000"/>
        </w:rPr>
        <w:t xml:space="preserve"> de fecha </w:t>
      </w:r>
      <w:r w:rsidR="0061371C" w:rsidRPr="00141F83">
        <w:rPr>
          <w:rFonts w:ascii="Palatino Linotype" w:eastAsia="Palatino Linotype" w:hAnsi="Palatino Linotype" w:cs="Palatino Linotype"/>
          <w:b/>
          <w:color w:val="000000"/>
        </w:rPr>
        <w:t>dieciséis</w:t>
      </w:r>
      <w:r w:rsidR="00315842" w:rsidRPr="00141F83">
        <w:rPr>
          <w:rFonts w:ascii="Palatino Linotype" w:eastAsia="Palatino Linotype" w:hAnsi="Palatino Linotype" w:cs="Palatino Linotype"/>
          <w:b/>
          <w:color w:val="000000"/>
        </w:rPr>
        <w:t xml:space="preserve"> de </w:t>
      </w:r>
      <w:r w:rsidR="0061371C" w:rsidRPr="00141F83">
        <w:rPr>
          <w:rFonts w:ascii="Palatino Linotype" w:eastAsia="Palatino Linotype" w:hAnsi="Palatino Linotype" w:cs="Palatino Linotype"/>
          <w:b/>
          <w:color w:val="000000"/>
        </w:rPr>
        <w:t>junio</w:t>
      </w:r>
      <w:r w:rsidR="0090601E" w:rsidRPr="00141F83">
        <w:rPr>
          <w:rFonts w:ascii="Palatino Linotype" w:eastAsia="Palatino Linotype" w:hAnsi="Palatino Linotype" w:cs="Palatino Linotype"/>
          <w:b/>
          <w:color w:val="000000"/>
        </w:rPr>
        <w:t xml:space="preserve"> de dos mil </w:t>
      </w:r>
      <w:r w:rsidR="00062C92" w:rsidRPr="00141F83">
        <w:rPr>
          <w:rFonts w:ascii="Palatino Linotype" w:eastAsia="Palatino Linotype" w:hAnsi="Palatino Linotype" w:cs="Palatino Linotype"/>
          <w:b/>
          <w:color w:val="000000"/>
        </w:rPr>
        <w:t>veintiséis</w:t>
      </w:r>
      <w:r w:rsidRPr="00141F83">
        <w:rPr>
          <w:rFonts w:ascii="Palatino Linotype" w:eastAsia="Palatino Linotype" w:hAnsi="Palatino Linotype" w:cs="Palatino Linotype"/>
          <w:b/>
          <w:color w:val="000000"/>
        </w:rPr>
        <w:t xml:space="preserve"> </w:t>
      </w:r>
      <w:r w:rsidRPr="00141F83">
        <w:rPr>
          <w:rFonts w:ascii="Palatino Linotype" w:eastAsia="Palatino Linotype" w:hAnsi="Palatino Linotype" w:cs="Palatino Linotype"/>
          <w:color w:val="000000"/>
        </w:rPr>
        <w:t>se decretó el cierre de instrucción, por lo que no habiendo más que hacer constar, y</w:t>
      </w:r>
    </w:p>
    <w:p w14:paraId="577D9235" w14:textId="77777777" w:rsidR="00E31311" w:rsidRPr="00141F83" w:rsidRDefault="00E31311" w:rsidP="005771EA">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075ED672" w14:textId="77777777" w:rsidR="00E31311" w:rsidRPr="00141F83" w:rsidRDefault="00DF6EAE" w:rsidP="005771EA">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141F83">
        <w:rPr>
          <w:rFonts w:ascii="Palatino Linotype" w:eastAsia="Palatino Linotype" w:hAnsi="Palatino Linotype" w:cs="Palatino Linotype"/>
          <w:b/>
          <w:color w:val="000000"/>
        </w:rPr>
        <w:t>C O N S I D E R A N D O</w:t>
      </w:r>
    </w:p>
    <w:p w14:paraId="5C558910" w14:textId="77777777" w:rsidR="00E31311" w:rsidRPr="00141F83" w:rsidRDefault="00E31311" w:rsidP="005771EA">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587806C0" w14:textId="77777777" w:rsidR="00E31311" w:rsidRPr="00141F83" w:rsidRDefault="00DF6EAE" w:rsidP="005771EA">
      <w:pPr>
        <w:pStyle w:val="Ttulo2"/>
        <w:spacing w:before="0" w:line="360" w:lineRule="auto"/>
        <w:rPr>
          <w:rFonts w:ascii="Palatino Linotype" w:eastAsia="Palatino Linotype" w:hAnsi="Palatino Linotype" w:cs="Palatino Linotype"/>
          <w:b/>
          <w:color w:val="000000"/>
          <w:sz w:val="24"/>
          <w:szCs w:val="24"/>
        </w:rPr>
      </w:pPr>
      <w:bookmarkStart w:id="3" w:name="_heading=h.3znysh7" w:colFirst="0" w:colLast="0"/>
      <w:bookmarkEnd w:id="3"/>
      <w:r w:rsidRPr="00141F83">
        <w:rPr>
          <w:rFonts w:ascii="Palatino Linotype" w:eastAsia="Palatino Linotype" w:hAnsi="Palatino Linotype" w:cs="Palatino Linotype"/>
          <w:b/>
          <w:color w:val="000000"/>
          <w:sz w:val="24"/>
          <w:szCs w:val="24"/>
        </w:rPr>
        <w:t>PRIMERO. De la competencia</w:t>
      </w:r>
    </w:p>
    <w:p w14:paraId="2575DFB1" w14:textId="77777777" w:rsidR="00E5357F" w:rsidRPr="00141F83" w:rsidRDefault="00E5357F" w:rsidP="005771EA">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141F83">
        <w:rPr>
          <w:rFonts w:ascii="Palatino Linotype" w:hAnsi="Palatino Linotype" w:cs="Arial"/>
        </w:rPr>
        <w:t xml:space="preserve">El Instituto de Transparencia, Acceso a la Información Pública y Protección de Datos Personales del Estado de México y Municipios, es competente para conocer y resolver el presente recurso de revisión interpuesto por la parte </w:t>
      </w:r>
      <w:r w:rsidRPr="00141F83">
        <w:rPr>
          <w:rFonts w:ascii="Palatino Linotype" w:eastAsia="Palatino Linotype" w:hAnsi="Palatino Linotype" w:cs="Palatino Linotype"/>
        </w:rPr>
        <w:t>recurrente</w:t>
      </w:r>
      <w:r w:rsidRPr="00141F83">
        <w:rPr>
          <w:rFonts w:ascii="Palatino Linotype" w:hAnsi="Palatino Linotype" w:cs="Arial"/>
        </w:rPr>
        <w:t>, conforme a lo dispuesto en los artículos 6, apartado A de la Constitución Política de los Estados Unidos Mexicanos; 5, párrafos trigésimo segundo, trigésimo tercero y trigésimo cuarto, fracciones IV y V de la Constitución Política del Estado Libre y Soberano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32CC13EF" w14:textId="77777777" w:rsidR="00E31311" w:rsidRPr="00141F83" w:rsidRDefault="00E31311" w:rsidP="005771EA">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5A25908A" w14:textId="77777777" w:rsidR="00E31311" w:rsidRPr="00141F83" w:rsidRDefault="00DF6EAE" w:rsidP="005771EA">
      <w:pPr>
        <w:pStyle w:val="Ttulo2"/>
        <w:spacing w:before="0" w:line="360" w:lineRule="auto"/>
        <w:rPr>
          <w:rFonts w:ascii="Palatino Linotype" w:eastAsia="Palatino Linotype" w:hAnsi="Palatino Linotype" w:cs="Palatino Linotype"/>
          <w:b/>
          <w:color w:val="000000"/>
          <w:sz w:val="24"/>
          <w:szCs w:val="24"/>
        </w:rPr>
      </w:pPr>
      <w:bookmarkStart w:id="4" w:name="_heading=h.2et92p0" w:colFirst="0" w:colLast="0"/>
      <w:bookmarkEnd w:id="4"/>
      <w:r w:rsidRPr="00141F83">
        <w:rPr>
          <w:rFonts w:ascii="Palatino Linotype" w:eastAsia="Palatino Linotype" w:hAnsi="Palatino Linotype" w:cs="Palatino Linotype"/>
          <w:b/>
          <w:color w:val="000000"/>
          <w:sz w:val="24"/>
          <w:szCs w:val="24"/>
        </w:rPr>
        <w:t>SEGUNDO. De la oportunidad y procedencia.</w:t>
      </w:r>
    </w:p>
    <w:p w14:paraId="6E26DA5E" w14:textId="13159F88" w:rsidR="006B1EE0" w:rsidRPr="00141F83" w:rsidRDefault="006B1EE0" w:rsidP="005771E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 xml:space="preserve">Este Órgano Garante considera que el medio de impugnación reúne los requisitos de procedencia </w:t>
      </w:r>
      <w:r w:rsidRPr="00141F83">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758BC002" w14:textId="77777777" w:rsidR="00405DED" w:rsidRPr="00141F83" w:rsidRDefault="00405DED" w:rsidP="005771E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41F83">
        <w:rPr>
          <w:rFonts w:ascii="Palatino Linotype" w:eastAsia="Palatino Linotype" w:hAnsi="Palatino Linotype" w:cs="Palatino Linotype"/>
          <w:color w:val="000000"/>
        </w:rPr>
        <w:lastRenderedPageBreak/>
        <w:t xml:space="preserve">Consecuencia de lo anterior, este Órgano Garante advierte que el escrito contiene las </w:t>
      </w:r>
      <w:r w:rsidRPr="00141F83">
        <w:rPr>
          <w:rFonts w:ascii="Palatino Linotype" w:eastAsia="Palatino Linotype" w:hAnsi="Palatino Linotype" w:cs="Palatino Linotype"/>
        </w:rPr>
        <w:t>formalidades</w:t>
      </w:r>
      <w:r w:rsidRPr="00141F83">
        <w:rPr>
          <w:rFonts w:ascii="Palatino Linotype" w:eastAsia="Palatino Linotype" w:hAnsi="Palatino Linotype" w:cs="Palatino Linotype"/>
          <w:color w:val="000000"/>
        </w:rPr>
        <w:t xml:space="preserve"> previstas por el artículo 180 último párrafo de la Ley de </w:t>
      </w:r>
      <w:r w:rsidRPr="00141F83">
        <w:rPr>
          <w:rFonts w:ascii="Palatino Linotype" w:eastAsia="Palatino Linotype" w:hAnsi="Palatino Linotype" w:cs="Palatino Linotype"/>
        </w:rPr>
        <w:t>Transparencia</w:t>
      </w:r>
      <w:r w:rsidRPr="00141F83">
        <w:rPr>
          <w:rFonts w:ascii="Palatino Linotype" w:eastAsia="Palatino Linotype" w:hAnsi="Palatino Linotype" w:cs="Palatino Linotype"/>
          <w:color w:val="000000"/>
        </w:rPr>
        <w:t xml:space="preserve"> y Acceso a la </w:t>
      </w:r>
      <w:r w:rsidRPr="00141F83">
        <w:rPr>
          <w:rFonts w:ascii="Palatino Linotype" w:eastAsia="Palatino Linotype" w:hAnsi="Palatino Linotype" w:cs="Palatino Linotype"/>
        </w:rPr>
        <w:t>Información</w:t>
      </w:r>
      <w:r w:rsidRPr="00141F83">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14:paraId="0D52031E" w14:textId="77777777" w:rsidR="006B1EE0" w:rsidRPr="00141F83" w:rsidRDefault="006B1EE0" w:rsidP="005771EA">
      <w:pPr>
        <w:spacing w:line="360" w:lineRule="auto"/>
        <w:ind w:right="-929"/>
        <w:jc w:val="both"/>
        <w:rPr>
          <w:rFonts w:ascii="Palatino Linotype" w:eastAsia="Palatino Linotype" w:hAnsi="Palatino Linotype" w:cs="Palatino Linotype"/>
        </w:rPr>
      </w:pPr>
    </w:p>
    <w:p w14:paraId="1E4E4914" w14:textId="77777777" w:rsidR="006B1EE0" w:rsidRPr="00141F83" w:rsidRDefault="006B1EE0" w:rsidP="005771E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w:t>
      </w:r>
    </w:p>
    <w:p w14:paraId="52FE61AF" w14:textId="77777777" w:rsidR="00E31311" w:rsidRPr="00141F83" w:rsidRDefault="00DF6EAE" w:rsidP="005771EA">
      <w:pPr>
        <w:pStyle w:val="Ttulo1"/>
        <w:spacing w:before="0" w:line="360" w:lineRule="auto"/>
        <w:rPr>
          <w:rFonts w:ascii="Palatino Linotype" w:eastAsia="Palatino Linotype" w:hAnsi="Palatino Linotype" w:cs="Palatino Linotype"/>
          <w:b/>
          <w:color w:val="000000"/>
          <w:sz w:val="24"/>
          <w:szCs w:val="24"/>
        </w:rPr>
      </w:pPr>
      <w:bookmarkStart w:id="5" w:name="_heading=h.tyjcwt" w:colFirst="0" w:colLast="0"/>
      <w:bookmarkEnd w:id="5"/>
      <w:r w:rsidRPr="00141F83">
        <w:rPr>
          <w:rFonts w:ascii="Palatino Linotype" w:eastAsia="Palatino Linotype" w:hAnsi="Palatino Linotype" w:cs="Palatino Linotype"/>
          <w:b/>
          <w:color w:val="000000"/>
          <w:sz w:val="24"/>
          <w:szCs w:val="24"/>
        </w:rPr>
        <w:t xml:space="preserve">TERCERO. Del planteamiento de la </w:t>
      </w:r>
      <w:r w:rsidRPr="00141F83">
        <w:rPr>
          <w:rFonts w:ascii="Palatino Linotype" w:eastAsia="Palatino Linotype" w:hAnsi="Palatino Linotype" w:cs="Palatino Linotype"/>
          <w:b/>
          <w:i/>
          <w:color w:val="000000"/>
          <w:sz w:val="24"/>
          <w:szCs w:val="24"/>
        </w:rPr>
        <w:t>Litis</w:t>
      </w:r>
      <w:r w:rsidRPr="00141F83">
        <w:rPr>
          <w:rFonts w:ascii="Palatino Linotype" w:eastAsia="Palatino Linotype" w:hAnsi="Palatino Linotype" w:cs="Palatino Linotype"/>
          <w:b/>
          <w:color w:val="000000"/>
          <w:sz w:val="24"/>
          <w:szCs w:val="24"/>
        </w:rPr>
        <w:t>.</w:t>
      </w:r>
    </w:p>
    <w:p w14:paraId="03F669AB" w14:textId="77777777" w:rsidR="006820D0" w:rsidRPr="00141F83" w:rsidRDefault="006820D0" w:rsidP="005771EA">
      <w:pPr>
        <w:spacing w:line="360" w:lineRule="auto"/>
        <w:rPr>
          <w:rFonts w:ascii="Palatino Linotype" w:hAnsi="Palatino Linotype"/>
        </w:rPr>
      </w:pPr>
    </w:p>
    <w:p w14:paraId="1F407899" w14:textId="77777777" w:rsidR="00E31311" w:rsidRPr="00141F83" w:rsidRDefault="00DF6EAE" w:rsidP="005771EA">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141F83">
        <w:rPr>
          <w:rFonts w:ascii="Palatino Linotype" w:eastAsia="Palatino Linotype" w:hAnsi="Palatino Linotype" w:cs="Palatino Linotype"/>
          <w:color w:val="000000"/>
        </w:rPr>
        <w:t>Se solicitó tener acceso, a la información que a continuación se desagrega:</w:t>
      </w:r>
    </w:p>
    <w:p w14:paraId="7F692FC5" w14:textId="4755CE8F" w:rsidR="0061371C" w:rsidRPr="00141F83" w:rsidRDefault="0061371C" w:rsidP="005771EA">
      <w:pPr>
        <w:pStyle w:val="Prrafodelista"/>
        <w:numPr>
          <w:ilvl w:val="0"/>
          <w:numId w:val="8"/>
        </w:numPr>
        <w:pBdr>
          <w:top w:val="nil"/>
          <w:left w:val="nil"/>
          <w:bottom w:val="nil"/>
          <w:right w:val="nil"/>
          <w:between w:val="nil"/>
        </w:pBdr>
        <w:spacing w:line="360" w:lineRule="auto"/>
        <w:ind w:left="851" w:right="476"/>
        <w:jc w:val="both"/>
        <w:rPr>
          <w:rFonts w:ascii="Palatino Linotype" w:eastAsia="Palatino Linotype" w:hAnsi="Palatino Linotype" w:cs="Palatino Linotype"/>
          <w:color w:val="000000"/>
        </w:rPr>
      </w:pPr>
      <w:r w:rsidRPr="00141F83">
        <w:rPr>
          <w:rFonts w:ascii="Palatino Linotype" w:eastAsia="Palatino Linotype" w:hAnsi="Palatino Linotype" w:cs="Palatino Linotype"/>
          <w:b/>
          <w:color w:val="000000"/>
        </w:rPr>
        <w:t xml:space="preserve">Fecha programada del término de la </w:t>
      </w:r>
      <w:r w:rsidR="00107C82" w:rsidRPr="00141F83">
        <w:rPr>
          <w:rFonts w:ascii="Palatino Linotype" w:eastAsia="Palatino Linotype" w:hAnsi="Palatino Linotype" w:cs="Palatino Linotype"/>
          <w:b/>
          <w:color w:val="000000"/>
        </w:rPr>
        <w:t xml:space="preserve">obra pública ejecutada </w:t>
      </w:r>
      <w:r w:rsidRPr="00141F83">
        <w:rPr>
          <w:rFonts w:ascii="Palatino Linotype" w:eastAsia="Palatino Linotype" w:hAnsi="Palatino Linotype" w:cs="Palatino Linotype"/>
          <w:b/>
          <w:color w:val="000000"/>
        </w:rPr>
        <w:t>en la red pública de agua potable</w:t>
      </w:r>
      <w:r w:rsidR="00107C82" w:rsidRPr="00141F83">
        <w:rPr>
          <w:rFonts w:ascii="Palatino Linotype" w:eastAsia="Palatino Linotype" w:hAnsi="Palatino Linotype" w:cs="Palatino Linotype"/>
          <w:b/>
          <w:color w:val="000000"/>
        </w:rPr>
        <w:t>,</w:t>
      </w:r>
      <w:r w:rsidRPr="00141F83">
        <w:rPr>
          <w:rFonts w:ascii="Palatino Linotype" w:eastAsia="Palatino Linotype" w:hAnsi="Palatino Linotype" w:cs="Palatino Linotype"/>
          <w:b/>
          <w:color w:val="000000"/>
        </w:rPr>
        <w:t xml:space="preserve"> e</w:t>
      </w:r>
      <w:r w:rsidR="00107C82" w:rsidRPr="00141F83">
        <w:rPr>
          <w:rFonts w:ascii="Palatino Linotype" w:eastAsia="Palatino Linotype" w:hAnsi="Palatino Linotype" w:cs="Palatino Linotype"/>
          <w:b/>
          <w:color w:val="000000"/>
        </w:rPr>
        <w:t>n la C</w:t>
      </w:r>
      <w:r w:rsidRPr="00141F83">
        <w:rPr>
          <w:rFonts w:ascii="Palatino Linotype" w:eastAsia="Palatino Linotype" w:hAnsi="Palatino Linotype" w:cs="Palatino Linotype"/>
          <w:b/>
          <w:color w:val="000000"/>
        </w:rPr>
        <w:t>alle 12 de la Colonia Rustica Xalostoc.</w:t>
      </w:r>
    </w:p>
    <w:p w14:paraId="2C600826" w14:textId="77777777" w:rsidR="0061371C" w:rsidRPr="00141F83" w:rsidRDefault="0061371C" w:rsidP="005771EA">
      <w:pPr>
        <w:pStyle w:val="Prrafodelista"/>
        <w:pBdr>
          <w:top w:val="nil"/>
          <w:left w:val="nil"/>
          <w:bottom w:val="nil"/>
          <w:right w:val="nil"/>
          <w:between w:val="nil"/>
        </w:pBdr>
        <w:spacing w:line="360" w:lineRule="auto"/>
        <w:ind w:left="349" w:right="476"/>
        <w:jc w:val="both"/>
        <w:rPr>
          <w:rFonts w:ascii="Palatino Linotype" w:eastAsia="Palatino Linotype" w:hAnsi="Palatino Linotype" w:cs="Palatino Linotype"/>
          <w:color w:val="000000"/>
        </w:rPr>
      </w:pPr>
    </w:p>
    <w:p w14:paraId="2E981F30" w14:textId="423458D4" w:rsidR="00E31311" w:rsidRPr="00141F83" w:rsidRDefault="006B1EE0" w:rsidP="005771EA">
      <w:pPr>
        <w:numPr>
          <w:ilvl w:val="0"/>
          <w:numId w:val="3"/>
        </w:numPr>
        <w:spacing w:line="360" w:lineRule="auto"/>
        <w:ind w:left="0" w:firstLine="0"/>
        <w:jc w:val="both"/>
        <w:rPr>
          <w:rFonts w:ascii="Palatino Linotype" w:hAnsi="Palatino Linotype"/>
        </w:rPr>
      </w:pPr>
      <w:r w:rsidRPr="00141F83">
        <w:rPr>
          <w:rFonts w:ascii="Palatino Linotype" w:eastAsia="Palatino Linotype" w:hAnsi="Palatino Linotype" w:cs="Palatino Linotype"/>
        </w:rPr>
        <w:t xml:space="preserve">En respuesta, el </w:t>
      </w:r>
      <w:r w:rsidRPr="00141F83">
        <w:rPr>
          <w:rFonts w:ascii="Palatino Linotype" w:eastAsia="Palatino Linotype" w:hAnsi="Palatino Linotype" w:cs="Palatino Linotype"/>
          <w:b/>
        </w:rPr>
        <w:t xml:space="preserve">SUJETO OBLIGADO </w:t>
      </w:r>
      <w:r w:rsidRPr="00141F83">
        <w:rPr>
          <w:rFonts w:ascii="Palatino Linotype" w:eastAsia="Palatino Linotype" w:hAnsi="Palatino Linotype" w:cs="Palatino Linotype"/>
        </w:rPr>
        <w:t>remitió la información ya descrita en e</w:t>
      </w:r>
      <w:r w:rsidR="00150225" w:rsidRPr="00141F83">
        <w:rPr>
          <w:rFonts w:ascii="Palatino Linotype" w:eastAsia="Palatino Linotype" w:hAnsi="Palatino Linotype" w:cs="Palatino Linotype"/>
        </w:rPr>
        <w:t>l párrafo 2. Inconforme con la misma</w:t>
      </w:r>
      <w:r w:rsidRPr="00141F83">
        <w:rPr>
          <w:rFonts w:ascii="Palatino Linotype" w:eastAsia="Palatino Linotype" w:hAnsi="Palatino Linotype" w:cs="Palatino Linotype"/>
        </w:rPr>
        <w:t xml:space="preserve">, se interpuso recurso de revisión </w:t>
      </w:r>
      <w:r w:rsidR="00150225" w:rsidRPr="00141F83">
        <w:rPr>
          <w:rFonts w:ascii="Palatino Linotype" w:eastAsia="Palatino Linotype" w:hAnsi="Palatino Linotype" w:cs="Palatino Linotype"/>
        </w:rPr>
        <w:t xml:space="preserve">en contra de la </w:t>
      </w:r>
      <w:r w:rsidR="00107C82" w:rsidRPr="00141F83">
        <w:rPr>
          <w:rFonts w:ascii="Palatino Linotype" w:eastAsia="Palatino Linotype" w:hAnsi="Palatino Linotype" w:cs="Palatino Linotype"/>
        </w:rPr>
        <w:t>entrega de información incompleta</w:t>
      </w:r>
      <w:r w:rsidR="00E5357F" w:rsidRPr="00141F83">
        <w:rPr>
          <w:rFonts w:ascii="Palatino Linotype" w:eastAsia="Palatino Linotype" w:hAnsi="Palatino Linotype" w:cs="Palatino Linotype"/>
        </w:rPr>
        <w:t xml:space="preserve">; </w:t>
      </w:r>
      <w:r w:rsidR="00E938F5" w:rsidRPr="00141F83">
        <w:rPr>
          <w:rFonts w:ascii="Palatino Linotype" w:eastAsia="Palatino Linotype" w:hAnsi="Palatino Linotype" w:cs="Palatino Linotype"/>
        </w:rPr>
        <w:t>por lo tanto</w:t>
      </w:r>
      <w:r w:rsidR="00DF6EAE" w:rsidRPr="00141F83">
        <w:rPr>
          <w:rFonts w:ascii="Palatino Linotype" w:eastAsia="Palatino Linotype" w:hAnsi="Palatino Linotype" w:cs="Palatino Linotype"/>
        </w:rPr>
        <w:t xml:space="preserve"> la </w:t>
      </w:r>
      <w:r w:rsidR="00DF6EAE" w:rsidRPr="00141F83">
        <w:rPr>
          <w:rFonts w:ascii="Palatino Linotype" w:eastAsia="Palatino Linotype" w:hAnsi="Palatino Linotype" w:cs="Palatino Linotype"/>
          <w:i/>
        </w:rPr>
        <w:t>Litis</w:t>
      </w:r>
      <w:r w:rsidR="00DF6EAE" w:rsidRPr="00141F83">
        <w:rPr>
          <w:rFonts w:ascii="Palatino Linotype" w:eastAsia="Palatino Linotype" w:hAnsi="Palatino Linotype" w:cs="Palatino Linotype"/>
        </w:rPr>
        <w:t xml:space="preserve"> a resolver en este recurso se circunscribe a determinar si se actualiza la causal de procedencia prevista en el artículo 179, </w:t>
      </w:r>
      <w:r w:rsidR="00E5357F" w:rsidRPr="00141F83">
        <w:rPr>
          <w:rFonts w:ascii="Palatino Linotype" w:eastAsia="Palatino Linotype" w:hAnsi="Palatino Linotype" w:cs="Palatino Linotype"/>
          <w:b/>
        </w:rPr>
        <w:t>fracción</w:t>
      </w:r>
      <w:r w:rsidR="00DF6EAE" w:rsidRPr="00141F83">
        <w:rPr>
          <w:rFonts w:ascii="Palatino Linotype" w:eastAsia="Palatino Linotype" w:hAnsi="Palatino Linotype" w:cs="Palatino Linotype"/>
          <w:b/>
        </w:rPr>
        <w:t xml:space="preserve"> </w:t>
      </w:r>
      <w:r w:rsidR="00107C82" w:rsidRPr="00141F83">
        <w:rPr>
          <w:rFonts w:ascii="Palatino Linotype" w:eastAsia="Palatino Linotype" w:hAnsi="Palatino Linotype" w:cs="Palatino Linotype"/>
          <w:b/>
        </w:rPr>
        <w:t>V</w:t>
      </w:r>
      <w:r w:rsidR="00236042" w:rsidRPr="00141F83">
        <w:rPr>
          <w:rFonts w:ascii="Palatino Linotype" w:eastAsia="Palatino Linotype" w:hAnsi="Palatino Linotype" w:cs="Palatino Linotype"/>
          <w:b/>
        </w:rPr>
        <w:t xml:space="preserve"> </w:t>
      </w:r>
      <w:r w:rsidR="00DF6EAE" w:rsidRPr="00141F83">
        <w:rPr>
          <w:rFonts w:ascii="Palatino Linotype" w:eastAsia="Palatino Linotype" w:hAnsi="Palatino Linotype" w:cs="Palatino Linotype"/>
        </w:rPr>
        <w:t xml:space="preserve">de la </w:t>
      </w:r>
      <w:r w:rsidR="00DF6EAE" w:rsidRPr="00141F83">
        <w:rPr>
          <w:rFonts w:ascii="Palatino Linotype" w:eastAsia="Palatino Linotype" w:hAnsi="Palatino Linotype" w:cs="Palatino Linotype"/>
          <w:b/>
        </w:rPr>
        <w:t xml:space="preserve">Ley de </w:t>
      </w:r>
      <w:r w:rsidR="00DF6EAE" w:rsidRPr="00141F83">
        <w:rPr>
          <w:rFonts w:ascii="Palatino Linotype" w:eastAsia="Palatino Linotype" w:hAnsi="Palatino Linotype" w:cs="Palatino Linotype"/>
        </w:rPr>
        <w:t>Transparencia</w:t>
      </w:r>
      <w:r w:rsidR="00DF6EAE" w:rsidRPr="00141F83">
        <w:rPr>
          <w:rFonts w:ascii="Palatino Linotype" w:eastAsia="Palatino Linotype" w:hAnsi="Palatino Linotype" w:cs="Palatino Linotype"/>
          <w:b/>
        </w:rPr>
        <w:t xml:space="preserve"> y Acceso a la Información Pública del Estado de México y Municipios</w:t>
      </w:r>
      <w:r w:rsidR="00DF6EAE" w:rsidRPr="00141F83">
        <w:rPr>
          <w:rFonts w:ascii="Palatino Linotype" w:eastAsia="Palatino Linotype" w:hAnsi="Palatino Linotype" w:cs="Palatino Linotype"/>
          <w:color w:val="000000" w:themeColor="text1"/>
        </w:rPr>
        <w:t>;</w:t>
      </w:r>
      <w:r w:rsidR="00DF6EAE" w:rsidRPr="00141F83">
        <w:rPr>
          <w:rFonts w:ascii="Palatino Linotype" w:eastAsia="Palatino Linotype" w:hAnsi="Palatino Linotype" w:cs="Palatino Linotype"/>
        </w:rPr>
        <w:t xml:space="preserve"> </w:t>
      </w:r>
      <w:r w:rsidR="00E734A3" w:rsidRPr="00141F83">
        <w:rPr>
          <w:rFonts w:ascii="Palatino Linotype" w:eastAsia="Palatino Linotype" w:hAnsi="Palatino Linotype" w:cs="Palatino Linotype"/>
        </w:rPr>
        <w:t>fracción</w:t>
      </w:r>
      <w:r w:rsidR="00DF6EAE" w:rsidRPr="00141F83">
        <w:rPr>
          <w:rFonts w:ascii="Palatino Linotype" w:eastAsia="Palatino Linotype" w:hAnsi="Palatino Linotype" w:cs="Palatino Linotype"/>
        </w:rPr>
        <w:t xml:space="preserve"> que determina la hipót</w:t>
      </w:r>
      <w:r w:rsidR="00677898" w:rsidRPr="00141F83">
        <w:rPr>
          <w:rFonts w:ascii="Palatino Linotype" w:eastAsia="Palatino Linotype" w:hAnsi="Palatino Linotype" w:cs="Palatino Linotype"/>
        </w:rPr>
        <w:t xml:space="preserve">esis jurídica relativa a </w:t>
      </w:r>
      <w:r w:rsidR="00236042" w:rsidRPr="00141F83">
        <w:rPr>
          <w:rFonts w:ascii="Palatino Linotype" w:eastAsia="Palatino Linotype" w:hAnsi="Palatino Linotype" w:cs="Palatino Linotype"/>
        </w:rPr>
        <w:t xml:space="preserve">la </w:t>
      </w:r>
      <w:r w:rsidR="00E5357F" w:rsidRPr="00141F83">
        <w:rPr>
          <w:rFonts w:ascii="Palatino Linotype" w:eastAsia="Palatino Linotype" w:hAnsi="Palatino Linotype" w:cs="Palatino Linotype"/>
        </w:rPr>
        <w:t>entrega de la información</w:t>
      </w:r>
      <w:r w:rsidR="00107C82" w:rsidRPr="00141F83">
        <w:rPr>
          <w:rFonts w:ascii="Palatino Linotype" w:eastAsia="Palatino Linotype" w:hAnsi="Palatino Linotype" w:cs="Palatino Linotype"/>
        </w:rPr>
        <w:t xml:space="preserve"> incompleta</w:t>
      </w:r>
      <w:r w:rsidR="00DF6EAE" w:rsidRPr="00141F83">
        <w:rPr>
          <w:rFonts w:ascii="Palatino Linotype" w:eastAsia="Palatino Linotype" w:hAnsi="Palatino Linotype" w:cs="Palatino Linotype"/>
        </w:rPr>
        <w:t xml:space="preserve">; contexto del cual se dolió </w:t>
      </w:r>
      <w:r w:rsidR="00BB66B2" w:rsidRPr="00141F83">
        <w:rPr>
          <w:rFonts w:ascii="Palatino Linotype" w:eastAsia="Palatino Linotype" w:hAnsi="Palatino Linotype" w:cs="Palatino Linotype"/>
          <w:b/>
        </w:rPr>
        <w:t>LA RECURRENTE</w:t>
      </w:r>
      <w:r w:rsidR="00DF6EAE" w:rsidRPr="00141F83">
        <w:rPr>
          <w:rFonts w:ascii="Palatino Linotype" w:eastAsia="Palatino Linotype" w:hAnsi="Palatino Linotype" w:cs="Palatino Linotype"/>
          <w:b/>
        </w:rPr>
        <w:t xml:space="preserve"> </w:t>
      </w:r>
      <w:r w:rsidR="00DF6EAE" w:rsidRPr="00141F83">
        <w:rPr>
          <w:rFonts w:ascii="Palatino Linotype" w:eastAsia="Palatino Linotype" w:hAnsi="Palatino Linotype" w:cs="Palatino Linotype"/>
        </w:rPr>
        <w:t>al momento de interponer su inconformidad.</w:t>
      </w:r>
    </w:p>
    <w:p w14:paraId="1CF14909" w14:textId="77777777" w:rsidR="00150225" w:rsidRPr="00141F83" w:rsidRDefault="00150225" w:rsidP="005771EA">
      <w:pPr>
        <w:pStyle w:val="Prrafodelista"/>
        <w:spacing w:line="360" w:lineRule="auto"/>
        <w:rPr>
          <w:rFonts w:ascii="Palatino Linotype" w:hAnsi="Palatino Linotype"/>
        </w:rPr>
      </w:pPr>
    </w:p>
    <w:p w14:paraId="6F8B9484" w14:textId="77777777" w:rsidR="00E31311" w:rsidRPr="00141F83" w:rsidRDefault="00DF6EAE" w:rsidP="005771EA">
      <w:pPr>
        <w:numPr>
          <w:ilvl w:val="0"/>
          <w:numId w:val="3"/>
        </w:numPr>
        <w:spacing w:line="360" w:lineRule="auto"/>
        <w:ind w:left="0" w:firstLine="0"/>
        <w:jc w:val="both"/>
        <w:rPr>
          <w:rFonts w:ascii="Palatino Linotype" w:hAnsi="Palatino Linotype"/>
        </w:rPr>
      </w:pPr>
      <w:r w:rsidRPr="00141F83">
        <w:rPr>
          <w:rFonts w:ascii="Palatino Linotype" w:eastAsia="Palatino Linotype" w:hAnsi="Palatino Linotype" w:cs="Palatino Linotype"/>
          <w:color w:val="000000"/>
        </w:rPr>
        <w:lastRenderedPageBreak/>
        <w:t xml:space="preserve">De modo tal que el presente recurso de revisión se </w:t>
      </w:r>
      <w:r w:rsidRPr="00141F83">
        <w:rPr>
          <w:rFonts w:ascii="Palatino Linotype" w:eastAsia="Palatino Linotype" w:hAnsi="Palatino Linotype" w:cs="Palatino Linotype"/>
        </w:rPr>
        <w:t>abocará</w:t>
      </w:r>
      <w:r w:rsidRPr="00141F83">
        <w:rPr>
          <w:rFonts w:ascii="Palatino Linotype" w:eastAsia="Palatino Linotype" w:hAnsi="Palatino Linotype" w:cs="Palatino Linotype"/>
          <w:color w:val="000000"/>
        </w:rPr>
        <w:t xml:space="preserve"> en determinar si el </w:t>
      </w:r>
      <w:r w:rsidRPr="00141F83">
        <w:rPr>
          <w:rFonts w:ascii="Palatino Linotype" w:eastAsia="Palatino Linotype" w:hAnsi="Palatino Linotype" w:cs="Palatino Linotype"/>
          <w:b/>
          <w:color w:val="000000"/>
        </w:rPr>
        <w:t>SUJETO</w:t>
      </w:r>
      <w:r w:rsidRPr="00141F83">
        <w:rPr>
          <w:rFonts w:ascii="Palatino Linotype" w:eastAsia="Palatino Linotype" w:hAnsi="Palatino Linotype" w:cs="Palatino Linotype"/>
          <w:color w:val="000000"/>
        </w:rPr>
        <w:t xml:space="preserve"> </w:t>
      </w:r>
      <w:r w:rsidRPr="00141F83">
        <w:rPr>
          <w:rFonts w:ascii="Palatino Linotype" w:eastAsia="Palatino Linotype" w:hAnsi="Palatino Linotype" w:cs="Palatino Linotype"/>
          <w:b/>
          <w:color w:val="000000"/>
        </w:rPr>
        <w:t>OBLIGADO</w:t>
      </w:r>
      <w:r w:rsidRPr="00141F83">
        <w:rPr>
          <w:rFonts w:ascii="Palatino Linotype" w:eastAsia="Palatino Linotype" w:hAnsi="Palatino Linotype" w:cs="Palatino Linotype"/>
          <w:color w:val="000000"/>
        </w:rPr>
        <w:t xml:space="preserve"> con su respuesta ciertamente actualiza la causal de procedencia</w:t>
      </w:r>
      <w:r w:rsidRPr="00141F83">
        <w:rPr>
          <w:rFonts w:ascii="Palatino Linotype" w:eastAsia="Palatino Linotype" w:hAnsi="Palatino Linotype" w:cs="Palatino Linotype"/>
          <w:b/>
          <w:color w:val="000000"/>
        </w:rPr>
        <w:t xml:space="preserve"> </w:t>
      </w:r>
      <w:r w:rsidRPr="00141F83">
        <w:rPr>
          <w:rFonts w:ascii="Palatino Linotype" w:eastAsia="Palatino Linotype" w:hAnsi="Palatino Linotype" w:cs="Palatino Linotype"/>
          <w:color w:val="000000"/>
        </w:rPr>
        <w:t xml:space="preserve">antes señalada. </w:t>
      </w:r>
    </w:p>
    <w:p w14:paraId="58CD7946" w14:textId="77777777" w:rsidR="00E31311" w:rsidRPr="00141F83" w:rsidRDefault="00E31311" w:rsidP="005771EA">
      <w:pPr>
        <w:spacing w:line="360" w:lineRule="auto"/>
        <w:jc w:val="both"/>
        <w:rPr>
          <w:rFonts w:ascii="Palatino Linotype" w:eastAsia="Palatino Linotype" w:hAnsi="Palatino Linotype" w:cs="Palatino Linotype"/>
          <w:color w:val="000000"/>
        </w:rPr>
      </w:pPr>
    </w:p>
    <w:p w14:paraId="5DB24CDE" w14:textId="77777777" w:rsidR="00E31311" w:rsidRPr="00141F83" w:rsidRDefault="00DF6EAE" w:rsidP="005771EA">
      <w:pPr>
        <w:pStyle w:val="Ttulo2"/>
        <w:spacing w:before="0" w:line="360" w:lineRule="auto"/>
        <w:rPr>
          <w:rFonts w:ascii="Palatino Linotype" w:eastAsia="Palatino Linotype" w:hAnsi="Palatino Linotype" w:cs="Palatino Linotype"/>
          <w:b/>
          <w:color w:val="000000"/>
          <w:sz w:val="24"/>
          <w:szCs w:val="24"/>
        </w:rPr>
      </w:pPr>
      <w:bookmarkStart w:id="6" w:name="_heading=h.3dy6vkm" w:colFirst="0" w:colLast="0"/>
      <w:bookmarkEnd w:id="6"/>
      <w:r w:rsidRPr="00141F83">
        <w:rPr>
          <w:rFonts w:ascii="Palatino Linotype" w:eastAsia="Palatino Linotype" w:hAnsi="Palatino Linotype" w:cs="Palatino Linotype"/>
          <w:b/>
          <w:color w:val="000000"/>
          <w:sz w:val="24"/>
          <w:szCs w:val="24"/>
        </w:rPr>
        <w:t>CUARTO. Del estudio y resolución del asunto.</w:t>
      </w:r>
    </w:p>
    <w:p w14:paraId="1C3BC3B5" w14:textId="77777777" w:rsidR="006B1EE0" w:rsidRPr="00141F83" w:rsidRDefault="006B1EE0" w:rsidP="005771E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w:t>
      </w:r>
      <w:r w:rsidRPr="00141F83">
        <w:rPr>
          <w:rFonts w:ascii="Palatino Linotype" w:eastAsia="Palatino Linotype" w:hAnsi="Palatino Linotype" w:cs="Palatino Linotype"/>
          <w:color w:val="000000"/>
        </w:rPr>
        <w:t>determina</w:t>
      </w:r>
      <w:r w:rsidRPr="00141F83">
        <w:rPr>
          <w:rFonts w:ascii="Palatino Linotype" w:eastAsia="Palatino Linotype" w:hAnsi="Palatino Linotype" w:cs="Palatino Linotype"/>
        </w:rPr>
        <w:t>,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3BCFAF2D" w14:textId="77777777" w:rsidR="006B1EE0" w:rsidRPr="00141F83" w:rsidRDefault="006B1EE0" w:rsidP="005771EA">
      <w:pPr>
        <w:spacing w:line="360" w:lineRule="auto"/>
        <w:ind w:right="-929"/>
        <w:jc w:val="both"/>
        <w:rPr>
          <w:rFonts w:ascii="Palatino Linotype" w:eastAsia="Palatino Linotype" w:hAnsi="Palatino Linotype" w:cs="Palatino Linotype"/>
        </w:rPr>
      </w:pPr>
    </w:p>
    <w:p w14:paraId="29802292" w14:textId="77777777" w:rsidR="006B1EE0" w:rsidRPr="00141F83" w:rsidRDefault="006B1EE0" w:rsidP="005771E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6374CF62" w14:textId="77777777" w:rsidR="00107C82" w:rsidRPr="00141F83" w:rsidRDefault="00107C82" w:rsidP="005771EA">
      <w:pPr>
        <w:pStyle w:val="Prrafodelista"/>
        <w:spacing w:line="360" w:lineRule="auto"/>
        <w:rPr>
          <w:rFonts w:ascii="Palatino Linotype" w:eastAsia="Palatino Linotype" w:hAnsi="Palatino Linotype" w:cs="Palatino Linotype"/>
        </w:rPr>
      </w:pPr>
    </w:p>
    <w:p w14:paraId="2A875423" w14:textId="77777777" w:rsidR="006B1EE0" w:rsidRPr="00141F83" w:rsidRDefault="006B1EE0" w:rsidP="005771E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w:t>
      </w:r>
      <w:r w:rsidRPr="00141F83">
        <w:rPr>
          <w:rFonts w:ascii="Palatino Linotype" w:eastAsia="Palatino Linotype" w:hAnsi="Palatino Linotype" w:cs="Palatino Linotype"/>
        </w:rPr>
        <w:lastRenderedPageBreak/>
        <w:t>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24B38C39" w14:textId="77777777" w:rsidR="00773A75" w:rsidRPr="00141F83" w:rsidRDefault="00773A75" w:rsidP="005771EA">
      <w:pPr>
        <w:pStyle w:val="Prrafodelista"/>
        <w:spacing w:line="360" w:lineRule="auto"/>
        <w:rPr>
          <w:rFonts w:ascii="Palatino Linotype" w:eastAsia="Palatino Linotype" w:hAnsi="Palatino Linotype" w:cs="Palatino Linotype"/>
        </w:rPr>
      </w:pPr>
    </w:p>
    <w:p w14:paraId="17172174" w14:textId="7E1BCA4F" w:rsidR="00236042" w:rsidRPr="00141F83" w:rsidRDefault="006B1EE0" w:rsidP="005771E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 xml:space="preserve">Una vez sentado lo anterior, resulta oportuno </w:t>
      </w:r>
      <w:r w:rsidR="00E5357F" w:rsidRPr="00141F83">
        <w:rPr>
          <w:rFonts w:ascii="Palatino Linotype" w:eastAsia="Palatino Linotype" w:hAnsi="Palatino Linotype" w:cs="Palatino Linotype"/>
        </w:rPr>
        <w:t xml:space="preserve">un motivo de inconformidad </w:t>
      </w:r>
      <w:r w:rsidR="00107C82" w:rsidRPr="00141F83">
        <w:rPr>
          <w:rFonts w:ascii="Palatino Linotype" w:eastAsia="Palatino Linotype" w:hAnsi="Palatino Linotype" w:cs="Palatino Linotype"/>
        </w:rPr>
        <w:t>que versa en dos aspectos</w:t>
      </w:r>
      <w:r w:rsidR="00141F83" w:rsidRPr="00141F83">
        <w:rPr>
          <w:rFonts w:ascii="Palatino Linotype" w:eastAsia="Palatino Linotype" w:hAnsi="Palatino Linotype" w:cs="Palatino Linotype"/>
        </w:rPr>
        <w:t xml:space="preserve"> relevantes</w:t>
      </w:r>
      <w:r w:rsidR="00107C82" w:rsidRPr="00141F83">
        <w:rPr>
          <w:rFonts w:ascii="Palatino Linotype" w:eastAsia="Palatino Linotype" w:hAnsi="Palatino Linotype" w:cs="Palatino Linotype"/>
        </w:rPr>
        <w:t xml:space="preserve">. El primero, relativo a la falta de entrega del oficio de respuesta. </w:t>
      </w:r>
    </w:p>
    <w:p w14:paraId="18B9AB78" w14:textId="77777777" w:rsidR="00107C82" w:rsidRPr="00141F83" w:rsidRDefault="00107C82" w:rsidP="005771EA">
      <w:pPr>
        <w:pStyle w:val="Prrafodelista"/>
        <w:spacing w:line="360" w:lineRule="auto"/>
        <w:rPr>
          <w:rFonts w:ascii="Palatino Linotype" w:eastAsia="Palatino Linotype" w:hAnsi="Palatino Linotype" w:cs="Palatino Linotype"/>
        </w:rPr>
      </w:pPr>
    </w:p>
    <w:p w14:paraId="257B86A2" w14:textId="3333DC6A" w:rsidR="00141F83" w:rsidRPr="00141F83" w:rsidRDefault="00141F83" w:rsidP="00141F83">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 xml:space="preserve">Al respecto, de las constancias que integran el expediente electrónico en que se actúa, se advierte que el </w:t>
      </w:r>
      <w:r w:rsidRPr="00141F83">
        <w:rPr>
          <w:rFonts w:ascii="Palatino Linotype" w:eastAsia="Palatino Linotype" w:hAnsi="Palatino Linotype" w:cs="Palatino Linotype"/>
          <w:b/>
        </w:rPr>
        <w:t>SUJETO OBLIGADO</w:t>
      </w:r>
      <w:r w:rsidRPr="00141F83">
        <w:rPr>
          <w:rFonts w:ascii="Palatino Linotype" w:eastAsia="Palatino Linotype" w:hAnsi="Palatino Linotype" w:cs="Palatino Linotype"/>
        </w:rPr>
        <w:t xml:space="preserve"> no hizo entrega de oficio, memorándum, nota informativa o documento análogo alguno en el que conste formalmente la respuesta emitida por el servidor público habilitado o el área administrativa materialmente competente para pronunciarse respecto de la información solicitada.</w:t>
      </w:r>
    </w:p>
    <w:p w14:paraId="0EE8B538" w14:textId="77777777" w:rsidR="00141F83" w:rsidRPr="00141F83" w:rsidRDefault="00141F83" w:rsidP="00141F83">
      <w:pPr>
        <w:pStyle w:val="Prrafodelista"/>
        <w:spacing w:line="360" w:lineRule="auto"/>
        <w:rPr>
          <w:rFonts w:ascii="Palatino Linotype" w:eastAsia="Palatino Linotype" w:hAnsi="Palatino Linotype" w:cs="Palatino Linotype"/>
        </w:rPr>
      </w:pPr>
    </w:p>
    <w:p w14:paraId="107CD9F2" w14:textId="77777777" w:rsidR="00141F83" w:rsidRPr="00141F83" w:rsidRDefault="00141F83" w:rsidP="00141F83">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Por el contrario, únicamente obra un escrito que contiene la información proporcionada en atención a la solicitud; sin embargo, en éste no se identifica ni se hace referencia expresa al servidor público habilitado responsable de su emisión, ni al área administrativa de la cual emana el pronunciamiento. En consecuencia, la forma en que fue presentada la respuesta genera la apariencia de que ésta fue emitida de manera directa y unilateral por la persona Titular de la Unidad de Transparencia, sin que exista elemento documental suficiente que permita atribuir válidamente su contenido al área competente.</w:t>
      </w:r>
    </w:p>
    <w:p w14:paraId="6B85D6CF" w14:textId="77777777" w:rsidR="00141F83" w:rsidRPr="00141F83" w:rsidRDefault="00141F83" w:rsidP="00141F83">
      <w:pPr>
        <w:pStyle w:val="Prrafodelista"/>
        <w:rPr>
          <w:rFonts w:ascii="Palatino Linotype" w:eastAsia="Palatino Linotype" w:hAnsi="Palatino Linotype" w:cs="Palatino Linotype"/>
        </w:rPr>
      </w:pPr>
    </w:p>
    <w:p w14:paraId="16BD614C" w14:textId="307D1831" w:rsidR="00733167" w:rsidRPr="00141F83" w:rsidRDefault="00733167" w:rsidP="005771E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lastRenderedPageBreak/>
        <w:t xml:space="preserve">De haber sido el caso que, en el escrito remitido a través del Sistema de Acceso a la Información Mexiquense (SAIMEX), </w:t>
      </w:r>
      <w:r w:rsidRPr="00141F83">
        <w:rPr>
          <w:rFonts w:ascii="Palatino Linotype" w:eastAsia="Palatino Linotype" w:hAnsi="Palatino Linotype" w:cs="Palatino Linotype"/>
          <w:u w:val="single"/>
        </w:rPr>
        <w:t>se hubiese identificado expresamente el área administrativa competente y al servidor público habilitado responsable de emitir la respuesta</w:t>
      </w:r>
      <w:r w:rsidRPr="00141F83">
        <w:rPr>
          <w:rFonts w:ascii="Palatino Linotype" w:eastAsia="Palatino Linotype" w:hAnsi="Palatino Linotype" w:cs="Palatino Linotype"/>
        </w:rPr>
        <w:t xml:space="preserve">, ésta podría ser valorada para efectos de determinar el cumplimiento de la solicitud de acceso a la información, aun cuando no se encontrara contenida en un oficio, memorándum, nota informativa o cualquier otro </w:t>
      </w:r>
      <w:r w:rsidR="00141F83" w:rsidRPr="00141F83">
        <w:rPr>
          <w:rFonts w:ascii="Palatino Linotype" w:eastAsia="Palatino Linotype" w:hAnsi="Palatino Linotype" w:cs="Palatino Linotype"/>
        </w:rPr>
        <w:t>documento de naturaleza análoga, ya que no es impedimento el dar contestación únicamente mediante SAIMEX, como se realizó.</w:t>
      </w:r>
    </w:p>
    <w:p w14:paraId="7A4A6743" w14:textId="77777777" w:rsidR="00733167" w:rsidRPr="00141F83" w:rsidRDefault="00733167" w:rsidP="005771EA">
      <w:pPr>
        <w:pStyle w:val="Prrafodelista"/>
        <w:spacing w:line="360" w:lineRule="auto"/>
        <w:rPr>
          <w:rFonts w:ascii="Palatino Linotype" w:eastAsia="Palatino Linotype" w:hAnsi="Palatino Linotype" w:cs="Palatino Linotype"/>
        </w:rPr>
      </w:pPr>
    </w:p>
    <w:p w14:paraId="4A7C2A83" w14:textId="65A9B890" w:rsidR="00504E36" w:rsidRPr="00141F83" w:rsidRDefault="00733167" w:rsidP="005771E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 xml:space="preserve">No obstante, al no haberse actualizado dicha circunstancia, la respuesta de mérito no puede ser tomada en consideración para acreditar la atención de la solicitud planteada. Lo anterior, toda vez que la información proporcionada a través del referido sistema carece de los elementos mínimos que permitan identificar de manera cierta a la unidad administrativa y al servidor público habilitado que la emitieron, generando </w:t>
      </w:r>
      <w:r w:rsidR="00141F83" w:rsidRPr="00141F83">
        <w:rPr>
          <w:rFonts w:ascii="Palatino Linotype" w:eastAsia="Palatino Linotype" w:hAnsi="Palatino Linotype" w:cs="Palatino Linotype"/>
        </w:rPr>
        <w:t xml:space="preserve">–se insiste– </w:t>
      </w:r>
      <w:r w:rsidRPr="00141F83">
        <w:rPr>
          <w:rFonts w:ascii="Palatino Linotype" w:eastAsia="Palatino Linotype" w:hAnsi="Palatino Linotype" w:cs="Palatino Linotype"/>
        </w:rPr>
        <w:t>la apariencia de que la misma fue suscrita o emitida directamente por la persona Titular de la Unidad de Transparencia, circunstancia que impide atribuir válidamente su contenido al área materialmente competente.</w:t>
      </w:r>
    </w:p>
    <w:p w14:paraId="71BE9919" w14:textId="77777777" w:rsidR="00733167" w:rsidRPr="00141F83" w:rsidRDefault="00733167" w:rsidP="005771EA">
      <w:pPr>
        <w:pStyle w:val="Prrafodelista"/>
        <w:spacing w:line="360" w:lineRule="auto"/>
        <w:rPr>
          <w:rFonts w:ascii="Palatino Linotype" w:eastAsia="Palatino Linotype" w:hAnsi="Palatino Linotype" w:cs="Palatino Linotype"/>
        </w:rPr>
      </w:pPr>
    </w:p>
    <w:p w14:paraId="5B754F14" w14:textId="77777777" w:rsidR="00733167" w:rsidRPr="00141F83" w:rsidRDefault="00733167" w:rsidP="005771E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 xml:space="preserve">No pasa desapercibido para esta Ponencia Resolutora que la referida circunstancia constituye únicamente una apariencia derivada de la forma en que fue presentada la respuesta, toda vez que, de la revisión efectuada al Sistema de Acceso a la Información Mexiquense (SAIMEX), se corroboró que, con fecha </w:t>
      </w:r>
      <w:r w:rsidRPr="00141F83">
        <w:rPr>
          <w:rFonts w:ascii="Palatino Linotype" w:eastAsia="Palatino Linotype" w:hAnsi="Palatino Linotype" w:cs="Palatino Linotype"/>
          <w:b/>
        </w:rPr>
        <w:t>dieciséis de abril de dos mil veintiséis</w:t>
      </w:r>
      <w:r w:rsidRPr="00141F83">
        <w:rPr>
          <w:rFonts w:ascii="Palatino Linotype" w:eastAsia="Palatino Linotype" w:hAnsi="Palatino Linotype" w:cs="Palatino Linotype"/>
        </w:rPr>
        <w:t>, la solicitud de información fue turnada al área administrativa competente y que fue ésta la que, materialmente, emitió el pronunciamiento correspondiente.</w:t>
      </w:r>
    </w:p>
    <w:p w14:paraId="3E679971" w14:textId="77777777" w:rsidR="00733167" w:rsidRPr="00141F83" w:rsidRDefault="00733167" w:rsidP="005771EA">
      <w:pPr>
        <w:spacing w:line="360" w:lineRule="auto"/>
        <w:jc w:val="both"/>
        <w:rPr>
          <w:rFonts w:ascii="Palatino Linotype" w:eastAsia="Palatino Linotype" w:hAnsi="Palatino Linotype" w:cs="Palatino Linotype"/>
        </w:rPr>
      </w:pPr>
    </w:p>
    <w:p w14:paraId="27766276" w14:textId="4977A382" w:rsidR="00733167" w:rsidRPr="00141F83" w:rsidRDefault="00733167" w:rsidP="005771E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lastRenderedPageBreak/>
        <w:t xml:space="preserve">Sin embargo, dicha circunstancia no puede ser considerada para tener por subsanadas las deficiencias advertidas en la respuesta proporcionada por el </w:t>
      </w:r>
      <w:r w:rsidR="00FB6F6B" w:rsidRPr="00141F83">
        <w:rPr>
          <w:rFonts w:ascii="Palatino Linotype" w:eastAsia="Palatino Linotype" w:hAnsi="Palatino Linotype" w:cs="Palatino Linotype"/>
          <w:b/>
        </w:rPr>
        <w:t>SUJETO OBLIGADO</w:t>
      </w:r>
      <w:r w:rsidRPr="00141F83">
        <w:rPr>
          <w:rFonts w:ascii="Palatino Linotype" w:eastAsia="Palatino Linotype" w:hAnsi="Palatino Linotype" w:cs="Palatino Linotype"/>
        </w:rPr>
        <w:t>, ni puede hacerse del conocimiento de la persona solicitante como un elemento que complemente o perfeccione la misma, puesto que ello implicaría que este Órgano Garante supla las omisiones atribuibles al sujeto obligado en la atención de la solicitud de acceso a la información.</w:t>
      </w:r>
    </w:p>
    <w:p w14:paraId="03AC1D9D" w14:textId="77777777" w:rsidR="00733167" w:rsidRPr="00141F83" w:rsidRDefault="00733167" w:rsidP="005771EA">
      <w:pPr>
        <w:spacing w:line="360" w:lineRule="auto"/>
        <w:jc w:val="both"/>
        <w:rPr>
          <w:rFonts w:ascii="Palatino Linotype" w:eastAsia="Palatino Linotype" w:hAnsi="Palatino Linotype" w:cs="Palatino Linotype"/>
        </w:rPr>
      </w:pPr>
    </w:p>
    <w:p w14:paraId="1877BEC8" w14:textId="5CFF0A6D" w:rsidR="00504E36" w:rsidRPr="00141F83" w:rsidRDefault="00733167" w:rsidP="005771E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 xml:space="preserve">Lo anterior, en razón de que no constituye atribución de este Instituto corregir, complementar o subsanar las deficiencias de las respuestas emitidas por los sujetos obligados; por el contrario, en observancia del </w:t>
      </w:r>
      <w:r w:rsidRPr="00141F83">
        <w:rPr>
          <w:rFonts w:ascii="Palatino Linotype" w:eastAsia="Palatino Linotype" w:hAnsi="Palatino Linotype" w:cs="Palatino Linotype"/>
          <w:b/>
        </w:rPr>
        <w:t>principio pro persona</w:t>
      </w:r>
      <w:r w:rsidRPr="00141F83">
        <w:rPr>
          <w:rFonts w:ascii="Palatino Linotype" w:eastAsia="Palatino Linotype" w:hAnsi="Palatino Linotype" w:cs="Palatino Linotype"/>
        </w:rPr>
        <w:t xml:space="preserve"> y de la tutela efectiva del derecho de acceso a la información pública, la facultad de suplencia únicamente opera en favor de las personas solicitantes, mas no en beneficio de l</w:t>
      </w:r>
      <w:r w:rsidR="00141F83">
        <w:rPr>
          <w:rFonts w:ascii="Palatino Linotype" w:eastAsia="Palatino Linotype" w:hAnsi="Palatino Linotype" w:cs="Palatino Linotype"/>
        </w:rPr>
        <w:t>o</w:t>
      </w:r>
      <w:r w:rsidRPr="00141F83">
        <w:rPr>
          <w:rFonts w:ascii="Palatino Linotype" w:eastAsia="Palatino Linotype" w:hAnsi="Palatino Linotype" w:cs="Palatino Linotype"/>
        </w:rPr>
        <w:t xml:space="preserve">s </w:t>
      </w:r>
      <w:r w:rsidR="00141F83">
        <w:rPr>
          <w:rFonts w:ascii="Palatino Linotype" w:eastAsia="Palatino Linotype" w:hAnsi="Palatino Linotype" w:cs="Palatino Linotype"/>
        </w:rPr>
        <w:t>sujetos obligados</w:t>
      </w:r>
      <w:r w:rsidRPr="00141F83">
        <w:rPr>
          <w:rFonts w:ascii="Palatino Linotype" w:eastAsia="Palatino Linotype" w:hAnsi="Palatino Linotype" w:cs="Palatino Linotype"/>
        </w:rPr>
        <w:t xml:space="preserve"> al cumplimiento de las disposiciones en la materia.</w:t>
      </w:r>
    </w:p>
    <w:p w14:paraId="44DEB44E" w14:textId="77777777" w:rsidR="00504E36" w:rsidRPr="00141F83" w:rsidRDefault="00504E36" w:rsidP="005771EA">
      <w:pPr>
        <w:spacing w:line="360" w:lineRule="auto"/>
        <w:jc w:val="both"/>
        <w:rPr>
          <w:rFonts w:ascii="Palatino Linotype" w:eastAsia="Palatino Linotype" w:hAnsi="Palatino Linotype" w:cs="Palatino Linotype"/>
        </w:rPr>
      </w:pPr>
    </w:p>
    <w:p w14:paraId="53A3E469" w14:textId="110A2811" w:rsidR="00FB6F6B" w:rsidRDefault="00FB6F6B" w:rsidP="005771E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 xml:space="preserve">Por lo anteriormente expuesto, se estima procedente ordenar al </w:t>
      </w:r>
      <w:r w:rsidR="00141F83" w:rsidRPr="00141F83">
        <w:rPr>
          <w:rFonts w:ascii="Palatino Linotype" w:eastAsia="Palatino Linotype" w:hAnsi="Palatino Linotype" w:cs="Palatino Linotype"/>
          <w:b/>
        </w:rPr>
        <w:t>SUJETO OBLIGADO</w:t>
      </w:r>
      <w:r w:rsidRPr="00141F83">
        <w:rPr>
          <w:rFonts w:ascii="Palatino Linotype" w:eastAsia="Palatino Linotype" w:hAnsi="Palatino Linotype" w:cs="Palatino Linotype"/>
        </w:rPr>
        <w:t xml:space="preserve"> la entrega de la expresión documental en la que obre la respuesta emitida por el área materialmente competente respecto de la Solicitud de Información número 00297/ECATEPEC/IP/2026, a efecto de garantizar el pleno ejercicio del derecho de acceso a la información y colmar integralmente la pretensión informativa de la hoy </w:t>
      </w:r>
      <w:r w:rsidRPr="00141F83">
        <w:rPr>
          <w:rFonts w:ascii="Palatino Linotype" w:eastAsia="Palatino Linotype" w:hAnsi="Palatino Linotype" w:cs="Palatino Linotype"/>
          <w:b/>
        </w:rPr>
        <w:t>RECURRENTE</w:t>
      </w:r>
      <w:r w:rsidR="005771EA" w:rsidRPr="00141F83">
        <w:rPr>
          <w:rFonts w:ascii="Palatino Linotype" w:eastAsia="Palatino Linotype" w:hAnsi="Palatino Linotype" w:cs="Palatino Linotype"/>
          <w:b/>
        </w:rPr>
        <w:t xml:space="preserve">, </w:t>
      </w:r>
      <w:r w:rsidR="005771EA" w:rsidRPr="00141F83">
        <w:rPr>
          <w:rFonts w:ascii="Palatino Linotype" w:eastAsia="Palatino Linotype" w:hAnsi="Palatino Linotype" w:cs="Palatino Linotype"/>
        </w:rPr>
        <w:t>de la cual además conste la fecha de terminación de obra de conformidad a lo siguiente.</w:t>
      </w:r>
    </w:p>
    <w:p w14:paraId="40EFBB56" w14:textId="77777777" w:rsidR="00B3040B" w:rsidRPr="00141F83" w:rsidRDefault="00B3040B" w:rsidP="00B3040B">
      <w:pPr>
        <w:spacing w:line="360" w:lineRule="auto"/>
        <w:jc w:val="both"/>
        <w:rPr>
          <w:rFonts w:ascii="Palatino Linotype" w:eastAsia="Palatino Linotype" w:hAnsi="Palatino Linotype" w:cs="Palatino Linotype"/>
        </w:rPr>
      </w:pPr>
    </w:p>
    <w:p w14:paraId="5A0B272D" w14:textId="6B7FA3DB" w:rsidR="00FB6F6B" w:rsidRPr="00141F83" w:rsidRDefault="005771EA" w:rsidP="0059114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 xml:space="preserve">El segundo aspecto que refiere el escrito recursal corresponde a </w:t>
      </w:r>
      <w:r w:rsidR="00FB6F6B" w:rsidRPr="00141F83">
        <w:rPr>
          <w:rFonts w:ascii="Palatino Linotype" w:eastAsia="Palatino Linotype" w:hAnsi="Palatino Linotype" w:cs="Palatino Linotype"/>
        </w:rPr>
        <w:t xml:space="preserve">la </w:t>
      </w:r>
      <w:r w:rsidRPr="00141F83">
        <w:rPr>
          <w:rFonts w:ascii="Palatino Linotype" w:eastAsia="Palatino Linotype" w:hAnsi="Palatino Linotype" w:cs="Palatino Linotype"/>
        </w:rPr>
        <w:t xml:space="preserve">falta de pronunciamiento de la </w:t>
      </w:r>
      <w:r w:rsidR="00FB6F6B" w:rsidRPr="00141F83">
        <w:rPr>
          <w:rFonts w:ascii="Palatino Linotype" w:eastAsia="Palatino Linotype" w:hAnsi="Palatino Linotype" w:cs="Palatino Linotype"/>
        </w:rPr>
        <w:t xml:space="preserve">fecha en que se concluirá la obra, </w:t>
      </w:r>
      <w:r w:rsidRPr="00141F83">
        <w:rPr>
          <w:rFonts w:ascii="Palatino Linotype" w:eastAsia="Palatino Linotype" w:hAnsi="Palatino Linotype" w:cs="Palatino Linotype"/>
        </w:rPr>
        <w:t xml:space="preserve">rubro del cual </w:t>
      </w:r>
      <w:r w:rsidR="00FB6F6B" w:rsidRPr="00141F83">
        <w:rPr>
          <w:rFonts w:ascii="Palatino Linotype" w:eastAsia="Palatino Linotype" w:hAnsi="Palatino Linotype" w:cs="Palatino Linotype"/>
        </w:rPr>
        <w:t xml:space="preserve">ciertamente no existió </w:t>
      </w:r>
      <w:r w:rsidRPr="00141F83">
        <w:rPr>
          <w:rFonts w:ascii="Palatino Linotype" w:eastAsia="Palatino Linotype" w:hAnsi="Palatino Linotype" w:cs="Palatino Linotype"/>
        </w:rPr>
        <w:t>respuesta y que toralmente fue lo solicitado. Al respecto</w:t>
      </w:r>
      <w:r w:rsidR="00FB6F6B" w:rsidRPr="00141F83">
        <w:rPr>
          <w:rFonts w:ascii="Palatino Linotype" w:eastAsia="Palatino Linotype" w:hAnsi="Palatino Linotype" w:cs="Palatino Linotype"/>
        </w:rPr>
        <w:t xml:space="preserve">, esta Ponencia Resolutora advierte </w:t>
      </w:r>
      <w:r w:rsidR="00FB6F6B" w:rsidRPr="00141F83">
        <w:rPr>
          <w:rFonts w:ascii="Palatino Linotype" w:eastAsia="Palatino Linotype" w:hAnsi="Palatino Linotype" w:cs="Palatino Linotype"/>
        </w:rPr>
        <w:lastRenderedPageBreak/>
        <w:t xml:space="preserve">que, si bien el </w:t>
      </w:r>
      <w:r w:rsidR="00141F83" w:rsidRPr="00141F83">
        <w:rPr>
          <w:rFonts w:ascii="Palatino Linotype" w:eastAsia="Palatino Linotype" w:hAnsi="Palatino Linotype" w:cs="Palatino Linotype"/>
          <w:b/>
        </w:rPr>
        <w:t xml:space="preserve">SUJETO OBLIGADO </w:t>
      </w:r>
      <w:r w:rsidR="00FB6F6B" w:rsidRPr="00141F83">
        <w:rPr>
          <w:rFonts w:ascii="Palatino Linotype" w:eastAsia="Palatino Linotype" w:hAnsi="Palatino Linotype" w:cs="Palatino Linotype"/>
        </w:rPr>
        <w:t>omitió emitir un pronunciamiento expreso respecto de tal requerimiento, lo cierto es que de la respuesta proporcionada se desprende un pronunciamiento tácito, al afirmar que las obras referidas por la persona recurrente ya se encuentran concluidas.</w:t>
      </w:r>
    </w:p>
    <w:p w14:paraId="78EADF22" w14:textId="77777777" w:rsidR="00FB6F6B" w:rsidRPr="00141F83" w:rsidRDefault="00FB6F6B" w:rsidP="005771EA">
      <w:pPr>
        <w:spacing w:line="360" w:lineRule="auto"/>
        <w:ind w:left="644"/>
        <w:jc w:val="both"/>
        <w:rPr>
          <w:rFonts w:ascii="Palatino Linotype" w:eastAsia="Palatino Linotype" w:hAnsi="Palatino Linotype" w:cs="Palatino Linotype"/>
        </w:rPr>
      </w:pPr>
    </w:p>
    <w:p w14:paraId="7CB10DA6" w14:textId="77777777" w:rsidR="005771EA" w:rsidRPr="00141F83" w:rsidRDefault="00FB6F6B" w:rsidP="005771E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 xml:space="preserve">Bajo esa premisa, resulta válido sostener que el </w:t>
      </w:r>
      <w:r w:rsidRPr="00141F83">
        <w:rPr>
          <w:rFonts w:ascii="Palatino Linotype" w:eastAsia="Palatino Linotype" w:hAnsi="Palatino Linotype" w:cs="Palatino Linotype"/>
          <w:b/>
        </w:rPr>
        <w:t>SUJETO OBLIGADO</w:t>
      </w:r>
      <w:r w:rsidRPr="00141F83">
        <w:rPr>
          <w:rFonts w:ascii="Palatino Linotype" w:eastAsia="Palatino Linotype" w:hAnsi="Palatino Linotype" w:cs="Palatino Linotype"/>
        </w:rPr>
        <w:t xml:space="preserve"> debe contar con la expresión documental en la que conste la fecha de terminación de las obras de mérito, pues dicho dato forma parte de la información generada con motivo del ejercicio de sus atribuciones en materia de obra pública. </w:t>
      </w:r>
    </w:p>
    <w:p w14:paraId="64328AD7" w14:textId="77777777" w:rsidR="005771EA" w:rsidRPr="00141F83" w:rsidRDefault="005771EA" w:rsidP="005771EA">
      <w:pPr>
        <w:pStyle w:val="Prrafodelista"/>
        <w:rPr>
          <w:rFonts w:ascii="Palatino Linotype" w:eastAsia="Palatino Linotype" w:hAnsi="Palatino Linotype" w:cs="Palatino Linotype"/>
        </w:rPr>
      </w:pPr>
    </w:p>
    <w:p w14:paraId="657F09DE" w14:textId="2F6581D5" w:rsidR="00FB6F6B" w:rsidRPr="00141F83" w:rsidRDefault="00FB6F6B" w:rsidP="005771E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Ello, atendiendo al deber legal que tienen los sujetos obligados de documentar todo acto que derive del ejercicio de sus facultades, competencias o funciones y de conservar la documentación correspondiente en sus archivos administrativos.</w:t>
      </w:r>
    </w:p>
    <w:p w14:paraId="55AA86DA" w14:textId="77777777" w:rsidR="00FB6F6B" w:rsidRPr="00141F83" w:rsidRDefault="00FB6F6B" w:rsidP="005771EA">
      <w:pPr>
        <w:spacing w:line="360" w:lineRule="auto"/>
        <w:ind w:left="644"/>
        <w:jc w:val="both"/>
        <w:rPr>
          <w:rFonts w:ascii="Palatino Linotype" w:eastAsia="Palatino Linotype" w:hAnsi="Palatino Linotype" w:cs="Palatino Linotype"/>
        </w:rPr>
      </w:pPr>
    </w:p>
    <w:p w14:paraId="39ADBBCD" w14:textId="040A5921" w:rsidR="00FB6F6B" w:rsidRPr="00141F83" w:rsidRDefault="00FB6F6B" w:rsidP="005771EA">
      <w:pPr>
        <w:numPr>
          <w:ilvl w:val="0"/>
          <w:numId w:val="3"/>
        </w:numPr>
        <w:spacing w:line="360" w:lineRule="auto"/>
        <w:ind w:left="0" w:firstLine="0"/>
        <w:jc w:val="both"/>
        <w:rPr>
          <w:rFonts w:ascii="Palatino Linotype" w:eastAsia="Palatino Linotype" w:hAnsi="Palatino Linotype" w:cs="Palatino Linotype"/>
        </w:rPr>
      </w:pPr>
      <w:r w:rsidRPr="00141F83">
        <w:rPr>
          <w:rFonts w:ascii="Palatino Linotype" w:eastAsia="Palatino Linotype" w:hAnsi="Palatino Linotype" w:cs="Palatino Linotype"/>
        </w:rPr>
        <w:t xml:space="preserve">En consecuencia, la respuesta emitida resulta insuficiente para colmar el requerimiento planteado por la persona solicitante, por lo que procede ordenar al </w:t>
      </w:r>
      <w:r w:rsidR="00141F83" w:rsidRPr="00141F83">
        <w:rPr>
          <w:rFonts w:ascii="Palatino Linotype" w:eastAsia="Palatino Linotype" w:hAnsi="Palatino Linotype" w:cs="Palatino Linotype"/>
          <w:b/>
        </w:rPr>
        <w:t>SUJETO OBLIGADO</w:t>
      </w:r>
      <w:r w:rsidR="00141F83" w:rsidRPr="00141F83">
        <w:rPr>
          <w:rFonts w:ascii="Palatino Linotype" w:eastAsia="Palatino Linotype" w:hAnsi="Palatino Linotype" w:cs="Palatino Linotype"/>
        </w:rPr>
        <w:t xml:space="preserve"> </w:t>
      </w:r>
      <w:r w:rsidRPr="00141F83">
        <w:rPr>
          <w:rFonts w:ascii="Palatino Linotype" w:eastAsia="Palatino Linotype" w:hAnsi="Palatino Linotype" w:cs="Palatino Linotype"/>
        </w:rPr>
        <w:t>que realice una búsqueda exhaustiva y proporcione la información o expresión documental en la que conste la fecha de conclusión de las obras materia de la solicitud de información.</w:t>
      </w:r>
    </w:p>
    <w:p w14:paraId="4179BD9B" w14:textId="77777777" w:rsidR="00FB6F6B" w:rsidRPr="00141F83" w:rsidRDefault="00FB6F6B" w:rsidP="005771EA">
      <w:pPr>
        <w:spacing w:line="360" w:lineRule="auto"/>
        <w:jc w:val="both"/>
        <w:rPr>
          <w:rFonts w:ascii="Palatino Linotype" w:eastAsia="Palatino Linotype" w:hAnsi="Palatino Linotype" w:cs="Palatino Linotype"/>
        </w:rPr>
      </w:pPr>
    </w:p>
    <w:p w14:paraId="074F4267" w14:textId="77777777" w:rsidR="005771EA" w:rsidRPr="00141F83" w:rsidRDefault="005771EA" w:rsidP="005771EA">
      <w:pPr>
        <w:numPr>
          <w:ilvl w:val="0"/>
          <w:numId w:val="3"/>
        </w:numPr>
        <w:spacing w:line="360" w:lineRule="auto"/>
        <w:ind w:left="0" w:firstLine="0"/>
        <w:jc w:val="both"/>
        <w:rPr>
          <w:rFonts w:ascii="Palatino Linotype" w:eastAsia="MS Mincho" w:hAnsi="Palatino Linotype" w:cs="Arial"/>
          <w:b/>
        </w:rPr>
      </w:pPr>
      <w:r w:rsidRPr="00141F83">
        <w:rPr>
          <w:rFonts w:ascii="Palatino Linotype" w:hAnsi="Palatino Linotype" w:cs="Arial"/>
        </w:rPr>
        <w:t xml:space="preserve">Al respecto, el procedimiento de acceso a la información pública, descrito en el Título </w:t>
      </w:r>
      <w:r w:rsidRPr="00141F83">
        <w:rPr>
          <w:rFonts w:ascii="Palatino Linotype" w:hAnsi="Palatino Linotype"/>
          <w:color w:val="000000"/>
        </w:rPr>
        <w:t>Séptimo</w:t>
      </w:r>
      <w:r w:rsidRPr="00141F83">
        <w:rPr>
          <w:rFonts w:ascii="Palatino Linotype" w:hAnsi="Palatino Linotype" w:cs="Arial"/>
        </w:rPr>
        <w:t xml:space="preserve"> de la Ley de Transparencia describe los pasos que debe seguir la autoridad para atender las solicitudes que presenten las personas en ejercicio de su derecho, entre los cuales se encuentra el deber de las Unidades de Transparencia de turnar a todas las áreas </w:t>
      </w:r>
      <w:r w:rsidRPr="00141F83">
        <w:rPr>
          <w:rFonts w:ascii="Palatino Linotype" w:hAnsi="Palatino Linotype" w:cs="Arial"/>
        </w:rPr>
        <w:lastRenderedPageBreak/>
        <w:t>competentes que cuenten con la información o deban tenerla de acuerdo a sus facultades, competencias y funciones, con el objeto de que realicen una búsqueda exhaustiva y razonable de la información solicitada, según se asienta en el artículo 162 de la ley citada.</w:t>
      </w:r>
    </w:p>
    <w:p w14:paraId="1F5CFAE5" w14:textId="77777777" w:rsidR="005771EA" w:rsidRPr="00141F83" w:rsidRDefault="005771EA" w:rsidP="005771EA">
      <w:pPr>
        <w:spacing w:line="360" w:lineRule="auto"/>
        <w:ind w:left="567" w:right="616"/>
        <w:contextualSpacing/>
        <w:jc w:val="both"/>
        <w:rPr>
          <w:rFonts w:ascii="Palatino Linotype" w:eastAsia="MS Mincho" w:hAnsi="Palatino Linotype" w:cs="Arial"/>
          <w:i/>
          <w:u w:val="single"/>
        </w:rPr>
      </w:pPr>
      <w:r w:rsidRPr="00141F83">
        <w:rPr>
          <w:rFonts w:ascii="Palatino Linotype" w:eastAsia="MS Mincho" w:hAnsi="Palatino Linotype" w:cs="Arial"/>
          <w:b/>
          <w:i/>
        </w:rPr>
        <w:t>“Artículo 162.</w:t>
      </w:r>
      <w:r w:rsidRPr="00141F83">
        <w:rPr>
          <w:rFonts w:ascii="Palatino Linotype" w:eastAsia="MS Mincho" w:hAnsi="Palatino Linotype" w:cs="Arial"/>
          <w:i/>
        </w:rPr>
        <w:t xml:space="preserve"> </w:t>
      </w:r>
      <w:r w:rsidRPr="00141F83">
        <w:rPr>
          <w:rFonts w:ascii="Palatino Linotype" w:eastAsia="MS Mincho" w:hAnsi="Palatino Linotype" w:cs="Arial"/>
          <w:i/>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4D11D5D8" w14:textId="77777777" w:rsidR="005771EA" w:rsidRPr="00141F83" w:rsidRDefault="005771EA" w:rsidP="005771EA">
      <w:pPr>
        <w:spacing w:line="360" w:lineRule="auto"/>
        <w:ind w:left="567" w:right="616"/>
        <w:contextualSpacing/>
        <w:jc w:val="both"/>
        <w:rPr>
          <w:rFonts w:ascii="Palatino Linotype" w:eastAsia="MS Mincho" w:hAnsi="Palatino Linotype" w:cs="Arial"/>
          <w:i/>
        </w:rPr>
      </w:pPr>
    </w:p>
    <w:p w14:paraId="40459137" w14:textId="77777777" w:rsidR="005771EA" w:rsidRPr="00141F83" w:rsidRDefault="005771EA" w:rsidP="005771EA">
      <w:pPr>
        <w:numPr>
          <w:ilvl w:val="0"/>
          <w:numId w:val="3"/>
        </w:numPr>
        <w:spacing w:line="360" w:lineRule="auto"/>
        <w:ind w:left="0" w:firstLine="0"/>
        <w:jc w:val="both"/>
        <w:rPr>
          <w:rFonts w:ascii="Palatino Linotype" w:hAnsi="Palatino Linotype" w:cs="Arial"/>
          <w:b/>
          <w:color w:val="000000"/>
        </w:rPr>
      </w:pPr>
      <w:r w:rsidRPr="00141F83">
        <w:rPr>
          <w:rFonts w:ascii="Palatino Linotype" w:hAnsi="Palatino Linotype" w:cs="Arial"/>
        </w:rPr>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w:t>
      </w:r>
    </w:p>
    <w:p w14:paraId="7FC968FD" w14:textId="77777777" w:rsidR="00B3040B" w:rsidRDefault="00B3040B" w:rsidP="00B3040B">
      <w:pPr>
        <w:pStyle w:val="Sinespaciado"/>
        <w:shd w:val="clear" w:color="auto" w:fill="FFFFFF"/>
        <w:suppressAutoHyphens/>
        <w:spacing w:line="360" w:lineRule="auto"/>
        <w:jc w:val="both"/>
        <w:textAlignment w:val="baseline"/>
        <w:rPr>
          <w:rFonts w:ascii="Palatino Linotype" w:eastAsia="Palatino Linotype" w:hAnsi="Palatino Linotype" w:cs="Palatino Linotype"/>
          <w:color w:val="000000" w:themeColor="text1"/>
          <w:sz w:val="24"/>
          <w:szCs w:val="24"/>
        </w:rPr>
      </w:pPr>
    </w:p>
    <w:p w14:paraId="652C4E67" w14:textId="6ACE33C0" w:rsidR="00A448A3" w:rsidRPr="00141F83" w:rsidRDefault="00A448A3" w:rsidP="00B3040B">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141F83">
        <w:rPr>
          <w:rFonts w:ascii="Palatino Linotype" w:eastAsia="Palatino Linotype" w:hAnsi="Palatino Linotype" w:cs="Palatino Linotype"/>
          <w:color w:val="000000" w:themeColor="text1"/>
          <w:sz w:val="24"/>
          <w:szCs w:val="24"/>
        </w:rPr>
        <w:t xml:space="preserve">Con la determinación anterior quedará por colmado el derecho de acceso a la </w:t>
      </w:r>
      <w:r w:rsidRPr="00141F83">
        <w:rPr>
          <w:rFonts w:ascii="Palatino Linotype" w:hAnsi="Palatino Linotype" w:cs="Arial"/>
          <w:color w:val="000000" w:themeColor="text1"/>
          <w:sz w:val="24"/>
          <w:szCs w:val="24"/>
        </w:rPr>
        <w:t>información</w:t>
      </w:r>
      <w:r w:rsidRPr="00141F83">
        <w:rPr>
          <w:rFonts w:ascii="Palatino Linotype" w:eastAsia="Palatino Linotype" w:hAnsi="Palatino Linotype" w:cs="Palatino Linotype"/>
          <w:color w:val="000000" w:themeColor="text1"/>
          <w:sz w:val="24"/>
          <w:szCs w:val="24"/>
        </w:rPr>
        <w:t xml:space="preserve"> del </w:t>
      </w:r>
      <w:r w:rsidRPr="00141F83">
        <w:rPr>
          <w:rFonts w:ascii="Palatino Linotype" w:hAnsi="Palatino Linotype" w:cs="Arial"/>
          <w:color w:val="000000" w:themeColor="text1"/>
          <w:sz w:val="24"/>
          <w:szCs w:val="24"/>
        </w:rPr>
        <w:t>ahora</w:t>
      </w:r>
      <w:r w:rsidRPr="00141F83">
        <w:rPr>
          <w:rFonts w:ascii="Palatino Linotype" w:eastAsia="Palatino Linotype" w:hAnsi="Palatino Linotype" w:cs="Palatino Linotype"/>
          <w:color w:val="000000" w:themeColor="text1"/>
          <w:sz w:val="24"/>
          <w:szCs w:val="24"/>
        </w:rPr>
        <w:t xml:space="preserve"> </w:t>
      </w:r>
      <w:r w:rsidRPr="00141F83">
        <w:rPr>
          <w:rFonts w:ascii="Palatino Linotype" w:hAnsi="Palatino Linotype" w:cs="Times New Roman"/>
          <w:color w:val="000000" w:themeColor="text1"/>
          <w:sz w:val="24"/>
          <w:szCs w:val="24"/>
        </w:rPr>
        <w:t>Recurrente</w:t>
      </w:r>
      <w:r w:rsidRPr="00141F83">
        <w:rPr>
          <w:rFonts w:ascii="Palatino Linotype" w:eastAsia="Palatino Linotype" w:hAnsi="Palatino Linotype" w:cs="Palatino Linotype"/>
          <w:color w:val="000000" w:themeColor="text1"/>
          <w:sz w:val="24"/>
          <w:szCs w:val="24"/>
        </w:rPr>
        <w:t xml:space="preserve">; toda vez que el Derecho que tutela este Órgano Garante corresponde a la  </w:t>
      </w:r>
      <w:r w:rsidRPr="00141F83">
        <w:rPr>
          <w:rFonts w:ascii="Palatino Linotype" w:eastAsia="Palatino Linotype" w:hAnsi="Palatino Linotype" w:cs="Palatino Linotype"/>
          <w:i/>
          <w:color w:val="000000" w:themeColor="text1"/>
          <w:sz w:val="24"/>
          <w:szCs w:val="24"/>
        </w:rPr>
        <w:t>igualdad de oportunidades para recibir, buscar e impartir información</w:t>
      </w:r>
      <w:r w:rsidRPr="00141F83">
        <w:rPr>
          <w:rFonts w:ascii="Palatino Linotype" w:eastAsia="Palatino Linotype" w:hAnsi="Palatino Linotype" w:cs="Palatino Linotype"/>
          <w:i/>
          <w:color w:val="000000" w:themeColor="text1"/>
          <w:sz w:val="24"/>
          <w:szCs w:val="24"/>
          <w:vertAlign w:val="superscript"/>
        </w:rPr>
        <w:footnoteReference w:id="1"/>
      </w:r>
      <w:r w:rsidRPr="00141F83">
        <w:rPr>
          <w:rFonts w:ascii="Palatino Linotype" w:eastAsia="Palatino Linotype" w:hAnsi="Palatino Linotype" w:cs="Palatino Linotype"/>
          <w:i/>
          <w:color w:val="000000" w:themeColor="text1"/>
          <w:sz w:val="24"/>
          <w:szCs w:val="24"/>
        </w:rPr>
        <w:t xml:space="preserve"> en posesión de cualquier autoridad, entidad, órgano y organismo de los </w:t>
      </w:r>
      <w:r w:rsidRPr="00141F83">
        <w:rPr>
          <w:rFonts w:ascii="Palatino Linotype" w:eastAsia="Palatino Linotype" w:hAnsi="Palatino Linotype" w:cs="Palatino Linotype"/>
          <w:color w:val="000000" w:themeColor="text1"/>
          <w:sz w:val="24"/>
          <w:szCs w:val="24"/>
        </w:rPr>
        <w:t>poderes</w:t>
      </w:r>
      <w:r w:rsidRPr="00141F83">
        <w:rPr>
          <w:rFonts w:ascii="Palatino Linotype" w:eastAsia="Palatino Linotype" w:hAnsi="Palatino Linotype" w:cs="Palatino Linotype"/>
          <w:i/>
          <w:color w:val="000000" w:themeColor="text1"/>
          <w:sz w:val="24"/>
          <w:szCs w:val="24"/>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141F83">
        <w:rPr>
          <w:rFonts w:ascii="Palatino Linotype" w:eastAsia="Palatino Linotype" w:hAnsi="Palatino Linotype" w:cs="Palatino Linotype"/>
          <w:color w:val="000000" w:themeColor="text1"/>
          <w:sz w:val="24"/>
          <w:szCs w:val="24"/>
          <w:vertAlign w:val="superscript"/>
        </w:rPr>
        <w:footnoteReference w:id="2"/>
      </w:r>
      <w:r w:rsidRPr="00141F83">
        <w:rPr>
          <w:rFonts w:ascii="Palatino Linotype" w:eastAsia="Palatino Linotype" w:hAnsi="Palatino Linotype" w:cs="Palatino Linotype"/>
          <w:i/>
          <w:color w:val="000000" w:themeColor="text1"/>
          <w:sz w:val="24"/>
          <w:szCs w:val="24"/>
        </w:rPr>
        <w:t xml:space="preserve"> </w:t>
      </w:r>
      <w:r w:rsidRPr="00141F83">
        <w:rPr>
          <w:rFonts w:ascii="Palatino Linotype" w:eastAsia="Palatino Linotype" w:hAnsi="Palatino Linotype" w:cs="Palatino Linotype"/>
          <w:color w:val="000000" w:themeColor="text1"/>
          <w:sz w:val="24"/>
          <w:szCs w:val="24"/>
        </w:rPr>
        <w:t xml:space="preserve">que se constituye como una herramienta fundamental para </w:t>
      </w:r>
      <w:r w:rsidRPr="00141F83">
        <w:rPr>
          <w:rFonts w:ascii="Palatino Linotype" w:eastAsia="Palatino Linotype" w:hAnsi="Palatino Linotype" w:cs="Palatino Linotype"/>
          <w:i/>
          <w:color w:val="000000" w:themeColor="text1"/>
          <w:sz w:val="24"/>
          <w:szCs w:val="24"/>
        </w:rPr>
        <w:t xml:space="preserve">ejercer control democrático de las gestiones estatales, de forma tal que puedan cuestionar, indagar y considerar </w:t>
      </w:r>
      <w:r w:rsidRPr="00141F83">
        <w:rPr>
          <w:rFonts w:ascii="Palatino Linotype" w:eastAsia="Palatino Linotype" w:hAnsi="Palatino Linotype" w:cs="Palatino Linotype"/>
          <w:i/>
          <w:color w:val="000000" w:themeColor="text1"/>
          <w:sz w:val="24"/>
          <w:szCs w:val="24"/>
        </w:rPr>
        <w:lastRenderedPageBreak/>
        <w:t>si se está dando un adecuado cumplimiento de las funciones públicas,</w:t>
      </w:r>
      <w:r w:rsidRPr="00141F83">
        <w:rPr>
          <w:rFonts w:ascii="Palatino Linotype" w:eastAsia="Palatino Linotype" w:hAnsi="Palatino Linotype" w:cs="Palatino Linotype"/>
          <w:i/>
          <w:color w:val="000000" w:themeColor="text1"/>
          <w:sz w:val="24"/>
          <w:szCs w:val="24"/>
          <w:vertAlign w:val="superscript"/>
        </w:rPr>
        <w:footnoteReference w:id="3"/>
      </w:r>
      <w:r w:rsidRPr="00141F83">
        <w:rPr>
          <w:rFonts w:ascii="Palatino Linotype" w:eastAsia="Palatino Linotype" w:hAnsi="Palatino Linotype" w:cs="Palatino Linotype"/>
          <w:color w:val="000000" w:themeColor="text1"/>
          <w:sz w:val="24"/>
          <w:szCs w:val="24"/>
        </w:rPr>
        <w:t>fomentando</w:t>
      </w:r>
      <w:r w:rsidRPr="00141F83">
        <w:rPr>
          <w:rFonts w:ascii="Palatino Linotype" w:eastAsia="Palatino Linotype" w:hAnsi="Palatino Linotype" w:cs="Palatino Linotype"/>
          <w:i/>
          <w:color w:val="000000" w:themeColor="text1"/>
          <w:sz w:val="24"/>
          <w:szCs w:val="24"/>
        </w:rPr>
        <w:t xml:space="preserve"> la transparencia de las actividades estatales y</w:t>
      </w:r>
      <w:r w:rsidRPr="00141F83">
        <w:rPr>
          <w:rFonts w:ascii="Palatino Linotype" w:eastAsia="Palatino Linotype" w:hAnsi="Palatino Linotype" w:cs="Palatino Linotype"/>
          <w:color w:val="000000" w:themeColor="text1"/>
          <w:sz w:val="24"/>
          <w:szCs w:val="24"/>
        </w:rPr>
        <w:t xml:space="preserve"> promoviendo</w:t>
      </w:r>
      <w:r w:rsidRPr="00141F83">
        <w:rPr>
          <w:rFonts w:ascii="Palatino Linotype" w:eastAsia="Palatino Linotype" w:hAnsi="Palatino Linotype" w:cs="Palatino Linotype"/>
          <w:i/>
          <w:color w:val="000000" w:themeColor="text1"/>
          <w:sz w:val="24"/>
          <w:szCs w:val="24"/>
        </w:rPr>
        <w:t xml:space="preserve"> la responsabilidad de los funcionarios sobre su gestión pública</w:t>
      </w:r>
      <w:r w:rsidRPr="00141F83">
        <w:rPr>
          <w:rFonts w:ascii="Palatino Linotype" w:eastAsia="Palatino Linotype" w:hAnsi="Palatino Linotype" w:cs="Palatino Linotype"/>
          <w:i/>
          <w:color w:val="000000" w:themeColor="text1"/>
          <w:sz w:val="24"/>
          <w:szCs w:val="24"/>
          <w:vertAlign w:val="superscript"/>
        </w:rPr>
        <w:footnoteReference w:id="4"/>
      </w:r>
      <w:r w:rsidRPr="00141F83">
        <w:rPr>
          <w:rFonts w:ascii="Palatino Linotype" w:eastAsia="Palatino Linotype" w:hAnsi="Palatino Linotype" w:cs="Palatino Linotype"/>
          <w:i/>
          <w:color w:val="000000" w:themeColor="text1"/>
          <w:sz w:val="24"/>
          <w:szCs w:val="24"/>
        </w:rPr>
        <w:t xml:space="preserve"> </w:t>
      </w:r>
      <w:r w:rsidRPr="00141F83">
        <w:rPr>
          <w:rFonts w:ascii="Palatino Linotype" w:eastAsia="Palatino Linotype" w:hAnsi="Palatino Linotype" w:cs="Palatino Linotype"/>
          <w:color w:val="000000" w:themeColor="text1"/>
          <w:sz w:val="24"/>
          <w:szCs w:val="24"/>
        </w:rPr>
        <w:t>que permite</w:t>
      </w:r>
      <w:r w:rsidRPr="00141F83">
        <w:rPr>
          <w:rFonts w:ascii="Palatino Linotype" w:eastAsia="Palatino Linotype" w:hAnsi="Palatino Linotype" w:cs="Palatino Linotype"/>
          <w:i/>
          <w:color w:val="000000" w:themeColor="text1"/>
          <w:sz w:val="24"/>
          <w:szCs w:val="24"/>
        </w:rPr>
        <w:t xml:space="preserve"> saber qué están haciendo los gobiernos por sus pueblos, sin lo cual la verdad languidecería y la participación en el gobierno permanecería fragmentada.</w:t>
      </w:r>
      <w:r w:rsidRPr="00141F83">
        <w:rPr>
          <w:rFonts w:ascii="Palatino Linotype" w:eastAsia="Palatino Linotype" w:hAnsi="Palatino Linotype" w:cs="Palatino Linotype"/>
          <w:i/>
          <w:color w:val="000000" w:themeColor="text1"/>
          <w:sz w:val="24"/>
          <w:szCs w:val="24"/>
          <w:vertAlign w:val="superscript"/>
        </w:rPr>
        <w:footnoteReference w:id="5"/>
      </w:r>
      <w:r w:rsidRPr="00141F83">
        <w:rPr>
          <w:rFonts w:ascii="Palatino Linotype" w:eastAsia="Palatino Linotype" w:hAnsi="Palatino Linotype" w:cs="Palatino Linotype"/>
          <w:color w:val="000000" w:themeColor="text1"/>
          <w:sz w:val="24"/>
          <w:szCs w:val="24"/>
        </w:rPr>
        <w:t xml:space="preserve"> ” </w:t>
      </w:r>
    </w:p>
    <w:p w14:paraId="6FC8A0D4" w14:textId="77777777" w:rsidR="00A448A3" w:rsidRPr="00141F83" w:rsidRDefault="00A448A3" w:rsidP="005771EA">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themeColor="text1"/>
        </w:rPr>
      </w:pPr>
    </w:p>
    <w:p w14:paraId="7ECED5EE" w14:textId="77777777" w:rsidR="00A448A3" w:rsidRPr="00141F83" w:rsidRDefault="00A448A3" w:rsidP="00B3040B">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i/>
          <w:color w:val="000000" w:themeColor="text1"/>
          <w:sz w:val="24"/>
          <w:szCs w:val="24"/>
        </w:rPr>
      </w:pPr>
      <w:r w:rsidRPr="00141F83">
        <w:rPr>
          <w:rFonts w:ascii="Palatino Linotype" w:eastAsia="Palatino Linotype" w:hAnsi="Palatino Linotype" w:cs="Palatino Linotype"/>
          <w:color w:val="000000" w:themeColor="text1"/>
          <w:sz w:val="24"/>
          <w:szCs w:val="24"/>
        </w:rPr>
        <w:t xml:space="preserve">Para entender los alcances de la información pública se considera importante citar el criterio de interpretación </w:t>
      </w:r>
      <w:r w:rsidRPr="00141F83">
        <w:rPr>
          <w:rFonts w:ascii="Palatino Linotype" w:hAnsi="Palatino Linotype" w:cs="Times New Roman"/>
          <w:color w:val="000000" w:themeColor="text1"/>
          <w:sz w:val="24"/>
          <w:szCs w:val="24"/>
        </w:rPr>
        <w:t>en</w:t>
      </w:r>
      <w:r w:rsidRPr="00141F83">
        <w:rPr>
          <w:rFonts w:ascii="Palatino Linotype" w:eastAsia="Palatino Linotype" w:hAnsi="Palatino Linotype" w:cs="Palatino Linotype"/>
          <w:color w:val="000000" w:themeColor="text1"/>
          <w:sz w:val="24"/>
          <w:szCs w:val="24"/>
        </w:rPr>
        <w:t xml:space="preserve">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622F5C17" w14:textId="77777777" w:rsidR="00A448A3" w:rsidRPr="00141F83" w:rsidRDefault="00A448A3" w:rsidP="005771EA">
      <w:pPr>
        <w:spacing w:line="360" w:lineRule="auto"/>
        <w:ind w:left="426" w:right="474"/>
        <w:jc w:val="both"/>
        <w:rPr>
          <w:rFonts w:ascii="Palatino Linotype" w:eastAsia="Palatino Linotype" w:hAnsi="Palatino Linotype" w:cs="Palatino Linotype"/>
          <w:b/>
          <w:i/>
          <w:color w:val="000000" w:themeColor="text1"/>
        </w:rPr>
      </w:pPr>
      <w:r w:rsidRPr="00141F83">
        <w:rPr>
          <w:rFonts w:ascii="Palatino Linotype" w:eastAsia="Palatino Linotype" w:hAnsi="Palatino Linotype" w:cs="Palatino Linotype"/>
          <w:b/>
          <w:i/>
          <w:color w:val="000000" w:themeColor="text1"/>
        </w:rPr>
        <w:t>“CRITERIO 0002-11</w:t>
      </w:r>
    </w:p>
    <w:p w14:paraId="4DECD617" w14:textId="77777777" w:rsidR="00A448A3" w:rsidRPr="00141F83" w:rsidRDefault="00A448A3" w:rsidP="005771EA">
      <w:pPr>
        <w:spacing w:line="360" w:lineRule="auto"/>
        <w:ind w:left="426" w:right="474"/>
        <w:jc w:val="both"/>
        <w:rPr>
          <w:rFonts w:ascii="Palatino Linotype" w:eastAsia="Palatino Linotype" w:hAnsi="Palatino Linotype" w:cs="Palatino Linotype"/>
          <w:i/>
          <w:color w:val="000000" w:themeColor="text1"/>
        </w:rPr>
      </w:pPr>
      <w:r w:rsidRPr="00141F83">
        <w:rPr>
          <w:rFonts w:ascii="Palatino Linotype" w:eastAsia="Palatino Linotype" w:hAnsi="Palatino Linotype" w:cs="Palatino Linotype"/>
          <w:b/>
          <w:i/>
          <w:color w:val="000000" w:themeColor="text1"/>
        </w:rPr>
        <w:t>INFORMACIÓN PÚBLICA, CONCEPTO DE, EN MATERIA DE TRANSPARENCIA. INTERPRETACIÓN TEMÁTICA DE LOS ARTÍCULOS 2, FRACCIÓN V, XV, Y XVI, 3, 4,11 Y 41.</w:t>
      </w:r>
      <w:r w:rsidRPr="00141F83">
        <w:rPr>
          <w:rFonts w:ascii="Palatino Linotype" w:eastAsia="Palatino Linotype" w:hAnsi="Palatino Linotype" w:cs="Palatino Linotype"/>
          <w:i/>
          <w:color w:val="000000" w:themeColor="text1"/>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1DE143D" w14:textId="77777777" w:rsidR="00A448A3" w:rsidRPr="00141F83" w:rsidRDefault="00A448A3" w:rsidP="005771EA">
      <w:pPr>
        <w:spacing w:line="360" w:lineRule="auto"/>
        <w:ind w:left="426" w:right="474"/>
        <w:jc w:val="both"/>
        <w:rPr>
          <w:rFonts w:ascii="Palatino Linotype" w:eastAsia="Palatino Linotype" w:hAnsi="Palatino Linotype" w:cs="Palatino Linotype"/>
          <w:i/>
          <w:color w:val="000000" w:themeColor="text1"/>
        </w:rPr>
      </w:pPr>
      <w:r w:rsidRPr="00141F83">
        <w:rPr>
          <w:rFonts w:ascii="Palatino Linotype" w:eastAsia="Palatino Linotype" w:hAnsi="Palatino Linotype" w:cs="Palatino Linotype"/>
          <w:i/>
          <w:color w:val="000000" w:themeColor="text1"/>
        </w:rPr>
        <w:lastRenderedPageBreak/>
        <w:t>En consecuencia el acceso a la información se refiere a que se cumplan cualquiera de los siguientes tres supuestos:</w:t>
      </w:r>
    </w:p>
    <w:p w14:paraId="0FBB2082" w14:textId="77777777" w:rsidR="00A448A3" w:rsidRPr="00141F83" w:rsidRDefault="00A448A3" w:rsidP="005771EA">
      <w:pPr>
        <w:spacing w:line="360" w:lineRule="auto"/>
        <w:ind w:left="426" w:right="474"/>
        <w:jc w:val="both"/>
        <w:rPr>
          <w:rFonts w:ascii="Palatino Linotype" w:eastAsia="Palatino Linotype" w:hAnsi="Palatino Linotype" w:cs="Palatino Linotype"/>
          <w:i/>
          <w:color w:val="000000" w:themeColor="text1"/>
        </w:rPr>
      </w:pPr>
      <w:r w:rsidRPr="00141F83">
        <w:rPr>
          <w:rFonts w:ascii="Palatino Linotype" w:eastAsia="Palatino Linotype" w:hAnsi="Palatino Linotype" w:cs="Palatino Linotype"/>
          <w:i/>
          <w:color w:val="000000" w:themeColor="text1"/>
        </w:rPr>
        <w:t>Que se trate de información registrada en cualquier soporte documental, que en ejercicio de las atribuciones conferidas, sea generada por los Sujetos Obligados;</w:t>
      </w:r>
    </w:p>
    <w:p w14:paraId="18DAE57C" w14:textId="77777777" w:rsidR="00A448A3" w:rsidRPr="00141F83" w:rsidRDefault="00A448A3" w:rsidP="005771EA">
      <w:pPr>
        <w:spacing w:line="360" w:lineRule="auto"/>
        <w:ind w:left="426" w:right="474"/>
        <w:jc w:val="both"/>
        <w:rPr>
          <w:rFonts w:ascii="Palatino Linotype" w:eastAsia="Palatino Linotype" w:hAnsi="Palatino Linotype" w:cs="Palatino Linotype"/>
          <w:i/>
          <w:color w:val="000000" w:themeColor="text1"/>
        </w:rPr>
      </w:pPr>
      <w:r w:rsidRPr="00141F83">
        <w:rPr>
          <w:rFonts w:ascii="Palatino Linotype" w:eastAsia="Palatino Linotype" w:hAnsi="Palatino Linotype" w:cs="Palatino Linotype"/>
          <w:i/>
          <w:color w:val="000000" w:themeColor="text1"/>
        </w:rPr>
        <w:t>Que se trate de información registrada en cualquier soporte documental, que en ejercicio de las atribuciones conferidas, sea administrada por los Sujetos Obligados, y</w:t>
      </w:r>
    </w:p>
    <w:p w14:paraId="20A279C0" w14:textId="77777777" w:rsidR="00A448A3" w:rsidRPr="00141F83" w:rsidRDefault="00A448A3" w:rsidP="005771EA">
      <w:pPr>
        <w:spacing w:line="360" w:lineRule="auto"/>
        <w:ind w:left="426" w:right="474"/>
        <w:jc w:val="both"/>
        <w:rPr>
          <w:rFonts w:ascii="Palatino Linotype" w:eastAsia="Palatino Linotype" w:hAnsi="Palatino Linotype" w:cs="Palatino Linotype"/>
          <w:i/>
          <w:color w:val="000000" w:themeColor="text1"/>
        </w:rPr>
      </w:pPr>
      <w:r w:rsidRPr="00141F83">
        <w:rPr>
          <w:rFonts w:ascii="Palatino Linotype" w:eastAsia="Palatino Linotype" w:hAnsi="Palatino Linotype" w:cs="Palatino Linotype"/>
          <w:i/>
          <w:color w:val="000000" w:themeColor="text1"/>
        </w:rPr>
        <w:t>Que se trate de información registrada en cualquier soporte documental, que en ejercicio de las atribuciones conferidas, se encuentre en posesión de los Sujetos Obligados.”</w:t>
      </w:r>
    </w:p>
    <w:p w14:paraId="14257AF7" w14:textId="77777777" w:rsidR="00A448A3" w:rsidRPr="00141F83" w:rsidRDefault="00A448A3" w:rsidP="005771EA">
      <w:pPr>
        <w:spacing w:line="360" w:lineRule="auto"/>
        <w:ind w:left="567" w:right="567"/>
        <w:jc w:val="both"/>
        <w:rPr>
          <w:rFonts w:ascii="Palatino Linotype" w:eastAsia="Palatino Linotype" w:hAnsi="Palatino Linotype" w:cs="Palatino Linotype"/>
          <w:i/>
          <w:color w:val="000000" w:themeColor="text1"/>
        </w:rPr>
      </w:pPr>
    </w:p>
    <w:p w14:paraId="7CEB22C1" w14:textId="77777777" w:rsidR="00A448A3" w:rsidRPr="00141F83" w:rsidRDefault="00A448A3" w:rsidP="00B3040B">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141F83">
        <w:rPr>
          <w:rFonts w:ascii="Palatino Linotype" w:eastAsia="Palatino Linotype" w:hAnsi="Palatino Linotype" w:cs="Palatino Linotype"/>
          <w:color w:val="000000" w:themeColor="text1"/>
          <w:sz w:val="24"/>
          <w:szCs w:val="24"/>
        </w:rPr>
        <w:t>El derecho de acceso a la información encuentra su materia elemental en los documentos, y la Ley de Transparencia local  nos brinda el siguiente concepto, para darnos un mejor panorama:</w:t>
      </w:r>
    </w:p>
    <w:p w14:paraId="3B80F547" w14:textId="77777777" w:rsidR="00A448A3" w:rsidRPr="00141F83" w:rsidRDefault="00A448A3" w:rsidP="005771EA">
      <w:pPr>
        <w:spacing w:line="360" w:lineRule="auto"/>
        <w:ind w:left="426" w:right="474"/>
        <w:jc w:val="both"/>
        <w:rPr>
          <w:rFonts w:ascii="Palatino Linotype" w:eastAsia="Palatino Linotype" w:hAnsi="Palatino Linotype" w:cs="Palatino Linotype"/>
          <w:i/>
          <w:color w:val="000000" w:themeColor="text1"/>
        </w:rPr>
      </w:pPr>
      <w:r w:rsidRPr="00141F83">
        <w:rPr>
          <w:rFonts w:ascii="Palatino Linotype" w:eastAsia="Palatino Linotype" w:hAnsi="Palatino Linotype" w:cs="Palatino Linotype"/>
          <w:b/>
          <w:i/>
          <w:color w:val="000000" w:themeColor="text1"/>
        </w:rPr>
        <w:t xml:space="preserve">XI. Documento: </w:t>
      </w:r>
      <w:r w:rsidRPr="00141F83">
        <w:rPr>
          <w:rFonts w:ascii="Palatino Linotype" w:eastAsia="Palatino Linotype" w:hAnsi="Palatino Linotype" w:cs="Palatino Linotype"/>
          <w:i/>
          <w:color w:val="000000" w:themeColor="text1"/>
        </w:rPr>
        <w:t xml:space="preserve">Los expedientes, reportes, estudios, actas, resoluciones, oficios, correspondencia, acuerdos, directivas, directrices, circulares, contratos, convenios, instructivos, notas, memorandos, estadísticas o bien, </w:t>
      </w:r>
      <w:r w:rsidRPr="00141F83">
        <w:rPr>
          <w:rFonts w:ascii="Palatino Linotype" w:eastAsia="Palatino Linotype" w:hAnsi="Palatino Linotype" w:cs="Palatino Linotype"/>
          <w:b/>
          <w:i/>
          <w:color w:val="000000" w:themeColor="text1"/>
        </w:rPr>
        <w:t>cualquier otro registro</w:t>
      </w:r>
      <w:r w:rsidRPr="00141F83">
        <w:rPr>
          <w:rFonts w:ascii="Palatino Linotype" w:eastAsia="Palatino Linotype" w:hAnsi="Palatino Linotype" w:cs="Palatino Linotype"/>
          <w:i/>
          <w:color w:val="000000" w:themeColor="text1"/>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5D4E86A6" w14:textId="77777777" w:rsidR="00A448A3" w:rsidRPr="00141F83" w:rsidRDefault="00A448A3" w:rsidP="005771EA">
      <w:pPr>
        <w:spacing w:line="360" w:lineRule="auto"/>
        <w:ind w:left="567" w:right="567"/>
        <w:jc w:val="both"/>
        <w:rPr>
          <w:rFonts w:ascii="Palatino Linotype" w:eastAsia="Palatino Linotype" w:hAnsi="Palatino Linotype" w:cs="Palatino Linotype"/>
          <w:i/>
          <w:color w:val="000000" w:themeColor="text1"/>
        </w:rPr>
      </w:pPr>
    </w:p>
    <w:p w14:paraId="289070B0" w14:textId="77777777" w:rsidR="00A448A3" w:rsidRPr="00141F83" w:rsidRDefault="00A448A3" w:rsidP="00B3040B">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141F83">
        <w:rPr>
          <w:rFonts w:ascii="Palatino Linotype" w:eastAsia="Palatino Linotype" w:hAnsi="Palatino Linotype" w:cs="Palatino Linotype"/>
          <w:color w:val="000000" w:themeColor="text1"/>
          <w:sz w:val="24"/>
          <w:szCs w:val="24"/>
        </w:rPr>
        <w:t xml:space="preserve">Es así que, todos los actos de autoridad que realicen los Sujetos Obligados </w:t>
      </w:r>
      <w:r w:rsidRPr="00141F83">
        <w:rPr>
          <w:rFonts w:ascii="Palatino Linotype" w:eastAsia="Palatino Linotype" w:hAnsi="Palatino Linotype" w:cs="Palatino Linotype"/>
          <w:b/>
          <w:color w:val="000000" w:themeColor="text1"/>
          <w:sz w:val="24"/>
          <w:szCs w:val="24"/>
        </w:rPr>
        <w:t xml:space="preserve">deben estar </w:t>
      </w:r>
      <w:r w:rsidRPr="00141F83">
        <w:rPr>
          <w:rFonts w:ascii="Palatino Linotype" w:eastAsia="Palatino Linotype" w:hAnsi="Palatino Linotype" w:cs="Palatino Linotype"/>
          <w:color w:val="000000" w:themeColor="text1"/>
          <w:sz w:val="24"/>
          <w:szCs w:val="24"/>
        </w:rPr>
        <w:t>documentados y, bajo el más alto estándar de transparencia deberán poner toda la información que se encuentre en su posesión, a disposición de los particulares que la soliciten.</w:t>
      </w:r>
    </w:p>
    <w:p w14:paraId="483FD65F" w14:textId="77777777" w:rsidR="00A448A3" w:rsidRPr="00141F83" w:rsidRDefault="00A448A3" w:rsidP="005771EA">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themeColor="text1"/>
        </w:rPr>
      </w:pPr>
    </w:p>
    <w:p w14:paraId="540FCA76" w14:textId="77777777" w:rsidR="00A448A3" w:rsidRPr="00141F83" w:rsidRDefault="00A448A3" w:rsidP="00B3040B">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141F83">
        <w:rPr>
          <w:rFonts w:ascii="Palatino Linotype" w:eastAsia="Palatino Linotype" w:hAnsi="Palatino Linotype" w:cs="Palatino Linotype"/>
          <w:color w:val="000000" w:themeColor="text1"/>
          <w:sz w:val="24"/>
          <w:szCs w:val="24"/>
        </w:rPr>
        <w:lastRenderedPageBreak/>
        <w:t>Además, debemos tomar en cuenta los artículos 4 y 12 (antes transcrito), de la Ley de Transparencia y Acceso a la Información Pública del Estado de México y Municipios, los cuales establecen lo siguiente:</w:t>
      </w:r>
    </w:p>
    <w:p w14:paraId="5AE01FF8" w14:textId="77777777" w:rsidR="00A448A3" w:rsidRPr="00141F83" w:rsidRDefault="00A448A3" w:rsidP="005771EA">
      <w:pPr>
        <w:spacing w:line="360" w:lineRule="auto"/>
        <w:ind w:left="426" w:right="567"/>
        <w:jc w:val="both"/>
        <w:rPr>
          <w:rFonts w:ascii="Palatino Linotype" w:eastAsia="Palatino Linotype" w:hAnsi="Palatino Linotype" w:cs="Palatino Linotype"/>
          <w:i/>
          <w:color w:val="000000" w:themeColor="text1"/>
        </w:rPr>
      </w:pPr>
      <w:r w:rsidRPr="00141F83">
        <w:rPr>
          <w:rFonts w:ascii="Palatino Linotype" w:eastAsia="Palatino Linotype" w:hAnsi="Palatino Linotype" w:cs="Palatino Linotype"/>
          <w:b/>
          <w:i/>
          <w:color w:val="000000" w:themeColor="text1"/>
        </w:rPr>
        <w:t xml:space="preserve">“Artículo 4. </w:t>
      </w:r>
      <w:r w:rsidRPr="00141F83">
        <w:rPr>
          <w:rFonts w:ascii="Palatino Linotype" w:eastAsia="Palatino Linotype" w:hAnsi="Palatino Linotype" w:cs="Palatino Linotype"/>
          <w:i/>
          <w:color w:val="000000" w:themeColor="text1"/>
        </w:rPr>
        <w:t>El derecho humano de acceso a la información pública es la prerrogativa de las personas para buscar, difundir, investigar, recabar, recibir y solicitar información pública, sin necesidad de acreditar personalidad ni interés jurídico.</w:t>
      </w:r>
    </w:p>
    <w:p w14:paraId="633756AA" w14:textId="77777777" w:rsidR="00A448A3" w:rsidRPr="00141F83" w:rsidRDefault="00A448A3" w:rsidP="005771EA">
      <w:pPr>
        <w:spacing w:line="360" w:lineRule="auto"/>
        <w:ind w:left="426" w:right="567"/>
        <w:jc w:val="both"/>
        <w:rPr>
          <w:rFonts w:ascii="Palatino Linotype" w:eastAsia="Palatino Linotype" w:hAnsi="Palatino Linotype" w:cs="Palatino Linotype"/>
          <w:i/>
          <w:color w:val="000000" w:themeColor="text1"/>
        </w:rPr>
      </w:pPr>
      <w:r w:rsidRPr="00141F83">
        <w:rPr>
          <w:rFonts w:ascii="Palatino Linotype" w:eastAsia="Palatino Linotype" w:hAnsi="Palatino Linotype" w:cs="Palatino Linotype"/>
          <w:b/>
          <w:i/>
          <w:color w:val="000000" w:themeColor="text1"/>
        </w:rPr>
        <w:t>Toda la información</w:t>
      </w:r>
      <w:r w:rsidRPr="00141F83">
        <w:rPr>
          <w:rFonts w:ascii="Palatino Linotype" w:eastAsia="Palatino Linotype" w:hAnsi="Palatino Linotype" w:cs="Palatino Linotype"/>
          <w:i/>
          <w:color w:val="000000" w:themeColor="text1"/>
        </w:rPr>
        <w:t xml:space="preserve"> generada, obtenida, adquirida, transformada, administrada o </w:t>
      </w:r>
      <w:r w:rsidRPr="00141F83">
        <w:rPr>
          <w:rFonts w:ascii="Palatino Linotype" w:eastAsia="Palatino Linotype" w:hAnsi="Palatino Linotype" w:cs="Palatino Linotype"/>
          <w:b/>
          <w:i/>
          <w:color w:val="000000" w:themeColor="text1"/>
        </w:rPr>
        <w:t>en posesión de los sujetos obligados es pública</w:t>
      </w:r>
      <w:r w:rsidRPr="00141F83">
        <w:rPr>
          <w:rFonts w:ascii="Palatino Linotype" w:eastAsia="Palatino Linotype" w:hAnsi="Palatino Linotype" w:cs="Palatino Linotype"/>
          <w:i/>
          <w:color w:val="000000" w:themeColor="text1"/>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D04B556" w14:textId="77777777" w:rsidR="00A448A3" w:rsidRPr="00141F83" w:rsidRDefault="00A448A3" w:rsidP="005771EA">
      <w:pPr>
        <w:spacing w:line="360" w:lineRule="auto"/>
        <w:ind w:left="426" w:right="567"/>
        <w:jc w:val="both"/>
        <w:rPr>
          <w:rFonts w:ascii="Palatino Linotype" w:eastAsia="Palatino Linotype" w:hAnsi="Palatino Linotype" w:cs="Palatino Linotype"/>
          <w:i/>
          <w:color w:val="000000" w:themeColor="text1"/>
        </w:rPr>
      </w:pPr>
      <w:r w:rsidRPr="00141F83">
        <w:rPr>
          <w:rFonts w:ascii="Palatino Linotype" w:eastAsia="Palatino Linotype" w:hAnsi="Palatino Linotype" w:cs="Palatino Linotype"/>
          <w:i/>
          <w:color w:val="000000" w:themeColor="text1"/>
        </w:rPr>
        <w:t>Los sujetos obligados deben poner en práctica, políticas y programas de acceso a la información que se apeguen a criterios de publicidad, veracidad, oportunidad, precisión y suficiencia en beneficio de los solicitantes.”</w:t>
      </w:r>
    </w:p>
    <w:p w14:paraId="18AD8E91" w14:textId="77777777" w:rsidR="00A448A3" w:rsidRPr="00141F83" w:rsidRDefault="00A448A3" w:rsidP="005771EA">
      <w:pPr>
        <w:spacing w:line="360" w:lineRule="auto"/>
        <w:ind w:left="567" w:right="567"/>
        <w:jc w:val="both"/>
        <w:rPr>
          <w:rFonts w:ascii="Palatino Linotype" w:eastAsia="Palatino Linotype" w:hAnsi="Palatino Linotype" w:cs="Palatino Linotype"/>
          <w:i/>
          <w:color w:val="000000" w:themeColor="text1"/>
        </w:rPr>
      </w:pPr>
    </w:p>
    <w:p w14:paraId="554320D9" w14:textId="77777777" w:rsidR="00A448A3" w:rsidRPr="00141F83" w:rsidRDefault="00A448A3" w:rsidP="00B3040B">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141F83">
        <w:rPr>
          <w:rFonts w:ascii="Palatino Linotype" w:eastAsia="Palatino Linotype" w:hAnsi="Palatino Linotype" w:cs="Palatino Linotype"/>
          <w:color w:val="000000" w:themeColor="text1"/>
          <w:sz w:val="24"/>
          <w:szCs w:val="24"/>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141F83">
        <w:rPr>
          <w:rFonts w:ascii="Palatino Linotype" w:eastAsia="Palatino Linotype" w:hAnsi="Palatino Linotype" w:cs="Palatino Linotype"/>
          <w:color w:val="000000" w:themeColor="text1"/>
          <w:sz w:val="24"/>
          <w:szCs w:val="24"/>
          <w:vertAlign w:val="superscript"/>
        </w:rPr>
        <w:footnoteReference w:id="6"/>
      </w:r>
      <w:r w:rsidRPr="00141F83">
        <w:rPr>
          <w:rFonts w:ascii="Palatino Linotype" w:eastAsia="Palatino Linotype" w:hAnsi="Palatino Linotype" w:cs="Palatino Linotype"/>
          <w:color w:val="000000" w:themeColor="text1"/>
          <w:sz w:val="24"/>
          <w:szCs w:val="24"/>
        </w:rPr>
        <w:t xml:space="preserve"> y máxima publicidad, </w:t>
      </w:r>
      <w:r w:rsidRPr="00141F83">
        <w:rPr>
          <w:rFonts w:ascii="Palatino Linotype" w:eastAsia="Palatino Linotype" w:hAnsi="Palatino Linotype" w:cs="Palatino Linotype"/>
          <w:color w:val="000000" w:themeColor="text1"/>
          <w:sz w:val="24"/>
          <w:szCs w:val="24"/>
        </w:rPr>
        <w:lastRenderedPageBreak/>
        <w:t>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0B500C50" w14:textId="77777777" w:rsidR="00A448A3" w:rsidRPr="00141F83" w:rsidRDefault="00A448A3" w:rsidP="005771EA">
      <w:pPr>
        <w:spacing w:line="360" w:lineRule="auto"/>
        <w:jc w:val="both"/>
        <w:rPr>
          <w:rFonts w:ascii="Palatino Linotype" w:eastAsia="Palatino Linotype" w:hAnsi="Palatino Linotype" w:cs="Palatino Linotype"/>
          <w:color w:val="000000" w:themeColor="text1"/>
        </w:rPr>
      </w:pPr>
    </w:p>
    <w:p w14:paraId="18F5069F" w14:textId="77777777" w:rsidR="00A448A3" w:rsidRDefault="00A448A3" w:rsidP="00B3040B">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141F83">
        <w:rPr>
          <w:rFonts w:ascii="Palatino Linotype" w:eastAsia="Palatino Linotype" w:hAnsi="Palatino Linotype" w:cs="Palatino Linotype"/>
          <w:color w:val="000000" w:themeColor="text1"/>
          <w:sz w:val="24"/>
          <w:szCs w:val="24"/>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0B0BC606" w14:textId="77777777" w:rsidR="00A448A3" w:rsidRDefault="00A448A3" w:rsidP="005771EA">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color w:val="000000" w:themeColor="text1"/>
        </w:rPr>
      </w:pPr>
      <w:r w:rsidRPr="00141F83">
        <w:rPr>
          <w:rFonts w:ascii="Palatino Linotype" w:eastAsia="Palatino Linotype" w:hAnsi="Palatino Linotype" w:cs="Palatino Linotype"/>
          <w:b/>
          <w:i/>
          <w:color w:val="000000" w:themeColor="text1"/>
        </w:rPr>
        <w:t>ACCESO A LA INFORMACIÓN. IMPLICACIÓN DEL PRINCIPIO DE MÁXIMA PUBLICIDAD EN EL DERECHO FUNDAMENTAL RELATIVO.</w:t>
      </w:r>
      <w:r w:rsidRPr="00141F83">
        <w:rPr>
          <w:rFonts w:ascii="Palatino Linotype" w:eastAsia="Palatino Linotype" w:hAnsi="Palatino Linotype" w:cs="Palatino Linotype"/>
          <w:i/>
          <w:color w:val="000000" w:themeColor="text1"/>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w:t>
      </w:r>
      <w:r w:rsidRPr="00141F83">
        <w:rPr>
          <w:rFonts w:ascii="Palatino Linotype" w:eastAsia="Palatino Linotype" w:hAnsi="Palatino Linotype" w:cs="Palatino Linotype"/>
          <w:i/>
          <w:color w:val="000000" w:themeColor="text1"/>
        </w:rPr>
        <w:lastRenderedPageBreak/>
        <w:t>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14:paraId="02AA4061" w14:textId="77777777" w:rsidR="00486AF0" w:rsidRPr="00141F83" w:rsidRDefault="00486AF0" w:rsidP="005771EA">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color w:val="000000" w:themeColor="text1"/>
        </w:rPr>
      </w:pPr>
    </w:p>
    <w:p w14:paraId="4E3AA546" w14:textId="77777777" w:rsidR="00486AF0" w:rsidRPr="00834448" w:rsidRDefault="00486AF0" w:rsidP="00486AF0">
      <w:pPr>
        <w:pStyle w:val="Prrafodelista"/>
        <w:tabs>
          <w:tab w:val="left" w:pos="284"/>
          <w:tab w:val="left" w:pos="426"/>
        </w:tabs>
        <w:spacing w:line="360" w:lineRule="auto"/>
        <w:ind w:left="0" w:right="49"/>
        <w:jc w:val="both"/>
        <w:rPr>
          <w:rFonts w:ascii="Palatino Linotype" w:eastAsia="Palatino Linotype" w:hAnsi="Palatino Linotype" w:cs="Palatino Linotype"/>
          <w:b/>
        </w:rPr>
      </w:pPr>
      <w:r w:rsidRPr="00834448">
        <w:rPr>
          <w:rFonts w:ascii="Palatino Linotype" w:eastAsia="Palatino Linotype" w:hAnsi="Palatino Linotype" w:cs="Palatino Linotype"/>
          <w:b/>
        </w:rPr>
        <w:t>QUINTO. De la versión pública.</w:t>
      </w:r>
    </w:p>
    <w:p w14:paraId="3AE35A7A" w14:textId="7A9769D4" w:rsidR="00486AF0" w:rsidRPr="007C08B7"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7C08B7">
        <w:rPr>
          <w:rFonts w:ascii="Palatino Linotype" w:eastAsia="Palatino Linotype" w:hAnsi="Palatino Linotype" w:cs="Palatino Linotype"/>
          <w:sz w:val="24"/>
          <w:szCs w:val="24"/>
        </w:rPr>
        <w:t xml:space="preserve">Finalmente, debe señalarse que </w:t>
      </w:r>
      <w:r>
        <w:rPr>
          <w:rFonts w:ascii="Palatino Linotype" w:eastAsia="Palatino Linotype" w:hAnsi="Palatino Linotype" w:cs="Palatino Linotype"/>
          <w:sz w:val="24"/>
          <w:szCs w:val="24"/>
        </w:rPr>
        <w:t>al no tener certeza del soporte documental del que se opte, para colmar lo ordenado como es una fecha</w:t>
      </w:r>
      <w:r w:rsidRPr="007C08B7">
        <w:rPr>
          <w:rFonts w:ascii="Palatino Linotype" w:eastAsia="Palatino Linotype" w:hAnsi="Palatino Linotype" w:cs="Palatino Linotype"/>
          <w:sz w:val="24"/>
          <w:szCs w:val="24"/>
        </w:rPr>
        <w:t xml:space="preserve">, </w:t>
      </w:r>
      <w:r w:rsidRPr="00486AF0">
        <w:rPr>
          <w:rFonts w:ascii="Palatino Linotype" w:eastAsia="Palatino Linotype" w:hAnsi="Palatino Linotype" w:cs="Palatino Linotype"/>
          <w:sz w:val="24"/>
          <w:szCs w:val="24"/>
          <w:u w:val="single"/>
        </w:rPr>
        <w:t>eventualmente</w:t>
      </w:r>
      <w:r w:rsidRPr="007C08B7">
        <w:rPr>
          <w:rFonts w:ascii="Palatino Linotype" w:eastAsia="Palatino Linotype" w:hAnsi="Palatino Linotype" w:cs="Palatino Linotype"/>
          <w:sz w:val="24"/>
          <w:szCs w:val="24"/>
        </w:rPr>
        <w:t xml:space="preserve"> pudiera contener datos personales </w:t>
      </w:r>
      <w:r>
        <w:rPr>
          <w:rFonts w:ascii="Palatino Linotype" w:eastAsia="Palatino Linotype" w:hAnsi="Palatino Linotype" w:cs="Palatino Linotype"/>
          <w:sz w:val="24"/>
          <w:szCs w:val="24"/>
        </w:rPr>
        <w:t>de particulares; l</w:t>
      </w:r>
      <w:r w:rsidRPr="007C08B7">
        <w:rPr>
          <w:rFonts w:ascii="Palatino Linotype" w:eastAsia="Palatino Linotype" w:hAnsi="Palatino Linotype" w:cs="Palatino Linotype"/>
          <w:sz w:val="24"/>
          <w:szCs w:val="24"/>
        </w:rPr>
        <w:t>uego entonces, pa</w:t>
      </w:r>
      <w:r w:rsidRPr="007C08B7">
        <w:rPr>
          <w:rFonts w:ascii="Palatino Linotype" w:eastAsia="Palatino Linotype" w:hAnsi="Palatino Linotype" w:cs="Palatino Linotype"/>
          <w:color w:val="000000"/>
          <w:sz w:val="24"/>
          <w:szCs w:val="24"/>
        </w:rPr>
        <w:t>ra</w:t>
      </w:r>
      <w:r w:rsidRPr="007C08B7">
        <w:rPr>
          <w:rFonts w:ascii="Palatino Linotype" w:eastAsia="Palatino Linotype" w:hAnsi="Palatino Linotype" w:cs="Palatino Linotype"/>
          <w:sz w:val="24"/>
          <w:szCs w:val="24"/>
        </w:rPr>
        <w:t xml:space="preserve"> dar cumplimiento a la presente resolución, contengan datos que deban ser clasificados, el </w:t>
      </w:r>
      <w:r w:rsidRPr="007C08B7">
        <w:rPr>
          <w:rFonts w:ascii="Palatino Linotype" w:eastAsia="Palatino Linotype" w:hAnsi="Palatino Linotype" w:cs="Palatino Linotype"/>
          <w:b/>
          <w:sz w:val="24"/>
          <w:szCs w:val="24"/>
        </w:rPr>
        <w:t>SUJETO OBLIGADO</w:t>
      </w:r>
      <w:r w:rsidRPr="007C08B7">
        <w:rPr>
          <w:rFonts w:ascii="Palatino Linotype" w:eastAsia="Palatino Linotype" w:hAnsi="Palatino Linotype" w:cs="Palatino Linotype"/>
          <w:sz w:val="24"/>
          <w:szCs w:val="24"/>
        </w:rPr>
        <w:t xml:space="preserve"> deberá hacer la elaboración de la versión pública de tales documentos a fin de satisfacer el derecho de acceso a la información pública del recurrente sin menoscabo al derecho a la protección de los datos personales de terceros.</w:t>
      </w:r>
    </w:p>
    <w:p w14:paraId="3F12D150" w14:textId="77777777" w:rsidR="00486AF0" w:rsidRPr="00834448" w:rsidRDefault="00486AF0" w:rsidP="00486AF0">
      <w:pPr>
        <w:pStyle w:val="Prrafodelista"/>
        <w:spacing w:line="360" w:lineRule="auto"/>
        <w:ind w:left="0"/>
        <w:jc w:val="both"/>
        <w:rPr>
          <w:rFonts w:ascii="Palatino Linotype" w:eastAsia="Palatino Linotype" w:hAnsi="Palatino Linotype" w:cs="Palatino Linotype"/>
        </w:rPr>
      </w:pPr>
    </w:p>
    <w:p w14:paraId="4FF4BF7B"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14:paraId="13C280B3" w14:textId="77777777" w:rsidR="00486AF0" w:rsidRPr="00834448" w:rsidRDefault="00486AF0" w:rsidP="00486AF0">
      <w:pPr>
        <w:spacing w:line="360" w:lineRule="auto"/>
        <w:ind w:left="993" w:right="1041"/>
        <w:jc w:val="both"/>
        <w:rPr>
          <w:rFonts w:ascii="Palatino Linotype" w:eastAsia="Palatino Linotype" w:hAnsi="Palatino Linotype" w:cs="Palatino Linotype"/>
          <w:b/>
          <w:i/>
        </w:rPr>
      </w:pPr>
      <w:r w:rsidRPr="00834448">
        <w:rPr>
          <w:rFonts w:ascii="Palatino Linotype" w:eastAsia="Palatino Linotype" w:hAnsi="Palatino Linotype" w:cs="Palatino Linotype"/>
          <w:b/>
          <w:i/>
        </w:rPr>
        <w:t xml:space="preserve"> “Artículo 3. Para los efectos de la presente Ley se entenderá por:</w:t>
      </w:r>
    </w:p>
    <w:p w14:paraId="27D00B4D"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b/>
          <w:i/>
        </w:rPr>
        <w:t>IX. Datos personales:</w:t>
      </w:r>
      <w:r w:rsidRPr="00834448">
        <w:rPr>
          <w:rFonts w:ascii="Palatino Linotype" w:eastAsia="Palatino Linotype" w:hAnsi="Palatino Linotype" w:cs="Palatino Linotype"/>
          <w:i/>
        </w:rPr>
        <w:t xml:space="preserve"> </w:t>
      </w:r>
      <w:r w:rsidRPr="00834448">
        <w:rPr>
          <w:rFonts w:ascii="Palatino Linotype" w:eastAsia="Palatino Linotype" w:hAnsi="Palatino Linotype" w:cs="Palatino Linotype"/>
          <w:b/>
          <w:i/>
        </w:rPr>
        <w:t>La información concerniente a una persona, identificada o identificable</w:t>
      </w:r>
      <w:r w:rsidRPr="00834448">
        <w:rPr>
          <w:rFonts w:ascii="Palatino Linotype" w:eastAsia="Palatino Linotype" w:hAnsi="Palatino Linotype" w:cs="Palatino Linotype"/>
          <w:i/>
        </w:rPr>
        <w:t xml:space="preserve"> según lo dispuesto por la Ley de Protección de Datos Personales del Estado de México;</w:t>
      </w:r>
    </w:p>
    <w:p w14:paraId="734E4C41"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b/>
          <w:i/>
        </w:rPr>
        <w:lastRenderedPageBreak/>
        <w:t>XX. Información clasificada:</w:t>
      </w:r>
      <w:r w:rsidRPr="00834448">
        <w:rPr>
          <w:rFonts w:ascii="Palatino Linotype" w:eastAsia="Palatino Linotype" w:hAnsi="Palatino Linotype" w:cs="Palatino Linotype"/>
          <w:i/>
        </w:rPr>
        <w:t xml:space="preserve"> Aquella considerada por la presente Ley como reservada o confidencial;</w:t>
      </w:r>
    </w:p>
    <w:p w14:paraId="1DD05E2A"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b/>
          <w:i/>
        </w:rPr>
        <w:t>XXXII. Protección de Datos Personales:</w:t>
      </w:r>
      <w:r w:rsidRPr="00834448">
        <w:rPr>
          <w:rFonts w:ascii="Palatino Linotype" w:eastAsia="Palatino Linotype" w:hAnsi="Palatino Linotype" w:cs="Palatino Linotype"/>
          <w:i/>
        </w:rPr>
        <w:t xml:space="preserve"> Derecho humano que tutela la privacidad de datos personales en poder de los sujetos obligados y sujetos particulares;</w:t>
      </w:r>
    </w:p>
    <w:p w14:paraId="5DB9312C"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b/>
          <w:i/>
        </w:rPr>
        <w:t>XLV. Versión pública</w:t>
      </w:r>
      <w:r w:rsidRPr="00834448">
        <w:rPr>
          <w:rFonts w:ascii="Palatino Linotype" w:eastAsia="Palatino Linotype" w:hAnsi="Palatino Linotype" w:cs="Palatino Linotype"/>
          <w:i/>
        </w:rPr>
        <w:t>: Documento en el que se elimine, suprime o borra la información clasificada como reservada o confidencial para permitir su acceso.”</w:t>
      </w:r>
    </w:p>
    <w:p w14:paraId="24A03C81"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p>
    <w:p w14:paraId="323DDA56"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b/>
          <w:i/>
        </w:rPr>
        <w:t>“Artículo 6.</w:t>
      </w:r>
      <w:r w:rsidRPr="00834448">
        <w:rPr>
          <w:rFonts w:ascii="Palatino Linotype" w:eastAsia="Palatino Linotype" w:hAnsi="Palatino Linotype" w:cs="Palatino Linotype"/>
          <w:i/>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09EDD4EF"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p>
    <w:p w14:paraId="040E9771"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i/>
        </w:rPr>
        <w:t> </w:t>
      </w:r>
      <w:r w:rsidRPr="00834448">
        <w:rPr>
          <w:rFonts w:ascii="Palatino Linotype" w:eastAsia="Palatino Linotype" w:hAnsi="Palatino Linotype" w:cs="Palatino Linotype"/>
          <w:b/>
          <w:i/>
        </w:rPr>
        <w:t>Artículo 49.</w:t>
      </w:r>
      <w:r w:rsidRPr="00834448">
        <w:rPr>
          <w:rFonts w:ascii="Palatino Linotype" w:eastAsia="Palatino Linotype" w:hAnsi="Palatino Linotype" w:cs="Palatino Linotype"/>
          <w:i/>
        </w:rPr>
        <w:t> Los Comités de Transparencia tendrán las siguientes atribuciones:</w:t>
      </w:r>
    </w:p>
    <w:p w14:paraId="3ED46985"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i/>
        </w:rPr>
        <w:t>(…)</w:t>
      </w:r>
    </w:p>
    <w:p w14:paraId="75E0F83E"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b/>
          <w:i/>
        </w:rPr>
        <w:t>VIII</w:t>
      </w:r>
      <w:r w:rsidRPr="00834448">
        <w:rPr>
          <w:rFonts w:ascii="Palatino Linotype" w:eastAsia="Palatino Linotype" w:hAnsi="Palatino Linotype" w:cs="Palatino Linotype"/>
          <w:i/>
        </w:rPr>
        <w:t>. Aprobar, modificar o revocar la clasificación de la información;</w:t>
      </w:r>
    </w:p>
    <w:p w14:paraId="52A05610"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i/>
        </w:rPr>
        <w:t>(…)</w:t>
      </w:r>
    </w:p>
    <w:p w14:paraId="6C12813F"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b/>
          <w:i/>
        </w:rPr>
        <w:t xml:space="preserve">Artículo 91. </w:t>
      </w:r>
      <w:r w:rsidRPr="00834448">
        <w:rPr>
          <w:rFonts w:ascii="Palatino Linotype" w:eastAsia="Palatino Linotype" w:hAnsi="Palatino Linotype" w:cs="Palatino Linotype"/>
          <w:i/>
        </w:rPr>
        <w:t>El acceso a la información pública será restringido excepcionalmente, cuando ésta sea clasificada como reservada o confidencial.</w:t>
      </w:r>
    </w:p>
    <w:p w14:paraId="1CF53B22"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p>
    <w:p w14:paraId="06EA5AE7" w14:textId="77777777" w:rsidR="00486AF0" w:rsidRPr="00834448" w:rsidRDefault="00486AF0" w:rsidP="00486AF0">
      <w:pPr>
        <w:spacing w:line="360" w:lineRule="auto"/>
        <w:ind w:left="993" w:right="1041"/>
        <w:jc w:val="both"/>
        <w:rPr>
          <w:rFonts w:ascii="Palatino Linotype" w:eastAsia="Palatino Linotype" w:hAnsi="Palatino Linotype" w:cs="Palatino Linotype"/>
          <w:b/>
          <w:i/>
        </w:rPr>
      </w:pPr>
      <w:r w:rsidRPr="00834448">
        <w:rPr>
          <w:rFonts w:ascii="Palatino Linotype" w:eastAsia="Palatino Linotype" w:hAnsi="Palatino Linotype" w:cs="Palatino Linotype"/>
          <w:b/>
          <w:i/>
        </w:rPr>
        <w:lastRenderedPageBreak/>
        <w:t>“Artículo 137.</w:t>
      </w:r>
      <w:r w:rsidRPr="00834448">
        <w:rPr>
          <w:rFonts w:ascii="Palatino Linotype" w:eastAsia="Palatino Linotype" w:hAnsi="Palatino Linotype" w:cs="Palatino Linotype"/>
          <w:i/>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17104A89"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b/>
          <w:i/>
        </w:rPr>
        <w:t>“Artículo 143</w:t>
      </w:r>
      <w:r w:rsidRPr="00834448">
        <w:rPr>
          <w:rFonts w:ascii="Palatino Linotype" w:eastAsia="Palatino Linotype" w:hAnsi="Palatino Linotype" w:cs="Palatino Linotype"/>
          <w:i/>
        </w:rPr>
        <w:t>. Para los efectos de esta Ley se considera información confidencial, la clasificada como tal, de manera permanente, por su naturaleza, cuando:</w:t>
      </w:r>
    </w:p>
    <w:p w14:paraId="67081886"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b/>
          <w:i/>
        </w:rPr>
        <w:t>I.</w:t>
      </w:r>
      <w:r w:rsidRPr="00834448">
        <w:rPr>
          <w:rFonts w:ascii="Palatino Linotype" w:eastAsia="Palatino Linotype" w:hAnsi="Palatino Linotype" w:cs="Palatino Linotype"/>
          <w:i/>
        </w:rPr>
        <w:t xml:space="preserve"> Se refiera a la información privada y los datos personales concernientes a una persona física o jurídica colectiva identificada o identificable;</w:t>
      </w:r>
    </w:p>
    <w:p w14:paraId="3CA1B3B5"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i/>
        </w:rPr>
        <w:t>II. Los secretos bancario, fiduciario, industrial, comercial, fiscal, bursátil y postal, cuya titularidad corresponda a particulares, sujetos de derecho internacional o a sujetos obligados cuando no involucren el ejercicio de recursos públicos; y</w:t>
      </w:r>
    </w:p>
    <w:p w14:paraId="2277F73B" w14:textId="77777777" w:rsidR="00486AF0"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i/>
        </w:rPr>
        <w:t xml:space="preserve">III. La que presenten los particulares a los sujetos obligados, de conformidad con lo dispuesto por las leyes o los tratados internacionales.” </w:t>
      </w:r>
    </w:p>
    <w:p w14:paraId="1DC3D8FD"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p>
    <w:p w14:paraId="6F54490E"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w:t>
      </w:r>
      <w:r w:rsidRPr="00834448">
        <w:rPr>
          <w:rFonts w:ascii="Palatino Linotype" w:eastAsia="Palatino Linotype" w:hAnsi="Palatino Linotype" w:cs="Palatino Linotype"/>
          <w:sz w:val="24"/>
          <w:szCs w:val="24"/>
        </w:rPr>
        <w:lastRenderedPageBreak/>
        <w:t>riesgo grave para aquel de acuerdo a lo que señala la fracción XII del artículo 4 de la Ley de Protección de Datos Personales en Posesión de Sujetos Obligados del Estado de México.</w:t>
      </w:r>
    </w:p>
    <w:p w14:paraId="0F8387E3" w14:textId="77777777" w:rsidR="00486AF0" w:rsidRPr="00834448" w:rsidRDefault="00486AF0" w:rsidP="00486AF0">
      <w:pPr>
        <w:spacing w:line="360" w:lineRule="auto"/>
        <w:ind w:right="51"/>
        <w:jc w:val="both"/>
        <w:rPr>
          <w:rFonts w:ascii="Palatino Linotype" w:eastAsia="Palatino Linotype" w:hAnsi="Palatino Linotype" w:cs="Palatino Linotype"/>
        </w:rPr>
      </w:pPr>
    </w:p>
    <w:p w14:paraId="4400D539"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6F00C9AA" w14:textId="77777777" w:rsidR="00486AF0" w:rsidRPr="00834448" w:rsidRDefault="00486AF0" w:rsidP="00486AF0">
      <w:pPr>
        <w:spacing w:line="360" w:lineRule="auto"/>
        <w:ind w:right="50"/>
        <w:jc w:val="both"/>
        <w:rPr>
          <w:rFonts w:ascii="Palatino Linotype" w:eastAsia="Palatino Linotype" w:hAnsi="Palatino Linotype" w:cs="Palatino Linotype"/>
        </w:rPr>
      </w:pPr>
    </w:p>
    <w:p w14:paraId="0C45766C"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5FDCC3DB" w14:textId="77777777" w:rsidR="00486AF0" w:rsidRPr="00834448" w:rsidRDefault="00486AF0" w:rsidP="00486AF0">
      <w:pPr>
        <w:spacing w:line="360" w:lineRule="auto"/>
        <w:ind w:left="851" w:right="1043"/>
        <w:jc w:val="both"/>
        <w:rPr>
          <w:rFonts w:ascii="Palatino Linotype" w:eastAsia="Palatino Linotype" w:hAnsi="Palatino Linotype" w:cs="Palatino Linotype"/>
          <w:i/>
        </w:rPr>
      </w:pPr>
      <w:r w:rsidRPr="00834448">
        <w:rPr>
          <w:rFonts w:ascii="Palatino Linotype" w:eastAsia="Palatino Linotype" w:hAnsi="Palatino Linotype" w:cs="Palatino Linotype"/>
          <w:b/>
          <w:i/>
        </w:rPr>
        <w:t>“Artículo 49.</w:t>
      </w:r>
      <w:r w:rsidRPr="00834448">
        <w:rPr>
          <w:rFonts w:ascii="Palatino Linotype" w:eastAsia="Palatino Linotype" w:hAnsi="Palatino Linotype" w:cs="Palatino Linotype"/>
          <w:i/>
        </w:rPr>
        <w:t xml:space="preserve"> </w:t>
      </w:r>
      <w:r w:rsidRPr="00834448">
        <w:rPr>
          <w:rFonts w:ascii="Palatino Linotype" w:eastAsia="Palatino Linotype" w:hAnsi="Palatino Linotype" w:cs="Palatino Linotype"/>
          <w:b/>
          <w:i/>
        </w:rPr>
        <w:t>Los Comités de Transparencia</w:t>
      </w:r>
      <w:r w:rsidRPr="00834448">
        <w:rPr>
          <w:rFonts w:ascii="Palatino Linotype" w:eastAsia="Palatino Linotype" w:hAnsi="Palatino Linotype" w:cs="Palatino Linotype"/>
          <w:i/>
        </w:rPr>
        <w:t xml:space="preserve"> tendrán las siguientes atribuciones:</w:t>
      </w:r>
    </w:p>
    <w:p w14:paraId="3352925C" w14:textId="77777777" w:rsidR="00486AF0" w:rsidRPr="00834448" w:rsidRDefault="00486AF0" w:rsidP="00486AF0">
      <w:pPr>
        <w:spacing w:line="360" w:lineRule="auto"/>
        <w:ind w:left="851" w:right="1043"/>
        <w:jc w:val="both"/>
        <w:rPr>
          <w:rFonts w:ascii="Palatino Linotype" w:eastAsia="Palatino Linotype" w:hAnsi="Palatino Linotype" w:cs="Palatino Linotype"/>
          <w:i/>
        </w:rPr>
      </w:pPr>
      <w:r w:rsidRPr="00834448">
        <w:rPr>
          <w:rFonts w:ascii="Palatino Linotype" w:eastAsia="Palatino Linotype" w:hAnsi="Palatino Linotype" w:cs="Palatino Linotype"/>
          <w:b/>
          <w:i/>
        </w:rPr>
        <w:t>VIII. Aprobar, modificar o revocar la clasificación de la información</w:t>
      </w:r>
      <w:r w:rsidRPr="00834448">
        <w:rPr>
          <w:rFonts w:ascii="Palatino Linotype" w:eastAsia="Palatino Linotype" w:hAnsi="Palatino Linotype" w:cs="Palatino Linotype"/>
          <w:i/>
        </w:rPr>
        <w:t>…”</w:t>
      </w:r>
    </w:p>
    <w:p w14:paraId="01C5992F" w14:textId="77777777" w:rsidR="00486AF0" w:rsidRPr="00834448" w:rsidRDefault="00486AF0" w:rsidP="00486AF0">
      <w:pPr>
        <w:spacing w:line="360" w:lineRule="auto"/>
        <w:ind w:left="851" w:right="1043"/>
        <w:jc w:val="both"/>
        <w:rPr>
          <w:rFonts w:ascii="Palatino Linotype" w:eastAsia="Palatino Linotype" w:hAnsi="Palatino Linotype" w:cs="Palatino Linotype"/>
          <w:i/>
        </w:rPr>
      </w:pPr>
      <w:r w:rsidRPr="00834448">
        <w:rPr>
          <w:rFonts w:ascii="Palatino Linotype" w:eastAsia="Palatino Linotype" w:hAnsi="Palatino Linotype" w:cs="Palatino Linotype"/>
          <w:i/>
        </w:rPr>
        <w:t>“</w:t>
      </w:r>
      <w:r w:rsidRPr="00834448">
        <w:rPr>
          <w:rFonts w:ascii="Palatino Linotype" w:eastAsia="Palatino Linotype" w:hAnsi="Palatino Linotype" w:cs="Palatino Linotype"/>
          <w:b/>
          <w:i/>
        </w:rPr>
        <w:t>Artículo 53.</w:t>
      </w:r>
      <w:r w:rsidRPr="00834448">
        <w:rPr>
          <w:rFonts w:ascii="Palatino Linotype" w:eastAsia="Palatino Linotype" w:hAnsi="Palatino Linotype" w:cs="Palatino Linotype"/>
          <w:i/>
        </w:rPr>
        <w:t xml:space="preserve"> Las </w:t>
      </w:r>
      <w:r w:rsidRPr="00834448">
        <w:rPr>
          <w:rFonts w:ascii="Palatino Linotype" w:eastAsia="Palatino Linotype" w:hAnsi="Palatino Linotype" w:cs="Palatino Linotype"/>
          <w:b/>
          <w:i/>
        </w:rPr>
        <w:t>Unidades de Transparencia</w:t>
      </w:r>
      <w:r w:rsidRPr="00834448">
        <w:rPr>
          <w:rFonts w:ascii="Palatino Linotype" w:eastAsia="Palatino Linotype" w:hAnsi="Palatino Linotype" w:cs="Palatino Linotype"/>
          <w:i/>
        </w:rPr>
        <w:t xml:space="preserve"> tendrán las siguientes </w:t>
      </w:r>
      <w:r w:rsidRPr="00834448">
        <w:rPr>
          <w:rFonts w:ascii="Palatino Linotype" w:eastAsia="Palatino Linotype" w:hAnsi="Palatino Linotype" w:cs="Palatino Linotype"/>
          <w:b/>
          <w:i/>
        </w:rPr>
        <w:t>funciones</w:t>
      </w:r>
      <w:r w:rsidRPr="00834448">
        <w:rPr>
          <w:rFonts w:ascii="Palatino Linotype" w:eastAsia="Palatino Linotype" w:hAnsi="Palatino Linotype" w:cs="Palatino Linotype"/>
          <w:i/>
        </w:rPr>
        <w:t>:</w:t>
      </w:r>
    </w:p>
    <w:p w14:paraId="149257AD" w14:textId="77777777" w:rsidR="00486AF0" w:rsidRPr="00834448" w:rsidRDefault="00486AF0" w:rsidP="00486AF0">
      <w:pPr>
        <w:spacing w:line="360" w:lineRule="auto"/>
        <w:ind w:left="851" w:right="1043"/>
        <w:jc w:val="both"/>
        <w:rPr>
          <w:rFonts w:ascii="Palatino Linotype" w:eastAsia="Palatino Linotype" w:hAnsi="Palatino Linotype" w:cs="Palatino Linotype"/>
          <w:i/>
        </w:rPr>
      </w:pPr>
      <w:r w:rsidRPr="00834448">
        <w:rPr>
          <w:rFonts w:ascii="Palatino Linotype" w:eastAsia="Palatino Linotype" w:hAnsi="Palatino Linotype" w:cs="Palatino Linotype"/>
          <w:b/>
          <w:i/>
        </w:rPr>
        <w:t>X. Presentar ante el Comité, el proyecto de clasificación de información</w:t>
      </w:r>
      <w:r w:rsidRPr="00834448">
        <w:rPr>
          <w:rFonts w:ascii="Palatino Linotype" w:eastAsia="Palatino Linotype" w:hAnsi="Palatino Linotype" w:cs="Palatino Linotype"/>
          <w:i/>
        </w:rPr>
        <w:t xml:space="preserve">…” </w:t>
      </w:r>
    </w:p>
    <w:p w14:paraId="4D3A32C9" w14:textId="77777777" w:rsidR="00486AF0" w:rsidRPr="00834448" w:rsidRDefault="00486AF0" w:rsidP="00486AF0">
      <w:pPr>
        <w:spacing w:line="360" w:lineRule="auto"/>
        <w:ind w:left="851" w:right="1043"/>
        <w:jc w:val="both"/>
        <w:rPr>
          <w:rFonts w:ascii="Palatino Linotype" w:eastAsia="Palatino Linotype" w:hAnsi="Palatino Linotype" w:cs="Palatino Linotype"/>
          <w:i/>
        </w:rPr>
      </w:pPr>
      <w:r w:rsidRPr="00834448">
        <w:rPr>
          <w:rFonts w:ascii="Palatino Linotype" w:eastAsia="Palatino Linotype" w:hAnsi="Palatino Linotype" w:cs="Palatino Linotype"/>
          <w:b/>
          <w:i/>
        </w:rPr>
        <w:t>“Artículo 59.</w:t>
      </w:r>
      <w:r w:rsidRPr="00834448">
        <w:rPr>
          <w:rFonts w:ascii="Palatino Linotype" w:eastAsia="Palatino Linotype" w:hAnsi="Palatino Linotype" w:cs="Palatino Linotype"/>
          <w:i/>
        </w:rPr>
        <w:t xml:space="preserve"> Los </w:t>
      </w:r>
      <w:r w:rsidRPr="00834448">
        <w:rPr>
          <w:rFonts w:ascii="Palatino Linotype" w:eastAsia="Palatino Linotype" w:hAnsi="Palatino Linotype" w:cs="Palatino Linotype"/>
          <w:b/>
          <w:i/>
        </w:rPr>
        <w:t>servidores públicos habilitados</w:t>
      </w:r>
      <w:r w:rsidRPr="00834448">
        <w:rPr>
          <w:rFonts w:ascii="Palatino Linotype" w:eastAsia="Palatino Linotype" w:hAnsi="Palatino Linotype" w:cs="Palatino Linotype"/>
          <w:i/>
        </w:rPr>
        <w:t xml:space="preserve"> tendrán las </w:t>
      </w:r>
      <w:r w:rsidRPr="00834448">
        <w:rPr>
          <w:rFonts w:ascii="Palatino Linotype" w:eastAsia="Palatino Linotype" w:hAnsi="Palatino Linotype" w:cs="Palatino Linotype"/>
          <w:b/>
          <w:i/>
        </w:rPr>
        <w:t>funciones</w:t>
      </w:r>
      <w:r w:rsidRPr="00834448">
        <w:rPr>
          <w:rFonts w:ascii="Palatino Linotype" w:eastAsia="Palatino Linotype" w:hAnsi="Palatino Linotype" w:cs="Palatino Linotype"/>
          <w:i/>
        </w:rPr>
        <w:t xml:space="preserve"> siguientes:</w:t>
      </w:r>
    </w:p>
    <w:p w14:paraId="4CBB1692" w14:textId="77777777" w:rsidR="00486AF0" w:rsidRPr="00834448" w:rsidRDefault="00486AF0" w:rsidP="00486AF0">
      <w:pPr>
        <w:spacing w:line="360" w:lineRule="auto"/>
        <w:ind w:left="851" w:right="1043"/>
        <w:jc w:val="both"/>
        <w:rPr>
          <w:rFonts w:ascii="Palatino Linotype" w:eastAsia="Palatino Linotype" w:hAnsi="Palatino Linotype" w:cs="Palatino Linotype"/>
          <w:i/>
        </w:rPr>
      </w:pPr>
      <w:r w:rsidRPr="00834448">
        <w:rPr>
          <w:rFonts w:ascii="Palatino Linotype" w:eastAsia="Palatino Linotype" w:hAnsi="Palatino Linotype" w:cs="Palatino Linotype"/>
          <w:b/>
          <w:i/>
        </w:rPr>
        <w:lastRenderedPageBreak/>
        <w:t>V. Integrar y presentar al responsable de la Unidad de Transparencia la propuesta de clasificación de información</w:t>
      </w:r>
      <w:r w:rsidRPr="00834448">
        <w:rPr>
          <w:rFonts w:ascii="Palatino Linotype" w:eastAsia="Palatino Linotype" w:hAnsi="Palatino Linotype" w:cs="Palatino Linotype"/>
          <w:i/>
        </w:rPr>
        <w:t>, la cual tendrá los fundamentos y argumentos en que se basa dicha propuesta…”</w:t>
      </w:r>
    </w:p>
    <w:p w14:paraId="405DB8CE" w14:textId="77777777" w:rsidR="00486AF0" w:rsidRPr="00834448" w:rsidRDefault="00486AF0" w:rsidP="00486AF0">
      <w:pPr>
        <w:spacing w:line="360" w:lineRule="auto"/>
        <w:ind w:left="851" w:right="1043"/>
        <w:jc w:val="both"/>
        <w:rPr>
          <w:rFonts w:ascii="Palatino Linotype" w:eastAsia="Palatino Linotype" w:hAnsi="Palatino Linotype" w:cs="Palatino Linotype"/>
          <w:i/>
        </w:rPr>
      </w:pPr>
    </w:p>
    <w:p w14:paraId="6687818A"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778168A4" w14:textId="77777777" w:rsidR="00486AF0" w:rsidRPr="00834448" w:rsidRDefault="00486AF0" w:rsidP="00486AF0">
      <w:pPr>
        <w:spacing w:line="360" w:lineRule="auto"/>
        <w:jc w:val="both"/>
        <w:rPr>
          <w:rFonts w:ascii="Palatino Linotype" w:eastAsia="Palatino Linotype" w:hAnsi="Palatino Linotype" w:cs="Palatino Linotype"/>
        </w:rPr>
      </w:pPr>
    </w:p>
    <w:p w14:paraId="3A984FCB"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Para lo cual, a su vez en el caso de información de carácter confidencial, se debe atender a lo que señala el artículo 149 de la Ley de Transparencia Local vigente, que se lee como sigue:</w:t>
      </w:r>
    </w:p>
    <w:p w14:paraId="0039EE19" w14:textId="77777777" w:rsidR="00486AF0" w:rsidRPr="00834448" w:rsidRDefault="00486AF0" w:rsidP="00486AF0">
      <w:pPr>
        <w:spacing w:line="360" w:lineRule="auto"/>
        <w:ind w:left="993" w:right="1041"/>
        <w:jc w:val="both"/>
        <w:rPr>
          <w:rFonts w:ascii="Palatino Linotype" w:eastAsia="Palatino Linotype" w:hAnsi="Palatino Linotype" w:cs="Palatino Linotype"/>
          <w:i/>
        </w:rPr>
      </w:pPr>
      <w:r w:rsidRPr="00834448">
        <w:rPr>
          <w:rFonts w:ascii="Palatino Linotype" w:eastAsia="Palatino Linotype" w:hAnsi="Palatino Linotype" w:cs="Palatino Linotype"/>
          <w:i/>
        </w:rPr>
        <w:t>“</w:t>
      </w:r>
      <w:r w:rsidRPr="00834448">
        <w:rPr>
          <w:rFonts w:ascii="Palatino Linotype" w:eastAsia="Palatino Linotype" w:hAnsi="Palatino Linotype" w:cs="Palatino Linotype"/>
          <w:b/>
          <w:i/>
        </w:rPr>
        <w:t>Artículo 149.</w:t>
      </w:r>
      <w:r w:rsidRPr="00834448">
        <w:rPr>
          <w:rFonts w:ascii="Palatino Linotype" w:eastAsia="Palatino Linotype" w:hAnsi="Palatino Linotype" w:cs="Palatino Linotype"/>
          <w:i/>
        </w:rPr>
        <w:t xml:space="preserve"> El </w:t>
      </w:r>
      <w:r w:rsidRPr="00834448">
        <w:rPr>
          <w:rFonts w:ascii="Palatino Linotype" w:eastAsia="Palatino Linotype" w:hAnsi="Palatino Linotype" w:cs="Palatino Linotype"/>
          <w:b/>
          <w:i/>
        </w:rPr>
        <w:t>acuerdo que clasifique la información como confidencial</w:t>
      </w:r>
      <w:r w:rsidRPr="00834448">
        <w:rPr>
          <w:rFonts w:ascii="Palatino Linotype" w:eastAsia="Palatino Linotype" w:hAnsi="Palatino Linotype" w:cs="Palatino Linotype"/>
          <w:i/>
        </w:rPr>
        <w:t xml:space="preserve"> deberá contener un razonamiento lógico en el que demuestre que la información se encuentra en alguna o algunas de las hipótesis previstas en la presente Ley.”</w:t>
      </w:r>
    </w:p>
    <w:p w14:paraId="496FF645" w14:textId="77777777" w:rsidR="00486AF0" w:rsidRPr="00834448" w:rsidRDefault="00486AF0" w:rsidP="00486AF0">
      <w:pPr>
        <w:pStyle w:val="Sinespaciado"/>
        <w:spacing w:line="360" w:lineRule="auto"/>
        <w:jc w:val="both"/>
        <w:rPr>
          <w:rFonts w:ascii="Palatino Linotype" w:eastAsia="Palatino Linotype" w:hAnsi="Palatino Linotype" w:cs="Palatino Linotype"/>
          <w:sz w:val="24"/>
          <w:szCs w:val="24"/>
        </w:rPr>
      </w:pPr>
    </w:p>
    <w:p w14:paraId="67478FF4"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 xml:space="preserve">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w:t>
      </w:r>
      <w:r w:rsidRPr="00834448">
        <w:rPr>
          <w:rFonts w:ascii="Palatino Linotype" w:eastAsia="Palatino Linotype" w:hAnsi="Palatino Linotype" w:cs="Palatino Linotype"/>
          <w:sz w:val="24"/>
          <w:szCs w:val="24"/>
        </w:rPr>
        <w:lastRenderedPageBreak/>
        <w:t>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3F6A7887" w14:textId="77777777" w:rsidR="00486AF0" w:rsidRPr="00834448" w:rsidRDefault="00486AF0" w:rsidP="00486AF0">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14:paraId="729EBAAB" w14:textId="77777777" w:rsidR="00486AF0" w:rsidRPr="00B3040B" w:rsidRDefault="00486AF0" w:rsidP="00B3040B">
      <w:pPr>
        <w:pStyle w:val="Sinespaciado"/>
        <w:numPr>
          <w:ilvl w:val="0"/>
          <w:numId w:val="3"/>
        </w:numPr>
        <w:spacing w:line="360" w:lineRule="auto"/>
        <w:ind w:left="0" w:firstLine="0"/>
        <w:jc w:val="both"/>
        <w:rPr>
          <w:rFonts w:ascii="Palatino Linotype" w:hAnsi="Palatino Linotype"/>
          <w:sz w:val="24"/>
          <w:szCs w:val="24"/>
        </w:rPr>
      </w:pPr>
      <w:r w:rsidRPr="00834448">
        <w:rPr>
          <w:rFonts w:ascii="Palatino Linotype" w:eastAsia="Palatino Linotype" w:hAnsi="Palatino Linotype" w:cs="Palatino Linotype"/>
          <w:sz w:val="24"/>
          <w:szCs w:val="24"/>
        </w:rPr>
        <w:t xml:space="preserve">Derivado de lo anterior, la ley establece claramente cuáles son esos descuentos o gravámenes que directamente se relacionan con las obligaciones adquiridas como servidores públicos y aquéllos que </w:t>
      </w:r>
      <w:r w:rsidRPr="00834448">
        <w:rPr>
          <w:rFonts w:ascii="Palatino Linotype" w:eastAsia="Palatino Linotype" w:hAnsi="Palatino Linotype" w:cs="Palatino Linotype"/>
          <w:b/>
          <w:sz w:val="24"/>
          <w:szCs w:val="24"/>
        </w:rPr>
        <w:t>únicamente inciden en su vida privada</w:t>
      </w:r>
      <w:r w:rsidRPr="00834448">
        <w:rPr>
          <w:rFonts w:ascii="Palatino Linotype" w:eastAsia="Palatino Linotype" w:hAnsi="Palatino Linotype" w:cs="Palatino Linotype"/>
          <w:sz w:val="24"/>
          <w:szCs w:val="24"/>
        </w:rPr>
        <w:t>. De este modo, descuentos por pensiones alimenticias o créditos adquiridos con instituciones privadas o públicas pero que fueron contraídas en forma individual, son información que debe clasificarse como confidencial</w:t>
      </w:r>
    </w:p>
    <w:p w14:paraId="0D5FF2A0" w14:textId="77777777" w:rsidR="00B3040B" w:rsidRPr="00834448" w:rsidRDefault="00B3040B" w:rsidP="00B3040B">
      <w:pPr>
        <w:pStyle w:val="Sinespaciado"/>
        <w:spacing w:line="360" w:lineRule="auto"/>
        <w:jc w:val="both"/>
        <w:rPr>
          <w:rFonts w:ascii="Palatino Linotype" w:hAnsi="Palatino Linotype"/>
          <w:sz w:val="24"/>
          <w:szCs w:val="24"/>
        </w:rPr>
      </w:pPr>
    </w:p>
    <w:p w14:paraId="2347405A" w14:textId="77777777" w:rsidR="00486AF0"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14:paraId="7F7C9110" w14:textId="77777777" w:rsidR="00486AF0" w:rsidRDefault="00486AF0" w:rsidP="00486AF0">
      <w:pPr>
        <w:pStyle w:val="Prrafodelista"/>
        <w:rPr>
          <w:rFonts w:ascii="Palatino Linotype" w:eastAsia="Palatino Linotype" w:hAnsi="Palatino Linotype" w:cs="Palatino Linotype"/>
        </w:rPr>
      </w:pPr>
    </w:p>
    <w:p w14:paraId="68D600E1"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 xml:space="preserve">Sirven de sustento a lo anterior, las tesis jurisprudenciales </w:t>
      </w:r>
      <w:r w:rsidRPr="00834448">
        <w:rPr>
          <w:rFonts w:ascii="Palatino Linotype" w:eastAsia="Palatino Linotype" w:hAnsi="Palatino Linotype" w:cs="Palatino Linotype"/>
          <w:i/>
          <w:sz w:val="24"/>
          <w:szCs w:val="24"/>
        </w:rPr>
        <w:t xml:space="preserve">P. LX/2000 </w:t>
      </w:r>
      <w:r w:rsidRPr="00834448">
        <w:rPr>
          <w:rFonts w:ascii="Palatino Linotype" w:eastAsia="Palatino Linotype" w:hAnsi="Palatino Linotype" w:cs="Palatino Linotype"/>
          <w:sz w:val="24"/>
          <w:szCs w:val="24"/>
        </w:rPr>
        <w:t xml:space="preserve">y </w:t>
      </w:r>
      <w:r w:rsidRPr="00834448">
        <w:rPr>
          <w:rFonts w:ascii="Palatino Linotype" w:eastAsia="Palatino Linotype" w:hAnsi="Palatino Linotype" w:cs="Palatino Linotype"/>
          <w:i/>
          <w:sz w:val="24"/>
          <w:szCs w:val="24"/>
        </w:rPr>
        <w:t>2a. XLIII/2008</w:t>
      </w:r>
      <w:r w:rsidRPr="00834448">
        <w:rPr>
          <w:rFonts w:ascii="Palatino Linotype" w:eastAsia="Tahoma" w:hAnsi="Palatino Linotype" w:cs="Tahoma"/>
          <w:b/>
          <w:sz w:val="24"/>
          <w:szCs w:val="24"/>
        </w:rPr>
        <w:t xml:space="preserve"> </w:t>
      </w:r>
      <w:r w:rsidRPr="00834448">
        <w:rPr>
          <w:rFonts w:ascii="Palatino Linotype" w:eastAsia="Palatino Linotype" w:hAnsi="Palatino Linotype" w:cs="Palatino Linotype"/>
          <w:sz w:val="24"/>
          <w:szCs w:val="24"/>
        </w:rPr>
        <w:t>emitidas por el Peno y la Segunda Sala de la Suprema Corte de Justicia de la Nación, respectivamente, que son del tenor literal siguiente:</w:t>
      </w:r>
    </w:p>
    <w:p w14:paraId="74ECB17E" w14:textId="77777777" w:rsidR="00486AF0" w:rsidRPr="00834448" w:rsidRDefault="00486AF0" w:rsidP="00486AF0">
      <w:pPr>
        <w:spacing w:line="360" w:lineRule="auto"/>
        <w:ind w:left="851" w:right="851"/>
        <w:jc w:val="both"/>
        <w:rPr>
          <w:rFonts w:ascii="Palatino Linotype" w:eastAsia="Palatino Linotype" w:hAnsi="Palatino Linotype" w:cs="Palatino Linotype"/>
          <w:i/>
        </w:rPr>
      </w:pPr>
      <w:r w:rsidRPr="00834448">
        <w:rPr>
          <w:rFonts w:ascii="Palatino Linotype" w:eastAsia="Palatino Linotype" w:hAnsi="Palatino Linotype" w:cs="Palatino Linotype"/>
          <w:b/>
          <w:i/>
        </w:rPr>
        <w:t xml:space="preserve">“DERECHO A LA INFORMACIÓN. SU EJERCICIO SE ENCUENTRA LIMITADO TANTO POR LOS INTERESES NACIONALES Y DE LA SOCIEDAD, COMO POR LOS DERECHOS DE TERCEROS. </w:t>
      </w:r>
      <w:r w:rsidRPr="00834448">
        <w:rPr>
          <w:rFonts w:ascii="Palatino Linotype" w:eastAsia="Palatino Linotype" w:hAnsi="Palatino Linotype" w:cs="Palatino Linotype"/>
          <w:i/>
        </w:rPr>
        <w:t xml:space="preserve">El derecho a la información consagrado en la última parte del artículo 6o. de la Constitución </w:t>
      </w:r>
      <w:r w:rsidRPr="00834448">
        <w:rPr>
          <w:rFonts w:ascii="Palatino Linotype" w:eastAsia="Palatino Linotype" w:hAnsi="Palatino Linotype" w:cs="Palatino Linotype"/>
          <w:i/>
        </w:rPr>
        <w:lastRenderedPageBreak/>
        <w:t xml:space="preserve">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834448">
        <w:rPr>
          <w:rFonts w:ascii="Palatino Linotype" w:eastAsia="Palatino Linotype" w:hAnsi="Palatino Linotype" w:cs="Palatino Linotype"/>
          <w:b/>
          <w:i/>
        </w:rPr>
        <w:t>restringen el acceso a la información en esta materia, en razón de que su conocimiento público puede generar daños a los intereses nacionales y, por el otro, sancionan la inobservancia de esa reserva</w:t>
      </w:r>
      <w:r w:rsidRPr="00834448">
        <w:rPr>
          <w:rFonts w:ascii="Palatino Linotype" w:eastAsia="Palatino Linotype" w:hAnsi="Palatino Linotype" w:cs="Palatino Linotype"/>
          <w:i/>
        </w:rPr>
        <w:t xml:space="preserve">; por lo que hace al interés social, se cuenta con normas que tienden a proteger la averiguación de los delitos, la salud y la moral públicas, </w:t>
      </w:r>
      <w:r w:rsidRPr="00834448">
        <w:rPr>
          <w:rFonts w:ascii="Palatino Linotype" w:eastAsia="Palatino Linotype" w:hAnsi="Palatino Linotype" w:cs="Palatino Linotype"/>
          <w:b/>
          <w:i/>
        </w:rPr>
        <w:t>mientras que por lo que respecta a la protección de la persona existen normas que protegen el derecho a la vida o a la privacidad de los gobernados</w:t>
      </w:r>
      <w:r w:rsidRPr="00834448">
        <w:rPr>
          <w:rFonts w:ascii="Palatino Linotype" w:eastAsia="Palatino Linotype" w:hAnsi="Palatino Linotype" w:cs="Palatino Linotype"/>
          <w:i/>
        </w:rPr>
        <w:t>.”</w:t>
      </w:r>
    </w:p>
    <w:p w14:paraId="37623558" w14:textId="77777777" w:rsidR="00486AF0" w:rsidRPr="00834448" w:rsidRDefault="00486AF0" w:rsidP="00486AF0">
      <w:pPr>
        <w:spacing w:line="360" w:lineRule="auto"/>
        <w:ind w:left="851" w:right="851"/>
        <w:jc w:val="both"/>
        <w:rPr>
          <w:rFonts w:ascii="Palatino Linotype" w:eastAsia="Palatino Linotype" w:hAnsi="Palatino Linotype" w:cs="Palatino Linotype"/>
          <w:i/>
        </w:rPr>
      </w:pPr>
    </w:p>
    <w:p w14:paraId="4DA55380" w14:textId="77777777" w:rsidR="00486AF0" w:rsidRPr="00834448" w:rsidRDefault="00486AF0" w:rsidP="00486AF0">
      <w:pPr>
        <w:spacing w:line="360" w:lineRule="auto"/>
        <w:ind w:left="851" w:right="851"/>
        <w:jc w:val="both"/>
        <w:rPr>
          <w:rFonts w:ascii="Palatino Linotype" w:eastAsia="Palatino Linotype" w:hAnsi="Palatino Linotype" w:cs="Palatino Linotype"/>
          <w:i/>
        </w:rPr>
      </w:pPr>
      <w:r w:rsidRPr="00834448">
        <w:rPr>
          <w:rFonts w:ascii="Palatino Linotype" w:eastAsia="Palatino Linotype" w:hAnsi="Palatino Linotype" w:cs="Palatino Linotype"/>
          <w:b/>
          <w:i/>
        </w:rPr>
        <w:t xml:space="preserve">“TRANSPARENCIA Y ACCESO A LA INFORMACIÓN PÚBLICA GUBERNAMENTAL. EL ARTÍCULO 14, FRACCIÓN I, DE LA LEY FEDERAL RELATIVA, NO VIOLA LA GARANTÍA DE ACCESO A LA INFORMACIÓN. </w:t>
      </w:r>
      <w:r w:rsidRPr="00834448">
        <w:rPr>
          <w:rFonts w:ascii="Palatino Linotype" w:eastAsia="Palatino Linotype" w:hAnsi="Palatino Linotype" w:cs="Palatino Linotype"/>
          <w:i/>
        </w:rPr>
        <w:t xml:space="preserve">El Tribunal en Pleno de la Suprema Corte de Justicia de la Nación en la tesis P. LX/2000 de rubro: "DERECHO A LA INFORMACIÓN. SU </w:t>
      </w:r>
      <w:r w:rsidRPr="00834448">
        <w:rPr>
          <w:rFonts w:ascii="Palatino Linotype" w:eastAsia="Palatino Linotype" w:hAnsi="Palatino Linotype" w:cs="Palatino Linotype"/>
          <w:i/>
        </w:rPr>
        <w:lastRenderedPageBreak/>
        <w:t xml:space="preserve">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834448">
        <w:rPr>
          <w:rFonts w:ascii="Palatino Linotype" w:eastAsia="Palatino Linotype" w:hAnsi="Palatino Linotype" w:cs="Palatino Linotype"/>
          <w:b/>
          <w:i/>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834448">
        <w:rPr>
          <w:rFonts w:ascii="Palatino Linotype" w:eastAsia="Palatino Linotype" w:hAnsi="Palatino Linotype" w:cs="Palatino Linotype"/>
          <w:i/>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14:paraId="5A8129DE" w14:textId="77777777" w:rsidR="00486AF0" w:rsidRPr="00834448" w:rsidRDefault="00486AF0" w:rsidP="00486AF0">
      <w:pPr>
        <w:pStyle w:val="Prrafodelista"/>
        <w:tabs>
          <w:tab w:val="left" w:pos="284"/>
          <w:tab w:val="left" w:pos="426"/>
        </w:tabs>
        <w:spacing w:line="360" w:lineRule="auto"/>
        <w:ind w:left="0" w:right="49"/>
        <w:jc w:val="both"/>
        <w:rPr>
          <w:rFonts w:ascii="Palatino Linotype" w:eastAsia="Palatino Linotype" w:hAnsi="Palatino Linotype" w:cs="Palatino Linotype"/>
          <w:highlight w:val="white"/>
        </w:rPr>
      </w:pPr>
    </w:p>
    <w:p w14:paraId="283017B8"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lastRenderedPageBreak/>
        <w:t>Efectivamente, cuando se clasifica información como confidencial o reservada es importante someterlo al Comité de Transparencia, quien debe confirmar, modificar o revocar la clasificación.</w:t>
      </w:r>
    </w:p>
    <w:p w14:paraId="580AC12A" w14:textId="77777777" w:rsidR="00486AF0" w:rsidRPr="00834448" w:rsidRDefault="00486AF0" w:rsidP="00486AF0">
      <w:pPr>
        <w:pStyle w:val="Prrafodelista"/>
        <w:spacing w:line="360" w:lineRule="auto"/>
        <w:rPr>
          <w:rFonts w:ascii="Palatino Linotype" w:eastAsia="Palatino Linotype" w:hAnsi="Palatino Linotype" w:cs="Palatino Linotype"/>
        </w:rPr>
      </w:pPr>
    </w:p>
    <w:p w14:paraId="2FA14180"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en el que se expongan los fundamentos y razonamientos que llevaron al </w:t>
      </w:r>
      <w:r w:rsidRPr="00834448">
        <w:rPr>
          <w:rFonts w:ascii="Palatino Linotype" w:eastAsia="Palatino Linotype" w:hAnsi="Palatino Linotype" w:cs="Palatino Linotype"/>
          <w:b/>
          <w:sz w:val="24"/>
          <w:szCs w:val="24"/>
        </w:rPr>
        <w:t>SUJETO OBLIGADO</w:t>
      </w:r>
      <w:r w:rsidRPr="00834448">
        <w:rPr>
          <w:rFonts w:ascii="Palatino Linotype" w:eastAsia="Palatino Linotype" w:hAnsi="Palatino Linotype" w:cs="Palatino Linotype"/>
          <w:sz w:val="24"/>
          <w:szCs w:val="24"/>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834448">
        <w:rPr>
          <w:rFonts w:ascii="Palatino Linotype" w:eastAsia="Palatino Linotype" w:hAnsi="Palatino Linotype" w:cs="Palatino Linotype"/>
          <w:b/>
          <w:sz w:val="24"/>
          <w:szCs w:val="24"/>
        </w:rPr>
        <w:t>RECURRENTE.</w:t>
      </w:r>
    </w:p>
    <w:p w14:paraId="585A8BCA" w14:textId="77777777" w:rsidR="00486AF0" w:rsidRPr="00834448" w:rsidRDefault="00486AF0" w:rsidP="00486AF0">
      <w:pPr>
        <w:pStyle w:val="Prrafodelista"/>
        <w:spacing w:line="360" w:lineRule="auto"/>
        <w:rPr>
          <w:rFonts w:ascii="Palatino Linotype" w:eastAsia="Palatino Linotype" w:hAnsi="Palatino Linotype" w:cs="Palatino Linotype"/>
        </w:rPr>
      </w:pPr>
    </w:p>
    <w:p w14:paraId="24B19861"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14:paraId="4C2F8C77" w14:textId="77777777" w:rsidR="00486AF0" w:rsidRPr="00834448" w:rsidRDefault="00486AF0" w:rsidP="00486AF0">
      <w:pPr>
        <w:pStyle w:val="Prrafodelista"/>
        <w:spacing w:line="360" w:lineRule="auto"/>
        <w:rPr>
          <w:rFonts w:ascii="Palatino Linotype" w:eastAsia="Palatino Linotype" w:hAnsi="Palatino Linotype" w:cs="Palatino Linotype"/>
        </w:rPr>
      </w:pPr>
    </w:p>
    <w:p w14:paraId="572C9928"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 xml:space="preserve">Igualmente, los Lineamientos Generales en Materia de Clasificación y Desclasificación de la Información, así como para la elaboración de Versiones Públicas, emitidos por el </w:t>
      </w:r>
      <w:r w:rsidRPr="00834448">
        <w:rPr>
          <w:rFonts w:ascii="Palatino Linotype" w:eastAsia="Palatino Linotype" w:hAnsi="Palatino Linotype" w:cs="Palatino Linotype"/>
          <w:sz w:val="24"/>
          <w:szCs w:val="24"/>
        </w:rPr>
        <w:lastRenderedPageBreak/>
        <w:t>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64FC6AE5" w14:textId="77777777" w:rsidR="00486AF0" w:rsidRPr="00834448" w:rsidRDefault="00486AF0" w:rsidP="00486AF0">
      <w:pPr>
        <w:pStyle w:val="Prrafodelista"/>
        <w:spacing w:line="360" w:lineRule="auto"/>
        <w:rPr>
          <w:rFonts w:ascii="Palatino Linotype" w:eastAsia="Palatino Linotype" w:hAnsi="Palatino Linotype" w:cs="Palatino Linotype"/>
        </w:rPr>
      </w:pPr>
    </w:p>
    <w:p w14:paraId="429DCB74"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Entorno a lo que aquí nos interesa, los Lineamientos Quincuagésimo sexto, Quincuagésimo séptimo y Quincuagésimo octavo, establecen lo siguiente:</w:t>
      </w:r>
    </w:p>
    <w:p w14:paraId="3A92E913" w14:textId="77777777" w:rsidR="00486AF0" w:rsidRPr="00834448" w:rsidRDefault="00486AF0" w:rsidP="00486AF0">
      <w:pPr>
        <w:spacing w:line="360" w:lineRule="auto"/>
        <w:ind w:left="851" w:right="902"/>
        <w:jc w:val="both"/>
        <w:rPr>
          <w:rFonts w:ascii="Palatino Linotype" w:eastAsia="Palatino Linotype" w:hAnsi="Palatino Linotype" w:cs="Palatino Linotype"/>
          <w:i/>
        </w:rPr>
      </w:pPr>
      <w:r w:rsidRPr="00834448">
        <w:rPr>
          <w:rFonts w:ascii="Palatino Linotype" w:eastAsia="Palatino Linotype" w:hAnsi="Palatino Linotype" w:cs="Palatino Linotype"/>
          <w:i/>
        </w:rPr>
        <w:t>“Quincuagésimo sexto</w:t>
      </w:r>
      <w:r w:rsidRPr="00834448">
        <w:rPr>
          <w:rFonts w:ascii="Palatino Linotype" w:eastAsia="Palatino Linotype" w:hAnsi="Palatino Linotype" w:cs="Palatino Linotype"/>
          <w:b/>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31043FC4" w14:textId="77777777" w:rsidR="00486AF0" w:rsidRPr="00834448" w:rsidRDefault="00486AF0" w:rsidP="00486AF0">
      <w:pPr>
        <w:spacing w:line="360" w:lineRule="auto"/>
        <w:ind w:left="851" w:right="902"/>
        <w:jc w:val="both"/>
        <w:rPr>
          <w:rFonts w:ascii="Palatino Linotype" w:eastAsia="Palatino Linotype" w:hAnsi="Palatino Linotype" w:cs="Palatino Linotype"/>
          <w:i/>
        </w:rPr>
      </w:pPr>
      <w:r w:rsidRPr="00834448">
        <w:rPr>
          <w:rFonts w:ascii="Palatino Linotype" w:eastAsia="Palatino Linotype" w:hAnsi="Palatino Linotype" w:cs="Palatino Linotype"/>
          <w:i/>
        </w:rPr>
        <w:t xml:space="preserve">Quincuagésimo séptimo. Se considera, en principio, como información pública y no podrá omitirse de las versiones públicas la siguiente: </w:t>
      </w:r>
    </w:p>
    <w:p w14:paraId="0B0F0F15" w14:textId="77777777" w:rsidR="00486AF0" w:rsidRPr="00834448" w:rsidRDefault="00486AF0" w:rsidP="00486AF0">
      <w:pPr>
        <w:spacing w:line="360" w:lineRule="auto"/>
        <w:ind w:left="851" w:right="902"/>
        <w:jc w:val="both"/>
        <w:rPr>
          <w:rFonts w:ascii="Palatino Linotype" w:eastAsia="Palatino Linotype" w:hAnsi="Palatino Linotype" w:cs="Palatino Linotype"/>
          <w:i/>
        </w:rPr>
      </w:pPr>
      <w:r w:rsidRPr="00834448">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14:paraId="5BC25A0A" w14:textId="77777777" w:rsidR="00486AF0" w:rsidRPr="00834448" w:rsidRDefault="00486AF0" w:rsidP="00486AF0">
      <w:pPr>
        <w:spacing w:line="360" w:lineRule="auto"/>
        <w:ind w:left="851" w:right="902"/>
        <w:jc w:val="both"/>
        <w:rPr>
          <w:rFonts w:ascii="Palatino Linotype" w:eastAsia="Palatino Linotype" w:hAnsi="Palatino Linotype" w:cs="Palatino Linotype"/>
          <w:i/>
        </w:rPr>
      </w:pPr>
      <w:r w:rsidRPr="00834448">
        <w:rPr>
          <w:rFonts w:ascii="Palatino Linotype" w:eastAsia="Palatino Linotype" w:hAnsi="Palatino Linotype" w:cs="Palatino Linotype"/>
          <w:i/>
        </w:rPr>
        <w:t xml:space="preserve">II. El nombre de los servidores públicos en los documentos, y sus firmas autógrafas, cuando sean utilizados en el ejercicio de las facultades conferidas para el desempeño del servicio público, y </w:t>
      </w:r>
    </w:p>
    <w:p w14:paraId="4A05216D" w14:textId="77777777" w:rsidR="00486AF0" w:rsidRPr="00834448" w:rsidRDefault="00486AF0" w:rsidP="00486AF0">
      <w:pPr>
        <w:spacing w:line="360" w:lineRule="auto"/>
        <w:ind w:left="851" w:right="902"/>
        <w:jc w:val="both"/>
        <w:rPr>
          <w:rFonts w:ascii="Palatino Linotype" w:eastAsia="Palatino Linotype" w:hAnsi="Palatino Linotype" w:cs="Palatino Linotype"/>
          <w:i/>
        </w:rPr>
      </w:pPr>
      <w:r w:rsidRPr="00834448">
        <w:rPr>
          <w:rFonts w:ascii="Palatino Linotype" w:eastAsia="Palatino Linotype" w:hAnsi="Palatino Linotype" w:cs="Palatino Linotype"/>
          <w:i/>
        </w:rPr>
        <w:t>III. La información que documente decisiones y los actos de autoridad concluidos de los sujetos obligados, así como el ejercicio de las facultades o actividades de los servidores públicos, de manera que se pueda valorar el desempeño de los mismos.</w:t>
      </w:r>
    </w:p>
    <w:p w14:paraId="41E02CBD" w14:textId="77777777" w:rsidR="00486AF0" w:rsidRPr="00834448" w:rsidRDefault="00486AF0" w:rsidP="00486AF0">
      <w:pPr>
        <w:spacing w:line="360" w:lineRule="auto"/>
        <w:ind w:left="851" w:right="902"/>
        <w:jc w:val="both"/>
        <w:rPr>
          <w:rFonts w:ascii="Palatino Linotype" w:eastAsia="Palatino Linotype" w:hAnsi="Palatino Linotype" w:cs="Palatino Linotype"/>
          <w:i/>
        </w:rPr>
      </w:pPr>
      <w:r w:rsidRPr="00834448">
        <w:rPr>
          <w:rFonts w:ascii="Palatino Linotype" w:eastAsia="Palatino Linotype" w:hAnsi="Palatino Linotype" w:cs="Palatino Linotype"/>
          <w:i/>
        </w:rPr>
        <w:lastRenderedPageBreak/>
        <w:t xml:space="preserve">Lo anterior, siempre y cuando no se acredite alguna causal de clasificación, prevista en las leyes o en los tratados internaciones suscritos por el Estado mexicano. </w:t>
      </w:r>
    </w:p>
    <w:p w14:paraId="502115D7" w14:textId="77777777" w:rsidR="00486AF0" w:rsidRPr="00834448" w:rsidRDefault="00486AF0" w:rsidP="00486AF0">
      <w:pPr>
        <w:spacing w:line="360" w:lineRule="auto"/>
        <w:ind w:left="851" w:right="902"/>
        <w:jc w:val="both"/>
        <w:rPr>
          <w:rFonts w:ascii="Palatino Linotype" w:eastAsia="Palatino Linotype" w:hAnsi="Palatino Linotype" w:cs="Palatino Linotype"/>
          <w:i/>
        </w:rPr>
      </w:pPr>
      <w:r w:rsidRPr="00834448">
        <w:rPr>
          <w:rFonts w:ascii="Palatino Linotype" w:eastAsia="Palatino Linotype" w:hAnsi="Palatino Linotype" w:cs="Palatino Linotype"/>
          <w:i/>
        </w:rPr>
        <w:t>Quincuagésimo octavo. Los sujetos obligados garantizarán que los sistemas o medios empleados para eliminar la información en las versiones públicas no permitan la recuperación o visualización de la misma.”</w:t>
      </w:r>
    </w:p>
    <w:p w14:paraId="204FC860" w14:textId="77777777" w:rsidR="00486AF0" w:rsidRPr="00834448" w:rsidRDefault="00486AF0" w:rsidP="00486AF0">
      <w:pPr>
        <w:spacing w:line="360" w:lineRule="auto"/>
        <w:ind w:left="851" w:right="902"/>
        <w:jc w:val="both"/>
        <w:rPr>
          <w:rFonts w:ascii="Palatino Linotype" w:eastAsia="Palatino Linotype" w:hAnsi="Palatino Linotype" w:cs="Palatino Linotype"/>
          <w:i/>
        </w:rPr>
      </w:pPr>
    </w:p>
    <w:p w14:paraId="2FC6DA9A"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834448">
        <w:rPr>
          <w:rFonts w:ascii="Palatino Linotype" w:eastAsia="Palatino Linotype" w:hAnsi="Palatino Linotype" w:cs="Palatino Linotype"/>
          <w:sz w:val="24"/>
          <w:szCs w:val="24"/>
        </w:rPr>
        <w:t xml:space="preserve">Por lo tanto, </w:t>
      </w:r>
      <w:r w:rsidRPr="00834448">
        <w:rPr>
          <w:rFonts w:ascii="Palatino Linotype" w:eastAsia="Palatino Linotype" w:hAnsi="Palatino Linotype" w:cs="Palatino Linotype"/>
          <w:b/>
          <w:sz w:val="24"/>
          <w:szCs w:val="24"/>
        </w:rPr>
        <w:t xml:space="preserve">la entrega de documentos en su versión pública debe </w:t>
      </w:r>
      <w:r w:rsidRPr="00834448">
        <w:rPr>
          <w:rFonts w:ascii="Palatino Linotype" w:eastAsia="Palatino Linotype" w:hAnsi="Palatino Linotype" w:cs="Palatino Linotype"/>
          <w:color w:val="000000"/>
          <w:sz w:val="24"/>
          <w:szCs w:val="24"/>
        </w:rPr>
        <w:t>acompañarse</w:t>
      </w:r>
      <w:r w:rsidRPr="00834448">
        <w:rPr>
          <w:rFonts w:ascii="Palatino Linotype" w:eastAsia="Palatino Linotype" w:hAnsi="Palatino Linotype" w:cs="Palatino Linotype"/>
          <w:b/>
          <w:sz w:val="24"/>
          <w:szCs w:val="24"/>
        </w:rPr>
        <w:t xml:space="preserve"> </w:t>
      </w:r>
      <w:r w:rsidRPr="00834448">
        <w:rPr>
          <w:rFonts w:ascii="Palatino Linotype" w:eastAsia="Palatino Linotype" w:hAnsi="Palatino Linotype" w:cs="Palatino Linotype"/>
          <w:sz w:val="24"/>
          <w:szCs w:val="24"/>
        </w:rPr>
        <w:t>necesariamente</w:t>
      </w:r>
      <w:r w:rsidRPr="00834448">
        <w:rPr>
          <w:rFonts w:ascii="Palatino Linotype" w:eastAsia="Palatino Linotype" w:hAnsi="Palatino Linotype" w:cs="Palatino Linotype"/>
          <w:b/>
          <w:sz w:val="24"/>
          <w:szCs w:val="24"/>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834448">
        <w:rPr>
          <w:rFonts w:ascii="Palatino Linotype" w:eastAsia="Palatino Linotype" w:hAnsi="Palatino Linotype" w:cs="Palatino Linotype"/>
          <w:sz w:val="24"/>
          <w:szCs w:val="24"/>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7ABD039C" w14:textId="77777777" w:rsidR="00486AF0" w:rsidRPr="00834448" w:rsidRDefault="00486AF0" w:rsidP="00486AF0">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14:paraId="40406451"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color w:val="000000"/>
          <w:sz w:val="24"/>
          <w:szCs w:val="24"/>
        </w:rPr>
      </w:pPr>
      <w:r w:rsidRPr="00834448">
        <w:rPr>
          <w:rFonts w:ascii="Palatino Linotype" w:eastAsia="Palatino Linotype" w:hAnsi="Palatino Linotype" w:cs="Palatino Linotype"/>
          <w:color w:val="000000"/>
          <w:sz w:val="24"/>
          <w:szCs w:val="24"/>
        </w:rPr>
        <w:t>Los sujetos obligados</w:t>
      </w:r>
      <w:r w:rsidRPr="00834448">
        <w:rPr>
          <w:rFonts w:ascii="Palatino Linotype" w:eastAsia="Palatino Linotype" w:hAnsi="Palatino Linotype" w:cs="Palatino Linotype"/>
          <w:b/>
          <w:color w:val="000000"/>
          <w:sz w:val="24"/>
          <w:szCs w:val="24"/>
        </w:rPr>
        <w:t xml:space="preserve"> </w:t>
      </w:r>
      <w:r w:rsidRPr="00834448">
        <w:rPr>
          <w:rFonts w:ascii="Palatino Linotype" w:eastAsia="Palatino Linotype" w:hAnsi="Palatino Linotype" w:cs="Palatino Linotype"/>
          <w:color w:val="000000"/>
          <w:sz w:val="24"/>
          <w:szCs w:val="24"/>
        </w:rPr>
        <w:t xml:space="preserve">serán responsables de los datos personales en su </w:t>
      </w:r>
      <w:r w:rsidRPr="00834448">
        <w:rPr>
          <w:rFonts w:ascii="Palatino Linotype" w:eastAsia="Palatino Linotype" w:hAnsi="Palatino Linotype" w:cs="Palatino Linotype"/>
          <w:sz w:val="24"/>
          <w:szCs w:val="24"/>
        </w:rPr>
        <w:t>posesión</w:t>
      </w:r>
      <w:r w:rsidRPr="00834448">
        <w:rPr>
          <w:rFonts w:ascii="Palatino Linotype" w:eastAsia="Palatino Linotype" w:hAnsi="Palatino Linotype" w:cs="Palatino Linotype"/>
          <w:color w:val="000000"/>
          <w:sz w:val="24"/>
          <w:szCs w:val="24"/>
        </w:rPr>
        <w:t xml:space="preserve"> y que, en caso de localizarse datos concernientes a terceros, éstos no podrán difundir, </w:t>
      </w:r>
      <w:r w:rsidRPr="00834448">
        <w:rPr>
          <w:rFonts w:ascii="Palatino Linotype" w:eastAsia="Palatino Linotype" w:hAnsi="Palatino Linotype" w:cs="Palatino Linotype"/>
          <w:sz w:val="24"/>
          <w:szCs w:val="24"/>
        </w:rPr>
        <w:t>distribuir</w:t>
      </w:r>
      <w:r w:rsidRPr="00834448">
        <w:rPr>
          <w:rFonts w:ascii="Palatino Linotype" w:eastAsia="Palatino Linotype" w:hAnsi="Palatino Linotype" w:cs="Palatino Linotype"/>
          <w:color w:val="000000"/>
          <w:sz w:val="24"/>
          <w:szCs w:val="24"/>
        </w:rPr>
        <w:t xml:space="preserve"> o comercializar los datos personales.  Cabe destacar que, para la </w:t>
      </w:r>
      <w:r w:rsidRPr="00834448">
        <w:rPr>
          <w:rFonts w:ascii="Palatino Linotype" w:eastAsia="Palatino Linotype" w:hAnsi="Palatino Linotype" w:cs="Palatino Linotype"/>
          <w:sz w:val="24"/>
          <w:szCs w:val="24"/>
        </w:rPr>
        <w:t>realización</w:t>
      </w:r>
      <w:r w:rsidRPr="00834448">
        <w:rPr>
          <w:rFonts w:ascii="Palatino Linotype" w:eastAsia="Palatino Linotype" w:hAnsi="Palatino Linotype" w:cs="Palatino Linotype"/>
          <w:color w:val="000000"/>
          <w:sz w:val="24"/>
          <w:szCs w:val="24"/>
        </w:rPr>
        <w:t xml:space="preserve"> de la clasificación de la información, se deben seguir una serie de pasos y procedimientos, por lo que es menester reiterar los mismos:</w:t>
      </w:r>
    </w:p>
    <w:p w14:paraId="01555FF4" w14:textId="77777777" w:rsidR="00486AF0" w:rsidRPr="00834448" w:rsidRDefault="00486AF0" w:rsidP="00486AF0">
      <w:pPr>
        <w:tabs>
          <w:tab w:val="left" w:pos="284"/>
        </w:tabs>
        <w:spacing w:line="360" w:lineRule="auto"/>
        <w:ind w:right="49"/>
        <w:jc w:val="both"/>
        <w:rPr>
          <w:rFonts w:ascii="Palatino Linotype" w:eastAsia="Palatino Linotype" w:hAnsi="Palatino Linotype" w:cs="Palatino Linotype"/>
          <w:color w:val="000000"/>
        </w:rPr>
      </w:pPr>
    </w:p>
    <w:tbl>
      <w:tblPr>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6945"/>
      </w:tblGrid>
      <w:tr w:rsidR="00486AF0" w:rsidRPr="00834448" w14:paraId="3E24F05E" w14:textId="77777777" w:rsidTr="00664F41">
        <w:tc>
          <w:tcPr>
            <w:tcW w:w="2689" w:type="dxa"/>
          </w:tcPr>
          <w:p w14:paraId="434ED607" w14:textId="77777777" w:rsidR="00486AF0" w:rsidRPr="00834448" w:rsidRDefault="00486AF0" w:rsidP="00BD4B37">
            <w:pPr>
              <w:tabs>
                <w:tab w:val="left" w:pos="284"/>
              </w:tabs>
              <w:rPr>
                <w:rFonts w:ascii="Palatino Linotype" w:eastAsia="Palatino Linotype" w:hAnsi="Palatino Linotype" w:cs="Palatino Linotype"/>
              </w:rPr>
            </w:pPr>
            <w:r w:rsidRPr="00834448">
              <w:rPr>
                <w:rFonts w:ascii="Palatino Linotype" w:eastAsia="Palatino Linotype" w:hAnsi="Palatino Linotype" w:cs="Palatino Linotype"/>
              </w:rPr>
              <w:lastRenderedPageBreak/>
              <w:t>a) Requisitos previos.</w:t>
            </w:r>
          </w:p>
        </w:tc>
        <w:tc>
          <w:tcPr>
            <w:tcW w:w="6945" w:type="dxa"/>
          </w:tcPr>
          <w:p w14:paraId="4275A1D6"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35CE6523"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4A0AB3C0"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179EA3E5" w14:textId="77777777" w:rsidR="00486AF0" w:rsidRPr="00834448" w:rsidRDefault="00486AF0" w:rsidP="00BD4B37">
            <w:pPr>
              <w:tabs>
                <w:tab w:val="left" w:pos="284"/>
              </w:tabs>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834448">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834448">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3C02452F" w14:textId="77777777" w:rsidR="00486AF0" w:rsidRPr="00834448" w:rsidRDefault="00486AF0" w:rsidP="00BD4B37">
            <w:pPr>
              <w:tabs>
                <w:tab w:val="left" w:pos="284"/>
              </w:tabs>
              <w:jc w:val="both"/>
              <w:rPr>
                <w:rFonts w:ascii="Palatino Linotype" w:eastAsia="Palatino Linotype" w:hAnsi="Palatino Linotype" w:cs="Palatino Linotype"/>
              </w:rPr>
            </w:pPr>
          </w:p>
        </w:tc>
      </w:tr>
      <w:tr w:rsidR="00486AF0" w:rsidRPr="00834448" w14:paraId="6BCFA0AA" w14:textId="77777777" w:rsidTr="00664F41">
        <w:tc>
          <w:tcPr>
            <w:tcW w:w="2689" w:type="dxa"/>
          </w:tcPr>
          <w:p w14:paraId="2A262D40" w14:textId="77777777" w:rsidR="00486AF0" w:rsidRPr="00834448" w:rsidRDefault="00486AF0" w:rsidP="00BD4B37">
            <w:pPr>
              <w:tabs>
                <w:tab w:val="left" w:pos="284"/>
              </w:tabs>
              <w:rPr>
                <w:rFonts w:ascii="Palatino Linotype" w:eastAsia="Palatino Linotype" w:hAnsi="Palatino Linotype" w:cs="Palatino Linotype"/>
              </w:rPr>
            </w:pPr>
            <w:r w:rsidRPr="00834448">
              <w:rPr>
                <w:rFonts w:ascii="Palatino Linotype" w:eastAsia="Palatino Linotype" w:hAnsi="Palatino Linotype" w:cs="Palatino Linotype"/>
              </w:rPr>
              <w:t>b) Supuestos de clasificación.</w:t>
            </w:r>
          </w:p>
        </w:tc>
        <w:tc>
          <w:tcPr>
            <w:tcW w:w="6945" w:type="dxa"/>
          </w:tcPr>
          <w:p w14:paraId="15A2C7B2"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20D3AA2B"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7333F76E" w14:textId="77777777" w:rsidR="00486AF0" w:rsidRPr="00834448" w:rsidRDefault="00486AF0" w:rsidP="00BD4B37">
            <w:pPr>
              <w:tabs>
                <w:tab w:val="left" w:pos="284"/>
              </w:tabs>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 xml:space="preserve">El </w:t>
            </w:r>
            <w:r w:rsidRPr="00834448">
              <w:rPr>
                <w:rFonts w:ascii="Palatino Linotype" w:eastAsia="Palatino Linotype" w:hAnsi="Palatino Linotype" w:cs="Palatino Linotype"/>
                <w:b/>
                <w:color w:val="000000"/>
              </w:rPr>
              <w:t>Sujeto Obligado</w:t>
            </w:r>
            <w:r w:rsidRPr="00834448">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w:t>
            </w:r>
            <w:r w:rsidRPr="00834448">
              <w:rPr>
                <w:rFonts w:ascii="Palatino Linotype" w:eastAsia="Palatino Linotype" w:hAnsi="Palatino Linotype" w:cs="Palatino Linotype"/>
                <w:color w:val="000000"/>
              </w:rPr>
              <w:lastRenderedPageBreak/>
              <w:t>servidor público habilitado y el titular del área que administra la información.</w:t>
            </w:r>
          </w:p>
          <w:p w14:paraId="2BA81F90" w14:textId="77777777" w:rsidR="00486AF0" w:rsidRPr="00834448" w:rsidRDefault="00486AF0" w:rsidP="00BD4B37">
            <w:pPr>
              <w:tabs>
                <w:tab w:val="left" w:pos="284"/>
              </w:tabs>
              <w:jc w:val="both"/>
              <w:rPr>
                <w:rFonts w:ascii="Palatino Linotype" w:eastAsia="Palatino Linotype" w:hAnsi="Palatino Linotype" w:cs="Palatino Linotype"/>
              </w:rPr>
            </w:pPr>
          </w:p>
        </w:tc>
      </w:tr>
      <w:tr w:rsidR="00486AF0" w:rsidRPr="00834448" w14:paraId="34476598" w14:textId="77777777" w:rsidTr="00664F41">
        <w:tc>
          <w:tcPr>
            <w:tcW w:w="2689" w:type="dxa"/>
          </w:tcPr>
          <w:p w14:paraId="1753934B" w14:textId="77777777" w:rsidR="00486AF0" w:rsidRPr="00834448" w:rsidRDefault="00486AF0" w:rsidP="00BD4B37">
            <w:pPr>
              <w:tabs>
                <w:tab w:val="left" w:pos="284"/>
              </w:tabs>
              <w:rPr>
                <w:rFonts w:ascii="Palatino Linotype" w:eastAsia="Palatino Linotype" w:hAnsi="Palatino Linotype" w:cs="Palatino Linotype"/>
              </w:rPr>
            </w:pPr>
            <w:r w:rsidRPr="00834448">
              <w:rPr>
                <w:rFonts w:ascii="Palatino Linotype" w:eastAsia="Palatino Linotype" w:hAnsi="Palatino Linotype" w:cs="Palatino Linotype"/>
              </w:rPr>
              <w:lastRenderedPageBreak/>
              <w:t>c) Formalidades para emitir el acuerdo de clasificación.</w:t>
            </w:r>
          </w:p>
        </w:tc>
        <w:tc>
          <w:tcPr>
            <w:tcW w:w="6945" w:type="dxa"/>
          </w:tcPr>
          <w:p w14:paraId="7C466FB2"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3537FC7F"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 xml:space="preserve">Es necesario que </w:t>
            </w:r>
            <w:r w:rsidRPr="00834448">
              <w:rPr>
                <w:rFonts w:ascii="Palatino Linotype" w:eastAsia="Palatino Linotype" w:hAnsi="Palatino Linotype" w:cs="Palatino Linotype"/>
                <w:b/>
                <w:color w:val="000000"/>
                <w:u w:val="single"/>
              </w:rPr>
              <w:t>el acto reúna con los requisitos elementales</w:t>
            </w:r>
            <w:r w:rsidRPr="00834448">
              <w:rPr>
                <w:rFonts w:ascii="Palatino Linotype" w:eastAsia="Palatino Linotype" w:hAnsi="Palatino Linotype" w:cs="Palatino Linotype"/>
                <w:color w:val="000000"/>
              </w:rPr>
              <w:t>, entre ellos, que la autoridad que va a emitir el acto de autoridad sea la legalmente facultada para ello.</w:t>
            </w:r>
          </w:p>
          <w:p w14:paraId="3FDE5F4A" w14:textId="77777777" w:rsidR="00486AF0" w:rsidRPr="00834448" w:rsidRDefault="00486AF0" w:rsidP="00BD4B37">
            <w:pPr>
              <w:tabs>
                <w:tab w:val="left" w:pos="284"/>
              </w:tabs>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50FA7AD7" w14:textId="77777777" w:rsidR="00486AF0" w:rsidRPr="00834448" w:rsidRDefault="00486AF0" w:rsidP="00BD4B37">
            <w:pPr>
              <w:tabs>
                <w:tab w:val="left" w:pos="284"/>
              </w:tabs>
              <w:jc w:val="both"/>
              <w:rPr>
                <w:rFonts w:ascii="Palatino Linotype" w:eastAsia="Palatino Linotype" w:hAnsi="Palatino Linotype" w:cs="Palatino Linotype"/>
              </w:rPr>
            </w:pPr>
          </w:p>
        </w:tc>
      </w:tr>
      <w:tr w:rsidR="00486AF0" w:rsidRPr="00834448" w14:paraId="501B644C" w14:textId="77777777" w:rsidTr="00664F41">
        <w:tc>
          <w:tcPr>
            <w:tcW w:w="2689" w:type="dxa"/>
          </w:tcPr>
          <w:p w14:paraId="321149BE" w14:textId="77777777" w:rsidR="00486AF0" w:rsidRPr="00834448" w:rsidRDefault="00486AF0" w:rsidP="00BD4B37">
            <w:pPr>
              <w:tabs>
                <w:tab w:val="left" w:pos="284"/>
              </w:tabs>
              <w:rPr>
                <w:rFonts w:ascii="Palatino Linotype" w:eastAsia="Palatino Linotype" w:hAnsi="Palatino Linotype" w:cs="Palatino Linotype"/>
              </w:rPr>
            </w:pPr>
          </w:p>
          <w:p w14:paraId="5C46C97A" w14:textId="77777777" w:rsidR="00486AF0" w:rsidRPr="00834448" w:rsidRDefault="00486AF0" w:rsidP="00BD4B37">
            <w:pPr>
              <w:tabs>
                <w:tab w:val="left" w:pos="284"/>
              </w:tabs>
              <w:jc w:val="both"/>
              <w:rPr>
                <w:rFonts w:ascii="Palatino Linotype" w:eastAsia="Palatino Linotype" w:hAnsi="Palatino Linotype" w:cs="Palatino Linotype"/>
              </w:rPr>
            </w:pPr>
            <w:r w:rsidRPr="00834448">
              <w:rPr>
                <w:rFonts w:ascii="Palatino Linotype" w:eastAsia="Palatino Linotype" w:hAnsi="Palatino Linotype" w:cs="Palatino Linotype"/>
                <w:color w:val="000000"/>
              </w:rPr>
              <w:t xml:space="preserve">d) Requisitos de fondo del acuerdo de clasificación. </w:t>
            </w:r>
          </w:p>
        </w:tc>
        <w:tc>
          <w:tcPr>
            <w:tcW w:w="6945" w:type="dxa"/>
          </w:tcPr>
          <w:p w14:paraId="22AC23CA"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834448">
              <w:rPr>
                <w:rFonts w:ascii="Palatino Linotype" w:eastAsia="Palatino Linotype" w:hAnsi="Palatino Linotype" w:cs="Palatino Linotype"/>
                <w:b/>
                <w:color w:val="000000"/>
              </w:rPr>
              <w:t>Sujetos Obligados</w:t>
            </w:r>
            <w:r w:rsidRPr="00834448">
              <w:rPr>
                <w:rFonts w:ascii="Palatino Linotype" w:eastAsia="Palatino Linotype" w:hAnsi="Palatino Linotype" w:cs="Palatino Linotype"/>
                <w:color w:val="000000"/>
              </w:rPr>
              <w:t xml:space="preserve">, por lo que deberán fundar y motivar debidamente la clasificación. </w:t>
            </w:r>
          </w:p>
          <w:p w14:paraId="40E5C763"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 xml:space="preserve">De lo anterior, se desprende que para una correcta </w:t>
            </w:r>
            <w:r w:rsidRPr="00834448">
              <w:rPr>
                <w:rFonts w:ascii="Palatino Linotype" w:eastAsia="Palatino Linotype" w:hAnsi="Palatino Linotype" w:cs="Palatino Linotype"/>
                <w:b/>
                <w:color w:val="000000"/>
              </w:rPr>
              <w:t>clasificación total o parcial</w:t>
            </w:r>
            <w:r w:rsidRPr="00834448">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4A1EF3FC"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 xml:space="preserve">Así, en un acto de autoridad se cumple con la debida fundamentación cuando se cita el precepto legal aplicable al </w:t>
            </w:r>
            <w:r w:rsidRPr="00834448">
              <w:rPr>
                <w:rFonts w:ascii="Palatino Linotype" w:eastAsia="Palatino Linotype" w:hAnsi="Palatino Linotype" w:cs="Palatino Linotype"/>
                <w:color w:val="000000"/>
              </w:rPr>
              <w:lastRenderedPageBreak/>
              <w:t>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2082EE47"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59FBEA90"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 xml:space="preserve">Ahora bien, </w:t>
            </w:r>
            <w:r w:rsidRPr="00834448">
              <w:rPr>
                <w:rFonts w:ascii="Palatino Linotype" w:eastAsia="Palatino Linotype" w:hAnsi="Palatino Linotype" w:cs="Palatino Linotype"/>
                <w:b/>
                <w:color w:val="000000"/>
                <w:u w:val="single"/>
              </w:rPr>
              <w:t>para cada caso además de fundar y motivar</w:t>
            </w:r>
            <w:r w:rsidRPr="00834448">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30628F2C"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p>
        </w:tc>
      </w:tr>
      <w:tr w:rsidR="00486AF0" w:rsidRPr="00834448" w14:paraId="68790FC5" w14:textId="77777777" w:rsidTr="00664F41">
        <w:tc>
          <w:tcPr>
            <w:tcW w:w="2689" w:type="dxa"/>
          </w:tcPr>
          <w:p w14:paraId="45E3A53B" w14:textId="77777777" w:rsidR="00486AF0" w:rsidRPr="00834448" w:rsidRDefault="00486AF0" w:rsidP="00BD4B37">
            <w:pPr>
              <w:tabs>
                <w:tab w:val="left" w:pos="284"/>
              </w:tabs>
              <w:ind w:right="49"/>
              <w:jc w:val="both"/>
              <w:rPr>
                <w:rFonts w:ascii="Palatino Linotype" w:eastAsia="Palatino Linotype" w:hAnsi="Palatino Linotype" w:cs="Palatino Linotype"/>
              </w:rPr>
            </w:pPr>
            <w:r w:rsidRPr="00834448">
              <w:rPr>
                <w:rFonts w:ascii="Palatino Linotype" w:eastAsia="Palatino Linotype" w:hAnsi="Palatino Linotype" w:cs="Palatino Linotype"/>
              </w:rPr>
              <w:lastRenderedPageBreak/>
              <w:t xml:space="preserve">e) Condiciones especiales de la clasificación de la información como confidencial. </w:t>
            </w:r>
          </w:p>
        </w:tc>
        <w:tc>
          <w:tcPr>
            <w:tcW w:w="6945" w:type="dxa"/>
          </w:tcPr>
          <w:p w14:paraId="4946984F"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344DDA4E" w14:textId="77777777" w:rsidR="00486AF0" w:rsidRPr="00834448" w:rsidRDefault="00486AF0" w:rsidP="00BD4B37">
            <w:pPr>
              <w:tabs>
                <w:tab w:val="left" w:pos="284"/>
              </w:tabs>
              <w:ind w:right="49"/>
              <w:jc w:val="both"/>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29BCA061" w14:textId="77777777" w:rsidR="00486AF0" w:rsidRPr="00834448" w:rsidRDefault="00486AF0" w:rsidP="00BD4B37">
            <w:pPr>
              <w:tabs>
                <w:tab w:val="left" w:pos="284"/>
              </w:tabs>
              <w:rPr>
                <w:rFonts w:ascii="Palatino Linotype" w:eastAsia="Palatino Linotype" w:hAnsi="Palatino Linotype" w:cs="Palatino Linotype"/>
                <w:color w:val="000000"/>
              </w:rPr>
            </w:pPr>
            <w:r w:rsidRPr="00834448">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14:paraId="44616C00" w14:textId="77777777" w:rsidR="00486AF0" w:rsidRPr="00834448" w:rsidRDefault="00486AF0" w:rsidP="00BD4B37">
            <w:pPr>
              <w:tabs>
                <w:tab w:val="left" w:pos="284"/>
              </w:tabs>
              <w:rPr>
                <w:rFonts w:ascii="Palatino Linotype" w:eastAsia="Palatino Linotype" w:hAnsi="Palatino Linotype" w:cs="Palatino Linotype"/>
              </w:rPr>
            </w:pPr>
          </w:p>
        </w:tc>
      </w:tr>
    </w:tbl>
    <w:p w14:paraId="075ED542" w14:textId="77777777" w:rsidR="00486AF0" w:rsidRPr="00834448" w:rsidRDefault="00486AF0" w:rsidP="00486AF0">
      <w:pPr>
        <w:tabs>
          <w:tab w:val="left" w:pos="284"/>
        </w:tabs>
        <w:spacing w:line="360" w:lineRule="auto"/>
        <w:rPr>
          <w:rFonts w:ascii="Palatino Linotype" w:eastAsia="Palatino Linotype" w:hAnsi="Palatino Linotype" w:cs="Palatino Linotype"/>
          <w:color w:val="000000"/>
        </w:rPr>
      </w:pPr>
    </w:p>
    <w:p w14:paraId="5C27EC8A" w14:textId="77777777" w:rsidR="00486AF0" w:rsidRPr="00834448" w:rsidRDefault="00486AF0" w:rsidP="00B3040B">
      <w:pPr>
        <w:pStyle w:val="Sinespaciado"/>
        <w:numPr>
          <w:ilvl w:val="0"/>
          <w:numId w:val="3"/>
        </w:numPr>
        <w:spacing w:line="360" w:lineRule="auto"/>
        <w:ind w:left="0" w:firstLine="0"/>
        <w:jc w:val="both"/>
        <w:rPr>
          <w:rFonts w:ascii="Palatino Linotype" w:eastAsia="Palatino Linotype" w:hAnsi="Palatino Linotype" w:cs="Palatino Linotype"/>
          <w:color w:val="000000"/>
          <w:sz w:val="24"/>
          <w:szCs w:val="24"/>
        </w:rPr>
      </w:pPr>
      <w:r w:rsidRPr="00834448">
        <w:rPr>
          <w:rFonts w:ascii="Palatino Linotype" w:eastAsia="Palatino Linotype" w:hAnsi="Palatino Linotype" w:cs="Palatino Linotype"/>
          <w:sz w:val="24"/>
          <w:szCs w:val="24"/>
        </w:rPr>
        <w:lastRenderedPageBreak/>
        <w:t xml:space="preserve">Si el </w:t>
      </w:r>
      <w:r w:rsidRPr="00834448">
        <w:rPr>
          <w:rFonts w:ascii="Palatino Linotype" w:eastAsia="Palatino Linotype" w:hAnsi="Palatino Linotype" w:cs="Palatino Linotype"/>
          <w:color w:val="000000"/>
          <w:sz w:val="24"/>
          <w:szCs w:val="24"/>
        </w:rPr>
        <w:t>servidor</w:t>
      </w:r>
      <w:r w:rsidRPr="00834448">
        <w:rPr>
          <w:rFonts w:ascii="Palatino Linotype" w:eastAsia="Palatino Linotype" w:hAnsi="Palatino Linotype" w:cs="Palatino Linotype"/>
          <w:sz w:val="24"/>
          <w:szCs w:val="24"/>
        </w:rPr>
        <w:t xml:space="preserve"> </w:t>
      </w:r>
      <w:r w:rsidRPr="00834448">
        <w:rPr>
          <w:rFonts w:ascii="Palatino Linotype" w:eastAsia="Arial Unicode MS" w:hAnsi="Palatino Linotype" w:cs="Arial"/>
          <w:sz w:val="24"/>
          <w:szCs w:val="24"/>
        </w:rPr>
        <w:t>público</w:t>
      </w:r>
      <w:r w:rsidRPr="00834448">
        <w:rPr>
          <w:rFonts w:ascii="Palatino Linotype" w:eastAsia="Palatino Linotype" w:hAnsi="Palatino Linotype" w:cs="Palatino Linotype"/>
          <w:sz w:val="24"/>
          <w:szCs w:val="24"/>
        </w:rPr>
        <w:t xml:space="preserve"> incumple con estas formalidades y entrega la información </w:t>
      </w:r>
      <w:r w:rsidRPr="00834448">
        <w:rPr>
          <w:rFonts w:ascii="Palatino Linotype" w:eastAsia="Arial Unicode MS" w:hAnsi="Palatino Linotype" w:cs="Arial"/>
          <w:sz w:val="24"/>
          <w:szCs w:val="24"/>
        </w:rPr>
        <w:t>sin</w:t>
      </w:r>
      <w:r w:rsidRPr="00834448">
        <w:rPr>
          <w:rFonts w:ascii="Palatino Linotype" w:eastAsia="Palatino Linotype" w:hAnsi="Palatino Linotype" w:cs="Palatino Linotype"/>
          <w:sz w:val="24"/>
          <w:szCs w:val="24"/>
        </w:rPr>
        <w:t xml:space="preserve"> proteger los datos personales incumple con lo que estipula las </w:t>
      </w:r>
      <w:r w:rsidRPr="00834448">
        <w:rPr>
          <w:rFonts w:ascii="Palatino Linotype" w:eastAsia="Palatino Linotype" w:hAnsi="Palatino Linotype" w:cs="Palatino Linotype"/>
          <w:color w:val="000000"/>
          <w:sz w:val="24"/>
          <w:szCs w:val="24"/>
        </w:rPr>
        <w:t>disposiciones</w:t>
      </w:r>
      <w:r w:rsidRPr="00834448">
        <w:rPr>
          <w:rFonts w:ascii="Palatino Linotype" w:eastAsia="Palatino Linotype" w:hAnsi="Palatino Linotype" w:cs="Palatino Linotype"/>
          <w:sz w:val="24"/>
          <w:szCs w:val="24"/>
        </w:rPr>
        <w:t xml:space="preserve"> legales </w:t>
      </w:r>
      <w:r w:rsidRPr="00834448">
        <w:rPr>
          <w:rFonts w:ascii="Palatino Linotype" w:eastAsia="Palatino Linotype" w:hAnsi="Palatino Linotype" w:cs="Palatino Linotype"/>
          <w:color w:val="000000"/>
          <w:sz w:val="24"/>
          <w:szCs w:val="24"/>
        </w:rPr>
        <w:t>establecidas</w:t>
      </w:r>
      <w:r w:rsidRPr="00834448">
        <w:rPr>
          <w:rFonts w:ascii="Palatino Linotype" w:eastAsia="Palatino Linotype" w:hAnsi="Palatino Linotype" w:cs="Palatino Linotype"/>
          <w:sz w:val="24"/>
          <w:szCs w:val="24"/>
        </w:rPr>
        <w:t>, asimismo que si entrega un documento testado sin el debido acuerdo de clasificación.</w:t>
      </w:r>
    </w:p>
    <w:p w14:paraId="2C792048" w14:textId="77777777" w:rsidR="005771EA" w:rsidRPr="00141F83" w:rsidRDefault="005771EA" w:rsidP="00486AF0">
      <w:pPr>
        <w:pBdr>
          <w:top w:val="nil"/>
          <w:left w:val="nil"/>
          <w:bottom w:val="nil"/>
          <w:right w:val="nil"/>
          <w:between w:val="nil"/>
        </w:pBdr>
        <w:tabs>
          <w:tab w:val="left" w:pos="851"/>
        </w:tabs>
        <w:spacing w:line="360" w:lineRule="auto"/>
        <w:ind w:right="476"/>
        <w:jc w:val="both"/>
        <w:rPr>
          <w:rFonts w:ascii="Palatino Linotype" w:eastAsia="Palatino Linotype" w:hAnsi="Palatino Linotype" w:cs="Palatino Linotype"/>
          <w:i/>
          <w:color w:val="000000" w:themeColor="text1"/>
        </w:rPr>
      </w:pPr>
    </w:p>
    <w:p w14:paraId="0DF38A48" w14:textId="77777777" w:rsidR="00A448A3" w:rsidRPr="00141F83" w:rsidRDefault="00A448A3" w:rsidP="00B3040B">
      <w:pPr>
        <w:pStyle w:val="Sinespaciado"/>
        <w:numPr>
          <w:ilvl w:val="0"/>
          <w:numId w:val="3"/>
        </w:numPr>
        <w:shd w:val="clear" w:color="auto" w:fill="FFFFFF"/>
        <w:suppressAutoHyphens/>
        <w:spacing w:line="360" w:lineRule="auto"/>
        <w:ind w:left="0" w:firstLine="0"/>
        <w:jc w:val="both"/>
        <w:textAlignment w:val="baseline"/>
        <w:rPr>
          <w:rFonts w:ascii="Palatino Linotype" w:hAnsi="Palatino Linotype"/>
          <w:color w:val="000000" w:themeColor="text1"/>
          <w:sz w:val="24"/>
          <w:szCs w:val="24"/>
        </w:rPr>
      </w:pPr>
      <w:r w:rsidRPr="00141F83">
        <w:rPr>
          <w:rFonts w:ascii="Palatino Linotype" w:eastAsia="Palatino Linotype" w:hAnsi="Palatino Linotype" w:cs="Palatino Linotype"/>
          <w:color w:val="000000" w:themeColor="text1"/>
          <w:sz w:val="24"/>
          <w:szCs w:val="24"/>
        </w:rPr>
        <w:t xml:space="preserve">Por lo anteriormente expuesto y fundado, este </w:t>
      </w:r>
      <w:r w:rsidRPr="00141F83">
        <w:rPr>
          <w:rFonts w:ascii="Palatino Linotype" w:eastAsia="Palatino Linotype" w:hAnsi="Palatino Linotype" w:cs="Palatino Linotype"/>
          <w:b/>
          <w:color w:val="000000" w:themeColor="text1"/>
          <w:sz w:val="24"/>
          <w:szCs w:val="24"/>
        </w:rPr>
        <w:t>ÓRGANO GARANTE</w:t>
      </w:r>
      <w:r w:rsidRPr="00141F83">
        <w:rPr>
          <w:rFonts w:ascii="Palatino Linotype" w:eastAsia="Palatino Linotype" w:hAnsi="Palatino Linotype" w:cs="Palatino Linotype"/>
          <w:color w:val="000000" w:themeColor="text1"/>
          <w:sz w:val="24"/>
          <w:szCs w:val="24"/>
        </w:rPr>
        <w:t xml:space="preserve"> emite los siguientes: </w:t>
      </w:r>
    </w:p>
    <w:p w14:paraId="61E1FAF7" w14:textId="77777777" w:rsidR="0038108A" w:rsidRPr="00141F83" w:rsidRDefault="0038108A" w:rsidP="005771EA">
      <w:pPr>
        <w:keepNext/>
        <w:keepLines/>
        <w:spacing w:line="360" w:lineRule="auto"/>
        <w:jc w:val="center"/>
        <w:rPr>
          <w:rFonts w:ascii="Palatino Linotype" w:eastAsia="Palatino Linotype" w:hAnsi="Palatino Linotype" w:cs="Palatino Linotype"/>
          <w:b/>
          <w:color w:val="000000"/>
        </w:rPr>
      </w:pPr>
    </w:p>
    <w:p w14:paraId="3ECD8C3C" w14:textId="77777777" w:rsidR="00955CFD" w:rsidRPr="00141F83" w:rsidRDefault="00955CFD" w:rsidP="005771EA">
      <w:pPr>
        <w:keepNext/>
        <w:keepLines/>
        <w:spacing w:line="360" w:lineRule="auto"/>
        <w:jc w:val="center"/>
        <w:rPr>
          <w:rFonts w:ascii="Palatino Linotype" w:eastAsia="Palatino Linotype" w:hAnsi="Palatino Linotype" w:cs="Palatino Linotype"/>
          <w:b/>
          <w:color w:val="000000"/>
        </w:rPr>
      </w:pPr>
      <w:r w:rsidRPr="00141F83">
        <w:rPr>
          <w:rFonts w:ascii="Palatino Linotype" w:eastAsia="Palatino Linotype" w:hAnsi="Palatino Linotype" w:cs="Palatino Linotype"/>
          <w:b/>
          <w:color w:val="000000"/>
        </w:rPr>
        <w:t>R E S O L U T I V O S</w:t>
      </w:r>
    </w:p>
    <w:p w14:paraId="6E89B069" w14:textId="77777777" w:rsidR="00955CFD" w:rsidRPr="00141F83" w:rsidRDefault="00955CFD" w:rsidP="005771EA">
      <w:pPr>
        <w:spacing w:line="360" w:lineRule="auto"/>
        <w:ind w:right="-929"/>
        <w:jc w:val="both"/>
        <w:rPr>
          <w:rFonts w:ascii="Palatino Linotype" w:eastAsia="Palatino Linotype" w:hAnsi="Palatino Linotype" w:cs="Palatino Linotype"/>
          <w:b/>
        </w:rPr>
      </w:pPr>
      <w:r w:rsidRPr="00141F83">
        <w:rPr>
          <w:rFonts w:ascii="Palatino Linotype" w:eastAsia="Palatino Linotype" w:hAnsi="Palatino Linotype" w:cs="Palatino Linotype"/>
          <w:b/>
        </w:rPr>
        <w:tab/>
      </w:r>
    </w:p>
    <w:p w14:paraId="3341AB73" w14:textId="13612298" w:rsidR="00AD2640" w:rsidRPr="00141F83" w:rsidRDefault="00AD2640" w:rsidP="005771EA">
      <w:pPr>
        <w:spacing w:line="360" w:lineRule="auto"/>
        <w:jc w:val="both"/>
        <w:rPr>
          <w:rFonts w:ascii="Palatino Linotype" w:eastAsia="Times New Roman" w:hAnsi="Palatino Linotype" w:cs="Arial"/>
          <w:lang w:val="es-ES"/>
        </w:rPr>
      </w:pPr>
      <w:r w:rsidRPr="00141F83">
        <w:rPr>
          <w:rFonts w:ascii="Palatino Linotype" w:eastAsia="Times New Roman" w:hAnsi="Palatino Linotype" w:cs="Arial"/>
          <w:b/>
        </w:rPr>
        <w:t>PRIMERO</w:t>
      </w:r>
      <w:r w:rsidR="005771EA" w:rsidRPr="00141F83">
        <w:rPr>
          <w:rFonts w:ascii="Palatino Linotype" w:eastAsia="Times New Roman" w:hAnsi="Palatino Linotype" w:cs="Arial"/>
          <w:lang w:val="es-ES"/>
        </w:rPr>
        <w:t xml:space="preserve">. Resultan </w:t>
      </w:r>
      <w:r w:rsidRPr="00141F83">
        <w:rPr>
          <w:rFonts w:ascii="Palatino Linotype" w:eastAsia="Times New Roman" w:hAnsi="Palatino Linotype" w:cs="Arial"/>
          <w:lang w:val="es-ES"/>
        </w:rPr>
        <w:t xml:space="preserve">fundadas las razones o motivos de inconformidad hechos valer en el Recurso de Revisión </w:t>
      </w:r>
      <w:r w:rsidR="00062C92" w:rsidRPr="00141F83">
        <w:rPr>
          <w:rFonts w:ascii="Palatino Linotype" w:hAnsi="Palatino Linotype" w:cs="Arial"/>
          <w:b/>
          <w:bCs/>
          <w:lang w:eastAsia="es-MX"/>
        </w:rPr>
        <w:t>05098/INFOEM/IP/RR/2026</w:t>
      </w:r>
      <w:r w:rsidRPr="00141F83">
        <w:rPr>
          <w:rFonts w:ascii="Palatino Linotype" w:hAnsi="Palatino Linotype"/>
        </w:rPr>
        <w:t>,</w:t>
      </w:r>
      <w:r w:rsidRPr="00141F83">
        <w:rPr>
          <w:rFonts w:ascii="Palatino Linotype" w:eastAsia="Times New Roman" w:hAnsi="Palatino Linotype" w:cs="Arial"/>
          <w:b/>
          <w:lang w:val="es-ES"/>
        </w:rPr>
        <w:t xml:space="preserve"> </w:t>
      </w:r>
      <w:r w:rsidRPr="00141F83">
        <w:rPr>
          <w:rFonts w:ascii="Palatino Linotype" w:eastAsia="Times New Roman" w:hAnsi="Palatino Linotype" w:cs="Arial"/>
          <w:lang w:val="es-ES"/>
        </w:rPr>
        <w:t>en términos de</w:t>
      </w:r>
      <w:r w:rsidR="00486AF0">
        <w:rPr>
          <w:rFonts w:ascii="Palatino Linotype" w:eastAsia="Times New Roman" w:hAnsi="Palatino Linotype" w:cs="Arial"/>
          <w:lang w:val="es-ES"/>
        </w:rPr>
        <w:t xml:space="preserve"> </w:t>
      </w:r>
      <w:r w:rsidR="000D1C97" w:rsidRPr="00141F83">
        <w:rPr>
          <w:rFonts w:ascii="Palatino Linotype" w:eastAsia="Times New Roman" w:hAnsi="Palatino Linotype" w:cs="Arial"/>
          <w:lang w:val="es-ES"/>
        </w:rPr>
        <w:t>l</w:t>
      </w:r>
      <w:r w:rsidR="00486AF0">
        <w:rPr>
          <w:rFonts w:ascii="Palatino Linotype" w:eastAsia="Times New Roman" w:hAnsi="Palatino Linotype" w:cs="Arial"/>
          <w:lang w:val="es-ES"/>
        </w:rPr>
        <w:t>os</w:t>
      </w:r>
      <w:r w:rsidR="000D1C97" w:rsidRPr="00141F83">
        <w:rPr>
          <w:rFonts w:ascii="Palatino Linotype" w:eastAsia="Times New Roman" w:hAnsi="Palatino Linotype" w:cs="Arial"/>
          <w:lang w:val="es-ES"/>
        </w:rPr>
        <w:t xml:space="preserve"> </w:t>
      </w:r>
      <w:r w:rsidRPr="00141F83">
        <w:rPr>
          <w:rFonts w:ascii="Palatino Linotype" w:eastAsia="Times New Roman" w:hAnsi="Palatino Linotype" w:cs="Arial"/>
          <w:lang w:val="es-ES"/>
        </w:rPr>
        <w:t>Considerando</w:t>
      </w:r>
      <w:r w:rsidR="00486AF0">
        <w:rPr>
          <w:rFonts w:ascii="Palatino Linotype" w:eastAsia="Times New Roman" w:hAnsi="Palatino Linotype" w:cs="Arial"/>
          <w:lang w:val="es-ES"/>
        </w:rPr>
        <w:t>s</w:t>
      </w:r>
      <w:r w:rsidRPr="00141F83">
        <w:rPr>
          <w:rFonts w:ascii="Palatino Linotype" w:eastAsia="Times New Roman" w:hAnsi="Palatino Linotype" w:cs="Arial"/>
          <w:lang w:val="es-ES"/>
        </w:rPr>
        <w:t xml:space="preserve"> Cuarto</w:t>
      </w:r>
      <w:r w:rsidRPr="00141F83">
        <w:rPr>
          <w:rFonts w:ascii="Palatino Linotype" w:eastAsia="Times New Roman" w:hAnsi="Palatino Linotype" w:cs="Arial"/>
          <w:b/>
          <w:lang w:val="es-ES"/>
        </w:rPr>
        <w:t xml:space="preserve"> </w:t>
      </w:r>
      <w:r w:rsidR="00486AF0" w:rsidRPr="00486AF0">
        <w:rPr>
          <w:rFonts w:ascii="Palatino Linotype" w:eastAsia="Times New Roman" w:hAnsi="Palatino Linotype" w:cs="Arial"/>
          <w:lang w:val="es-ES"/>
        </w:rPr>
        <w:t xml:space="preserve">y Quinto </w:t>
      </w:r>
      <w:r w:rsidRPr="00141F83">
        <w:rPr>
          <w:rFonts w:ascii="Palatino Linotype" w:eastAsia="Times New Roman" w:hAnsi="Palatino Linotype" w:cs="Arial"/>
          <w:lang w:val="es-ES"/>
        </w:rPr>
        <w:t>de la presente Resolución.</w:t>
      </w:r>
    </w:p>
    <w:p w14:paraId="795B25A1" w14:textId="77777777" w:rsidR="00AD2640" w:rsidRPr="00141F83" w:rsidRDefault="00AD2640" w:rsidP="005771EA">
      <w:pPr>
        <w:spacing w:line="360" w:lineRule="auto"/>
        <w:jc w:val="both"/>
        <w:rPr>
          <w:rFonts w:ascii="Palatino Linotype" w:eastAsia="Times New Roman" w:hAnsi="Palatino Linotype" w:cs="Arial"/>
          <w:lang w:val="es-ES"/>
        </w:rPr>
      </w:pPr>
    </w:p>
    <w:p w14:paraId="38BF7CF0" w14:textId="7F37F2F4" w:rsidR="00D53A15" w:rsidRDefault="00D53A15" w:rsidP="005771EA">
      <w:pPr>
        <w:pBdr>
          <w:top w:val="nil"/>
          <w:left w:val="nil"/>
          <w:bottom w:val="nil"/>
          <w:right w:val="nil"/>
          <w:between w:val="nil"/>
        </w:pBdr>
        <w:tabs>
          <w:tab w:val="left" w:pos="9639"/>
        </w:tabs>
        <w:spacing w:line="360" w:lineRule="auto"/>
        <w:jc w:val="both"/>
        <w:rPr>
          <w:rFonts w:ascii="Palatino Linotype" w:eastAsia="Palatino Linotype" w:hAnsi="Palatino Linotype" w:cs="Palatino Linotype"/>
          <w:color w:val="000000"/>
        </w:rPr>
      </w:pPr>
      <w:r w:rsidRPr="00141F83">
        <w:rPr>
          <w:rFonts w:ascii="Palatino Linotype" w:eastAsia="Palatino Linotype" w:hAnsi="Palatino Linotype" w:cs="Palatino Linotype"/>
          <w:b/>
          <w:color w:val="000000"/>
        </w:rPr>
        <w:t xml:space="preserve">SEGUNDO. </w:t>
      </w:r>
      <w:r w:rsidRPr="00141F83">
        <w:rPr>
          <w:rFonts w:ascii="Palatino Linotype" w:eastAsia="Palatino Linotype" w:hAnsi="Palatino Linotype" w:cs="Palatino Linotype"/>
          <w:color w:val="000000"/>
        </w:rPr>
        <w:t xml:space="preserve">Se </w:t>
      </w:r>
      <w:r w:rsidRPr="00141F83">
        <w:rPr>
          <w:rFonts w:ascii="Palatino Linotype" w:eastAsia="Palatino Linotype" w:hAnsi="Palatino Linotype" w:cs="Palatino Linotype"/>
          <w:b/>
          <w:color w:val="000000"/>
        </w:rPr>
        <w:t>MODIFICA</w:t>
      </w:r>
      <w:r w:rsidRPr="00141F83">
        <w:rPr>
          <w:rFonts w:ascii="Palatino Linotype" w:eastAsia="Palatino Linotype" w:hAnsi="Palatino Linotype" w:cs="Palatino Linotype"/>
          <w:color w:val="000000"/>
        </w:rPr>
        <w:t xml:space="preserve"> la respuesta a la Solicitud de Información </w:t>
      </w:r>
      <w:r w:rsidR="00062C92" w:rsidRPr="00141F83">
        <w:rPr>
          <w:rFonts w:ascii="Palatino Linotype" w:eastAsia="Palatino Linotype" w:hAnsi="Palatino Linotype" w:cs="Palatino Linotype"/>
          <w:b/>
          <w:color w:val="000000"/>
        </w:rPr>
        <w:t>00297/ECATEPEC/IP/2026</w:t>
      </w:r>
      <w:r w:rsidRPr="00141F83">
        <w:rPr>
          <w:rFonts w:ascii="Palatino Linotype" w:eastAsia="Palatino Linotype" w:hAnsi="Palatino Linotype" w:cs="Palatino Linotype"/>
          <w:b/>
          <w:color w:val="000000"/>
        </w:rPr>
        <w:t xml:space="preserve"> </w:t>
      </w:r>
      <w:r w:rsidRPr="00141F83">
        <w:rPr>
          <w:rFonts w:ascii="Palatino Linotype" w:eastAsia="Palatino Linotype" w:hAnsi="Palatino Linotype" w:cs="Palatino Linotype"/>
          <w:color w:val="000000"/>
        </w:rPr>
        <w:t xml:space="preserve">y se </w:t>
      </w:r>
      <w:r w:rsidRPr="00141F83">
        <w:rPr>
          <w:rFonts w:ascii="Palatino Linotype" w:eastAsia="Palatino Linotype" w:hAnsi="Palatino Linotype" w:cs="Palatino Linotype"/>
          <w:b/>
          <w:color w:val="000000"/>
        </w:rPr>
        <w:t xml:space="preserve">ORDENA </w:t>
      </w:r>
      <w:r w:rsidRPr="00141F83">
        <w:rPr>
          <w:rFonts w:ascii="Palatino Linotype" w:eastAsia="Palatino Linotype" w:hAnsi="Palatino Linotype" w:cs="Palatino Linotype"/>
          <w:color w:val="000000"/>
        </w:rPr>
        <w:t xml:space="preserve">al </w:t>
      </w:r>
      <w:r w:rsidRPr="001627A4">
        <w:rPr>
          <w:rFonts w:ascii="Palatino Linotype" w:eastAsia="Palatino Linotype" w:hAnsi="Palatino Linotype" w:cs="Palatino Linotype"/>
          <w:b/>
          <w:color w:val="000000"/>
        </w:rPr>
        <w:t xml:space="preserve">Ayuntamiento de Ecatepec de Morelos </w:t>
      </w:r>
      <w:r w:rsidRPr="001627A4">
        <w:rPr>
          <w:rFonts w:ascii="Palatino Linotype" w:eastAsia="Palatino Linotype" w:hAnsi="Palatino Linotype" w:cs="Palatino Linotype"/>
          <w:color w:val="000000"/>
        </w:rPr>
        <w:t xml:space="preserve">entregar, </w:t>
      </w:r>
      <w:r w:rsidR="005771EA" w:rsidRPr="001627A4">
        <w:rPr>
          <w:rFonts w:ascii="Palatino Linotype" w:eastAsia="Palatino Linotype" w:hAnsi="Palatino Linotype" w:cs="Palatino Linotype"/>
          <w:color w:val="000000"/>
        </w:rPr>
        <w:t>vía SAIMEX</w:t>
      </w:r>
      <w:r w:rsidRPr="001627A4">
        <w:rPr>
          <w:rFonts w:ascii="Palatino Linotype" w:eastAsia="Palatino Linotype" w:hAnsi="Palatino Linotype" w:cs="Palatino Linotype"/>
          <w:color w:val="000000"/>
        </w:rPr>
        <w:t>,</w:t>
      </w:r>
      <w:r w:rsidR="00BA17E4" w:rsidRPr="001627A4">
        <w:rPr>
          <w:rFonts w:ascii="Palatino Linotype" w:eastAsia="Palatino Linotype" w:hAnsi="Palatino Linotype" w:cs="Palatino Linotype"/>
          <w:color w:val="000000"/>
        </w:rPr>
        <w:t xml:space="preserve"> previa búsqueda exhaustiva,</w:t>
      </w:r>
      <w:r w:rsidR="00486AF0" w:rsidRPr="001627A4">
        <w:rPr>
          <w:rFonts w:ascii="Palatino Linotype" w:eastAsia="Palatino Linotype" w:hAnsi="Palatino Linotype" w:cs="Palatino Linotype"/>
          <w:color w:val="000000"/>
        </w:rPr>
        <w:t xml:space="preserve"> de ser el caso en versión pública,</w:t>
      </w:r>
      <w:r w:rsidRPr="001627A4">
        <w:rPr>
          <w:rFonts w:ascii="Palatino Linotype" w:eastAsia="Palatino Linotype" w:hAnsi="Palatino Linotype" w:cs="Palatino Linotype"/>
          <w:color w:val="000000"/>
        </w:rPr>
        <w:t xml:space="preserve"> la siguiente información:</w:t>
      </w:r>
    </w:p>
    <w:p w14:paraId="0BD0276E" w14:textId="77777777" w:rsidR="00664F41" w:rsidRPr="00141F83" w:rsidRDefault="00664F41" w:rsidP="005771EA">
      <w:pPr>
        <w:pBdr>
          <w:top w:val="nil"/>
          <w:left w:val="nil"/>
          <w:bottom w:val="nil"/>
          <w:right w:val="nil"/>
          <w:between w:val="nil"/>
        </w:pBdr>
        <w:tabs>
          <w:tab w:val="left" w:pos="9639"/>
        </w:tabs>
        <w:spacing w:line="360" w:lineRule="auto"/>
        <w:jc w:val="both"/>
        <w:rPr>
          <w:rFonts w:ascii="Palatino Linotype" w:eastAsia="Palatino Linotype" w:hAnsi="Palatino Linotype" w:cs="Palatino Linotype"/>
          <w:color w:val="000000"/>
        </w:rPr>
      </w:pPr>
    </w:p>
    <w:p w14:paraId="327956C5" w14:textId="47545125" w:rsidR="0038108A" w:rsidRPr="009D3793" w:rsidRDefault="006169B1" w:rsidP="006169B1">
      <w:pPr>
        <w:pStyle w:val="Prrafodelista"/>
        <w:numPr>
          <w:ilvl w:val="0"/>
          <w:numId w:val="32"/>
        </w:numPr>
        <w:tabs>
          <w:tab w:val="left" w:pos="8080"/>
        </w:tabs>
        <w:spacing w:line="360" w:lineRule="auto"/>
        <w:ind w:right="567"/>
        <w:jc w:val="both"/>
        <w:rPr>
          <w:rFonts w:ascii="Palatino Linotype" w:eastAsia="Palatino Linotype" w:hAnsi="Palatino Linotype" w:cs="Palatino Linotype"/>
          <w:b/>
          <w:color w:val="000000"/>
        </w:rPr>
      </w:pPr>
      <w:r w:rsidRPr="00141F83">
        <w:rPr>
          <w:rFonts w:ascii="Palatino Linotype" w:eastAsia="Palatino Linotype" w:hAnsi="Palatino Linotype" w:cs="Palatino Linotype"/>
          <w:b/>
          <w:color w:val="000000"/>
        </w:rPr>
        <w:t xml:space="preserve">La expresión documental en la que conste, se contenga o pueda advertirse la fecha de conclusión de la obra pública ejecutada en la red pública de agua potable, a la que se hizo referencia en la respuesta </w:t>
      </w:r>
      <w:r w:rsidRPr="009D3793">
        <w:rPr>
          <w:rFonts w:ascii="Palatino Linotype" w:eastAsia="Palatino Linotype" w:hAnsi="Palatino Linotype" w:cs="Palatino Linotype"/>
          <w:b/>
          <w:color w:val="000000"/>
        </w:rPr>
        <w:t>emitida en la Solicitud de Información número 00297/ECATEPEC/IP/2026.</w:t>
      </w:r>
    </w:p>
    <w:p w14:paraId="51B5BA52" w14:textId="77777777" w:rsidR="006169B1" w:rsidRPr="009D3793" w:rsidRDefault="006169B1" w:rsidP="005771EA">
      <w:pPr>
        <w:tabs>
          <w:tab w:val="left" w:pos="8080"/>
        </w:tabs>
        <w:spacing w:line="360" w:lineRule="auto"/>
        <w:ind w:right="49"/>
        <w:jc w:val="both"/>
        <w:rPr>
          <w:rFonts w:ascii="Palatino Linotype" w:eastAsia="Palatino Linotype" w:hAnsi="Palatino Linotype" w:cs="Palatino Linotype"/>
          <w:color w:val="000000" w:themeColor="text1"/>
        </w:rPr>
      </w:pPr>
    </w:p>
    <w:p w14:paraId="529061DC" w14:textId="77777777" w:rsidR="00486AF0" w:rsidRPr="009D3793" w:rsidRDefault="00486AF0" w:rsidP="00486AF0">
      <w:pPr>
        <w:tabs>
          <w:tab w:val="left" w:pos="8080"/>
        </w:tabs>
        <w:spacing w:line="360" w:lineRule="auto"/>
        <w:ind w:right="49"/>
        <w:jc w:val="both"/>
        <w:rPr>
          <w:rFonts w:ascii="Palatino Linotype" w:eastAsia="Palatino Linotype" w:hAnsi="Palatino Linotype" w:cs="Palatino Linotype"/>
        </w:rPr>
      </w:pPr>
      <w:r w:rsidRPr="009D3793">
        <w:rPr>
          <w:rFonts w:ascii="Palatino Linotype" w:eastAsia="Palatino Linotype" w:hAnsi="Palatino Linotype" w:cs="Palatino Linotype"/>
        </w:rPr>
        <w:lastRenderedPageBreak/>
        <w:t xml:space="preserve">De ser procedente la elaboración de una versión pública, se deberá emitir el Acuerdo del Comité de Transparencia en términos de los artículos 49 fracción VIII y </w:t>
      </w:r>
      <w:r w:rsidRPr="009D3793">
        <w:rPr>
          <w:rFonts w:ascii="Palatino Linotype" w:eastAsia="MS Mincho" w:hAnsi="Palatino Linotype" w:cs="Times New Roman"/>
          <w:color w:val="222222"/>
          <w:shd w:val="clear" w:color="auto" w:fill="FFFFFF"/>
        </w:rPr>
        <w:t>132</w:t>
      </w:r>
      <w:r w:rsidRPr="009D3793">
        <w:rPr>
          <w:rFonts w:ascii="Palatino Linotype" w:eastAsia="Palatino Linotype" w:hAnsi="Palatino Linotype" w:cs="Palatino Linotype"/>
        </w:rPr>
        <w:t xml:space="preserve">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w:t>
      </w:r>
      <w:r w:rsidRPr="009D3793">
        <w:rPr>
          <w:rFonts w:ascii="Palatino Linotype" w:eastAsia="Palatino Linotype" w:hAnsi="Palatino Linotype" w:cs="Palatino Linotype"/>
          <w:b/>
          <w:bCs/>
        </w:rPr>
        <w:t>RECURRENTE</w:t>
      </w:r>
      <w:r w:rsidRPr="009D3793">
        <w:rPr>
          <w:rFonts w:ascii="Palatino Linotype" w:eastAsia="Palatino Linotype" w:hAnsi="Palatino Linotype" w:cs="Palatino Linotype"/>
        </w:rPr>
        <w:t>.</w:t>
      </w:r>
    </w:p>
    <w:p w14:paraId="789A4D32" w14:textId="77777777" w:rsidR="00486AF0" w:rsidRPr="009D3793" w:rsidRDefault="00486AF0" w:rsidP="005771EA">
      <w:pPr>
        <w:tabs>
          <w:tab w:val="left" w:pos="284"/>
          <w:tab w:val="left" w:pos="8080"/>
        </w:tabs>
        <w:spacing w:line="360" w:lineRule="auto"/>
        <w:ind w:right="49"/>
        <w:jc w:val="both"/>
        <w:rPr>
          <w:rFonts w:ascii="Palatino Linotype" w:eastAsia="Palatino Linotype" w:hAnsi="Palatino Linotype" w:cs="Palatino Linotype"/>
          <w:b/>
        </w:rPr>
      </w:pPr>
    </w:p>
    <w:p w14:paraId="09880E66" w14:textId="6E72987E" w:rsidR="00D53A15" w:rsidRPr="00141F83" w:rsidRDefault="00D53A15" w:rsidP="005771EA">
      <w:pPr>
        <w:tabs>
          <w:tab w:val="left" w:pos="284"/>
          <w:tab w:val="left" w:pos="8080"/>
        </w:tabs>
        <w:spacing w:line="360" w:lineRule="auto"/>
        <w:ind w:right="49"/>
        <w:jc w:val="both"/>
        <w:rPr>
          <w:rFonts w:ascii="Palatino Linotype" w:eastAsia="Palatino Linotype" w:hAnsi="Palatino Linotype" w:cs="Palatino Linotype"/>
          <w:color w:val="222222"/>
        </w:rPr>
      </w:pPr>
      <w:r w:rsidRPr="009D3793">
        <w:rPr>
          <w:rFonts w:ascii="Palatino Linotype" w:eastAsia="Palatino Linotype" w:hAnsi="Palatino Linotype" w:cs="Palatino Linotype"/>
          <w:b/>
        </w:rPr>
        <w:t xml:space="preserve">TERCERO. </w:t>
      </w:r>
      <w:r w:rsidRPr="009D3793">
        <w:rPr>
          <w:rFonts w:ascii="Palatino Linotype" w:eastAsia="Palatino Linotype" w:hAnsi="Palatino Linotype" w:cs="Palatino Linotype"/>
          <w:b/>
          <w:color w:val="222222"/>
        </w:rPr>
        <w:t>NOTIFÍQUESE</w:t>
      </w:r>
      <w:r w:rsidR="006169B1" w:rsidRPr="009D3793">
        <w:rPr>
          <w:rFonts w:ascii="Palatino Linotype" w:eastAsia="Palatino Linotype" w:hAnsi="Palatino Linotype" w:cs="Palatino Linotype"/>
          <w:color w:val="222222"/>
        </w:rPr>
        <w:t xml:space="preserve"> la presente</w:t>
      </w:r>
      <w:r w:rsidR="006169B1" w:rsidRPr="00141F83">
        <w:rPr>
          <w:rFonts w:ascii="Palatino Linotype" w:eastAsia="Palatino Linotype" w:hAnsi="Palatino Linotype" w:cs="Palatino Linotype"/>
          <w:color w:val="222222"/>
        </w:rPr>
        <w:t xml:space="preserve"> R</w:t>
      </w:r>
      <w:r w:rsidRPr="00141F83">
        <w:rPr>
          <w:rFonts w:ascii="Palatino Linotype" w:eastAsia="Palatino Linotype" w:hAnsi="Palatino Linotype" w:cs="Palatino Linotype"/>
          <w:color w:val="222222"/>
        </w:rPr>
        <w:t xml:space="preserve">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141F83">
        <w:rPr>
          <w:rFonts w:ascii="Palatino Linotype" w:eastAsia="Palatino Linotype" w:hAnsi="Palatino Linotype" w:cs="Palatino Linotype"/>
          <w:b/>
          <w:color w:val="222222"/>
        </w:rPr>
        <w:t xml:space="preserve">dé cumplimiento a lo ordenado dentro del plazo de diez días hábiles, </w:t>
      </w:r>
      <w:r w:rsidRPr="00141F83">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w:t>
      </w:r>
      <w:r w:rsidR="00BA17E4">
        <w:rPr>
          <w:rFonts w:ascii="Palatino Linotype" w:eastAsia="Palatino Linotype" w:hAnsi="Palatino Linotype" w:cs="Palatino Linotype"/>
          <w:color w:val="222222"/>
        </w:rPr>
        <w:t>R</w:t>
      </w:r>
      <w:r w:rsidRPr="00141F83">
        <w:rPr>
          <w:rFonts w:ascii="Palatino Linotype" w:eastAsia="Palatino Linotype" w:hAnsi="Palatino Linotype" w:cs="Palatino Linotype"/>
          <w:color w:val="222222"/>
        </w:rPr>
        <w:t>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39D1B86" w14:textId="77777777" w:rsidR="00D53A15" w:rsidRPr="00141F83" w:rsidRDefault="00D53A15" w:rsidP="005771EA">
      <w:pPr>
        <w:tabs>
          <w:tab w:val="left" w:pos="284"/>
          <w:tab w:val="left" w:pos="8080"/>
        </w:tabs>
        <w:spacing w:line="360" w:lineRule="auto"/>
        <w:ind w:right="49"/>
        <w:jc w:val="both"/>
        <w:rPr>
          <w:rFonts w:ascii="Palatino Linotype" w:eastAsia="Palatino Linotype" w:hAnsi="Palatino Linotype" w:cs="Palatino Linotype"/>
          <w:color w:val="222222"/>
        </w:rPr>
      </w:pPr>
    </w:p>
    <w:p w14:paraId="7D35AD8E" w14:textId="7C60FCBF" w:rsidR="00D53A15" w:rsidRPr="00141F83" w:rsidRDefault="00D53A15" w:rsidP="005771EA">
      <w:pPr>
        <w:shd w:val="clear" w:color="auto" w:fill="FFFFFF"/>
        <w:tabs>
          <w:tab w:val="left" w:pos="284"/>
        </w:tabs>
        <w:spacing w:line="360" w:lineRule="auto"/>
        <w:jc w:val="both"/>
        <w:rPr>
          <w:rFonts w:ascii="Palatino Linotype" w:eastAsia="Palatino Linotype" w:hAnsi="Palatino Linotype" w:cs="Palatino Linotype"/>
        </w:rPr>
      </w:pPr>
      <w:r w:rsidRPr="00141F83">
        <w:rPr>
          <w:rFonts w:ascii="Palatino Linotype" w:eastAsia="Palatino Linotype" w:hAnsi="Palatino Linotype" w:cs="Palatino Linotype"/>
          <w:b/>
        </w:rPr>
        <w:t xml:space="preserve">CUARTO. </w:t>
      </w:r>
      <w:r w:rsidRPr="00141F83">
        <w:rPr>
          <w:rFonts w:ascii="Palatino Linotype" w:eastAsia="Palatino Linotype" w:hAnsi="Palatino Linotype" w:cs="Palatino Linotype"/>
          <w:b/>
          <w:color w:val="222222"/>
        </w:rPr>
        <w:t xml:space="preserve">Notifíquese </w:t>
      </w:r>
      <w:r w:rsidRPr="00141F83">
        <w:rPr>
          <w:rFonts w:ascii="Palatino Linotype" w:eastAsia="Palatino Linotype" w:hAnsi="Palatino Linotype" w:cs="Palatino Linotype"/>
          <w:color w:val="222222"/>
        </w:rPr>
        <w:t>a</w:t>
      </w:r>
      <w:r w:rsidR="006169B1" w:rsidRPr="00141F83">
        <w:rPr>
          <w:rFonts w:ascii="Palatino Linotype" w:eastAsia="Palatino Linotype" w:hAnsi="Palatino Linotype" w:cs="Palatino Linotype"/>
          <w:color w:val="222222"/>
        </w:rPr>
        <w:t xml:space="preserve"> </w:t>
      </w:r>
      <w:r w:rsidR="006169B1" w:rsidRPr="00141F83">
        <w:rPr>
          <w:rFonts w:ascii="Palatino Linotype" w:eastAsia="Palatino Linotype" w:hAnsi="Palatino Linotype" w:cs="Palatino Linotype"/>
          <w:b/>
          <w:color w:val="222222"/>
        </w:rPr>
        <w:t>LA</w:t>
      </w:r>
      <w:r w:rsidRPr="00141F83">
        <w:rPr>
          <w:rFonts w:ascii="Palatino Linotype" w:eastAsia="Palatino Linotype" w:hAnsi="Palatino Linotype" w:cs="Palatino Linotype"/>
          <w:color w:val="222222"/>
        </w:rPr>
        <w:t xml:space="preserve"> </w:t>
      </w:r>
      <w:r w:rsidRPr="00141F83">
        <w:rPr>
          <w:rFonts w:ascii="Palatino Linotype" w:eastAsia="Palatino Linotype" w:hAnsi="Palatino Linotype" w:cs="Palatino Linotype"/>
          <w:b/>
          <w:color w:val="222222"/>
        </w:rPr>
        <w:t xml:space="preserve">RECURRENTE </w:t>
      </w:r>
      <w:r w:rsidR="00BA17E4">
        <w:rPr>
          <w:rFonts w:ascii="Palatino Linotype" w:eastAsia="Palatino Linotype" w:hAnsi="Palatino Linotype" w:cs="Palatino Linotype"/>
        </w:rPr>
        <w:t>la presente R</w:t>
      </w:r>
      <w:r w:rsidRPr="00141F83">
        <w:rPr>
          <w:rFonts w:ascii="Palatino Linotype" w:eastAsia="Palatino Linotype" w:hAnsi="Palatino Linotype" w:cs="Palatino Linotype"/>
        </w:rPr>
        <w:t>esolución a través del Sistema de Acceso a la Información Mexiquense (SAIMEX).</w:t>
      </w:r>
    </w:p>
    <w:p w14:paraId="0F50248A" w14:textId="77777777" w:rsidR="00D53A15" w:rsidRPr="00141F83" w:rsidRDefault="00D53A15" w:rsidP="005771EA">
      <w:pPr>
        <w:shd w:val="clear" w:color="auto" w:fill="FFFFFF"/>
        <w:tabs>
          <w:tab w:val="left" w:pos="284"/>
        </w:tabs>
        <w:spacing w:line="360" w:lineRule="auto"/>
        <w:jc w:val="both"/>
        <w:rPr>
          <w:rFonts w:ascii="Palatino Linotype" w:eastAsia="Palatino Linotype" w:hAnsi="Palatino Linotype" w:cs="Palatino Linotype"/>
        </w:rPr>
      </w:pPr>
    </w:p>
    <w:p w14:paraId="109670AB" w14:textId="465CE27A" w:rsidR="00D53A15" w:rsidRPr="00141F83" w:rsidRDefault="00D53A15" w:rsidP="005771EA">
      <w:pPr>
        <w:spacing w:line="360" w:lineRule="auto"/>
        <w:jc w:val="both"/>
        <w:rPr>
          <w:rFonts w:ascii="Palatino Linotype" w:eastAsia="Palatino Linotype" w:hAnsi="Palatino Linotype" w:cs="Palatino Linotype"/>
        </w:rPr>
      </w:pPr>
      <w:r w:rsidRPr="00141F83">
        <w:rPr>
          <w:rFonts w:ascii="Palatino Linotype" w:eastAsia="Palatino Linotype" w:hAnsi="Palatino Linotype" w:cs="Palatino Linotype"/>
          <w:b/>
        </w:rPr>
        <w:t xml:space="preserve">QUINTO. </w:t>
      </w:r>
      <w:r w:rsidRPr="00141F83">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00BA17E4" w:rsidRPr="00BA17E4">
        <w:rPr>
          <w:rFonts w:ascii="Palatino Linotype" w:eastAsia="Palatino Linotype" w:hAnsi="Palatino Linotype" w:cs="Palatino Linotype"/>
          <w:b/>
        </w:rPr>
        <w:t>SUJETO OBLIGADO</w:t>
      </w:r>
      <w:r w:rsidR="00BA17E4" w:rsidRPr="00141F83">
        <w:rPr>
          <w:rFonts w:ascii="Palatino Linotype" w:eastAsia="Palatino Linotype" w:hAnsi="Palatino Linotype" w:cs="Palatino Linotype"/>
        </w:rPr>
        <w:t xml:space="preserve"> </w:t>
      </w:r>
      <w:r w:rsidRPr="00141F83">
        <w:rPr>
          <w:rFonts w:ascii="Palatino Linotype" w:eastAsia="Palatino Linotype" w:hAnsi="Palatino Linotype" w:cs="Palatino Linotype"/>
        </w:rPr>
        <w:t>de manera fundada y motivada, podrá solicitar una ampliación de plazo para el cumplimiento de la presente resolución.</w:t>
      </w:r>
    </w:p>
    <w:p w14:paraId="4E07C393" w14:textId="430034FF" w:rsidR="00D53A15" w:rsidRPr="00141F83" w:rsidRDefault="00D53A15" w:rsidP="005771EA">
      <w:pPr>
        <w:shd w:val="clear" w:color="auto" w:fill="FFFFFF"/>
        <w:spacing w:line="360" w:lineRule="auto"/>
        <w:jc w:val="both"/>
        <w:rPr>
          <w:rFonts w:ascii="Palatino Linotype" w:eastAsia="Palatino Linotype" w:hAnsi="Palatino Linotype" w:cs="Palatino Linotype"/>
        </w:rPr>
      </w:pPr>
      <w:bookmarkStart w:id="7" w:name="_GoBack"/>
      <w:bookmarkEnd w:id="7"/>
      <w:r w:rsidRPr="00141F83">
        <w:rPr>
          <w:rFonts w:ascii="Palatino Linotype" w:eastAsia="Palatino Linotype" w:hAnsi="Palatino Linotype" w:cs="Palatino Linotype"/>
          <w:b/>
        </w:rPr>
        <w:lastRenderedPageBreak/>
        <w:t>SEXTO.</w:t>
      </w:r>
      <w:r w:rsidRPr="00141F83">
        <w:rPr>
          <w:rFonts w:ascii="Palatino Linotype" w:eastAsia="Palatino Linotype" w:hAnsi="Palatino Linotype" w:cs="Palatino Linotype"/>
          <w:color w:val="222222"/>
        </w:rPr>
        <w:t xml:space="preserve"> </w:t>
      </w:r>
      <w:r w:rsidRPr="00141F83">
        <w:rPr>
          <w:rFonts w:ascii="Palatino Linotype" w:eastAsia="Palatino Linotype" w:hAnsi="Palatino Linotype" w:cs="Palatino Linotype"/>
        </w:rPr>
        <w:t>Se hace del conocimiento de</w:t>
      </w:r>
      <w:r w:rsidR="006169B1" w:rsidRPr="00141F83">
        <w:rPr>
          <w:rFonts w:ascii="Palatino Linotype" w:eastAsia="Palatino Linotype" w:hAnsi="Palatino Linotype" w:cs="Palatino Linotype"/>
          <w:b/>
        </w:rPr>
        <w:t xml:space="preserve"> LA</w:t>
      </w:r>
      <w:r w:rsidRPr="00141F83">
        <w:rPr>
          <w:rFonts w:ascii="Palatino Linotype" w:eastAsia="Palatino Linotype" w:hAnsi="Palatino Linotype" w:cs="Palatino Linotype"/>
          <w:b/>
        </w:rPr>
        <w:t xml:space="preserve"> RECURRENTE </w:t>
      </w:r>
      <w:r w:rsidRPr="00141F83">
        <w:rPr>
          <w:rFonts w:ascii="Palatino Linotype" w:eastAsia="Palatino Linotype" w:hAnsi="Palatino Linotype" w:cs="Palatino Linotype"/>
        </w:rPr>
        <w:t xml:space="preserve">que, de conformidad con lo establecido en el artículo 196 de la Ley de Transparencia y Acceso a la Información Pública del Estado de México y Municipios, </w:t>
      </w:r>
      <w:r w:rsidRPr="00141F83">
        <w:rPr>
          <w:rFonts w:ascii="Palatino Linotype" w:eastAsia="Palatino Linotype" w:hAnsi="Palatino Linotype" w:cs="Palatino Linotype"/>
          <w:color w:val="000000"/>
        </w:rPr>
        <w:t xml:space="preserve">en caso de que considere que la resolución le cause algún perjuicio podrá </w:t>
      </w:r>
      <w:r w:rsidRPr="00141F83">
        <w:rPr>
          <w:rFonts w:ascii="Palatino Linotype" w:eastAsia="Palatino Linotype" w:hAnsi="Palatino Linotype" w:cs="Palatino Linotype"/>
        </w:rPr>
        <w:t>impugnar vía</w:t>
      </w:r>
      <w:r w:rsidRPr="00141F83">
        <w:rPr>
          <w:rFonts w:ascii="Palatino Linotype" w:eastAsia="Palatino Linotype" w:hAnsi="Palatino Linotype" w:cs="Palatino Linotype"/>
          <w:color w:val="000000"/>
        </w:rPr>
        <w:t xml:space="preserve"> </w:t>
      </w:r>
      <w:r w:rsidRPr="00141F83">
        <w:rPr>
          <w:rFonts w:ascii="Palatino Linotype" w:eastAsia="Palatino Linotype" w:hAnsi="Palatino Linotype" w:cs="Palatino Linotype"/>
        </w:rPr>
        <w:t>juicio de amparo en los términos de las leyes aplicables.</w:t>
      </w:r>
    </w:p>
    <w:p w14:paraId="1AE6BA58" w14:textId="77777777" w:rsidR="00E31311" w:rsidRPr="00141F83" w:rsidRDefault="00E31311" w:rsidP="005771EA">
      <w:pPr>
        <w:spacing w:line="360" w:lineRule="auto"/>
        <w:jc w:val="both"/>
        <w:rPr>
          <w:rFonts w:ascii="Palatino Linotype" w:eastAsia="Palatino Linotype" w:hAnsi="Palatino Linotype" w:cs="Palatino Linotype"/>
          <w:color w:val="000000"/>
        </w:rPr>
      </w:pPr>
    </w:p>
    <w:p w14:paraId="2B361D1A" w14:textId="77777777" w:rsidR="003E09BC" w:rsidRPr="003E2295" w:rsidRDefault="003E09BC" w:rsidP="003E09BC">
      <w:pPr>
        <w:spacing w:before="240" w:after="240" w:line="360" w:lineRule="auto"/>
        <w:ind w:firstLine="1"/>
        <w:jc w:val="both"/>
        <w:rPr>
          <w:rFonts w:ascii="Palatino Linotype" w:hAnsi="Palatino Linotype"/>
        </w:rPr>
      </w:pPr>
      <w:bookmarkStart w:id="8"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SEGUNDA </w:t>
      </w:r>
      <w:r w:rsidRPr="003E2295">
        <w:rPr>
          <w:rFonts w:ascii="Palatino Linotype" w:hAnsi="Palatino Linotype" w:cs="Palatino Linotype"/>
        </w:rPr>
        <w:t>SESIÓN O</w:t>
      </w:r>
      <w:r>
        <w:rPr>
          <w:rFonts w:ascii="Palatino Linotype" w:hAnsi="Palatino Linotype" w:cs="Palatino Linotype"/>
        </w:rPr>
        <w:t>RDINARIA, CELEBRADA EL DIECISIETE (17</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8"/>
    <w:p w14:paraId="046F5658" w14:textId="77777777" w:rsidR="00E31311" w:rsidRPr="00141F83" w:rsidRDefault="00E31311" w:rsidP="005771EA">
      <w:pPr>
        <w:spacing w:line="360" w:lineRule="auto"/>
        <w:jc w:val="both"/>
        <w:rPr>
          <w:rFonts w:ascii="Palatino Linotype" w:eastAsia="Palatino Linotype" w:hAnsi="Palatino Linotype" w:cs="Palatino Linotype"/>
        </w:rPr>
      </w:pPr>
    </w:p>
    <w:p w14:paraId="3E5015C2" w14:textId="77777777" w:rsidR="00E31311" w:rsidRPr="00141F83" w:rsidRDefault="00E31311" w:rsidP="005771EA">
      <w:pPr>
        <w:spacing w:line="360" w:lineRule="auto"/>
        <w:jc w:val="both"/>
        <w:rPr>
          <w:rFonts w:ascii="Palatino Linotype" w:eastAsia="Palatino Linotype" w:hAnsi="Palatino Linotype" w:cs="Palatino Linotype"/>
        </w:rPr>
      </w:pPr>
    </w:p>
    <w:p w14:paraId="215F7843" w14:textId="77777777" w:rsidR="00E31311" w:rsidRPr="00141F83" w:rsidRDefault="00E31311" w:rsidP="005771EA">
      <w:pPr>
        <w:spacing w:line="360" w:lineRule="auto"/>
        <w:jc w:val="both"/>
        <w:rPr>
          <w:rFonts w:ascii="Palatino Linotype" w:eastAsia="Palatino Linotype" w:hAnsi="Palatino Linotype" w:cs="Palatino Linotype"/>
        </w:rPr>
      </w:pPr>
    </w:p>
    <w:p w14:paraId="66957270" w14:textId="77777777" w:rsidR="00E31311" w:rsidRPr="00141F83" w:rsidRDefault="00E31311" w:rsidP="005771EA">
      <w:pPr>
        <w:spacing w:line="360" w:lineRule="auto"/>
        <w:jc w:val="both"/>
        <w:rPr>
          <w:rFonts w:ascii="Palatino Linotype" w:eastAsia="Palatino Linotype" w:hAnsi="Palatino Linotype" w:cs="Palatino Linotype"/>
        </w:rPr>
      </w:pPr>
    </w:p>
    <w:p w14:paraId="0E541333" w14:textId="77777777" w:rsidR="00E31311" w:rsidRPr="00141F83" w:rsidRDefault="00E31311" w:rsidP="005771EA">
      <w:pPr>
        <w:spacing w:line="360" w:lineRule="auto"/>
        <w:jc w:val="both"/>
        <w:rPr>
          <w:rFonts w:ascii="Palatino Linotype" w:eastAsia="Palatino Linotype" w:hAnsi="Palatino Linotype" w:cs="Palatino Linotype"/>
        </w:rPr>
      </w:pPr>
    </w:p>
    <w:p w14:paraId="4A713D34" w14:textId="77777777" w:rsidR="00E31311" w:rsidRPr="00141F83" w:rsidRDefault="00E31311" w:rsidP="005771EA">
      <w:pPr>
        <w:spacing w:line="360" w:lineRule="auto"/>
        <w:rPr>
          <w:rFonts w:ascii="Palatino Linotype" w:eastAsia="Palatino Linotype" w:hAnsi="Palatino Linotype" w:cs="Palatino Linotype"/>
        </w:rPr>
      </w:pPr>
    </w:p>
    <w:p w14:paraId="7545DE23" w14:textId="77777777" w:rsidR="00E31311" w:rsidRPr="00141F83" w:rsidRDefault="00E31311" w:rsidP="005771EA">
      <w:pPr>
        <w:spacing w:line="360" w:lineRule="auto"/>
        <w:rPr>
          <w:rFonts w:ascii="Palatino Linotype" w:eastAsia="Palatino Linotype" w:hAnsi="Palatino Linotype" w:cs="Palatino Linotype"/>
        </w:rPr>
      </w:pPr>
    </w:p>
    <w:p w14:paraId="1467D449" w14:textId="77777777" w:rsidR="00E31311" w:rsidRPr="00141F83" w:rsidRDefault="00E31311" w:rsidP="005771EA">
      <w:pPr>
        <w:spacing w:line="360" w:lineRule="auto"/>
        <w:rPr>
          <w:rFonts w:ascii="Palatino Linotype" w:eastAsia="Palatino Linotype" w:hAnsi="Palatino Linotype" w:cs="Palatino Linotype"/>
        </w:rPr>
      </w:pPr>
    </w:p>
    <w:p w14:paraId="6E47B9D3" w14:textId="77777777" w:rsidR="00E31311" w:rsidRPr="00141F83" w:rsidRDefault="00E31311" w:rsidP="005771EA">
      <w:pPr>
        <w:spacing w:line="360" w:lineRule="auto"/>
        <w:rPr>
          <w:rFonts w:ascii="Palatino Linotype" w:eastAsia="Palatino Linotype" w:hAnsi="Palatino Linotype" w:cs="Palatino Linotype"/>
        </w:rPr>
      </w:pPr>
    </w:p>
    <w:p w14:paraId="50B0D487" w14:textId="77777777" w:rsidR="00E31311" w:rsidRPr="00141F83" w:rsidRDefault="00E31311" w:rsidP="005771EA">
      <w:pPr>
        <w:spacing w:line="360" w:lineRule="auto"/>
        <w:rPr>
          <w:rFonts w:ascii="Palatino Linotype" w:eastAsia="Palatino Linotype" w:hAnsi="Palatino Linotype" w:cs="Palatino Linotype"/>
        </w:rPr>
      </w:pPr>
    </w:p>
    <w:p w14:paraId="2AD62911" w14:textId="77777777" w:rsidR="00E31311" w:rsidRPr="00141F83" w:rsidRDefault="00E31311" w:rsidP="005771EA">
      <w:pPr>
        <w:spacing w:line="360" w:lineRule="auto"/>
        <w:rPr>
          <w:rFonts w:ascii="Palatino Linotype" w:eastAsia="Palatino Linotype" w:hAnsi="Palatino Linotype" w:cs="Palatino Linotype"/>
        </w:rPr>
      </w:pPr>
    </w:p>
    <w:p w14:paraId="74F24BD6" w14:textId="77777777" w:rsidR="00E31311" w:rsidRPr="00141F83" w:rsidRDefault="00E31311" w:rsidP="005771EA">
      <w:pPr>
        <w:spacing w:line="360" w:lineRule="auto"/>
        <w:rPr>
          <w:rFonts w:ascii="Palatino Linotype" w:eastAsia="Palatino Linotype" w:hAnsi="Palatino Linotype" w:cs="Palatino Linotype"/>
        </w:rPr>
      </w:pPr>
    </w:p>
    <w:p w14:paraId="0E5448B5" w14:textId="77777777" w:rsidR="00E31311" w:rsidRPr="00141F83" w:rsidRDefault="00DF6EAE" w:rsidP="005771EA">
      <w:pPr>
        <w:tabs>
          <w:tab w:val="left" w:pos="3374"/>
        </w:tabs>
        <w:spacing w:line="360" w:lineRule="auto"/>
        <w:rPr>
          <w:rFonts w:ascii="Palatino Linotype" w:eastAsia="Palatino Linotype" w:hAnsi="Palatino Linotype" w:cs="Palatino Linotype"/>
        </w:rPr>
      </w:pPr>
      <w:r w:rsidRPr="00141F83">
        <w:rPr>
          <w:rFonts w:ascii="Palatino Linotype" w:eastAsia="Palatino Linotype" w:hAnsi="Palatino Linotype" w:cs="Palatino Linotype"/>
        </w:rPr>
        <w:tab/>
      </w:r>
    </w:p>
    <w:p w14:paraId="5275F3E3"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121A24C8"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1001D3EB"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312B87E2"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6E08B4B4"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5F0941CB"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012DF1E0"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5AA4CBC8"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7F2A9457"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1F89CD5C"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049810BA"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58C65BED"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4CC18151"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368AE1AF"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0900C793" w14:textId="77777777" w:rsidR="00E31311" w:rsidRPr="00141F83" w:rsidRDefault="00E31311" w:rsidP="005771EA">
      <w:pPr>
        <w:tabs>
          <w:tab w:val="left" w:pos="3374"/>
        </w:tabs>
        <w:spacing w:line="360" w:lineRule="auto"/>
        <w:rPr>
          <w:rFonts w:ascii="Palatino Linotype" w:eastAsia="Palatino Linotype" w:hAnsi="Palatino Linotype" w:cs="Palatino Linotype"/>
        </w:rPr>
      </w:pPr>
    </w:p>
    <w:p w14:paraId="7DF51370" w14:textId="77777777" w:rsidR="00E31311" w:rsidRPr="00141F83" w:rsidRDefault="00E31311" w:rsidP="005771EA">
      <w:pPr>
        <w:spacing w:line="360" w:lineRule="auto"/>
        <w:rPr>
          <w:rFonts w:ascii="Palatino Linotype" w:hAnsi="Palatino Linotype"/>
        </w:rPr>
      </w:pPr>
    </w:p>
    <w:sectPr w:rsidR="00E31311" w:rsidRPr="00141F83" w:rsidSect="00664F41">
      <w:headerReference w:type="even" r:id="rId9"/>
      <w:headerReference w:type="default" r:id="rId10"/>
      <w:footerReference w:type="default" r:id="rId11"/>
      <w:headerReference w:type="first" r:id="rId12"/>
      <w:footerReference w:type="first" r:id="rId13"/>
      <w:pgSz w:w="12240" w:h="15840"/>
      <w:pgMar w:top="2268" w:right="758" w:bottom="1843"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D88E8" w14:textId="77777777" w:rsidR="007E3AC2" w:rsidRDefault="007E3AC2">
      <w:r>
        <w:separator/>
      </w:r>
    </w:p>
  </w:endnote>
  <w:endnote w:type="continuationSeparator" w:id="0">
    <w:p w14:paraId="761DA4D1" w14:textId="77777777" w:rsidR="007E3AC2" w:rsidRDefault="007E3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84A10" w14:textId="77777777" w:rsidR="00504E36" w:rsidRDefault="00504E3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664F41">
      <w:rPr>
        <w:rFonts w:ascii="Palatino Linotype" w:eastAsia="Palatino Linotype" w:hAnsi="Palatino Linotype" w:cs="Palatino Linotype"/>
        <w:noProof/>
        <w:color w:val="000000"/>
        <w:sz w:val="20"/>
        <w:szCs w:val="20"/>
      </w:rPr>
      <w:t>32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664F41">
      <w:rPr>
        <w:rFonts w:ascii="Palatino Linotype" w:eastAsia="Palatino Linotype" w:hAnsi="Palatino Linotype" w:cs="Palatino Linotype"/>
        <w:noProof/>
        <w:color w:val="000000"/>
        <w:sz w:val="20"/>
        <w:szCs w:val="20"/>
      </w:rPr>
      <w:t>33</w:t>
    </w:r>
    <w:r>
      <w:rPr>
        <w:rFonts w:ascii="Palatino Linotype" w:eastAsia="Palatino Linotype" w:hAnsi="Palatino Linotype" w:cs="Palatino Linotype"/>
        <w:color w:val="000000"/>
        <w:sz w:val="20"/>
        <w:szCs w:val="20"/>
      </w:rPr>
      <w:fldChar w:fldCharType="end"/>
    </w:r>
  </w:p>
  <w:p w14:paraId="1F8E410C" w14:textId="77777777" w:rsidR="00504E36" w:rsidRDefault="00504E36">
    <w:pPr>
      <w:pBdr>
        <w:top w:val="nil"/>
        <w:left w:val="nil"/>
        <w:bottom w:val="nil"/>
        <w:right w:val="nil"/>
        <w:between w:val="nil"/>
      </w:pBdr>
      <w:tabs>
        <w:tab w:val="center" w:pos="4419"/>
        <w:tab w:val="right" w:pos="8838"/>
      </w:tabs>
      <w:rPr>
        <w:rFonts w:eastAsia="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5DF14" w14:textId="77777777" w:rsidR="00504E36" w:rsidRPr="00B3040B" w:rsidRDefault="00504E3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B3040B">
      <w:rPr>
        <w:rFonts w:ascii="Palatino Linotype" w:eastAsia="Palatino Linotype" w:hAnsi="Palatino Linotype" w:cs="Palatino Linotype"/>
        <w:color w:val="000000"/>
        <w:sz w:val="22"/>
        <w:szCs w:val="20"/>
      </w:rPr>
      <w:t xml:space="preserve">Página </w:t>
    </w:r>
    <w:r w:rsidRPr="00B3040B">
      <w:rPr>
        <w:rFonts w:ascii="Palatino Linotype" w:eastAsia="Palatino Linotype" w:hAnsi="Palatino Linotype" w:cs="Palatino Linotype"/>
        <w:color w:val="000000"/>
        <w:sz w:val="22"/>
        <w:szCs w:val="20"/>
      </w:rPr>
      <w:fldChar w:fldCharType="begin"/>
    </w:r>
    <w:r w:rsidRPr="00B3040B">
      <w:rPr>
        <w:rFonts w:ascii="Palatino Linotype" w:eastAsia="Palatino Linotype" w:hAnsi="Palatino Linotype" w:cs="Palatino Linotype"/>
        <w:color w:val="000000"/>
        <w:sz w:val="22"/>
        <w:szCs w:val="20"/>
      </w:rPr>
      <w:instrText>PAGE</w:instrText>
    </w:r>
    <w:r w:rsidRPr="00B3040B">
      <w:rPr>
        <w:rFonts w:ascii="Palatino Linotype" w:eastAsia="Palatino Linotype" w:hAnsi="Palatino Linotype" w:cs="Palatino Linotype"/>
        <w:color w:val="000000"/>
        <w:sz w:val="22"/>
        <w:szCs w:val="20"/>
      </w:rPr>
      <w:fldChar w:fldCharType="separate"/>
    </w:r>
    <w:r w:rsidR="00664F41">
      <w:rPr>
        <w:rFonts w:ascii="Palatino Linotype" w:eastAsia="Palatino Linotype" w:hAnsi="Palatino Linotype" w:cs="Palatino Linotype"/>
        <w:noProof/>
        <w:color w:val="000000"/>
        <w:sz w:val="22"/>
        <w:szCs w:val="20"/>
      </w:rPr>
      <w:t>1</w:t>
    </w:r>
    <w:r w:rsidRPr="00B3040B">
      <w:rPr>
        <w:rFonts w:ascii="Palatino Linotype" w:eastAsia="Palatino Linotype" w:hAnsi="Palatino Linotype" w:cs="Palatino Linotype"/>
        <w:color w:val="000000"/>
        <w:sz w:val="22"/>
        <w:szCs w:val="20"/>
      </w:rPr>
      <w:fldChar w:fldCharType="end"/>
    </w:r>
    <w:r w:rsidRPr="00B3040B">
      <w:rPr>
        <w:rFonts w:ascii="Palatino Linotype" w:eastAsia="Palatino Linotype" w:hAnsi="Palatino Linotype" w:cs="Palatino Linotype"/>
        <w:color w:val="000000"/>
        <w:sz w:val="22"/>
        <w:szCs w:val="20"/>
      </w:rPr>
      <w:t xml:space="preserve"> de </w:t>
    </w:r>
    <w:r w:rsidRPr="00B3040B">
      <w:rPr>
        <w:rFonts w:ascii="Palatino Linotype" w:eastAsia="Palatino Linotype" w:hAnsi="Palatino Linotype" w:cs="Palatino Linotype"/>
        <w:color w:val="000000"/>
        <w:sz w:val="22"/>
        <w:szCs w:val="20"/>
      </w:rPr>
      <w:fldChar w:fldCharType="begin"/>
    </w:r>
    <w:r w:rsidRPr="00B3040B">
      <w:rPr>
        <w:rFonts w:ascii="Palatino Linotype" w:eastAsia="Palatino Linotype" w:hAnsi="Palatino Linotype" w:cs="Palatino Linotype"/>
        <w:color w:val="000000"/>
        <w:sz w:val="22"/>
        <w:szCs w:val="20"/>
      </w:rPr>
      <w:instrText>NUMPAGES</w:instrText>
    </w:r>
    <w:r w:rsidRPr="00B3040B">
      <w:rPr>
        <w:rFonts w:ascii="Palatino Linotype" w:eastAsia="Palatino Linotype" w:hAnsi="Palatino Linotype" w:cs="Palatino Linotype"/>
        <w:color w:val="000000"/>
        <w:sz w:val="22"/>
        <w:szCs w:val="20"/>
      </w:rPr>
      <w:fldChar w:fldCharType="separate"/>
    </w:r>
    <w:r w:rsidR="00664F41">
      <w:rPr>
        <w:rFonts w:ascii="Palatino Linotype" w:eastAsia="Palatino Linotype" w:hAnsi="Palatino Linotype" w:cs="Palatino Linotype"/>
        <w:noProof/>
        <w:color w:val="000000"/>
        <w:sz w:val="22"/>
        <w:szCs w:val="20"/>
      </w:rPr>
      <w:t>34</w:t>
    </w:r>
    <w:r w:rsidRPr="00B3040B">
      <w:rPr>
        <w:rFonts w:ascii="Palatino Linotype" w:eastAsia="Palatino Linotype" w:hAnsi="Palatino Linotype" w:cs="Palatino Linotype"/>
        <w:color w:val="000000"/>
        <w:sz w:val="22"/>
        <w:szCs w:val="20"/>
      </w:rPr>
      <w:fldChar w:fldCharType="end"/>
    </w:r>
  </w:p>
  <w:p w14:paraId="585C0264" w14:textId="77777777" w:rsidR="00504E36" w:rsidRDefault="00504E36">
    <w:pPr>
      <w:pBdr>
        <w:top w:val="nil"/>
        <w:left w:val="nil"/>
        <w:bottom w:val="nil"/>
        <w:right w:val="nil"/>
        <w:between w:val="nil"/>
      </w:pBdr>
      <w:tabs>
        <w:tab w:val="center" w:pos="4419"/>
        <w:tab w:val="right" w:pos="8838"/>
      </w:tabs>
      <w:rPr>
        <w:rFonts w:eastAsia="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168A4" w14:textId="77777777" w:rsidR="007E3AC2" w:rsidRDefault="007E3AC2">
      <w:r>
        <w:separator/>
      </w:r>
    </w:p>
  </w:footnote>
  <w:footnote w:type="continuationSeparator" w:id="0">
    <w:p w14:paraId="08122C37" w14:textId="77777777" w:rsidR="007E3AC2" w:rsidRDefault="007E3AC2">
      <w:r>
        <w:continuationSeparator/>
      </w:r>
    </w:p>
  </w:footnote>
  <w:footnote w:id="1">
    <w:p w14:paraId="700B2D2F" w14:textId="77777777" w:rsidR="00504E36" w:rsidRDefault="00504E36" w:rsidP="00A448A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77D14A80" w14:textId="77777777" w:rsidR="00504E36" w:rsidRDefault="00504E36" w:rsidP="00A448A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3323F607" w14:textId="77777777" w:rsidR="00504E36" w:rsidRDefault="00504E36" w:rsidP="00A448A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14:paraId="05A2492E" w14:textId="77777777" w:rsidR="00504E36" w:rsidRDefault="00504E36" w:rsidP="00A448A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14:paraId="3DDE2CFF" w14:textId="77777777" w:rsidR="00504E36" w:rsidRDefault="00504E36" w:rsidP="00A448A3">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14:paraId="0F7110D3" w14:textId="77777777" w:rsidR="00504E36" w:rsidRDefault="00504E36" w:rsidP="00A448A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14:paraId="7F9F2E7D" w14:textId="77777777" w:rsidR="00504E36" w:rsidRDefault="00504E36" w:rsidP="00A448A3">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14:paraId="18C76853" w14:textId="77777777" w:rsidR="00504E36" w:rsidRDefault="00504E36" w:rsidP="00A448A3">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B5DF8" w14:textId="77777777" w:rsidR="00504E36" w:rsidRDefault="007E3AC2">
    <w:pPr>
      <w:pBdr>
        <w:top w:val="nil"/>
        <w:left w:val="nil"/>
        <w:bottom w:val="nil"/>
        <w:right w:val="nil"/>
        <w:between w:val="nil"/>
      </w:pBdr>
      <w:tabs>
        <w:tab w:val="center" w:pos="4419"/>
        <w:tab w:val="right" w:pos="8838"/>
      </w:tabs>
      <w:rPr>
        <w:rFonts w:eastAsia="Calibri"/>
        <w:color w:val="000000"/>
      </w:rPr>
    </w:pPr>
    <w:r>
      <w:rPr>
        <w:rFonts w:eastAsia="Calibri"/>
        <w:color w:val="000000"/>
      </w:rPr>
      <w:pict w14:anchorId="740F8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229" w:type="dxa"/>
      <w:tblInd w:w="2694" w:type="dxa"/>
      <w:tblLayout w:type="fixed"/>
      <w:tblLook w:val="0400" w:firstRow="0" w:lastRow="0" w:firstColumn="0" w:lastColumn="0" w:noHBand="0" w:noVBand="1"/>
    </w:tblPr>
    <w:tblGrid>
      <w:gridCol w:w="2976"/>
      <w:gridCol w:w="3543"/>
      <w:gridCol w:w="710"/>
    </w:tblGrid>
    <w:tr w:rsidR="00504E36" w14:paraId="711F0762" w14:textId="77777777" w:rsidTr="00B3040B">
      <w:trPr>
        <w:trHeight w:val="227"/>
      </w:trPr>
      <w:tc>
        <w:tcPr>
          <w:tcW w:w="2976" w:type="dxa"/>
          <w:vAlign w:val="center"/>
        </w:tcPr>
        <w:p w14:paraId="2381561A" w14:textId="77777777" w:rsidR="00504E36" w:rsidRPr="00B3040B" w:rsidRDefault="00504E36">
          <w:pPr>
            <w:ind w:right="34"/>
            <w:jc w:val="right"/>
            <w:rPr>
              <w:rFonts w:ascii="Palatino Linotype" w:eastAsia="Palatino Linotype" w:hAnsi="Palatino Linotype" w:cs="Palatino Linotype"/>
              <w:b/>
            </w:rPr>
          </w:pPr>
          <w:r w:rsidRPr="00B3040B">
            <w:rPr>
              <w:rFonts w:ascii="Palatino Linotype" w:eastAsia="Palatino Linotype" w:hAnsi="Palatino Linotype" w:cs="Palatino Linotype"/>
              <w:b/>
            </w:rPr>
            <w:t>Recurso de Revisión:</w:t>
          </w:r>
        </w:p>
      </w:tc>
      <w:tc>
        <w:tcPr>
          <w:tcW w:w="4253" w:type="dxa"/>
          <w:gridSpan w:val="2"/>
          <w:vAlign w:val="center"/>
        </w:tcPr>
        <w:p w14:paraId="33D0ECF3" w14:textId="521959EB" w:rsidR="00504E36" w:rsidRPr="00B3040B" w:rsidRDefault="00504E36" w:rsidP="006820D0">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sidRPr="00B3040B">
            <w:rPr>
              <w:rFonts w:ascii="Palatino Linotype" w:eastAsia="Palatino Linotype" w:hAnsi="Palatino Linotype" w:cs="Palatino Linotype"/>
              <w:color w:val="000000"/>
            </w:rPr>
            <w:t>05098/INFOEM/IP/RR/2026</w:t>
          </w:r>
        </w:p>
      </w:tc>
    </w:tr>
    <w:tr w:rsidR="00504E36" w14:paraId="0486EFBB" w14:textId="77777777" w:rsidTr="00B3040B">
      <w:trPr>
        <w:trHeight w:val="242"/>
      </w:trPr>
      <w:tc>
        <w:tcPr>
          <w:tcW w:w="2976" w:type="dxa"/>
          <w:vAlign w:val="center"/>
        </w:tcPr>
        <w:p w14:paraId="4E6B2406" w14:textId="77777777" w:rsidR="00504E36" w:rsidRPr="00B3040B" w:rsidRDefault="00504E36">
          <w:pPr>
            <w:ind w:right="34"/>
            <w:jc w:val="right"/>
            <w:rPr>
              <w:rFonts w:ascii="Palatino Linotype" w:eastAsia="Palatino Linotype" w:hAnsi="Palatino Linotype" w:cs="Palatino Linotype"/>
              <w:b/>
            </w:rPr>
          </w:pPr>
          <w:r w:rsidRPr="00B3040B">
            <w:rPr>
              <w:rFonts w:ascii="Palatino Linotype" w:eastAsia="Palatino Linotype" w:hAnsi="Palatino Linotype" w:cs="Palatino Linotype"/>
              <w:b/>
            </w:rPr>
            <w:t>Sujeto Obligado:</w:t>
          </w:r>
        </w:p>
      </w:tc>
      <w:tc>
        <w:tcPr>
          <w:tcW w:w="4253" w:type="dxa"/>
          <w:gridSpan w:val="2"/>
          <w:vAlign w:val="center"/>
        </w:tcPr>
        <w:p w14:paraId="7F51E9E5" w14:textId="77777777" w:rsidR="00504E36" w:rsidRPr="00B3040B" w:rsidRDefault="00504E36">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sidRPr="00B3040B">
            <w:rPr>
              <w:rFonts w:ascii="Palatino Linotype" w:eastAsia="Palatino Linotype" w:hAnsi="Palatino Linotype" w:cs="Palatino Linotype"/>
              <w:color w:val="000000"/>
            </w:rPr>
            <w:t>Ayuntamiento de Ecatepec de Morelos</w:t>
          </w:r>
        </w:p>
      </w:tc>
    </w:tr>
    <w:tr w:rsidR="00504E36" w14:paraId="6592E54E" w14:textId="77777777" w:rsidTr="00B3040B">
      <w:trPr>
        <w:gridAfter w:val="1"/>
        <w:wAfter w:w="710" w:type="dxa"/>
        <w:trHeight w:val="342"/>
      </w:trPr>
      <w:tc>
        <w:tcPr>
          <w:tcW w:w="2976" w:type="dxa"/>
          <w:vAlign w:val="center"/>
        </w:tcPr>
        <w:p w14:paraId="47A77E06" w14:textId="77777777" w:rsidR="00504E36" w:rsidRPr="00B3040B" w:rsidRDefault="00504E36">
          <w:pPr>
            <w:ind w:right="34"/>
            <w:jc w:val="right"/>
            <w:rPr>
              <w:rFonts w:ascii="Palatino Linotype" w:eastAsia="Palatino Linotype" w:hAnsi="Palatino Linotype" w:cs="Palatino Linotype"/>
              <w:b/>
            </w:rPr>
          </w:pPr>
          <w:r w:rsidRPr="00B3040B">
            <w:rPr>
              <w:rFonts w:ascii="Palatino Linotype" w:eastAsia="Palatino Linotype" w:hAnsi="Palatino Linotype" w:cs="Palatino Linotype"/>
              <w:b/>
            </w:rPr>
            <w:t>Comisionada Ponente:</w:t>
          </w:r>
        </w:p>
      </w:tc>
      <w:tc>
        <w:tcPr>
          <w:tcW w:w="3543" w:type="dxa"/>
          <w:vAlign w:val="center"/>
        </w:tcPr>
        <w:p w14:paraId="7F9A82A5" w14:textId="77777777" w:rsidR="00504E36" w:rsidRPr="00B3040B" w:rsidRDefault="00504E3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sidRPr="00B3040B">
            <w:rPr>
              <w:rFonts w:ascii="Palatino Linotype" w:eastAsia="Palatino Linotype" w:hAnsi="Palatino Linotype" w:cs="Palatino Linotype"/>
              <w:color w:val="000000"/>
            </w:rPr>
            <w:t>María del Rosario Mejía Ayala</w:t>
          </w:r>
        </w:p>
      </w:tc>
    </w:tr>
  </w:tbl>
  <w:p w14:paraId="4F73DACB" w14:textId="77777777" w:rsidR="00504E36" w:rsidRDefault="007E3AC2">
    <w:pPr>
      <w:pBdr>
        <w:top w:val="nil"/>
        <w:left w:val="nil"/>
        <w:bottom w:val="nil"/>
        <w:right w:val="nil"/>
        <w:between w:val="nil"/>
      </w:pBdr>
      <w:tabs>
        <w:tab w:val="center" w:pos="4419"/>
        <w:tab w:val="right" w:pos="8838"/>
        <w:tab w:val="left" w:pos="6005"/>
      </w:tabs>
      <w:rPr>
        <w:rFonts w:eastAsia="Calibri"/>
        <w:color w:val="000000"/>
        <w:sz w:val="14"/>
        <w:szCs w:val="14"/>
      </w:rPr>
    </w:pPr>
    <w:r>
      <w:rPr>
        <w:rFonts w:eastAsia="Calibri"/>
        <w:color w:val="000000"/>
        <w:sz w:val="14"/>
        <w:szCs w:val="14"/>
      </w:rPr>
      <w:pict w14:anchorId="13686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654" w:type="dxa"/>
      <w:tblInd w:w="2552" w:type="dxa"/>
      <w:tblLayout w:type="fixed"/>
      <w:tblLook w:val="0400" w:firstRow="0" w:lastRow="0" w:firstColumn="0" w:lastColumn="0" w:noHBand="0" w:noVBand="1"/>
    </w:tblPr>
    <w:tblGrid>
      <w:gridCol w:w="2977"/>
      <w:gridCol w:w="4677"/>
    </w:tblGrid>
    <w:tr w:rsidR="00504E36" w14:paraId="47CAF126" w14:textId="77777777" w:rsidTr="00B3040B">
      <w:trPr>
        <w:trHeight w:val="227"/>
      </w:trPr>
      <w:tc>
        <w:tcPr>
          <w:tcW w:w="2977" w:type="dxa"/>
          <w:vAlign w:val="center"/>
        </w:tcPr>
        <w:p w14:paraId="5157749A" w14:textId="77777777" w:rsidR="00504E36" w:rsidRPr="00B3040B" w:rsidRDefault="00504E36">
          <w:pPr>
            <w:jc w:val="right"/>
            <w:rPr>
              <w:rFonts w:ascii="Palatino Linotype" w:eastAsia="Palatino Linotype" w:hAnsi="Palatino Linotype" w:cs="Palatino Linotype"/>
              <w:b/>
              <w:szCs w:val="22"/>
            </w:rPr>
          </w:pPr>
          <w:r w:rsidRPr="00B3040B">
            <w:rPr>
              <w:rFonts w:ascii="Palatino Linotype" w:eastAsia="Palatino Linotype" w:hAnsi="Palatino Linotype" w:cs="Palatino Linotype"/>
              <w:b/>
              <w:szCs w:val="22"/>
            </w:rPr>
            <w:t>Recurso de Revisión:</w:t>
          </w:r>
        </w:p>
      </w:tc>
      <w:tc>
        <w:tcPr>
          <w:tcW w:w="4677" w:type="dxa"/>
          <w:vAlign w:val="center"/>
        </w:tcPr>
        <w:p w14:paraId="2321190E" w14:textId="55429B61" w:rsidR="00504E36" w:rsidRPr="00B3040B" w:rsidRDefault="00504E36" w:rsidP="00B3040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B3040B">
            <w:rPr>
              <w:rFonts w:ascii="Palatino Linotype" w:eastAsia="Palatino Linotype" w:hAnsi="Palatino Linotype" w:cs="Palatino Linotype"/>
              <w:color w:val="000000"/>
              <w:szCs w:val="22"/>
            </w:rPr>
            <w:t>05098/INFOEM/IP/RR/2026</w:t>
          </w:r>
        </w:p>
      </w:tc>
    </w:tr>
    <w:tr w:rsidR="00504E36" w14:paraId="150D4D97" w14:textId="77777777" w:rsidTr="00B3040B">
      <w:trPr>
        <w:trHeight w:val="242"/>
      </w:trPr>
      <w:tc>
        <w:tcPr>
          <w:tcW w:w="2977" w:type="dxa"/>
          <w:vAlign w:val="center"/>
        </w:tcPr>
        <w:p w14:paraId="4F920815" w14:textId="77777777" w:rsidR="00504E36" w:rsidRPr="00B3040B" w:rsidRDefault="00504E36">
          <w:pPr>
            <w:jc w:val="right"/>
            <w:rPr>
              <w:rFonts w:ascii="Palatino Linotype" w:eastAsia="Palatino Linotype" w:hAnsi="Palatino Linotype" w:cs="Palatino Linotype"/>
              <w:b/>
              <w:szCs w:val="22"/>
            </w:rPr>
          </w:pPr>
          <w:r w:rsidRPr="00B3040B">
            <w:rPr>
              <w:rFonts w:ascii="Palatino Linotype" w:eastAsia="Palatino Linotype" w:hAnsi="Palatino Linotype" w:cs="Palatino Linotype"/>
              <w:b/>
              <w:szCs w:val="22"/>
            </w:rPr>
            <w:t>Recurrente:</w:t>
          </w:r>
        </w:p>
      </w:tc>
      <w:tc>
        <w:tcPr>
          <w:tcW w:w="4677" w:type="dxa"/>
        </w:tcPr>
        <w:p w14:paraId="304D0032" w14:textId="0F953511" w:rsidR="00504E36" w:rsidRPr="00B3040B" w:rsidRDefault="00664F41" w:rsidP="00B3040B">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szCs w:val="22"/>
              <w:highlight w:val="green"/>
            </w:rPr>
          </w:pPr>
          <w:r>
            <w:rPr>
              <w:rFonts w:ascii="Palatino Linotype" w:eastAsia="Palatino Linotype" w:hAnsi="Palatino Linotype" w:cs="Palatino Linotype"/>
              <w:szCs w:val="22"/>
            </w:rPr>
            <w:t>XXXX</w:t>
          </w:r>
        </w:p>
      </w:tc>
    </w:tr>
    <w:tr w:rsidR="00504E36" w14:paraId="76942F6F" w14:textId="77777777" w:rsidTr="00B3040B">
      <w:trPr>
        <w:trHeight w:val="342"/>
      </w:trPr>
      <w:tc>
        <w:tcPr>
          <w:tcW w:w="2977" w:type="dxa"/>
          <w:vAlign w:val="center"/>
        </w:tcPr>
        <w:p w14:paraId="3A666203" w14:textId="77777777" w:rsidR="00504E36" w:rsidRPr="00B3040B" w:rsidRDefault="00504E36">
          <w:pPr>
            <w:jc w:val="right"/>
            <w:rPr>
              <w:rFonts w:ascii="Palatino Linotype" w:eastAsia="Palatino Linotype" w:hAnsi="Palatino Linotype" w:cs="Palatino Linotype"/>
              <w:b/>
              <w:szCs w:val="22"/>
            </w:rPr>
          </w:pPr>
          <w:r w:rsidRPr="00B3040B">
            <w:rPr>
              <w:rFonts w:ascii="Palatino Linotype" w:eastAsia="Palatino Linotype" w:hAnsi="Palatino Linotype" w:cs="Palatino Linotype"/>
              <w:b/>
              <w:szCs w:val="22"/>
            </w:rPr>
            <w:t>Sujeto Obligado:</w:t>
          </w:r>
        </w:p>
      </w:tc>
      <w:tc>
        <w:tcPr>
          <w:tcW w:w="4677" w:type="dxa"/>
          <w:vAlign w:val="center"/>
        </w:tcPr>
        <w:p w14:paraId="04CAE3DC" w14:textId="77777777" w:rsidR="00504E36" w:rsidRPr="00B3040B" w:rsidRDefault="00504E36" w:rsidP="00B3040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B3040B">
            <w:rPr>
              <w:rFonts w:ascii="Palatino Linotype" w:eastAsia="Palatino Linotype" w:hAnsi="Palatino Linotype" w:cs="Palatino Linotype"/>
              <w:color w:val="000000"/>
              <w:szCs w:val="22"/>
            </w:rPr>
            <w:t>Ayuntamiento de Ecatepec de Morelos</w:t>
          </w:r>
        </w:p>
      </w:tc>
    </w:tr>
    <w:tr w:rsidR="00504E36" w14:paraId="41E21AE0" w14:textId="77777777" w:rsidTr="00B3040B">
      <w:trPr>
        <w:trHeight w:val="342"/>
      </w:trPr>
      <w:tc>
        <w:tcPr>
          <w:tcW w:w="2977" w:type="dxa"/>
          <w:vAlign w:val="center"/>
        </w:tcPr>
        <w:p w14:paraId="2DEC9E3A" w14:textId="77777777" w:rsidR="00504E36" w:rsidRPr="00B3040B" w:rsidRDefault="00504E36">
          <w:pPr>
            <w:jc w:val="right"/>
            <w:rPr>
              <w:rFonts w:ascii="Palatino Linotype" w:eastAsia="Palatino Linotype" w:hAnsi="Palatino Linotype" w:cs="Palatino Linotype"/>
              <w:b/>
              <w:szCs w:val="22"/>
            </w:rPr>
          </w:pPr>
          <w:r w:rsidRPr="00B3040B">
            <w:rPr>
              <w:rFonts w:ascii="Palatino Linotype" w:eastAsia="Palatino Linotype" w:hAnsi="Palatino Linotype" w:cs="Palatino Linotype"/>
              <w:b/>
              <w:szCs w:val="22"/>
            </w:rPr>
            <w:t>Comisionada Ponente:</w:t>
          </w:r>
        </w:p>
      </w:tc>
      <w:tc>
        <w:tcPr>
          <w:tcW w:w="4677" w:type="dxa"/>
          <w:vAlign w:val="center"/>
        </w:tcPr>
        <w:p w14:paraId="697ED5EF" w14:textId="77777777" w:rsidR="00504E36" w:rsidRPr="00B3040B" w:rsidRDefault="00504E36" w:rsidP="00B3040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B3040B">
            <w:rPr>
              <w:rFonts w:ascii="Palatino Linotype" w:eastAsia="Palatino Linotype" w:hAnsi="Palatino Linotype" w:cs="Palatino Linotype"/>
              <w:color w:val="000000"/>
              <w:szCs w:val="22"/>
            </w:rPr>
            <w:t>María del Rosario Mejía Ayala</w:t>
          </w:r>
        </w:p>
      </w:tc>
    </w:tr>
  </w:tbl>
  <w:p w14:paraId="1A2DD02E" w14:textId="77777777" w:rsidR="00504E36" w:rsidRDefault="007E3AC2">
    <w:pPr>
      <w:pBdr>
        <w:top w:val="nil"/>
        <w:left w:val="nil"/>
        <w:bottom w:val="nil"/>
        <w:right w:val="nil"/>
        <w:between w:val="nil"/>
      </w:pBdr>
      <w:tabs>
        <w:tab w:val="center" w:pos="4419"/>
        <w:tab w:val="right" w:pos="8838"/>
      </w:tabs>
      <w:rPr>
        <w:rFonts w:eastAsia="Calibri"/>
        <w:color w:val="000000"/>
        <w:sz w:val="16"/>
        <w:szCs w:val="16"/>
      </w:rPr>
    </w:pPr>
    <w:r>
      <w:rPr>
        <w:rFonts w:eastAsia="Calibri"/>
        <w:color w:val="000000"/>
        <w:sz w:val="16"/>
        <w:szCs w:val="16"/>
      </w:rPr>
      <w:pict w14:anchorId="26C5C9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77BF4"/>
    <w:multiLevelType w:val="hybridMultilevel"/>
    <w:tmpl w:val="4710BB7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69476B"/>
    <w:multiLevelType w:val="hybridMultilevel"/>
    <w:tmpl w:val="20B29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5D3A1E"/>
    <w:multiLevelType w:val="multilevel"/>
    <w:tmpl w:val="8698D6BA"/>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99350E5"/>
    <w:multiLevelType w:val="hybridMultilevel"/>
    <w:tmpl w:val="2EDC351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A7D6BF8"/>
    <w:multiLevelType w:val="hybridMultilevel"/>
    <w:tmpl w:val="B12EA4C8"/>
    <w:lvl w:ilvl="0" w:tplc="3DBEEF6C">
      <w:start w:val="1"/>
      <w:numFmt w:val="lowerLetter"/>
      <w:lvlText w:val="%1)"/>
      <w:lvlJc w:val="left"/>
      <w:pPr>
        <w:ind w:left="1498" w:hanging="360"/>
      </w:pPr>
      <w:rPr>
        <w:rFonts w:hint="default"/>
        <w:b/>
      </w:rPr>
    </w:lvl>
    <w:lvl w:ilvl="1" w:tplc="080A0003" w:tentative="1">
      <w:start w:val="1"/>
      <w:numFmt w:val="bullet"/>
      <w:lvlText w:val="o"/>
      <w:lvlJc w:val="left"/>
      <w:pPr>
        <w:ind w:left="2218" w:hanging="360"/>
      </w:pPr>
      <w:rPr>
        <w:rFonts w:ascii="Courier New" w:hAnsi="Courier New" w:cs="Courier New" w:hint="default"/>
      </w:rPr>
    </w:lvl>
    <w:lvl w:ilvl="2" w:tplc="080A0005" w:tentative="1">
      <w:start w:val="1"/>
      <w:numFmt w:val="bullet"/>
      <w:lvlText w:val=""/>
      <w:lvlJc w:val="left"/>
      <w:pPr>
        <w:ind w:left="2938" w:hanging="360"/>
      </w:pPr>
      <w:rPr>
        <w:rFonts w:ascii="Wingdings" w:hAnsi="Wingdings" w:hint="default"/>
      </w:rPr>
    </w:lvl>
    <w:lvl w:ilvl="3" w:tplc="080A0001" w:tentative="1">
      <w:start w:val="1"/>
      <w:numFmt w:val="bullet"/>
      <w:lvlText w:val=""/>
      <w:lvlJc w:val="left"/>
      <w:pPr>
        <w:ind w:left="3658" w:hanging="360"/>
      </w:pPr>
      <w:rPr>
        <w:rFonts w:ascii="Symbol" w:hAnsi="Symbol" w:hint="default"/>
      </w:rPr>
    </w:lvl>
    <w:lvl w:ilvl="4" w:tplc="080A0003" w:tentative="1">
      <w:start w:val="1"/>
      <w:numFmt w:val="bullet"/>
      <w:lvlText w:val="o"/>
      <w:lvlJc w:val="left"/>
      <w:pPr>
        <w:ind w:left="4378" w:hanging="360"/>
      </w:pPr>
      <w:rPr>
        <w:rFonts w:ascii="Courier New" w:hAnsi="Courier New" w:cs="Courier New" w:hint="default"/>
      </w:rPr>
    </w:lvl>
    <w:lvl w:ilvl="5" w:tplc="080A0005" w:tentative="1">
      <w:start w:val="1"/>
      <w:numFmt w:val="bullet"/>
      <w:lvlText w:val=""/>
      <w:lvlJc w:val="left"/>
      <w:pPr>
        <w:ind w:left="5098" w:hanging="360"/>
      </w:pPr>
      <w:rPr>
        <w:rFonts w:ascii="Wingdings" w:hAnsi="Wingdings" w:hint="default"/>
      </w:rPr>
    </w:lvl>
    <w:lvl w:ilvl="6" w:tplc="080A0001" w:tentative="1">
      <w:start w:val="1"/>
      <w:numFmt w:val="bullet"/>
      <w:lvlText w:val=""/>
      <w:lvlJc w:val="left"/>
      <w:pPr>
        <w:ind w:left="5818" w:hanging="360"/>
      </w:pPr>
      <w:rPr>
        <w:rFonts w:ascii="Symbol" w:hAnsi="Symbol" w:hint="default"/>
      </w:rPr>
    </w:lvl>
    <w:lvl w:ilvl="7" w:tplc="080A0003" w:tentative="1">
      <w:start w:val="1"/>
      <w:numFmt w:val="bullet"/>
      <w:lvlText w:val="o"/>
      <w:lvlJc w:val="left"/>
      <w:pPr>
        <w:ind w:left="6538" w:hanging="360"/>
      </w:pPr>
      <w:rPr>
        <w:rFonts w:ascii="Courier New" w:hAnsi="Courier New" w:cs="Courier New" w:hint="default"/>
      </w:rPr>
    </w:lvl>
    <w:lvl w:ilvl="8" w:tplc="080A0005" w:tentative="1">
      <w:start w:val="1"/>
      <w:numFmt w:val="bullet"/>
      <w:lvlText w:val=""/>
      <w:lvlJc w:val="left"/>
      <w:pPr>
        <w:ind w:left="7258" w:hanging="360"/>
      </w:pPr>
      <w:rPr>
        <w:rFonts w:ascii="Wingdings" w:hAnsi="Wingdings" w:hint="default"/>
      </w:rPr>
    </w:lvl>
  </w:abstractNum>
  <w:abstractNum w:abstractNumId="5" w15:restartNumberingAfterBreak="0">
    <w:nsid w:val="1B2D5048"/>
    <w:multiLevelType w:val="multilevel"/>
    <w:tmpl w:val="4FACD00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sz w:val="24"/>
        <w:szCs w:val="24"/>
      </w:rPr>
    </w:lvl>
    <w:lvl w:ilvl="2">
      <w:start w:val="4"/>
      <w:numFmt w:val="lowerRoman"/>
      <w:lvlText w:val="%3."/>
      <w:lvlJc w:val="right"/>
      <w:pPr>
        <w:ind w:left="2160" w:hanging="180"/>
      </w:pPr>
    </w:lvl>
    <w:lvl w:ilvl="3">
      <w:start w:val="1"/>
      <w:numFmt w:val="lowerLetter"/>
      <w:lvlText w:val="%4)"/>
      <w:lvlJc w:val="left"/>
      <w:pPr>
        <w:ind w:left="644" w:hanging="358"/>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B66C04"/>
    <w:multiLevelType w:val="hybridMultilevel"/>
    <w:tmpl w:val="517A1F8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317490"/>
    <w:multiLevelType w:val="hybridMultilevel"/>
    <w:tmpl w:val="5ECC0B94"/>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561888"/>
    <w:multiLevelType w:val="multilevel"/>
    <w:tmpl w:val="ACCC93AE"/>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606DC1"/>
    <w:multiLevelType w:val="hybridMultilevel"/>
    <w:tmpl w:val="9DA08CAC"/>
    <w:lvl w:ilvl="0" w:tplc="080A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2" w15:restartNumberingAfterBreak="0">
    <w:nsid w:val="49162466"/>
    <w:multiLevelType w:val="multilevel"/>
    <w:tmpl w:val="35CAE1E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49481B3B"/>
    <w:multiLevelType w:val="hybridMultilevel"/>
    <w:tmpl w:val="346429AE"/>
    <w:lvl w:ilvl="0" w:tplc="E17E487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4" w15:restartNumberingAfterBreak="0">
    <w:nsid w:val="53F11811"/>
    <w:multiLevelType w:val="multilevel"/>
    <w:tmpl w:val="0568B9FC"/>
    <w:lvl w:ilvl="0">
      <w:start w:val="1"/>
      <w:numFmt w:val="decimal"/>
      <w:lvlText w:val="%1."/>
      <w:lvlJc w:val="left"/>
      <w:pPr>
        <w:ind w:left="644" w:hanging="358"/>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590B3B35"/>
    <w:multiLevelType w:val="multilevel"/>
    <w:tmpl w:val="551200D6"/>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7" w15:restartNumberingAfterBreak="0">
    <w:nsid w:val="5A177B67"/>
    <w:multiLevelType w:val="multilevel"/>
    <w:tmpl w:val="D236FA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E0C4DB2"/>
    <w:multiLevelType w:val="multilevel"/>
    <w:tmpl w:val="C5306C4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FD07154"/>
    <w:multiLevelType w:val="hybridMultilevel"/>
    <w:tmpl w:val="B12EA4C8"/>
    <w:lvl w:ilvl="0" w:tplc="3DBEEF6C">
      <w:start w:val="1"/>
      <w:numFmt w:val="lowerLetter"/>
      <w:lvlText w:val="%1)"/>
      <w:lvlJc w:val="left"/>
      <w:pPr>
        <w:ind w:left="1498" w:hanging="360"/>
      </w:pPr>
      <w:rPr>
        <w:rFonts w:hint="default"/>
        <w:b/>
      </w:rPr>
    </w:lvl>
    <w:lvl w:ilvl="1" w:tplc="080A0003" w:tentative="1">
      <w:start w:val="1"/>
      <w:numFmt w:val="bullet"/>
      <w:lvlText w:val="o"/>
      <w:lvlJc w:val="left"/>
      <w:pPr>
        <w:ind w:left="2218" w:hanging="360"/>
      </w:pPr>
      <w:rPr>
        <w:rFonts w:ascii="Courier New" w:hAnsi="Courier New" w:cs="Courier New" w:hint="default"/>
      </w:rPr>
    </w:lvl>
    <w:lvl w:ilvl="2" w:tplc="080A0005" w:tentative="1">
      <w:start w:val="1"/>
      <w:numFmt w:val="bullet"/>
      <w:lvlText w:val=""/>
      <w:lvlJc w:val="left"/>
      <w:pPr>
        <w:ind w:left="2938" w:hanging="360"/>
      </w:pPr>
      <w:rPr>
        <w:rFonts w:ascii="Wingdings" w:hAnsi="Wingdings" w:hint="default"/>
      </w:rPr>
    </w:lvl>
    <w:lvl w:ilvl="3" w:tplc="080A0001" w:tentative="1">
      <w:start w:val="1"/>
      <w:numFmt w:val="bullet"/>
      <w:lvlText w:val=""/>
      <w:lvlJc w:val="left"/>
      <w:pPr>
        <w:ind w:left="3658" w:hanging="360"/>
      </w:pPr>
      <w:rPr>
        <w:rFonts w:ascii="Symbol" w:hAnsi="Symbol" w:hint="default"/>
      </w:rPr>
    </w:lvl>
    <w:lvl w:ilvl="4" w:tplc="080A0003" w:tentative="1">
      <w:start w:val="1"/>
      <w:numFmt w:val="bullet"/>
      <w:lvlText w:val="o"/>
      <w:lvlJc w:val="left"/>
      <w:pPr>
        <w:ind w:left="4378" w:hanging="360"/>
      </w:pPr>
      <w:rPr>
        <w:rFonts w:ascii="Courier New" w:hAnsi="Courier New" w:cs="Courier New" w:hint="default"/>
      </w:rPr>
    </w:lvl>
    <w:lvl w:ilvl="5" w:tplc="080A0005" w:tentative="1">
      <w:start w:val="1"/>
      <w:numFmt w:val="bullet"/>
      <w:lvlText w:val=""/>
      <w:lvlJc w:val="left"/>
      <w:pPr>
        <w:ind w:left="5098" w:hanging="360"/>
      </w:pPr>
      <w:rPr>
        <w:rFonts w:ascii="Wingdings" w:hAnsi="Wingdings" w:hint="default"/>
      </w:rPr>
    </w:lvl>
    <w:lvl w:ilvl="6" w:tplc="080A0001" w:tentative="1">
      <w:start w:val="1"/>
      <w:numFmt w:val="bullet"/>
      <w:lvlText w:val=""/>
      <w:lvlJc w:val="left"/>
      <w:pPr>
        <w:ind w:left="5818" w:hanging="360"/>
      </w:pPr>
      <w:rPr>
        <w:rFonts w:ascii="Symbol" w:hAnsi="Symbol" w:hint="default"/>
      </w:rPr>
    </w:lvl>
    <w:lvl w:ilvl="7" w:tplc="080A0003" w:tentative="1">
      <w:start w:val="1"/>
      <w:numFmt w:val="bullet"/>
      <w:lvlText w:val="o"/>
      <w:lvlJc w:val="left"/>
      <w:pPr>
        <w:ind w:left="6538" w:hanging="360"/>
      </w:pPr>
      <w:rPr>
        <w:rFonts w:ascii="Courier New" w:hAnsi="Courier New" w:cs="Courier New" w:hint="default"/>
      </w:rPr>
    </w:lvl>
    <w:lvl w:ilvl="8" w:tplc="080A0005" w:tentative="1">
      <w:start w:val="1"/>
      <w:numFmt w:val="bullet"/>
      <w:lvlText w:val=""/>
      <w:lvlJc w:val="left"/>
      <w:pPr>
        <w:ind w:left="7258" w:hanging="360"/>
      </w:pPr>
      <w:rPr>
        <w:rFonts w:ascii="Wingdings" w:hAnsi="Wingdings" w:hint="default"/>
      </w:rPr>
    </w:lvl>
  </w:abstractNum>
  <w:abstractNum w:abstractNumId="20" w15:restartNumberingAfterBreak="0">
    <w:nsid w:val="60DB781E"/>
    <w:multiLevelType w:val="hybridMultilevel"/>
    <w:tmpl w:val="151877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1A9686B"/>
    <w:multiLevelType w:val="multilevel"/>
    <w:tmpl w:val="4064CE7E"/>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2" w15:restartNumberingAfterBreak="0">
    <w:nsid w:val="63E51343"/>
    <w:multiLevelType w:val="hybridMultilevel"/>
    <w:tmpl w:val="F0464C62"/>
    <w:lvl w:ilvl="0" w:tplc="C4DE3676">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AA0407A"/>
    <w:multiLevelType w:val="hybridMultilevel"/>
    <w:tmpl w:val="41D8750E"/>
    <w:lvl w:ilvl="0" w:tplc="14F8B11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6DBA4D13"/>
    <w:multiLevelType w:val="hybridMultilevel"/>
    <w:tmpl w:val="464073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2451CE5"/>
    <w:multiLevelType w:val="multilevel"/>
    <w:tmpl w:val="700E4C1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7" w15:restartNumberingAfterBreak="0">
    <w:nsid w:val="728648D0"/>
    <w:multiLevelType w:val="hybridMultilevel"/>
    <w:tmpl w:val="21B0B1D6"/>
    <w:lvl w:ilvl="0" w:tplc="26FE601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5C26308"/>
    <w:multiLevelType w:val="multilevel"/>
    <w:tmpl w:val="CC5CA2F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A891DE8"/>
    <w:multiLevelType w:val="hybridMultilevel"/>
    <w:tmpl w:val="611A79E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7F3C7353"/>
    <w:multiLevelType w:val="multilevel"/>
    <w:tmpl w:val="EC84365C"/>
    <w:lvl w:ilvl="0">
      <w:start w:val="1"/>
      <w:numFmt w:val="lowerLetter"/>
      <w:lvlText w:val="%1)"/>
      <w:lvlJc w:val="left"/>
      <w:pPr>
        <w:ind w:left="1713" w:hanging="360"/>
      </w:pPr>
      <w:rPr>
        <w:b/>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num w:numId="1">
    <w:abstractNumId w:val="28"/>
  </w:num>
  <w:num w:numId="2">
    <w:abstractNumId w:val="16"/>
  </w:num>
  <w:num w:numId="3">
    <w:abstractNumId w:val="7"/>
  </w:num>
  <w:num w:numId="4">
    <w:abstractNumId w:val="21"/>
  </w:num>
  <w:num w:numId="5">
    <w:abstractNumId w:val="2"/>
  </w:num>
  <w:num w:numId="6">
    <w:abstractNumId w:val="3"/>
  </w:num>
  <w:num w:numId="7">
    <w:abstractNumId w:val="29"/>
  </w:num>
  <w:num w:numId="8">
    <w:abstractNumId w:val="4"/>
  </w:num>
  <w:num w:numId="9">
    <w:abstractNumId w:val="9"/>
  </w:num>
  <w:num w:numId="10">
    <w:abstractNumId w:val="8"/>
  </w:num>
  <w:num w:numId="11">
    <w:abstractNumId w:val="13"/>
  </w:num>
  <w:num w:numId="12">
    <w:abstractNumId w:val="11"/>
  </w:num>
  <w:num w:numId="13">
    <w:abstractNumId w:val="17"/>
  </w:num>
  <w:num w:numId="14">
    <w:abstractNumId w:val="10"/>
  </w:num>
  <w:num w:numId="15">
    <w:abstractNumId w:val="12"/>
  </w:num>
  <w:num w:numId="16">
    <w:abstractNumId w:val="6"/>
  </w:num>
  <w:num w:numId="17">
    <w:abstractNumId w:val="20"/>
  </w:num>
  <w:num w:numId="18">
    <w:abstractNumId w:val="26"/>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0"/>
  </w:num>
  <w:num w:numId="22">
    <w:abstractNumId w:val="27"/>
  </w:num>
  <w:num w:numId="23">
    <w:abstractNumId w:val="0"/>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8"/>
  </w:num>
  <w:num w:numId="28">
    <w:abstractNumId w:val="5"/>
  </w:num>
  <w:num w:numId="29">
    <w:abstractNumId w:val="1"/>
  </w:num>
  <w:num w:numId="30">
    <w:abstractNumId w:val="23"/>
  </w:num>
  <w:num w:numId="31">
    <w:abstractNumId w:val="1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311"/>
    <w:rsid w:val="000121A2"/>
    <w:rsid w:val="00014868"/>
    <w:rsid w:val="00035F7A"/>
    <w:rsid w:val="00053058"/>
    <w:rsid w:val="00053794"/>
    <w:rsid w:val="00062C92"/>
    <w:rsid w:val="0007156C"/>
    <w:rsid w:val="000B1552"/>
    <w:rsid w:val="000D1587"/>
    <w:rsid w:val="000D1C97"/>
    <w:rsid w:val="0010095F"/>
    <w:rsid w:val="00107C82"/>
    <w:rsid w:val="00110519"/>
    <w:rsid w:val="001204AE"/>
    <w:rsid w:val="00141693"/>
    <w:rsid w:val="00141F83"/>
    <w:rsid w:val="00150225"/>
    <w:rsid w:val="001627A4"/>
    <w:rsid w:val="001660E4"/>
    <w:rsid w:val="00167EAE"/>
    <w:rsid w:val="001751BA"/>
    <w:rsid w:val="00177064"/>
    <w:rsid w:val="001A5A2D"/>
    <w:rsid w:val="001A6C55"/>
    <w:rsid w:val="001B560B"/>
    <w:rsid w:val="001C2DE1"/>
    <w:rsid w:val="001C3493"/>
    <w:rsid w:val="001D3C85"/>
    <w:rsid w:val="002008D5"/>
    <w:rsid w:val="00225E9D"/>
    <w:rsid w:val="00236042"/>
    <w:rsid w:val="002527DC"/>
    <w:rsid w:val="00270C40"/>
    <w:rsid w:val="00271F83"/>
    <w:rsid w:val="00293D4F"/>
    <w:rsid w:val="002A206D"/>
    <w:rsid w:val="002A2988"/>
    <w:rsid w:val="002B41DA"/>
    <w:rsid w:val="002E46FD"/>
    <w:rsid w:val="002F0B1D"/>
    <w:rsid w:val="002F71A2"/>
    <w:rsid w:val="003142E9"/>
    <w:rsid w:val="00315842"/>
    <w:rsid w:val="003213C3"/>
    <w:rsid w:val="003348C6"/>
    <w:rsid w:val="00345480"/>
    <w:rsid w:val="003660CB"/>
    <w:rsid w:val="00370DEE"/>
    <w:rsid w:val="0038108A"/>
    <w:rsid w:val="00383965"/>
    <w:rsid w:val="003961D2"/>
    <w:rsid w:val="003A058D"/>
    <w:rsid w:val="003B3844"/>
    <w:rsid w:val="003B42C1"/>
    <w:rsid w:val="003C5FD9"/>
    <w:rsid w:val="003E09BC"/>
    <w:rsid w:val="00405DED"/>
    <w:rsid w:val="004140A4"/>
    <w:rsid w:val="00423492"/>
    <w:rsid w:val="004455BD"/>
    <w:rsid w:val="00452529"/>
    <w:rsid w:val="00457C3C"/>
    <w:rsid w:val="00480F1E"/>
    <w:rsid w:val="00486AF0"/>
    <w:rsid w:val="00492E9C"/>
    <w:rsid w:val="004B3254"/>
    <w:rsid w:val="004B3AB1"/>
    <w:rsid w:val="004E0E4F"/>
    <w:rsid w:val="00504E36"/>
    <w:rsid w:val="00514616"/>
    <w:rsid w:val="005222A2"/>
    <w:rsid w:val="00533334"/>
    <w:rsid w:val="00540656"/>
    <w:rsid w:val="00547C4E"/>
    <w:rsid w:val="00552084"/>
    <w:rsid w:val="005533AB"/>
    <w:rsid w:val="005706CE"/>
    <w:rsid w:val="005771EA"/>
    <w:rsid w:val="00580C53"/>
    <w:rsid w:val="0058489C"/>
    <w:rsid w:val="0059798B"/>
    <w:rsid w:val="005B176B"/>
    <w:rsid w:val="005B2192"/>
    <w:rsid w:val="005B32A7"/>
    <w:rsid w:val="005D1B66"/>
    <w:rsid w:val="005D3ED6"/>
    <w:rsid w:val="005E2747"/>
    <w:rsid w:val="005E7C16"/>
    <w:rsid w:val="005F324D"/>
    <w:rsid w:val="006130D8"/>
    <w:rsid w:val="0061371C"/>
    <w:rsid w:val="006169B1"/>
    <w:rsid w:val="00664F41"/>
    <w:rsid w:val="00677898"/>
    <w:rsid w:val="006820D0"/>
    <w:rsid w:val="006927F3"/>
    <w:rsid w:val="006A7088"/>
    <w:rsid w:val="006B1EE0"/>
    <w:rsid w:val="006C5D09"/>
    <w:rsid w:val="006D50E8"/>
    <w:rsid w:val="006D6DED"/>
    <w:rsid w:val="006E55BD"/>
    <w:rsid w:val="006F426A"/>
    <w:rsid w:val="00720536"/>
    <w:rsid w:val="00725714"/>
    <w:rsid w:val="00727197"/>
    <w:rsid w:val="00733167"/>
    <w:rsid w:val="007504D1"/>
    <w:rsid w:val="00766ED5"/>
    <w:rsid w:val="00767598"/>
    <w:rsid w:val="00773A75"/>
    <w:rsid w:val="007821F9"/>
    <w:rsid w:val="00793A5A"/>
    <w:rsid w:val="00796E5A"/>
    <w:rsid w:val="007B2482"/>
    <w:rsid w:val="007C0C24"/>
    <w:rsid w:val="007E3AC2"/>
    <w:rsid w:val="0080200B"/>
    <w:rsid w:val="008159C0"/>
    <w:rsid w:val="00816C30"/>
    <w:rsid w:val="008504DF"/>
    <w:rsid w:val="008526DE"/>
    <w:rsid w:val="00883B66"/>
    <w:rsid w:val="008A7920"/>
    <w:rsid w:val="008B645E"/>
    <w:rsid w:val="008D0878"/>
    <w:rsid w:val="0090601E"/>
    <w:rsid w:val="00917F48"/>
    <w:rsid w:val="009207A3"/>
    <w:rsid w:val="00922440"/>
    <w:rsid w:val="00955CFD"/>
    <w:rsid w:val="00961B5F"/>
    <w:rsid w:val="009D3793"/>
    <w:rsid w:val="009D6A1C"/>
    <w:rsid w:val="009E172B"/>
    <w:rsid w:val="009F25B7"/>
    <w:rsid w:val="009F32B0"/>
    <w:rsid w:val="00A170D1"/>
    <w:rsid w:val="00A20B58"/>
    <w:rsid w:val="00A278EC"/>
    <w:rsid w:val="00A27A7A"/>
    <w:rsid w:val="00A30B7E"/>
    <w:rsid w:val="00A42A06"/>
    <w:rsid w:val="00A441F1"/>
    <w:rsid w:val="00A448A3"/>
    <w:rsid w:val="00A73D35"/>
    <w:rsid w:val="00A80C86"/>
    <w:rsid w:val="00A87FF1"/>
    <w:rsid w:val="00AC66DE"/>
    <w:rsid w:val="00AD2640"/>
    <w:rsid w:val="00AE1941"/>
    <w:rsid w:val="00B2103B"/>
    <w:rsid w:val="00B3040B"/>
    <w:rsid w:val="00B33882"/>
    <w:rsid w:val="00B378FF"/>
    <w:rsid w:val="00B8054A"/>
    <w:rsid w:val="00B81C16"/>
    <w:rsid w:val="00B8290A"/>
    <w:rsid w:val="00BA0D64"/>
    <w:rsid w:val="00BA17E4"/>
    <w:rsid w:val="00BB66B2"/>
    <w:rsid w:val="00BB76B5"/>
    <w:rsid w:val="00BC23C6"/>
    <w:rsid w:val="00BD011E"/>
    <w:rsid w:val="00BE1F96"/>
    <w:rsid w:val="00C225B1"/>
    <w:rsid w:val="00C255CF"/>
    <w:rsid w:val="00C602DB"/>
    <w:rsid w:val="00CB204B"/>
    <w:rsid w:val="00CD2423"/>
    <w:rsid w:val="00D1478B"/>
    <w:rsid w:val="00D22B72"/>
    <w:rsid w:val="00D275EF"/>
    <w:rsid w:val="00D36B86"/>
    <w:rsid w:val="00D4141C"/>
    <w:rsid w:val="00D44622"/>
    <w:rsid w:val="00D53A15"/>
    <w:rsid w:val="00D61D82"/>
    <w:rsid w:val="00D746B0"/>
    <w:rsid w:val="00D9308A"/>
    <w:rsid w:val="00DB4176"/>
    <w:rsid w:val="00DC3FEC"/>
    <w:rsid w:val="00DE7756"/>
    <w:rsid w:val="00DF6E12"/>
    <w:rsid w:val="00DF6EAE"/>
    <w:rsid w:val="00E13957"/>
    <w:rsid w:val="00E31311"/>
    <w:rsid w:val="00E31D41"/>
    <w:rsid w:val="00E37824"/>
    <w:rsid w:val="00E5357F"/>
    <w:rsid w:val="00E734A3"/>
    <w:rsid w:val="00E76B45"/>
    <w:rsid w:val="00E85BC6"/>
    <w:rsid w:val="00E938F5"/>
    <w:rsid w:val="00EA71E6"/>
    <w:rsid w:val="00EC5740"/>
    <w:rsid w:val="00ED06C3"/>
    <w:rsid w:val="00F049CA"/>
    <w:rsid w:val="00F17970"/>
    <w:rsid w:val="00F37149"/>
    <w:rsid w:val="00F40924"/>
    <w:rsid w:val="00F57977"/>
    <w:rsid w:val="00FB567C"/>
    <w:rsid w:val="00FB6F6B"/>
    <w:rsid w:val="00FC0B11"/>
    <w:rsid w:val="00FE2B9B"/>
    <w:rsid w:val="00FF41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545E3A7"/>
  <w15:docId w15:val="{0AD45E22-F306-495E-BA3A-0420B7B5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1B4"/>
    <w:rPr>
      <w:rFonts w:eastAsiaTheme="minorEastAsia"/>
      <w:lang w:eastAsia="es-ES"/>
    </w:rPr>
  </w:style>
  <w:style w:type="paragraph" w:styleId="Ttulo1">
    <w:name w:val="heading 1"/>
    <w:basedOn w:val="Normal"/>
    <w:next w:val="Normal"/>
    <w:link w:val="Ttulo1Car"/>
    <w:uiPriority w:val="1"/>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nhideWhenUsed/>
    <w:rsid w:val="004C20DC"/>
    <w:pPr>
      <w:spacing w:before="120" w:after="120"/>
      <w:ind w:left="283"/>
      <w:jc w:val="center"/>
    </w:pPr>
    <w:rPr>
      <w:rFonts w:eastAsia="Calibri" w:cs="Times New Roman"/>
      <w:sz w:val="22"/>
      <w:szCs w:val="22"/>
      <w:lang w:val="x-none" w:eastAsia="en-US"/>
    </w:rPr>
  </w:style>
  <w:style w:type="character" w:customStyle="1" w:styleId="SangradetextonormalCar">
    <w:name w:val="Sangría de texto normal Car"/>
    <w:basedOn w:val="Fuentedeprrafopredeter"/>
    <w:link w:val="Sangradetextonormal"/>
    <w:rsid w:val="004C20DC"/>
    <w:rPr>
      <w:rFonts w:ascii="Calibri" w:eastAsia="Calibri" w:hAnsi="Calibri" w:cs="Times New Roman"/>
      <w:lang w:val="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paragraph" w:customStyle="1" w:styleId="Default">
    <w:name w:val="Default"/>
    <w:qFormat/>
    <w:rsid w:val="00D1478B"/>
    <w:pPr>
      <w:autoSpaceDE w:val="0"/>
      <w:autoSpaceDN w:val="0"/>
      <w:adjustRightInd w:val="0"/>
    </w:pPr>
    <w:rPr>
      <w:rFonts w:ascii="Arial" w:eastAsiaTheme="minorHAnsi" w:hAnsi="Arial" w:cs="Arial"/>
      <w:color w:val="000000"/>
      <w:lang w:val="es-MX" w:eastAsia="en-US"/>
    </w:rPr>
  </w:style>
  <w:style w:type="paragraph" w:styleId="Sinespaciado">
    <w:name w:val="No Spacing"/>
    <w:aliases w:val="Francesa,INAI"/>
    <w:link w:val="SinespaciadoCar"/>
    <w:uiPriority w:val="1"/>
    <w:qFormat/>
    <w:rsid w:val="00293D4F"/>
    <w:rPr>
      <w:rFonts w:asciiTheme="minorHAnsi" w:eastAsiaTheme="minorHAnsi" w:hAnsiTheme="minorHAnsi" w:cstheme="minorBidi"/>
      <w:sz w:val="22"/>
      <w:szCs w:val="22"/>
      <w:lang w:val="es-MX" w:eastAsia="en-US"/>
    </w:rPr>
  </w:style>
  <w:style w:type="character" w:customStyle="1" w:styleId="SinespaciadoCar">
    <w:name w:val="Sin espaciado Car"/>
    <w:aliases w:val="Francesa Car,INAI Car"/>
    <w:link w:val="Sinespaciado"/>
    <w:uiPriority w:val="1"/>
    <w:qFormat/>
    <w:locked/>
    <w:rsid w:val="00293D4F"/>
    <w:rPr>
      <w:rFonts w:asciiTheme="minorHAnsi" w:eastAsiaTheme="minorHAnsi" w:hAnsiTheme="minorHAnsi" w:cstheme="minorBidi"/>
      <w:sz w:val="22"/>
      <w:szCs w:val="22"/>
      <w:lang w:val="es-MX" w:eastAsia="en-US"/>
    </w:rPr>
  </w:style>
  <w:style w:type="character" w:customStyle="1" w:styleId="PuestoCar">
    <w:name w:val="Puesto Car"/>
    <w:aliases w:val="Cita textual Car"/>
    <w:basedOn w:val="Fuentedeprrafopredeter"/>
    <w:link w:val="Puesto"/>
    <w:uiPriority w:val="10"/>
    <w:rsid w:val="00A448A3"/>
    <w:rPr>
      <w:rFonts w:eastAsiaTheme="minorEastAsia"/>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826549">
      <w:bodyDiv w:val="1"/>
      <w:marLeft w:val="0"/>
      <w:marRight w:val="0"/>
      <w:marTop w:val="0"/>
      <w:marBottom w:val="0"/>
      <w:divBdr>
        <w:top w:val="none" w:sz="0" w:space="0" w:color="auto"/>
        <w:left w:val="none" w:sz="0" w:space="0" w:color="auto"/>
        <w:bottom w:val="none" w:sz="0" w:space="0" w:color="auto"/>
        <w:right w:val="none" w:sz="0" w:space="0" w:color="auto"/>
      </w:divBdr>
    </w:div>
    <w:div w:id="792334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xtir3TVLr3cTl888M9WsI9OyqA==">CgMxLjAyCGguZ2pkZ3hzMgloLjMwajB6bGwyCWguMWZvYjl0ZTIJaC4zem55c2g3MgloLjJldDkycDAyCGgudHlqY3d0MgloLjNkeTZ2a20yCWguMXQzaDVzZjIJaC40ZDM0b2c4OAByITFPc2MtYUNmaC1NV0NnRXBOSVZuN2R3UEFKbW5sRTU0SQ==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3C12B9-66E9-46FF-A1A9-2ABEFC6D9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33</Pages>
  <Words>7943</Words>
  <Characters>43689</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11</cp:revision>
  <cp:lastPrinted>2026-06-18T18:48:00Z</cp:lastPrinted>
  <dcterms:created xsi:type="dcterms:W3CDTF">2026-06-15T18:54:00Z</dcterms:created>
  <dcterms:modified xsi:type="dcterms:W3CDTF">2026-06-24T19:18:00Z</dcterms:modified>
</cp:coreProperties>
</file>