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43241E70" w:rsidR="00A970D5" w:rsidRPr="00A860A7" w:rsidRDefault="00A970D5" w:rsidP="00F62375">
      <w:pPr>
        <w:pStyle w:val="NormalINFOEM"/>
      </w:pPr>
      <w:r w:rsidRPr="00A860A7">
        <w:t>Resolución del Pleno del Instituto de Transparencia, Acceso a la Información Pública y Protección de Datos Personales del Estado de México</w:t>
      </w:r>
      <w:r w:rsidR="00FD2A3F" w:rsidRPr="00A860A7">
        <w:t xml:space="preserve"> </w:t>
      </w:r>
      <w:r w:rsidRPr="00A860A7">
        <w:t xml:space="preserve">y Municipios, con domicilio en Metepec, Estado de </w:t>
      </w:r>
      <w:r w:rsidR="008B2951" w:rsidRPr="00A860A7">
        <w:t xml:space="preserve">México, </w:t>
      </w:r>
      <w:r w:rsidR="000D2E93" w:rsidRPr="00A860A7">
        <w:t>a</w:t>
      </w:r>
      <w:r w:rsidR="0011108B" w:rsidRPr="00A860A7">
        <w:t xml:space="preserve"> </w:t>
      </w:r>
      <w:r w:rsidR="000743D5" w:rsidRPr="00A860A7">
        <w:t>trece de mayo</w:t>
      </w:r>
      <w:r w:rsidR="00CE73F0" w:rsidRPr="00A860A7">
        <w:t xml:space="preserve"> de dos mil veintiséis</w:t>
      </w:r>
      <w:r w:rsidR="0011108B" w:rsidRPr="00A860A7">
        <w:t>.</w:t>
      </w:r>
    </w:p>
    <w:p w14:paraId="60399B74"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 w:val="22"/>
        </w:rPr>
      </w:pPr>
    </w:p>
    <w:p w14:paraId="1D0D9BD7" w14:textId="3AC0DEC5" w:rsidR="00A970D5" w:rsidRPr="00A860A7" w:rsidRDefault="70652167" w:rsidP="00F62375">
      <w:pPr>
        <w:pBdr>
          <w:top w:val="nil"/>
          <w:left w:val="nil"/>
          <w:bottom w:val="nil"/>
          <w:right w:val="nil"/>
          <w:between w:val="nil"/>
        </w:pBdr>
        <w:contextualSpacing/>
        <w:rPr>
          <w:rFonts w:eastAsia="Palatino Linotype" w:cs="Palatino Linotype"/>
          <w:b/>
          <w:bCs/>
          <w:color w:val="000000"/>
          <w:lang w:val="es-ES"/>
        </w:rPr>
      </w:pPr>
      <w:r w:rsidRPr="00A860A7">
        <w:rPr>
          <w:rFonts w:eastAsia="Palatino Linotype" w:cs="Palatino Linotype"/>
          <w:b/>
          <w:bCs/>
          <w:color w:val="000000" w:themeColor="text1"/>
          <w:lang w:val="es-ES"/>
        </w:rPr>
        <w:t>VISTO</w:t>
      </w:r>
      <w:r w:rsidRPr="00A860A7">
        <w:rPr>
          <w:rFonts w:eastAsia="Palatino Linotype" w:cs="Palatino Linotype"/>
          <w:color w:val="000000" w:themeColor="text1"/>
          <w:lang w:val="es-ES"/>
        </w:rPr>
        <w:t xml:space="preserve"> el expediente electrónico formado con motivo del recurso de revisión número </w:t>
      </w:r>
      <w:bookmarkStart w:id="0" w:name="_GoBack"/>
      <w:r w:rsidR="002120AF" w:rsidRPr="00A860A7">
        <w:rPr>
          <w:rFonts w:eastAsia="Palatino Linotype" w:cs="Palatino Linotype"/>
          <w:b/>
          <w:bCs/>
          <w:color w:val="000000" w:themeColor="text1"/>
          <w:lang w:val="es-ES"/>
        </w:rPr>
        <w:t>12330</w:t>
      </w:r>
      <w:r w:rsidR="00252F83" w:rsidRPr="00A860A7">
        <w:rPr>
          <w:rFonts w:eastAsia="Palatino Linotype" w:cs="Palatino Linotype"/>
          <w:b/>
          <w:bCs/>
          <w:color w:val="000000" w:themeColor="text1"/>
          <w:lang w:val="es-ES"/>
        </w:rPr>
        <w:t>/INFOEM/IP/RR/2025</w:t>
      </w:r>
      <w:bookmarkEnd w:id="0"/>
      <w:r w:rsidRPr="00A860A7">
        <w:rPr>
          <w:rFonts w:eastAsia="Palatino Linotype" w:cs="Palatino Linotype"/>
          <w:color w:val="000000" w:themeColor="text1"/>
          <w:lang w:val="es-ES"/>
        </w:rPr>
        <w:t>, interpuesto por</w:t>
      </w:r>
      <w:r w:rsidR="002F3AD7" w:rsidRPr="00A860A7">
        <w:rPr>
          <w:rFonts w:eastAsia="Palatino Linotype" w:cs="Palatino Linotype"/>
          <w:color w:val="000000" w:themeColor="text1"/>
          <w:lang w:val="es-ES"/>
        </w:rPr>
        <w:t xml:space="preserve"> </w:t>
      </w:r>
      <w:r w:rsidR="002120AF" w:rsidRPr="00A860A7">
        <w:rPr>
          <w:rFonts w:eastAsia="Palatino Linotype" w:cs="Palatino Linotype"/>
          <w:color w:val="000000" w:themeColor="text1"/>
          <w:lang w:val="es-ES"/>
        </w:rPr>
        <w:t xml:space="preserve">un ciudadano el cual no proporcionó datos de identificación, </w:t>
      </w:r>
      <w:r w:rsidR="00E97C2F" w:rsidRPr="00A860A7">
        <w:rPr>
          <w:rFonts w:eastAsia="Palatino Linotype" w:cs="Palatino Linotype"/>
          <w:color w:val="000000" w:themeColor="text1"/>
          <w:lang w:val="es-ES"/>
        </w:rPr>
        <w:t>en lo su</w:t>
      </w:r>
      <w:r w:rsidR="00771E23" w:rsidRPr="00A860A7">
        <w:rPr>
          <w:rFonts w:eastAsia="Palatino Linotype" w:cs="Palatino Linotype"/>
          <w:color w:val="000000" w:themeColor="text1"/>
          <w:lang w:val="es-ES"/>
        </w:rPr>
        <w:t>cesivo el</w:t>
      </w:r>
      <w:r w:rsidRPr="00A860A7">
        <w:rPr>
          <w:rFonts w:eastAsia="Palatino Linotype" w:cs="Palatino Linotype"/>
          <w:color w:val="000000" w:themeColor="text1"/>
          <w:lang w:val="es-ES"/>
        </w:rPr>
        <w:t xml:space="preserve"> </w:t>
      </w:r>
      <w:r w:rsidRPr="00A860A7">
        <w:rPr>
          <w:rFonts w:eastAsia="Palatino Linotype" w:cs="Palatino Linotype"/>
          <w:b/>
          <w:bCs/>
          <w:color w:val="000000" w:themeColor="text1"/>
          <w:lang w:val="es-ES"/>
        </w:rPr>
        <w:t>Recurrente</w:t>
      </w:r>
      <w:r w:rsidRPr="00A860A7">
        <w:rPr>
          <w:rFonts w:eastAsia="Palatino Linotype" w:cs="Palatino Linotype"/>
          <w:color w:val="000000" w:themeColor="text1"/>
          <w:lang w:val="es-ES"/>
        </w:rPr>
        <w:t>, en contra de la respuesta de</w:t>
      </w:r>
      <w:r w:rsidR="00E24F05" w:rsidRPr="00A860A7">
        <w:rPr>
          <w:rFonts w:eastAsia="Palatino Linotype" w:cs="Palatino Linotype"/>
          <w:color w:val="000000" w:themeColor="text1"/>
          <w:lang w:val="es-ES"/>
        </w:rPr>
        <w:t>l</w:t>
      </w:r>
      <w:r w:rsidRPr="00A860A7">
        <w:rPr>
          <w:rFonts w:eastAsia="Palatino Linotype" w:cs="Palatino Linotype"/>
          <w:color w:val="000000" w:themeColor="text1"/>
          <w:lang w:val="es-ES"/>
        </w:rPr>
        <w:t xml:space="preserve"> </w:t>
      </w:r>
      <w:r w:rsidR="002120AF" w:rsidRPr="00A860A7">
        <w:rPr>
          <w:b/>
          <w:bCs/>
          <w:color w:val="000000"/>
          <w:szCs w:val="14"/>
        </w:rPr>
        <w:t>Ayuntamiento de Ixtapan de la Sal</w:t>
      </w:r>
      <w:r w:rsidR="00771E23" w:rsidRPr="00A860A7">
        <w:rPr>
          <w:rFonts w:eastAsia="Palatino Linotype" w:cs="Palatino Linotype"/>
          <w:b/>
          <w:bCs/>
          <w:color w:val="000000" w:themeColor="text1"/>
          <w:lang w:val="es-ES"/>
        </w:rPr>
        <w:t>,</w:t>
      </w:r>
      <w:r w:rsidR="00920835" w:rsidRPr="00A860A7">
        <w:rPr>
          <w:rFonts w:eastAsia="Palatino Linotype" w:cs="Palatino Linotype"/>
          <w:b/>
          <w:bCs/>
          <w:color w:val="000000" w:themeColor="text1"/>
          <w:lang w:val="es-ES"/>
        </w:rPr>
        <w:t xml:space="preserve"> </w:t>
      </w:r>
      <w:r w:rsidRPr="00A860A7">
        <w:rPr>
          <w:rFonts w:eastAsia="Palatino Linotype" w:cs="Palatino Linotype"/>
          <w:color w:val="000000" w:themeColor="text1"/>
          <w:lang w:val="es-ES"/>
        </w:rPr>
        <w:t>en lo subsecuente</w:t>
      </w:r>
      <w:r w:rsidRPr="00A860A7">
        <w:rPr>
          <w:rFonts w:eastAsia="Palatino Linotype" w:cs="Palatino Linotype"/>
          <w:b/>
          <w:bCs/>
          <w:color w:val="000000" w:themeColor="text1"/>
          <w:lang w:val="es-ES"/>
        </w:rPr>
        <w:t xml:space="preserve"> </w:t>
      </w:r>
      <w:r w:rsidRPr="00A860A7">
        <w:rPr>
          <w:rFonts w:eastAsia="Palatino Linotype" w:cs="Palatino Linotype"/>
          <w:color w:val="000000" w:themeColor="text1"/>
          <w:lang w:val="es-ES"/>
        </w:rPr>
        <w:t>el</w:t>
      </w:r>
      <w:r w:rsidRPr="00A860A7">
        <w:rPr>
          <w:rFonts w:eastAsia="Palatino Linotype" w:cs="Palatino Linotype"/>
          <w:b/>
          <w:bCs/>
          <w:color w:val="000000" w:themeColor="text1"/>
          <w:lang w:val="es-ES"/>
        </w:rPr>
        <w:t xml:space="preserve"> Sujeto Obligado, </w:t>
      </w:r>
      <w:r w:rsidRPr="00A860A7">
        <w:rPr>
          <w:rFonts w:eastAsia="Palatino Linotype" w:cs="Palatino Linotype"/>
          <w:color w:val="000000" w:themeColor="text1"/>
          <w:lang w:val="es-ES"/>
        </w:rPr>
        <w:t>se procede a dictar la presente resolución.</w:t>
      </w:r>
    </w:p>
    <w:p w14:paraId="2E2053C2"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 w:val="22"/>
        </w:rPr>
      </w:pPr>
    </w:p>
    <w:p w14:paraId="293A0C59" w14:textId="77777777" w:rsidR="00A970D5" w:rsidRPr="00A860A7" w:rsidRDefault="00A970D5" w:rsidP="00F62375">
      <w:pPr>
        <w:pStyle w:val="Ttulo1"/>
        <w:rPr>
          <w:rFonts w:eastAsia="Palatino Linotype"/>
          <w:lang w:val="es-ES_tradnl"/>
        </w:rPr>
      </w:pPr>
      <w:r w:rsidRPr="00A860A7">
        <w:rPr>
          <w:rFonts w:eastAsia="Palatino Linotype"/>
          <w:lang w:val="es-ES_tradnl"/>
        </w:rPr>
        <w:t>A N T E C E D E N T E S</w:t>
      </w:r>
    </w:p>
    <w:p w14:paraId="32F88820"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 w:val="22"/>
        </w:rPr>
      </w:pPr>
    </w:p>
    <w:p w14:paraId="038B0CA5" w14:textId="5C9CB8F2" w:rsidR="00A970D5" w:rsidRPr="00A860A7" w:rsidRDefault="00A970D5" w:rsidP="00F62375">
      <w:pPr>
        <w:pStyle w:val="Ttulo2"/>
        <w:rPr>
          <w:rFonts w:eastAsia="Palatino Linotype"/>
        </w:rPr>
      </w:pPr>
      <w:r w:rsidRPr="00A860A7">
        <w:rPr>
          <w:rFonts w:eastAsia="Palatino Linotype"/>
        </w:rPr>
        <w:t xml:space="preserve">PRIMERO. De la </w:t>
      </w:r>
      <w:r w:rsidR="00A24D3F" w:rsidRPr="00A860A7">
        <w:rPr>
          <w:rFonts w:eastAsia="Palatino Linotype"/>
        </w:rPr>
        <w:t>s</w:t>
      </w:r>
      <w:r w:rsidRPr="00A860A7">
        <w:rPr>
          <w:rFonts w:eastAsia="Palatino Linotype"/>
        </w:rPr>
        <w:t xml:space="preserve">olicitud de </w:t>
      </w:r>
      <w:r w:rsidR="00A24D3F" w:rsidRPr="00A860A7">
        <w:rPr>
          <w:rFonts w:eastAsia="Palatino Linotype"/>
        </w:rPr>
        <w:t>i</w:t>
      </w:r>
      <w:r w:rsidRPr="00A860A7">
        <w:rPr>
          <w:rFonts w:eastAsia="Palatino Linotype"/>
        </w:rPr>
        <w:t>nformación.</w:t>
      </w:r>
    </w:p>
    <w:p w14:paraId="0870C154" w14:textId="049557E7" w:rsidR="00A970D5" w:rsidRPr="00A860A7" w:rsidRDefault="00B36B86"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Con fecha</w:t>
      </w:r>
      <w:r w:rsidR="00AA6C98" w:rsidRPr="00A860A7">
        <w:rPr>
          <w:rFonts w:eastAsia="Palatino Linotype" w:cs="Palatino Linotype"/>
          <w:color w:val="000000"/>
          <w:szCs w:val="24"/>
        </w:rPr>
        <w:t xml:space="preserve"> </w:t>
      </w:r>
      <w:r w:rsidR="002120AF" w:rsidRPr="00A860A7">
        <w:rPr>
          <w:rFonts w:eastAsia="Palatino Linotype" w:cs="Palatino Linotype"/>
          <w:color w:val="000000"/>
          <w:szCs w:val="24"/>
        </w:rPr>
        <w:t>treinta de septiembre</w:t>
      </w:r>
      <w:r w:rsidR="00BD1709" w:rsidRPr="00A860A7">
        <w:rPr>
          <w:rFonts w:eastAsia="Palatino Linotype" w:cs="Palatino Linotype"/>
          <w:color w:val="000000"/>
          <w:szCs w:val="24"/>
        </w:rPr>
        <w:t xml:space="preserve"> </w:t>
      </w:r>
      <w:r w:rsidR="00AC4CAF" w:rsidRPr="00A860A7">
        <w:rPr>
          <w:rFonts w:eastAsia="Palatino Linotype" w:cs="Palatino Linotype"/>
          <w:color w:val="000000"/>
          <w:szCs w:val="24"/>
        </w:rPr>
        <w:t>de dos mil veinticinco</w:t>
      </w:r>
      <w:r w:rsidR="00B54BC7" w:rsidRPr="00A860A7">
        <w:rPr>
          <w:rFonts w:eastAsia="Palatino Linotype" w:cs="Palatino Linotype"/>
          <w:color w:val="000000"/>
          <w:szCs w:val="24"/>
        </w:rPr>
        <w:t xml:space="preserve">, </w:t>
      </w:r>
      <w:r w:rsidR="00771E23" w:rsidRPr="00A860A7">
        <w:rPr>
          <w:rFonts w:eastAsia="Palatino Linotype" w:cs="Palatino Linotype"/>
          <w:color w:val="000000"/>
          <w:szCs w:val="24"/>
        </w:rPr>
        <w:t>el</w:t>
      </w:r>
      <w:r w:rsidR="00A970D5" w:rsidRPr="00A860A7">
        <w:rPr>
          <w:rFonts w:eastAsia="Palatino Linotype" w:cs="Palatino Linotype"/>
          <w:color w:val="000000"/>
          <w:szCs w:val="24"/>
        </w:rPr>
        <w:t xml:space="preserve"> Recurrente presentó </w:t>
      </w:r>
      <w:r w:rsidR="00597C06" w:rsidRPr="00A860A7">
        <w:rPr>
          <w:rFonts w:eastAsia="Palatino Linotype" w:cs="Palatino Linotype"/>
          <w:color w:val="000000"/>
          <w:szCs w:val="24"/>
        </w:rPr>
        <w:t xml:space="preserve">solicitud de información que fue registrada en </w:t>
      </w:r>
      <w:r w:rsidR="00A970D5" w:rsidRPr="00A860A7">
        <w:rPr>
          <w:rFonts w:eastAsia="Palatino Linotype" w:cs="Palatino Linotype"/>
          <w:color w:val="000000"/>
          <w:szCs w:val="24"/>
        </w:rPr>
        <w:t>el Sistema de Acceso a la Información Mexiquense (</w:t>
      </w:r>
      <w:r w:rsidR="00A970D5" w:rsidRPr="00A860A7">
        <w:rPr>
          <w:rFonts w:eastAsia="Palatino Linotype" w:cs="Palatino Linotype"/>
          <w:b/>
          <w:color w:val="000000"/>
          <w:szCs w:val="24"/>
        </w:rPr>
        <w:t>SAIMEX</w:t>
      </w:r>
      <w:r w:rsidR="00A970D5" w:rsidRPr="00A860A7">
        <w:rPr>
          <w:rFonts w:eastAsia="Palatino Linotype" w:cs="Palatino Linotype"/>
          <w:color w:val="000000"/>
          <w:szCs w:val="24"/>
        </w:rPr>
        <w:t>) con el número</w:t>
      </w:r>
      <w:r w:rsidR="00642669" w:rsidRPr="00A860A7">
        <w:rPr>
          <w:rFonts w:eastAsia="Palatino Linotype" w:cs="Palatino Linotype"/>
          <w:b/>
          <w:bCs/>
          <w:color w:val="000000"/>
          <w:szCs w:val="24"/>
        </w:rPr>
        <w:t xml:space="preserve"> </w:t>
      </w:r>
      <w:r w:rsidR="002120AF" w:rsidRPr="00A860A7">
        <w:rPr>
          <w:rFonts w:eastAsia="Palatino Linotype" w:cs="Palatino Linotype"/>
          <w:b/>
          <w:bCs/>
          <w:color w:val="000000"/>
          <w:szCs w:val="24"/>
        </w:rPr>
        <w:t>00386/IXTASAL/IP/2025</w:t>
      </w:r>
      <w:r w:rsidR="00A970D5" w:rsidRPr="00A860A7">
        <w:rPr>
          <w:rFonts w:eastAsia="Palatino Linotype" w:cs="Palatino Linotype"/>
          <w:color w:val="000000"/>
          <w:szCs w:val="24"/>
        </w:rPr>
        <w:t>,</w:t>
      </w:r>
      <w:r w:rsidR="00A970D5" w:rsidRPr="00A860A7">
        <w:rPr>
          <w:rFonts w:eastAsia="Palatino Linotype" w:cs="Palatino Linotype"/>
          <w:b/>
          <w:color w:val="000000"/>
          <w:szCs w:val="24"/>
        </w:rPr>
        <w:t xml:space="preserve"> </w:t>
      </w:r>
      <w:r w:rsidR="00A970D5" w:rsidRPr="00A860A7">
        <w:rPr>
          <w:rFonts w:eastAsia="Palatino Linotype" w:cs="Palatino Linotype"/>
          <w:color w:val="000000"/>
          <w:szCs w:val="24"/>
        </w:rPr>
        <w:t xml:space="preserve">mediante la cual solicitó </w:t>
      </w:r>
      <w:r w:rsidR="00531CE5" w:rsidRPr="00A860A7">
        <w:rPr>
          <w:rFonts w:eastAsia="Palatino Linotype" w:cs="Palatino Linotype"/>
          <w:color w:val="000000"/>
          <w:szCs w:val="24"/>
        </w:rPr>
        <w:t xml:space="preserve">lo </w:t>
      </w:r>
      <w:r w:rsidR="00A970D5" w:rsidRPr="00A860A7">
        <w:rPr>
          <w:rFonts w:eastAsia="Palatino Linotype" w:cs="Palatino Linotype"/>
          <w:color w:val="000000"/>
          <w:szCs w:val="24"/>
        </w:rPr>
        <w:t>siguiente:</w:t>
      </w:r>
    </w:p>
    <w:p w14:paraId="68B56D82"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Cs w:val="24"/>
        </w:rPr>
      </w:pPr>
    </w:p>
    <w:p w14:paraId="133704B2" w14:textId="37B60DEC" w:rsidR="00A970D5" w:rsidRPr="00A860A7" w:rsidRDefault="00A2503E" w:rsidP="00F25B6B">
      <w:pPr>
        <w:pStyle w:val="Fundamentos"/>
      </w:pPr>
      <w:r w:rsidRPr="00A860A7">
        <w:rPr>
          <w:lang w:val="es-ES"/>
        </w:rPr>
        <w:t>“</w:t>
      </w:r>
      <w:r w:rsidR="002120AF" w:rsidRPr="00A860A7">
        <w:rPr>
          <w:lang w:val="es-ES"/>
        </w:rPr>
        <w:t>requiero la nomina completa de opdapas de enero a la fecha</w:t>
      </w:r>
      <w:r w:rsidRPr="00A860A7">
        <w:rPr>
          <w:lang w:val="es-ES"/>
        </w:rPr>
        <w:t>”</w:t>
      </w:r>
      <w:r w:rsidR="002A5A2E" w:rsidRPr="00A860A7">
        <w:rPr>
          <w:lang w:val="es-ES"/>
        </w:rPr>
        <w:t xml:space="preserve"> </w:t>
      </w:r>
      <w:r w:rsidR="70652167" w:rsidRPr="00A860A7">
        <w:rPr>
          <w:lang w:val="es-ES"/>
        </w:rPr>
        <w:t>(Sic)</w:t>
      </w:r>
    </w:p>
    <w:p w14:paraId="40BBECCB"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Cs w:val="24"/>
        </w:rPr>
      </w:pPr>
    </w:p>
    <w:p w14:paraId="28F36759" w14:textId="77777777" w:rsidR="002120AF" w:rsidRPr="00A860A7" w:rsidRDefault="002120AF" w:rsidP="00F6237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860A7" w:rsidRDefault="00A970D5" w:rsidP="00F62375">
      <w:pPr>
        <w:pBdr>
          <w:top w:val="nil"/>
          <w:left w:val="nil"/>
          <w:bottom w:val="nil"/>
          <w:right w:val="nil"/>
          <w:between w:val="nil"/>
        </w:pBdr>
        <w:contextualSpacing/>
        <w:rPr>
          <w:rFonts w:eastAsia="Palatino Linotype" w:cs="Palatino Linotype"/>
          <w:b/>
          <w:color w:val="000000"/>
          <w:szCs w:val="24"/>
        </w:rPr>
      </w:pPr>
      <w:r w:rsidRPr="00A860A7">
        <w:rPr>
          <w:rFonts w:eastAsia="Palatino Linotype" w:cs="Palatino Linotype"/>
          <w:color w:val="000000"/>
          <w:szCs w:val="24"/>
        </w:rPr>
        <w:t xml:space="preserve">Modalidad de entrega: </w:t>
      </w:r>
      <w:r w:rsidR="004A6F01" w:rsidRPr="00A860A7">
        <w:rPr>
          <w:rFonts w:eastAsia="Palatino Linotype" w:cs="Palatino Linotype"/>
          <w:b/>
          <w:color w:val="000000"/>
          <w:szCs w:val="24"/>
        </w:rPr>
        <w:t>A través del SAIMEX</w:t>
      </w:r>
    </w:p>
    <w:p w14:paraId="1AEDC68E" w14:textId="7060D29A" w:rsidR="00A970D5" w:rsidRPr="00A860A7" w:rsidRDefault="00E21393" w:rsidP="00F62375">
      <w:pPr>
        <w:pStyle w:val="Ttulo2"/>
        <w:rPr>
          <w:rFonts w:eastAsia="Palatino Linotype"/>
        </w:rPr>
      </w:pPr>
      <w:r w:rsidRPr="00A860A7">
        <w:rPr>
          <w:rFonts w:eastAsia="Palatino Linotype"/>
        </w:rPr>
        <w:lastRenderedPageBreak/>
        <w:t>SEGUNDO</w:t>
      </w:r>
      <w:r w:rsidR="00A970D5" w:rsidRPr="00A860A7">
        <w:rPr>
          <w:rFonts w:eastAsia="Palatino Linotype"/>
        </w:rPr>
        <w:t>. De la respuesta del Sujeto Obligado.</w:t>
      </w:r>
    </w:p>
    <w:p w14:paraId="08780B0F" w14:textId="0DE59B3A" w:rsidR="0026323F" w:rsidRPr="00A860A7" w:rsidRDefault="00A970D5" w:rsidP="00F62375">
      <w:pPr>
        <w:pBdr>
          <w:top w:val="nil"/>
          <w:left w:val="nil"/>
          <w:bottom w:val="nil"/>
          <w:right w:val="nil"/>
          <w:between w:val="nil"/>
        </w:pBdr>
        <w:contextualSpacing/>
        <w:rPr>
          <w:rFonts w:eastAsia="Palatino Linotype" w:cs="Palatino Linotype"/>
          <w:color w:val="000000"/>
          <w:szCs w:val="24"/>
          <w:lang w:val="es-MX"/>
        </w:rPr>
      </w:pPr>
      <w:r w:rsidRPr="00A860A7">
        <w:rPr>
          <w:rFonts w:eastAsia="Palatino Linotype" w:cs="Palatino Linotype"/>
          <w:color w:val="000000"/>
          <w:szCs w:val="24"/>
        </w:rPr>
        <w:t>De las constancias que obran en el expediente electrónico, se observa qu</w:t>
      </w:r>
      <w:r w:rsidR="008B2951" w:rsidRPr="00A860A7">
        <w:rPr>
          <w:rFonts w:eastAsia="Palatino Linotype" w:cs="Palatino Linotype"/>
          <w:color w:val="000000"/>
          <w:szCs w:val="24"/>
        </w:rPr>
        <w:t xml:space="preserve">e </w:t>
      </w:r>
      <w:r w:rsidR="002120AF" w:rsidRPr="00A860A7">
        <w:rPr>
          <w:rFonts w:eastAsia="Palatino Linotype" w:cs="Palatino Linotype"/>
          <w:color w:val="000000"/>
          <w:szCs w:val="24"/>
        </w:rPr>
        <w:t>veintiuno de octubre</w:t>
      </w:r>
      <w:r w:rsidR="004A5EE6" w:rsidRPr="00A860A7">
        <w:rPr>
          <w:rFonts w:eastAsia="Palatino Linotype" w:cs="Palatino Linotype"/>
          <w:color w:val="000000"/>
          <w:szCs w:val="24"/>
        </w:rPr>
        <w:t xml:space="preserve"> de dos mil veinticinco</w:t>
      </w:r>
      <w:r w:rsidRPr="00A860A7">
        <w:rPr>
          <w:rFonts w:eastAsia="Palatino Linotype" w:cs="Palatino Linotype"/>
          <w:color w:val="000000"/>
          <w:szCs w:val="24"/>
        </w:rPr>
        <w:t>, el Sujeto Obligado</w:t>
      </w:r>
      <w:r w:rsidR="00E02214" w:rsidRPr="00A860A7">
        <w:rPr>
          <w:rFonts w:eastAsia="Palatino Linotype" w:cs="Palatino Linotype"/>
          <w:color w:val="000000"/>
          <w:szCs w:val="24"/>
        </w:rPr>
        <w:t xml:space="preserve"> </w:t>
      </w:r>
      <w:r w:rsidR="0026323F" w:rsidRPr="00A860A7">
        <w:rPr>
          <w:rFonts w:eastAsia="Palatino Linotype" w:cs="Palatino Linotype"/>
          <w:color w:val="000000"/>
          <w:szCs w:val="24"/>
          <w:lang w:val="es-MX"/>
        </w:rPr>
        <w:t>emitió la respuesta en los siguientes términos:</w:t>
      </w:r>
    </w:p>
    <w:p w14:paraId="57DED6B8" w14:textId="77777777" w:rsidR="00F16DFC" w:rsidRPr="00A860A7" w:rsidRDefault="00F16DFC" w:rsidP="00F62375">
      <w:pPr>
        <w:pBdr>
          <w:top w:val="nil"/>
          <w:left w:val="nil"/>
          <w:bottom w:val="nil"/>
          <w:right w:val="nil"/>
          <w:between w:val="nil"/>
        </w:pBdr>
        <w:contextualSpacing/>
        <w:rPr>
          <w:rFonts w:eastAsia="Palatino Linotype" w:cs="Palatino Linotype"/>
          <w:color w:val="000000"/>
          <w:szCs w:val="24"/>
          <w:lang w:val="es-MX"/>
        </w:rPr>
      </w:pPr>
    </w:p>
    <w:p w14:paraId="015B1ED6" w14:textId="64E1C5E8" w:rsidR="002120AF" w:rsidRPr="00A860A7" w:rsidRDefault="0026323F" w:rsidP="002120AF">
      <w:pPr>
        <w:pStyle w:val="Fundamentos"/>
        <w:jc w:val="right"/>
        <w:rPr>
          <w:lang w:val="es-ES"/>
        </w:rPr>
      </w:pPr>
      <w:r w:rsidRPr="00A860A7">
        <w:rPr>
          <w:lang w:val="es-ES"/>
        </w:rPr>
        <w:t>«</w:t>
      </w:r>
      <w:r w:rsidR="002120AF" w:rsidRPr="00A860A7">
        <w:t xml:space="preserve"> </w:t>
      </w:r>
      <w:r w:rsidR="002120AF" w:rsidRPr="00A860A7">
        <w:rPr>
          <w:lang w:val="es-ES"/>
        </w:rPr>
        <w:t>Folio de la solicitud: 00386/IXTASAL/IP/2025</w:t>
      </w:r>
    </w:p>
    <w:p w14:paraId="44724D04" w14:textId="77777777" w:rsidR="002120AF" w:rsidRPr="00A860A7" w:rsidRDefault="002120AF" w:rsidP="002120AF">
      <w:pPr>
        <w:pStyle w:val="Fundamentos"/>
        <w:rPr>
          <w:lang w:val="es-ES"/>
        </w:rPr>
      </w:pPr>
    </w:p>
    <w:p w14:paraId="1FBAA0BB" w14:textId="77777777" w:rsidR="002120AF" w:rsidRPr="00A860A7" w:rsidRDefault="002120AF" w:rsidP="002120AF">
      <w:pPr>
        <w:pStyle w:val="Fundamentos"/>
        <w:rPr>
          <w:lang w:val="es-ES"/>
        </w:rPr>
      </w:pPr>
      <w:r w:rsidRPr="00A860A7">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0017654" w14:textId="77777777" w:rsidR="002120AF" w:rsidRPr="00A860A7" w:rsidRDefault="002120AF" w:rsidP="002120AF">
      <w:pPr>
        <w:pStyle w:val="Fundamentos"/>
        <w:rPr>
          <w:lang w:val="es-ES"/>
        </w:rPr>
      </w:pPr>
    </w:p>
    <w:p w14:paraId="55B4E71F" w14:textId="77777777" w:rsidR="002120AF" w:rsidRPr="00A860A7" w:rsidRDefault="002120AF" w:rsidP="002120AF">
      <w:pPr>
        <w:pStyle w:val="Fundamentos"/>
        <w:rPr>
          <w:lang w:val="es-ES"/>
        </w:rPr>
      </w:pPr>
      <w:r w:rsidRPr="00A860A7">
        <w:rPr>
          <w:lang w:val="es-ES"/>
        </w:rPr>
        <w:t>Con fundamento en los artículos 3 fracciones XLIV, 12, 19, 23 fracción IV, 50, 52, 53, fracción II y VI, 163 de la Ley de Transparencia y Acceso a la Información Pública del Estado de México y Municipios, y en atención a la solicitud de información número 00386/IXTASAL/IP/2025, presentada mediante el Sistema de Acceso a la Información Mexiquense (SAIMEX); adjunto al presente encontrara la respuesta a su solicitud; misma que fue proporcionada por el Servidor Público Habilitado de la Tesorería del OPDAPAS de Ixtapan de la Sal. Asimismo, se hace de su conocimiento que el derecho a la información no es absoluto se encuentra limitado, y en caso de no estar conforme con la respuesta proporcionada, tiene derecho de interponer recurso de revisión dentro del pazo de 15 días hábiles contados a partir del día siguiente de la notificación del presente; de conformidad con lo dispuesto por el artículo 177 de la Ley de Transparencia y Acceso a la Información Pública del Estado de México y Municipios.</w:t>
      </w:r>
    </w:p>
    <w:p w14:paraId="03257998" w14:textId="77777777" w:rsidR="002120AF" w:rsidRPr="00A860A7" w:rsidRDefault="002120AF" w:rsidP="002120AF">
      <w:pPr>
        <w:pStyle w:val="Fundamentos"/>
        <w:rPr>
          <w:lang w:val="es-ES"/>
        </w:rPr>
      </w:pPr>
    </w:p>
    <w:p w14:paraId="181376A7" w14:textId="77777777" w:rsidR="002120AF" w:rsidRPr="00A860A7" w:rsidRDefault="002120AF" w:rsidP="002120AF">
      <w:pPr>
        <w:pStyle w:val="Fundamentos"/>
        <w:rPr>
          <w:lang w:val="es-ES"/>
        </w:rPr>
      </w:pPr>
      <w:r w:rsidRPr="00A860A7">
        <w:rPr>
          <w:lang w:val="es-ES"/>
        </w:rPr>
        <w:t>ATENTAMENTE</w:t>
      </w:r>
    </w:p>
    <w:p w14:paraId="0455EA65" w14:textId="3DBBB37E" w:rsidR="0026323F" w:rsidRPr="00A860A7" w:rsidRDefault="002120AF" w:rsidP="002120AF">
      <w:pPr>
        <w:pStyle w:val="Fundamentos"/>
        <w:rPr>
          <w:lang w:val="es-MX"/>
        </w:rPr>
      </w:pPr>
      <w:r w:rsidRPr="00A860A7">
        <w:rPr>
          <w:lang w:val="es-ES"/>
        </w:rPr>
        <w:t>TEC. EN INF. ROSALVA GARCIA TRUJILLO</w:t>
      </w:r>
      <w:r w:rsidR="0026323F" w:rsidRPr="00A860A7">
        <w:rPr>
          <w:lang w:val="es-ES"/>
        </w:rPr>
        <w:t>»</w:t>
      </w:r>
      <w:r w:rsidR="0026323F" w:rsidRPr="00A860A7">
        <w:rPr>
          <w:lang w:val="es-MX"/>
        </w:rPr>
        <w:t xml:space="preserve"> (Sic)</w:t>
      </w:r>
    </w:p>
    <w:p w14:paraId="6F0DD578" w14:textId="77777777" w:rsidR="0026323F" w:rsidRPr="00A860A7" w:rsidRDefault="0026323F" w:rsidP="00F62375">
      <w:pPr>
        <w:pBdr>
          <w:top w:val="nil"/>
          <w:left w:val="nil"/>
          <w:bottom w:val="nil"/>
          <w:right w:val="nil"/>
          <w:between w:val="nil"/>
        </w:pBdr>
        <w:contextualSpacing/>
        <w:rPr>
          <w:rFonts w:eastAsia="Palatino Linotype" w:cs="Palatino Linotype"/>
          <w:color w:val="000000"/>
          <w:szCs w:val="24"/>
          <w:lang w:val="es-MX"/>
        </w:rPr>
      </w:pPr>
    </w:p>
    <w:p w14:paraId="00C33FF4" w14:textId="3DAAA18D" w:rsidR="0026323F" w:rsidRPr="00A860A7" w:rsidRDefault="0026323F" w:rsidP="00F62375">
      <w:pPr>
        <w:pBdr>
          <w:top w:val="nil"/>
          <w:left w:val="nil"/>
          <w:bottom w:val="nil"/>
          <w:right w:val="nil"/>
          <w:between w:val="nil"/>
        </w:pBdr>
        <w:contextualSpacing/>
        <w:rPr>
          <w:rFonts w:eastAsia="Palatino Linotype" w:cs="Palatino Linotype"/>
          <w:color w:val="000000"/>
          <w:szCs w:val="24"/>
          <w:lang w:val="es-MX"/>
        </w:rPr>
      </w:pPr>
      <w:r w:rsidRPr="00A860A7">
        <w:rPr>
          <w:rFonts w:eastAsia="Palatino Linotype" w:cs="Palatino Linotype"/>
          <w:color w:val="000000"/>
          <w:szCs w:val="24"/>
          <w:lang w:val="es-MX"/>
        </w:rPr>
        <w:t xml:space="preserve">El Sujeto Obligado adjuntó </w:t>
      </w:r>
      <w:r w:rsidR="00956868" w:rsidRPr="00A860A7">
        <w:rPr>
          <w:rFonts w:eastAsia="Palatino Linotype" w:cs="Palatino Linotype"/>
          <w:color w:val="000000"/>
          <w:szCs w:val="24"/>
          <w:lang w:val="es-MX"/>
        </w:rPr>
        <w:t>el documento electrónico denominado</w:t>
      </w:r>
      <w:r w:rsidRPr="00A860A7">
        <w:rPr>
          <w:rFonts w:eastAsia="Palatino Linotype" w:cs="Palatino Linotype"/>
          <w:color w:val="000000"/>
          <w:szCs w:val="24"/>
          <w:lang w:val="es-MX"/>
        </w:rPr>
        <w:t xml:space="preserve"> </w:t>
      </w:r>
      <w:r w:rsidRPr="00A860A7">
        <w:rPr>
          <w:rFonts w:eastAsia="Palatino Linotype" w:cs="Palatino Linotype"/>
          <w:b/>
          <w:bCs/>
          <w:i/>
          <w:color w:val="000000"/>
          <w:szCs w:val="24"/>
          <w:lang w:val="es-MX"/>
        </w:rPr>
        <w:t>“</w:t>
      </w:r>
      <w:r w:rsidR="002120AF" w:rsidRPr="00A860A7">
        <w:rPr>
          <w:rFonts w:eastAsia="Palatino Linotype" w:cs="Palatino Linotype"/>
          <w:b/>
          <w:bCs/>
          <w:i/>
          <w:color w:val="000000"/>
          <w:szCs w:val="24"/>
          <w:lang w:val="es-MX"/>
        </w:rPr>
        <w:t>Contestacion OPDAPAS SOL 386.pdf</w:t>
      </w:r>
      <w:r w:rsidRPr="00A860A7">
        <w:rPr>
          <w:rFonts w:eastAsia="Palatino Linotype" w:cs="Palatino Linotype"/>
          <w:b/>
          <w:bCs/>
          <w:i/>
          <w:color w:val="000000"/>
          <w:szCs w:val="24"/>
          <w:lang w:val="es-MX"/>
        </w:rPr>
        <w:t>”</w:t>
      </w:r>
      <w:r w:rsidRPr="00A860A7">
        <w:rPr>
          <w:rFonts w:eastAsia="Palatino Linotype" w:cs="Palatino Linotype"/>
          <w:color w:val="000000"/>
          <w:szCs w:val="24"/>
          <w:lang w:val="es-MX"/>
        </w:rPr>
        <w:t>, cuyo contenido no se reproduce por ser del conocimiento de las partes; no obstante, será objeto de análisis en el estudio correspondiente.</w:t>
      </w:r>
    </w:p>
    <w:p w14:paraId="4A88B2B8" w14:textId="77777777" w:rsidR="0026323F" w:rsidRPr="00A860A7" w:rsidRDefault="0026323F" w:rsidP="00F6237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A860A7" w:rsidRDefault="00E21393" w:rsidP="00F62375">
      <w:pPr>
        <w:pStyle w:val="Ttulo2"/>
        <w:rPr>
          <w:rFonts w:eastAsia="Palatino Linotype"/>
        </w:rPr>
      </w:pPr>
      <w:r w:rsidRPr="00A860A7">
        <w:rPr>
          <w:rFonts w:eastAsia="Palatino Linotype"/>
        </w:rPr>
        <w:lastRenderedPageBreak/>
        <w:t>TERCERO</w:t>
      </w:r>
      <w:r w:rsidR="00A970D5" w:rsidRPr="00A860A7">
        <w:rPr>
          <w:rFonts w:eastAsia="Palatino Linotype"/>
        </w:rPr>
        <w:t>. Del recurso de revisión.</w:t>
      </w:r>
    </w:p>
    <w:p w14:paraId="0C8C3A2F" w14:textId="50B66FC4" w:rsidR="00A970D5" w:rsidRPr="00A860A7" w:rsidRDefault="0090115A"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Inconforme con la respuesta emitida</w:t>
      </w:r>
      <w:r w:rsidR="006726AD" w:rsidRPr="00A860A7">
        <w:rPr>
          <w:rFonts w:eastAsia="Palatino Linotype" w:cs="Palatino Linotype"/>
          <w:color w:val="000000"/>
          <w:szCs w:val="24"/>
        </w:rPr>
        <w:t>, el</w:t>
      </w:r>
      <w:r w:rsidRPr="00A860A7">
        <w:rPr>
          <w:rFonts w:eastAsia="Palatino Linotype" w:cs="Palatino Linotype"/>
          <w:color w:val="000000"/>
          <w:szCs w:val="24"/>
        </w:rPr>
        <w:t xml:space="preserve"> Recurrente interpuso el presente recurso de revisión el </w:t>
      </w:r>
      <w:r w:rsidR="002120AF" w:rsidRPr="00A860A7">
        <w:rPr>
          <w:rFonts w:eastAsia="Palatino Linotype" w:cs="Palatino Linotype"/>
          <w:color w:val="000000"/>
          <w:szCs w:val="24"/>
        </w:rPr>
        <w:t>veintinueve de octubre</w:t>
      </w:r>
      <w:r w:rsidR="00854A4F" w:rsidRPr="00A860A7">
        <w:rPr>
          <w:rFonts w:eastAsia="Palatino Linotype" w:cs="Palatino Linotype"/>
          <w:color w:val="000000"/>
          <w:szCs w:val="24"/>
        </w:rPr>
        <w:t xml:space="preserve"> </w:t>
      </w:r>
      <w:r w:rsidR="00DE2889" w:rsidRPr="00A860A7">
        <w:rPr>
          <w:rFonts w:eastAsia="Palatino Linotype" w:cs="Palatino Linotype"/>
          <w:color w:val="000000"/>
          <w:szCs w:val="24"/>
        </w:rPr>
        <w:t>de dos mil veinticinco</w:t>
      </w:r>
      <w:r w:rsidRPr="00A860A7">
        <w:rPr>
          <w:rFonts w:eastAsia="Palatino Linotype" w:cs="Palatino Linotype"/>
          <w:color w:val="000000"/>
          <w:szCs w:val="24"/>
        </w:rPr>
        <w:t>, el cual se registró en el SAIMEX con el expediente número</w:t>
      </w:r>
      <w:r w:rsidR="00A970D5" w:rsidRPr="00A860A7">
        <w:rPr>
          <w:rFonts w:eastAsia="Palatino Linotype" w:cs="Palatino Linotype"/>
          <w:color w:val="000000"/>
          <w:szCs w:val="24"/>
        </w:rPr>
        <w:t xml:space="preserve"> </w:t>
      </w:r>
      <w:r w:rsidR="002120AF" w:rsidRPr="00A860A7">
        <w:rPr>
          <w:rFonts w:eastAsia="Palatino Linotype" w:cs="Palatino Linotype"/>
          <w:b/>
          <w:color w:val="000000"/>
          <w:szCs w:val="24"/>
        </w:rPr>
        <w:t>12330</w:t>
      </w:r>
      <w:r w:rsidR="00252F83" w:rsidRPr="00A860A7">
        <w:rPr>
          <w:rFonts w:eastAsia="Palatino Linotype" w:cs="Palatino Linotype"/>
          <w:b/>
          <w:color w:val="000000"/>
          <w:szCs w:val="24"/>
        </w:rPr>
        <w:t>/INFOEM/IP/RR/2025</w:t>
      </w:r>
      <w:r w:rsidR="00A06896" w:rsidRPr="00A860A7">
        <w:rPr>
          <w:rFonts w:eastAsia="Palatino Linotype" w:cs="Palatino Linotype"/>
          <w:color w:val="000000"/>
          <w:szCs w:val="24"/>
        </w:rPr>
        <w:t xml:space="preserve">, </w:t>
      </w:r>
      <w:r w:rsidRPr="00A860A7">
        <w:rPr>
          <w:rFonts w:eastAsia="Palatino Linotype" w:cs="Palatino Linotype"/>
          <w:color w:val="000000"/>
          <w:szCs w:val="24"/>
        </w:rPr>
        <w:t>en el que manifestó</w:t>
      </w:r>
      <w:r w:rsidR="00A970D5" w:rsidRPr="00A860A7">
        <w:rPr>
          <w:rFonts w:eastAsia="Palatino Linotype" w:cs="Palatino Linotype"/>
          <w:color w:val="000000"/>
          <w:szCs w:val="24"/>
        </w:rPr>
        <w:t xml:space="preserve"> lo siguiente:</w:t>
      </w:r>
    </w:p>
    <w:p w14:paraId="7AA0C9F4" w14:textId="046134A0" w:rsidR="00A970D5" w:rsidRPr="00A860A7" w:rsidRDefault="00A970D5" w:rsidP="00F6237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860A7" w:rsidRDefault="00A970D5" w:rsidP="00F62375">
      <w:pPr>
        <w:contextualSpacing/>
        <w:rPr>
          <w:rFonts w:eastAsia="Palatino Linotype" w:cs="Palatino Linotype"/>
          <w:b/>
        </w:rPr>
      </w:pPr>
      <w:r w:rsidRPr="00A860A7">
        <w:rPr>
          <w:rFonts w:eastAsia="Palatino Linotype" w:cs="Palatino Linotype"/>
          <w:b/>
        </w:rPr>
        <w:t>Acto Impugnado:</w:t>
      </w:r>
      <w:r w:rsidR="00655007" w:rsidRPr="00A860A7">
        <w:rPr>
          <w:rFonts w:eastAsia="Palatino Linotype" w:cs="Palatino Linotype"/>
          <w:b/>
        </w:rPr>
        <w:t xml:space="preserve"> </w:t>
      </w:r>
    </w:p>
    <w:p w14:paraId="4A0EFE5A" w14:textId="2205136B" w:rsidR="00A970D5" w:rsidRPr="00A860A7" w:rsidRDefault="5C35490E" w:rsidP="00F62375">
      <w:pPr>
        <w:pStyle w:val="Fundamentos"/>
        <w:spacing w:line="360" w:lineRule="auto"/>
        <w:rPr>
          <w:b/>
          <w:bCs/>
          <w:lang w:val="es-ES"/>
        </w:rPr>
      </w:pPr>
      <w:r w:rsidRPr="00A860A7">
        <w:rPr>
          <w:lang w:val="es-ES"/>
        </w:rPr>
        <w:t>«</w:t>
      </w:r>
      <w:r w:rsidR="002120AF" w:rsidRPr="00A860A7">
        <w:t xml:space="preserve"> </w:t>
      </w:r>
      <w:r w:rsidR="002120AF" w:rsidRPr="00A860A7">
        <w:rPr>
          <w:lang w:val="es-ES"/>
        </w:rPr>
        <w:t>la información fue clara y precisa , respecto aun area en especifco y remiten a un portal no actualizado y inclye la nomina del ayuntamiento en general</w:t>
      </w:r>
      <w:r w:rsidRPr="00A860A7">
        <w:rPr>
          <w:lang w:val="es-ES"/>
        </w:rPr>
        <w:t>» (Sic)</w:t>
      </w:r>
    </w:p>
    <w:p w14:paraId="3C40A441" w14:textId="0B2599C4" w:rsidR="00A970D5" w:rsidRPr="00A860A7" w:rsidRDefault="00A970D5" w:rsidP="00F62375">
      <w:pPr>
        <w:tabs>
          <w:tab w:val="left" w:pos="2515"/>
        </w:tabs>
        <w:contextualSpacing/>
        <w:rPr>
          <w:rFonts w:eastAsia="Palatino Linotype" w:cs="Palatino Linotype"/>
          <w:iCs/>
          <w:szCs w:val="24"/>
          <w:lang w:val="es-ES"/>
        </w:rPr>
      </w:pPr>
    </w:p>
    <w:p w14:paraId="0F6CFE30" w14:textId="719FCACE" w:rsidR="00300EA0" w:rsidRPr="00A860A7" w:rsidRDefault="002B6B0F" w:rsidP="00F62375">
      <w:pPr>
        <w:contextualSpacing/>
        <w:rPr>
          <w:rFonts w:eastAsia="Palatino Linotype" w:cs="Palatino Linotype"/>
          <w:b/>
        </w:rPr>
      </w:pPr>
      <w:r w:rsidRPr="00A860A7">
        <w:rPr>
          <w:rFonts w:eastAsia="Palatino Linotype" w:cs="Palatino Linotype"/>
          <w:b/>
        </w:rPr>
        <w:t>Razones o motivos de inconformidad</w:t>
      </w:r>
      <w:r w:rsidR="00300EA0" w:rsidRPr="00A860A7">
        <w:rPr>
          <w:rFonts w:eastAsia="Palatino Linotype" w:cs="Palatino Linotype"/>
          <w:b/>
        </w:rPr>
        <w:t xml:space="preserve">: </w:t>
      </w:r>
    </w:p>
    <w:p w14:paraId="0A3CE1C1" w14:textId="1329B180" w:rsidR="00390EBF" w:rsidRPr="00A860A7" w:rsidRDefault="00300EA0" w:rsidP="00F62375">
      <w:pPr>
        <w:pStyle w:val="Fundamentos"/>
        <w:spacing w:line="360" w:lineRule="auto"/>
        <w:rPr>
          <w:b/>
          <w:bCs/>
          <w:lang w:val="es-ES"/>
        </w:rPr>
      </w:pPr>
      <w:r w:rsidRPr="00A860A7">
        <w:rPr>
          <w:lang w:val="es-ES"/>
        </w:rPr>
        <w:t>«</w:t>
      </w:r>
      <w:r w:rsidR="002120AF" w:rsidRPr="00A860A7">
        <w:t xml:space="preserve"> </w:t>
      </w:r>
      <w:r w:rsidR="002120AF" w:rsidRPr="00A860A7">
        <w:rPr>
          <w:lang w:val="es-ES"/>
        </w:rPr>
        <w:t>la información fue clara y precisa , respecto aun area en especifco y remiten a un portal no actualizado y inclye la nomina del ayuntamiento en general</w:t>
      </w:r>
      <w:r w:rsidRPr="00A860A7">
        <w:rPr>
          <w:lang w:val="es-ES"/>
        </w:rPr>
        <w:t>» (Sic)</w:t>
      </w:r>
    </w:p>
    <w:p w14:paraId="0D610FE1" w14:textId="77777777" w:rsidR="00782262" w:rsidRPr="00A860A7" w:rsidRDefault="00782262" w:rsidP="00F62375">
      <w:pPr>
        <w:pStyle w:val="Ttulo2"/>
        <w:rPr>
          <w:rFonts w:eastAsia="Palatino Linotype"/>
        </w:rPr>
      </w:pPr>
    </w:p>
    <w:p w14:paraId="11D7F189" w14:textId="263FD592" w:rsidR="00A970D5" w:rsidRPr="00A860A7" w:rsidRDefault="00E21393" w:rsidP="00F62375">
      <w:pPr>
        <w:pStyle w:val="Ttulo2"/>
        <w:rPr>
          <w:rFonts w:eastAsia="Palatino Linotype"/>
        </w:rPr>
      </w:pPr>
      <w:r w:rsidRPr="00A860A7">
        <w:rPr>
          <w:rFonts w:eastAsia="Palatino Linotype"/>
        </w:rPr>
        <w:t>CUAR</w:t>
      </w:r>
      <w:r w:rsidR="007A1154" w:rsidRPr="00A860A7">
        <w:rPr>
          <w:rFonts w:eastAsia="Palatino Linotype"/>
        </w:rPr>
        <w:t>TO</w:t>
      </w:r>
      <w:r w:rsidR="00A970D5" w:rsidRPr="00A860A7">
        <w:rPr>
          <w:rFonts w:eastAsia="Palatino Linotype"/>
        </w:rPr>
        <w:t>. Del turno y admisión del recurso de revisión.</w:t>
      </w:r>
    </w:p>
    <w:p w14:paraId="2459DEBA" w14:textId="5FB2C183" w:rsidR="00A970D5" w:rsidRPr="00A860A7" w:rsidRDefault="70652167" w:rsidP="00F62375">
      <w:pPr>
        <w:pBdr>
          <w:top w:val="nil"/>
          <w:left w:val="nil"/>
          <w:bottom w:val="nil"/>
          <w:right w:val="nil"/>
          <w:between w:val="nil"/>
        </w:pBdr>
        <w:contextualSpacing/>
        <w:rPr>
          <w:rFonts w:eastAsia="Palatino Linotype" w:cs="Palatino Linotype"/>
          <w:color w:val="000000"/>
          <w:lang w:val="es-ES"/>
        </w:rPr>
      </w:pPr>
      <w:r w:rsidRPr="00A860A7">
        <w:rPr>
          <w:rFonts w:eastAsia="Palatino Linotype" w:cs="Palatino Linotype"/>
          <w:color w:val="000000" w:themeColor="text1"/>
          <w:lang w:val="es-ES"/>
        </w:rPr>
        <w:t xml:space="preserve">Medio de impugnación que le fue turnado al </w:t>
      </w:r>
      <w:r w:rsidRPr="00A860A7">
        <w:rPr>
          <w:rFonts w:eastAsia="Palatino Linotype" w:cs="Palatino Linotype"/>
          <w:b/>
          <w:bCs/>
          <w:color w:val="000000" w:themeColor="text1"/>
          <w:lang w:val="es-ES"/>
        </w:rPr>
        <w:t>Comisionado Presidente José Martínez Vilchis</w:t>
      </w:r>
      <w:r w:rsidRPr="00A860A7">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A860A7">
        <w:rPr>
          <w:rFonts w:eastAsia="Palatino Linotype" w:cs="Palatino Linotype"/>
          <w:color w:val="000000" w:themeColor="text1"/>
          <w:lang w:val="es-ES"/>
        </w:rPr>
        <w:t xml:space="preserve"> admisión de fecha </w:t>
      </w:r>
      <w:r w:rsidR="00D27556" w:rsidRPr="00A860A7">
        <w:rPr>
          <w:rFonts w:eastAsia="Palatino Linotype" w:cs="Palatino Linotype"/>
          <w:color w:val="000000" w:themeColor="text1"/>
          <w:lang w:val="es-ES"/>
        </w:rPr>
        <w:t>tres de noviembre</w:t>
      </w:r>
      <w:r w:rsidR="00BB31AF" w:rsidRPr="00A860A7">
        <w:rPr>
          <w:rFonts w:eastAsia="Palatino Linotype" w:cs="Palatino Linotype"/>
          <w:color w:val="000000" w:themeColor="text1"/>
          <w:lang w:val="es-ES"/>
        </w:rPr>
        <w:t xml:space="preserve"> </w:t>
      </w:r>
      <w:r w:rsidR="00774AC3" w:rsidRPr="00A860A7">
        <w:rPr>
          <w:rFonts w:eastAsia="Palatino Linotype" w:cs="Palatino Linotype"/>
          <w:color w:val="000000" w:themeColor="text1"/>
          <w:lang w:val="es-ES"/>
        </w:rPr>
        <w:t>de dos mil veinticinco</w:t>
      </w:r>
      <w:r w:rsidRPr="00A860A7">
        <w:rPr>
          <w:rFonts w:eastAsia="Palatino Linotype" w:cs="Palatino Linotype"/>
          <w:color w:val="000000" w:themeColor="text1"/>
          <w:lang w:val="es-ES"/>
        </w:rPr>
        <w:t xml:space="preserve">, </w:t>
      </w:r>
      <w:r w:rsidRPr="00A860A7">
        <w:rPr>
          <w:rFonts w:eastAsia="Palatino Linotype" w:cs="Palatino Linotype"/>
          <w:lang w:val="es-ES"/>
        </w:rPr>
        <w:t>otorgándose</w:t>
      </w:r>
      <w:r w:rsidRPr="00A860A7">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A860A7" w:rsidRDefault="00E21393" w:rsidP="00F62375">
      <w:pPr>
        <w:pStyle w:val="Ttulo2"/>
        <w:rPr>
          <w:rFonts w:eastAsia="Palatino Linotype"/>
        </w:rPr>
      </w:pPr>
      <w:r w:rsidRPr="00A860A7">
        <w:rPr>
          <w:rFonts w:eastAsia="Palatino Linotype"/>
        </w:rPr>
        <w:t>QUINT</w:t>
      </w:r>
      <w:r w:rsidR="007D2A1A" w:rsidRPr="00A860A7">
        <w:rPr>
          <w:rFonts w:eastAsia="Palatino Linotype"/>
        </w:rPr>
        <w:t>O</w:t>
      </w:r>
      <w:r w:rsidR="00A970D5" w:rsidRPr="00A860A7">
        <w:rPr>
          <w:rFonts w:eastAsia="Palatino Linotype"/>
        </w:rPr>
        <w:t>. De la etapa de instrucción.</w:t>
      </w:r>
    </w:p>
    <w:p w14:paraId="7F41601E" w14:textId="10BBAB32" w:rsidR="00732A2C" w:rsidRPr="00A860A7" w:rsidRDefault="00732A2C" w:rsidP="00F62375">
      <w:pPr>
        <w:pBdr>
          <w:top w:val="nil"/>
          <w:left w:val="nil"/>
          <w:bottom w:val="nil"/>
          <w:right w:val="nil"/>
          <w:between w:val="nil"/>
        </w:pBdr>
        <w:rPr>
          <w:rFonts w:eastAsia="Palatino Linotype" w:cs="Palatino Linotype"/>
          <w:color w:val="000000"/>
          <w:szCs w:val="24"/>
        </w:rPr>
      </w:pPr>
      <w:r w:rsidRPr="00A860A7">
        <w:rPr>
          <w:rFonts w:eastAsia="Palatino Linotype" w:cs="Palatino Linotype"/>
          <w:color w:val="000000"/>
          <w:szCs w:val="24"/>
        </w:rPr>
        <w:t>Durante</w:t>
      </w:r>
      <w:r w:rsidR="00404E36" w:rsidRPr="00A860A7">
        <w:rPr>
          <w:rFonts w:eastAsia="Palatino Linotype" w:cs="Palatino Linotype"/>
          <w:color w:val="000000"/>
          <w:szCs w:val="24"/>
        </w:rPr>
        <w:t xml:space="preserve"> la etapa de instrucción, el Sujeto Obligado </w:t>
      </w:r>
      <w:r w:rsidR="00956868" w:rsidRPr="00A860A7">
        <w:rPr>
          <w:rFonts w:eastAsia="Palatino Linotype" w:cs="Palatino Linotype"/>
          <w:color w:val="000000"/>
          <w:szCs w:val="24"/>
        </w:rPr>
        <w:t xml:space="preserve">fue omiso en rendir </w:t>
      </w:r>
      <w:r w:rsidR="00F62375" w:rsidRPr="00A860A7">
        <w:rPr>
          <w:rFonts w:eastAsia="Palatino Linotype" w:cs="Palatino Linotype"/>
          <w:color w:val="000000"/>
          <w:szCs w:val="24"/>
        </w:rPr>
        <w:t>su</w:t>
      </w:r>
      <w:r w:rsidRPr="00A860A7">
        <w:rPr>
          <w:rFonts w:eastAsia="Palatino Linotype" w:cs="Palatino Linotype"/>
          <w:color w:val="000000"/>
          <w:szCs w:val="24"/>
        </w:rPr>
        <w:t xml:space="preserve"> Informe Justificado. Por su parte, el Recurrente no realizó manifestaciones, vertió alegatos ni </w:t>
      </w:r>
      <w:r w:rsidRPr="00A860A7">
        <w:rPr>
          <w:rFonts w:eastAsia="Palatino Linotype" w:cs="Palatino Linotype"/>
          <w:color w:val="000000"/>
          <w:szCs w:val="24"/>
        </w:rPr>
        <w:lastRenderedPageBreak/>
        <w:t>presentó prueb</w:t>
      </w:r>
      <w:r w:rsidR="00956868" w:rsidRPr="00A860A7">
        <w:rPr>
          <w:rFonts w:eastAsia="Palatino Linotype" w:cs="Palatino Linotype"/>
          <w:color w:val="000000"/>
          <w:szCs w:val="24"/>
        </w:rPr>
        <w:t xml:space="preserve">as que a su derecho conviniera. </w:t>
      </w:r>
      <w:r w:rsidRPr="00A860A7">
        <w:rPr>
          <w:rFonts w:eastAsia="Palatino Linotype" w:cs="Palatino Linotype"/>
          <w:color w:val="000000"/>
          <w:szCs w:val="24"/>
        </w:rPr>
        <w:t>El contenido de la documentación referida será motivo de análisis en el estudio correspondiente.</w:t>
      </w:r>
    </w:p>
    <w:p w14:paraId="5B536618" w14:textId="7ED50870" w:rsidR="00C02596" w:rsidRPr="00A860A7" w:rsidRDefault="00C02596" w:rsidP="00F62375">
      <w:pPr>
        <w:pBdr>
          <w:top w:val="nil"/>
          <w:left w:val="nil"/>
          <w:bottom w:val="nil"/>
          <w:right w:val="nil"/>
          <w:between w:val="nil"/>
        </w:pBdr>
        <w:contextualSpacing/>
        <w:rPr>
          <w:rFonts w:eastAsia="Palatino Linotype" w:cs="Palatino Linotype"/>
          <w:color w:val="000000"/>
          <w:sz w:val="22"/>
        </w:rPr>
      </w:pPr>
    </w:p>
    <w:p w14:paraId="08537341" w14:textId="77777777" w:rsidR="00956868" w:rsidRPr="00A860A7" w:rsidRDefault="007A1154" w:rsidP="00956868">
      <w:pPr>
        <w:pStyle w:val="Ttulo2"/>
        <w:rPr>
          <w:rFonts w:eastAsia="Palatino Linotype"/>
        </w:rPr>
      </w:pPr>
      <w:r w:rsidRPr="00A860A7">
        <w:rPr>
          <w:rFonts w:eastAsia="Palatino Linotype"/>
        </w:rPr>
        <w:t>S</w:t>
      </w:r>
      <w:r w:rsidR="00E21393" w:rsidRPr="00A860A7">
        <w:rPr>
          <w:rFonts w:eastAsia="Palatino Linotype"/>
        </w:rPr>
        <w:t>EXTO</w:t>
      </w:r>
      <w:r w:rsidR="00A970D5" w:rsidRPr="00A860A7">
        <w:rPr>
          <w:rFonts w:eastAsia="Palatino Linotype"/>
        </w:rPr>
        <w:t xml:space="preserve">. </w:t>
      </w:r>
      <w:r w:rsidR="00956868" w:rsidRPr="00A860A7">
        <w:rPr>
          <w:rFonts w:eastAsia="Palatino Linotype"/>
        </w:rPr>
        <w:t>Del cierre de instrucción.</w:t>
      </w:r>
    </w:p>
    <w:p w14:paraId="047941D5" w14:textId="7B71EDAF" w:rsidR="00956868" w:rsidRPr="00A860A7" w:rsidRDefault="00956868" w:rsidP="00956868">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 xml:space="preserve">Así, una vez transcurrido el término legal, se decretó el cierre de instrucción el </w:t>
      </w:r>
      <w:r w:rsidR="00D27556" w:rsidRPr="00A860A7">
        <w:rPr>
          <w:rFonts w:eastAsia="Palatino Linotype" w:cs="Palatino Linotype"/>
          <w:color w:val="000000"/>
          <w:szCs w:val="24"/>
        </w:rPr>
        <w:t>nueve de marzo</w:t>
      </w:r>
      <w:r w:rsidRPr="00A860A7">
        <w:rPr>
          <w:rFonts w:eastAsia="Palatino Linotype" w:cs="Palatino Linotype"/>
          <w:color w:val="000000"/>
          <w:szCs w:val="24"/>
        </w:rPr>
        <w:t xml:space="preserve"> de dos mil veintiséis, en términos del artículo 185 fracción VI de la Ley de Transparencia y Acceso a la Información Pública del Estado de México y Municipios, iniciando el término legal para dictar resolución definitiva del asunto.</w:t>
      </w:r>
    </w:p>
    <w:p w14:paraId="2571C7AE" w14:textId="41C22EFD" w:rsidR="00F62375" w:rsidRPr="00A860A7" w:rsidRDefault="00F62375" w:rsidP="00F62375">
      <w:pPr>
        <w:pBdr>
          <w:top w:val="nil"/>
          <w:left w:val="nil"/>
          <w:bottom w:val="nil"/>
          <w:right w:val="nil"/>
          <w:between w:val="nil"/>
        </w:pBdr>
        <w:contextualSpacing/>
        <w:rPr>
          <w:rFonts w:eastAsiaTheme="minorHAnsi" w:cstheme="minorBidi"/>
          <w:szCs w:val="24"/>
          <w:lang w:eastAsia="en-US"/>
        </w:rPr>
      </w:pPr>
    </w:p>
    <w:p w14:paraId="04DFB677" w14:textId="77777777" w:rsidR="00EB1CF4" w:rsidRPr="00A860A7" w:rsidRDefault="00EB1CF4" w:rsidP="00F62375">
      <w:pPr>
        <w:pBdr>
          <w:top w:val="nil"/>
          <w:left w:val="nil"/>
          <w:bottom w:val="nil"/>
          <w:right w:val="nil"/>
          <w:between w:val="nil"/>
        </w:pBdr>
        <w:contextualSpacing/>
        <w:rPr>
          <w:rFonts w:eastAsia="Palatino Linotype" w:cs="Palatino Linotype"/>
          <w:color w:val="000000"/>
          <w:szCs w:val="24"/>
        </w:rPr>
      </w:pPr>
    </w:p>
    <w:p w14:paraId="51918896" w14:textId="77777777" w:rsidR="00956868" w:rsidRPr="00A860A7" w:rsidRDefault="00E21393" w:rsidP="00956868">
      <w:pPr>
        <w:pStyle w:val="Ttulo2"/>
        <w:rPr>
          <w:rFonts w:eastAsiaTheme="minorHAnsi"/>
          <w:lang w:eastAsia="en-US"/>
        </w:rPr>
      </w:pPr>
      <w:r w:rsidRPr="00A860A7">
        <w:rPr>
          <w:rFonts w:eastAsiaTheme="minorHAnsi"/>
          <w:lang w:eastAsia="en-US"/>
        </w:rPr>
        <w:t>SÉPTIMO</w:t>
      </w:r>
      <w:r w:rsidR="00EB1CF4" w:rsidRPr="00A860A7">
        <w:rPr>
          <w:rFonts w:eastAsiaTheme="minorHAnsi"/>
          <w:lang w:eastAsia="en-US"/>
        </w:rPr>
        <w:t xml:space="preserve">. </w:t>
      </w:r>
      <w:r w:rsidR="00956868" w:rsidRPr="00A860A7">
        <w:rPr>
          <w:rFonts w:eastAsiaTheme="minorHAnsi"/>
          <w:lang w:eastAsia="en-US"/>
        </w:rPr>
        <w:t>De la ampliación del término para resolver.</w:t>
      </w:r>
    </w:p>
    <w:p w14:paraId="06175498" w14:textId="723D2C13" w:rsidR="00404E36" w:rsidRPr="00A860A7" w:rsidRDefault="00956868" w:rsidP="00F62375">
      <w:pPr>
        <w:pStyle w:val="Ttulo2"/>
        <w:rPr>
          <w:rFonts w:eastAsia="Palatino Linotype" w:cs="Palatino Linotype"/>
          <w:b w:val="0"/>
          <w:color w:val="000000"/>
          <w:sz w:val="24"/>
          <w:szCs w:val="24"/>
        </w:rPr>
      </w:pPr>
      <w:r w:rsidRPr="00A860A7">
        <w:rPr>
          <w:rFonts w:eastAsiaTheme="minorHAnsi" w:cstheme="minorBidi"/>
          <w:b w:val="0"/>
          <w:sz w:val="24"/>
          <w:szCs w:val="24"/>
          <w:lang w:eastAsia="en-US"/>
        </w:rPr>
        <w:t xml:space="preserve">De las constancias que integran el expediente electrónico, se advierte que ha transcurrido el término de Ley para la emisión de la resolución en el presente recurso de revisión, por lo que el </w:t>
      </w:r>
      <w:r w:rsidR="00D27556" w:rsidRPr="00A860A7">
        <w:rPr>
          <w:rFonts w:eastAsiaTheme="minorHAnsi" w:cstheme="minorBidi"/>
          <w:b w:val="0"/>
          <w:sz w:val="24"/>
          <w:szCs w:val="24"/>
          <w:lang w:eastAsia="en-US"/>
        </w:rPr>
        <w:t>nueve de marzo</w:t>
      </w:r>
      <w:r w:rsidRPr="00A860A7">
        <w:rPr>
          <w:rFonts w:eastAsiaTheme="minorHAnsi" w:cstheme="minorBidi"/>
          <w:b w:val="0"/>
          <w:sz w:val="24"/>
          <w:szCs w:val="24"/>
          <w:lang w:eastAsia="en-US"/>
        </w:rPr>
        <w:t xml:space="preserve"> de dos mil veintiséis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283BD60" w14:textId="77777777" w:rsidR="009A70F6" w:rsidRPr="00A860A7" w:rsidRDefault="009A70F6" w:rsidP="00F6237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A860A7" w:rsidRDefault="00A970D5" w:rsidP="00F62375">
      <w:pPr>
        <w:pStyle w:val="Ttulo1"/>
        <w:rPr>
          <w:rFonts w:eastAsia="Palatino Linotype"/>
          <w:lang w:val="es-ES_tradnl"/>
        </w:rPr>
      </w:pPr>
      <w:r w:rsidRPr="00A860A7">
        <w:rPr>
          <w:rFonts w:eastAsia="Palatino Linotype"/>
          <w:lang w:val="es-ES_tradnl"/>
        </w:rPr>
        <w:t>C O N S I D E R A N D O</w:t>
      </w:r>
    </w:p>
    <w:p w14:paraId="32546275"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A860A7" w:rsidRDefault="00A970D5" w:rsidP="00F62375">
      <w:pPr>
        <w:pStyle w:val="Ttulo2"/>
        <w:rPr>
          <w:rFonts w:eastAsia="Palatino Linotype"/>
        </w:rPr>
      </w:pPr>
      <w:r w:rsidRPr="00A860A7">
        <w:rPr>
          <w:rFonts w:eastAsia="Palatino Linotype"/>
        </w:rPr>
        <w:t>PRIMERO. De la competencia.</w:t>
      </w:r>
    </w:p>
    <w:p w14:paraId="615C5B79" w14:textId="3D1CE060" w:rsidR="00E63F1C" w:rsidRPr="00A860A7" w:rsidRDefault="006F7948" w:rsidP="00F62375">
      <w:pPr>
        <w:pBdr>
          <w:top w:val="nil"/>
          <w:left w:val="nil"/>
          <w:bottom w:val="nil"/>
          <w:right w:val="nil"/>
          <w:between w:val="nil"/>
        </w:pBdr>
        <w:contextualSpacing/>
        <w:rPr>
          <w:rFonts w:eastAsia="Palatino Linotype" w:cs="Palatino Linotype"/>
          <w:color w:val="000000"/>
          <w:szCs w:val="24"/>
        </w:rPr>
      </w:pPr>
      <w:r w:rsidRPr="00A860A7">
        <w:rPr>
          <w:rFonts w:eastAsiaTheme="minorHAnsi" w:cs="Arial"/>
          <w:lang w:val="es-MX" w:eastAsia="en-US"/>
        </w:rPr>
        <w:t xml:space="preserve">Este Instituto de Transparencia, Acceso a la Información Pública y Protección de Datos Personales del Estado de México y Municipios es competente para conocer y resolver el </w:t>
      </w:r>
      <w:r w:rsidRPr="00A860A7">
        <w:rPr>
          <w:rFonts w:eastAsiaTheme="minorHAnsi" w:cs="Arial"/>
          <w:lang w:val="es-MX" w:eastAsia="en-US"/>
        </w:rPr>
        <w:lastRenderedPageBreak/>
        <w:t>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A860A7" w:rsidRDefault="00A970D5" w:rsidP="00F6237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A860A7" w:rsidRDefault="00A970D5" w:rsidP="00F62375">
      <w:pPr>
        <w:pStyle w:val="Ttulo2"/>
        <w:rPr>
          <w:rFonts w:eastAsia="Palatino Linotype"/>
        </w:rPr>
      </w:pPr>
      <w:r w:rsidRPr="00A860A7">
        <w:rPr>
          <w:rFonts w:eastAsia="Palatino Linotype"/>
        </w:rPr>
        <w:t xml:space="preserve">SEGUNDO. Sobre los alcances del recurso de revisión. </w:t>
      </w:r>
    </w:p>
    <w:p w14:paraId="132CB116" w14:textId="77777777" w:rsidR="00A970D5" w:rsidRPr="00A860A7" w:rsidRDefault="00A970D5" w:rsidP="00F62375">
      <w:r w:rsidRPr="00A860A7">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A860A7" w:rsidRDefault="00FE7B8E" w:rsidP="00F62375"/>
    <w:p w14:paraId="7E828C31" w14:textId="33EBC042" w:rsidR="00454915" w:rsidRPr="00A860A7" w:rsidRDefault="00883E28" w:rsidP="00F62375">
      <w:pPr>
        <w:pStyle w:val="Ttulo2"/>
        <w:rPr>
          <w:rFonts w:eastAsia="Palatino Linotype"/>
        </w:rPr>
      </w:pPr>
      <w:r w:rsidRPr="00A860A7">
        <w:rPr>
          <w:rFonts w:eastAsia="Palatino Linotype"/>
        </w:rPr>
        <w:t>TERCERO</w:t>
      </w:r>
      <w:r w:rsidR="00454915" w:rsidRPr="00A860A7">
        <w:rPr>
          <w:rFonts w:eastAsia="Palatino Linotype"/>
        </w:rPr>
        <w:t>. De las causas de improcedencia.</w:t>
      </w:r>
    </w:p>
    <w:p w14:paraId="714929BC" w14:textId="77777777" w:rsidR="00454915" w:rsidRPr="00A860A7" w:rsidRDefault="00454915"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1C93375" w14:textId="77777777" w:rsidR="00454915" w:rsidRPr="00A860A7" w:rsidRDefault="00454915" w:rsidP="00F62375">
      <w:pPr>
        <w:pBdr>
          <w:top w:val="nil"/>
          <w:left w:val="nil"/>
          <w:bottom w:val="nil"/>
          <w:right w:val="nil"/>
          <w:between w:val="nil"/>
        </w:pBdr>
        <w:contextualSpacing/>
        <w:rPr>
          <w:rFonts w:eastAsia="Palatino Linotype" w:cs="Palatino Linotype"/>
          <w:color w:val="000000"/>
          <w:lang w:val="es-ES"/>
        </w:rPr>
      </w:pPr>
      <w:r w:rsidRPr="00A860A7">
        <w:rPr>
          <w:rFonts w:eastAsia="Palatino Linotype" w:cs="Palatino Linotype"/>
          <w:color w:val="000000"/>
          <w:lang w:val="es-ES"/>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860A7">
        <w:rPr>
          <w:rFonts w:eastAsia="Palatino Linotype" w:cs="Palatino Linotype"/>
          <w:color w:val="000000"/>
          <w:vertAlign w:val="superscript"/>
          <w:lang w:val="es-ES"/>
        </w:rPr>
        <w:footnoteReference w:id="2"/>
      </w:r>
      <w:r w:rsidRPr="00A860A7">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A860A7" w:rsidRDefault="00454915" w:rsidP="00F6237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A860A7" w:rsidRDefault="00454915"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A860A7" w:rsidRDefault="00454915" w:rsidP="00F62375">
      <w:pPr>
        <w:pBdr>
          <w:top w:val="nil"/>
          <w:left w:val="nil"/>
          <w:bottom w:val="nil"/>
          <w:right w:val="nil"/>
          <w:between w:val="nil"/>
        </w:pBdr>
        <w:contextualSpacing/>
        <w:rPr>
          <w:rFonts w:eastAsia="Palatino Linotype" w:cs="Palatino Linotype"/>
          <w:color w:val="000000"/>
          <w:szCs w:val="24"/>
        </w:rPr>
      </w:pPr>
    </w:p>
    <w:p w14:paraId="4011745D" w14:textId="70FB7115" w:rsidR="00454915" w:rsidRPr="00A860A7" w:rsidRDefault="00883E28" w:rsidP="00F62375">
      <w:pPr>
        <w:pStyle w:val="Ttulo2"/>
        <w:rPr>
          <w:rFonts w:eastAsia="Palatino Linotype"/>
        </w:rPr>
      </w:pPr>
      <w:r w:rsidRPr="00A860A7">
        <w:rPr>
          <w:rFonts w:eastAsia="Palatino Linotype"/>
        </w:rPr>
        <w:t>CUAR</w:t>
      </w:r>
      <w:r w:rsidR="00F45971" w:rsidRPr="00A860A7">
        <w:rPr>
          <w:rFonts w:eastAsia="Palatino Linotype"/>
        </w:rPr>
        <w:t>TO</w:t>
      </w:r>
      <w:r w:rsidR="00454915" w:rsidRPr="00A860A7">
        <w:rPr>
          <w:rFonts w:eastAsia="Palatino Linotype"/>
        </w:rPr>
        <w:t>. Estudio y resolución del asunto.</w:t>
      </w:r>
    </w:p>
    <w:p w14:paraId="78A9F94F" w14:textId="77777777" w:rsidR="00454915" w:rsidRPr="00A860A7" w:rsidRDefault="00454915"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A860A7" w:rsidRDefault="004A3367" w:rsidP="00F62375">
      <w:pPr>
        <w:rPr>
          <w:rFonts w:eastAsiaTheme="minorHAnsi" w:cstheme="minorBidi"/>
          <w:sz w:val="22"/>
          <w:lang w:eastAsia="en-US"/>
        </w:rPr>
      </w:pPr>
    </w:p>
    <w:p w14:paraId="7193478D" w14:textId="31DABD28" w:rsidR="00012F8B" w:rsidRPr="00A860A7" w:rsidRDefault="0EE28084" w:rsidP="00F62375">
      <w:pPr>
        <w:rPr>
          <w:rFonts w:eastAsiaTheme="minorEastAsia" w:cstheme="minorBidi"/>
          <w:lang w:val="es-ES" w:eastAsia="en-US"/>
        </w:rPr>
      </w:pPr>
      <w:r w:rsidRPr="00A860A7">
        <w:rPr>
          <w:rFonts w:eastAsiaTheme="minorEastAsia" w:cstheme="minorBidi"/>
          <w:lang w:val="es-ES" w:eastAsia="en-US"/>
        </w:rPr>
        <w:t xml:space="preserve">En virtud de lo anterior, es conveniente recordar que el </w:t>
      </w:r>
      <w:r w:rsidR="00DA0841" w:rsidRPr="00A860A7">
        <w:rPr>
          <w:rFonts w:eastAsiaTheme="minorEastAsia" w:cstheme="minorBidi"/>
          <w:lang w:val="es-ES" w:eastAsia="en-US"/>
        </w:rPr>
        <w:t xml:space="preserve">hoy </w:t>
      </w:r>
      <w:r w:rsidRPr="00A860A7">
        <w:rPr>
          <w:rFonts w:eastAsiaTheme="minorEastAsia" w:cstheme="minorBidi"/>
          <w:lang w:val="es-ES" w:eastAsia="en-US"/>
        </w:rPr>
        <w:t>Recurrente</w:t>
      </w:r>
      <w:r w:rsidR="00DA0841" w:rsidRPr="00A860A7">
        <w:rPr>
          <w:rFonts w:eastAsiaTheme="minorEastAsia" w:cstheme="minorBidi"/>
          <w:lang w:val="es-ES" w:eastAsia="en-US"/>
        </w:rPr>
        <w:t xml:space="preserve"> </w:t>
      </w:r>
      <w:r w:rsidR="0084615A" w:rsidRPr="00A860A7">
        <w:rPr>
          <w:rFonts w:eastAsiaTheme="minorEastAsia" w:cstheme="minorBidi"/>
          <w:lang w:val="es-ES" w:eastAsia="en-US"/>
        </w:rPr>
        <w:t xml:space="preserve">requirió </w:t>
      </w:r>
      <w:r w:rsidR="00D4457F" w:rsidRPr="00A860A7">
        <w:rPr>
          <w:rFonts w:eastAsiaTheme="minorEastAsia" w:cstheme="minorBidi"/>
          <w:lang w:val="es-ES" w:eastAsia="en-US"/>
        </w:rPr>
        <w:t xml:space="preserve">que se le proporcionaran </w:t>
      </w:r>
      <w:r w:rsidR="00883E28" w:rsidRPr="00A860A7">
        <w:rPr>
          <w:rFonts w:eastAsiaTheme="minorEastAsia" w:cstheme="minorBidi"/>
          <w:lang w:val="es-ES" w:eastAsia="en-US"/>
        </w:rPr>
        <w:t>lo siguiente:</w:t>
      </w:r>
    </w:p>
    <w:p w14:paraId="5FCCC7E4" w14:textId="77777777" w:rsidR="00883E28" w:rsidRPr="00A860A7" w:rsidRDefault="00883E28" w:rsidP="00F62375">
      <w:pPr>
        <w:rPr>
          <w:rFonts w:eastAsiaTheme="minorEastAsia" w:cstheme="minorBidi"/>
          <w:lang w:val="es-ES" w:eastAsia="en-US"/>
        </w:rPr>
      </w:pPr>
    </w:p>
    <w:p w14:paraId="079A5177" w14:textId="3FD70C84" w:rsidR="00340B0F" w:rsidRPr="00A860A7" w:rsidRDefault="00D27556" w:rsidP="00D27556">
      <w:pPr>
        <w:pStyle w:val="Prrafodelista"/>
        <w:numPr>
          <w:ilvl w:val="0"/>
          <w:numId w:val="63"/>
        </w:numPr>
      </w:pPr>
      <w:r w:rsidRPr="00A860A7">
        <w:t>nomina completa de OPDAPAS del primero de enero al treinta de septiembre de dos mil veinticinco</w:t>
      </w:r>
      <w:r w:rsidR="00F62375" w:rsidRPr="00A860A7">
        <w:t xml:space="preserve">. </w:t>
      </w:r>
    </w:p>
    <w:p w14:paraId="51B8ECF4" w14:textId="77777777" w:rsidR="00665519" w:rsidRPr="00A860A7" w:rsidRDefault="00665519" w:rsidP="00F62375"/>
    <w:p w14:paraId="476DC307" w14:textId="2F17C877" w:rsidR="00444413" w:rsidRPr="00A860A7" w:rsidRDefault="00A970D5"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 xml:space="preserve">A dicha solicitud, el Sujeto Obligado </w:t>
      </w:r>
      <w:r w:rsidR="001C4CBF" w:rsidRPr="00A860A7">
        <w:rPr>
          <w:rFonts w:eastAsia="Palatino Linotype" w:cs="Palatino Linotype"/>
          <w:color w:val="000000"/>
          <w:szCs w:val="24"/>
        </w:rPr>
        <w:t>respondió</w:t>
      </w:r>
      <w:r w:rsidR="001B63A6" w:rsidRPr="00A860A7">
        <w:rPr>
          <w:rFonts w:eastAsia="Palatino Linotype" w:cs="Palatino Linotype"/>
          <w:color w:val="000000"/>
          <w:szCs w:val="24"/>
        </w:rPr>
        <w:t xml:space="preserve"> </w:t>
      </w:r>
      <w:r w:rsidR="00444413" w:rsidRPr="00A860A7">
        <w:rPr>
          <w:rFonts w:eastAsia="Palatino Linotype" w:cs="Palatino Linotype"/>
          <w:color w:val="000000"/>
          <w:szCs w:val="24"/>
        </w:rPr>
        <w:t>mediante</w:t>
      </w:r>
      <w:r w:rsidR="0008143A" w:rsidRPr="00A860A7">
        <w:rPr>
          <w:rFonts w:eastAsia="Palatino Linotype" w:cs="Palatino Linotype"/>
          <w:color w:val="000000"/>
          <w:szCs w:val="24"/>
        </w:rPr>
        <w:t xml:space="preserve"> la entrega de</w:t>
      </w:r>
      <w:r w:rsidR="00444413" w:rsidRPr="00A860A7">
        <w:rPr>
          <w:rFonts w:eastAsia="Palatino Linotype" w:cs="Palatino Linotype"/>
          <w:color w:val="000000"/>
          <w:szCs w:val="24"/>
        </w:rPr>
        <w:t xml:space="preserve"> </w:t>
      </w:r>
      <w:r w:rsidR="0008143A" w:rsidRPr="00A860A7">
        <w:rPr>
          <w:rFonts w:eastAsia="Palatino Linotype" w:cs="Palatino Linotype"/>
          <w:color w:val="000000"/>
          <w:szCs w:val="24"/>
        </w:rPr>
        <w:t>l</w:t>
      </w:r>
      <w:r w:rsidR="00444413" w:rsidRPr="00A860A7">
        <w:rPr>
          <w:rFonts w:eastAsia="Palatino Linotype" w:cs="Palatino Linotype"/>
          <w:color w:val="000000"/>
          <w:szCs w:val="24"/>
        </w:rPr>
        <w:t>o siguiente:</w:t>
      </w:r>
    </w:p>
    <w:p w14:paraId="1A124E8B" w14:textId="77777777" w:rsidR="00444413" w:rsidRPr="00A860A7" w:rsidRDefault="00444413" w:rsidP="00F62375">
      <w:pPr>
        <w:pBdr>
          <w:top w:val="nil"/>
          <w:left w:val="nil"/>
          <w:bottom w:val="nil"/>
          <w:right w:val="nil"/>
          <w:between w:val="nil"/>
        </w:pBdr>
        <w:contextualSpacing/>
        <w:rPr>
          <w:rFonts w:eastAsia="Palatino Linotype" w:cs="Palatino Linotype"/>
          <w:color w:val="000000"/>
          <w:szCs w:val="24"/>
        </w:rPr>
      </w:pPr>
    </w:p>
    <w:p w14:paraId="208D66EA" w14:textId="430269D5" w:rsidR="00530B53" w:rsidRPr="00A860A7" w:rsidRDefault="00D27556" w:rsidP="00D27556">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A860A7">
        <w:rPr>
          <w:rFonts w:eastAsia="Palatino Linotype" w:cs="Palatino Linotype"/>
          <w:b/>
          <w:bCs/>
          <w:color w:val="000000"/>
          <w:lang w:val="es-MX"/>
        </w:rPr>
        <w:lastRenderedPageBreak/>
        <w:t>Contestacion OPDAPAS SOL 386.pdf</w:t>
      </w:r>
      <w:r w:rsidR="00E206A9" w:rsidRPr="00A860A7">
        <w:rPr>
          <w:rFonts w:eastAsia="Palatino Linotype" w:cs="Palatino Linotype"/>
          <w:b/>
          <w:bCs/>
          <w:color w:val="000000"/>
          <w:lang w:val="es-MX"/>
        </w:rPr>
        <w:t>:</w:t>
      </w:r>
      <w:r w:rsidR="005B4CD9" w:rsidRPr="00A860A7">
        <w:rPr>
          <w:rFonts w:eastAsia="Palatino Linotype" w:cs="Palatino Linotype"/>
          <w:color w:val="000000"/>
          <w:lang w:val="es-MX"/>
        </w:rPr>
        <w:t xml:space="preserve"> </w:t>
      </w:r>
      <w:r w:rsidR="00956868" w:rsidRPr="00A860A7">
        <w:rPr>
          <w:rFonts w:eastAsia="Palatino Linotype" w:cs="Palatino Linotype"/>
          <w:color w:val="000000"/>
          <w:lang w:val="es-MX"/>
        </w:rPr>
        <w:t>Contiene</w:t>
      </w:r>
      <w:r w:rsidR="00E8001F" w:rsidRPr="00A860A7">
        <w:rPr>
          <w:rFonts w:eastAsia="Palatino Linotype" w:cs="Palatino Linotype"/>
          <w:color w:val="000000"/>
          <w:lang w:val="es-MX"/>
        </w:rPr>
        <w:t xml:space="preserve"> el oficio número OPDAPAS/TS/070/2025, de fecha 20 de octubre de 2025, signado por el Tesorero del Organismo Público Descentralizado para la Prestación de los Servicios de Agua Potable, Alcantarillado y Saneamiento del Municipio de Ixtapan de la Sal, México, mediante el cual refiere que la información solicitada es de carácter público con fundamento en el artículo 92, fracción VIII de la Ley de Transparencia y Acceso a la Información Pública del Estado de México, por lo que puede ser consultada en la plataforma Ipomex dentro del artículo 92 fracción VIII A “Remuneraciones”, para lo cual adjunta un link en datos abiertos, así como los pasos a seguir para la localización de la información, tal como se muestra a manera de ejemplo en las siguientes imágenes:</w:t>
      </w:r>
    </w:p>
    <w:p w14:paraId="4EA2DD54" w14:textId="211B93AE" w:rsidR="00E8001F" w:rsidRPr="00A860A7" w:rsidRDefault="00E8001F" w:rsidP="00E8001F">
      <w:pPr>
        <w:pBdr>
          <w:top w:val="nil"/>
          <w:left w:val="nil"/>
          <w:bottom w:val="nil"/>
          <w:right w:val="nil"/>
          <w:between w:val="nil"/>
        </w:pBdr>
        <w:contextualSpacing/>
        <w:rPr>
          <w:rFonts w:eastAsia="Palatino Linotype" w:cs="Palatino Linotype"/>
          <w:b/>
          <w:bCs/>
          <w:color w:val="000000"/>
          <w:lang w:val="es-MX"/>
        </w:rPr>
      </w:pPr>
      <w:r w:rsidRPr="00A860A7">
        <w:rPr>
          <w:rFonts w:eastAsia="Palatino Linotype" w:cs="Palatino Linotype"/>
          <w:b/>
          <w:bCs/>
          <w:noProof/>
          <w:color w:val="000000"/>
          <w:lang w:val="es-MX"/>
        </w:rPr>
        <w:drawing>
          <wp:inline distT="0" distB="0" distL="0" distR="0" wp14:anchorId="37638650" wp14:editId="7B3955B6">
            <wp:extent cx="5943600" cy="3571875"/>
            <wp:effectExtent l="190500" t="190500" r="190500" b="2000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71875"/>
                    </a:xfrm>
                    <a:prstGeom prst="rect">
                      <a:avLst/>
                    </a:prstGeom>
                    <a:ln>
                      <a:noFill/>
                    </a:ln>
                    <a:effectLst>
                      <a:outerShdw blurRad="190500" algn="tl" rotWithShape="0">
                        <a:srgbClr val="000000">
                          <a:alpha val="70000"/>
                        </a:srgbClr>
                      </a:outerShdw>
                    </a:effectLst>
                  </pic:spPr>
                </pic:pic>
              </a:graphicData>
            </a:graphic>
          </wp:inline>
        </w:drawing>
      </w:r>
    </w:p>
    <w:p w14:paraId="461ABDB8" w14:textId="582A995E" w:rsidR="00E8001F" w:rsidRPr="00A860A7" w:rsidRDefault="00E8001F" w:rsidP="00E8001F">
      <w:pPr>
        <w:pBdr>
          <w:top w:val="nil"/>
          <w:left w:val="nil"/>
          <w:bottom w:val="nil"/>
          <w:right w:val="nil"/>
          <w:between w:val="nil"/>
        </w:pBdr>
        <w:contextualSpacing/>
        <w:rPr>
          <w:rFonts w:eastAsia="Palatino Linotype" w:cs="Palatino Linotype"/>
          <w:b/>
          <w:bCs/>
          <w:color w:val="000000"/>
          <w:lang w:val="es-MX"/>
        </w:rPr>
      </w:pPr>
      <w:r w:rsidRPr="00A860A7">
        <w:rPr>
          <w:rFonts w:eastAsia="Palatino Linotype" w:cs="Palatino Linotype"/>
          <w:b/>
          <w:bCs/>
          <w:noProof/>
          <w:color w:val="000000"/>
          <w:lang w:val="es-MX"/>
        </w:rPr>
        <w:lastRenderedPageBreak/>
        <mc:AlternateContent>
          <mc:Choice Requires="wps">
            <w:drawing>
              <wp:anchor distT="0" distB="0" distL="114300" distR="114300" simplePos="0" relativeHeight="251660288" behindDoc="0" locked="0" layoutInCell="1" allowOverlap="1" wp14:anchorId="754A7F71" wp14:editId="46F29CAE">
                <wp:simplePos x="0" y="0"/>
                <wp:positionH relativeFrom="column">
                  <wp:posOffset>601345</wp:posOffset>
                </wp:positionH>
                <wp:positionV relativeFrom="paragraph">
                  <wp:posOffset>957580</wp:posOffset>
                </wp:positionV>
                <wp:extent cx="362902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362902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752B359" id="Conector recto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75.4pt" to="333.1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" strokecolor="red" strokeweight="1.5pt">
                <v:stroke joinstyle="miter"/>
              </v:line>
            </w:pict>
          </mc:Fallback>
        </mc:AlternateContent>
      </w:r>
      <w:r w:rsidRPr="00A860A7">
        <w:rPr>
          <w:rFonts w:eastAsia="Palatino Linotype" w:cs="Palatino Linotype"/>
          <w:b/>
          <w:bCs/>
          <w:noProof/>
          <w:color w:val="000000"/>
          <w:lang w:val="es-MX"/>
        </w:rPr>
        <w:drawing>
          <wp:inline distT="0" distB="0" distL="0" distR="0" wp14:anchorId="5DA05E49" wp14:editId="64586E7C">
            <wp:extent cx="5934075" cy="4114800"/>
            <wp:effectExtent l="190500" t="190500" r="200025" b="19050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114800"/>
                    </a:xfrm>
                    <a:prstGeom prst="rect">
                      <a:avLst/>
                    </a:prstGeom>
                    <a:ln>
                      <a:noFill/>
                    </a:ln>
                    <a:effectLst>
                      <a:outerShdw blurRad="190500" algn="tl" rotWithShape="0">
                        <a:srgbClr val="000000">
                          <a:alpha val="70000"/>
                        </a:srgbClr>
                      </a:outerShdw>
                    </a:effectLst>
                  </pic:spPr>
                </pic:pic>
              </a:graphicData>
            </a:graphic>
          </wp:inline>
        </w:drawing>
      </w:r>
    </w:p>
    <w:p w14:paraId="64718AF6" w14:textId="77777777" w:rsidR="00516A0E" w:rsidRPr="00A860A7" w:rsidRDefault="00516A0E" w:rsidP="00E8001F">
      <w:pPr>
        <w:pBdr>
          <w:top w:val="nil"/>
          <w:left w:val="nil"/>
          <w:bottom w:val="nil"/>
          <w:right w:val="nil"/>
          <w:between w:val="nil"/>
        </w:pBdr>
        <w:contextualSpacing/>
        <w:rPr>
          <w:rFonts w:eastAsia="Palatino Linotype" w:cs="Palatino Linotype"/>
          <w:b/>
          <w:bCs/>
          <w:color w:val="000000"/>
          <w:lang w:val="es-MX"/>
        </w:rPr>
      </w:pPr>
    </w:p>
    <w:p w14:paraId="6996D8B1" w14:textId="549DC905" w:rsidR="00516A0E" w:rsidRPr="00A860A7" w:rsidRDefault="00516A0E" w:rsidP="00516A0E">
      <w:pPr>
        <w:rPr>
          <w:rFonts w:eastAsiaTheme="majorEastAsia" w:cs="Arial"/>
          <w:bCs/>
          <w:color w:val="000000" w:themeColor="text1"/>
        </w:rPr>
      </w:pPr>
      <w:r w:rsidRPr="00A860A7">
        <w:rPr>
          <w:rFonts w:eastAsia="Palatino Linotype" w:cs="Palatino Linotype"/>
          <w:color w:val="000000" w:themeColor="text1"/>
        </w:rPr>
        <w:t xml:space="preserve">Ahora bien, </w:t>
      </w:r>
      <w:r w:rsidRPr="00A860A7">
        <w:rPr>
          <w:color w:val="000000" w:themeColor="text1"/>
        </w:rPr>
        <w:t xml:space="preserve">respecto la información en comento es de precisarse que mediante respuesta </w:t>
      </w:r>
      <w:r w:rsidRPr="00A860A7">
        <w:rPr>
          <w:rFonts w:eastAsiaTheme="majorEastAsia" w:cs="Arial"/>
          <w:bCs/>
          <w:color w:val="000000" w:themeColor="text1"/>
        </w:rPr>
        <w:t xml:space="preserve">el Tesorero del Organismo, manifestó lo respectivo a la nómina, misma que se encuentran disponible para su consulta en la siguiente liga electrónica: </w:t>
      </w:r>
      <w:hyperlink r:id="rId10" w:anchor="/info-fraccion/11/131/28" w:history="1">
        <w:r w:rsidRPr="00A860A7">
          <w:rPr>
            <w:rStyle w:val="Hipervnculo"/>
          </w:rPr>
          <w:t>http://ipomex.org.mx/ipomex/#/info-fraccion/11/131/28</w:t>
        </w:r>
      </w:hyperlink>
      <w:r w:rsidRPr="00A860A7">
        <w:t xml:space="preserve"> </w:t>
      </w:r>
      <w:r w:rsidRPr="00A860A7">
        <w:rPr>
          <w:color w:val="000000" w:themeColor="text1"/>
        </w:rPr>
        <w:t xml:space="preserve">anexando el proceso para la consulta de la información. </w:t>
      </w:r>
    </w:p>
    <w:p w14:paraId="5B03EACC" w14:textId="77777777" w:rsidR="00516A0E" w:rsidRPr="00A860A7" w:rsidRDefault="00516A0E" w:rsidP="00516A0E">
      <w:pPr>
        <w:spacing w:line="259" w:lineRule="auto"/>
        <w:rPr>
          <w:i/>
          <w:color w:val="000000" w:themeColor="text1"/>
          <w:sz w:val="22"/>
          <w:lang w:val="es-ES"/>
        </w:rPr>
      </w:pPr>
    </w:p>
    <w:p w14:paraId="40536E8C" w14:textId="77777777" w:rsidR="00516A0E" w:rsidRPr="00A860A7" w:rsidRDefault="00516A0E" w:rsidP="00516A0E">
      <w:pPr>
        <w:rPr>
          <w:color w:val="000000" w:themeColor="text1"/>
        </w:rPr>
      </w:pPr>
      <w:r w:rsidRPr="00A860A7">
        <w:rPr>
          <w:color w:val="000000" w:themeColor="text1"/>
        </w:rPr>
        <w:t xml:space="preserve">De lo anterior, con la cual pretendía satisfacer el derecho al acceso a la información del Recurrente por lo que es prudente entonces recordar lo estipulado en los artículos 11 y </w:t>
      </w:r>
      <w:r w:rsidRPr="00A860A7">
        <w:rPr>
          <w:color w:val="000000" w:themeColor="text1"/>
        </w:rPr>
        <w:lastRenderedPageBreak/>
        <w:t>161 de la Ley de Transparencia y Acceso a la Información Pública del Estado de México y Municipios;</w:t>
      </w:r>
    </w:p>
    <w:p w14:paraId="5BC4D3EA" w14:textId="77777777" w:rsidR="00516A0E" w:rsidRPr="00A860A7" w:rsidRDefault="00516A0E" w:rsidP="00516A0E">
      <w:pPr>
        <w:rPr>
          <w:color w:val="000000" w:themeColor="text1"/>
        </w:rPr>
      </w:pPr>
    </w:p>
    <w:p w14:paraId="290296CB" w14:textId="77777777" w:rsidR="00516A0E" w:rsidRPr="00A860A7" w:rsidRDefault="00516A0E" w:rsidP="00516A0E">
      <w:pPr>
        <w:ind w:left="1416" w:hanging="708"/>
        <w:rPr>
          <w:i/>
          <w:color w:val="000000" w:themeColor="text1"/>
          <w:sz w:val="22"/>
        </w:rPr>
      </w:pPr>
      <w:r w:rsidRPr="00A860A7">
        <w:rPr>
          <w:i/>
          <w:color w:val="000000" w:themeColor="text1"/>
          <w:sz w:val="22"/>
        </w:rPr>
        <w:t xml:space="preserve">Artículo 11. En la generación, publicación y entrega de información se deberá garantizar que ésta sea accesible, actualizada, completa, congruente, confiable, verificable, veraz, integral, oportuna y expedita, sujeta a un clausoro régimen de excepciones que deberá estar definido y ser además legítima y estrictamente necesaria en una sociedad democrática, por lo que atenderá las necesidades del derecho de acceso a la información de toda persona. </w:t>
      </w:r>
    </w:p>
    <w:p w14:paraId="635FBAF7" w14:textId="77777777" w:rsidR="00516A0E" w:rsidRPr="00A860A7" w:rsidRDefault="00516A0E" w:rsidP="00516A0E">
      <w:pPr>
        <w:ind w:left="708"/>
        <w:rPr>
          <w:i/>
          <w:color w:val="000000" w:themeColor="text1"/>
          <w:sz w:val="22"/>
        </w:rPr>
      </w:pPr>
      <w:r w:rsidRPr="00A860A7">
        <w:rPr>
          <w:i/>
          <w:color w:val="000000" w:themeColor="text1"/>
          <w:sz w:val="22"/>
        </w:rPr>
        <w:t xml:space="preserve">(…) </w:t>
      </w:r>
    </w:p>
    <w:p w14:paraId="6A949209" w14:textId="77777777" w:rsidR="00516A0E" w:rsidRPr="00A860A7" w:rsidRDefault="00516A0E" w:rsidP="00516A0E">
      <w:pPr>
        <w:ind w:left="708"/>
        <w:rPr>
          <w:i/>
          <w:color w:val="000000" w:themeColor="text1"/>
          <w:sz w:val="22"/>
        </w:rPr>
      </w:pPr>
    </w:p>
    <w:p w14:paraId="60B34A38" w14:textId="77777777" w:rsidR="00516A0E" w:rsidRPr="00A860A7" w:rsidRDefault="00516A0E" w:rsidP="00516A0E">
      <w:pPr>
        <w:ind w:left="708"/>
        <w:rPr>
          <w:i/>
          <w:color w:val="000000" w:themeColor="text1"/>
          <w:sz w:val="22"/>
          <w:u w:val="single"/>
        </w:rPr>
      </w:pPr>
      <w:r w:rsidRPr="00A860A7">
        <w:rPr>
          <w:i/>
          <w:color w:val="000000" w:themeColor="text1"/>
          <w:sz w:val="22"/>
        </w:rPr>
        <w:t xml:space="preserve">Artículo 161. </w:t>
      </w:r>
      <w:r w:rsidRPr="00A860A7">
        <w:rPr>
          <w:b/>
          <w:i/>
          <w:color w:val="000000" w:themeColor="text1"/>
          <w:sz w:val="22"/>
        </w:rPr>
        <w:t xml:space="preserve">Cuando la información requerida por el solicitante ya esté disponible al público </w:t>
      </w:r>
      <w:r w:rsidRPr="00A860A7">
        <w:rPr>
          <w:i/>
          <w:color w:val="000000" w:themeColor="text1"/>
          <w:sz w:val="22"/>
        </w:rPr>
        <w:t xml:space="preserve">en medios impresos, tales como libros, compendios, trípticos, registros públicos, en formatos electrónicos disponibles en Internet o en cualquier otro medio, </w:t>
      </w:r>
      <w:r w:rsidRPr="00A860A7">
        <w:rPr>
          <w:i/>
          <w:color w:val="000000" w:themeColor="text1"/>
          <w:sz w:val="22"/>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59333636" w14:textId="77777777" w:rsidR="00516A0E" w:rsidRPr="00A860A7" w:rsidRDefault="00516A0E" w:rsidP="00516A0E">
      <w:pPr>
        <w:rPr>
          <w:color w:val="000000" w:themeColor="text1"/>
        </w:rPr>
      </w:pPr>
    </w:p>
    <w:p w14:paraId="1CB396BA" w14:textId="77777777" w:rsidR="00516A0E" w:rsidRPr="00A860A7" w:rsidRDefault="00516A0E" w:rsidP="00516A0E">
      <w:pPr>
        <w:rPr>
          <w:color w:val="000000" w:themeColor="text1"/>
        </w:rPr>
      </w:pPr>
      <w:r w:rsidRPr="00A860A7">
        <w:rPr>
          <w:color w:val="000000" w:themeColor="text1"/>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30AA20A2" w14:textId="77777777" w:rsidR="00516A0E" w:rsidRPr="00A860A7" w:rsidRDefault="00516A0E" w:rsidP="00516A0E">
      <w:pPr>
        <w:rPr>
          <w:color w:val="000000" w:themeColor="text1"/>
        </w:rPr>
      </w:pPr>
    </w:p>
    <w:p w14:paraId="09B2B023" w14:textId="77777777" w:rsidR="00516A0E" w:rsidRPr="00A860A7" w:rsidRDefault="00516A0E" w:rsidP="00516A0E">
      <w:pPr>
        <w:ind w:left="709"/>
        <w:rPr>
          <w:color w:val="000000" w:themeColor="text1"/>
          <w:sz w:val="22"/>
        </w:rPr>
      </w:pPr>
      <w:r w:rsidRPr="00A860A7">
        <w:rPr>
          <w:color w:val="000000" w:themeColor="text1"/>
          <w:sz w:val="22"/>
        </w:rPr>
        <w:lastRenderedPageBreak/>
        <w:t xml:space="preserve">a) La fuente </w:t>
      </w:r>
    </w:p>
    <w:p w14:paraId="271BD48E" w14:textId="77777777" w:rsidR="00516A0E" w:rsidRPr="00A860A7" w:rsidRDefault="00516A0E" w:rsidP="00516A0E">
      <w:pPr>
        <w:ind w:left="709"/>
        <w:rPr>
          <w:color w:val="000000" w:themeColor="text1"/>
          <w:sz w:val="22"/>
        </w:rPr>
      </w:pPr>
      <w:r w:rsidRPr="00A860A7">
        <w:rPr>
          <w:color w:val="000000" w:themeColor="text1"/>
          <w:sz w:val="22"/>
        </w:rPr>
        <w:t xml:space="preserve">b) El lugar y </w:t>
      </w:r>
    </w:p>
    <w:p w14:paraId="71B61B02" w14:textId="77777777" w:rsidR="00516A0E" w:rsidRPr="00A860A7" w:rsidRDefault="00516A0E" w:rsidP="00516A0E">
      <w:pPr>
        <w:ind w:left="709"/>
        <w:rPr>
          <w:color w:val="000000" w:themeColor="text1"/>
          <w:sz w:val="22"/>
        </w:rPr>
      </w:pPr>
      <w:r w:rsidRPr="00A860A7">
        <w:rPr>
          <w:color w:val="000000" w:themeColor="text1"/>
          <w:sz w:val="22"/>
        </w:rPr>
        <w:t xml:space="preserve">c) La forma </w:t>
      </w:r>
    </w:p>
    <w:p w14:paraId="72370A3E" w14:textId="77777777" w:rsidR="00516A0E" w:rsidRPr="00A860A7" w:rsidRDefault="00516A0E" w:rsidP="00516A0E">
      <w:pPr>
        <w:ind w:left="709"/>
        <w:rPr>
          <w:color w:val="000000" w:themeColor="text1"/>
          <w:sz w:val="22"/>
        </w:rPr>
      </w:pPr>
      <w:r w:rsidRPr="00A860A7">
        <w:rPr>
          <w:color w:val="000000" w:themeColor="text1"/>
          <w:sz w:val="22"/>
        </w:rPr>
        <w:t>Asimismo, se establece que la fuente de la información deberá ser:</w:t>
      </w:r>
    </w:p>
    <w:p w14:paraId="4490E9BB" w14:textId="77777777" w:rsidR="00516A0E" w:rsidRPr="00A860A7" w:rsidRDefault="00516A0E" w:rsidP="00516A0E">
      <w:pPr>
        <w:ind w:left="709"/>
        <w:rPr>
          <w:b/>
          <w:bCs/>
          <w:color w:val="000000" w:themeColor="text1"/>
          <w:sz w:val="22"/>
        </w:rPr>
      </w:pPr>
      <w:r w:rsidRPr="00A860A7">
        <w:rPr>
          <w:b/>
          <w:bCs/>
          <w:color w:val="000000" w:themeColor="text1"/>
          <w:sz w:val="22"/>
        </w:rPr>
        <w:t xml:space="preserve"> a) Precisa </w:t>
      </w:r>
    </w:p>
    <w:p w14:paraId="0663727E" w14:textId="77777777" w:rsidR="00516A0E" w:rsidRPr="00A860A7" w:rsidRDefault="00516A0E" w:rsidP="00516A0E">
      <w:pPr>
        <w:ind w:left="709"/>
        <w:rPr>
          <w:color w:val="000000" w:themeColor="text1"/>
          <w:sz w:val="22"/>
        </w:rPr>
      </w:pPr>
      <w:r w:rsidRPr="00A860A7">
        <w:rPr>
          <w:color w:val="000000" w:themeColor="text1"/>
          <w:sz w:val="22"/>
        </w:rPr>
        <w:t xml:space="preserve">b) Concreta </w:t>
      </w:r>
    </w:p>
    <w:p w14:paraId="302C1129" w14:textId="77777777" w:rsidR="00516A0E" w:rsidRPr="00A860A7" w:rsidRDefault="00516A0E" w:rsidP="00516A0E">
      <w:pPr>
        <w:ind w:left="709"/>
        <w:rPr>
          <w:b/>
          <w:color w:val="000000" w:themeColor="text1"/>
          <w:sz w:val="22"/>
        </w:rPr>
      </w:pPr>
      <w:r w:rsidRPr="00A860A7">
        <w:rPr>
          <w:b/>
          <w:color w:val="000000" w:themeColor="text1"/>
          <w:sz w:val="22"/>
        </w:rPr>
        <w:t>c) Y no debe implicar que el solicitante realice una búsqueda en toda la información que se encuentre disponible.</w:t>
      </w:r>
    </w:p>
    <w:p w14:paraId="259B0D04" w14:textId="77777777" w:rsidR="00516A0E" w:rsidRPr="00A860A7" w:rsidRDefault="00516A0E" w:rsidP="00516A0E">
      <w:pPr>
        <w:rPr>
          <w:color w:val="000000" w:themeColor="text1"/>
        </w:rPr>
      </w:pPr>
    </w:p>
    <w:p w14:paraId="484F11FE" w14:textId="77777777" w:rsidR="00516A0E" w:rsidRPr="00A860A7" w:rsidRDefault="00516A0E" w:rsidP="00516A0E">
      <w:pPr>
        <w:rPr>
          <w:rFonts w:cs="Arial"/>
          <w:b/>
          <w:color w:val="000000" w:themeColor="text1"/>
        </w:rPr>
      </w:pPr>
      <w:r w:rsidRPr="00A860A7">
        <w:rPr>
          <w:color w:val="000000" w:themeColor="text1"/>
        </w:rPr>
        <w:t>Conforme lo anterior, se considera conveniente señalar que el artículo 161 de la de Transparencia y Acceso a la Información Pública del Estado de México y Municipios ya antes referido,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w:t>
      </w:r>
      <w:r w:rsidRPr="00A860A7">
        <w:rPr>
          <w:rFonts w:eastAsiaTheme="minorEastAsia" w:cs="Arial"/>
          <w:i/>
          <w:color w:val="000000" w:themeColor="text1"/>
        </w:rPr>
        <w:t xml:space="preserve"> </w:t>
      </w:r>
      <w:r w:rsidRPr="00A860A7">
        <w:rPr>
          <w:rFonts w:cs="Arial"/>
          <w:color w:val="000000" w:themeColor="text1"/>
        </w:rPr>
        <w:t xml:space="preserve">Aunado a lo anterior, se destaca que </w:t>
      </w:r>
      <w:r w:rsidRPr="00A860A7">
        <w:rPr>
          <w:rFonts w:cs="Arial"/>
          <w:b/>
          <w:color w:val="000000" w:themeColor="text1"/>
        </w:rPr>
        <w:t>la liga electrónica proporcionada en respuesta se encuentra en formato abierto.</w:t>
      </w:r>
    </w:p>
    <w:p w14:paraId="1C721850" w14:textId="77777777" w:rsidR="00516A0E" w:rsidRPr="00A860A7" w:rsidRDefault="00516A0E" w:rsidP="00516A0E">
      <w:pPr>
        <w:rPr>
          <w:rFonts w:cs="Arial"/>
          <w:color w:val="000000" w:themeColor="text1"/>
        </w:rPr>
      </w:pPr>
    </w:p>
    <w:p w14:paraId="601B8323" w14:textId="77777777" w:rsidR="00516A0E" w:rsidRPr="00A860A7" w:rsidRDefault="00516A0E" w:rsidP="00516A0E">
      <w:pPr>
        <w:rPr>
          <w:color w:val="000000" w:themeColor="text1"/>
        </w:rPr>
      </w:pPr>
      <w:r w:rsidRPr="00A860A7">
        <w:rPr>
          <w:rFonts w:eastAsiaTheme="minorEastAsia" w:cs="Arial"/>
          <w:color w:val="000000" w:themeColor="text1"/>
        </w:rPr>
        <w:t>De lo descrito con anterioridad</w:t>
      </w:r>
      <w:r w:rsidRPr="00A860A7">
        <w:rPr>
          <w:color w:val="000000" w:themeColor="text1"/>
        </w:rPr>
        <w:t xml:space="preserve"> es necesario precisar que entonces para tener acceso a la liga proporcionada ya no sería necesario capturar la dirección electrónica carácter por carácter, ya que el documento digitalizado a través del cual se proporcionó la liga </w:t>
      </w:r>
      <w:r w:rsidRPr="00A860A7">
        <w:rPr>
          <w:b/>
          <w:color w:val="000000" w:themeColor="text1"/>
        </w:rPr>
        <w:t>permite editar, modificar o procesar su contenido</w:t>
      </w:r>
      <w:r w:rsidRPr="00A860A7">
        <w:rPr>
          <w:color w:val="000000" w:themeColor="text1"/>
        </w:rPr>
        <w:t>.</w:t>
      </w:r>
    </w:p>
    <w:p w14:paraId="1A82B9E6" w14:textId="77777777" w:rsidR="00516A0E" w:rsidRPr="00A860A7" w:rsidRDefault="00516A0E" w:rsidP="00516A0E">
      <w:pPr>
        <w:rPr>
          <w:color w:val="000000" w:themeColor="text1"/>
        </w:rPr>
      </w:pPr>
    </w:p>
    <w:p w14:paraId="24225A6A" w14:textId="77777777" w:rsidR="00516A0E" w:rsidRPr="00A860A7" w:rsidRDefault="00516A0E" w:rsidP="00516A0E">
      <w:pPr>
        <w:rPr>
          <w:rFonts w:cs="Tahoma"/>
          <w:b/>
          <w:bCs/>
          <w:i/>
          <w:color w:val="000000" w:themeColor="text1"/>
        </w:rPr>
      </w:pPr>
      <w:r w:rsidRPr="00A860A7">
        <w:rPr>
          <w:color w:val="000000" w:themeColor="text1"/>
        </w:rPr>
        <w:t xml:space="preserve">Asimismo, se debe establecer que al proporcionar información pública es necesario que sea en un formato que no tenga ninguna restricción en el acceso o reutilización, por lo </w:t>
      </w:r>
      <w:r w:rsidRPr="00A860A7">
        <w:rPr>
          <w:color w:val="000000" w:themeColor="text1"/>
        </w:rPr>
        <w:lastRenderedPageBreak/>
        <w:t xml:space="preserve">que, es necesario que los datos digitales (como ligas electrónicas), se proporcionen en un formato abierto. </w:t>
      </w:r>
      <w:r w:rsidRPr="00A860A7">
        <w:rPr>
          <w:rFonts w:cs="Tahoma"/>
          <w:bCs/>
          <w:color w:val="000000" w:themeColor="text1"/>
        </w:rPr>
        <w:t>Derivado de lo anterior, se considera necesario precisar que datos abiertos, conforme a la Carta Internacional de Datos Abiertos</w:t>
      </w:r>
      <w:r w:rsidRPr="00A860A7">
        <w:rPr>
          <w:rStyle w:val="Refdenotaalpie"/>
          <w:rFonts w:cs="Tahoma"/>
          <w:bCs/>
          <w:color w:val="000000" w:themeColor="text1"/>
        </w:rPr>
        <w:footnoteReference w:id="3"/>
      </w:r>
      <w:r w:rsidRPr="00A860A7">
        <w:rPr>
          <w:rFonts w:cs="Tahoma"/>
          <w:bCs/>
          <w:color w:val="000000" w:themeColor="text1"/>
        </w:rPr>
        <w:t xml:space="preserve"> </w:t>
      </w:r>
      <w:r w:rsidRPr="00A860A7">
        <w:rPr>
          <w:rFonts w:cs="Tahoma"/>
          <w:bCs/>
          <w:i/>
          <w:color w:val="000000" w:themeColor="text1"/>
        </w:rPr>
        <w:t xml:space="preserve">son datos digitales que son puestos a disposición con las características técnicas y jurídicas necesarias para que </w:t>
      </w:r>
      <w:r w:rsidRPr="00A860A7">
        <w:rPr>
          <w:rFonts w:cs="Tahoma"/>
          <w:b/>
          <w:bCs/>
          <w:i/>
          <w:color w:val="000000" w:themeColor="text1"/>
        </w:rPr>
        <w:t xml:space="preserve">puedan ser </w:t>
      </w:r>
      <w:r w:rsidRPr="00A860A7">
        <w:rPr>
          <w:rFonts w:cs="Tahoma"/>
          <w:b/>
          <w:bCs/>
          <w:i/>
          <w:color w:val="000000" w:themeColor="text1"/>
          <w:u w:val="single"/>
        </w:rPr>
        <w:t>usados, reutilizados y redistribuidos</w:t>
      </w:r>
      <w:r w:rsidRPr="00A860A7">
        <w:rPr>
          <w:rFonts w:cs="Tahoma"/>
          <w:b/>
          <w:bCs/>
          <w:i/>
          <w:color w:val="000000" w:themeColor="text1"/>
        </w:rPr>
        <w:t xml:space="preserve"> libremente por cualquier persona, en cualquier momento y en cualquier lugar.</w:t>
      </w:r>
    </w:p>
    <w:p w14:paraId="54F34E47" w14:textId="77777777" w:rsidR="00516A0E" w:rsidRPr="00A860A7" w:rsidRDefault="00516A0E" w:rsidP="00516A0E">
      <w:pPr>
        <w:rPr>
          <w:rFonts w:cs="Tahoma"/>
          <w:b/>
          <w:bCs/>
          <w:i/>
          <w:color w:val="000000" w:themeColor="text1"/>
        </w:rPr>
      </w:pPr>
    </w:p>
    <w:p w14:paraId="150ED55C" w14:textId="77777777" w:rsidR="00516A0E" w:rsidRPr="00A860A7" w:rsidRDefault="00516A0E" w:rsidP="00516A0E">
      <w:pPr>
        <w:rPr>
          <w:color w:val="000000" w:themeColor="text1"/>
        </w:rPr>
      </w:pPr>
      <w:r w:rsidRPr="00A860A7">
        <w:rPr>
          <w:color w:val="000000" w:themeColor="text1"/>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751BDC8C" w14:textId="77777777" w:rsidR="00516A0E" w:rsidRPr="00A860A7" w:rsidRDefault="00516A0E" w:rsidP="00516A0E">
      <w:pPr>
        <w:rPr>
          <w:color w:val="000000" w:themeColor="text1"/>
        </w:rPr>
      </w:pPr>
    </w:p>
    <w:p w14:paraId="48E8D48E" w14:textId="77777777" w:rsidR="00516A0E" w:rsidRPr="00A860A7" w:rsidRDefault="00516A0E" w:rsidP="00516A0E">
      <w:pPr>
        <w:ind w:left="720"/>
        <w:rPr>
          <w:i/>
          <w:color w:val="000000" w:themeColor="text1"/>
          <w:sz w:val="22"/>
        </w:rPr>
      </w:pPr>
      <w:r w:rsidRPr="00A860A7">
        <w:rPr>
          <w:color w:val="000000" w:themeColor="text1"/>
        </w:rPr>
        <w:t xml:space="preserve">·         </w:t>
      </w:r>
      <w:r w:rsidRPr="00A860A7">
        <w:rPr>
          <w:b/>
          <w:bCs/>
          <w:i/>
          <w:color w:val="000000" w:themeColor="text1"/>
          <w:sz w:val="22"/>
        </w:rPr>
        <w:t xml:space="preserve">Dato abierto: </w:t>
      </w:r>
      <w:r w:rsidRPr="00A860A7">
        <w:rPr>
          <w:i/>
          <w:color w:val="000000" w:themeColor="text1"/>
          <w:sz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272F226E" w14:textId="77777777" w:rsidR="00516A0E" w:rsidRPr="00A860A7" w:rsidRDefault="00516A0E" w:rsidP="00516A0E">
      <w:pPr>
        <w:rPr>
          <w:i/>
          <w:color w:val="000000" w:themeColor="text1"/>
          <w:sz w:val="22"/>
        </w:rPr>
      </w:pPr>
    </w:p>
    <w:p w14:paraId="56489D71" w14:textId="77777777" w:rsidR="00516A0E" w:rsidRPr="00A860A7" w:rsidRDefault="00516A0E" w:rsidP="00516A0E">
      <w:pPr>
        <w:ind w:left="720"/>
        <w:rPr>
          <w:i/>
          <w:color w:val="000000" w:themeColor="text1"/>
          <w:sz w:val="22"/>
        </w:rPr>
      </w:pPr>
      <w:r w:rsidRPr="00A860A7">
        <w:rPr>
          <w:i/>
          <w:color w:val="000000" w:themeColor="text1"/>
          <w:sz w:val="22"/>
        </w:rPr>
        <w:t xml:space="preserve">·         </w:t>
      </w:r>
      <w:r w:rsidRPr="00A860A7">
        <w:rPr>
          <w:b/>
          <w:bCs/>
          <w:i/>
          <w:color w:val="000000" w:themeColor="text1"/>
          <w:sz w:val="22"/>
        </w:rPr>
        <w:t xml:space="preserve">Formato accesible: </w:t>
      </w:r>
      <w:r w:rsidRPr="00A860A7">
        <w:rPr>
          <w:i/>
          <w:color w:val="000000" w:themeColor="text1"/>
          <w:sz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3ACCDCD4" w14:textId="77777777" w:rsidR="00516A0E" w:rsidRPr="00A860A7" w:rsidRDefault="00516A0E" w:rsidP="00516A0E">
      <w:pPr>
        <w:ind w:left="720"/>
        <w:rPr>
          <w:i/>
          <w:color w:val="000000" w:themeColor="text1"/>
        </w:rPr>
      </w:pPr>
    </w:p>
    <w:p w14:paraId="6040969E" w14:textId="77777777" w:rsidR="00516A0E" w:rsidRPr="00A860A7" w:rsidRDefault="00516A0E" w:rsidP="00516A0E">
      <w:pPr>
        <w:rPr>
          <w:rFonts w:cs="Tahoma"/>
          <w:bCs/>
          <w:color w:val="000000" w:themeColor="text1"/>
        </w:rPr>
      </w:pPr>
      <w:r w:rsidRPr="00A860A7">
        <w:rPr>
          <w:rFonts w:cs="Tahoma"/>
          <w:bCs/>
          <w:color w:val="000000" w:themeColor="text1"/>
        </w:rPr>
        <w:t xml:space="preserve">En este sentido, los datos abiertos cumplen con la finalidad de poder ser utilizados, </w:t>
      </w:r>
      <w:r w:rsidRPr="00A860A7">
        <w:rPr>
          <w:rFonts w:cs="Tahoma"/>
          <w:b/>
          <w:bCs/>
          <w:color w:val="000000" w:themeColor="text1"/>
          <w:u w:val="single"/>
        </w:rPr>
        <w:t xml:space="preserve">reutilizados </w:t>
      </w:r>
      <w:r w:rsidRPr="00A860A7">
        <w:rPr>
          <w:rFonts w:cs="Tahoma"/>
          <w:bCs/>
          <w:color w:val="000000" w:themeColor="text1"/>
        </w:rPr>
        <w:t xml:space="preserve">y redistribuidos; y que el formato de datos abiertos, </w:t>
      </w:r>
      <w:r w:rsidRPr="00A860A7">
        <w:rPr>
          <w:rFonts w:cs="Tahoma"/>
          <w:b/>
          <w:bCs/>
          <w:color w:val="000000" w:themeColor="text1"/>
        </w:rPr>
        <w:t xml:space="preserve">debe permitir la </w:t>
      </w:r>
      <w:r w:rsidRPr="00A860A7">
        <w:rPr>
          <w:rFonts w:cs="Tahoma"/>
          <w:b/>
          <w:bCs/>
          <w:color w:val="000000" w:themeColor="text1"/>
        </w:rPr>
        <w:lastRenderedPageBreak/>
        <w:t>aplicación y reproducción</w:t>
      </w:r>
      <w:r w:rsidRPr="00A860A7">
        <w:rPr>
          <w:rFonts w:cs="Tahoma"/>
          <w:bCs/>
          <w:color w:val="000000" w:themeColor="text1"/>
        </w:rPr>
        <w:t xml:space="preserve"> de la información sin estar condicionados a contraprestaciones; lo anterior no debe traducirse en la posibilidad de alteración, edición o modificación del original; entonces, podemos advertir que el documento entregado, </w:t>
      </w:r>
      <w:r w:rsidRPr="00A860A7">
        <w:rPr>
          <w:rFonts w:cs="Tahoma"/>
          <w:bCs/>
          <w:color w:val="000000" w:themeColor="text1"/>
          <w:u w:val="single"/>
        </w:rPr>
        <w:t>permite seleccionar texto, copiarlo y pegarlo; por tanto, permite que la información pueda ser utilizada, reutilizada o redistribuida.</w:t>
      </w:r>
    </w:p>
    <w:p w14:paraId="603939B6" w14:textId="77777777" w:rsidR="00516A0E" w:rsidRPr="00A860A7" w:rsidRDefault="00516A0E" w:rsidP="00516A0E">
      <w:pPr>
        <w:rPr>
          <w:rFonts w:eastAsia="Palatino Linotype" w:cs="Palatino Linotype"/>
          <w:color w:val="000000" w:themeColor="text1"/>
        </w:rPr>
      </w:pPr>
    </w:p>
    <w:p w14:paraId="41F40B74" w14:textId="5E68634C" w:rsidR="0094616B" w:rsidRPr="00A860A7" w:rsidRDefault="00516A0E" w:rsidP="00516A0E">
      <w:pPr>
        <w:pBdr>
          <w:top w:val="nil"/>
          <w:left w:val="nil"/>
          <w:bottom w:val="nil"/>
          <w:right w:val="nil"/>
          <w:between w:val="nil"/>
        </w:pBdr>
        <w:contextualSpacing/>
        <w:rPr>
          <w:rFonts w:eastAsia="Palatino Linotype" w:cs="Palatino Linotype"/>
          <w:color w:val="000000" w:themeColor="text1"/>
        </w:rPr>
      </w:pPr>
      <w:r w:rsidRPr="00A860A7">
        <w:rPr>
          <w:rFonts w:eastAsia="Palatino Linotype" w:cs="Palatino Linotype"/>
          <w:color w:val="000000" w:themeColor="text1"/>
        </w:rPr>
        <w:t>En este sentido orienta al particular a la consulta en IPOMEX para la</w:t>
      </w:r>
      <w:r w:rsidR="00557130" w:rsidRPr="00A860A7">
        <w:rPr>
          <w:rFonts w:eastAsia="Palatino Linotype" w:cs="Palatino Linotype"/>
          <w:color w:val="000000" w:themeColor="text1"/>
        </w:rPr>
        <w:t xml:space="preserve"> consulta de la información al 30 de septiembre de 2025.</w:t>
      </w:r>
    </w:p>
    <w:p w14:paraId="65B63592" w14:textId="77777777" w:rsidR="00557130" w:rsidRPr="00A860A7" w:rsidRDefault="00557130" w:rsidP="00516A0E">
      <w:pPr>
        <w:pBdr>
          <w:top w:val="nil"/>
          <w:left w:val="nil"/>
          <w:bottom w:val="nil"/>
          <w:right w:val="nil"/>
          <w:between w:val="nil"/>
        </w:pBdr>
        <w:contextualSpacing/>
        <w:rPr>
          <w:rFonts w:eastAsia="Palatino Linotype" w:cs="Palatino Linotype"/>
          <w:b/>
          <w:bCs/>
          <w:color w:val="000000"/>
          <w:lang w:val="es-MX"/>
        </w:rPr>
      </w:pPr>
    </w:p>
    <w:p w14:paraId="191B3769" w14:textId="17EE2C7C" w:rsidR="00A76402" w:rsidRPr="00A860A7" w:rsidRDefault="44E9108F" w:rsidP="00F62375">
      <w:pPr>
        <w:pBdr>
          <w:top w:val="nil"/>
          <w:left w:val="nil"/>
          <w:bottom w:val="nil"/>
          <w:right w:val="nil"/>
          <w:between w:val="nil"/>
        </w:pBdr>
        <w:contextualSpacing/>
        <w:rPr>
          <w:rFonts w:eastAsia="Palatino Linotype" w:cs="Palatino Linotype"/>
          <w:i/>
          <w:color w:val="000000" w:themeColor="text1"/>
          <w:lang w:val="es-ES"/>
        </w:rPr>
      </w:pPr>
      <w:r w:rsidRPr="00A860A7">
        <w:rPr>
          <w:rFonts w:eastAsia="Palatino Linotype" w:cs="Palatino Linotype"/>
          <w:color w:val="000000" w:themeColor="text1"/>
          <w:lang w:val="es-ES"/>
        </w:rPr>
        <w:t>A</w:t>
      </w:r>
      <w:r w:rsidR="00557130" w:rsidRPr="00A860A7">
        <w:rPr>
          <w:rFonts w:eastAsia="Palatino Linotype" w:cs="Palatino Linotype"/>
          <w:color w:val="000000" w:themeColor="text1"/>
          <w:lang w:val="es-ES"/>
        </w:rPr>
        <w:t>hora bien, a</w:t>
      </w:r>
      <w:r w:rsidRPr="00A860A7">
        <w:rPr>
          <w:rFonts w:eastAsia="Palatino Linotype" w:cs="Palatino Linotype"/>
          <w:color w:val="000000" w:themeColor="text1"/>
          <w:lang w:val="es-ES"/>
        </w:rPr>
        <w:t>nte la respuesta em</w:t>
      </w:r>
      <w:r w:rsidR="002623AA" w:rsidRPr="00A860A7">
        <w:rPr>
          <w:rFonts w:eastAsia="Palatino Linotype" w:cs="Palatino Linotype"/>
          <w:color w:val="000000" w:themeColor="text1"/>
          <w:lang w:val="es-ES"/>
        </w:rPr>
        <w:t>itida por el Sujeto Obligado, el</w:t>
      </w:r>
      <w:r w:rsidRPr="00A860A7">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A860A7">
        <w:rPr>
          <w:rFonts w:eastAsia="Palatino Linotype" w:cs="Palatino Linotype"/>
          <w:color w:val="000000" w:themeColor="text1"/>
          <w:lang w:val="es-ES"/>
        </w:rPr>
        <w:t xml:space="preserve"> </w:t>
      </w:r>
      <w:r w:rsidR="00A34122" w:rsidRPr="00A860A7">
        <w:rPr>
          <w:rFonts w:eastAsia="Palatino Linotype" w:cs="Palatino Linotype"/>
          <w:i/>
          <w:color w:val="000000" w:themeColor="text1"/>
          <w:lang w:val="es-ES"/>
        </w:rPr>
        <w:t>“</w:t>
      </w:r>
      <w:r w:rsidR="00557130" w:rsidRPr="00A860A7">
        <w:rPr>
          <w:rFonts w:eastAsia="Palatino Linotype" w:cs="Palatino Linotype"/>
          <w:i/>
          <w:color w:val="000000" w:themeColor="text1"/>
          <w:lang w:val="es-ES"/>
        </w:rPr>
        <w:t>la información fue clara y precisa , respecto aun area en especifco y remiten a un portal no actualizado y inclye la nomina del ayuntamiento en general</w:t>
      </w:r>
      <w:r w:rsidR="00A34122" w:rsidRPr="00A860A7">
        <w:rPr>
          <w:rFonts w:eastAsia="Palatino Linotype" w:cs="Palatino Linotype"/>
          <w:i/>
          <w:color w:val="000000" w:themeColor="text1"/>
          <w:lang w:val="es-ES"/>
        </w:rPr>
        <w:t xml:space="preserve">”; </w:t>
      </w:r>
      <w:r w:rsidR="00885E47" w:rsidRPr="00A860A7">
        <w:rPr>
          <w:rFonts w:eastAsia="Palatino Linotype" w:cs="Palatino Linotype"/>
          <w:color w:val="000000" w:themeColor="text1"/>
          <w:lang w:val="es-ES"/>
        </w:rPr>
        <w:t>y</w:t>
      </w:r>
      <w:r w:rsidR="00A34122" w:rsidRPr="00A860A7">
        <w:rPr>
          <w:rFonts w:eastAsia="Palatino Linotype" w:cs="Palatino Linotype"/>
          <w:color w:val="000000" w:themeColor="text1"/>
          <w:lang w:val="es-ES"/>
        </w:rPr>
        <w:t xml:space="preserve"> como</w:t>
      </w:r>
      <w:r w:rsidR="00885E47" w:rsidRPr="00A860A7">
        <w:rPr>
          <w:rFonts w:eastAsia="Palatino Linotype" w:cs="Palatino Linotype"/>
          <w:color w:val="000000" w:themeColor="text1"/>
          <w:lang w:val="es-ES"/>
        </w:rPr>
        <w:t xml:space="preserve"> </w:t>
      </w:r>
      <w:r w:rsidR="001B63A6" w:rsidRPr="00A860A7">
        <w:rPr>
          <w:rFonts w:eastAsia="Palatino Linotype" w:cs="Palatino Linotype"/>
          <w:color w:val="000000" w:themeColor="text1"/>
          <w:lang w:val="es-ES"/>
        </w:rPr>
        <w:t xml:space="preserve">razones o motivos de inconformidad </w:t>
      </w:r>
      <w:r w:rsidR="00A76402" w:rsidRPr="00A860A7">
        <w:rPr>
          <w:rFonts w:eastAsia="Palatino Linotype" w:cs="Palatino Linotype"/>
          <w:color w:val="000000" w:themeColor="text1"/>
          <w:lang w:val="es-ES"/>
        </w:rPr>
        <w:t xml:space="preserve">lo siguiente </w:t>
      </w:r>
      <w:r w:rsidR="00A76402" w:rsidRPr="00A860A7">
        <w:rPr>
          <w:rFonts w:eastAsia="Palatino Linotype" w:cs="Palatino Linotype"/>
          <w:i/>
          <w:color w:val="000000" w:themeColor="text1"/>
          <w:lang w:val="es-ES"/>
        </w:rPr>
        <w:t>“</w:t>
      </w:r>
      <w:r w:rsidR="00557130" w:rsidRPr="00A860A7">
        <w:rPr>
          <w:rFonts w:eastAsia="Palatino Linotype" w:cs="Palatino Linotype"/>
          <w:i/>
          <w:color w:val="000000" w:themeColor="text1"/>
          <w:lang w:val="es-ES"/>
        </w:rPr>
        <w:t>la información fue clara y precisa , respecto aun area en especifco y remiten a un portal no actualizado y inclye la nomina del ayuntamiento en general</w:t>
      </w:r>
      <w:r w:rsidR="00A76402" w:rsidRPr="00A860A7">
        <w:rPr>
          <w:rFonts w:eastAsia="Palatino Linotype" w:cs="Palatino Linotype"/>
          <w:i/>
          <w:color w:val="000000" w:themeColor="text1"/>
          <w:lang w:val="es-ES"/>
        </w:rPr>
        <w:t>”.</w:t>
      </w:r>
    </w:p>
    <w:p w14:paraId="776267BC" w14:textId="628959AE" w:rsidR="00F74DBA" w:rsidRPr="00A860A7" w:rsidRDefault="00F74DBA" w:rsidP="00F62375">
      <w:pPr>
        <w:pBdr>
          <w:top w:val="nil"/>
          <w:left w:val="nil"/>
          <w:bottom w:val="nil"/>
          <w:right w:val="nil"/>
          <w:between w:val="nil"/>
        </w:pBdr>
        <w:contextualSpacing/>
        <w:rPr>
          <w:rFonts w:eastAsia="Palatino Linotype" w:cs="Palatino Linotype"/>
          <w:color w:val="000000"/>
          <w:szCs w:val="24"/>
        </w:rPr>
      </w:pPr>
    </w:p>
    <w:p w14:paraId="1D1CFD11" w14:textId="201DE385" w:rsidR="005B4288" w:rsidRPr="00A860A7" w:rsidRDefault="009548B6"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Aunado a lo anterior, es de referirse que tanto el Sujeto Obligado como el Recurrente no realizaron</w:t>
      </w:r>
      <w:r w:rsidR="005B4288" w:rsidRPr="00A860A7">
        <w:rPr>
          <w:rFonts w:eastAsia="Palatino Linotype" w:cs="Palatino Linotype"/>
          <w:color w:val="000000"/>
          <w:szCs w:val="24"/>
        </w:rPr>
        <w:t xml:space="preserve"> manifestaciones, vertió alegatos ni presentó pruebas que a su derecho convinieran</w:t>
      </w:r>
      <w:r w:rsidR="003A5A9F" w:rsidRPr="00A860A7">
        <w:rPr>
          <w:rFonts w:eastAsia="Palatino Linotype" w:cs="Palatino Linotype"/>
          <w:color w:val="000000"/>
          <w:szCs w:val="24"/>
        </w:rPr>
        <w:t>.</w:t>
      </w:r>
    </w:p>
    <w:p w14:paraId="39AC33CC" w14:textId="77777777" w:rsidR="005B4288" w:rsidRPr="00A860A7" w:rsidRDefault="005B4288" w:rsidP="00F62375">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A860A7" w:rsidRDefault="006100FC"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A860A7">
        <w:rPr>
          <w:rFonts w:eastAsia="Palatino Linotype" w:cs="Palatino Linotype"/>
          <w:color w:val="000000"/>
          <w:szCs w:val="24"/>
        </w:rPr>
        <w:t xml:space="preserve">es suficiente </w:t>
      </w:r>
      <w:r w:rsidR="008F3CDB" w:rsidRPr="00A860A7">
        <w:rPr>
          <w:rFonts w:eastAsia="Palatino Linotype" w:cs="Palatino Linotype"/>
          <w:color w:val="000000"/>
          <w:szCs w:val="24"/>
        </w:rPr>
        <w:lastRenderedPageBreak/>
        <w:t xml:space="preserve">para </w:t>
      </w:r>
      <w:r w:rsidRPr="00A860A7">
        <w:rPr>
          <w:rFonts w:eastAsia="Palatino Linotype" w:cs="Palatino Linotype"/>
          <w:color w:val="000000"/>
          <w:szCs w:val="24"/>
        </w:rPr>
        <w:t>colma</w:t>
      </w:r>
      <w:r w:rsidR="008F3CDB" w:rsidRPr="00A860A7">
        <w:rPr>
          <w:rFonts w:eastAsia="Palatino Linotype" w:cs="Palatino Linotype"/>
          <w:color w:val="000000"/>
          <w:szCs w:val="24"/>
        </w:rPr>
        <w:t>r</w:t>
      </w:r>
      <w:r w:rsidRPr="00A860A7">
        <w:rPr>
          <w:rFonts w:eastAsia="Palatino Linotype" w:cs="Palatino Linotype"/>
          <w:color w:val="000000"/>
          <w:szCs w:val="24"/>
        </w:rPr>
        <w:t xml:space="preserve"> la</w:t>
      </w:r>
      <w:r w:rsidR="008F3CDB" w:rsidRPr="00A860A7">
        <w:rPr>
          <w:rFonts w:eastAsia="Palatino Linotype" w:cs="Palatino Linotype"/>
          <w:color w:val="000000"/>
          <w:szCs w:val="24"/>
        </w:rPr>
        <w:t>s</w:t>
      </w:r>
      <w:r w:rsidRPr="00A860A7">
        <w:rPr>
          <w:rFonts w:eastAsia="Palatino Linotype" w:cs="Palatino Linotype"/>
          <w:color w:val="000000"/>
          <w:szCs w:val="24"/>
        </w:rPr>
        <w:t xml:space="preserve"> pretens</w:t>
      </w:r>
      <w:r w:rsidR="008F3CDB" w:rsidRPr="00A860A7">
        <w:rPr>
          <w:rFonts w:eastAsia="Palatino Linotype" w:cs="Palatino Linotype"/>
          <w:color w:val="000000"/>
          <w:szCs w:val="24"/>
        </w:rPr>
        <w:t>iones</w:t>
      </w:r>
      <w:r w:rsidRPr="00A860A7">
        <w:rPr>
          <w:rFonts w:eastAsia="Palatino Linotype" w:cs="Palatino Linotype"/>
          <w:color w:val="000000"/>
          <w:szCs w:val="24"/>
        </w:rPr>
        <w:t xml:space="preserve"> del Recurrente, así como calificar los motivos de inconformidad del particular. </w:t>
      </w:r>
    </w:p>
    <w:p w14:paraId="7AF7731E" w14:textId="77777777" w:rsidR="006100FC" w:rsidRPr="00A860A7" w:rsidRDefault="006100FC" w:rsidP="00F62375">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A860A7" w:rsidRDefault="006100FC" w:rsidP="00F62375">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 xml:space="preserve">En este sentido, es pertinente enfatizar lo que, respecto al derecho de acceso a la información pública, refiere el artículo </w:t>
      </w:r>
      <w:r w:rsidR="00E00EC1" w:rsidRPr="00A860A7">
        <w:rPr>
          <w:rFonts w:eastAsia="Palatino Linotype" w:cs="Palatino Linotype"/>
          <w:color w:val="000000"/>
          <w:szCs w:val="24"/>
        </w:rPr>
        <w:t>5</w:t>
      </w:r>
      <w:r w:rsidRPr="00A860A7">
        <w:rPr>
          <w:rFonts w:eastAsia="Palatino Linotype" w:cs="Palatino Linotype"/>
          <w:color w:val="000000"/>
          <w:szCs w:val="24"/>
        </w:rPr>
        <w:t>° de la Constitución Política del Estado Libre y Soberano de México</w:t>
      </w:r>
      <w:r w:rsidR="00E00EC1" w:rsidRPr="00A860A7">
        <w:rPr>
          <w:rFonts w:eastAsia="Palatino Linotype" w:cs="Palatino Linotype"/>
          <w:color w:val="000000"/>
          <w:szCs w:val="24"/>
        </w:rPr>
        <w:t>, que</w:t>
      </w:r>
      <w:r w:rsidRPr="00A860A7">
        <w:rPr>
          <w:rFonts w:eastAsia="Palatino Linotype" w:cs="Palatino Linotype"/>
          <w:color w:val="000000"/>
          <w:szCs w:val="24"/>
        </w:rPr>
        <w:t xml:space="preserve"> en su parte conducente</w:t>
      </w:r>
      <w:r w:rsidR="00E00EC1" w:rsidRPr="00A860A7">
        <w:rPr>
          <w:rFonts w:eastAsia="Palatino Linotype" w:cs="Palatino Linotype"/>
          <w:color w:val="000000"/>
          <w:szCs w:val="24"/>
        </w:rPr>
        <w:t xml:space="preserve"> dispone</w:t>
      </w:r>
      <w:r w:rsidRPr="00A860A7">
        <w:rPr>
          <w:rFonts w:eastAsia="Palatino Linotype" w:cs="Palatino Linotype"/>
          <w:color w:val="000000"/>
          <w:szCs w:val="24"/>
        </w:rPr>
        <w:t xml:space="preserve"> lo siguiente:</w:t>
      </w:r>
    </w:p>
    <w:p w14:paraId="5DA101FA" w14:textId="77777777" w:rsidR="006100FC" w:rsidRPr="00A860A7" w:rsidRDefault="006100FC" w:rsidP="00F62375">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A860A7" w:rsidRDefault="006100FC" w:rsidP="00F62375">
      <w:pPr>
        <w:pStyle w:val="Fundamentos"/>
        <w:spacing w:line="360" w:lineRule="auto"/>
        <w:rPr>
          <w:sz w:val="24"/>
        </w:rPr>
      </w:pPr>
      <w:r w:rsidRPr="00A860A7">
        <w:rPr>
          <w:b/>
          <w:bCs/>
          <w:sz w:val="24"/>
        </w:rPr>
        <w:t>Artículo 5.</w:t>
      </w:r>
      <w:r w:rsidRPr="00A860A7">
        <w:rPr>
          <w:sz w:val="24"/>
        </w:rPr>
        <w:t xml:space="preserve"> […]</w:t>
      </w:r>
    </w:p>
    <w:p w14:paraId="1839D29E" w14:textId="77777777" w:rsidR="006100FC" w:rsidRPr="00A860A7" w:rsidRDefault="006100FC" w:rsidP="00F62375">
      <w:pPr>
        <w:pStyle w:val="Fundamentos"/>
        <w:spacing w:line="360" w:lineRule="auto"/>
        <w:rPr>
          <w:sz w:val="24"/>
        </w:rPr>
      </w:pPr>
    </w:p>
    <w:p w14:paraId="7D51A6D3" w14:textId="77777777" w:rsidR="006100FC" w:rsidRPr="00A860A7" w:rsidRDefault="006100FC" w:rsidP="00F62375">
      <w:pPr>
        <w:pStyle w:val="Fundamentos"/>
        <w:spacing w:line="360" w:lineRule="auto"/>
        <w:rPr>
          <w:sz w:val="24"/>
        </w:rPr>
      </w:pPr>
      <w:r w:rsidRPr="00A860A7">
        <w:rPr>
          <w:sz w:val="24"/>
        </w:rPr>
        <w:t xml:space="preserve">El derecho a la información será garantizado por el Estado. La ley establecerá las previsiones que permitan asegurar la protección, el respeto y la difusión de este derecho. </w:t>
      </w:r>
    </w:p>
    <w:p w14:paraId="4079EC08" w14:textId="77777777" w:rsidR="006100FC" w:rsidRPr="00A860A7" w:rsidRDefault="006100FC" w:rsidP="00F62375">
      <w:pPr>
        <w:pStyle w:val="Fundamentos"/>
        <w:spacing w:line="360" w:lineRule="auto"/>
        <w:rPr>
          <w:sz w:val="24"/>
        </w:rPr>
      </w:pPr>
    </w:p>
    <w:p w14:paraId="2060C0A8" w14:textId="77777777" w:rsidR="006100FC" w:rsidRPr="00A860A7" w:rsidRDefault="006100FC" w:rsidP="00F62375">
      <w:pPr>
        <w:pStyle w:val="Fundamentos"/>
        <w:spacing w:line="360" w:lineRule="auto"/>
        <w:rPr>
          <w:sz w:val="24"/>
        </w:rPr>
      </w:pPr>
      <w:r w:rsidRPr="00A860A7">
        <w:rPr>
          <w:sz w:val="24"/>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A860A7" w:rsidRDefault="006100FC" w:rsidP="00F62375">
      <w:pPr>
        <w:pStyle w:val="Fundamentos"/>
        <w:spacing w:line="360" w:lineRule="auto"/>
        <w:rPr>
          <w:sz w:val="24"/>
        </w:rPr>
      </w:pPr>
    </w:p>
    <w:p w14:paraId="31D381A6" w14:textId="77777777" w:rsidR="006100FC" w:rsidRPr="00A860A7" w:rsidRDefault="006100FC" w:rsidP="00F62375">
      <w:pPr>
        <w:pStyle w:val="Fundamentos"/>
        <w:spacing w:line="360" w:lineRule="auto"/>
        <w:rPr>
          <w:sz w:val="24"/>
        </w:rPr>
      </w:pPr>
      <w:r w:rsidRPr="00A860A7">
        <w:rPr>
          <w:sz w:val="24"/>
        </w:rPr>
        <w:t>Este derecho se regirá por los principios y bases siguientes:</w:t>
      </w:r>
    </w:p>
    <w:p w14:paraId="1A21896F" w14:textId="77777777" w:rsidR="006100FC" w:rsidRPr="00A860A7" w:rsidRDefault="006100FC" w:rsidP="00F62375">
      <w:pPr>
        <w:pStyle w:val="Fundamentos"/>
        <w:spacing w:line="360" w:lineRule="auto"/>
        <w:rPr>
          <w:sz w:val="24"/>
        </w:rPr>
      </w:pPr>
    </w:p>
    <w:p w14:paraId="13A22FC8" w14:textId="77777777" w:rsidR="006100FC" w:rsidRPr="00A860A7" w:rsidRDefault="006100FC" w:rsidP="00F62375">
      <w:pPr>
        <w:pStyle w:val="Fundamentos"/>
        <w:spacing w:line="360" w:lineRule="auto"/>
        <w:rPr>
          <w:sz w:val="24"/>
        </w:rPr>
      </w:pPr>
      <w:r w:rsidRPr="00A860A7">
        <w:rPr>
          <w:sz w:val="24"/>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w:t>
      </w:r>
      <w:r w:rsidRPr="00A860A7">
        <w:rPr>
          <w:sz w:val="24"/>
        </w:rPr>
        <w:lastRenderedPageBreak/>
        <w:t>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A860A7" w:rsidRDefault="006100FC" w:rsidP="00F62375">
      <w:pPr>
        <w:pStyle w:val="Fundamentos"/>
        <w:spacing w:line="360" w:lineRule="auto"/>
        <w:rPr>
          <w:sz w:val="24"/>
        </w:rPr>
      </w:pPr>
      <w:r w:rsidRPr="00A860A7">
        <w:rPr>
          <w:sz w:val="24"/>
        </w:rPr>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A860A7" w:rsidRDefault="006100FC" w:rsidP="00F62375">
      <w:pPr>
        <w:pStyle w:val="Fundamentos"/>
        <w:spacing w:line="360" w:lineRule="auto"/>
        <w:rPr>
          <w:sz w:val="24"/>
          <w:lang w:val="es-ES"/>
        </w:rPr>
      </w:pPr>
      <w:r w:rsidRPr="00A860A7">
        <w:rPr>
          <w:sz w:val="24"/>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A860A7" w:rsidRDefault="006100FC" w:rsidP="00F62375">
      <w:pPr>
        <w:pStyle w:val="Fundamentos"/>
        <w:spacing w:line="360" w:lineRule="auto"/>
        <w:rPr>
          <w:sz w:val="24"/>
        </w:rPr>
      </w:pPr>
      <w:r w:rsidRPr="00A860A7">
        <w:rPr>
          <w:sz w:val="24"/>
        </w:rPr>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A860A7" w:rsidRDefault="006100FC" w:rsidP="00F62375">
      <w:pPr>
        <w:pStyle w:val="Fundamentos"/>
        <w:spacing w:line="360" w:lineRule="auto"/>
        <w:rPr>
          <w:sz w:val="24"/>
        </w:rPr>
      </w:pPr>
      <w:r w:rsidRPr="00A860A7">
        <w:rPr>
          <w:sz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A860A7" w:rsidRDefault="006100FC" w:rsidP="00F62375">
      <w:pPr>
        <w:pStyle w:val="Fundamentos"/>
        <w:spacing w:line="360" w:lineRule="auto"/>
        <w:rPr>
          <w:sz w:val="24"/>
        </w:rPr>
      </w:pPr>
      <w:r w:rsidRPr="00A860A7">
        <w:rPr>
          <w:sz w:val="24"/>
        </w:rPr>
        <w:lastRenderedPageBreak/>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A860A7" w:rsidRDefault="006100FC" w:rsidP="00F62375">
      <w:pPr>
        <w:pStyle w:val="Fundamentos"/>
        <w:spacing w:line="360" w:lineRule="auto"/>
        <w:rPr>
          <w:sz w:val="24"/>
          <w:lang w:val="es-ES"/>
        </w:rPr>
      </w:pPr>
      <w:r w:rsidRPr="00A860A7">
        <w:rPr>
          <w:sz w:val="24"/>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A860A7" w:rsidRDefault="006100FC" w:rsidP="00F62375">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A860A7" w:rsidRDefault="006100FC" w:rsidP="00F62375">
      <w:pPr>
        <w:rPr>
          <w:rFonts w:eastAsia="Palatino Linotype" w:cs="Palatino Linotype"/>
          <w:szCs w:val="24"/>
        </w:rPr>
      </w:pPr>
      <w:r w:rsidRPr="00A860A7">
        <w:rPr>
          <w:rFonts w:eastAsia="Palatino Linotype" w:cs="Palatino Linotype"/>
          <w:szCs w:val="24"/>
        </w:rPr>
        <w:t>En ese orden de ideas, la Ley de Transparencia y Acceso a la Información Pública del Estado de México y Mun</w:t>
      </w:r>
      <w:r w:rsidR="001B63A6" w:rsidRPr="00A860A7">
        <w:rPr>
          <w:rFonts w:eastAsia="Palatino Linotype" w:cs="Palatino Linotype"/>
          <w:szCs w:val="24"/>
        </w:rPr>
        <w:t>icipios, prevé en su artículo 23</w:t>
      </w:r>
      <w:r w:rsidRPr="00A860A7">
        <w:rPr>
          <w:rFonts w:eastAsia="Palatino Linotype" w:cs="Palatino Linotype"/>
          <w:szCs w:val="24"/>
        </w:rPr>
        <w:t xml:space="preserve"> fracción I</w:t>
      </w:r>
      <w:r w:rsidR="0021631C" w:rsidRPr="00A860A7">
        <w:rPr>
          <w:rFonts w:eastAsia="Palatino Linotype" w:cs="Palatino Linotype"/>
          <w:szCs w:val="24"/>
        </w:rPr>
        <w:t>V</w:t>
      </w:r>
      <w:r w:rsidRPr="00A860A7">
        <w:rPr>
          <w:rFonts w:eastAsia="Palatino Linotype" w:cs="Palatino Linotype"/>
          <w:szCs w:val="24"/>
        </w:rPr>
        <w:t>, lo siguiente:</w:t>
      </w:r>
    </w:p>
    <w:p w14:paraId="2225C7E4" w14:textId="77777777" w:rsidR="006100FC" w:rsidRPr="00A860A7" w:rsidRDefault="006100FC" w:rsidP="00F62375">
      <w:pPr>
        <w:rPr>
          <w:rFonts w:eastAsia="Palatino Linotype" w:cs="Palatino Linotype"/>
          <w:szCs w:val="24"/>
        </w:rPr>
      </w:pPr>
    </w:p>
    <w:p w14:paraId="1E7239A4" w14:textId="77777777" w:rsidR="006100FC" w:rsidRPr="00A860A7" w:rsidRDefault="006100FC" w:rsidP="00F62375">
      <w:pPr>
        <w:pStyle w:val="Fundamentos"/>
        <w:spacing w:line="360" w:lineRule="auto"/>
        <w:rPr>
          <w:sz w:val="24"/>
        </w:rPr>
      </w:pPr>
      <w:r w:rsidRPr="00A860A7">
        <w:rPr>
          <w:b/>
          <w:sz w:val="24"/>
        </w:rPr>
        <w:t>Artículo 23.</w:t>
      </w:r>
      <w:r w:rsidRPr="00A860A7">
        <w:rPr>
          <w:sz w:val="24"/>
        </w:rPr>
        <w:t xml:space="preserve"> Son sujetos obligados a transparentar y permitir el acceso a su información y proteger los datos personales que obren en su poder:</w:t>
      </w:r>
    </w:p>
    <w:p w14:paraId="1F1A0AD1" w14:textId="527CCDE8" w:rsidR="006100FC" w:rsidRPr="00A860A7" w:rsidRDefault="005E625F" w:rsidP="00F62375">
      <w:pPr>
        <w:pStyle w:val="Fundamentos"/>
        <w:spacing w:line="360" w:lineRule="auto"/>
        <w:rPr>
          <w:sz w:val="24"/>
        </w:rPr>
      </w:pPr>
      <w:r w:rsidRPr="00A860A7">
        <w:rPr>
          <w:sz w:val="24"/>
        </w:rPr>
        <w:t>[…]</w:t>
      </w:r>
    </w:p>
    <w:p w14:paraId="451DBD48" w14:textId="7234E42F" w:rsidR="006100FC" w:rsidRPr="00A860A7" w:rsidRDefault="00456D44" w:rsidP="00F62375">
      <w:pPr>
        <w:pStyle w:val="Fundamentos"/>
        <w:spacing w:line="360" w:lineRule="auto"/>
        <w:rPr>
          <w:sz w:val="24"/>
        </w:rPr>
      </w:pPr>
      <w:r w:rsidRPr="00A860A7">
        <w:rPr>
          <w:b/>
          <w:bCs/>
          <w:sz w:val="24"/>
        </w:rPr>
        <w:t>I</w:t>
      </w:r>
      <w:r w:rsidR="0021631C" w:rsidRPr="00A860A7">
        <w:rPr>
          <w:b/>
          <w:bCs/>
          <w:sz w:val="24"/>
        </w:rPr>
        <w:t>V</w:t>
      </w:r>
      <w:r w:rsidR="006100FC" w:rsidRPr="00A860A7">
        <w:rPr>
          <w:b/>
          <w:bCs/>
          <w:sz w:val="24"/>
        </w:rPr>
        <w:t xml:space="preserve">. </w:t>
      </w:r>
      <w:r w:rsidRPr="00A860A7">
        <w:rPr>
          <w:sz w:val="24"/>
        </w:rPr>
        <w:t xml:space="preserve">Los </w:t>
      </w:r>
      <w:r w:rsidR="00206600" w:rsidRPr="00A860A7">
        <w:rPr>
          <w:sz w:val="24"/>
        </w:rPr>
        <w:t>ayuntamientos y las dependencias, organismos, órganos y entidades de la administración municipal</w:t>
      </w:r>
      <w:r w:rsidR="006100FC" w:rsidRPr="00A860A7">
        <w:rPr>
          <w:sz w:val="24"/>
        </w:rPr>
        <w:t>;</w:t>
      </w:r>
    </w:p>
    <w:p w14:paraId="20F34654" w14:textId="77777777" w:rsidR="006100FC" w:rsidRPr="00A860A7" w:rsidRDefault="006100FC" w:rsidP="00F62375">
      <w:pPr>
        <w:pStyle w:val="Fundamentos"/>
        <w:spacing w:line="360" w:lineRule="auto"/>
        <w:rPr>
          <w:sz w:val="24"/>
        </w:rPr>
      </w:pPr>
      <w:r w:rsidRPr="00A860A7">
        <w:rPr>
          <w:sz w:val="24"/>
        </w:rPr>
        <w:t>[…]</w:t>
      </w:r>
    </w:p>
    <w:p w14:paraId="2FDDCFD2" w14:textId="77777777" w:rsidR="006100FC" w:rsidRPr="00A860A7" w:rsidRDefault="006100FC" w:rsidP="00F62375">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A860A7" w:rsidRDefault="006100FC" w:rsidP="00F62375">
      <w:pPr>
        <w:rPr>
          <w:szCs w:val="24"/>
        </w:rPr>
      </w:pPr>
      <w:r w:rsidRPr="00A860A7">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2171541A" w14:textId="68B1083E" w:rsidR="00737EBC" w:rsidRPr="00A860A7" w:rsidRDefault="00737EBC" w:rsidP="00F62375">
      <w:pPr>
        <w:rPr>
          <w:szCs w:val="24"/>
        </w:rPr>
      </w:pPr>
      <w:r w:rsidRPr="00A860A7">
        <w:rPr>
          <w:szCs w:val="24"/>
        </w:rPr>
        <w:lastRenderedPageBreak/>
        <w:t xml:space="preserve">Asimismo, </w:t>
      </w:r>
      <w:r w:rsidR="00726486" w:rsidRPr="00A860A7">
        <w:rPr>
          <w:szCs w:val="24"/>
        </w:rPr>
        <w:t>de</w:t>
      </w:r>
      <w:r w:rsidR="00942EC6" w:rsidRPr="00A860A7">
        <w:rPr>
          <w:szCs w:val="24"/>
        </w:rPr>
        <w:t xml:space="preserve"> </w:t>
      </w:r>
      <w:r w:rsidRPr="00A860A7">
        <w:rPr>
          <w:szCs w:val="24"/>
        </w:rPr>
        <w:t>l</w:t>
      </w:r>
      <w:r w:rsidR="00526368" w:rsidRPr="00A860A7">
        <w:rPr>
          <w:szCs w:val="24"/>
        </w:rPr>
        <w:t>a interpretación de los</w:t>
      </w:r>
      <w:r w:rsidRPr="00A860A7">
        <w:rPr>
          <w:szCs w:val="24"/>
        </w:rPr>
        <w:t xml:space="preserve"> motivos de inconformidad expresados por </w:t>
      </w:r>
      <w:r w:rsidR="00942EC6" w:rsidRPr="00A860A7">
        <w:rPr>
          <w:szCs w:val="24"/>
        </w:rPr>
        <w:t>el</w:t>
      </w:r>
      <w:r w:rsidRPr="00A860A7">
        <w:rPr>
          <w:szCs w:val="24"/>
        </w:rPr>
        <w:t xml:space="preserve"> Recurrente, </w:t>
      </w:r>
      <w:r w:rsidR="00F73E96" w:rsidRPr="00A860A7">
        <w:rPr>
          <w:szCs w:val="24"/>
        </w:rPr>
        <w:t>dado que sólo hace referencia a un</w:t>
      </w:r>
      <w:r w:rsidR="00B06871" w:rsidRPr="00A860A7">
        <w:rPr>
          <w:szCs w:val="24"/>
        </w:rPr>
        <w:t xml:space="preserve">a parte de su solicitud original, </w:t>
      </w:r>
      <w:r w:rsidRPr="00A860A7">
        <w:rPr>
          <w:szCs w:val="24"/>
        </w:rPr>
        <w:t xml:space="preserve">se </w:t>
      </w:r>
      <w:r w:rsidR="00F73E96" w:rsidRPr="00A860A7">
        <w:rPr>
          <w:szCs w:val="24"/>
        </w:rPr>
        <w:t>colige</w:t>
      </w:r>
      <w:r w:rsidRPr="00A860A7">
        <w:rPr>
          <w:szCs w:val="24"/>
        </w:rPr>
        <w:t xml:space="preserve"> que en el presente caso se actualizó la causal de procedencia del recurso de revisión</w:t>
      </w:r>
      <w:r w:rsidR="00392DAC" w:rsidRPr="00A860A7">
        <w:rPr>
          <w:szCs w:val="24"/>
        </w:rPr>
        <w:t xml:space="preserve"> prevista en la fracci</w:t>
      </w:r>
      <w:r w:rsidR="00942EC6" w:rsidRPr="00A860A7">
        <w:rPr>
          <w:szCs w:val="24"/>
        </w:rPr>
        <w:t>ón</w:t>
      </w:r>
      <w:r w:rsidR="009548B6" w:rsidRPr="00A860A7">
        <w:rPr>
          <w:szCs w:val="24"/>
        </w:rPr>
        <w:t xml:space="preserve"> V</w:t>
      </w:r>
      <w:r w:rsidR="006E1158" w:rsidRPr="00A860A7">
        <w:rPr>
          <w:szCs w:val="24"/>
        </w:rPr>
        <w:t xml:space="preserve"> del artículo 179 de la Ley de Transparencia local, que a la letra es</w:t>
      </w:r>
      <w:r w:rsidR="0090120A" w:rsidRPr="00A860A7">
        <w:rPr>
          <w:szCs w:val="24"/>
        </w:rPr>
        <w:t>tipula lo siguiente:</w:t>
      </w:r>
    </w:p>
    <w:p w14:paraId="5EC36975" w14:textId="77777777" w:rsidR="0090120A" w:rsidRPr="00A860A7" w:rsidRDefault="0090120A" w:rsidP="00F62375">
      <w:pPr>
        <w:rPr>
          <w:szCs w:val="24"/>
        </w:rPr>
      </w:pPr>
    </w:p>
    <w:p w14:paraId="24B98DEE" w14:textId="77777777" w:rsidR="009A41B1" w:rsidRPr="00A860A7" w:rsidRDefault="009A41B1" w:rsidP="00F62375">
      <w:pPr>
        <w:pStyle w:val="Fundamentos"/>
        <w:spacing w:line="360" w:lineRule="auto"/>
        <w:rPr>
          <w:sz w:val="24"/>
          <w:lang w:val="es-MX"/>
        </w:rPr>
      </w:pPr>
      <w:r w:rsidRPr="00A860A7">
        <w:rPr>
          <w:b/>
          <w:sz w:val="24"/>
          <w:lang w:val="es-MX"/>
        </w:rPr>
        <w:t xml:space="preserve">Artículo 179. </w:t>
      </w:r>
      <w:r w:rsidRPr="00A860A7">
        <w:rPr>
          <w:sz w:val="24"/>
          <w:lang w:val="es-MX"/>
        </w:rPr>
        <w:t>El recurso de revisión es un medio de protección que la Ley otorga a los particulares, para hacer valer su derecho de acceso a la información pública, y procederá en contra de las siguientes causas:</w:t>
      </w:r>
    </w:p>
    <w:p w14:paraId="7C233B4F" w14:textId="5F60B584" w:rsidR="0090120A" w:rsidRPr="00A860A7" w:rsidRDefault="005617E6" w:rsidP="00F62375">
      <w:pPr>
        <w:pStyle w:val="Fundamentos"/>
        <w:spacing w:line="360" w:lineRule="auto"/>
        <w:rPr>
          <w:sz w:val="24"/>
          <w:lang w:val="es-MX"/>
        </w:rPr>
      </w:pPr>
      <w:r w:rsidRPr="00A860A7">
        <w:rPr>
          <w:sz w:val="24"/>
          <w:lang w:val="es-MX"/>
        </w:rPr>
        <w:t>[…]</w:t>
      </w:r>
    </w:p>
    <w:p w14:paraId="5C4DD805" w14:textId="4446608B" w:rsidR="009A41B1" w:rsidRPr="00A860A7" w:rsidRDefault="00743153" w:rsidP="00F62375">
      <w:pPr>
        <w:pStyle w:val="Fundamentos"/>
        <w:spacing w:line="360" w:lineRule="auto"/>
        <w:rPr>
          <w:sz w:val="24"/>
        </w:rPr>
      </w:pPr>
      <w:r w:rsidRPr="00A860A7">
        <w:rPr>
          <w:b/>
          <w:sz w:val="24"/>
          <w:lang w:val="es-ES"/>
        </w:rPr>
        <w:t>V. La entrega de información incompleta;</w:t>
      </w:r>
    </w:p>
    <w:p w14:paraId="47401129" w14:textId="717BDF9F" w:rsidR="00B06871" w:rsidRPr="00A860A7" w:rsidRDefault="007A5010" w:rsidP="009548B6">
      <w:pPr>
        <w:pStyle w:val="Fundamentos"/>
        <w:spacing w:line="360" w:lineRule="auto"/>
        <w:rPr>
          <w:sz w:val="24"/>
        </w:rPr>
      </w:pPr>
      <w:r w:rsidRPr="00A860A7">
        <w:rPr>
          <w:sz w:val="24"/>
        </w:rPr>
        <w:t>[…]</w:t>
      </w:r>
    </w:p>
    <w:p w14:paraId="0E490BF9" w14:textId="77777777" w:rsidR="00E37861" w:rsidRPr="00A860A7" w:rsidRDefault="00E37861" w:rsidP="00F62375">
      <w:pPr>
        <w:ind w:right="-20"/>
        <w:rPr>
          <w:rFonts w:eastAsiaTheme="minorEastAsia" w:cstheme="minorBidi"/>
          <w:szCs w:val="24"/>
          <w:lang w:val="es-ES" w:eastAsia="en-US"/>
        </w:rPr>
      </w:pPr>
    </w:p>
    <w:p w14:paraId="227D3915" w14:textId="77777777" w:rsidR="00063451" w:rsidRPr="00A860A7" w:rsidRDefault="00063451" w:rsidP="00063451">
      <w:pPr>
        <w:rPr>
          <w:rFonts w:eastAsia="Times New Roman" w:cs="Times New Roman"/>
          <w:szCs w:val="24"/>
          <w:lang w:eastAsia="es-ES"/>
        </w:rPr>
      </w:pPr>
      <w:r w:rsidRPr="00A860A7">
        <w:rPr>
          <w:rFonts w:cs="Arial"/>
          <w:szCs w:val="24"/>
        </w:rPr>
        <w:t xml:space="preserve">En este tenor, es necesario subrayar que </w:t>
      </w:r>
      <w:r w:rsidRPr="00A860A7">
        <w:rPr>
          <w:rFonts w:eastAsia="Times New Roman" w:cs="Times New Roman"/>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9039F44"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b/>
          <w:i/>
          <w:lang w:eastAsia="es-ES"/>
        </w:rPr>
        <w:t>“</w:t>
      </w:r>
      <w:r w:rsidRPr="00A860A7">
        <w:rPr>
          <w:rFonts w:eastAsia="Times New Roman" w:cs="Times New Roman"/>
          <w:b/>
          <w:i/>
          <w:sz w:val="22"/>
          <w:lang w:eastAsia="es-ES"/>
        </w:rPr>
        <w:t>Artículo 4.</w:t>
      </w:r>
      <w:r w:rsidRPr="00A860A7">
        <w:rPr>
          <w:rFonts w:eastAsia="Times New Roman" w:cs="Times New Roman"/>
          <w:i/>
          <w:sz w:val="22"/>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B01B5DD"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i/>
          <w:sz w:val="22"/>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w:t>
      </w:r>
      <w:r w:rsidRPr="00A860A7">
        <w:rPr>
          <w:rFonts w:eastAsia="Times New Roman" w:cs="Times New Roman"/>
          <w:i/>
          <w:sz w:val="22"/>
          <w:lang w:eastAsia="es-ES"/>
        </w:rPr>
        <w:lastRenderedPageBreak/>
        <w:t>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BAAC808"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i/>
          <w:sz w:val="22"/>
          <w:lang w:eastAsia="es-ES"/>
        </w:rPr>
        <w:t>Los sujetos obligados deben poner en práctica, políticas y programas de acceso a la información que se apeguen a criterios de publicidad, veracidad, oportunidad, precisión y suficiencia en beneficio de los solicitantes.</w:t>
      </w:r>
    </w:p>
    <w:p w14:paraId="11C8D890"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b/>
          <w:i/>
          <w:sz w:val="22"/>
          <w:lang w:eastAsia="es-ES"/>
        </w:rPr>
        <w:t>Artículo 12.</w:t>
      </w:r>
      <w:r w:rsidRPr="00A860A7">
        <w:rPr>
          <w:rFonts w:eastAsia="Times New Roman" w:cs="Times New Roman"/>
          <w:i/>
          <w:sz w:val="22"/>
          <w:lang w:eastAsia="es-ES"/>
        </w:rPr>
        <w:t xml:space="preserve"> Quienes generen, recopilen, administren, manejen, procesen, archiven o conserven información pública serán responsables de la misma en los términos de las disposiciones jurídicas aplicables.</w:t>
      </w:r>
    </w:p>
    <w:p w14:paraId="6128D750"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i/>
          <w:sz w:val="22"/>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6D91171"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i/>
          <w:sz w:val="22"/>
          <w:lang w:eastAsia="es-ES"/>
        </w:rPr>
        <w:t>(…)</w:t>
      </w:r>
    </w:p>
    <w:p w14:paraId="007F2626" w14:textId="77777777" w:rsidR="00063451" w:rsidRPr="00A860A7" w:rsidRDefault="00063451" w:rsidP="00063451">
      <w:pPr>
        <w:spacing w:before="240"/>
        <w:ind w:left="851" w:right="851"/>
        <w:rPr>
          <w:rFonts w:eastAsia="Times New Roman" w:cs="Times New Roman"/>
          <w:b/>
          <w:i/>
          <w:sz w:val="22"/>
          <w:lang w:eastAsia="es-ES"/>
        </w:rPr>
      </w:pPr>
      <w:r w:rsidRPr="00A860A7">
        <w:rPr>
          <w:rFonts w:eastAsia="Times New Roman" w:cs="Times New Roman"/>
          <w:b/>
          <w:i/>
          <w:sz w:val="22"/>
          <w:lang w:eastAsia="es-ES"/>
        </w:rPr>
        <w:t xml:space="preserve">Artículo 24. </w:t>
      </w:r>
    </w:p>
    <w:p w14:paraId="28E72A4A"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i/>
          <w:sz w:val="22"/>
          <w:lang w:eastAsia="es-ES"/>
        </w:rPr>
        <w:t>(…)</w:t>
      </w:r>
    </w:p>
    <w:p w14:paraId="474E3259"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i/>
          <w:sz w:val="22"/>
          <w:lang w:eastAsia="es-ES"/>
        </w:rPr>
        <w:t>Los sujetos obligados solo proporcionarán la información pública que generen, administren o posean en el ejercicio de sus atribuciones.”</w:t>
      </w:r>
    </w:p>
    <w:p w14:paraId="1DEE6108"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i/>
          <w:sz w:val="22"/>
          <w:lang w:eastAsia="es-ES"/>
        </w:rPr>
        <w:t>(…)</w:t>
      </w:r>
    </w:p>
    <w:p w14:paraId="5D0D1FDC" w14:textId="77777777" w:rsidR="00063451" w:rsidRPr="00A860A7" w:rsidRDefault="00063451" w:rsidP="00063451">
      <w:pPr>
        <w:spacing w:before="240"/>
        <w:ind w:left="851" w:right="851"/>
        <w:rPr>
          <w:rFonts w:eastAsia="Times New Roman" w:cs="Times New Roman"/>
          <w:i/>
          <w:sz w:val="22"/>
          <w:lang w:eastAsia="es-ES"/>
        </w:rPr>
      </w:pPr>
      <w:r w:rsidRPr="00A860A7">
        <w:rPr>
          <w:rFonts w:eastAsia="Times New Roman" w:cs="Times New Roman"/>
          <w:b/>
          <w:i/>
          <w:sz w:val="22"/>
          <w:lang w:eastAsia="es-ES"/>
        </w:rPr>
        <w:lastRenderedPageBreak/>
        <w:t>Artículo 160.</w:t>
      </w:r>
      <w:r w:rsidRPr="00A860A7">
        <w:rPr>
          <w:rFonts w:eastAsia="Times New Roman" w:cs="Times New Roman"/>
          <w:i/>
          <w:sz w:val="22"/>
          <w:lang w:eastAsia="es-ES"/>
        </w:rPr>
        <w:t xml:space="preserve"> Los sujetos obligados deberán otorgar acceso a los documentos que se </w:t>
      </w:r>
      <w:r w:rsidRPr="00A860A7">
        <w:rPr>
          <w:rFonts w:eastAsia="Times New Roman" w:cs="Times New Roman"/>
          <w:b/>
          <w:i/>
          <w:sz w:val="22"/>
          <w:lang w:eastAsia="es-ES"/>
        </w:rPr>
        <w:t xml:space="preserve"> </w:t>
      </w:r>
      <w:r w:rsidRPr="00A860A7">
        <w:rPr>
          <w:rFonts w:eastAsia="Times New Roman" w:cs="Times New Roman"/>
          <w:i/>
          <w:sz w:val="22"/>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B8C1E5A" w14:textId="77777777" w:rsidR="00063451" w:rsidRPr="00A860A7" w:rsidRDefault="00063451" w:rsidP="00063451">
      <w:pPr>
        <w:spacing w:before="240"/>
        <w:ind w:left="851" w:right="851"/>
        <w:rPr>
          <w:rFonts w:eastAsia="Times New Roman" w:cs="Times New Roman"/>
          <w:b/>
          <w:i/>
          <w:sz w:val="22"/>
          <w:lang w:eastAsia="es-ES"/>
        </w:rPr>
      </w:pPr>
      <w:r w:rsidRPr="00A860A7">
        <w:rPr>
          <w:rFonts w:eastAsia="Times New Roman" w:cs="Times New Roman"/>
          <w:i/>
          <w:sz w:val="22"/>
          <w:lang w:eastAsia="es-ES"/>
        </w:rPr>
        <w:t>En caso que la información solicitada consista en bases de datos se deberá privilegiar la entrega de la misma en formatos abiertos.”</w:t>
      </w:r>
      <w:r w:rsidRPr="00A860A7">
        <w:rPr>
          <w:rFonts w:eastAsia="Times New Roman" w:cs="Times New Roman"/>
          <w:b/>
          <w:i/>
          <w:sz w:val="22"/>
          <w:lang w:eastAsia="es-ES"/>
        </w:rPr>
        <w:t>[Sic]</w:t>
      </w:r>
    </w:p>
    <w:p w14:paraId="29753DF6" w14:textId="77777777" w:rsidR="00063451" w:rsidRPr="00A860A7" w:rsidRDefault="00063451" w:rsidP="00063451">
      <w:pPr>
        <w:rPr>
          <w:rFonts w:eastAsia="Times New Roman" w:cs="Times New Roman"/>
          <w:szCs w:val="24"/>
          <w:lang w:eastAsia="es-ES"/>
        </w:rPr>
      </w:pPr>
    </w:p>
    <w:p w14:paraId="11D6C2FD" w14:textId="77777777" w:rsidR="00063451" w:rsidRPr="00A860A7" w:rsidRDefault="00063451" w:rsidP="00063451">
      <w:pPr>
        <w:rPr>
          <w:rFonts w:eastAsia="Times New Roman" w:cs="Times New Roman"/>
          <w:szCs w:val="24"/>
          <w:lang w:eastAsia="es-ES"/>
        </w:rPr>
      </w:pPr>
      <w:r w:rsidRPr="00A860A7">
        <w:rPr>
          <w:rFonts w:eastAsia="Times New Roman" w:cs="Times New Roman"/>
          <w:szCs w:val="24"/>
          <w:lang w:eastAsia="es-ES"/>
        </w:rPr>
        <w:t xml:space="preserve">Así que la obligación de los </w:t>
      </w:r>
      <w:r w:rsidRPr="00A860A7">
        <w:rPr>
          <w:rFonts w:eastAsia="Times New Roman" w:cs="Times New Roman"/>
          <w:b/>
          <w:szCs w:val="24"/>
          <w:lang w:eastAsia="es-ES"/>
        </w:rPr>
        <w:t>Sujetos Obligados</w:t>
      </w:r>
      <w:r w:rsidRPr="00A860A7">
        <w:rPr>
          <w:rFonts w:eastAsia="Times New Roman" w:cs="Times New Roman"/>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A860A7">
        <w:rPr>
          <w:rFonts w:eastAsia="Times New Roman" w:cs="Times New Roman"/>
          <w:bCs/>
          <w:szCs w:val="24"/>
          <w:lang w:eastAsia="es-ES"/>
        </w:rPr>
        <w:t>de la Ley local en la materia, que se reproduce de la siguiente forma</w:t>
      </w:r>
      <w:r w:rsidRPr="00A860A7">
        <w:rPr>
          <w:rFonts w:eastAsia="Times New Roman" w:cs="Times New Roman"/>
          <w:szCs w:val="24"/>
          <w:lang w:eastAsia="es-ES"/>
        </w:rPr>
        <w:t>:</w:t>
      </w:r>
    </w:p>
    <w:p w14:paraId="7703155C" w14:textId="77777777" w:rsidR="00063451" w:rsidRPr="00A860A7" w:rsidRDefault="00063451" w:rsidP="00063451">
      <w:pPr>
        <w:spacing w:before="240"/>
        <w:ind w:left="851" w:right="851"/>
        <w:rPr>
          <w:rFonts w:eastAsia="Times New Roman" w:cs="Arial"/>
          <w:b/>
          <w:i/>
          <w:sz w:val="22"/>
          <w:lang w:eastAsia="es-ES"/>
        </w:rPr>
      </w:pPr>
      <w:r w:rsidRPr="00A860A7">
        <w:rPr>
          <w:rFonts w:eastAsia="Times New Roman" w:cs="Arial"/>
          <w:i/>
          <w:sz w:val="22"/>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A860A7">
        <w:rPr>
          <w:rFonts w:eastAsia="Times New Roman" w:cs="Arial"/>
          <w:b/>
          <w:i/>
          <w:sz w:val="22"/>
          <w:lang w:eastAsia="es-ES"/>
        </w:rPr>
        <w:t>[Sic]</w:t>
      </w:r>
    </w:p>
    <w:p w14:paraId="4C576621" w14:textId="77777777" w:rsidR="00063451" w:rsidRPr="00A860A7" w:rsidRDefault="00063451" w:rsidP="00063451">
      <w:pPr>
        <w:pBdr>
          <w:top w:val="nil"/>
          <w:left w:val="nil"/>
          <w:bottom w:val="nil"/>
          <w:right w:val="nil"/>
          <w:between w:val="nil"/>
        </w:pBdr>
        <w:contextualSpacing/>
      </w:pPr>
    </w:p>
    <w:p w14:paraId="4FF5D5A1" w14:textId="77777777" w:rsidR="00063451" w:rsidRPr="00A860A7" w:rsidRDefault="00063451" w:rsidP="00063451">
      <w:r w:rsidRPr="00A860A7">
        <w:rPr>
          <w:rFonts w:eastAsia="Palatino Linotype" w:cs="Palatino Linotype"/>
        </w:rPr>
        <w:t>Derivado de la naturaleza de la información, es conveniente precisar que si bien el término “</w:t>
      </w:r>
      <w:r w:rsidRPr="00A860A7">
        <w:rPr>
          <w:rFonts w:eastAsia="Palatino Linotype" w:cs="Palatino Linotype"/>
          <w:i/>
        </w:rPr>
        <w:t xml:space="preserve">nómina” </w:t>
      </w:r>
      <w:r w:rsidRPr="00A860A7">
        <w:rPr>
          <w:rFonts w:eastAsia="Palatino Linotype" w:cs="Palatino Linotype"/>
        </w:rPr>
        <w:t xml:space="preserve">no está definido en nuestra legislación, también lo es que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la definen como el </w:t>
      </w:r>
      <w:r w:rsidRPr="00A860A7">
        <w:rPr>
          <w:rFonts w:eastAsia="Palatino Linotype" w:cs="Palatino Linotype"/>
          <w:i/>
        </w:rPr>
        <w:t>listado general de los trabajadores de una institución, en</w:t>
      </w:r>
      <w:r w:rsidRPr="00A860A7">
        <w:rPr>
          <w:rFonts w:eastAsia="Palatino Linotype" w:cs="Palatino Linotype"/>
          <w:b/>
          <w:i/>
        </w:rPr>
        <w:t xml:space="preserve"> </w:t>
      </w:r>
      <w:r w:rsidRPr="00A860A7">
        <w:rPr>
          <w:rFonts w:eastAsia="Palatino Linotype" w:cs="Palatino Linotype"/>
          <w:i/>
        </w:rPr>
        <w:t xml:space="preserve">el cual </w:t>
      </w:r>
      <w:r w:rsidRPr="00A860A7">
        <w:rPr>
          <w:rFonts w:eastAsia="Palatino Linotype" w:cs="Palatino Linotype"/>
          <w:i/>
        </w:rPr>
        <w:lastRenderedPageBreak/>
        <w:t xml:space="preserve">se </w:t>
      </w:r>
      <w:r w:rsidRPr="00A860A7">
        <w:rPr>
          <w:rFonts w:eastAsia="Palatino Linotype" w:cs="Palatino Linotype"/>
          <w:b/>
          <w:i/>
        </w:rPr>
        <w:t xml:space="preserve">asientan las </w:t>
      </w:r>
      <w:r w:rsidRPr="00A860A7">
        <w:rPr>
          <w:rFonts w:eastAsia="Palatino Linotype" w:cs="Palatino Linotype"/>
          <w:b/>
          <w:i/>
          <w:u w:val="single"/>
        </w:rPr>
        <w:t>percepciones brutas, deducciones y alcance neto de las mismas</w:t>
      </w:r>
      <w:r w:rsidRPr="00A860A7">
        <w:rPr>
          <w:rFonts w:eastAsia="Palatino Linotype" w:cs="Palatino Linotype"/>
          <w:i/>
        </w:rPr>
        <w:t>; la nómina es utilizada para</w:t>
      </w:r>
      <w:r w:rsidRPr="00A860A7">
        <w:rPr>
          <w:rFonts w:eastAsia="Palatino Linotype" w:cs="Palatino Linotype"/>
          <w:b/>
          <w:i/>
        </w:rPr>
        <w:t xml:space="preserve"> efectuar los pagos periódicos</w:t>
      </w:r>
      <w:r w:rsidRPr="00A860A7">
        <w:rPr>
          <w:rFonts w:eastAsia="Palatino Linotype" w:cs="Palatino Linotype"/>
          <w:i/>
        </w:rPr>
        <w:t xml:space="preserve"> (semanales, quincenales o</w:t>
      </w:r>
      <w:r w:rsidRPr="00A860A7">
        <w:rPr>
          <w:rFonts w:eastAsia="Palatino Linotype" w:cs="Palatino Linotype"/>
          <w:b/>
          <w:i/>
        </w:rPr>
        <w:t xml:space="preserve"> </w:t>
      </w:r>
      <w:r w:rsidRPr="00A860A7">
        <w:rPr>
          <w:rFonts w:eastAsia="Palatino Linotype" w:cs="Palatino Linotype"/>
          <w:i/>
        </w:rPr>
        <w:t xml:space="preserve">mensuales) a los trabajadores por concepto de </w:t>
      </w:r>
      <w:r w:rsidRPr="00A860A7">
        <w:rPr>
          <w:rFonts w:eastAsia="Palatino Linotype" w:cs="Palatino Linotype"/>
          <w:b/>
          <w:i/>
        </w:rPr>
        <w:t>sueldos y salarios</w:t>
      </w:r>
      <w:r w:rsidRPr="00A860A7">
        <w:rPr>
          <w:rFonts w:eastAsia="Palatino Linotype" w:cs="Palatino Linotype"/>
          <w:i/>
        </w:rPr>
        <w:t>.</w:t>
      </w:r>
    </w:p>
    <w:p w14:paraId="251172EF" w14:textId="77777777" w:rsidR="00063451" w:rsidRPr="00A860A7" w:rsidRDefault="00063451" w:rsidP="00063451"/>
    <w:p w14:paraId="2972EE74" w14:textId="77777777" w:rsidR="00063451" w:rsidRPr="00A860A7" w:rsidRDefault="00063451" w:rsidP="00063451">
      <w:pPr>
        <w:rPr>
          <w:rFonts w:eastAsia="Palatino Linotype" w:cs="Palatino Linotype"/>
        </w:rPr>
      </w:pPr>
      <w:r w:rsidRPr="00A860A7">
        <w:rPr>
          <w:rFonts w:eastAsia="Palatino Linotype" w:cs="Palatino Linotype"/>
        </w:rPr>
        <w:t xml:space="preserve">Documento o término que ha sido mencionado en diferentes ordenamientos legales, tal es el caso, de la </w:t>
      </w:r>
      <w:r w:rsidRPr="00A860A7">
        <w:rPr>
          <w:rFonts w:eastAsia="Palatino Linotype" w:cs="Palatino Linotype"/>
          <w:i/>
        </w:rPr>
        <w:t>Ley Federal del Trabajo</w:t>
      </w:r>
      <w:r w:rsidRPr="00A860A7">
        <w:rPr>
          <w:rFonts w:eastAsia="Palatino Linotype" w:cs="Palatino Linotype"/>
        </w:rPr>
        <w:t xml:space="preserve"> en el artículo 804 fracción II, que además reconoce los recibos de pagos de salarios, por lo que resulta indispensable citar el artículo de referencia, pues se establece la obligación del patrón para conservar y en su caso exhibir las </w:t>
      </w:r>
      <w:r w:rsidRPr="00A860A7">
        <w:rPr>
          <w:rFonts w:eastAsia="Palatino Linotype" w:cs="Palatino Linotype"/>
          <w:b/>
        </w:rPr>
        <w:t>listas de raya así como la nómina del personal</w:t>
      </w:r>
      <w:r w:rsidRPr="00A860A7">
        <w:rPr>
          <w:rFonts w:eastAsia="Palatino Linotype" w:cs="Palatino Linotype"/>
        </w:rPr>
        <w:t xml:space="preserve">, conforme los siguiente; </w:t>
      </w:r>
    </w:p>
    <w:p w14:paraId="39329163" w14:textId="77777777" w:rsidR="00063451" w:rsidRPr="00A860A7" w:rsidRDefault="00063451" w:rsidP="00063451"/>
    <w:p w14:paraId="6400541C" w14:textId="77777777" w:rsidR="00063451" w:rsidRPr="00A860A7" w:rsidRDefault="00063451" w:rsidP="00063451">
      <w:pPr>
        <w:ind w:left="851" w:right="616"/>
        <w:rPr>
          <w:sz w:val="22"/>
        </w:rPr>
      </w:pPr>
      <w:r w:rsidRPr="00A860A7">
        <w:rPr>
          <w:rFonts w:eastAsia="Palatino Linotype" w:cs="Palatino Linotype"/>
          <w:b/>
          <w:i/>
          <w:sz w:val="22"/>
        </w:rPr>
        <w:t>“Artículo 804.-</w:t>
      </w:r>
      <w:r w:rsidRPr="00A860A7">
        <w:rPr>
          <w:rFonts w:eastAsia="Palatino Linotype" w:cs="Palatino Linotype"/>
          <w:i/>
          <w:sz w:val="22"/>
        </w:rPr>
        <w:t xml:space="preserve"> El patrón tiene obligación de conservar y exhibir en juicio los documentos que a continuación se precisan:</w:t>
      </w:r>
    </w:p>
    <w:p w14:paraId="7BA7AB82" w14:textId="77777777" w:rsidR="00063451" w:rsidRPr="00A860A7" w:rsidRDefault="00063451" w:rsidP="00063451">
      <w:pPr>
        <w:ind w:left="851" w:right="616"/>
        <w:rPr>
          <w:sz w:val="22"/>
        </w:rPr>
      </w:pPr>
      <w:r w:rsidRPr="00A860A7">
        <w:rPr>
          <w:rFonts w:eastAsia="Palatino Linotype" w:cs="Palatino Linotype"/>
          <w:b/>
          <w:i/>
          <w:sz w:val="22"/>
        </w:rPr>
        <w:t>…</w:t>
      </w:r>
    </w:p>
    <w:p w14:paraId="6A6B854C" w14:textId="77777777" w:rsidR="00063451" w:rsidRPr="00A860A7" w:rsidRDefault="00063451" w:rsidP="00063451">
      <w:pPr>
        <w:ind w:left="851" w:right="616"/>
        <w:rPr>
          <w:sz w:val="22"/>
        </w:rPr>
      </w:pPr>
      <w:r w:rsidRPr="00A860A7">
        <w:rPr>
          <w:rFonts w:eastAsia="Palatino Linotype" w:cs="Palatino Linotype"/>
          <w:b/>
          <w:i/>
          <w:sz w:val="22"/>
        </w:rPr>
        <w:t>II.</w:t>
      </w:r>
      <w:r w:rsidRPr="00A860A7">
        <w:rPr>
          <w:rFonts w:eastAsia="Palatino Linotype" w:cs="Palatino Linotype"/>
          <w:i/>
          <w:sz w:val="22"/>
        </w:rPr>
        <w:t xml:space="preserve"> </w:t>
      </w:r>
      <w:r w:rsidRPr="00A860A7">
        <w:rPr>
          <w:rFonts w:eastAsia="Palatino Linotype" w:cs="Palatino Linotype"/>
          <w:b/>
          <w:bCs/>
          <w:i/>
          <w:sz w:val="22"/>
        </w:rPr>
        <w:t>Listas de raya</w:t>
      </w:r>
      <w:r w:rsidRPr="00A860A7">
        <w:rPr>
          <w:rFonts w:eastAsia="Palatino Linotype" w:cs="Palatino Linotype"/>
          <w:bCs/>
          <w:i/>
          <w:sz w:val="22"/>
        </w:rPr>
        <w:t xml:space="preserve"> o</w:t>
      </w:r>
      <w:r w:rsidRPr="00A860A7">
        <w:rPr>
          <w:rFonts w:eastAsia="Palatino Linotype" w:cs="Palatino Linotype"/>
          <w:b/>
          <w:i/>
          <w:sz w:val="22"/>
        </w:rPr>
        <w:t xml:space="preserve"> nómina de personal</w:t>
      </w:r>
      <w:r w:rsidRPr="00A860A7">
        <w:rPr>
          <w:rFonts w:eastAsia="Palatino Linotype" w:cs="Palatino Linotype"/>
          <w:i/>
          <w:sz w:val="22"/>
        </w:rPr>
        <w:t xml:space="preserve">, cuando se lleven en el centro de trabajo; </w:t>
      </w:r>
      <w:r w:rsidRPr="00A860A7">
        <w:rPr>
          <w:rFonts w:eastAsia="Palatino Linotype" w:cs="Palatino Linotype"/>
          <w:b/>
          <w:i/>
          <w:sz w:val="22"/>
        </w:rPr>
        <w:t>o recibos de pagos de salarios;</w:t>
      </w:r>
    </w:p>
    <w:p w14:paraId="39E5A42E" w14:textId="77777777" w:rsidR="00063451" w:rsidRPr="00A860A7" w:rsidRDefault="00063451" w:rsidP="00063451">
      <w:pPr>
        <w:ind w:left="851" w:right="616"/>
        <w:rPr>
          <w:rFonts w:eastAsia="Palatino Linotype" w:cs="Palatino Linotype"/>
          <w:i/>
          <w:sz w:val="22"/>
        </w:rPr>
      </w:pPr>
      <w:r w:rsidRPr="00A860A7">
        <w:rPr>
          <w:rFonts w:eastAsia="Palatino Linotype" w:cs="Palatino Linotype"/>
          <w:i/>
          <w:sz w:val="22"/>
        </w:rPr>
        <w:t>…</w:t>
      </w:r>
    </w:p>
    <w:p w14:paraId="39D83DF2" w14:textId="77777777" w:rsidR="00063451" w:rsidRPr="00A860A7" w:rsidRDefault="00063451" w:rsidP="00063451">
      <w:pPr>
        <w:ind w:left="851" w:right="616"/>
        <w:rPr>
          <w:sz w:val="22"/>
        </w:rPr>
      </w:pPr>
    </w:p>
    <w:p w14:paraId="37CD4076" w14:textId="77777777" w:rsidR="00063451" w:rsidRPr="00A860A7" w:rsidRDefault="00063451" w:rsidP="00063451">
      <w:pPr>
        <w:ind w:left="851" w:right="616"/>
        <w:rPr>
          <w:sz w:val="22"/>
        </w:rPr>
      </w:pPr>
      <w:r w:rsidRPr="00A860A7">
        <w:rPr>
          <w:rFonts w:eastAsia="Palatino Linotype" w:cs="Palatino Linotype"/>
          <w:i/>
          <w:sz w:val="22"/>
        </w:rPr>
        <w:t xml:space="preserve">Los documentos señalados en la fracción I deberán conservarse mientras dure la relación laboral y hasta un año después; los señalados en las fracciones </w:t>
      </w:r>
      <w:r w:rsidRPr="00A860A7">
        <w:rPr>
          <w:rFonts w:eastAsia="Palatino Linotype" w:cs="Palatino Linotype"/>
          <w:b/>
          <w:i/>
          <w:sz w:val="22"/>
        </w:rPr>
        <w:t>II</w:t>
      </w:r>
      <w:r w:rsidRPr="00A860A7">
        <w:rPr>
          <w:rFonts w:eastAsia="Palatino Linotype" w:cs="Palatino Linotype"/>
          <w:i/>
          <w:sz w:val="22"/>
        </w:rPr>
        <w:t>, III y IV, durante el último año y un año después de que se extinga la relación laboral; y los mencionados en la fracción V, conforme lo señalen las Leyes que los rijan.”</w:t>
      </w:r>
    </w:p>
    <w:p w14:paraId="582EB6A6" w14:textId="77777777" w:rsidR="00063451" w:rsidRPr="00A860A7" w:rsidRDefault="00063451" w:rsidP="00063451">
      <w:pPr>
        <w:spacing w:before="240" w:after="360"/>
      </w:pPr>
      <w:r w:rsidRPr="00A860A7">
        <w:rPr>
          <w:rFonts w:eastAsia="Palatino Linotype" w:cs="Palatino Linotype"/>
        </w:rPr>
        <w:t xml:space="preserve">De lo anteriormente citado, se puede llegar a la conclusión de que la nómina y en su caso la lista de raya, es el documento que contiene el registro de los trabajadores a los cuales </w:t>
      </w:r>
      <w:r w:rsidRPr="00A860A7">
        <w:rPr>
          <w:rFonts w:eastAsia="Palatino Linotype" w:cs="Palatino Linotype"/>
        </w:rPr>
        <w:lastRenderedPageBreak/>
        <w:t xml:space="preserve">se va a remunerar por los </w:t>
      </w:r>
      <w:hyperlink r:id="rId11">
        <w:r w:rsidRPr="00A860A7">
          <w:rPr>
            <w:rFonts w:eastAsia="Palatino Linotype" w:cs="Palatino Linotype"/>
          </w:rPr>
          <w:t>servicios</w:t>
        </w:r>
      </w:hyperlink>
      <w:r w:rsidRPr="00A860A7">
        <w:rPr>
          <w:rFonts w:eastAsia="Palatino Linotype" w:cs="Palatino Linotype"/>
        </w:rPr>
        <w:t xml:space="preserve"> que éstos le prestan al patrón, en el cual se asientan las percepciones brutas, deducciones y el neto a recibir de dichos trabajadores.</w:t>
      </w:r>
    </w:p>
    <w:p w14:paraId="147F1457" w14:textId="5EB0D06A" w:rsidR="00063451" w:rsidRPr="00A860A7" w:rsidRDefault="00063451" w:rsidP="00063451">
      <w:r w:rsidRPr="00A860A7">
        <w:rPr>
          <w:rFonts w:eastAsia="Palatino Linotype" w:cs="Palatino Linotype"/>
        </w:rPr>
        <w:t xml:space="preserve">Ahora bien, relativo a los </w:t>
      </w:r>
      <w:r w:rsidRPr="00A860A7">
        <w:rPr>
          <w:rFonts w:eastAsia="Palatino Linotype" w:cs="Palatino Linotype"/>
          <w:b/>
        </w:rPr>
        <w:t>recibos de nómina</w:t>
      </w:r>
      <w:r w:rsidRPr="00A860A7">
        <w:rPr>
          <w:rFonts w:eastAsia="Palatino Linotype" w:cs="Palatino Linotype"/>
        </w:rPr>
        <w:t>, la Ley del Trabajo de los Servidores Públicos del Estado y Municipios hace referencia a los comprobantes que las instituciones públicas realizan para documentar el pago de salarios, prima vacacional, aguinaldo y demás prestaciones otorgadas a un servidor público, denominándose "</w:t>
      </w:r>
      <w:r w:rsidRPr="00A860A7">
        <w:rPr>
          <w:rFonts w:eastAsia="Palatino Linotype" w:cs="Palatino Linotype"/>
          <w:i/>
        </w:rPr>
        <w:t>recibos o comprobantes de pago</w:t>
      </w:r>
      <w:r w:rsidRPr="00A860A7">
        <w:rPr>
          <w:rFonts w:eastAsia="Palatino Linotype" w:cs="Palatino Linotype"/>
        </w:rPr>
        <w:t>", los cuales constituyen un instrumento mediante el cual el sujeto obligado acredita las remuneraciones al personal y, que de acuerdo al uso implantado en la colectividad se denominan "recibos de nómina".</w:t>
      </w:r>
    </w:p>
    <w:p w14:paraId="6A3C0E44" w14:textId="77777777" w:rsidR="00063451" w:rsidRPr="00A860A7" w:rsidRDefault="00063451" w:rsidP="00063451">
      <w:pPr>
        <w:rPr>
          <w:sz w:val="22"/>
        </w:rPr>
      </w:pPr>
    </w:p>
    <w:p w14:paraId="1CFC3D8B" w14:textId="77777777" w:rsidR="00063451" w:rsidRPr="00A860A7" w:rsidRDefault="00063451" w:rsidP="00063451">
      <w:r w:rsidRPr="00A860A7">
        <w:rPr>
          <w:rFonts w:eastAsia="Palatino Linotype" w:cs="Palatino Linotype"/>
        </w:rPr>
        <w:t xml:space="preserve">Del precepto citado, se advierte que las entidades federativas al ser entes públicos se encuentran constreñidos a expedir y entregar los </w:t>
      </w:r>
      <w:r w:rsidRPr="00A860A7">
        <w:rPr>
          <w:rFonts w:eastAsia="Palatino Linotype" w:cs="Palatino Linotype"/>
          <w:b/>
        </w:rPr>
        <w:t xml:space="preserve">comprobantes fiscales correspondientes a las personas que reciban pagos por conceptos de salarios, </w:t>
      </w:r>
      <w:r w:rsidRPr="00A860A7">
        <w:rPr>
          <w:rFonts w:eastAsia="Palatino Linotype" w:cs="Palatino Linotype"/>
        </w:rPr>
        <w:t xml:space="preserve">mismos que pueden ser utilizados como </w:t>
      </w:r>
      <w:r w:rsidRPr="00A860A7">
        <w:rPr>
          <w:rFonts w:eastAsia="Palatino Linotype" w:cs="Palatino Linotype"/>
          <w:b/>
        </w:rPr>
        <w:t>constancia o</w:t>
      </w:r>
      <w:r w:rsidRPr="00A860A7">
        <w:rPr>
          <w:rFonts w:eastAsia="Palatino Linotype" w:cs="Palatino Linotype"/>
        </w:rPr>
        <w:t xml:space="preserve"> </w:t>
      </w:r>
      <w:r w:rsidRPr="00A860A7">
        <w:rPr>
          <w:rFonts w:eastAsia="Palatino Linotype" w:cs="Palatino Linotype"/>
          <w:b/>
        </w:rPr>
        <w:t>recibo de pago</w:t>
      </w:r>
      <w:r w:rsidRPr="00A860A7">
        <w:rPr>
          <w:rFonts w:eastAsia="Palatino Linotype" w:cs="Palatino Linotype"/>
        </w:rPr>
        <w:t xml:space="preserve">, de conformidad con los artículos 132 fracciones VII y VIII de la </w:t>
      </w:r>
      <w:r w:rsidRPr="00A860A7">
        <w:rPr>
          <w:rFonts w:eastAsia="Palatino Linotype" w:cs="Palatino Linotype"/>
          <w:b/>
        </w:rPr>
        <w:t>Ley Federal del Trabajo</w:t>
      </w:r>
      <w:r w:rsidRPr="00A860A7">
        <w:rPr>
          <w:rFonts w:eastAsia="Palatino Linotype" w:cs="Palatino Linotype"/>
        </w:rPr>
        <w:t>, que a la letra señalan lo siguiente:</w:t>
      </w:r>
    </w:p>
    <w:p w14:paraId="13D1B41F" w14:textId="77777777" w:rsidR="00063451" w:rsidRPr="00A860A7" w:rsidRDefault="00063451" w:rsidP="00063451">
      <w:pPr>
        <w:spacing w:before="120" w:after="120" w:line="276" w:lineRule="auto"/>
        <w:ind w:left="851" w:right="616"/>
        <w:rPr>
          <w:sz w:val="22"/>
        </w:rPr>
      </w:pPr>
      <w:r w:rsidRPr="00A860A7">
        <w:rPr>
          <w:rFonts w:eastAsia="Palatino Linotype" w:cs="Palatino Linotype"/>
          <w:bCs/>
          <w:i/>
          <w:sz w:val="22"/>
        </w:rPr>
        <w:t>“</w:t>
      </w:r>
      <w:r w:rsidRPr="00A860A7">
        <w:rPr>
          <w:rFonts w:eastAsia="Palatino Linotype" w:cs="Palatino Linotype"/>
          <w:b/>
          <w:i/>
          <w:sz w:val="22"/>
        </w:rPr>
        <w:t>Artículo 132</w:t>
      </w:r>
      <w:r w:rsidRPr="00A860A7">
        <w:rPr>
          <w:rFonts w:eastAsia="Palatino Linotype" w:cs="Palatino Linotype"/>
          <w:i/>
          <w:sz w:val="22"/>
        </w:rPr>
        <w:t xml:space="preserve">.- Son </w:t>
      </w:r>
      <w:r w:rsidRPr="00A860A7">
        <w:rPr>
          <w:rFonts w:eastAsia="Palatino Linotype" w:cs="Palatino Linotype"/>
          <w:b/>
          <w:i/>
          <w:sz w:val="22"/>
        </w:rPr>
        <w:t>obligaciones de los patrones</w:t>
      </w:r>
      <w:r w:rsidRPr="00A860A7">
        <w:rPr>
          <w:rFonts w:eastAsia="Palatino Linotype" w:cs="Palatino Linotype"/>
          <w:i/>
          <w:sz w:val="22"/>
        </w:rPr>
        <w:t>:</w:t>
      </w:r>
    </w:p>
    <w:p w14:paraId="6EF7CCB2" w14:textId="77777777" w:rsidR="00063451" w:rsidRPr="00A860A7" w:rsidRDefault="00063451" w:rsidP="00063451">
      <w:pPr>
        <w:spacing w:before="120" w:after="120" w:line="276" w:lineRule="auto"/>
        <w:ind w:left="851" w:right="616"/>
        <w:rPr>
          <w:sz w:val="22"/>
        </w:rPr>
      </w:pPr>
      <w:r w:rsidRPr="00A860A7">
        <w:rPr>
          <w:rFonts w:eastAsia="Palatino Linotype" w:cs="Palatino Linotype"/>
          <w:i/>
          <w:sz w:val="22"/>
        </w:rPr>
        <w:t>(…)</w:t>
      </w:r>
    </w:p>
    <w:p w14:paraId="3374B4C9" w14:textId="77777777" w:rsidR="00063451" w:rsidRPr="00A860A7" w:rsidRDefault="00063451" w:rsidP="00063451">
      <w:pPr>
        <w:spacing w:before="120" w:after="120" w:line="276" w:lineRule="auto"/>
        <w:ind w:left="851" w:right="616"/>
        <w:rPr>
          <w:sz w:val="22"/>
        </w:rPr>
      </w:pPr>
      <w:r w:rsidRPr="00A860A7">
        <w:rPr>
          <w:rFonts w:eastAsia="Palatino Linotype" w:cs="Palatino Linotype"/>
          <w:i/>
          <w:sz w:val="22"/>
        </w:rPr>
        <w:t xml:space="preserve">VII.- </w:t>
      </w:r>
      <w:r w:rsidRPr="00A860A7">
        <w:rPr>
          <w:rFonts w:eastAsia="Palatino Linotype" w:cs="Palatino Linotype"/>
          <w:b/>
          <w:i/>
          <w:sz w:val="22"/>
        </w:rPr>
        <w:t>Expedir</w:t>
      </w:r>
      <w:r w:rsidRPr="00A860A7">
        <w:rPr>
          <w:rFonts w:eastAsia="Palatino Linotype" w:cs="Palatino Linotype"/>
          <w:i/>
          <w:sz w:val="22"/>
        </w:rPr>
        <w:t xml:space="preserve"> cada quince días, a solicitud de los trabajadores, una </w:t>
      </w:r>
      <w:r w:rsidRPr="00A860A7">
        <w:rPr>
          <w:rFonts w:eastAsia="Palatino Linotype" w:cs="Palatino Linotype"/>
          <w:b/>
          <w:i/>
          <w:sz w:val="22"/>
        </w:rPr>
        <w:t>constancia</w:t>
      </w:r>
      <w:r w:rsidRPr="00A860A7">
        <w:rPr>
          <w:rFonts w:eastAsia="Palatino Linotype" w:cs="Palatino Linotype"/>
          <w:i/>
          <w:sz w:val="22"/>
        </w:rPr>
        <w:t xml:space="preserve"> escrita del número de días trabajados y </w:t>
      </w:r>
      <w:r w:rsidRPr="00A860A7">
        <w:rPr>
          <w:rFonts w:eastAsia="Palatino Linotype" w:cs="Palatino Linotype"/>
          <w:b/>
          <w:i/>
          <w:sz w:val="22"/>
        </w:rPr>
        <w:t>del salario percibido</w:t>
      </w:r>
      <w:r w:rsidRPr="00A860A7">
        <w:rPr>
          <w:rFonts w:eastAsia="Palatino Linotype" w:cs="Palatino Linotype"/>
          <w:i/>
          <w:sz w:val="22"/>
        </w:rPr>
        <w:t>; </w:t>
      </w:r>
    </w:p>
    <w:p w14:paraId="1F48610F" w14:textId="77777777" w:rsidR="00063451" w:rsidRPr="00A860A7" w:rsidRDefault="00063451" w:rsidP="00063451">
      <w:pPr>
        <w:spacing w:before="120" w:after="120" w:line="276" w:lineRule="auto"/>
        <w:ind w:left="851" w:right="616"/>
        <w:rPr>
          <w:sz w:val="22"/>
        </w:rPr>
      </w:pPr>
      <w:r w:rsidRPr="00A860A7">
        <w:rPr>
          <w:rFonts w:eastAsia="Palatino Linotype" w:cs="Palatino Linotype"/>
          <w:i/>
          <w:sz w:val="22"/>
        </w:rPr>
        <w:t>VIII.- Expedir al trabajador que lo solicite o se separe de la empresa, dentro del término de tres días, una constancia escrita relativa a sus servicios;</w:t>
      </w:r>
    </w:p>
    <w:p w14:paraId="36C02E5A" w14:textId="77777777" w:rsidR="00063451" w:rsidRPr="00A860A7" w:rsidRDefault="00063451" w:rsidP="00063451">
      <w:pPr>
        <w:ind w:left="851" w:right="616"/>
        <w:rPr>
          <w:sz w:val="22"/>
        </w:rPr>
      </w:pPr>
      <w:r w:rsidRPr="00A860A7">
        <w:rPr>
          <w:rFonts w:eastAsia="Palatino Linotype" w:cs="Palatino Linotype"/>
          <w:i/>
          <w:sz w:val="22"/>
        </w:rPr>
        <w:t>…”</w:t>
      </w:r>
    </w:p>
    <w:p w14:paraId="05BF0B7D" w14:textId="77777777" w:rsidR="00063451" w:rsidRPr="00A860A7" w:rsidRDefault="00063451" w:rsidP="00063451">
      <w:pPr>
        <w:spacing w:before="240" w:after="360"/>
      </w:pPr>
      <w:r w:rsidRPr="00A860A7">
        <w:rPr>
          <w:rFonts w:eastAsia="Palatino Linotype" w:cs="Palatino Linotype"/>
        </w:rPr>
        <w:lastRenderedPageBreak/>
        <w:t>Por su parte la Ley del Trabajo de los Servidores Públicos del Estado y Municipios, en su artículo 220-K fracciones II y IV y último párrafo, establecen lo siguiente:</w:t>
      </w:r>
    </w:p>
    <w:p w14:paraId="0D287741" w14:textId="77777777" w:rsidR="00063451" w:rsidRPr="00A860A7" w:rsidRDefault="00063451" w:rsidP="00063451">
      <w:pPr>
        <w:spacing w:line="276" w:lineRule="auto"/>
        <w:ind w:left="851" w:right="616"/>
        <w:rPr>
          <w:sz w:val="22"/>
        </w:rPr>
      </w:pPr>
      <w:r w:rsidRPr="00A860A7">
        <w:rPr>
          <w:rFonts w:eastAsia="Palatino Linotype" w:cs="Palatino Linotype"/>
          <w:b/>
          <w:i/>
          <w:sz w:val="22"/>
        </w:rPr>
        <w:t>“ARTÍCULO 220 K.-</w:t>
      </w:r>
      <w:r w:rsidRPr="00A860A7">
        <w:rPr>
          <w:rFonts w:eastAsia="Palatino Linotype" w:cs="Palatino Linotype"/>
          <w:i/>
          <w:sz w:val="22"/>
        </w:rPr>
        <w:t xml:space="preserve"> La institución o dependencia pública tiene la obligación de conservar y exhibir en el proceso los documentos que a continuación se precisan:</w:t>
      </w:r>
    </w:p>
    <w:p w14:paraId="6473BEF8" w14:textId="77777777" w:rsidR="00063451" w:rsidRPr="00A860A7" w:rsidRDefault="00063451" w:rsidP="00063451">
      <w:pPr>
        <w:spacing w:line="276" w:lineRule="auto"/>
        <w:ind w:left="851" w:right="616"/>
        <w:rPr>
          <w:sz w:val="22"/>
        </w:rPr>
      </w:pPr>
      <w:r w:rsidRPr="00A860A7">
        <w:rPr>
          <w:rFonts w:eastAsia="Palatino Linotype" w:cs="Palatino Linotype"/>
          <w:i/>
          <w:sz w:val="22"/>
        </w:rPr>
        <w:t>(…)</w:t>
      </w:r>
    </w:p>
    <w:p w14:paraId="47721F70" w14:textId="77777777" w:rsidR="00063451" w:rsidRPr="00A860A7" w:rsidRDefault="00063451" w:rsidP="00063451">
      <w:pPr>
        <w:spacing w:line="276" w:lineRule="auto"/>
        <w:ind w:left="851" w:right="616"/>
        <w:rPr>
          <w:sz w:val="22"/>
        </w:rPr>
      </w:pPr>
      <w:r w:rsidRPr="00A860A7">
        <w:rPr>
          <w:rFonts w:eastAsia="Palatino Linotype" w:cs="Palatino Linotype"/>
          <w:i/>
          <w:sz w:val="22"/>
        </w:rPr>
        <w:t xml:space="preserve">II. </w:t>
      </w:r>
      <w:r w:rsidRPr="00A860A7">
        <w:rPr>
          <w:rFonts w:eastAsia="Palatino Linotype" w:cs="Palatino Linotype"/>
          <w:b/>
          <w:i/>
          <w:sz w:val="22"/>
        </w:rPr>
        <w:t>Recibos de pagos de salarios</w:t>
      </w:r>
      <w:r w:rsidRPr="00A860A7">
        <w:rPr>
          <w:rFonts w:eastAsia="Palatino Linotype" w:cs="Palatino Linotype"/>
          <w:i/>
          <w:sz w:val="22"/>
        </w:rPr>
        <w:t xml:space="preserve"> o las constancias documentales del pago de salario cuando sea por depósito o mediante información electrónica;</w:t>
      </w:r>
    </w:p>
    <w:p w14:paraId="002CE262" w14:textId="77777777" w:rsidR="00063451" w:rsidRPr="00A860A7" w:rsidRDefault="00063451" w:rsidP="00063451">
      <w:pPr>
        <w:spacing w:line="276" w:lineRule="auto"/>
        <w:ind w:left="851" w:right="616"/>
        <w:rPr>
          <w:sz w:val="22"/>
        </w:rPr>
      </w:pPr>
      <w:r w:rsidRPr="00A860A7">
        <w:rPr>
          <w:rFonts w:eastAsia="Palatino Linotype" w:cs="Palatino Linotype"/>
          <w:i/>
          <w:sz w:val="22"/>
        </w:rPr>
        <w:t>(…)</w:t>
      </w:r>
    </w:p>
    <w:p w14:paraId="54F58325" w14:textId="77777777" w:rsidR="00063451" w:rsidRPr="00A860A7" w:rsidRDefault="00063451" w:rsidP="00063451">
      <w:pPr>
        <w:spacing w:line="276" w:lineRule="auto"/>
        <w:ind w:left="851" w:right="616"/>
        <w:rPr>
          <w:sz w:val="22"/>
        </w:rPr>
      </w:pPr>
    </w:p>
    <w:p w14:paraId="69B50F76" w14:textId="77777777" w:rsidR="00063451" w:rsidRPr="00A860A7" w:rsidRDefault="00063451" w:rsidP="00063451">
      <w:pPr>
        <w:spacing w:line="276" w:lineRule="auto"/>
        <w:ind w:left="851" w:right="616"/>
        <w:rPr>
          <w:sz w:val="22"/>
        </w:rPr>
      </w:pPr>
      <w:r w:rsidRPr="00A860A7">
        <w:rPr>
          <w:rFonts w:eastAsia="Palatino Linotype" w:cs="Palatino Linotype"/>
          <w:i/>
          <w:sz w:val="22"/>
        </w:rPr>
        <w:t>IV. Recibos o las constancias de depósito o del medio de información magnética o electrónica que sean utilizadas para el pago de salarios, prima vacacional, aguinaldo y demás prestaciones establecidas en la presente ley; y…</w:t>
      </w:r>
    </w:p>
    <w:p w14:paraId="621F151B" w14:textId="77777777" w:rsidR="00063451" w:rsidRPr="00A860A7" w:rsidRDefault="00063451" w:rsidP="00063451">
      <w:pPr>
        <w:spacing w:line="276" w:lineRule="auto"/>
        <w:ind w:left="851" w:right="616"/>
        <w:rPr>
          <w:sz w:val="22"/>
        </w:rPr>
      </w:pPr>
      <w:r w:rsidRPr="00A860A7">
        <w:rPr>
          <w:rFonts w:eastAsia="Palatino Linotype" w:cs="Palatino Linotype"/>
          <w:i/>
          <w:sz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5D799495" w14:textId="77777777" w:rsidR="00063451" w:rsidRPr="00A860A7" w:rsidRDefault="00063451" w:rsidP="00063451">
      <w:pPr>
        <w:spacing w:line="276" w:lineRule="auto"/>
        <w:ind w:left="851" w:right="616"/>
        <w:rPr>
          <w:sz w:val="22"/>
        </w:rPr>
      </w:pPr>
      <w:r w:rsidRPr="00A860A7">
        <w:rPr>
          <w:rFonts w:eastAsia="Palatino Linotype" w:cs="Palatino Linotype"/>
          <w:i/>
          <w:sz w:val="22"/>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1C4607ED" w14:textId="77777777" w:rsidR="00063451" w:rsidRPr="00A860A7" w:rsidRDefault="00063451" w:rsidP="00063451">
      <w:pPr>
        <w:spacing w:line="276" w:lineRule="auto"/>
        <w:ind w:left="851" w:right="616"/>
        <w:rPr>
          <w:sz w:val="22"/>
        </w:rPr>
      </w:pPr>
      <w:r w:rsidRPr="00A860A7">
        <w:rPr>
          <w:rFonts w:eastAsia="Palatino Linotype" w:cs="Palatino Linotype"/>
          <w:i/>
          <w:sz w:val="22"/>
        </w:rPr>
        <w:t>El incumplimiento por lo dispuesto por este artículo, establecerá la presunción de ser ciertos los hechos que el actor exprese en su demanda, en relación con tales documentos, salvo prueba en contrario.”</w:t>
      </w:r>
    </w:p>
    <w:p w14:paraId="45AAC2E0" w14:textId="77777777" w:rsidR="00063451" w:rsidRPr="00A860A7" w:rsidRDefault="00063451" w:rsidP="00063451">
      <w:pPr>
        <w:spacing w:before="120"/>
        <w:rPr>
          <w:rFonts w:eastAsia="Palatino Linotype" w:cs="Palatino Linotype"/>
          <w:sz w:val="22"/>
        </w:rPr>
      </w:pPr>
    </w:p>
    <w:p w14:paraId="4302D28F" w14:textId="77777777" w:rsidR="00063451" w:rsidRPr="00A860A7" w:rsidRDefault="00063451" w:rsidP="00063451">
      <w:pPr>
        <w:spacing w:before="120"/>
        <w:rPr>
          <w:sz w:val="22"/>
        </w:rPr>
      </w:pPr>
      <w:r w:rsidRPr="00A860A7">
        <w:rPr>
          <w:rFonts w:eastAsia="Palatino Linotype" w:cs="Palatino Linotype"/>
        </w:rPr>
        <w:t xml:space="preserve">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w:t>
      </w:r>
      <w:r w:rsidRPr="00A860A7">
        <w:rPr>
          <w:rFonts w:eastAsia="Palatino Linotype" w:cs="Palatino Linotype"/>
        </w:rPr>
        <w:lastRenderedPageBreak/>
        <w:t>un año después de que se extingue la relación laboral a través de los sistemas de digitalización o de información magnética o electrónica</w:t>
      </w:r>
      <w:r w:rsidRPr="00A860A7">
        <w:rPr>
          <w:rFonts w:eastAsia="Palatino Linotype" w:cs="Palatino Linotype"/>
          <w:sz w:val="22"/>
        </w:rPr>
        <w:t>.</w:t>
      </w:r>
    </w:p>
    <w:p w14:paraId="5E5480DA" w14:textId="77777777" w:rsidR="00063451" w:rsidRPr="00A860A7" w:rsidRDefault="00063451" w:rsidP="00063451">
      <w:pPr>
        <w:rPr>
          <w:sz w:val="22"/>
        </w:rPr>
      </w:pPr>
    </w:p>
    <w:p w14:paraId="6AE02148" w14:textId="77777777" w:rsidR="00063451" w:rsidRPr="00A860A7" w:rsidRDefault="00063451" w:rsidP="00063451">
      <w:r w:rsidRPr="00A860A7">
        <w:rPr>
          <w:rFonts w:eastAsia="Palatino Linotype" w:cs="Palatino Linotype"/>
        </w:rPr>
        <w:t xml:space="preserve">En estas condiciones, resulta claro que la información de mérito es generada en ejercicio de las atribuciones del </w:t>
      </w:r>
      <w:r w:rsidRPr="00A860A7">
        <w:rPr>
          <w:rFonts w:eastAsia="Palatino Linotype" w:cs="Palatino Linotype"/>
          <w:b/>
        </w:rPr>
        <w:t>Sujeto Obligado</w:t>
      </w:r>
      <w:r w:rsidRPr="00A860A7">
        <w:rPr>
          <w:rFonts w:eastAsia="Palatino Linotype" w:cs="Palatino Linotype"/>
        </w:rPr>
        <w:t xml:space="preserve"> de acuerdo a lo dispuesto por los artículos 4, segundo párrafo y 12, segundo párrafo de la Ley de Transparencia y Acceso a la 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14:paraId="3369AB30" w14:textId="77777777" w:rsidR="00063451" w:rsidRPr="00A860A7" w:rsidRDefault="00063451" w:rsidP="00063451"/>
    <w:p w14:paraId="77D916CB" w14:textId="77777777" w:rsidR="00063451" w:rsidRPr="00A860A7" w:rsidRDefault="00063451" w:rsidP="00063451">
      <w:r w:rsidRPr="00A860A7">
        <w:rPr>
          <w:rFonts w:eastAsia="Palatino Linotype" w:cs="Palatino Linotype"/>
        </w:rPr>
        <w:t>Además, de que la información de análisis,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14:paraId="5E4C5917" w14:textId="77777777" w:rsidR="00063451" w:rsidRPr="00A860A7" w:rsidRDefault="00063451" w:rsidP="00063451">
      <w:pPr>
        <w:rPr>
          <w:sz w:val="22"/>
        </w:rPr>
      </w:pPr>
    </w:p>
    <w:p w14:paraId="32029E33" w14:textId="77777777" w:rsidR="00063451" w:rsidRPr="00A860A7" w:rsidRDefault="00063451" w:rsidP="00063451">
      <w:pPr>
        <w:spacing w:after="160" w:line="276" w:lineRule="auto"/>
        <w:ind w:left="851" w:right="616"/>
        <w:rPr>
          <w:i/>
          <w:sz w:val="22"/>
        </w:rPr>
      </w:pPr>
      <w:r w:rsidRPr="00A860A7">
        <w:rPr>
          <w:rFonts w:eastAsia="Palatino Linotype" w:cs="Palatino Linotype"/>
          <w:b/>
          <w:i/>
          <w:sz w:val="22"/>
          <w:u w:val="single"/>
        </w:rPr>
        <w:lastRenderedPageBreak/>
        <w:t>“Artículo 7. El Estado de México garantizará el efectivo acceso de toda persona a la información en posesión de cualquier entidad,</w:t>
      </w:r>
      <w:r w:rsidRPr="00A860A7">
        <w:rPr>
          <w:rFonts w:eastAsia="Palatino Linotype" w:cs="Palatino Linotype"/>
          <w:i/>
          <w:sz w:val="22"/>
        </w:rPr>
        <w:t xml:space="preserve"> autoridad, órgano y organismo de los poderes Ejecutivo, Legislativo y Judicial, órganos autónomos, partidos políticos, fideicomisos y fondos públicos, así como de cualquier persona física, jurídico colectiva o sindicato </w:t>
      </w:r>
      <w:r w:rsidRPr="00A860A7">
        <w:rPr>
          <w:rFonts w:eastAsia="Palatino Linotype" w:cs="Palatino Linotype"/>
          <w:b/>
          <w:i/>
          <w:sz w:val="22"/>
          <w:u w:val="single"/>
        </w:rPr>
        <w:t>que reciba y ejerza recursos públicos</w:t>
      </w:r>
      <w:r w:rsidRPr="00A860A7">
        <w:rPr>
          <w:rFonts w:eastAsia="Palatino Linotype" w:cs="Palatino Linotype"/>
          <w:i/>
          <w:sz w:val="22"/>
        </w:rPr>
        <w:t xml:space="preserve"> o realice actos de autoridad </w:t>
      </w:r>
      <w:r w:rsidRPr="00A860A7">
        <w:rPr>
          <w:rFonts w:eastAsia="Palatino Linotype" w:cs="Palatino Linotype"/>
          <w:b/>
          <w:i/>
          <w:sz w:val="22"/>
          <w:u w:val="single"/>
        </w:rPr>
        <w:t xml:space="preserve">en el ámbito de competencia del Estado de México </w:t>
      </w:r>
      <w:r w:rsidRPr="00A860A7">
        <w:rPr>
          <w:rFonts w:eastAsia="Palatino Linotype" w:cs="Palatino Linotype"/>
          <w:i/>
          <w:sz w:val="22"/>
        </w:rPr>
        <w:t>y sus municipios.</w:t>
      </w:r>
    </w:p>
    <w:p w14:paraId="297BD203" w14:textId="77777777" w:rsidR="00063451" w:rsidRPr="00A860A7" w:rsidRDefault="00063451" w:rsidP="00063451">
      <w:pPr>
        <w:spacing w:after="160" w:line="276" w:lineRule="auto"/>
        <w:ind w:left="851" w:right="616"/>
        <w:rPr>
          <w:sz w:val="22"/>
        </w:rPr>
      </w:pPr>
      <w:r w:rsidRPr="00A860A7">
        <w:rPr>
          <w:rFonts w:eastAsia="Palatino Linotype" w:cs="Palatino Linotype"/>
          <w:b/>
          <w:i/>
          <w:sz w:val="22"/>
        </w:rPr>
        <w:t>Artículo 23</w:t>
      </w:r>
      <w:r w:rsidRPr="00A860A7">
        <w:rPr>
          <w:rFonts w:eastAsia="Palatino Linotype" w:cs="Palatino Linotype"/>
          <w:i/>
          <w:sz w:val="22"/>
        </w:rPr>
        <w:t>. Son sujetos obligados a transparentar y permitir el acceso a su información y proteger los datos personales que obren en su poder:</w:t>
      </w:r>
    </w:p>
    <w:p w14:paraId="0E347B82" w14:textId="77777777" w:rsidR="00063451" w:rsidRPr="00A860A7" w:rsidRDefault="00063451" w:rsidP="00063451">
      <w:pPr>
        <w:spacing w:after="160" w:line="276" w:lineRule="auto"/>
        <w:ind w:left="851" w:right="616"/>
        <w:rPr>
          <w:sz w:val="22"/>
        </w:rPr>
      </w:pPr>
      <w:r w:rsidRPr="00A860A7">
        <w:rPr>
          <w:rFonts w:eastAsia="Palatino Linotype" w:cs="Palatino Linotype"/>
          <w:b/>
          <w:i/>
          <w:sz w:val="22"/>
          <w:u w:val="single"/>
        </w:rPr>
        <w:t>I. El Poder Ejecutivo del Estado de México, las dependencias, organismos auxiliares, órganos, entidades, fideicomisos y fondos públicos, así como la Fiscalía General de Justicia del Estado de México;</w:t>
      </w:r>
    </w:p>
    <w:p w14:paraId="0E72E978" w14:textId="77777777" w:rsidR="00063451" w:rsidRPr="00A860A7" w:rsidRDefault="00063451" w:rsidP="00063451">
      <w:pPr>
        <w:spacing w:after="160" w:line="276" w:lineRule="auto"/>
        <w:ind w:left="851" w:right="616"/>
        <w:rPr>
          <w:sz w:val="22"/>
        </w:rPr>
      </w:pPr>
      <w:r w:rsidRPr="00A860A7">
        <w:rPr>
          <w:rFonts w:eastAsia="Palatino Linotype" w:cs="Palatino Linotype"/>
          <w:i/>
          <w:sz w:val="22"/>
        </w:rPr>
        <w:t>(…)</w:t>
      </w:r>
    </w:p>
    <w:p w14:paraId="69735FC2" w14:textId="77777777" w:rsidR="00063451" w:rsidRPr="00A860A7" w:rsidRDefault="00063451" w:rsidP="00063451">
      <w:pPr>
        <w:spacing w:after="160" w:line="276" w:lineRule="auto"/>
        <w:ind w:left="851" w:right="616"/>
        <w:rPr>
          <w:sz w:val="22"/>
        </w:rPr>
      </w:pPr>
      <w:r w:rsidRPr="00A860A7">
        <w:rPr>
          <w:rFonts w:eastAsia="Palatino Linotype" w:cs="Palatino Linotype"/>
          <w:b/>
          <w:i/>
          <w:sz w:val="22"/>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A2D740A" w14:textId="77777777" w:rsidR="00063451" w:rsidRPr="00A860A7" w:rsidRDefault="00063451" w:rsidP="00063451">
      <w:pPr>
        <w:spacing w:after="160" w:line="276" w:lineRule="auto"/>
        <w:ind w:left="851" w:right="616"/>
        <w:rPr>
          <w:sz w:val="22"/>
        </w:rPr>
      </w:pPr>
      <w:r w:rsidRPr="00A860A7">
        <w:rPr>
          <w:rFonts w:eastAsia="Palatino Linotype" w:cs="Palatino Linotype"/>
          <w:i/>
          <w:sz w:val="22"/>
        </w:rPr>
        <w:t>Los servidores públicos deberán transparentar sus acciones así como garantizar y respetar el derecho de acceso a la información pública.”</w:t>
      </w:r>
      <w:r w:rsidRPr="00A860A7">
        <w:rPr>
          <w:rFonts w:eastAsia="Palatino Linotype" w:cs="Palatino Linotype"/>
          <w:b/>
          <w:i/>
          <w:sz w:val="22"/>
        </w:rPr>
        <w:t xml:space="preserve"> </w:t>
      </w:r>
    </w:p>
    <w:p w14:paraId="0CC95FF4" w14:textId="77777777" w:rsidR="00063451" w:rsidRPr="00A860A7" w:rsidRDefault="00063451" w:rsidP="00063451">
      <w:pPr>
        <w:rPr>
          <w:sz w:val="22"/>
        </w:rPr>
      </w:pPr>
    </w:p>
    <w:p w14:paraId="2472CF96" w14:textId="77777777" w:rsidR="00063451" w:rsidRPr="00A860A7" w:rsidRDefault="00063451" w:rsidP="00063451">
      <w:pPr>
        <w:spacing w:after="160"/>
      </w:pPr>
      <w:r w:rsidRPr="00A860A7">
        <w:rPr>
          <w:rFonts w:eastAsia="Palatino Linotype" w:cs="Palatino Linotype"/>
        </w:rPr>
        <w:t xml:space="preserve">Sirve de sustento por analogía, para justificar la publicidad sobre los datos relativos a los montos por concepto de pago de las remuneraciones, los criterios </w:t>
      </w:r>
      <w:r w:rsidRPr="00A860A7">
        <w:rPr>
          <w:rFonts w:eastAsia="Palatino Linotype" w:cs="Palatino Linotype"/>
          <w:b/>
        </w:rPr>
        <w:t>01/2003</w:t>
      </w:r>
      <w:r w:rsidRPr="00A860A7">
        <w:rPr>
          <w:rFonts w:eastAsia="Palatino Linotype" w:cs="Palatino Linotype"/>
        </w:rPr>
        <w:t xml:space="preserve"> y </w:t>
      </w:r>
      <w:r w:rsidRPr="00A860A7">
        <w:rPr>
          <w:rFonts w:eastAsia="Palatino Linotype" w:cs="Palatino Linotype"/>
          <w:b/>
        </w:rPr>
        <w:t>02/2003</w:t>
      </w:r>
      <w:r w:rsidRPr="00A860A7">
        <w:rPr>
          <w:rFonts w:eastAsia="Palatino Linotype" w:cs="Palatino Linotype"/>
        </w:rPr>
        <w:t xml:space="preserve"> emitidos por el Comité de Acceso a la Información Pública y Protección de Datos Personales de la Suprema Corte de Justicia de la Nación que a continuación se citan: </w:t>
      </w:r>
    </w:p>
    <w:p w14:paraId="63926CF4" w14:textId="77777777" w:rsidR="00063451" w:rsidRPr="00A860A7" w:rsidRDefault="00063451" w:rsidP="00063451">
      <w:pPr>
        <w:tabs>
          <w:tab w:val="left" w:pos="7513"/>
        </w:tabs>
        <w:spacing w:line="276" w:lineRule="auto"/>
        <w:ind w:left="851" w:right="616"/>
        <w:rPr>
          <w:sz w:val="22"/>
        </w:rPr>
      </w:pPr>
      <w:r w:rsidRPr="00A860A7">
        <w:rPr>
          <w:rFonts w:eastAsia="Palatino Linotype" w:cs="Palatino Linotype"/>
          <w:b/>
          <w:i/>
          <w:sz w:val="22"/>
        </w:rPr>
        <w:t>“Criterio 01/2003.</w:t>
      </w:r>
    </w:p>
    <w:p w14:paraId="036AC714" w14:textId="77777777" w:rsidR="00063451" w:rsidRPr="00A860A7" w:rsidRDefault="00063451" w:rsidP="00063451">
      <w:pPr>
        <w:tabs>
          <w:tab w:val="left" w:pos="7513"/>
        </w:tabs>
        <w:spacing w:line="276" w:lineRule="auto"/>
        <w:ind w:left="851" w:right="616"/>
        <w:rPr>
          <w:sz w:val="22"/>
        </w:rPr>
      </w:pPr>
      <w:r w:rsidRPr="00A860A7">
        <w:rPr>
          <w:rFonts w:eastAsia="Palatino Linotype" w:cs="Palatino Linotype"/>
          <w:b/>
          <w:i/>
          <w:sz w:val="22"/>
        </w:rPr>
        <w:t>INGRESOS DE LOS SERVIDORES PÚBLICOS. CONSTITUYEN INFORMACIÓN PÚBLICA AÚN Y CUANDO SU DIFUSIÓN PUEDE AFECTAR LA VIDA O LA SEGURIDAD DE AQUELLOS.</w:t>
      </w:r>
      <w:r w:rsidRPr="00A860A7">
        <w:rPr>
          <w:rFonts w:eastAsia="Palatino Linotype" w:cs="Palatino Linotype"/>
          <w:i/>
          <w:sz w:val="22"/>
        </w:rPr>
        <w:t> </w:t>
      </w:r>
    </w:p>
    <w:p w14:paraId="3263F61A" w14:textId="77777777" w:rsidR="00063451" w:rsidRPr="00A860A7" w:rsidRDefault="00063451" w:rsidP="00063451">
      <w:pPr>
        <w:tabs>
          <w:tab w:val="left" w:pos="7513"/>
        </w:tabs>
        <w:spacing w:line="276" w:lineRule="auto"/>
        <w:ind w:left="851" w:right="616"/>
        <w:rPr>
          <w:sz w:val="22"/>
        </w:rPr>
      </w:pPr>
      <w:r w:rsidRPr="00A860A7">
        <w:rPr>
          <w:rFonts w:eastAsia="Palatino Linotype" w:cs="Palatino Linotype"/>
          <w:i/>
          <w:sz w:val="22"/>
        </w:rPr>
        <w:t xml:space="preserve">Si bien el artículo 13, fracción IV, de la Ley Federal de Transparencia y  Acceso  a la información Pública Gubernamental establece que debe clasificarse como información </w:t>
      </w:r>
      <w:r w:rsidRPr="00A860A7">
        <w:rPr>
          <w:rFonts w:eastAsia="Palatino Linotype" w:cs="Palatino Linotype"/>
          <w:i/>
          <w:sz w:val="22"/>
        </w:rPr>
        <w:lastRenderedPageBreak/>
        <w:t xml:space="preserve">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A860A7">
        <w:rPr>
          <w:rFonts w:eastAsia="Palatino Linotype" w:cs="Palatino Linotype"/>
          <w:b/>
          <w:i/>
          <w:sz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A860A7">
        <w:rPr>
          <w:rFonts w:eastAsia="Palatino Linotype" w:cs="Palatino Linotype"/>
          <w:i/>
          <w:sz w:val="22"/>
          <w:u w:val="single"/>
        </w:rPr>
        <w:t>…”</w:t>
      </w:r>
    </w:p>
    <w:p w14:paraId="3FE500E3" w14:textId="77777777" w:rsidR="00063451" w:rsidRPr="00A860A7" w:rsidRDefault="00063451" w:rsidP="00063451">
      <w:pPr>
        <w:tabs>
          <w:tab w:val="left" w:pos="7513"/>
        </w:tabs>
        <w:spacing w:line="276" w:lineRule="auto"/>
        <w:ind w:left="851" w:right="616"/>
        <w:rPr>
          <w:sz w:val="22"/>
        </w:rPr>
      </w:pPr>
    </w:p>
    <w:p w14:paraId="4F5FDC35" w14:textId="77777777" w:rsidR="00063451" w:rsidRPr="00A860A7" w:rsidRDefault="00063451" w:rsidP="00063451">
      <w:pPr>
        <w:tabs>
          <w:tab w:val="left" w:pos="7513"/>
        </w:tabs>
        <w:spacing w:line="276" w:lineRule="auto"/>
        <w:ind w:left="851" w:right="616"/>
        <w:rPr>
          <w:sz w:val="22"/>
        </w:rPr>
      </w:pPr>
      <w:r w:rsidRPr="00A860A7">
        <w:rPr>
          <w:rFonts w:eastAsia="Palatino Linotype" w:cs="Palatino Linotype"/>
          <w:b/>
          <w:i/>
          <w:sz w:val="22"/>
        </w:rPr>
        <w:t>“Criterio 02/2003.</w:t>
      </w:r>
    </w:p>
    <w:p w14:paraId="2B8FABA1" w14:textId="77777777" w:rsidR="00063451" w:rsidRPr="00A860A7" w:rsidRDefault="00063451" w:rsidP="00063451">
      <w:pPr>
        <w:tabs>
          <w:tab w:val="left" w:pos="7513"/>
        </w:tabs>
        <w:spacing w:line="276" w:lineRule="auto"/>
        <w:ind w:left="851" w:right="616"/>
        <w:rPr>
          <w:sz w:val="22"/>
        </w:rPr>
      </w:pPr>
      <w:r w:rsidRPr="00A860A7">
        <w:rPr>
          <w:rFonts w:eastAsia="Palatino Linotype" w:cs="Palatino Linotype"/>
          <w:b/>
          <w:i/>
          <w:sz w:val="22"/>
        </w:rPr>
        <w:t>INGRESOS DE LOS SERVIDORES PÚBLICOS, SON INFORMACIÓN PÚBLICA AÚN Y CUANDO CONSTITUYEN DATOS PERSONALES QUE SE REFIEREN AL PATRIMONIO DE AQUÉLLOS.</w:t>
      </w:r>
      <w:r w:rsidRPr="00A860A7">
        <w:rPr>
          <w:rFonts w:eastAsia="Palatino Linotype" w:cs="Palatino Linotype"/>
          <w:i/>
          <w:sz w:val="22"/>
        </w:rPr>
        <w:t> </w:t>
      </w:r>
    </w:p>
    <w:p w14:paraId="41B8192D" w14:textId="77777777" w:rsidR="00063451" w:rsidRPr="00A860A7" w:rsidRDefault="00063451" w:rsidP="00063451">
      <w:pPr>
        <w:tabs>
          <w:tab w:val="left" w:pos="7513"/>
        </w:tabs>
        <w:spacing w:line="276" w:lineRule="auto"/>
        <w:ind w:left="851" w:right="616"/>
        <w:rPr>
          <w:sz w:val="22"/>
        </w:rPr>
      </w:pPr>
      <w:r w:rsidRPr="00A860A7">
        <w:rPr>
          <w:rFonts w:eastAsia="Palatino Linotype" w:cs="Palatino Linotype"/>
          <w:i/>
          <w:sz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A860A7">
        <w:rPr>
          <w:rFonts w:eastAsia="Palatino Linotype" w:cs="Palatino Linotype"/>
          <w:b/>
          <w:i/>
          <w:sz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A860A7">
        <w:rPr>
          <w:rFonts w:eastAsia="Palatino Linotype" w:cs="Palatino Linotype"/>
          <w:i/>
          <w:sz w:val="22"/>
        </w:rPr>
        <w:t xml:space="preserve"> el sistema de compensación…”</w:t>
      </w:r>
    </w:p>
    <w:p w14:paraId="4EAABD72" w14:textId="77777777" w:rsidR="00063451" w:rsidRPr="00A860A7" w:rsidRDefault="00063451" w:rsidP="00063451">
      <w:pPr>
        <w:rPr>
          <w:sz w:val="22"/>
        </w:rPr>
      </w:pPr>
    </w:p>
    <w:p w14:paraId="0732A00D" w14:textId="77777777" w:rsidR="00063451" w:rsidRPr="00A860A7" w:rsidRDefault="00063451" w:rsidP="00063451">
      <w:pPr>
        <w:rPr>
          <w:rFonts w:eastAsia="Palatino Linotype" w:cs="Palatino Linotype"/>
        </w:rPr>
      </w:pPr>
      <w:r w:rsidRPr="00A860A7">
        <w:rPr>
          <w:rFonts w:eastAsia="Palatino Linotype" w:cs="Palatino Linotype"/>
        </w:rPr>
        <w:t>Ahora bien, el artículo 92, fracción VIII de la Ley de Transparencia y Acceso a la Información Pública del Estado de México y Municipios, señala: </w:t>
      </w:r>
    </w:p>
    <w:p w14:paraId="3C32B9D6" w14:textId="77777777" w:rsidR="00063451" w:rsidRPr="00A860A7" w:rsidRDefault="00063451" w:rsidP="00063451"/>
    <w:p w14:paraId="0110198B" w14:textId="77777777" w:rsidR="00063451" w:rsidRPr="00A860A7" w:rsidRDefault="00063451" w:rsidP="00063451">
      <w:pPr>
        <w:spacing w:line="276" w:lineRule="auto"/>
        <w:ind w:left="851" w:right="616"/>
        <w:rPr>
          <w:sz w:val="22"/>
        </w:rPr>
      </w:pPr>
      <w:r w:rsidRPr="00A860A7">
        <w:rPr>
          <w:rFonts w:eastAsia="Palatino Linotype" w:cs="Palatino Linotype"/>
          <w:i/>
          <w:sz w:val="22"/>
        </w:rPr>
        <w:lastRenderedPageBreak/>
        <w:t>“</w:t>
      </w:r>
      <w:r w:rsidRPr="00A860A7">
        <w:rPr>
          <w:rFonts w:eastAsia="Palatino Linotype" w:cs="Palatino Linotype"/>
          <w:b/>
          <w:bCs/>
          <w:i/>
          <w:sz w:val="22"/>
        </w:rPr>
        <w:t>Artículo 92.</w:t>
      </w:r>
      <w:r w:rsidRPr="00A860A7">
        <w:rPr>
          <w:rFonts w:eastAsia="Palatino Linotype" w:cs="Palatino Linotype"/>
          <w:i/>
          <w:sz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1B091F5" w14:textId="77777777" w:rsidR="00063451" w:rsidRPr="00A860A7" w:rsidRDefault="00063451" w:rsidP="00063451">
      <w:pPr>
        <w:spacing w:line="276" w:lineRule="auto"/>
        <w:ind w:left="851" w:right="616"/>
        <w:rPr>
          <w:sz w:val="22"/>
        </w:rPr>
      </w:pPr>
      <w:r w:rsidRPr="00A860A7">
        <w:rPr>
          <w:rFonts w:eastAsia="Palatino Linotype" w:cs="Palatino Linotype"/>
          <w:i/>
          <w:sz w:val="22"/>
        </w:rPr>
        <w:t>(…)</w:t>
      </w:r>
    </w:p>
    <w:p w14:paraId="4DDC4124" w14:textId="77777777" w:rsidR="00063451" w:rsidRPr="00A860A7" w:rsidRDefault="00063451" w:rsidP="00063451">
      <w:pPr>
        <w:spacing w:line="276" w:lineRule="auto"/>
        <w:ind w:left="851" w:right="616"/>
        <w:rPr>
          <w:sz w:val="22"/>
        </w:rPr>
      </w:pPr>
      <w:r w:rsidRPr="00A860A7">
        <w:rPr>
          <w:rFonts w:eastAsia="Palatino Linotype" w:cs="Palatino Linotype"/>
          <w:b/>
          <w:bCs/>
          <w:i/>
          <w:sz w:val="22"/>
        </w:rPr>
        <w:t>VIII.</w:t>
      </w:r>
      <w:r w:rsidRPr="00A860A7">
        <w:rPr>
          <w:rFonts w:eastAsia="Palatino Linotype" w:cs="Palatino Linotype"/>
          <w:i/>
          <w:sz w:val="22"/>
        </w:rPr>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15BBDEEB" w14:textId="77777777" w:rsidR="00063451" w:rsidRPr="00A860A7" w:rsidRDefault="00063451" w:rsidP="00063451"/>
    <w:p w14:paraId="636392DE" w14:textId="77777777" w:rsidR="00063451" w:rsidRPr="00A860A7" w:rsidRDefault="00063451" w:rsidP="00063451">
      <w:pPr>
        <w:ind w:left="-20" w:right="-20"/>
        <w:rPr>
          <w:lang w:val="es-ES"/>
        </w:rPr>
      </w:pPr>
      <w:r w:rsidRPr="00A860A7">
        <w:rPr>
          <w:lang w:val="es-ES"/>
        </w:rPr>
        <w:t>Asimismo, debido a que el Recurrente no refirió la temporalidad de la nómina requerida, el Sujeto Obligado debió apegarse a lo dispuesto en el criterio 04/2024 emitido por este Instituto y publicado en el Periódico Oficial «Gaceta del Gobierno» el dieciséis de abril de dos mil veinticuatro, en el que se estipula lo siguiente:</w:t>
      </w:r>
    </w:p>
    <w:p w14:paraId="7E064302" w14:textId="77777777" w:rsidR="00063451" w:rsidRPr="00A860A7" w:rsidRDefault="00063451" w:rsidP="00063451">
      <w:pPr>
        <w:ind w:left="-20" w:right="-20"/>
        <w:rPr>
          <w:lang w:val="es-ES"/>
        </w:rPr>
      </w:pPr>
    </w:p>
    <w:p w14:paraId="5145A74D" w14:textId="77777777" w:rsidR="00063451" w:rsidRPr="00A860A7" w:rsidRDefault="00063451" w:rsidP="00063451">
      <w:pPr>
        <w:pStyle w:val="Fundamentos"/>
        <w:rPr>
          <w:lang w:val="es-ES"/>
        </w:rPr>
      </w:pPr>
      <w:r w:rsidRPr="00A860A7">
        <w:rPr>
          <w:b/>
          <w:bCs/>
          <w:lang w:val="es-MX"/>
        </w:rPr>
        <w:t xml:space="preserve">NÓMINA DE SERVIDORES PÚBLICOS. PERIODO DE BÚSQUEDA Y ENTREGA DE LA INFORMACIÓN, CUANDO NO SE PRECISA EN LA SOLICITUD DE INFORMACIÓN. </w:t>
      </w:r>
      <w:r w:rsidRPr="00A860A7">
        <w:rPr>
          <w:lang w:val="es-MX"/>
        </w:rPr>
        <w:t xml:space="preserve">Cuando el particular no refiriera el periodo respecto del cual requiere la información, o bien, de la solicitud presentada no se adviertan elementos que permitan identificarlo, tratándose exclusivamente de información relativa a la nómina, </w:t>
      </w:r>
      <w:r w:rsidRPr="00A860A7">
        <w:rPr>
          <w:b/>
          <w:u w:val="single"/>
          <w:lang w:val="es-MX"/>
        </w:rPr>
        <w:t>los Sujetos Obligados deberán entregar lo correspondiente a las últimas dos quincenas pagadas previo a la fecha de presentación de la solicitud</w:t>
      </w:r>
      <w:r w:rsidRPr="00A860A7">
        <w:rPr>
          <w:lang w:val="es-MX"/>
        </w:rPr>
        <w:t>.</w:t>
      </w:r>
    </w:p>
    <w:p w14:paraId="78300D4F" w14:textId="77777777" w:rsidR="00063451" w:rsidRPr="00A860A7" w:rsidRDefault="00063451" w:rsidP="00063451">
      <w:pPr>
        <w:ind w:left="-20" w:right="-20"/>
        <w:rPr>
          <w:lang w:val="es-ES"/>
        </w:rPr>
      </w:pPr>
    </w:p>
    <w:p w14:paraId="667B95D2" w14:textId="77777777" w:rsidR="00063451" w:rsidRPr="00A860A7" w:rsidRDefault="00063451" w:rsidP="00063451">
      <w:pPr>
        <w:ind w:left="-20" w:right="-20"/>
        <w:rPr>
          <w:lang w:val="es-ES"/>
        </w:rPr>
      </w:pPr>
      <w:r w:rsidRPr="00A860A7">
        <w:rPr>
          <w:lang w:val="es-ES"/>
        </w:rPr>
        <w:t>Por lo anterior, se estima que el documento remitido por el Sujeto Obligado relacionado a la nómina requerida por el Recurrente no satisface la pretensión del particular, por lo que conviene referir que esa autoridad, como entidad fiscalizable, se encuentra constreñida a presentar informes trimestrales al Órgano Superior de Fiscalización del Estado de México.</w:t>
      </w:r>
    </w:p>
    <w:p w14:paraId="2E2F7886" w14:textId="77777777" w:rsidR="00063451" w:rsidRPr="00A860A7" w:rsidRDefault="00063451" w:rsidP="00063451">
      <w:pPr>
        <w:ind w:left="-20" w:right="-20"/>
        <w:rPr>
          <w:lang w:val="es-ES"/>
        </w:rPr>
      </w:pPr>
    </w:p>
    <w:p w14:paraId="6E2F8159" w14:textId="77777777" w:rsidR="00063451" w:rsidRPr="00A860A7" w:rsidRDefault="00063451" w:rsidP="00063451">
      <w:pPr>
        <w:ind w:left="-20" w:right="-20"/>
        <w:rPr>
          <w:lang w:val="es-ES"/>
        </w:rPr>
      </w:pPr>
      <w:r w:rsidRPr="00A860A7">
        <w:rPr>
          <w:lang w:val="es-ES"/>
        </w:rPr>
        <w:lastRenderedPageBreak/>
        <w:t>Dichos informes trimestrales se componen de cuatro módulos, entre los cuales, como parte del Módulo 4 se debe generar quincenalmente el documento denominado Conciliación de Nómina, como se observa en la siguiente imagen:</w:t>
      </w:r>
    </w:p>
    <w:p w14:paraId="2F8216EA" w14:textId="77777777" w:rsidR="00063451" w:rsidRPr="00A860A7" w:rsidRDefault="00063451" w:rsidP="00063451">
      <w:pPr>
        <w:ind w:left="-20" w:right="-20"/>
        <w:rPr>
          <w:lang w:val="es-ES"/>
        </w:rPr>
      </w:pPr>
    </w:p>
    <w:p w14:paraId="2CB5D1EC" w14:textId="77777777" w:rsidR="00063451" w:rsidRPr="00A860A7" w:rsidRDefault="00063451" w:rsidP="00063451">
      <w:pPr>
        <w:ind w:left="-20" w:right="-20"/>
        <w:jc w:val="center"/>
        <w:rPr>
          <w:lang w:val="es-ES"/>
        </w:rPr>
      </w:pPr>
      <w:r w:rsidRPr="00A860A7">
        <w:rPr>
          <w:noProof/>
          <w:lang w:val="es-MX"/>
        </w:rPr>
        <w:drawing>
          <wp:inline distT="0" distB="0" distL="0" distR="0" wp14:anchorId="133D2830" wp14:editId="2C3B6FE9">
            <wp:extent cx="5876925" cy="39814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6925" cy="3981450"/>
                    </a:xfrm>
                    <a:prstGeom prst="rect">
                      <a:avLst/>
                    </a:prstGeom>
                    <a:noFill/>
                    <a:ln>
                      <a:noFill/>
                    </a:ln>
                  </pic:spPr>
                </pic:pic>
              </a:graphicData>
            </a:graphic>
          </wp:inline>
        </w:drawing>
      </w:r>
    </w:p>
    <w:p w14:paraId="56430614" w14:textId="77777777" w:rsidR="00063451" w:rsidRPr="00A860A7" w:rsidRDefault="00063451" w:rsidP="00063451">
      <w:pPr>
        <w:ind w:left="-20" w:right="-20"/>
        <w:rPr>
          <w:lang w:val="es-ES"/>
        </w:rPr>
      </w:pPr>
    </w:p>
    <w:p w14:paraId="644D01B5" w14:textId="77777777" w:rsidR="00063451" w:rsidRPr="00A860A7" w:rsidRDefault="00063451" w:rsidP="00063451">
      <w:pPr>
        <w:ind w:left="-20" w:right="-20"/>
        <w:rPr>
          <w:lang w:val="es-ES"/>
        </w:rPr>
      </w:pPr>
      <w:r w:rsidRPr="00A860A7">
        <w:rPr>
          <w:lang w:val="es-ES"/>
        </w:rPr>
        <w:t>Así, dicha información debe presentarse en el siguiente formato:</w:t>
      </w:r>
    </w:p>
    <w:p w14:paraId="794771CA" w14:textId="77777777" w:rsidR="00063451" w:rsidRPr="00A860A7" w:rsidRDefault="00063451" w:rsidP="00063451">
      <w:pPr>
        <w:ind w:left="-20" w:right="-20"/>
        <w:rPr>
          <w:lang w:val="es-ES"/>
        </w:rPr>
      </w:pPr>
    </w:p>
    <w:p w14:paraId="44E547F2" w14:textId="77777777" w:rsidR="00063451" w:rsidRPr="00A860A7" w:rsidRDefault="00063451" w:rsidP="00063451">
      <w:pPr>
        <w:ind w:left="-20" w:right="-20"/>
        <w:rPr>
          <w:lang w:val="es-ES"/>
        </w:rPr>
      </w:pPr>
      <w:r w:rsidRPr="00A860A7">
        <w:rPr>
          <w:noProof/>
          <w:lang w:val="es-MX"/>
        </w:rPr>
        <w:lastRenderedPageBreak/>
        <w:drawing>
          <wp:inline distT="0" distB="0" distL="0" distR="0" wp14:anchorId="7F411981" wp14:editId="7F7C5E39">
            <wp:extent cx="6120130" cy="4625340"/>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625340"/>
                    </a:xfrm>
                    <a:prstGeom prst="rect">
                      <a:avLst/>
                    </a:prstGeom>
                  </pic:spPr>
                </pic:pic>
              </a:graphicData>
            </a:graphic>
          </wp:inline>
        </w:drawing>
      </w:r>
    </w:p>
    <w:p w14:paraId="2B05E89B" w14:textId="77777777" w:rsidR="00063451" w:rsidRPr="00A860A7" w:rsidRDefault="00063451" w:rsidP="00063451">
      <w:pPr>
        <w:ind w:left="-20" w:right="-20"/>
        <w:rPr>
          <w:lang w:val="es-ES"/>
        </w:rPr>
      </w:pPr>
    </w:p>
    <w:p w14:paraId="1CB9460C" w14:textId="77777777" w:rsidR="00063451" w:rsidRPr="00A860A7" w:rsidRDefault="00063451" w:rsidP="00063451">
      <w:pPr>
        <w:ind w:left="-20" w:right="-20"/>
        <w:rPr>
          <w:lang w:val="es-ES"/>
        </w:rPr>
      </w:pPr>
      <w:r w:rsidRPr="00A860A7">
        <w:rPr>
          <w:lang w:val="es-ES"/>
        </w:rPr>
        <w:t>Dicho formato contempla, entre otros, los siguientes rubros, con los que se atiende el requerimiento del Recurrente:</w:t>
      </w:r>
    </w:p>
    <w:p w14:paraId="0AC0F5A2" w14:textId="77777777" w:rsidR="00063451" w:rsidRPr="00A860A7" w:rsidRDefault="00063451" w:rsidP="00063451">
      <w:pPr>
        <w:ind w:left="-20" w:right="-20"/>
        <w:rPr>
          <w:lang w:val="es-ES"/>
        </w:rPr>
      </w:pPr>
    </w:p>
    <w:p w14:paraId="279BEEF7" w14:textId="77777777" w:rsidR="00063451" w:rsidRPr="00A860A7" w:rsidRDefault="00063451" w:rsidP="00063451">
      <w:pPr>
        <w:pStyle w:val="Fundamentos"/>
        <w:rPr>
          <w:lang w:val="es-ES"/>
        </w:rPr>
      </w:pPr>
      <w:r w:rsidRPr="00A860A7">
        <w:rPr>
          <w:b/>
          <w:lang w:val="es-ES"/>
        </w:rPr>
        <w:t>7 - 9. Nombre Completo:</w:t>
      </w:r>
      <w:r w:rsidRPr="00A860A7">
        <w:rPr>
          <w:lang w:val="es-ES"/>
        </w:rPr>
        <w:t xml:space="preserve"> Anotar el nombre del servidor público iniciando por apellido paterno, apellido materno y nombre(s).</w:t>
      </w:r>
    </w:p>
    <w:p w14:paraId="242B4C87" w14:textId="77777777" w:rsidR="00063451" w:rsidRPr="00A860A7" w:rsidRDefault="00063451" w:rsidP="00063451">
      <w:pPr>
        <w:pStyle w:val="Fundamentos"/>
        <w:rPr>
          <w:lang w:val="es-ES"/>
        </w:rPr>
      </w:pPr>
      <w:r w:rsidRPr="00A860A7">
        <w:rPr>
          <w:lang w:val="es-ES"/>
        </w:rPr>
        <w:t>[…]</w:t>
      </w:r>
    </w:p>
    <w:p w14:paraId="2C23A5DE" w14:textId="77777777" w:rsidR="00063451" w:rsidRPr="00A860A7" w:rsidRDefault="00063451" w:rsidP="00063451">
      <w:pPr>
        <w:pStyle w:val="Fundamentos"/>
        <w:rPr>
          <w:lang w:val="es-MX"/>
        </w:rPr>
      </w:pPr>
      <w:r w:rsidRPr="00A860A7">
        <w:rPr>
          <w:b/>
          <w:bCs/>
          <w:lang w:val="es-MX"/>
        </w:rPr>
        <w:t xml:space="preserve">19 - 27. Percepciones Ordinarias: </w:t>
      </w:r>
      <w:r w:rsidRPr="00A860A7">
        <w:rPr>
          <w:lang w:val="es-MX"/>
        </w:rPr>
        <w:t xml:space="preserve">Anotar todos los pagos por sueldos y salarios, conforme a los tabuladores autorizados. </w:t>
      </w:r>
    </w:p>
    <w:p w14:paraId="6E9F12C8" w14:textId="77777777" w:rsidR="00063451" w:rsidRPr="00A860A7" w:rsidRDefault="00063451" w:rsidP="00063451">
      <w:pPr>
        <w:pStyle w:val="Fundamentos"/>
        <w:rPr>
          <w:lang w:val="es-MX"/>
        </w:rPr>
      </w:pPr>
      <w:r w:rsidRPr="00A860A7">
        <w:rPr>
          <w:b/>
          <w:bCs/>
          <w:lang w:val="es-MX"/>
        </w:rPr>
        <w:t xml:space="preserve">28 – 30. Percepciones Extraordinarias: </w:t>
      </w:r>
      <w:r w:rsidRPr="00A860A7">
        <w:rPr>
          <w:lang w:val="es-MX"/>
        </w:rPr>
        <w:t xml:space="preserve">Anotar todos los pagos por concepto de estímulos, reconocimientos, recompensas, incentivos y pagos equivalentes a los mismos que se otorgan de </w:t>
      </w:r>
      <w:r w:rsidRPr="00A860A7">
        <w:rPr>
          <w:lang w:val="es-MX"/>
        </w:rPr>
        <w:lastRenderedPageBreak/>
        <w:t xml:space="preserve">manera excepcional al personal y que no constituye un ingreso fijo, regular ni permanente, ya que su otorgamiento se encuentra sujeto a requisitos y condiciones variables con la periodicidad establecida en las disposiciones aplicables. </w:t>
      </w:r>
    </w:p>
    <w:p w14:paraId="67A07A64" w14:textId="77777777" w:rsidR="00063451" w:rsidRPr="00A860A7" w:rsidRDefault="00063451" w:rsidP="00063451">
      <w:pPr>
        <w:pStyle w:val="Fundamentos"/>
        <w:rPr>
          <w:lang w:val="es-MX"/>
        </w:rPr>
      </w:pPr>
      <w:r w:rsidRPr="00A860A7">
        <w:rPr>
          <w:b/>
          <w:bCs/>
          <w:lang w:val="es-MX"/>
        </w:rPr>
        <w:t xml:space="preserve">31. Total de Percepciones Brutas: </w:t>
      </w:r>
      <w:r w:rsidRPr="00A860A7">
        <w:rPr>
          <w:lang w:val="es-MX"/>
        </w:rPr>
        <w:t xml:space="preserve">Anotar el total de la suma de todas las Percepciones ordinarias y las Percepciones extraordinarias </w:t>
      </w:r>
    </w:p>
    <w:p w14:paraId="1284325C" w14:textId="77777777" w:rsidR="00063451" w:rsidRPr="00A860A7" w:rsidRDefault="00063451" w:rsidP="00063451">
      <w:pPr>
        <w:pStyle w:val="Fundamentos"/>
        <w:rPr>
          <w:lang w:val="es-MX"/>
        </w:rPr>
      </w:pPr>
      <w:r w:rsidRPr="00A860A7">
        <w:rPr>
          <w:b/>
          <w:bCs/>
          <w:lang w:val="es-MX"/>
        </w:rPr>
        <w:t xml:space="preserve">32 - 35. Deducciones: </w:t>
      </w:r>
      <w:r w:rsidRPr="00A860A7">
        <w:rPr>
          <w:lang w:val="es-MX"/>
        </w:rPr>
        <w:t xml:space="preserve">Anotar los montos que se le descuentan al salario base de un trabajador regulado por las leyes laborales, constitucionales y de seguridad social. Además de los descuentos de pensión alimenticia y las deducciones facultativas autorizadas por el servidor público, como ejemplo alimentación y transporte, ambas con límites de descuentos establecidos por la ley, los prestamos etc.; estas deducciones no son obligatorias por ley y se tratan de un acuerdo entre patrón y trabajador. </w:t>
      </w:r>
    </w:p>
    <w:p w14:paraId="748CB9B4" w14:textId="77777777" w:rsidR="00063451" w:rsidRPr="00A860A7" w:rsidRDefault="00063451" w:rsidP="00063451">
      <w:pPr>
        <w:pStyle w:val="Fundamentos"/>
        <w:rPr>
          <w:lang w:val="es-MX"/>
        </w:rPr>
      </w:pPr>
      <w:r w:rsidRPr="00A860A7">
        <w:rPr>
          <w:b/>
          <w:bCs/>
          <w:lang w:val="es-MX"/>
        </w:rPr>
        <w:t xml:space="preserve">36. Total de Deducciones: </w:t>
      </w:r>
      <w:r w:rsidRPr="00A860A7">
        <w:rPr>
          <w:lang w:val="es-MX"/>
        </w:rPr>
        <w:t xml:space="preserve">Anotar el total de la suma de todas las deducciones. </w:t>
      </w:r>
    </w:p>
    <w:p w14:paraId="55BD16C4" w14:textId="77777777" w:rsidR="00063451" w:rsidRPr="00A860A7" w:rsidRDefault="00063451" w:rsidP="00063451">
      <w:pPr>
        <w:pStyle w:val="Fundamentos"/>
        <w:rPr>
          <w:lang w:val="es-ES"/>
        </w:rPr>
      </w:pPr>
      <w:r w:rsidRPr="00A860A7">
        <w:rPr>
          <w:b/>
          <w:bCs/>
          <w:lang w:val="es-MX"/>
        </w:rPr>
        <w:t xml:space="preserve">37. Total Neto: </w:t>
      </w:r>
      <w:r w:rsidRPr="00A860A7">
        <w:rPr>
          <w:lang w:val="es-MX"/>
        </w:rPr>
        <w:t>Anotar la diferencia del total de percepciones brutas y el total de deducciones.</w:t>
      </w:r>
    </w:p>
    <w:p w14:paraId="521F3817" w14:textId="77777777" w:rsidR="00063451" w:rsidRPr="00A860A7" w:rsidRDefault="00063451" w:rsidP="00063451">
      <w:pPr>
        <w:ind w:left="-20" w:right="-20"/>
        <w:rPr>
          <w:lang w:val="es-ES"/>
        </w:rPr>
      </w:pPr>
    </w:p>
    <w:p w14:paraId="12B7B0DC" w14:textId="77777777" w:rsidR="00063451" w:rsidRPr="00A860A7" w:rsidRDefault="00063451" w:rsidP="00063451">
      <w:pPr>
        <w:ind w:left="-20" w:right="-20"/>
        <w:rPr>
          <w:lang w:val="es-ES"/>
        </w:rPr>
      </w:pPr>
      <w:r w:rsidRPr="00A860A7">
        <w:rPr>
          <w:lang w:val="es-ES"/>
        </w:rPr>
        <w:t>En ese orden de ideas, se tiene que existe una fuente obligacional que constriñe al Sujeto Obligado a generar, poseer o administrar el documento denominado «Conciliación de Nómina», que debe ser generado de quincenalmente, el cual, de manera enunciativa mas no limitativa, contiene la información requerida.</w:t>
      </w:r>
    </w:p>
    <w:p w14:paraId="2C08ADFB" w14:textId="77777777" w:rsidR="00063451" w:rsidRPr="00A860A7" w:rsidRDefault="00063451" w:rsidP="00063451">
      <w:pPr>
        <w:ind w:left="-20" w:right="-20"/>
        <w:rPr>
          <w:lang w:val="es-ES"/>
        </w:rPr>
      </w:pPr>
    </w:p>
    <w:p w14:paraId="640749A7" w14:textId="77777777" w:rsidR="00063451" w:rsidRPr="00A860A7" w:rsidRDefault="00063451" w:rsidP="00063451">
      <w:pPr>
        <w:contextualSpacing/>
        <w:rPr>
          <w:rFonts w:eastAsia="Palatino Linotype" w:cs="Palatino Linotype"/>
          <w:color w:val="000000"/>
        </w:rPr>
      </w:pPr>
      <w:r w:rsidRPr="00A860A7">
        <w:rPr>
          <w:rFonts w:eastAsia="Palatino Linotype" w:cs="Palatino Linotype"/>
          <w:color w:val="000000"/>
          <w:lang w:val="es-MX"/>
        </w:rPr>
        <w:t xml:space="preserve">En este punto, no se omite referir que el Recurrente, en sus motivos de inconformidad, manifestó que la nómina fue solicitada en formato Excel; empero, en la solicitud no se precisó el formato en el que se requirió el documento, por lo que es dable hacer referencia a lo dispuesto en </w:t>
      </w:r>
      <w:r w:rsidRPr="00A860A7">
        <w:rPr>
          <w:rFonts w:eastAsia="Palatino Linotype" w:cs="Palatino Linotype"/>
          <w:color w:val="000000"/>
        </w:rPr>
        <w:t>los artículos 4, 12 y 24 último párrafo de la Ley de Transparencia local, en los que se dispone lo siguiente:</w:t>
      </w:r>
    </w:p>
    <w:p w14:paraId="06A172D9" w14:textId="77777777" w:rsidR="00063451" w:rsidRPr="00A860A7" w:rsidRDefault="00063451" w:rsidP="00063451">
      <w:pPr>
        <w:contextualSpacing/>
        <w:rPr>
          <w:rFonts w:eastAsia="Palatino Linotype" w:cs="Palatino Linotype"/>
          <w:color w:val="000000"/>
        </w:rPr>
      </w:pPr>
    </w:p>
    <w:p w14:paraId="7ABFA6E0"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860A7">
        <w:rPr>
          <w:rFonts w:eastAsia="Palatino Linotype" w:cs="Palatino Linotype"/>
          <w:b/>
          <w:i/>
          <w:color w:val="000000"/>
          <w:sz w:val="22"/>
        </w:rPr>
        <w:t xml:space="preserve">Artículo 4. </w:t>
      </w:r>
      <w:r w:rsidRPr="00A860A7">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2571DA7C"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BD78B4F"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860A7">
        <w:rPr>
          <w:rFonts w:eastAsia="Palatino Linotype" w:cs="Palatino Linotype"/>
          <w:b/>
          <w:bCs/>
          <w:i/>
          <w:color w:val="000000"/>
          <w:sz w:val="22"/>
          <w:u w:val="single"/>
        </w:rPr>
        <w:t xml:space="preserve">Toda la información generada, obtenida, adquirida, transformada, administrada o en posesión de los sujetos obligados es pública y accesible de manera permanente a </w:t>
      </w:r>
      <w:r w:rsidRPr="00A860A7">
        <w:rPr>
          <w:rFonts w:eastAsia="Palatino Linotype" w:cs="Palatino Linotype"/>
          <w:b/>
          <w:bCs/>
          <w:i/>
          <w:color w:val="000000"/>
          <w:sz w:val="22"/>
          <w:u w:val="single"/>
        </w:rPr>
        <w:lastRenderedPageBreak/>
        <w:t>cualquier persona</w:t>
      </w:r>
      <w:r w:rsidRPr="00A860A7">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081B62"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D0F5598"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860A7">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60537DA3"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E07B2BF"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860A7">
        <w:rPr>
          <w:rFonts w:eastAsia="Palatino Linotype" w:cs="Palatino Linotype"/>
          <w:b/>
          <w:i/>
          <w:color w:val="000000"/>
          <w:sz w:val="22"/>
        </w:rPr>
        <w:t xml:space="preserve">Artículo 12. </w:t>
      </w:r>
      <w:r w:rsidRPr="00A860A7">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0861561B"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9310215"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860A7">
        <w:rPr>
          <w:rFonts w:eastAsia="Palatino Linotype" w:cs="Palatino Linotype"/>
          <w:b/>
          <w:bCs/>
          <w:i/>
          <w:iCs/>
          <w:color w:val="000000" w:themeColor="text1"/>
          <w:sz w:val="22"/>
          <w:u w:val="single"/>
          <w:lang w:val="es-ES"/>
        </w:rPr>
        <w:t>Los sujetos obligados sólo proporcionarán la información pública que se les requiera y que obre en sus archivos y en el estado en que ésta se encuentre</w:t>
      </w:r>
      <w:r w:rsidRPr="00A860A7">
        <w:rPr>
          <w:rFonts w:eastAsia="Palatino Linotype" w:cs="Palatino Linotype"/>
          <w:i/>
          <w:iCs/>
          <w:color w:val="000000" w:themeColor="text1"/>
          <w:sz w:val="22"/>
          <w:lang w:val="es-ES"/>
        </w:rPr>
        <w:t>. La obligación de proporcionar información no comprende el procesamiento de la misma, ni el presentarla conforme al interés del solicitante; no estarán obligados a generarla, resumirla, efectuar cálculos o practicar investigaciones.</w:t>
      </w:r>
    </w:p>
    <w:p w14:paraId="0829A2EB"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05BC931"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860A7">
        <w:rPr>
          <w:rFonts w:eastAsia="Palatino Linotype" w:cs="Palatino Linotype"/>
          <w:b/>
          <w:bCs/>
          <w:i/>
          <w:color w:val="000000"/>
          <w:sz w:val="22"/>
        </w:rPr>
        <w:t>Artículo 24.</w:t>
      </w:r>
      <w:r w:rsidRPr="00A860A7">
        <w:rPr>
          <w:rFonts w:eastAsia="Palatino Linotype" w:cs="Palatino Linotype"/>
          <w:i/>
          <w:color w:val="000000"/>
          <w:sz w:val="22"/>
        </w:rPr>
        <w:t xml:space="preserve"> […]</w:t>
      </w:r>
    </w:p>
    <w:p w14:paraId="1C424301"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5114DEA" w14:textId="77777777" w:rsidR="00063451" w:rsidRPr="00A860A7" w:rsidRDefault="00063451" w:rsidP="00063451">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A860A7">
        <w:rPr>
          <w:rFonts w:eastAsia="Palatino Linotype" w:cs="Palatino Linotype"/>
          <w:i/>
          <w:color w:val="000000"/>
          <w:sz w:val="22"/>
        </w:rPr>
        <w:t>Los sujetos obligados solo proporcionarán la información pública que generen, administren o posean en el ejercicio de sus atribuciones.</w:t>
      </w:r>
    </w:p>
    <w:p w14:paraId="73E6C799" w14:textId="77777777" w:rsidR="00063451" w:rsidRPr="00A860A7" w:rsidRDefault="00063451" w:rsidP="00063451">
      <w:pPr>
        <w:contextualSpacing/>
        <w:rPr>
          <w:rFonts w:eastAsia="Palatino Linotype" w:cs="Palatino Linotype"/>
          <w:color w:val="000000"/>
        </w:rPr>
      </w:pPr>
    </w:p>
    <w:p w14:paraId="77841E42" w14:textId="77777777" w:rsidR="00063451" w:rsidRPr="00A860A7" w:rsidRDefault="00063451" w:rsidP="00063451">
      <w:pPr>
        <w:contextualSpacing/>
        <w:rPr>
          <w:rFonts w:eastAsia="Palatino Linotype" w:cs="Palatino Linotype"/>
          <w:color w:val="000000"/>
          <w:lang w:val="es-ES"/>
        </w:rPr>
      </w:pPr>
      <w:r w:rsidRPr="00A860A7">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A860A7">
        <w:rPr>
          <w:rFonts w:eastAsia="Palatino Linotype" w:cs="Palatino Linotype"/>
          <w:i/>
          <w:iCs/>
          <w:color w:val="000000"/>
          <w:lang w:val="es-ES"/>
        </w:rPr>
        <w:t>ad hoc</w:t>
      </w:r>
      <w:r w:rsidRPr="00A860A7">
        <w:rPr>
          <w:rFonts w:eastAsia="Palatino Linotype" w:cs="Palatino Linotype"/>
          <w:color w:val="000000"/>
          <w:lang w:val="es-ES"/>
        </w:rPr>
        <w:t>.</w:t>
      </w:r>
    </w:p>
    <w:p w14:paraId="2289B68D" w14:textId="77777777" w:rsidR="00063451" w:rsidRPr="00A860A7" w:rsidRDefault="00063451" w:rsidP="00063451">
      <w:pPr>
        <w:contextualSpacing/>
        <w:rPr>
          <w:rFonts w:eastAsia="Palatino Linotype" w:cs="Palatino Linotype"/>
          <w:color w:val="000000"/>
        </w:rPr>
      </w:pPr>
    </w:p>
    <w:p w14:paraId="182CFA58" w14:textId="77777777" w:rsidR="00063451" w:rsidRPr="00A860A7" w:rsidRDefault="00063451" w:rsidP="00063451">
      <w:pPr>
        <w:rPr>
          <w:rFonts w:cs="Times New Roman"/>
        </w:rPr>
      </w:pPr>
      <w:r w:rsidRPr="00A860A7">
        <w:rPr>
          <w:rFonts w:eastAsia="Palatino Linotype" w:cs="Palatino Linotype"/>
          <w:color w:val="000000"/>
        </w:rPr>
        <w:t xml:space="preserve">De tal forma que se debe señalar que </w:t>
      </w:r>
      <w:r w:rsidRPr="00A860A7">
        <w:rPr>
          <w:rFonts w:eastAsia="Times New Roman" w:cs="Times New Roman"/>
        </w:rPr>
        <w:t xml:space="preserve">los sujetos obligados </w:t>
      </w:r>
      <w:r w:rsidRPr="00A860A7">
        <w:rPr>
          <w:rFonts w:eastAsia="Times New Roman" w:cs="Times New Roman"/>
          <w:b/>
        </w:rPr>
        <w:t xml:space="preserve">no se encuentren constreñidos a generar documentos </w:t>
      </w:r>
      <w:r w:rsidRPr="00A860A7">
        <w:rPr>
          <w:rFonts w:eastAsia="Times New Roman" w:cs="Times New Roman"/>
          <w:b/>
          <w:i/>
        </w:rPr>
        <w:t>ad hoc</w:t>
      </w:r>
      <w:r w:rsidRPr="00A860A7">
        <w:rPr>
          <w:rFonts w:eastAsia="Times New Roman" w:cs="Times New Roman"/>
          <w:b/>
        </w:rPr>
        <w:t xml:space="preserve"> para satisfacer los requerimientos planteados por los </w:t>
      </w:r>
      <w:r w:rsidRPr="00A860A7">
        <w:rPr>
          <w:rFonts w:eastAsia="Times New Roman" w:cs="Times New Roman"/>
          <w:b/>
        </w:rPr>
        <w:lastRenderedPageBreak/>
        <w:t>solicitantes</w:t>
      </w:r>
      <w:r w:rsidRPr="00A860A7">
        <w:rPr>
          <w:rFonts w:eastAsia="Times New Roman" w:cs="Times New Roman"/>
        </w:rPr>
        <w:t xml:space="preserve">, tal como se establece en el </w:t>
      </w:r>
      <w:r w:rsidRPr="00A860A7">
        <w:rPr>
          <w:rFonts w:cs="Times New Roman"/>
        </w:rPr>
        <w:t>Criterio 03/17 emitido por el Instituto Nacional de Transparencia, Acceso a la Información y Protección de Datos Personales, que a la letra dispone lo siguiente:</w:t>
      </w:r>
    </w:p>
    <w:p w14:paraId="108CC183" w14:textId="77777777" w:rsidR="00063451" w:rsidRPr="00A860A7" w:rsidRDefault="00063451" w:rsidP="00063451">
      <w:pPr>
        <w:rPr>
          <w:rFonts w:cs="Times New Roman"/>
        </w:rPr>
      </w:pPr>
    </w:p>
    <w:p w14:paraId="02E87345" w14:textId="77777777" w:rsidR="00063451" w:rsidRPr="00A860A7" w:rsidRDefault="00063451" w:rsidP="00063451">
      <w:pPr>
        <w:spacing w:line="240" w:lineRule="auto"/>
        <w:ind w:left="567" w:right="616"/>
        <w:rPr>
          <w:rFonts w:cs="Times New Roman"/>
          <w:i/>
          <w:sz w:val="22"/>
        </w:rPr>
      </w:pPr>
      <w:r w:rsidRPr="00A860A7">
        <w:rPr>
          <w:rFonts w:cs="Times New Roman"/>
          <w:b/>
          <w:i/>
          <w:sz w:val="22"/>
        </w:rPr>
        <w:t xml:space="preserve">No existe obligación de elaborar documentos </w:t>
      </w:r>
      <w:r w:rsidRPr="00A860A7">
        <w:rPr>
          <w:rFonts w:cs="Times New Roman"/>
          <w:b/>
          <w:sz w:val="22"/>
        </w:rPr>
        <w:t>ad hoc</w:t>
      </w:r>
      <w:r w:rsidRPr="00A860A7">
        <w:rPr>
          <w:rFonts w:cs="Times New Roman"/>
          <w:b/>
          <w:i/>
          <w:sz w:val="22"/>
        </w:rPr>
        <w:t xml:space="preserve"> para atender las solicitudes de acceso a la información. </w:t>
      </w:r>
      <w:r w:rsidRPr="00A860A7">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A860A7">
        <w:rPr>
          <w:rFonts w:cs="Times New Roman"/>
          <w:sz w:val="22"/>
        </w:rPr>
        <w:t>ad hoc</w:t>
      </w:r>
      <w:r w:rsidRPr="00A860A7">
        <w:rPr>
          <w:rFonts w:cs="Times New Roman"/>
          <w:i/>
          <w:sz w:val="22"/>
        </w:rPr>
        <w:t xml:space="preserve"> para atender las solicitudes de información.</w:t>
      </w:r>
    </w:p>
    <w:p w14:paraId="2A9AC5C8" w14:textId="77777777" w:rsidR="00063451" w:rsidRPr="00A860A7" w:rsidRDefault="00063451" w:rsidP="00063451">
      <w:pPr>
        <w:rPr>
          <w:rFonts w:cs="Times New Roman"/>
        </w:rPr>
      </w:pPr>
    </w:p>
    <w:p w14:paraId="0EA2477A" w14:textId="77777777" w:rsidR="00063451" w:rsidRPr="00A860A7" w:rsidRDefault="00063451" w:rsidP="00063451">
      <w:pPr>
        <w:contextualSpacing/>
        <w:rPr>
          <w:rFonts w:eastAsia="Palatino Linotype" w:cs="Palatino Linotype"/>
          <w:lang w:val="es-ES"/>
        </w:rPr>
      </w:pPr>
      <w:r w:rsidRPr="00A860A7">
        <w:rPr>
          <w:rFonts w:eastAsia="Palatino Linotype" w:cs="Palatino Linotype"/>
          <w:color w:val="000000"/>
          <w:lang w:val="es-MX"/>
        </w:rPr>
        <w:t xml:space="preserve">Aunado a lo anterior, el requerir la información en formato que no fue precisado se debe considerar como </w:t>
      </w:r>
      <w:r w:rsidRPr="00A860A7">
        <w:rPr>
          <w:rFonts w:eastAsia="Palatino Linotype" w:cs="Palatino Linotype"/>
          <w:lang w:val="es-ES"/>
        </w:rPr>
        <w:t xml:space="preserve">una ampliación a la solicitud de información o </w:t>
      </w:r>
      <w:r w:rsidRPr="00A860A7">
        <w:rPr>
          <w:rFonts w:eastAsia="Palatino Linotype" w:cs="Palatino Linotype"/>
          <w:i/>
          <w:iCs/>
          <w:lang w:val="es-ES"/>
        </w:rPr>
        <w:t>plus petitio</w:t>
      </w:r>
      <w:r w:rsidRPr="00A860A7">
        <w:rPr>
          <w:rFonts w:eastAsia="Palatino Linotype" w:cs="Palatino Linotype"/>
          <w:lang w:val="es-ES"/>
        </w:rPr>
        <w:t>; esto es, que se adhirió información que no había sido solicitada. Por lo que al haberse realizado en un momento posterior al ingreso de la solicitud original, el requerimiento adicional deviene infundado, debido a que no se planteó ante el Sujeto Obligado oportunamente. En consecuencia, resulta injustificado examinar tal petición, pues ésta no fue del conocimiento del Sujeto Obligado, por lo que, no tuvo la oportunidad legal de analizarla ni de pronunciarse sobre ella. Sirve de apoyo por analogía la siguiente tesis jurisprudencial con registro digital 178788</w:t>
      </w:r>
      <w:r w:rsidRPr="00A860A7">
        <w:rPr>
          <w:rFonts w:eastAsia="Palatino Linotype" w:cs="Palatino Linotype"/>
          <w:vertAlign w:val="superscript"/>
          <w:lang w:val="es-ES"/>
        </w:rPr>
        <w:footnoteReference w:id="4"/>
      </w:r>
      <w:r w:rsidRPr="00A860A7">
        <w:rPr>
          <w:rFonts w:eastAsia="Palatino Linotype" w:cs="Palatino Linotype"/>
          <w:lang w:val="es-ES"/>
        </w:rPr>
        <w:t>, en la que se establece lo siguiente:</w:t>
      </w:r>
    </w:p>
    <w:p w14:paraId="029CD82F" w14:textId="77777777" w:rsidR="00063451" w:rsidRPr="00A860A7" w:rsidRDefault="00063451" w:rsidP="00063451">
      <w:pPr>
        <w:contextualSpacing/>
        <w:rPr>
          <w:rFonts w:eastAsia="Palatino Linotype" w:cs="Palatino Linotype"/>
        </w:rPr>
      </w:pPr>
    </w:p>
    <w:p w14:paraId="561E33C7" w14:textId="77777777" w:rsidR="00063451" w:rsidRPr="00A860A7" w:rsidRDefault="00063451" w:rsidP="00063451">
      <w:pPr>
        <w:spacing w:line="240" w:lineRule="auto"/>
        <w:ind w:left="567" w:right="567"/>
        <w:rPr>
          <w:rFonts w:eastAsia="Times New Roman" w:cs="Times New Roman"/>
          <w:b/>
          <w:i/>
          <w:sz w:val="22"/>
          <w:lang w:eastAsia="es-ES"/>
        </w:rPr>
      </w:pPr>
      <w:r w:rsidRPr="00A860A7">
        <w:rPr>
          <w:rFonts w:eastAsia="Times New Roman" w:cs="Times New Roman"/>
          <w:b/>
          <w:i/>
          <w:sz w:val="22"/>
          <w:lang w:eastAsia="es-ES"/>
        </w:rPr>
        <w:lastRenderedPageBreak/>
        <w:t>CONCEPTOS DE VIOLACIÓN EN EL AMPARO DIRECTO. INOPERANCIA DE LOS QUE INTRODUCEN CUESTIONAMIENTOS NOVEDOSOS QUE NO FUERON PLANTEADOS EN EL JUICIO NATURAL.</w:t>
      </w:r>
    </w:p>
    <w:p w14:paraId="5FB535AE" w14:textId="77777777" w:rsidR="00063451" w:rsidRPr="00A860A7" w:rsidRDefault="00063451" w:rsidP="00063451">
      <w:pPr>
        <w:spacing w:line="240" w:lineRule="auto"/>
        <w:ind w:left="567" w:right="567"/>
        <w:rPr>
          <w:rFonts w:eastAsia="Times New Roman" w:cs="Times New Roman"/>
          <w:i/>
          <w:sz w:val="22"/>
          <w:lang w:eastAsia="es-ES"/>
        </w:rPr>
      </w:pPr>
      <w:r w:rsidRPr="00A860A7">
        <w:rPr>
          <w:rFonts w:eastAsia="Times New Roman" w:cs="Times New Roman"/>
          <w:i/>
          <w:sz w:val="22"/>
          <w:lang w:eastAsia="es-ES"/>
        </w:rPr>
        <w:t>Si en los conceptos de violación se formulan argumentos que no se plantearon ante la Sala Fiscal que dictó la sentencia que constituye el acto reclamado, los mismos son inoperantes, toda vez que resultaría injustificado examinar la constitucionalidad de la sentencia combatida a la luz de razonamientos que no conoció la autoridad responsable, pues como tales manifestaciones no formaron parte de la litis natural, la Sala no tuvo la oportunidad legal de analizarlas ni de pronunciarse sobre ellas.</w:t>
      </w:r>
    </w:p>
    <w:p w14:paraId="45D943A1" w14:textId="77777777" w:rsidR="00063451" w:rsidRPr="00A860A7" w:rsidRDefault="00063451" w:rsidP="00063451">
      <w:pPr>
        <w:ind w:left="-20" w:right="-20"/>
        <w:rPr>
          <w:lang w:val="es-ES"/>
        </w:rPr>
      </w:pPr>
    </w:p>
    <w:p w14:paraId="3B045526" w14:textId="77777777" w:rsidR="00063451" w:rsidRPr="00A860A7" w:rsidRDefault="00063451" w:rsidP="00063451">
      <w:pPr>
        <w:ind w:left="-20" w:right="-20"/>
        <w:rPr>
          <w:lang w:val="es-ES"/>
        </w:rPr>
      </w:pPr>
      <w:r w:rsidRPr="00A860A7">
        <w:rPr>
          <w:lang w:val="es-ES"/>
        </w:rPr>
        <w:t>Por lo que es dable ordenar al Sujeto Obligado que haga entrega del documento en donde conste el nombre de los servidores públicos y su sueldo bruto y neto correspondiente a la primera y segunda quincena de abril de dos mil veinticinco, atendiendo a que la solicitud de información ingresó en fecha ocho de mayo del año en curso, en versión pública y en el formato en el que éste se haya generado y obre en sus archivos.</w:t>
      </w:r>
    </w:p>
    <w:p w14:paraId="30436E98" w14:textId="77777777" w:rsidR="00063451" w:rsidRPr="00A860A7" w:rsidRDefault="00063451" w:rsidP="00063451">
      <w:pPr>
        <w:ind w:left="-20" w:right="-20"/>
        <w:rPr>
          <w:lang w:val="es-ES"/>
        </w:rPr>
      </w:pPr>
    </w:p>
    <w:p w14:paraId="25F68441" w14:textId="77777777" w:rsidR="00063451" w:rsidRPr="00A860A7" w:rsidRDefault="00063451" w:rsidP="00063451">
      <w:pPr>
        <w:pBdr>
          <w:top w:val="nil"/>
          <w:left w:val="nil"/>
          <w:bottom w:val="nil"/>
          <w:right w:val="nil"/>
          <w:between w:val="nil"/>
        </w:pBdr>
        <w:contextualSpacing/>
        <w:rPr>
          <w:rFonts w:eastAsia="Palatino Linotype" w:cs="Palatino Linotype"/>
          <w:color w:val="000000"/>
          <w:szCs w:val="24"/>
        </w:rPr>
      </w:pPr>
      <w:r w:rsidRPr="00A860A7">
        <w:rPr>
          <w:lang w:val="es-ES"/>
        </w:rPr>
        <w:t xml:space="preserve">Por cuanto hace a los documentos en versión pública remitidos sin que se acompañaran del acuerdo correspondiente emitido por el Comité de Transparencia, </w:t>
      </w:r>
      <w:r w:rsidRPr="00A860A7">
        <w:rPr>
          <w:szCs w:val="24"/>
          <w:lang w:val="es-ES"/>
        </w:rPr>
        <w:t>es conveniente referir que</w:t>
      </w:r>
      <w:r w:rsidRPr="00A860A7">
        <w:rPr>
          <w:rFonts w:eastAsia="Palatino Linotype" w:cs="Palatino Linotype"/>
          <w:color w:val="000000"/>
          <w:szCs w:val="24"/>
        </w:rPr>
        <w:t xml:space="preserve"> que la versión pública de los documentos que se entreguen a los solicitantes debe encontrarse debidamente fundada y motivada mediante el acuerdo que para tal efecto emita el Comité de Transparencia de los sujetos obligados, tal como se estable en los artículos </w:t>
      </w:r>
      <w:r w:rsidRPr="00A860A7">
        <w:rPr>
          <w:rFonts w:eastAsia="Times New Roman" w:cs="Arial"/>
          <w:szCs w:val="24"/>
          <w:lang w:val="es-ES" w:eastAsia="es-ES"/>
        </w:rPr>
        <w:t>49, fracción VIII, y 132, fracciones II y III, de la Ley de Transparencia estatal, en los que se estipula lo siguiente: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7D3C6C94" w14:textId="77777777" w:rsidR="00063451" w:rsidRPr="00A860A7" w:rsidRDefault="00063451" w:rsidP="00063451">
      <w:pPr>
        <w:rPr>
          <w:lang w:val="es-MX" w:eastAsia="es-ES"/>
        </w:rPr>
      </w:pPr>
    </w:p>
    <w:p w14:paraId="121E6819" w14:textId="77777777" w:rsidR="00063451" w:rsidRPr="00A860A7" w:rsidRDefault="00063451" w:rsidP="00063451">
      <w:pPr>
        <w:pStyle w:val="Fundamentos"/>
        <w:rPr>
          <w:lang w:val="es-ES"/>
        </w:rPr>
      </w:pPr>
      <w:r w:rsidRPr="00A860A7">
        <w:rPr>
          <w:b/>
          <w:lang w:val="es-ES"/>
        </w:rPr>
        <w:lastRenderedPageBreak/>
        <w:t xml:space="preserve">Artículo 49. </w:t>
      </w:r>
      <w:r w:rsidRPr="00A860A7">
        <w:rPr>
          <w:lang w:val="es-ES"/>
        </w:rPr>
        <w:t>Los Comités de Transparencia tendrán las siguientes atribuciones:</w:t>
      </w:r>
    </w:p>
    <w:p w14:paraId="338C4426" w14:textId="77777777" w:rsidR="00063451" w:rsidRPr="00A860A7" w:rsidRDefault="00063451" w:rsidP="00063451">
      <w:pPr>
        <w:pStyle w:val="Fundamentos"/>
        <w:rPr>
          <w:lang w:val="es-ES"/>
        </w:rPr>
      </w:pPr>
      <w:r w:rsidRPr="00A860A7">
        <w:rPr>
          <w:lang w:val="es-ES"/>
        </w:rPr>
        <w:t>[…]</w:t>
      </w:r>
    </w:p>
    <w:p w14:paraId="271F4112" w14:textId="77777777" w:rsidR="00063451" w:rsidRPr="00A860A7" w:rsidRDefault="00063451" w:rsidP="00063451">
      <w:pPr>
        <w:pStyle w:val="Fundamentos"/>
        <w:rPr>
          <w:lang w:val="es-ES"/>
        </w:rPr>
      </w:pPr>
      <w:r w:rsidRPr="00A860A7">
        <w:rPr>
          <w:b/>
          <w:lang w:val="es-ES"/>
        </w:rPr>
        <w:t>VIII.</w:t>
      </w:r>
      <w:r w:rsidRPr="00A860A7">
        <w:rPr>
          <w:lang w:val="es-ES"/>
        </w:rPr>
        <w:t xml:space="preserve"> Aprobar, modificar o revocar la clasificación de la información;</w:t>
      </w:r>
    </w:p>
    <w:p w14:paraId="75100C27" w14:textId="77777777" w:rsidR="00063451" w:rsidRPr="00A860A7" w:rsidRDefault="00063451" w:rsidP="00063451">
      <w:pPr>
        <w:pStyle w:val="Fundamentos"/>
        <w:rPr>
          <w:lang w:val="es-ES"/>
        </w:rPr>
      </w:pPr>
      <w:r w:rsidRPr="00A860A7">
        <w:rPr>
          <w:lang w:val="es-ES"/>
        </w:rPr>
        <w:t>[…]</w:t>
      </w:r>
    </w:p>
    <w:p w14:paraId="03AF325A" w14:textId="77777777" w:rsidR="00063451" w:rsidRPr="00A860A7" w:rsidRDefault="00063451" w:rsidP="00063451">
      <w:pPr>
        <w:pStyle w:val="Fundamentos"/>
        <w:rPr>
          <w:b/>
          <w:lang w:val="es-ES"/>
        </w:rPr>
      </w:pPr>
    </w:p>
    <w:p w14:paraId="732B55AC" w14:textId="77777777" w:rsidR="00063451" w:rsidRPr="00A860A7" w:rsidRDefault="00063451" w:rsidP="00063451">
      <w:pPr>
        <w:pStyle w:val="Fundamentos"/>
        <w:rPr>
          <w:lang w:val="es-ES"/>
        </w:rPr>
      </w:pPr>
      <w:r w:rsidRPr="00A860A7">
        <w:rPr>
          <w:b/>
          <w:lang w:val="es-ES"/>
        </w:rPr>
        <w:t>Artículo 132.</w:t>
      </w:r>
      <w:r w:rsidRPr="00A860A7">
        <w:rPr>
          <w:lang w:val="es-ES"/>
        </w:rPr>
        <w:t xml:space="preserve"> La clasificación de la información se llevará a cabo en el momento en que:</w:t>
      </w:r>
    </w:p>
    <w:p w14:paraId="6082A36A" w14:textId="77777777" w:rsidR="00063451" w:rsidRPr="00A860A7" w:rsidRDefault="00063451" w:rsidP="00063451">
      <w:pPr>
        <w:pStyle w:val="Fundamentos"/>
        <w:rPr>
          <w:b/>
          <w:lang w:val="es-ES"/>
        </w:rPr>
      </w:pPr>
    </w:p>
    <w:p w14:paraId="0EC40422" w14:textId="77777777" w:rsidR="00063451" w:rsidRPr="00A860A7" w:rsidRDefault="00063451" w:rsidP="00063451">
      <w:pPr>
        <w:pStyle w:val="Fundamentos"/>
        <w:rPr>
          <w:lang w:val="es-ES"/>
        </w:rPr>
      </w:pPr>
      <w:r w:rsidRPr="00A860A7">
        <w:rPr>
          <w:b/>
          <w:lang w:val="es-ES"/>
        </w:rPr>
        <w:t>I.</w:t>
      </w:r>
      <w:r w:rsidRPr="00A860A7">
        <w:rPr>
          <w:lang w:val="es-ES"/>
        </w:rPr>
        <w:t xml:space="preserve"> Se reciba una solicitud de acceso a la información;</w:t>
      </w:r>
    </w:p>
    <w:p w14:paraId="10DF520A" w14:textId="77777777" w:rsidR="00063451" w:rsidRPr="00A860A7" w:rsidRDefault="00063451" w:rsidP="00063451">
      <w:pPr>
        <w:pStyle w:val="Fundamentos"/>
        <w:rPr>
          <w:lang w:val="es-ES"/>
        </w:rPr>
      </w:pPr>
      <w:r w:rsidRPr="00A860A7">
        <w:rPr>
          <w:b/>
          <w:lang w:val="es-ES"/>
        </w:rPr>
        <w:t>II.</w:t>
      </w:r>
      <w:r w:rsidRPr="00A860A7">
        <w:rPr>
          <w:lang w:val="es-ES"/>
        </w:rPr>
        <w:t xml:space="preserve"> Se determine mediante resolución de autoridad competente; o</w:t>
      </w:r>
    </w:p>
    <w:p w14:paraId="625AFA42" w14:textId="77777777" w:rsidR="00063451" w:rsidRPr="00A860A7" w:rsidRDefault="00063451" w:rsidP="00063451">
      <w:pPr>
        <w:pStyle w:val="Fundamentos"/>
        <w:rPr>
          <w:b/>
          <w:lang w:val="es-ES"/>
        </w:rPr>
      </w:pPr>
      <w:r w:rsidRPr="00A860A7">
        <w:rPr>
          <w:b/>
          <w:lang w:val="es-ES"/>
        </w:rPr>
        <w:t>III.</w:t>
      </w:r>
      <w:r w:rsidRPr="00A860A7">
        <w:rPr>
          <w:lang w:val="es-ES"/>
        </w:rPr>
        <w:t xml:space="preserve"> Se generen versiones públicas para dar cumplimiento a las obligaciones de transparencia previstas en esta Ley.</w:t>
      </w:r>
    </w:p>
    <w:p w14:paraId="573FB1C2" w14:textId="77777777" w:rsidR="00063451" w:rsidRPr="00A860A7" w:rsidRDefault="00063451" w:rsidP="00063451">
      <w:pPr>
        <w:rPr>
          <w:lang w:val="es-ES"/>
        </w:rPr>
      </w:pPr>
    </w:p>
    <w:p w14:paraId="41933C03" w14:textId="77777777" w:rsidR="00063451" w:rsidRPr="00A860A7" w:rsidRDefault="00063451" w:rsidP="00063451">
      <w:pPr>
        <w:rPr>
          <w:lang w:val="es-ES"/>
        </w:rPr>
      </w:pPr>
      <w:r w:rsidRPr="00A860A7">
        <w:rPr>
          <w:lang w:val="es-ES"/>
        </w:rPr>
        <w:t xml:space="preserve">Asimismo, se debe hacer referencia a lo estipulado en </w:t>
      </w:r>
      <w:r w:rsidRPr="00A860A7">
        <w:rPr>
          <w:rFonts w:eastAsia="Times New Roman" w:cs="Arial"/>
          <w:szCs w:val="24"/>
          <w:lang w:val="es-ES" w:eastAsia="es-ES"/>
        </w:rPr>
        <w:t>los numerales del Cuarto al Décimo Primero de los Lineamientos Generales en materia de Clasificación y Desclasificación de la Información, así como para la elaboración de Versiones Públicas, que a la letra disponen lo siguiente:</w:t>
      </w:r>
    </w:p>
    <w:p w14:paraId="48722571" w14:textId="77777777" w:rsidR="00063451" w:rsidRPr="00A860A7" w:rsidRDefault="00063451" w:rsidP="00063451">
      <w:pPr>
        <w:rPr>
          <w:lang w:val="es-ES"/>
        </w:rPr>
      </w:pPr>
    </w:p>
    <w:p w14:paraId="5E133E89" w14:textId="77777777" w:rsidR="00063451" w:rsidRPr="00A860A7" w:rsidRDefault="00063451" w:rsidP="00063451">
      <w:pPr>
        <w:pStyle w:val="Fundamentos"/>
        <w:rPr>
          <w:lang w:val="es-ES"/>
        </w:rPr>
      </w:pPr>
      <w:r w:rsidRPr="00A860A7">
        <w:rPr>
          <w:b/>
          <w:lang w:val="es-ES"/>
        </w:rPr>
        <w:t>Cuarto.</w:t>
      </w:r>
      <w:r w:rsidRPr="00A860A7">
        <w:rPr>
          <w:lang w:val="es-E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352E97C" w14:textId="77777777" w:rsidR="00063451" w:rsidRPr="00A860A7" w:rsidRDefault="00063451" w:rsidP="00063451">
      <w:pPr>
        <w:pStyle w:val="Fundamentos"/>
        <w:rPr>
          <w:lang w:val="es-ES"/>
        </w:rPr>
      </w:pPr>
    </w:p>
    <w:p w14:paraId="3ED3FA1C" w14:textId="77777777" w:rsidR="00063451" w:rsidRPr="00A860A7" w:rsidRDefault="00063451" w:rsidP="00063451">
      <w:pPr>
        <w:pStyle w:val="Fundamentos"/>
        <w:rPr>
          <w:lang w:val="es-ES"/>
        </w:rPr>
      </w:pPr>
      <w:r w:rsidRPr="00A860A7">
        <w:rPr>
          <w:lang w:val="es-ES"/>
        </w:rPr>
        <w:t>Los Sujetos Obligados deberán aplicar, de manera estricta, las excepciones al derecho de acceso a la información y sólo podrán invocarlas cuando acrediten su procedencia.</w:t>
      </w:r>
    </w:p>
    <w:p w14:paraId="652EE99F" w14:textId="77777777" w:rsidR="00063451" w:rsidRPr="00A860A7" w:rsidRDefault="00063451" w:rsidP="00063451">
      <w:pPr>
        <w:pStyle w:val="Fundamentos"/>
        <w:rPr>
          <w:b/>
          <w:lang w:val="es-ES"/>
        </w:rPr>
      </w:pPr>
    </w:p>
    <w:p w14:paraId="53C576B7" w14:textId="77777777" w:rsidR="00063451" w:rsidRPr="00A860A7" w:rsidRDefault="00063451" w:rsidP="00063451">
      <w:pPr>
        <w:pStyle w:val="Fundamentos"/>
        <w:rPr>
          <w:lang w:val="es-ES"/>
        </w:rPr>
      </w:pPr>
      <w:r w:rsidRPr="00A860A7">
        <w:rPr>
          <w:b/>
          <w:lang w:val="es-ES"/>
        </w:rPr>
        <w:t>Quinto.</w:t>
      </w:r>
      <w:r w:rsidRPr="00A860A7">
        <w:rPr>
          <w:lang w:val="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9683148" w14:textId="77777777" w:rsidR="00063451" w:rsidRPr="00A860A7" w:rsidRDefault="00063451" w:rsidP="00063451">
      <w:pPr>
        <w:pStyle w:val="Fundamentos"/>
        <w:rPr>
          <w:b/>
          <w:lang w:val="es-ES"/>
        </w:rPr>
      </w:pPr>
    </w:p>
    <w:p w14:paraId="0D377917" w14:textId="77777777" w:rsidR="00063451" w:rsidRPr="00A860A7" w:rsidRDefault="00063451" w:rsidP="00063451">
      <w:pPr>
        <w:pStyle w:val="Fundamentos"/>
        <w:rPr>
          <w:lang w:val="es-ES"/>
        </w:rPr>
      </w:pPr>
      <w:r w:rsidRPr="00A860A7">
        <w:rPr>
          <w:b/>
          <w:lang w:val="es-ES"/>
        </w:rPr>
        <w:t>Séptimo.</w:t>
      </w:r>
      <w:r w:rsidRPr="00A860A7">
        <w:rPr>
          <w:lang w:val="es-ES"/>
        </w:rPr>
        <w:t xml:space="preserve"> La clasificación de la información se llevará a cabo en el momento en que:</w:t>
      </w:r>
    </w:p>
    <w:p w14:paraId="242D2A58" w14:textId="77777777" w:rsidR="00063451" w:rsidRPr="00A860A7" w:rsidRDefault="00063451" w:rsidP="00063451">
      <w:pPr>
        <w:pStyle w:val="Fundamentos"/>
        <w:rPr>
          <w:lang w:val="es-ES"/>
        </w:rPr>
      </w:pPr>
      <w:r w:rsidRPr="00A860A7">
        <w:rPr>
          <w:b/>
          <w:lang w:val="es-ES"/>
        </w:rPr>
        <w:lastRenderedPageBreak/>
        <w:t>I.</w:t>
      </w:r>
      <w:r w:rsidRPr="00A860A7">
        <w:rPr>
          <w:lang w:val="es-ES"/>
        </w:rPr>
        <w:t xml:space="preserve"> Se reciba una solicitud de acceso a la información;</w:t>
      </w:r>
    </w:p>
    <w:p w14:paraId="73BE3447" w14:textId="77777777" w:rsidR="00063451" w:rsidRPr="00A860A7" w:rsidRDefault="00063451" w:rsidP="00063451">
      <w:pPr>
        <w:pStyle w:val="Fundamentos"/>
        <w:rPr>
          <w:lang w:val="es-ES"/>
        </w:rPr>
      </w:pPr>
      <w:r w:rsidRPr="00A860A7">
        <w:rPr>
          <w:b/>
          <w:lang w:val="es-ES"/>
        </w:rPr>
        <w:t>II.</w:t>
      </w:r>
      <w:r w:rsidRPr="00A860A7">
        <w:rPr>
          <w:lang w:val="es-ES"/>
        </w:rPr>
        <w:t xml:space="preserve"> Se determine mediante resolución del Comité de Transparencia, el órgano garante competente, o en cumplimiento a una sentencia del Poder Judicial; o</w:t>
      </w:r>
    </w:p>
    <w:p w14:paraId="62E87E7A" w14:textId="77777777" w:rsidR="00063451" w:rsidRPr="00A860A7" w:rsidRDefault="00063451" w:rsidP="00063451">
      <w:pPr>
        <w:pStyle w:val="Fundamentos"/>
        <w:rPr>
          <w:lang w:val="es-ES"/>
        </w:rPr>
      </w:pPr>
      <w:r w:rsidRPr="00A860A7">
        <w:rPr>
          <w:b/>
          <w:lang w:val="es-ES"/>
        </w:rPr>
        <w:t>III.</w:t>
      </w:r>
      <w:r w:rsidRPr="00A860A7">
        <w:rPr>
          <w:lang w:val="es-ES"/>
        </w:rPr>
        <w:t xml:space="preserve"> Se generen versiones públicas para dar cumplimiento a las obligaciones de transparencia previstas en la Ley General, la Ley Federal y las correspondientes de las entidades federativas.</w:t>
      </w:r>
    </w:p>
    <w:p w14:paraId="0C4903BD" w14:textId="77777777" w:rsidR="00063451" w:rsidRPr="00A860A7" w:rsidRDefault="00063451" w:rsidP="00063451">
      <w:pPr>
        <w:pStyle w:val="Fundamentos"/>
        <w:rPr>
          <w:lang w:val="es-ES"/>
        </w:rPr>
      </w:pPr>
    </w:p>
    <w:p w14:paraId="68210EF9" w14:textId="77777777" w:rsidR="00063451" w:rsidRPr="00A860A7" w:rsidRDefault="00063451" w:rsidP="00063451">
      <w:pPr>
        <w:pStyle w:val="Fundamentos"/>
        <w:rPr>
          <w:lang w:val="es-ES"/>
        </w:rPr>
      </w:pPr>
      <w:r w:rsidRPr="00A860A7">
        <w:rPr>
          <w:lang w:val="es-ES"/>
        </w:rPr>
        <w:t>Los titulares de las áreas deberán revisar la información requerida al momento de la recepción de una solicitud de acceso, para verificar, conforme a su naturaleza, si encuadra en una causal de reserva o de confidencialidad.</w:t>
      </w:r>
    </w:p>
    <w:p w14:paraId="574851D4" w14:textId="77777777" w:rsidR="00063451" w:rsidRPr="00A860A7" w:rsidRDefault="00063451" w:rsidP="00063451">
      <w:pPr>
        <w:pStyle w:val="Fundamentos"/>
        <w:rPr>
          <w:b/>
          <w:lang w:val="es-ES"/>
        </w:rPr>
      </w:pPr>
    </w:p>
    <w:p w14:paraId="0C781706" w14:textId="77777777" w:rsidR="00063451" w:rsidRPr="00A860A7" w:rsidRDefault="00063451" w:rsidP="00063451">
      <w:pPr>
        <w:pStyle w:val="Fundamentos"/>
        <w:rPr>
          <w:lang w:val="es-ES"/>
        </w:rPr>
      </w:pPr>
      <w:r w:rsidRPr="00A860A7">
        <w:rPr>
          <w:b/>
          <w:lang w:val="es-ES"/>
        </w:rPr>
        <w:t>Octavo.</w:t>
      </w:r>
      <w:r w:rsidRPr="00A860A7">
        <w:rPr>
          <w:lang w:val="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617EEF5" w14:textId="77777777" w:rsidR="00063451" w:rsidRPr="00A860A7" w:rsidRDefault="00063451" w:rsidP="00063451">
      <w:pPr>
        <w:pStyle w:val="Fundamentos"/>
        <w:rPr>
          <w:lang w:val="es-ES"/>
        </w:rPr>
      </w:pPr>
    </w:p>
    <w:p w14:paraId="0F372C89" w14:textId="77777777" w:rsidR="00063451" w:rsidRPr="00A860A7" w:rsidRDefault="00063451" w:rsidP="00063451">
      <w:pPr>
        <w:pStyle w:val="Fundamentos"/>
        <w:rPr>
          <w:lang w:val="es-ES"/>
        </w:rPr>
      </w:pPr>
      <w:r w:rsidRPr="00A860A7">
        <w:rPr>
          <w:lang w:val="es-ES"/>
        </w:rPr>
        <w:t>Para motivar la clasificación se deberán señalar las razones o circunstancias especiales que lo llevaron a concluir que el caso particular se ajusta al supuesto previsto por la norma legal invocada como fundamento.</w:t>
      </w:r>
    </w:p>
    <w:p w14:paraId="52B43D3D" w14:textId="77777777" w:rsidR="00063451" w:rsidRPr="00A860A7" w:rsidRDefault="00063451" w:rsidP="00063451">
      <w:pPr>
        <w:pStyle w:val="Fundamentos"/>
        <w:rPr>
          <w:lang w:val="es-ES"/>
        </w:rPr>
      </w:pPr>
    </w:p>
    <w:p w14:paraId="679E3336" w14:textId="77777777" w:rsidR="00063451" w:rsidRPr="00A860A7" w:rsidRDefault="00063451" w:rsidP="00063451">
      <w:pPr>
        <w:pStyle w:val="Fundamentos"/>
        <w:rPr>
          <w:lang w:val="es-ES"/>
        </w:rPr>
      </w:pPr>
      <w:r w:rsidRPr="00A860A7">
        <w:rPr>
          <w:lang w:val="es-ES"/>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B1F8798" w14:textId="77777777" w:rsidR="00063451" w:rsidRPr="00A860A7" w:rsidRDefault="00063451" w:rsidP="00063451">
      <w:pPr>
        <w:pStyle w:val="Fundamentos"/>
        <w:rPr>
          <w:b/>
          <w:lang w:val="es-ES"/>
        </w:rPr>
      </w:pPr>
    </w:p>
    <w:p w14:paraId="43A1980D" w14:textId="77777777" w:rsidR="00063451" w:rsidRPr="00A860A7" w:rsidRDefault="00063451" w:rsidP="00063451">
      <w:pPr>
        <w:pStyle w:val="Fundamentos"/>
        <w:rPr>
          <w:lang w:val="es-ES"/>
        </w:rPr>
      </w:pPr>
      <w:r w:rsidRPr="00A860A7">
        <w:rPr>
          <w:b/>
          <w:lang w:val="es-ES"/>
        </w:rPr>
        <w:t>Noveno.</w:t>
      </w:r>
      <w:r w:rsidRPr="00A860A7">
        <w:rPr>
          <w:lang w:val="es-E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9530FA7" w14:textId="77777777" w:rsidR="00063451" w:rsidRPr="00A860A7" w:rsidRDefault="00063451" w:rsidP="00063451">
      <w:pPr>
        <w:pStyle w:val="Fundamentos"/>
        <w:rPr>
          <w:b/>
          <w:lang w:val="es-ES"/>
        </w:rPr>
      </w:pPr>
    </w:p>
    <w:p w14:paraId="728C46D7" w14:textId="77777777" w:rsidR="00063451" w:rsidRPr="00A860A7" w:rsidRDefault="00063451" w:rsidP="00063451">
      <w:pPr>
        <w:pStyle w:val="Fundamentos"/>
        <w:rPr>
          <w:lang w:val="es-ES"/>
        </w:rPr>
      </w:pPr>
      <w:r w:rsidRPr="00A860A7">
        <w:rPr>
          <w:b/>
          <w:lang w:val="es-ES"/>
        </w:rPr>
        <w:t xml:space="preserve">Décimo. </w:t>
      </w:r>
      <w:r w:rsidRPr="00A860A7">
        <w:rPr>
          <w:lang w:val="es-ES"/>
        </w:rPr>
        <w:t>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A86A9C2" w14:textId="77777777" w:rsidR="00063451" w:rsidRPr="00A860A7" w:rsidRDefault="00063451" w:rsidP="00063451">
      <w:pPr>
        <w:pStyle w:val="Fundamentos"/>
        <w:rPr>
          <w:lang w:val="es-ES"/>
        </w:rPr>
      </w:pPr>
    </w:p>
    <w:p w14:paraId="6B2B307F" w14:textId="77777777" w:rsidR="00063451" w:rsidRPr="00A860A7" w:rsidRDefault="00063451" w:rsidP="00063451">
      <w:pPr>
        <w:pStyle w:val="Fundamentos"/>
        <w:rPr>
          <w:lang w:val="es-ES"/>
        </w:rPr>
      </w:pPr>
      <w:r w:rsidRPr="00A860A7">
        <w:rPr>
          <w:lang w:val="es-ES"/>
        </w:rPr>
        <w:t>En ausencia de los titulares de las áreas, la información será clasificada o desclasificada por la persona que lo supla, en términos de la normativa que rija la actuación del sujeto obligado.</w:t>
      </w:r>
    </w:p>
    <w:p w14:paraId="72F05ABD" w14:textId="77777777" w:rsidR="00063451" w:rsidRPr="00A860A7" w:rsidRDefault="00063451" w:rsidP="00063451">
      <w:pPr>
        <w:pStyle w:val="Fundamentos"/>
        <w:rPr>
          <w:b/>
          <w:lang w:val="es-ES"/>
        </w:rPr>
      </w:pPr>
    </w:p>
    <w:p w14:paraId="09D6065D" w14:textId="77777777" w:rsidR="00063451" w:rsidRPr="00A860A7" w:rsidRDefault="00063451" w:rsidP="00063451">
      <w:pPr>
        <w:pStyle w:val="Fundamentos"/>
        <w:rPr>
          <w:lang w:val="es-ES"/>
        </w:rPr>
      </w:pPr>
      <w:r w:rsidRPr="00A860A7">
        <w:rPr>
          <w:b/>
          <w:lang w:val="es-ES"/>
        </w:rPr>
        <w:lastRenderedPageBreak/>
        <w:t>Décimo primero.</w:t>
      </w:r>
      <w:r w:rsidRPr="00A860A7">
        <w:rPr>
          <w:lang w:val="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2BEE171" w14:textId="77777777" w:rsidR="00063451" w:rsidRPr="00A860A7" w:rsidRDefault="00063451" w:rsidP="00063451">
      <w:pPr>
        <w:pBdr>
          <w:top w:val="nil"/>
          <w:left w:val="nil"/>
          <w:bottom w:val="nil"/>
          <w:right w:val="nil"/>
          <w:between w:val="nil"/>
        </w:pBdr>
        <w:contextualSpacing/>
        <w:rPr>
          <w:rFonts w:eastAsia="Palatino Linotype" w:cs="Palatino Linotype"/>
          <w:color w:val="000000"/>
          <w:szCs w:val="24"/>
        </w:rPr>
      </w:pPr>
    </w:p>
    <w:p w14:paraId="1FDBAD14" w14:textId="77777777" w:rsidR="00063451" w:rsidRPr="00A860A7" w:rsidRDefault="00063451" w:rsidP="00063451">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 xml:space="preserve">De lo anterior se desprende que, en los casos en los que la documentación solicitada contenga datos susceptibles de ser clasificados como información reservada o confidencial, los sujetos obligados están constreñidos a proteger dichos datos mediante la elaboración de la versión pública de la documentación. </w:t>
      </w:r>
    </w:p>
    <w:p w14:paraId="498BAA03" w14:textId="77777777" w:rsidR="00063451" w:rsidRPr="00A860A7" w:rsidRDefault="00063451" w:rsidP="00063451">
      <w:pPr>
        <w:pBdr>
          <w:top w:val="nil"/>
          <w:left w:val="nil"/>
          <w:bottom w:val="nil"/>
          <w:right w:val="nil"/>
          <w:between w:val="nil"/>
        </w:pBdr>
        <w:contextualSpacing/>
        <w:rPr>
          <w:rFonts w:eastAsia="Palatino Linotype" w:cs="Palatino Linotype"/>
          <w:color w:val="000000"/>
          <w:szCs w:val="24"/>
        </w:rPr>
      </w:pPr>
    </w:p>
    <w:p w14:paraId="0E061573" w14:textId="77777777" w:rsidR="00063451" w:rsidRPr="00A860A7" w:rsidRDefault="00063451" w:rsidP="00063451">
      <w:pPr>
        <w:rPr>
          <w:rFonts w:eastAsia="Times New Roman" w:cs="Arial"/>
          <w:szCs w:val="24"/>
          <w:lang w:val="es-ES" w:eastAsia="es-ES"/>
        </w:rPr>
      </w:pPr>
      <w:r w:rsidRPr="00A860A7">
        <w:rPr>
          <w:rFonts w:eastAsia="Times New Roman" w:cs="Arial"/>
          <w:szCs w:val="24"/>
          <w:lang w:val="es-ES" w:eastAsia="es-ES"/>
        </w:rPr>
        <w:t>Para tales efectos se deberá observar lo dispuesto por los artículos 3 fracciones IX, XX, XXI y XLV, 91, 132 fracciones II y III, y 143, fracción I, de la Ley de Transparencia y Acceso a la Información Pública del Estado de México y Municipios que establecen:</w:t>
      </w:r>
    </w:p>
    <w:p w14:paraId="1A71A6E2" w14:textId="77777777" w:rsidR="00063451" w:rsidRPr="00A860A7" w:rsidRDefault="00063451" w:rsidP="00063451">
      <w:pPr>
        <w:rPr>
          <w:szCs w:val="24"/>
          <w:lang w:val="es-ES"/>
        </w:rPr>
      </w:pPr>
    </w:p>
    <w:p w14:paraId="151BF83B" w14:textId="77777777" w:rsidR="00063451" w:rsidRPr="00A860A7" w:rsidRDefault="00063451" w:rsidP="00063451">
      <w:pPr>
        <w:pStyle w:val="Fundamentos"/>
        <w:rPr>
          <w:lang w:val="es-ES" w:eastAsia="es-ES"/>
        </w:rPr>
      </w:pPr>
      <w:r w:rsidRPr="00A860A7">
        <w:rPr>
          <w:b/>
          <w:lang w:val="es-ES" w:eastAsia="es-ES"/>
        </w:rPr>
        <w:t>Artículo 3.</w:t>
      </w:r>
      <w:r w:rsidRPr="00A860A7">
        <w:rPr>
          <w:lang w:val="es-ES" w:eastAsia="es-ES"/>
        </w:rPr>
        <w:t xml:space="preserve"> Para los efectos de la presente Ley se entenderá por:</w:t>
      </w:r>
    </w:p>
    <w:p w14:paraId="6D0EB7E3" w14:textId="77777777" w:rsidR="00063451" w:rsidRPr="00A860A7" w:rsidRDefault="00063451" w:rsidP="00063451">
      <w:pPr>
        <w:pStyle w:val="Fundamentos"/>
        <w:rPr>
          <w:lang w:val="es-ES" w:eastAsia="es-ES"/>
        </w:rPr>
      </w:pPr>
      <w:r w:rsidRPr="00A860A7">
        <w:rPr>
          <w:lang w:val="es-ES" w:eastAsia="es-ES"/>
        </w:rPr>
        <w:t>[…]</w:t>
      </w:r>
    </w:p>
    <w:p w14:paraId="68B1721A" w14:textId="77777777" w:rsidR="00063451" w:rsidRPr="00A860A7" w:rsidRDefault="00063451" w:rsidP="00063451">
      <w:pPr>
        <w:pStyle w:val="Fundamentos"/>
        <w:rPr>
          <w:lang w:val="es-ES" w:eastAsia="es-ES"/>
        </w:rPr>
      </w:pPr>
      <w:r w:rsidRPr="00A860A7">
        <w:rPr>
          <w:b/>
          <w:lang w:val="es-ES" w:eastAsia="es-ES"/>
        </w:rPr>
        <w:t>IX. Datos personales:</w:t>
      </w:r>
      <w:r w:rsidRPr="00A860A7">
        <w:rPr>
          <w:lang w:val="es-ES" w:eastAsia="es-ES"/>
        </w:rPr>
        <w:t xml:space="preserve"> La información concerniente a una persona, identificada o identificable según lo dispuesto por la Ley de Protección de Datos Personales del Estado de México;</w:t>
      </w:r>
    </w:p>
    <w:p w14:paraId="7A734C59" w14:textId="77777777" w:rsidR="00063451" w:rsidRPr="00A860A7" w:rsidRDefault="00063451" w:rsidP="00063451">
      <w:pPr>
        <w:pStyle w:val="Fundamentos"/>
        <w:rPr>
          <w:lang w:val="es-ES" w:eastAsia="es-ES"/>
        </w:rPr>
      </w:pPr>
      <w:r w:rsidRPr="00A860A7">
        <w:rPr>
          <w:lang w:val="es-ES" w:eastAsia="es-ES"/>
        </w:rPr>
        <w:t>[…]</w:t>
      </w:r>
    </w:p>
    <w:p w14:paraId="3444EAAB" w14:textId="77777777" w:rsidR="00063451" w:rsidRPr="00A860A7" w:rsidRDefault="00063451" w:rsidP="00063451">
      <w:pPr>
        <w:pStyle w:val="Fundamentos"/>
        <w:rPr>
          <w:lang w:val="es-ES" w:eastAsia="es-ES"/>
        </w:rPr>
      </w:pPr>
      <w:r w:rsidRPr="00A860A7">
        <w:rPr>
          <w:b/>
          <w:lang w:val="es-ES" w:eastAsia="es-ES"/>
        </w:rPr>
        <w:t>XX. Información clasificada:</w:t>
      </w:r>
      <w:r w:rsidRPr="00A860A7">
        <w:rPr>
          <w:lang w:val="es-ES" w:eastAsia="es-ES"/>
        </w:rPr>
        <w:t xml:space="preserve"> Aquella considerada por la presente Ley como reservada o confidencial;</w:t>
      </w:r>
    </w:p>
    <w:p w14:paraId="52EB712B" w14:textId="77777777" w:rsidR="00063451" w:rsidRPr="00A860A7" w:rsidRDefault="00063451" w:rsidP="00063451">
      <w:pPr>
        <w:pStyle w:val="Fundamentos"/>
        <w:rPr>
          <w:lang w:val="es-ES" w:eastAsia="es-ES"/>
        </w:rPr>
      </w:pPr>
      <w:r w:rsidRPr="00A860A7">
        <w:rPr>
          <w:b/>
          <w:lang w:val="es-ES" w:eastAsia="es-ES"/>
        </w:rPr>
        <w:t>XXI. Información confidencial:</w:t>
      </w:r>
      <w:r w:rsidRPr="00A860A7">
        <w:rPr>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D6170AA" w14:textId="77777777" w:rsidR="00063451" w:rsidRPr="00A860A7" w:rsidRDefault="00063451" w:rsidP="00063451">
      <w:pPr>
        <w:pStyle w:val="Fundamentos"/>
        <w:rPr>
          <w:lang w:val="es-ES" w:eastAsia="es-ES"/>
        </w:rPr>
      </w:pPr>
      <w:r w:rsidRPr="00A860A7">
        <w:rPr>
          <w:lang w:val="es-ES" w:eastAsia="es-ES"/>
        </w:rPr>
        <w:t>[…]</w:t>
      </w:r>
    </w:p>
    <w:p w14:paraId="0E2BEEC5" w14:textId="77777777" w:rsidR="00063451" w:rsidRPr="00A860A7" w:rsidRDefault="00063451" w:rsidP="00063451">
      <w:pPr>
        <w:pStyle w:val="Fundamentos"/>
        <w:rPr>
          <w:lang w:val="es-ES" w:eastAsia="es-ES"/>
        </w:rPr>
      </w:pPr>
      <w:r w:rsidRPr="00A860A7">
        <w:rPr>
          <w:b/>
          <w:lang w:val="es-ES" w:eastAsia="es-ES"/>
        </w:rPr>
        <w:t>XLV. Versión pública:</w:t>
      </w:r>
      <w:r w:rsidRPr="00A860A7">
        <w:rPr>
          <w:lang w:val="es-ES" w:eastAsia="es-ES"/>
        </w:rPr>
        <w:t xml:space="preserve"> Documento en el que se elimine, suprime o borra la información clasificada como reservada o confidencial para permitir su acceso.</w:t>
      </w:r>
    </w:p>
    <w:p w14:paraId="4673BA35" w14:textId="77777777" w:rsidR="00063451" w:rsidRPr="00A860A7" w:rsidRDefault="00063451" w:rsidP="00063451">
      <w:pPr>
        <w:pStyle w:val="Fundamentos"/>
        <w:rPr>
          <w:lang w:val="es-ES" w:eastAsia="es-ES"/>
        </w:rPr>
      </w:pPr>
      <w:r w:rsidRPr="00A860A7">
        <w:rPr>
          <w:lang w:val="es-ES" w:eastAsia="es-ES"/>
        </w:rPr>
        <w:t>[…]</w:t>
      </w:r>
    </w:p>
    <w:p w14:paraId="60BB5766" w14:textId="77777777" w:rsidR="00063451" w:rsidRPr="00A860A7" w:rsidRDefault="00063451" w:rsidP="00063451">
      <w:pPr>
        <w:pStyle w:val="Fundamentos"/>
        <w:rPr>
          <w:lang w:val="es-ES" w:eastAsia="es-ES"/>
        </w:rPr>
      </w:pPr>
    </w:p>
    <w:p w14:paraId="0E14BD39" w14:textId="77777777" w:rsidR="00063451" w:rsidRPr="00A860A7" w:rsidRDefault="00063451" w:rsidP="00063451">
      <w:pPr>
        <w:pStyle w:val="Fundamentos"/>
        <w:rPr>
          <w:lang w:val="es-ES" w:eastAsia="es-ES"/>
        </w:rPr>
      </w:pPr>
      <w:r w:rsidRPr="00A860A7">
        <w:rPr>
          <w:b/>
          <w:lang w:val="es-ES" w:eastAsia="es-ES"/>
        </w:rPr>
        <w:lastRenderedPageBreak/>
        <w:t>Artículo 91.</w:t>
      </w:r>
      <w:r w:rsidRPr="00A860A7">
        <w:rPr>
          <w:lang w:val="es-ES" w:eastAsia="es-ES"/>
        </w:rPr>
        <w:t xml:space="preserve"> El acceso a la información pública será restringido excepcionalmente, cuando ésta sea clasificada como reservada o confidencial.</w:t>
      </w:r>
    </w:p>
    <w:p w14:paraId="4CABED07" w14:textId="77777777" w:rsidR="00063451" w:rsidRPr="00A860A7" w:rsidRDefault="00063451" w:rsidP="00063451">
      <w:pPr>
        <w:pStyle w:val="Fundamentos"/>
        <w:rPr>
          <w:lang w:val="es-ES" w:eastAsia="es-ES"/>
        </w:rPr>
      </w:pPr>
    </w:p>
    <w:p w14:paraId="7AB0FDA8" w14:textId="77777777" w:rsidR="00063451" w:rsidRPr="00A860A7" w:rsidRDefault="00063451" w:rsidP="00063451">
      <w:pPr>
        <w:pStyle w:val="Fundamentos"/>
        <w:rPr>
          <w:lang w:val="es-ES" w:eastAsia="es-ES"/>
        </w:rPr>
      </w:pPr>
      <w:r w:rsidRPr="00A860A7">
        <w:rPr>
          <w:b/>
          <w:lang w:val="es-ES" w:eastAsia="es-ES"/>
        </w:rPr>
        <w:t>Artículo 132.</w:t>
      </w:r>
      <w:r w:rsidRPr="00A860A7">
        <w:rPr>
          <w:lang w:val="es-ES" w:eastAsia="es-ES"/>
        </w:rPr>
        <w:t xml:space="preserve"> </w:t>
      </w:r>
      <w:r w:rsidRPr="00A860A7">
        <w:rPr>
          <w:b/>
          <w:u w:val="single"/>
          <w:lang w:val="es-ES" w:eastAsia="es-ES"/>
        </w:rPr>
        <w:t>La clasificación de la información se llevará a cabo en el momento en que</w:t>
      </w:r>
      <w:r w:rsidRPr="00A860A7">
        <w:rPr>
          <w:lang w:val="es-ES" w:eastAsia="es-ES"/>
        </w:rPr>
        <w:t>:</w:t>
      </w:r>
    </w:p>
    <w:p w14:paraId="7300073F" w14:textId="77777777" w:rsidR="00063451" w:rsidRPr="00A860A7" w:rsidRDefault="00063451" w:rsidP="00063451">
      <w:pPr>
        <w:pStyle w:val="Fundamentos"/>
        <w:rPr>
          <w:lang w:val="es-ES" w:eastAsia="es-ES"/>
        </w:rPr>
      </w:pPr>
      <w:r w:rsidRPr="00A860A7">
        <w:rPr>
          <w:b/>
          <w:lang w:val="es-ES" w:eastAsia="es-ES"/>
        </w:rPr>
        <w:t>I.</w:t>
      </w:r>
      <w:r w:rsidRPr="00A860A7">
        <w:rPr>
          <w:lang w:val="es-ES" w:eastAsia="es-ES"/>
        </w:rPr>
        <w:t xml:space="preserve"> Se reciba una solicitud de acceso a la información;</w:t>
      </w:r>
    </w:p>
    <w:p w14:paraId="6322E768" w14:textId="77777777" w:rsidR="00063451" w:rsidRPr="00A860A7" w:rsidRDefault="00063451" w:rsidP="00063451">
      <w:pPr>
        <w:pStyle w:val="Fundamentos"/>
        <w:rPr>
          <w:u w:val="single"/>
          <w:lang w:val="es-ES" w:eastAsia="es-ES"/>
        </w:rPr>
      </w:pPr>
      <w:r w:rsidRPr="00A860A7">
        <w:rPr>
          <w:b/>
          <w:lang w:val="es-ES" w:eastAsia="es-ES"/>
        </w:rPr>
        <w:t>II.</w:t>
      </w:r>
      <w:r w:rsidRPr="00A860A7">
        <w:rPr>
          <w:lang w:val="es-ES" w:eastAsia="es-ES"/>
        </w:rPr>
        <w:t xml:space="preserve"> </w:t>
      </w:r>
      <w:r w:rsidRPr="00A860A7">
        <w:rPr>
          <w:b/>
          <w:u w:val="single"/>
          <w:lang w:val="es-ES" w:eastAsia="es-ES"/>
        </w:rPr>
        <w:t>Se determine mediante resolución de autoridad competente; o</w:t>
      </w:r>
    </w:p>
    <w:p w14:paraId="4D1473CC" w14:textId="77777777" w:rsidR="00063451" w:rsidRPr="00A860A7" w:rsidRDefault="00063451" w:rsidP="00063451">
      <w:pPr>
        <w:pStyle w:val="Fundamentos"/>
        <w:rPr>
          <w:u w:val="single"/>
          <w:lang w:val="es-ES" w:eastAsia="es-ES"/>
        </w:rPr>
      </w:pPr>
      <w:r w:rsidRPr="00A860A7">
        <w:rPr>
          <w:b/>
          <w:lang w:val="es-ES" w:eastAsia="es-ES"/>
        </w:rPr>
        <w:t>III.</w:t>
      </w:r>
      <w:r w:rsidRPr="00A860A7">
        <w:rPr>
          <w:lang w:val="es-ES" w:eastAsia="es-ES"/>
        </w:rPr>
        <w:t xml:space="preserve"> </w:t>
      </w:r>
      <w:r w:rsidRPr="00A860A7">
        <w:rPr>
          <w:b/>
          <w:u w:val="single"/>
          <w:lang w:val="es-ES" w:eastAsia="es-ES"/>
        </w:rPr>
        <w:t>Se generen versiones públicas para dar cumplimiento a las obligaciones de transparencia previstas en esta Ley.</w:t>
      </w:r>
    </w:p>
    <w:p w14:paraId="24AB2BFB" w14:textId="77777777" w:rsidR="00063451" w:rsidRPr="00A860A7" w:rsidRDefault="00063451" w:rsidP="00063451">
      <w:pPr>
        <w:pStyle w:val="Fundamentos"/>
        <w:rPr>
          <w:lang w:val="es-ES" w:eastAsia="es-ES"/>
        </w:rPr>
      </w:pPr>
      <w:r w:rsidRPr="00A860A7">
        <w:rPr>
          <w:lang w:val="es-ES" w:eastAsia="es-ES"/>
        </w:rPr>
        <w:t>[…]</w:t>
      </w:r>
    </w:p>
    <w:p w14:paraId="55C311FA" w14:textId="77777777" w:rsidR="00063451" w:rsidRPr="00A860A7" w:rsidRDefault="00063451" w:rsidP="00063451">
      <w:pPr>
        <w:pStyle w:val="Fundamentos"/>
        <w:rPr>
          <w:lang w:val="es-ES" w:eastAsia="es-ES"/>
        </w:rPr>
      </w:pPr>
    </w:p>
    <w:p w14:paraId="37957CD6" w14:textId="77777777" w:rsidR="00063451" w:rsidRPr="00A860A7" w:rsidRDefault="00063451" w:rsidP="00063451">
      <w:pPr>
        <w:pStyle w:val="Fundamentos"/>
        <w:rPr>
          <w:lang w:val="es-ES" w:eastAsia="es-ES"/>
        </w:rPr>
      </w:pPr>
      <w:r w:rsidRPr="00A860A7">
        <w:rPr>
          <w:b/>
          <w:lang w:val="es-ES" w:eastAsia="es-ES"/>
        </w:rPr>
        <w:t>Artículo 143.</w:t>
      </w:r>
      <w:r w:rsidRPr="00A860A7">
        <w:rPr>
          <w:lang w:val="es-ES" w:eastAsia="es-ES"/>
        </w:rPr>
        <w:t xml:space="preserve"> </w:t>
      </w:r>
      <w:r w:rsidRPr="00A860A7">
        <w:rPr>
          <w:b/>
          <w:u w:val="single"/>
          <w:lang w:val="es-ES" w:eastAsia="es-ES"/>
        </w:rPr>
        <w:t>Para los efectos de esta Ley se considera información confidencial, la clasificada como tal, de manera permanente, por su naturaleza, cuando</w:t>
      </w:r>
      <w:r w:rsidRPr="00A860A7">
        <w:rPr>
          <w:lang w:val="es-ES" w:eastAsia="es-ES"/>
        </w:rPr>
        <w:t>:</w:t>
      </w:r>
    </w:p>
    <w:p w14:paraId="7CE2EF7C" w14:textId="77777777" w:rsidR="00063451" w:rsidRPr="00A860A7" w:rsidRDefault="00063451" w:rsidP="00063451">
      <w:pPr>
        <w:pStyle w:val="Fundamentos"/>
        <w:rPr>
          <w:b/>
          <w:lang w:val="es-ES" w:eastAsia="es-ES"/>
        </w:rPr>
      </w:pPr>
    </w:p>
    <w:p w14:paraId="290A6EC5" w14:textId="77777777" w:rsidR="00063451" w:rsidRPr="00A860A7" w:rsidRDefault="00063451" w:rsidP="00063451">
      <w:pPr>
        <w:pStyle w:val="Fundamentos"/>
        <w:rPr>
          <w:lang w:val="es-ES" w:eastAsia="es-ES"/>
        </w:rPr>
      </w:pPr>
      <w:r w:rsidRPr="00A860A7">
        <w:rPr>
          <w:b/>
          <w:lang w:val="es-ES" w:eastAsia="es-ES"/>
        </w:rPr>
        <w:t>I.</w:t>
      </w:r>
      <w:r w:rsidRPr="00A860A7">
        <w:rPr>
          <w:lang w:val="es-ES" w:eastAsia="es-ES"/>
        </w:rPr>
        <w:t xml:space="preserve"> </w:t>
      </w:r>
      <w:r w:rsidRPr="00A860A7">
        <w:rPr>
          <w:b/>
          <w:u w:val="single"/>
          <w:lang w:val="es-ES" w:eastAsia="es-ES"/>
        </w:rPr>
        <w:t>Se refiera a la información privada y los datos personales concernientes a una persona física o jurídico colectiva identificada o identificable</w:t>
      </w:r>
      <w:r w:rsidRPr="00A860A7">
        <w:rPr>
          <w:lang w:val="es-ES" w:eastAsia="es-ES"/>
        </w:rPr>
        <w:t>;</w:t>
      </w:r>
    </w:p>
    <w:p w14:paraId="104845D3" w14:textId="77777777" w:rsidR="00063451" w:rsidRPr="00A860A7" w:rsidRDefault="00063451" w:rsidP="00063451">
      <w:pPr>
        <w:pStyle w:val="Fundamentos"/>
        <w:rPr>
          <w:u w:val="single"/>
          <w:lang w:val="es-ES" w:eastAsia="es-ES"/>
        </w:rPr>
      </w:pPr>
      <w:r w:rsidRPr="00A860A7">
        <w:rPr>
          <w:b/>
          <w:lang w:val="es-ES" w:eastAsia="es-ES"/>
        </w:rPr>
        <w:t>II.</w:t>
      </w:r>
      <w:r w:rsidRPr="00A860A7">
        <w:rPr>
          <w:lang w:val="es-ES" w:eastAsia="es-ES"/>
        </w:rPr>
        <w:t xml:space="preserve"> </w:t>
      </w:r>
      <w:r w:rsidRPr="00A860A7">
        <w:rPr>
          <w:b/>
          <w:u w:val="single"/>
          <w:lang w:val="es-ES" w:eastAsia="es-ES"/>
        </w:rPr>
        <w:t>Los secretos bancario, fiduciario, industrial, comercial, fiscal, bursátil y postal, cuya titularidad corresponda a particulares, sujetos de derecho internacional o a sujetos obligados cuando no involucren el ejercicio de recursos públicos; y</w:t>
      </w:r>
    </w:p>
    <w:p w14:paraId="3FAB635A" w14:textId="77777777" w:rsidR="00063451" w:rsidRPr="00A860A7" w:rsidRDefault="00063451" w:rsidP="00063451">
      <w:pPr>
        <w:pStyle w:val="Fundamentos"/>
        <w:rPr>
          <w:lang w:val="es-ES" w:eastAsia="es-ES"/>
        </w:rPr>
      </w:pPr>
      <w:r w:rsidRPr="00A860A7">
        <w:rPr>
          <w:b/>
          <w:lang w:val="es-ES" w:eastAsia="es-ES"/>
        </w:rPr>
        <w:t>III.</w:t>
      </w:r>
      <w:r w:rsidRPr="00A860A7">
        <w:rPr>
          <w:lang w:val="es-ES" w:eastAsia="es-ES"/>
        </w:rPr>
        <w:t xml:space="preserve"> La que presenten los particulares a los sujetos obligados, de conformidad con lo dispuesto por las leyes o los tratados internacionales.</w:t>
      </w:r>
    </w:p>
    <w:p w14:paraId="2D0F5A46" w14:textId="77777777" w:rsidR="00063451" w:rsidRPr="00A860A7" w:rsidRDefault="00063451" w:rsidP="00063451">
      <w:pPr>
        <w:pStyle w:val="Fundamentos"/>
        <w:rPr>
          <w:lang w:val="es-ES" w:eastAsia="es-ES"/>
        </w:rPr>
      </w:pPr>
    </w:p>
    <w:p w14:paraId="4106FC75" w14:textId="77777777" w:rsidR="00063451" w:rsidRPr="00A860A7" w:rsidRDefault="00063451" w:rsidP="00063451">
      <w:pPr>
        <w:pStyle w:val="Fundamentos"/>
        <w:rPr>
          <w:lang w:val="es-ES" w:eastAsia="es-ES"/>
        </w:rPr>
      </w:pPr>
      <w:r w:rsidRPr="00A860A7">
        <w:rPr>
          <w:lang w:val="es-ES" w:eastAsia="es-ES"/>
        </w:rPr>
        <w:t>La información confidencial no estará sujeta a temporalidad alguna y sólo podrán tener acceso a ella los titulares de la misma, sus representantes y los servidores públicos facultados para ello.</w:t>
      </w:r>
    </w:p>
    <w:p w14:paraId="440FE3DA" w14:textId="77777777" w:rsidR="00063451" w:rsidRPr="00A860A7" w:rsidRDefault="00063451" w:rsidP="00063451">
      <w:pPr>
        <w:pStyle w:val="Fundamentos"/>
        <w:rPr>
          <w:lang w:val="es-ES" w:eastAsia="es-ES"/>
        </w:rPr>
      </w:pPr>
    </w:p>
    <w:p w14:paraId="30A509BF" w14:textId="77777777" w:rsidR="00063451" w:rsidRPr="00A860A7" w:rsidRDefault="00063451" w:rsidP="00063451">
      <w:pPr>
        <w:pStyle w:val="Fundamentos"/>
        <w:rPr>
          <w:lang w:val="es-ES" w:eastAsia="es-ES"/>
        </w:rPr>
      </w:pPr>
      <w:r w:rsidRPr="00A860A7">
        <w:rPr>
          <w:lang w:val="es-ES" w:eastAsia="es-ES"/>
        </w:rPr>
        <w:t>No se considerará confidencial la información que se encuentre en los registros públicos o en fuentes de acceso público, ni tampoco la que sea considerada por la presente ley como información pública.</w:t>
      </w:r>
    </w:p>
    <w:p w14:paraId="4673BF46" w14:textId="77777777" w:rsidR="00063451" w:rsidRPr="00A860A7" w:rsidRDefault="00063451" w:rsidP="00063451">
      <w:pPr>
        <w:rPr>
          <w:rFonts w:eastAsia="Times New Roman" w:cs="Times New Roman"/>
          <w:szCs w:val="24"/>
          <w:lang w:val="es-ES"/>
        </w:rPr>
      </w:pPr>
    </w:p>
    <w:p w14:paraId="617DC6EE" w14:textId="77777777" w:rsidR="00063451" w:rsidRPr="00A860A7" w:rsidRDefault="00063451" w:rsidP="00063451">
      <w:pPr>
        <w:pBdr>
          <w:top w:val="nil"/>
          <w:left w:val="nil"/>
          <w:bottom w:val="nil"/>
          <w:right w:val="nil"/>
          <w:between w:val="nil"/>
        </w:pBdr>
        <w:contextualSpacing/>
        <w:rPr>
          <w:rFonts w:eastAsia="Palatino Linotype" w:cs="Palatino Linotype"/>
          <w:color w:val="000000"/>
          <w:szCs w:val="24"/>
        </w:rPr>
      </w:pPr>
      <w:r w:rsidRPr="00A860A7">
        <w:rPr>
          <w:rFonts w:eastAsia="Palatino Linotype" w:cs="Palatino Linotype"/>
          <w:color w:val="000000"/>
          <w:szCs w:val="24"/>
        </w:rPr>
        <w:t xml:space="preserve">De lo anterior se desprende que la entrega de documentos en su versión pública debe acompañarse necesariamente del acuerdo del Comité de Transparencia que la sustente, el cual debe estar debidamente fundado y motivado y en el que se expongan los fundamentos y razonamientos que llevaron al Sujeto Obligado a testar, suprimir o eliminar datos de dicho soporte documental, ya que no hacerlo, la documentación </w:t>
      </w:r>
      <w:r w:rsidRPr="00A860A7">
        <w:rPr>
          <w:rFonts w:eastAsia="Palatino Linotype" w:cs="Palatino Linotype"/>
          <w:color w:val="000000"/>
          <w:szCs w:val="24"/>
        </w:rPr>
        <w:lastRenderedPageBreak/>
        <w:t>entregada carece de sustento jurídico y puede ser considerada como una versión pública, sino como una documentación ilegible, incompleta o tachada; ya que el no justificar las causas o motivos por las que no se observen determinados datos -ya sea porque se testan o suprimen, deja al solicitante en estado de incertidumbre, al no conocer o comprender porque no aparecen en la documentación respectiva.</w:t>
      </w:r>
    </w:p>
    <w:p w14:paraId="314584E2" w14:textId="77777777" w:rsidR="00063451" w:rsidRPr="00A860A7" w:rsidRDefault="00063451" w:rsidP="00063451"/>
    <w:p w14:paraId="5307A592" w14:textId="77777777" w:rsidR="00063451" w:rsidRPr="00A860A7" w:rsidRDefault="00063451" w:rsidP="00063451">
      <w:r w:rsidRPr="00A860A7">
        <w:t>Por lo que al no haberse acompañado la información del acuerdo del Comité de Transparencia mediante el cual se aprobó la clasificación de los datos contenidos, se generó incertidumbre respecto de su contenido y su correcta supresión.</w:t>
      </w:r>
    </w:p>
    <w:p w14:paraId="6767B937" w14:textId="77777777" w:rsidR="00063451" w:rsidRPr="00A860A7" w:rsidRDefault="00063451" w:rsidP="00063451">
      <w:pPr>
        <w:ind w:right="-20"/>
        <w:rPr>
          <w:lang w:val="es-ES"/>
        </w:rPr>
      </w:pPr>
    </w:p>
    <w:p w14:paraId="11395165" w14:textId="77777777" w:rsidR="00063451" w:rsidRPr="00A860A7" w:rsidRDefault="00063451" w:rsidP="00063451">
      <w:pPr>
        <w:ind w:right="51"/>
        <w:rPr>
          <w:rFonts w:cs="Times New Roman"/>
          <w:iCs/>
          <w:szCs w:val="24"/>
          <w:lang w:val="es-MX" w:eastAsia="en-US"/>
        </w:rPr>
      </w:pPr>
      <w:r w:rsidRPr="00A860A7">
        <w:t xml:space="preserve">Por lo argumentado en párrafos anteriores, este Instituto estima que los motivos de inconformidad planteados por el Recurrente devienen parcialmente fundados, por lo que es procedente modificar la respuesta y ordenar al Sujeto Obligado que haga entrega de lo siguiente: </w:t>
      </w:r>
    </w:p>
    <w:p w14:paraId="5EF43E12" w14:textId="58048C37" w:rsidR="00063451" w:rsidRPr="00A860A7" w:rsidRDefault="00063451" w:rsidP="00063451">
      <w:pPr>
        <w:numPr>
          <w:ilvl w:val="0"/>
          <w:numId w:val="67"/>
        </w:numPr>
        <w:autoSpaceDE w:val="0"/>
        <w:autoSpaceDN w:val="0"/>
        <w:adjustRightInd w:val="0"/>
        <w:spacing w:before="240" w:after="160"/>
        <w:rPr>
          <w:rFonts w:eastAsia="Times New Roman" w:cs="Arial"/>
          <w:szCs w:val="24"/>
          <w:lang w:val="es-ES" w:eastAsia="es-ES"/>
        </w:rPr>
      </w:pPr>
      <w:r w:rsidRPr="00A860A7">
        <w:rPr>
          <w:rFonts w:eastAsia="Times New Roman" w:cs="Arial"/>
          <w:szCs w:val="24"/>
          <w:lang w:val="es-ES" w:eastAsia="es-ES"/>
        </w:rPr>
        <w:t>Conciliación de nómina</w:t>
      </w:r>
      <w:r w:rsidR="00886422" w:rsidRPr="00A860A7">
        <w:rPr>
          <w:rFonts w:eastAsia="Times New Roman" w:cs="Arial"/>
          <w:szCs w:val="24"/>
          <w:lang w:val="es-ES" w:eastAsia="es-ES"/>
        </w:rPr>
        <w:t xml:space="preserve"> del Organismo Público Descentralizado para la Prestación de los Servicios de Agua Potable, Alcantarillado y Saneamiento del Municipio de Ixtapan de la Sal</w:t>
      </w:r>
      <w:r w:rsidRPr="00A860A7">
        <w:rPr>
          <w:rFonts w:eastAsia="Times New Roman" w:cs="Arial"/>
          <w:szCs w:val="24"/>
          <w:lang w:val="es-ES" w:eastAsia="es-ES"/>
        </w:rPr>
        <w:t xml:space="preserve">, del periodo comprendido del primero de enero al treinta de septiembre de dos mil veinticinco.  </w:t>
      </w:r>
    </w:p>
    <w:p w14:paraId="5AFE2316" w14:textId="77777777" w:rsidR="00063451" w:rsidRPr="00A860A7" w:rsidRDefault="00063451" w:rsidP="00063451">
      <w:pPr>
        <w:pBdr>
          <w:top w:val="nil"/>
          <w:left w:val="nil"/>
          <w:bottom w:val="nil"/>
          <w:right w:val="nil"/>
          <w:between w:val="nil"/>
        </w:pBdr>
        <w:contextualSpacing/>
        <w:rPr>
          <w:color w:val="000000"/>
        </w:rPr>
      </w:pPr>
    </w:p>
    <w:p w14:paraId="6294E812" w14:textId="77777777" w:rsidR="00063451" w:rsidRPr="00A860A7" w:rsidRDefault="00063451" w:rsidP="00063451">
      <w:pPr>
        <w:keepNext/>
        <w:keepLines/>
        <w:outlineLvl w:val="2"/>
        <w:rPr>
          <w:rFonts w:eastAsia="Palatino Linotype" w:cstheme="majorBidi"/>
          <w:b/>
          <w:i/>
          <w:color w:val="000000" w:themeColor="text1"/>
          <w:u w:val="single"/>
        </w:rPr>
      </w:pPr>
      <w:r w:rsidRPr="00A860A7">
        <w:rPr>
          <w:rFonts w:eastAsia="Palatino Linotype" w:cstheme="majorBidi"/>
          <w:b/>
          <w:i/>
          <w:color w:val="000000" w:themeColor="text1"/>
          <w:u w:val="single"/>
        </w:rPr>
        <w:t>DE LA VERSIÓN PÚBLICA</w:t>
      </w:r>
    </w:p>
    <w:p w14:paraId="0597D5A8" w14:textId="77777777" w:rsidR="00063451" w:rsidRPr="00A860A7" w:rsidRDefault="00063451" w:rsidP="00063451">
      <w:pPr>
        <w:rPr>
          <w:rFonts w:eastAsia="Arial Unicode MS"/>
          <w:szCs w:val="24"/>
          <w:lang w:val="es-MX"/>
        </w:rPr>
      </w:pPr>
      <w:r w:rsidRPr="00A860A7">
        <w:rPr>
          <w:rFonts w:eastAsia="Arial Unicode MS"/>
          <w:szCs w:val="24"/>
          <w:lang w:val="es-MX"/>
        </w:rPr>
        <w:t xml:space="preserve">Tomando en consideración la naturaleza de los documentos que se está ordenado entregar al particular, este Órgano Garante determina ordenar que la entrega de la información al Recurrente se haga en versión pública, esto es, omitiendo, eliminando o </w:t>
      </w:r>
      <w:r w:rsidRPr="00A860A7">
        <w:rPr>
          <w:rFonts w:eastAsia="Arial Unicode MS"/>
          <w:szCs w:val="24"/>
          <w:lang w:val="es-MX"/>
        </w:rPr>
        <w:lastRenderedPageBreak/>
        <w:t>suprimiendo la información personal de cada funcionario público, susceptibles de ser clasificadas como confidencial o cualquier otro dato que ponga en riesgo la vida, seguridad o salud de dicha persona.</w:t>
      </w:r>
    </w:p>
    <w:p w14:paraId="2CEC3CB7" w14:textId="77777777" w:rsidR="00063451" w:rsidRPr="00A860A7" w:rsidRDefault="00063451" w:rsidP="00063451">
      <w:pPr>
        <w:rPr>
          <w:bCs/>
          <w:szCs w:val="24"/>
          <w:lang w:val="es-MX"/>
        </w:rPr>
      </w:pPr>
    </w:p>
    <w:p w14:paraId="7DE1F22C" w14:textId="77777777" w:rsidR="00063451" w:rsidRPr="00A860A7" w:rsidRDefault="00063451" w:rsidP="00063451">
      <w:pPr>
        <w:rPr>
          <w:szCs w:val="24"/>
          <w:lang w:val="es-MX"/>
        </w:rPr>
      </w:pPr>
      <w:r w:rsidRPr="00A860A7">
        <w:rPr>
          <w:bCs/>
          <w:szCs w:val="24"/>
          <w:lang w:val="es-MX"/>
        </w:rPr>
        <w:t>A este respecto, los</w:t>
      </w:r>
      <w:r w:rsidRPr="00A860A7">
        <w:rPr>
          <w:szCs w:val="24"/>
          <w:lang w:val="es-MX"/>
        </w:rPr>
        <w:t xml:space="preserve"> artículos 3, fracciones IX, XX, XXI y XLV; 51 y 52de la Ley de Transparencia y Acceso a la Información Pública del Estado de México y Municipios establecen:</w:t>
      </w:r>
    </w:p>
    <w:p w14:paraId="60147CF1" w14:textId="77777777" w:rsidR="00063451" w:rsidRPr="00A860A7" w:rsidRDefault="00063451" w:rsidP="00063451">
      <w:pPr>
        <w:jc w:val="left"/>
        <w:rPr>
          <w:noProof/>
          <w:szCs w:val="24"/>
          <w:lang w:val="es-MX"/>
        </w:rPr>
      </w:pPr>
    </w:p>
    <w:p w14:paraId="0D0A063E" w14:textId="77777777" w:rsidR="00063451" w:rsidRPr="00A860A7" w:rsidRDefault="00063451" w:rsidP="00063451">
      <w:pPr>
        <w:spacing w:line="240" w:lineRule="auto"/>
        <w:ind w:left="567" w:right="616"/>
        <w:rPr>
          <w:i/>
          <w:sz w:val="22"/>
          <w:lang w:val="es-MX"/>
        </w:rPr>
      </w:pPr>
      <w:r w:rsidRPr="00A860A7">
        <w:rPr>
          <w:rFonts w:cs="Arial"/>
          <w:b/>
          <w:bCs/>
          <w:i/>
          <w:sz w:val="22"/>
          <w:lang w:val="es-MX"/>
        </w:rPr>
        <w:t xml:space="preserve">Artículo 3. </w:t>
      </w:r>
      <w:r w:rsidRPr="00A860A7">
        <w:rPr>
          <w:i/>
          <w:sz w:val="22"/>
          <w:lang w:val="es-MX"/>
        </w:rPr>
        <w:t xml:space="preserve">Para los efectos de la presente Ley se entenderá por: </w:t>
      </w:r>
    </w:p>
    <w:p w14:paraId="549E2016" w14:textId="77777777" w:rsidR="00063451" w:rsidRPr="00A860A7" w:rsidRDefault="00063451" w:rsidP="00063451">
      <w:pPr>
        <w:spacing w:line="240" w:lineRule="auto"/>
        <w:ind w:left="567" w:right="616"/>
        <w:rPr>
          <w:i/>
          <w:sz w:val="22"/>
          <w:lang w:val="es-MX"/>
        </w:rPr>
      </w:pPr>
      <w:r w:rsidRPr="00A860A7">
        <w:rPr>
          <w:rFonts w:cs="Arial"/>
          <w:i/>
          <w:sz w:val="22"/>
          <w:lang w:val="es-MX"/>
        </w:rPr>
        <w:t>[…</w:t>
      </w:r>
      <w:r w:rsidRPr="00A860A7">
        <w:rPr>
          <w:i/>
          <w:sz w:val="22"/>
          <w:lang w:val="es-MX"/>
        </w:rPr>
        <w:t>]</w:t>
      </w:r>
    </w:p>
    <w:p w14:paraId="5141C23C" w14:textId="77777777" w:rsidR="00063451" w:rsidRPr="00A860A7" w:rsidRDefault="00063451" w:rsidP="00063451">
      <w:pPr>
        <w:spacing w:line="240" w:lineRule="auto"/>
        <w:ind w:left="567" w:right="616"/>
        <w:rPr>
          <w:rFonts w:cs="Arial"/>
          <w:i/>
          <w:sz w:val="22"/>
          <w:lang w:val="es-MX"/>
        </w:rPr>
      </w:pPr>
      <w:r w:rsidRPr="00A860A7">
        <w:rPr>
          <w:rFonts w:cs="Arial"/>
          <w:b/>
          <w:i/>
          <w:sz w:val="22"/>
          <w:lang w:val="es-MX"/>
        </w:rPr>
        <w:t>IX.</w:t>
      </w:r>
      <w:r w:rsidRPr="00A860A7">
        <w:rPr>
          <w:rFonts w:cs="Arial"/>
          <w:i/>
          <w:sz w:val="22"/>
          <w:lang w:val="es-MX"/>
        </w:rPr>
        <w:t xml:space="preserve"> </w:t>
      </w:r>
      <w:r w:rsidRPr="00A860A7">
        <w:rPr>
          <w:rFonts w:cs="Arial"/>
          <w:b/>
          <w:i/>
          <w:sz w:val="22"/>
          <w:lang w:val="es-MX"/>
        </w:rPr>
        <w:t xml:space="preserve">Datos personales: </w:t>
      </w:r>
      <w:r w:rsidRPr="00A860A7">
        <w:rPr>
          <w:rFonts w:cs="Arial"/>
          <w:i/>
          <w:sz w:val="22"/>
          <w:lang w:val="es-MX"/>
        </w:rPr>
        <w:t xml:space="preserve">La información concerniente a una persona, identificada o identificable según lo dispuesto por la Ley de Protección de Datos Personales del Estado de México; </w:t>
      </w:r>
    </w:p>
    <w:p w14:paraId="62C55442" w14:textId="77777777" w:rsidR="00063451" w:rsidRPr="00A860A7" w:rsidRDefault="00063451" w:rsidP="00063451">
      <w:pPr>
        <w:spacing w:line="240" w:lineRule="auto"/>
        <w:ind w:left="567" w:right="616"/>
        <w:rPr>
          <w:rFonts w:cs="Arial"/>
          <w:i/>
          <w:sz w:val="22"/>
          <w:lang w:val="es-MX"/>
        </w:rPr>
      </w:pPr>
      <w:r w:rsidRPr="00A860A7">
        <w:rPr>
          <w:rFonts w:cs="Arial"/>
          <w:i/>
          <w:sz w:val="22"/>
          <w:lang w:val="es-MX"/>
        </w:rPr>
        <w:t>[…]</w:t>
      </w:r>
    </w:p>
    <w:p w14:paraId="473E475C" w14:textId="77777777" w:rsidR="00063451" w:rsidRPr="00A860A7" w:rsidRDefault="00063451" w:rsidP="00063451">
      <w:pPr>
        <w:spacing w:line="240" w:lineRule="auto"/>
        <w:ind w:left="567" w:right="616"/>
        <w:rPr>
          <w:rFonts w:cs="Arial"/>
          <w:i/>
          <w:sz w:val="22"/>
          <w:lang w:val="es-MX"/>
        </w:rPr>
      </w:pPr>
      <w:r w:rsidRPr="00A860A7">
        <w:rPr>
          <w:rFonts w:cs="Arial"/>
          <w:b/>
          <w:i/>
          <w:sz w:val="22"/>
          <w:lang w:val="es-MX"/>
        </w:rPr>
        <w:t>XX.</w:t>
      </w:r>
      <w:r w:rsidRPr="00A860A7">
        <w:rPr>
          <w:rFonts w:cs="Arial"/>
          <w:i/>
          <w:sz w:val="22"/>
          <w:lang w:val="es-MX"/>
        </w:rPr>
        <w:t xml:space="preserve"> </w:t>
      </w:r>
      <w:r w:rsidRPr="00A860A7">
        <w:rPr>
          <w:rFonts w:cs="Arial"/>
          <w:b/>
          <w:i/>
          <w:sz w:val="22"/>
          <w:lang w:val="es-MX"/>
        </w:rPr>
        <w:t>Información clasificada:</w:t>
      </w:r>
      <w:r w:rsidRPr="00A860A7">
        <w:rPr>
          <w:rFonts w:cs="Arial"/>
          <w:i/>
          <w:sz w:val="22"/>
          <w:lang w:val="es-MX"/>
        </w:rPr>
        <w:t xml:space="preserve"> Aquella considerada por la presente Ley como reservada o confidencial; </w:t>
      </w:r>
    </w:p>
    <w:p w14:paraId="3B447707" w14:textId="77777777" w:rsidR="00063451" w:rsidRPr="00A860A7" w:rsidRDefault="00063451" w:rsidP="00063451">
      <w:pPr>
        <w:spacing w:line="240" w:lineRule="auto"/>
        <w:ind w:left="567" w:right="616"/>
        <w:rPr>
          <w:rFonts w:cs="Arial"/>
          <w:i/>
          <w:sz w:val="22"/>
          <w:lang w:val="es-MX"/>
        </w:rPr>
      </w:pPr>
      <w:r w:rsidRPr="00A860A7">
        <w:rPr>
          <w:rFonts w:cs="Arial"/>
          <w:b/>
          <w:i/>
          <w:sz w:val="22"/>
          <w:lang w:val="es-MX"/>
        </w:rPr>
        <w:t>XXI.</w:t>
      </w:r>
      <w:r w:rsidRPr="00A860A7">
        <w:rPr>
          <w:rFonts w:cs="Arial"/>
          <w:i/>
          <w:sz w:val="22"/>
          <w:lang w:val="es-MX"/>
        </w:rPr>
        <w:t xml:space="preserve"> </w:t>
      </w:r>
      <w:r w:rsidRPr="00A860A7">
        <w:rPr>
          <w:rFonts w:cs="Arial"/>
          <w:b/>
          <w:i/>
          <w:sz w:val="22"/>
          <w:lang w:val="es-MX"/>
        </w:rPr>
        <w:t>Información confidencial</w:t>
      </w:r>
      <w:r w:rsidRPr="00A860A7">
        <w:rPr>
          <w:rFonts w:cs="Arial"/>
          <w:i/>
          <w:sz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C9722E1" w14:textId="77777777" w:rsidR="00063451" w:rsidRPr="00A860A7" w:rsidRDefault="00063451" w:rsidP="00063451">
      <w:pPr>
        <w:spacing w:line="240" w:lineRule="auto"/>
        <w:ind w:left="567" w:right="616"/>
        <w:rPr>
          <w:rFonts w:cs="Arial"/>
          <w:i/>
          <w:sz w:val="22"/>
          <w:lang w:val="es-MX"/>
        </w:rPr>
      </w:pPr>
      <w:r w:rsidRPr="00A860A7">
        <w:rPr>
          <w:rFonts w:cs="Arial"/>
          <w:i/>
          <w:sz w:val="22"/>
          <w:lang w:val="es-MX"/>
        </w:rPr>
        <w:t>[…]</w:t>
      </w:r>
    </w:p>
    <w:p w14:paraId="5D21FBAF" w14:textId="77777777" w:rsidR="00063451" w:rsidRPr="00A860A7" w:rsidRDefault="00063451" w:rsidP="00063451">
      <w:pPr>
        <w:spacing w:line="240" w:lineRule="auto"/>
        <w:ind w:left="567" w:right="616"/>
        <w:rPr>
          <w:rFonts w:cs="Arial"/>
          <w:i/>
          <w:sz w:val="22"/>
          <w:lang w:val="es-MX"/>
        </w:rPr>
      </w:pPr>
      <w:r w:rsidRPr="00A860A7">
        <w:rPr>
          <w:rFonts w:cs="Arial"/>
          <w:b/>
          <w:i/>
          <w:sz w:val="22"/>
          <w:lang w:val="es-MX"/>
        </w:rPr>
        <w:t>XLV. Versión pública:</w:t>
      </w:r>
      <w:r w:rsidRPr="00A860A7">
        <w:rPr>
          <w:rFonts w:cs="Arial"/>
          <w:i/>
          <w:sz w:val="22"/>
          <w:lang w:val="es-MX"/>
        </w:rPr>
        <w:t xml:space="preserve"> Documento en el que se elimine, suprime o borra la información clasificada como reservada o confidencial para permitir su acceso. </w:t>
      </w:r>
    </w:p>
    <w:p w14:paraId="7BC162A1" w14:textId="77777777" w:rsidR="00063451" w:rsidRPr="00A860A7" w:rsidRDefault="00063451" w:rsidP="00063451">
      <w:pPr>
        <w:spacing w:line="240" w:lineRule="auto"/>
        <w:ind w:left="567" w:right="616"/>
        <w:rPr>
          <w:rFonts w:cs="Arial"/>
          <w:i/>
          <w:sz w:val="22"/>
          <w:lang w:val="es-MX"/>
        </w:rPr>
      </w:pPr>
    </w:p>
    <w:p w14:paraId="44F1B692" w14:textId="77777777" w:rsidR="00063451" w:rsidRPr="00A860A7" w:rsidRDefault="00063451" w:rsidP="00063451">
      <w:pPr>
        <w:spacing w:line="240" w:lineRule="auto"/>
        <w:ind w:left="567" w:right="616"/>
        <w:rPr>
          <w:rFonts w:cs="Arial"/>
          <w:i/>
          <w:sz w:val="22"/>
          <w:lang w:val="es-MX"/>
        </w:rPr>
      </w:pPr>
      <w:r w:rsidRPr="00A860A7">
        <w:rPr>
          <w:rFonts w:cs="Arial"/>
          <w:b/>
          <w:i/>
          <w:sz w:val="22"/>
          <w:lang w:val="es-MX"/>
        </w:rPr>
        <w:t>Artículo 51.</w:t>
      </w:r>
      <w:r w:rsidRPr="00A860A7">
        <w:rPr>
          <w:rFonts w:cs="Arial"/>
          <w:i/>
          <w:sz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860A7">
        <w:rPr>
          <w:rFonts w:cs="Arial"/>
          <w:b/>
          <w:i/>
          <w:sz w:val="22"/>
          <w:lang w:val="es-MX"/>
        </w:rPr>
        <w:t xml:space="preserve">y tendrá la responsabilidad de verificar en cada caso que la misma no sea confidencial o reservada. </w:t>
      </w:r>
      <w:r w:rsidRPr="00A860A7">
        <w:rPr>
          <w:rFonts w:cs="Arial"/>
          <w:i/>
          <w:sz w:val="22"/>
          <w:lang w:val="es-MX"/>
        </w:rPr>
        <w:t xml:space="preserve">Dicha Unidad contará con las facultades internas necesarias para gestionar la atención a las solicitudes de información en los términos de la Ley General y la presente Ley. </w:t>
      </w:r>
    </w:p>
    <w:p w14:paraId="07F5D117" w14:textId="77777777" w:rsidR="00063451" w:rsidRPr="00A860A7" w:rsidRDefault="00063451" w:rsidP="00063451">
      <w:pPr>
        <w:spacing w:line="240" w:lineRule="auto"/>
        <w:ind w:left="567" w:right="616"/>
        <w:rPr>
          <w:rFonts w:cs="Arial"/>
          <w:i/>
          <w:sz w:val="22"/>
          <w:lang w:val="es-MX"/>
        </w:rPr>
      </w:pPr>
    </w:p>
    <w:p w14:paraId="7C630EDB" w14:textId="77777777" w:rsidR="00063451" w:rsidRPr="00A860A7" w:rsidRDefault="00063451" w:rsidP="00063451">
      <w:pPr>
        <w:spacing w:line="240" w:lineRule="auto"/>
        <w:ind w:left="567" w:right="616"/>
        <w:rPr>
          <w:rFonts w:cs="Arial"/>
          <w:bCs/>
          <w:i/>
          <w:noProof/>
          <w:sz w:val="22"/>
          <w:lang w:val="es-MX"/>
        </w:rPr>
      </w:pPr>
      <w:r w:rsidRPr="00A860A7">
        <w:rPr>
          <w:rFonts w:cs="Arial"/>
          <w:b/>
          <w:i/>
          <w:sz w:val="22"/>
          <w:lang w:val="es-MX"/>
        </w:rPr>
        <w:t>Artículo 52.</w:t>
      </w:r>
      <w:r w:rsidRPr="00A860A7">
        <w:rPr>
          <w:rFonts w:cs="Arial"/>
          <w:i/>
          <w:sz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w:t>
      </w:r>
      <w:r w:rsidRPr="00A860A7">
        <w:rPr>
          <w:rFonts w:cs="Arial"/>
          <w:i/>
          <w:sz w:val="22"/>
          <w:lang w:val="es-MX"/>
        </w:rPr>
        <w:lastRenderedPageBreak/>
        <w:t>deban ser protegidos se podrá dar su acceso en su versión pública, siempre y cuando la resolución de referencia se someta a un proceso de disociación, es decir, no haga identificable al titular de tales datos personales.</w:t>
      </w:r>
    </w:p>
    <w:p w14:paraId="7F3DEDE7" w14:textId="77777777" w:rsidR="00063451" w:rsidRPr="00A860A7" w:rsidRDefault="00063451" w:rsidP="00063451">
      <w:pPr>
        <w:jc w:val="left"/>
        <w:rPr>
          <w:noProof/>
          <w:szCs w:val="24"/>
          <w:lang w:val="es-MX"/>
        </w:rPr>
      </w:pPr>
    </w:p>
    <w:p w14:paraId="05DCAAFC" w14:textId="77777777" w:rsidR="00063451" w:rsidRPr="00A860A7" w:rsidRDefault="00063451" w:rsidP="00063451">
      <w:pPr>
        <w:rPr>
          <w:szCs w:val="24"/>
          <w:lang w:val="es-MX"/>
        </w:rPr>
      </w:pPr>
      <w:r w:rsidRPr="00A860A7">
        <w:rPr>
          <w:szCs w:val="24"/>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7D9846F5" w14:textId="77777777" w:rsidR="00063451" w:rsidRPr="00A860A7" w:rsidRDefault="00063451" w:rsidP="00063451">
      <w:pPr>
        <w:ind w:left="567" w:right="616"/>
        <w:rPr>
          <w:szCs w:val="24"/>
          <w:lang w:val="es-MX"/>
        </w:rPr>
      </w:pPr>
    </w:p>
    <w:p w14:paraId="55E714CC" w14:textId="77777777" w:rsidR="00063451" w:rsidRPr="00A860A7" w:rsidRDefault="00063451" w:rsidP="00063451">
      <w:pPr>
        <w:spacing w:line="240" w:lineRule="auto"/>
        <w:ind w:left="567" w:right="616"/>
        <w:rPr>
          <w:rFonts w:eastAsia="Arial Unicode MS" w:cs="Arial"/>
          <w:i/>
          <w:sz w:val="22"/>
          <w:lang w:val="es-MX"/>
        </w:rPr>
      </w:pPr>
      <w:r w:rsidRPr="00A860A7">
        <w:rPr>
          <w:rFonts w:eastAsia="Arial Unicode MS" w:cs="Arial"/>
          <w:b/>
          <w:i/>
          <w:sz w:val="22"/>
          <w:lang w:val="es-MX"/>
        </w:rPr>
        <w:t>Artículo</w:t>
      </w:r>
      <w:r w:rsidRPr="00A860A7">
        <w:rPr>
          <w:rFonts w:eastAsia="Arial Unicode MS" w:cs="Arial"/>
          <w:i/>
          <w:sz w:val="22"/>
          <w:lang w:val="es-MX"/>
        </w:rPr>
        <w:t xml:space="preserve"> </w:t>
      </w:r>
      <w:r w:rsidRPr="00A860A7">
        <w:rPr>
          <w:rFonts w:eastAsia="Arial Unicode MS" w:cs="Arial"/>
          <w:b/>
          <w:i/>
          <w:sz w:val="22"/>
          <w:lang w:val="es-MX"/>
        </w:rPr>
        <w:t>22</w:t>
      </w:r>
      <w:r w:rsidRPr="00A860A7">
        <w:rPr>
          <w:rFonts w:eastAsia="Arial Unicode MS"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1D15B040" w14:textId="77777777" w:rsidR="00063451" w:rsidRPr="00A860A7" w:rsidRDefault="00063451" w:rsidP="00063451">
      <w:pPr>
        <w:spacing w:line="240" w:lineRule="auto"/>
        <w:ind w:left="567" w:right="616"/>
        <w:rPr>
          <w:rFonts w:eastAsia="Arial Unicode MS" w:cs="Arial"/>
          <w:i/>
          <w:sz w:val="22"/>
          <w:lang w:val="es-MX"/>
        </w:rPr>
      </w:pPr>
    </w:p>
    <w:p w14:paraId="64174E6E" w14:textId="77777777" w:rsidR="00063451" w:rsidRPr="00A860A7" w:rsidRDefault="00063451" w:rsidP="00063451">
      <w:pPr>
        <w:spacing w:line="240" w:lineRule="auto"/>
        <w:ind w:left="567" w:right="616"/>
        <w:rPr>
          <w:rFonts w:eastAsia="Arial Unicode MS" w:cs="Arial"/>
          <w:i/>
          <w:sz w:val="22"/>
          <w:lang w:val="es-MX"/>
        </w:rPr>
      </w:pPr>
      <w:r w:rsidRPr="00A860A7">
        <w:rPr>
          <w:rFonts w:eastAsia="Arial Unicode MS" w:cs="Arial"/>
          <w:i/>
          <w:sz w:val="22"/>
          <w:lang w:val="es-MX"/>
        </w:rPr>
        <w:t>El responsable podrá tratar datos personales para finalidades distintas a aquéllas establecidas en el aviso de privacidad, en los casos siguientes:</w:t>
      </w:r>
    </w:p>
    <w:p w14:paraId="6D28C13A" w14:textId="77777777" w:rsidR="00063451" w:rsidRPr="00A860A7" w:rsidRDefault="00063451" w:rsidP="00063451">
      <w:pPr>
        <w:spacing w:line="240" w:lineRule="auto"/>
        <w:ind w:left="567" w:right="616"/>
        <w:rPr>
          <w:rFonts w:eastAsia="Arial Unicode MS" w:cs="Arial"/>
          <w:i/>
          <w:sz w:val="22"/>
          <w:lang w:val="es-MX"/>
        </w:rPr>
      </w:pPr>
    </w:p>
    <w:p w14:paraId="4F89C428" w14:textId="77777777" w:rsidR="00063451" w:rsidRPr="00A860A7" w:rsidRDefault="00063451" w:rsidP="00063451">
      <w:pPr>
        <w:spacing w:line="240" w:lineRule="auto"/>
        <w:ind w:left="567" w:right="616"/>
        <w:rPr>
          <w:rFonts w:eastAsia="Arial Unicode MS" w:cs="Arial"/>
          <w:i/>
          <w:sz w:val="22"/>
          <w:lang w:val="es-MX"/>
        </w:rPr>
      </w:pPr>
      <w:r w:rsidRPr="00A860A7">
        <w:rPr>
          <w:rFonts w:eastAsia="Arial Unicode MS" w:cs="Arial"/>
          <w:i/>
          <w:sz w:val="22"/>
          <w:lang w:val="es-MX"/>
        </w:rPr>
        <w:t>I. Cuente con atribuciones conferidas en ley y medie el consentimiento del titular.</w:t>
      </w:r>
    </w:p>
    <w:p w14:paraId="7337168F" w14:textId="77777777" w:rsidR="00063451" w:rsidRPr="00A860A7" w:rsidRDefault="00063451" w:rsidP="00063451">
      <w:pPr>
        <w:spacing w:line="240" w:lineRule="auto"/>
        <w:ind w:left="567" w:right="616"/>
        <w:rPr>
          <w:rFonts w:eastAsia="Arial Unicode MS" w:cs="Arial"/>
          <w:i/>
          <w:sz w:val="22"/>
          <w:lang w:val="es-MX"/>
        </w:rPr>
      </w:pPr>
      <w:r w:rsidRPr="00A860A7">
        <w:rPr>
          <w:rFonts w:eastAsia="Arial Unicode MS" w:cs="Arial"/>
          <w:i/>
          <w:sz w:val="22"/>
          <w:lang w:val="es-MX"/>
        </w:rPr>
        <w:t>II. Se trate de una persona reportada como desaparecida, en los términos previstos en la presente Ley y demás disposiciones legales aplicables...</w:t>
      </w:r>
    </w:p>
    <w:p w14:paraId="23695899" w14:textId="77777777" w:rsidR="00063451" w:rsidRPr="00A860A7" w:rsidRDefault="00063451" w:rsidP="00063451">
      <w:pPr>
        <w:spacing w:line="240" w:lineRule="auto"/>
        <w:ind w:left="567" w:right="616"/>
        <w:rPr>
          <w:rFonts w:eastAsia="Arial Unicode MS" w:cs="Arial"/>
          <w:i/>
          <w:sz w:val="22"/>
          <w:lang w:val="es-MX"/>
        </w:rPr>
      </w:pPr>
    </w:p>
    <w:p w14:paraId="1B78A7BF" w14:textId="77777777" w:rsidR="00063451" w:rsidRPr="00A860A7" w:rsidRDefault="00063451" w:rsidP="00063451">
      <w:pPr>
        <w:spacing w:line="240" w:lineRule="auto"/>
        <w:ind w:left="567" w:right="616"/>
        <w:rPr>
          <w:rFonts w:eastAsia="Arial Unicode MS" w:cs="Arial"/>
          <w:i/>
          <w:sz w:val="22"/>
          <w:lang w:val="es-MX"/>
        </w:rPr>
      </w:pPr>
      <w:r w:rsidRPr="00A860A7">
        <w:rPr>
          <w:rFonts w:eastAsia="Arial Unicode MS" w:cs="Arial"/>
          <w:b/>
          <w:i/>
          <w:sz w:val="22"/>
          <w:lang w:val="es-MX"/>
        </w:rPr>
        <w:t>Artículo</w:t>
      </w:r>
      <w:r w:rsidRPr="00A860A7">
        <w:rPr>
          <w:rFonts w:eastAsia="Arial Unicode MS" w:cs="Arial"/>
          <w:i/>
          <w:sz w:val="22"/>
          <w:lang w:val="es-MX"/>
        </w:rPr>
        <w:t xml:space="preserve"> </w:t>
      </w:r>
      <w:r w:rsidRPr="00A860A7">
        <w:rPr>
          <w:rFonts w:eastAsia="Arial Unicode MS" w:cs="Arial"/>
          <w:b/>
          <w:i/>
          <w:sz w:val="22"/>
          <w:lang w:val="es-MX"/>
        </w:rPr>
        <w:t>38</w:t>
      </w:r>
      <w:r w:rsidRPr="00A860A7">
        <w:rPr>
          <w:rFonts w:eastAsia="Arial Unicode MS" w:cs="Arial"/>
          <w:i/>
          <w:sz w:val="22"/>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7EC80CC5" w14:textId="77777777" w:rsidR="00063451" w:rsidRPr="00A860A7" w:rsidRDefault="00063451" w:rsidP="00063451">
      <w:pPr>
        <w:ind w:left="567" w:right="616"/>
        <w:rPr>
          <w:rFonts w:eastAsia="Arial Unicode MS" w:cs="Arial"/>
          <w:i/>
          <w:szCs w:val="24"/>
          <w:lang w:val="es-MX"/>
        </w:rPr>
      </w:pPr>
    </w:p>
    <w:p w14:paraId="5B9EDF38" w14:textId="77777777" w:rsidR="00063451" w:rsidRPr="00A860A7" w:rsidRDefault="00063451" w:rsidP="00063451">
      <w:pPr>
        <w:rPr>
          <w:szCs w:val="24"/>
          <w:lang w:val="es-MX"/>
        </w:rPr>
      </w:pPr>
      <w:r w:rsidRPr="00A860A7">
        <w:rPr>
          <w:szCs w:val="24"/>
          <w:lang w:val="es-MX"/>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78E658B5" w14:textId="77777777" w:rsidR="00063451" w:rsidRPr="00A860A7" w:rsidRDefault="00063451" w:rsidP="00063451">
      <w:pPr>
        <w:rPr>
          <w:szCs w:val="24"/>
          <w:lang w:val="es-MX"/>
        </w:rPr>
      </w:pPr>
    </w:p>
    <w:p w14:paraId="37E61123" w14:textId="77777777" w:rsidR="00063451" w:rsidRPr="00A860A7" w:rsidRDefault="00063451" w:rsidP="00063451">
      <w:pPr>
        <w:rPr>
          <w:rFonts w:eastAsia="Arial Unicode MS"/>
          <w:szCs w:val="24"/>
          <w:lang w:val="es-MX"/>
        </w:rPr>
      </w:pPr>
      <w:r w:rsidRPr="00A860A7">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A860A7">
        <w:rPr>
          <w:rFonts w:eastAsia="Arial Unicode MS"/>
          <w:color w:val="000000"/>
          <w:szCs w:val="24"/>
          <w:lang w:val="es-MX"/>
        </w:rPr>
        <w:t>el Sujeto Obligado</w:t>
      </w:r>
      <w:r w:rsidRPr="00A860A7">
        <w:rPr>
          <w:rFonts w:eastAsia="Arial Unicode MS"/>
          <w:szCs w:val="24"/>
          <w:lang w:val="es-MX"/>
        </w:rPr>
        <w:t xml:space="preserve">, en ese contexto, todo dato personal susceptible de clasificación debe ser protegido. </w:t>
      </w:r>
    </w:p>
    <w:p w14:paraId="102C4F73" w14:textId="77777777" w:rsidR="00063451" w:rsidRPr="00A860A7" w:rsidRDefault="00063451" w:rsidP="00063451">
      <w:pPr>
        <w:rPr>
          <w:rFonts w:eastAsia="Arial Unicode MS"/>
          <w:szCs w:val="24"/>
          <w:lang w:val="es-MX"/>
        </w:rPr>
      </w:pPr>
    </w:p>
    <w:p w14:paraId="0EF09931" w14:textId="77777777" w:rsidR="00063451" w:rsidRPr="00A860A7" w:rsidRDefault="00063451" w:rsidP="00063451">
      <w:pPr>
        <w:rPr>
          <w:rFonts w:eastAsia="Arial Unicode MS"/>
          <w:szCs w:val="24"/>
          <w:lang w:val="es-MX"/>
        </w:rPr>
      </w:pPr>
      <w:r w:rsidRPr="00A860A7">
        <w:rPr>
          <w:rFonts w:eastAsia="Arial Unicode MS"/>
          <w:szCs w:val="24"/>
          <w:lang w:val="es-MX"/>
        </w:rPr>
        <w:t>Asimismo, de la versión pública deberá dejarse a la vista de la Recurrente</w:t>
      </w:r>
      <w:r w:rsidRPr="00A860A7">
        <w:rPr>
          <w:rFonts w:eastAsia="Arial Unicode MS"/>
          <w:b/>
          <w:szCs w:val="24"/>
          <w:lang w:val="es-MX"/>
        </w:rPr>
        <w:t xml:space="preserve"> </w:t>
      </w:r>
      <w:r w:rsidRPr="00A860A7">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3F3198EF" w14:textId="77777777" w:rsidR="00063451" w:rsidRPr="00A860A7" w:rsidRDefault="00063451" w:rsidP="00063451">
      <w:pPr>
        <w:rPr>
          <w:szCs w:val="24"/>
          <w:lang w:val="es-MX"/>
        </w:rPr>
      </w:pPr>
    </w:p>
    <w:p w14:paraId="6CC4E223" w14:textId="77777777" w:rsidR="00063451" w:rsidRPr="00A860A7" w:rsidRDefault="00063451" w:rsidP="00063451">
      <w:pPr>
        <w:rPr>
          <w:szCs w:val="24"/>
          <w:lang w:val="es-MX"/>
        </w:rPr>
      </w:pPr>
      <w:r w:rsidRPr="00A860A7">
        <w:rPr>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8244655" w14:textId="77777777" w:rsidR="00063451" w:rsidRPr="00A860A7" w:rsidRDefault="00063451" w:rsidP="00063451">
      <w:pPr>
        <w:jc w:val="left"/>
        <w:rPr>
          <w:szCs w:val="24"/>
          <w:lang w:val="es-MX"/>
        </w:rPr>
      </w:pPr>
    </w:p>
    <w:p w14:paraId="02AB2132" w14:textId="77777777" w:rsidR="00063451" w:rsidRPr="00A860A7" w:rsidRDefault="00063451" w:rsidP="00063451">
      <w:pPr>
        <w:spacing w:line="240" w:lineRule="auto"/>
        <w:ind w:left="567" w:right="567"/>
        <w:rPr>
          <w:rFonts w:eastAsia="Times New Roman" w:cs="Times New Roman"/>
          <w:b/>
          <w:i/>
          <w:sz w:val="22"/>
          <w:szCs w:val="24"/>
          <w:lang w:val="es-MX" w:eastAsia="es-ES"/>
        </w:rPr>
      </w:pPr>
      <w:r w:rsidRPr="00A860A7">
        <w:rPr>
          <w:rFonts w:eastAsia="Times New Roman" w:cs="Times New Roman"/>
          <w:b/>
          <w:i/>
          <w:sz w:val="22"/>
          <w:szCs w:val="24"/>
          <w:lang w:val="es-MX" w:eastAsia="es-ES"/>
        </w:rPr>
        <w:lastRenderedPageBreak/>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7A25275E" w14:textId="77777777" w:rsidR="00063451" w:rsidRPr="00A860A7" w:rsidRDefault="00063451" w:rsidP="00063451">
      <w:pPr>
        <w:spacing w:line="240" w:lineRule="auto"/>
        <w:ind w:left="567" w:right="567"/>
        <w:rPr>
          <w:rFonts w:eastAsia="Times New Roman" w:cs="Times New Roman"/>
          <w:i/>
          <w:sz w:val="22"/>
          <w:szCs w:val="24"/>
          <w:lang w:val="es-MX" w:eastAsia="es-ES"/>
        </w:rPr>
      </w:pPr>
      <w:r w:rsidRPr="00A860A7">
        <w:rPr>
          <w:rFonts w:eastAsia="Times New Roman" w:cs="Times New Roman"/>
          <w:i/>
          <w:sz w:val="22"/>
          <w:szCs w:val="24"/>
          <w:lang w:val="es-MX" w:eastAsia="es-ES"/>
        </w:rPr>
        <w:t>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7E6447CB" w14:textId="77777777" w:rsidR="00063451" w:rsidRPr="00A860A7" w:rsidRDefault="00063451" w:rsidP="00063451">
      <w:pPr>
        <w:rPr>
          <w:szCs w:val="24"/>
          <w:lang w:val="es-MX"/>
        </w:rPr>
      </w:pPr>
    </w:p>
    <w:p w14:paraId="6823373F" w14:textId="77777777" w:rsidR="00063451" w:rsidRPr="00A860A7" w:rsidRDefault="00063451" w:rsidP="00063451">
      <w:pPr>
        <w:rPr>
          <w:szCs w:val="24"/>
          <w:lang w:val="es-MX"/>
        </w:rPr>
      </w:pPr>
      <w:r w:rsidRPr="00A860A7">
        <w:rPr>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A860A7">
        <w:rPr>
          <w:b/>
          <w:szCs w:val="24"/>
          <w:lang w:val="es-MX"/>
        </w:rPr>
        <w:t>Lineamientos Generales en Materia de Clasificación y Desclasificación de la Información, así como para la Elaboración de Versiones Públicas</w:t>
      </w:r>
      <w:r w:rsidRPr="00A860A7">
        <w:rPr>
          <w:szCs w:val="24"/>
          <w:lang w:val="es-MX"/>
        </w:rPr>
        <w:t xml:space="preserve">, publicados en el Diario Oficial de la Federación en fecha quince de abril del año dos mil dieciséis, </w:t>
      </w:r>
      <w:r w:rsidRPr="00A860A7">
        <w:rPr>
          <w:szCs w:val="24"/>
          <w:lang w:val="es-MX"/>
        </w:rPr>
        <w:lastRenderedPageBreak/>
        <w:t>mediante Acuerdo del Consejo Nacional del Sistema Nacional de Transparencia, Acceso a la Información Pública y Protección de Datos Personales.</w:t>
      </w:r>
    </w:p>
    <w:p w14:paraId="2A0B5982" w14:textId="77777777" w:rsidR="00063451" w:rsidRPr="00A860A7" w:rsidRDefault="00063451" w:rsidP="00063451">
      <w:pPr>
        <w:rPr>
          <w:szCs w:val="24"/>
          <w:lang w:val="es-MX"/>
        </w:rPr>
      </w:pPr>
    </w:p>
    <w:p w14:paraId="1075A01A" w14:textId="77777777" w:rsidR="00063451" w:rsidRPr="00A860A7" w:rsidRDefault="00063451" w:rsidP="00063451">
      <w:pPr>
        <w:rPr>
          <w:bCs/>
          <w:szCs w:val="24"/>
          <w:lang w:val="es-MX"/>
        </w:rPr>
      </w:pPr>
      <w:r w:rsidRPr="00A860A7">
        <w:rPr>
          <w:rFonts w:cs="Arial"/>
          <w:szCs w:val="24"/>
          <w:lang w:val="es-MX"/>
        </w:rPr>
        <w:t xml:space="preserve">En el mismo sentido, en el </w:t>
      </w:r>
      <w:r w:rsidRPr="00A860A7">
        <w:rPr>
          <w:szCs w:val="24"/>
          <w:lang w:val="es-MX"/>
        </w:rPr>
        <w:t xml:space="preserve">caso específico, </w:t>
      </w:r>
      <w:r w:rsidRPr="00A860A7">
        <w:rPr>
          <w:rFonts w:cs="Arial"/>
          <w:szCs w:val="24"/>
          <w:lang w:val="es-MX"/>
        </w:rPr>
        <w:t xml:space="preserve">se advierte que </w:t>
      </w:r>
      <w:r w:rsidRPr="00A860A7">
        <w:rPr>
          <w:szCs w:val="24"/>
          <w:lang w:val="es-MX"/>
        </w:rPr>
        <w:t xml:space="preserve">en los documentos solicitados obran datos que son considerados confidenciales, cuyo acceso debe ser restringido, los cuales deben testarse al momento de la elaboración de versiones públicas, como es el caso del </w:t>
      </w:r>
      <w:r w:rsidRPr="00A860A7">
        <w:rPr>
          <w:b/>
          <w:szCs w:val="24"/>
          <w:lang w:val="es-MX"/>
        </w:rPr>
        <w:t>Registro Federal de Contribuyentes</w:t>
      </w:r>
      <w:r w:rsidRPr="00A860A7">
        <w:rPr>
          <w:szCs w:val="24"/>
          <w:lang w:val="es-MX"/>
        </w:rPr>
        <w:t xml:space="preserve"> (RFC), la </w:t>
      </w:r>
      <w:r w:rsidRPr="00A860A7">
        <w:rPr>
          <w:b/>
          <w:szCs w:val="24"/>
          <w:lang w:val="es-MX"/>
        </w:rPr>
        <w:t>Clave Única de Registro de Población</w:t>
      </w:r>
      <w:r w:rsidRPr="00A860A7">
        <w:rPr>
          <w:szCs w:val="24"/>
          <w:lang w:val="es-MX"/>
        </w:rPr>
        <w:t xml:space="preserve"> (CURP), la </w:t>
      </w:r>
      <w:r w:rsidRPr="00A860A7">
        <w:rPr>
          <w:b/>
          <w:szCs w:val="24"/>
          <w:lang w:val="es-MX"/>
        </w:rPr>
        <w:t>Clave de cualquier tipo de seguridad social</w:t>
      </w:r>
      <w:r w:rsidRPr="00A860A7">
        <w:rPr>
          <w:szCs w:val="24"/>
          <w:lang w:val="es-MX"/>
        </w:rPr>
        <w:t xml:space="preserve"> (ISSEMYM, u otros), así como, los </w:t>
      </w:r>
      <w:r w:rsidRPr="00A860A7">
        <w:rPr>
          <w:b/>
          <w:szCs w:val="24"/>
          <w:lang w:val="es-MX"/>
        </w:rPr>
        <w:t xml:space="preserve">préstamos o descuentos </w:t>
      </w:r>
      <w:r w:rsidRPr="00A860A7">
        <w:rPr>
          <w:szCs w:val="24"/>
          <w:lang w:val="es-MX"/>
        </w:rPr>
        <w:t xml:space="preserve">que se le hagan al servidor público, que no se encuentren relacionados con </w:t>
      </w:r>
      <w:r w:rsidRPr="00A860A7">
        <w:rPr>
          <w:b/>
          <w:szCs w:val="24"/>
          <w:lang w:val="es-MX"/>
        </w:rPr>
        <w:t>los impuestos o las cuotas por seguridad social</w:t>
      </w:r>
      <w:r w:rsidRPr="00A860A7">
        <w:rPr>
          <w:bCs/>
          <w:szCs w:val="24"/>
          <w:lang w:val="es-MX"/>
        </w:rPr>
        <w:t>.</w:t>
      </w:r>
    </w:p>
    <w:p w14:paraId="0B8BD10D" w14:textId="77777777" w:rsidR="00063451" w:rsidRPr="00A860A7" w:rsidRDefault="00063451" w:rsidP="00063451">
      <w:pPr>
        <w:rPr>
          <w:szCs w:val="24"/>
          <w:lang w:val="es-MX"/>
        </w:rPr>
      </w:pPr>
    </w:p>
    <w:p w14:paraId="0DDF9DC4" w14:textId="77777777" w:rsidR="00063451" w:rsidRPr="00A860A7" w:rsidRDefault="00063451" w:rsidP="00063451">
      <w:pPr>
        <w:rPr>
          <w:szCs w:val="24"/>
          <w:lang w:val="es-MX"/>
        </w:rPr>
      </w:pPr>
      <w:r w:rsidRPr="00A860A7">
        <w:rPr>
          <w:b/>
          <w:szCs w:val="24"/>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A860A7">
        <w:rPr>
          <w:szCs w:val="24"/>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w:t>
      </w:r>
    </w:p>
    <w:p w14:paraId="56B42AF7" w14:textId="77777777" w:rsidR="00063451" w:rsidRPr="00A860A7" w:rsidRDefault="00063451" w:rsidP="00063451">
      <w:pPr>
        <w:rPr>
          <w:szCs w:val="24"/>
          <w:lang w:val="es-MX"/>
        </w:rPr>
      </w:pPr>
    </w:p>
    <w:p w14:paraId="58E11980" w14:textId="77777777" w:rsidR="00063451" w:rsidRPr="00A860A7" w:rsidRDefault="00063451" w:rsidP="00063451">
      <w:pPr>
        <w:rPr>
          <w:szCs w:val="24"/>
          <w:lang w:val="es-MX"/>
        </w:rPr>
      </w:pPr>
      <w:r w:rsidRPr="00A860A7">
        <w:rPr>
          <w:szCs w:val="24"/>
          <w:lang w:val="es-MX"/>
        </w:rPr>
        <w:t xml:space="preserve">Por cuanto hace al </w:t>
      </w:r>
      <w:r w:rsidRPr="00A860A7">
        <w:rPr>
          <w:b/>
          <w:szCs w:val="24"/>
          <w:lang w:val="es-MX"/>
        </w:rPr>
        <w:t>Registro Federal de Contribuyentes</w:t>
      </w:r>
      <w:r w:rsidRPr="00A860A7">
        <w:rPr>
          <w:szCs w:val="24"/>
          <w:lang w:val="es-MX"/>
        </w:rPr>
        <w:t xml:space="preserve"> </w:t>
      </w:r>
      <w:r w:rsidRPr="00A860A7">
        <w:rPr>
          <w:b/>
          <w:szCs w:val="24"/>
          <w:lang w:val="es-MX"/>
        </w:rPr>
        <w:t>de las personas físicas</w:t>
      </w:r>
      <w:r w:rsidRPr="00A860A7">
        <w:rPr>
          <w:szCs w:val="24"/>
          <w:lang w:val="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w:t>
      </w:r>
      <w:r w:rsidRPr="00A860A7">
        <w:rPr>
          <w:szCs w:val="24"/>
          <w:lang w:val="es-MX"/>
        </w:rPr>
        <w:lastRenderedPageBreak/>
        <w:t>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4E9C2030" w14:textId="77777777" w:rsidR="00063451" w:rsidRPr="00A860A7" w:rsidRDefault="00063451" w:rsidP="00063451">
      <w:pPr>
        <w:rPr>
          <w:szCs w:val="24"/>
          <w:lang w:val="es-MX"/>
        </w:rPr>
      </w:pPr>
    </w:p>
    <w:p w14:paraId="568B9F5D" w14:textId="77777777" w:rsidR="00063451" w:rsidRPr="00A860A7" w:rsidRDefault="00063451" w:rsidP="00063451">
      <w:pPr>
        <w:rPr>
          <w:szCs w:val="24"/>
          <w:lang w:val="es-MX"/>
        </w:rPr>
      </w:pPr>
      <w:r w:rsidRPr="00A860A7">
        <w:rPr>
          <w:szCs w:val="24"/>
          <w:lang w:val="es-MX"/>
        </w:rPr>
        <w:t>Al respecto, el Instituto Nacional Transparencia, Acceso a la Información y Protección de Datos Personales (INAI) a través del Criterio 19/17, señala literalmente lo siguiente:</w:t>
      </w:r>
    </w:p>
    <w:p w14:paraId="456D8907" w14:textId="77777777" w:rsidR="00063451" w:rsidRPr="00A860A7" w:rsidRDefault="00063451" w:rsidP="00063451">
      <w:pPr>
        <w:ind w:left="567" w:right="616"/>
        <w:rPr>
          <w:i/>
          <w:szCs w:val="24"/>
          <w:lang w:val="es-MX"/>
        </w:rPr>
      </w:pPr>
    </w:p>
    <w:p w14:paraId="162EAE02" w14:textId="77777777" w:rsidR="00063451" w:rsidRPr="00A860A7" w:rsidRDefault="00063451" w:rsidP="00063451">
      <w:pPr>
        <w:spacing w:line="240" w:lineRule="auto"/>
        <w:ind w:left="567" w:right="616"/>
        <w:rPr>
          <w:i/>
          <w:sz w:val="22"/>
          <w:lang w:val="es-MX"/>
        </w:rPr>
      </w:pPr>
      <w:r w:rsidRPr="00A860A7">
        <w:rPr>
          <w:b/>
          <w:i/>
          <w:sz w:val="22"/>
          <w:lang w:val="es-MX"/>
        </w:rPr>
        <w:t>Registro Federal de Contribuyentes (RFC) de personas físicas</w:t>
      </w:r>
      <w:r w:rsidRPr="00A860A7">
        <w:rPr>
          <w:i/>
          <w:sz w:val="22"/>
          <w:lang w:val="es-MX"/>
        </w:rPr>
        <w:t>. El RFC es una clave de carácter fiscal, única e irrepetible, que permite identificar al titular, su edad y fecha de nacimiento, por lo que es un dato personal de carácter confidencial.</w:t>
      </w:r>
    </w:p>
    <w:p w14:paraId="17D63BC0" w14:textId="77777777" w:rsidR="00063451" w:rsidRPr="00A860A7" w:rsidRDefault="00063451" w:rsidP="00063451">
      <w:pPr>
        <w:jc w:val="left"/>
        <w:rPr>
          <w:szCs w:val="24"/>
          <w:lang w:val="es-MX"/>
        </w:rPr>
      </w:pPr>
    </w:p>
    <w:p w14:paraId="10BEF0FF" w14:textId="77777777" w:rsidR="00063451" w:rsidRPr="00A860A7" w:rsidRDefault="00063451" w:rsidP="00063451">
      <w:pPr>
        <w:rPr>
          <w:szCs w:val="24"/>
          <w:lang w:val="es-MX"/>
        </w:rPr>
      </w:pPr>
      <w:r w:rsidRPr="00A860A7">
        <w:rPr>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A860A7">
        <w:rPr>
          <w:rFonts w:eastAsia="Arial Unicode MS"/>
          <w:szCs w:val="24"/>
          <w:lang w:val="es-MX"/>
        </w:rPr>
        <w:t>4 fracción XI de la Ley de Protección de Datos Personales en Posesión de los Sujetos Obligados del Estado de México y Municipios</w:t>
      </w:r>
      <w:r w:rsidRPr="00A860A7">
        <w:rPr>
          <w:szCs w:val="24"/>
          <w:lang w:val="es-MX"/>
        </w:rPr>
        <w:t>.</w:t>
      </w:r>
    </w:p>
    <w:p w14:paraId="08301B9D" w14:textId="77777777" w:rsidR="00063451" w:rsidRPr="00A860A7" w:rsidRDefault="00063451" w:rsidP="00063451">
      <w:pPr>
        <w:rPr>
          <w:szCs w:val="24"/>
          <w:lang w:val="es-MX"/>
        </w:rPr>
      </w:pPr>
    </w:p>
    <w:p w14:paraId="38A0199F" w14:textId="77777777" w:rsidR="00063451" w:rsidRPr="00A860A7" w:rsidRDefault="00063451" w:rsidP="00063451">
      <w:pPr>
        <w:rPr>
          <w:szCs w:val="24"/>
          <w:lang w:val="es-MX"/>
        </w:rPr>
      </w:pPr>
      <w:r w:rsidRPr="00A860A7">
        <w:rPr>
          <w:szCs w:val="24"/>
          <w:lang w:val="es-MX"/>
        </w:rPr>
        <w:t xml:space="preserve">Por cuanto hace a la </w:t>
      </w:r>
      <w:r w:rsidRPr="00A860A7">
        <w:rPr>
          <w:b/>
          <w:szCs w:val="24"/>
          <w:lang w:val="es-MX"/>
        </w:rPr>
        <w:t xml:space="preserve">Clave Única de Registro de Población, </w:t>
      </w:r>
      <w:r w:rsidRPr="00A860A7">
        <w:rPr>
          <w:szCs w:val="24"/>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7103BC74" w14:textId="77777777" w:rsidR="00063451" w:rsidRPr="00A860A7" w:rsidRDefault="00063451" w:rsidP="00063451">
      <w:pPr>
        <w:jc w:val="left"/>
        <w:rPr>
          <w:szCs w:val="24"/>
          <w:lang w:val="es-MX"/>
        </w:rPr>
      </w:pPr>
    </w:p>
    <w:p w14:paraId="3761AA39" w14:textId="77777777" w:rsidR="00063451" w:rsidRPr="00A860A7" w:rsidRDefault="00063451" w:rsidP="00063451">
      <w:pPr>
        <w:rPr>
          <w:szCs w:val="24"/>
          <w:lang w:val="es-MX"/>
        </w:rPr>
      </w:pPr>
      <w:r w:rsidRPr="00A860A7">
        <w:rPr>
          <w:szCs w:val="24"/>
          <w:lang w:val="es-MX"/>
        </w:rPr>
        <w:t>Lo anterior, tiene sustento en los artículos 86 y 91, de la Ley General de Población, la cual señala lo siguiente:</w:t>
      </w:r>
    </w:p>
    <w:p w14:paraId="38CC1EC1" w14:textId="77777777" w:rsidR="00063451" w:rsidRPr="00A860A7" w:rsidRDefault="00063451" w:rsidP="00063451">
      <w:pPr>
        <w:ind w:left="709" w:right="757"/>
        <w:rPr>
          <w:rFonts w:cs="Arial,Bold"/>
          <w:b/>
          <w:bCs/>
          <w:i/>
          <w:szCs w:val="24"/>
          <w:lang w:val="es-MX"/>
        </w:rPr>
      </w:pPr>
    </w:p>
    <w:p w14:paraId="09C4A7FC" w14:textId="77777777" w:rsidR="00063451" w:rsidRPr="00A860A7" w:rsidRDefault="00063451" w:rsidP="00063451">
      <w:pPr>
        <w:spacing w:line="240" w:lineRule="auto"/>
        <w:ind w:left="709" w:right="757"/>
        <w:rPr>
          <w:rFonts w:cs="Arial"/>
          <w:i/>
          <w:sz w:val="22"/>
          <w:lang w:val="es-MX"/>
        </w:rPr>
      </w:pPr>
      <w:r w:rsidRPr="00A860A7">
        <w:rPr>
          <w:rFonts w:cs="Arial,Bold"/>
          <w:b/>
          <w:bCs/>
          <w:i/>
          <w:sz w:val="22"/>
          <w:lang w:val="es-MX"/>
        </w:rPr>
        <w:t xml:space="preserve">Artículo 86. </w:t>
      </w:r>
      <w:r w:rsidRPr="00A860A7">
        <w:rPr>
          <w:rFonts w:cs="Arial"/>
          <w:i/>
          <w:sz w:val="22"/>
          <w:lang w:val="es-MX"/>
        </w:rPr>
        <w:t>El Registro Nacional de Población tiene como finalidad registrar a cada una de las personas que integran la población del país, con los datos que permitan certificar y acreditar fehacientemente su identidad.</w:t>
      </w:r>
    </w:p>
    <w:p w14:paraId="586D282A" w14:textId="77777777" w:rsidR="00063451" w:rsidRPr="00A860A7" w:rsidRDefault="00063451" w:rsidP="00063451">
      <w:pPr>
        <w:spacing w:line="240" w:lineRule="auto"/>
        <w:ind w:left="709" w:right="757"/>
        <w:rPr>
          <w:rFonts w:cs="Arial"/>
          <w:i/>
          <w:sz w:val="22"/>
          <w:lang w:val="es-MX"/>
        </w:rPr>
      </w:pPr>
    </w:p>
    <w:p w14:paraId="6EAAC73F" w14:textId="77777777" w:rsidR="00063451" w:rsidRPr="00A860A7" w:rsidRDefault="00063451" w:rsidP="00063451">
      <w:pPr>
        <w:spacing w:line="240" w:lineRule="auto"/>
        <w:ind w:left="709" w:right="757"/>
        <w:rPr>
          <w:rFonts w:cs="Arial"/>
          <w:i/>
          <w:sz w:val="22"/>
          <w:lang w:val="es-MX"/>
        </w:rPr>
      </w:pPr>
      <w:r w:rsidRPr="00A860A7">
        <w:rPr>
          <w:rFonts w:cs="Arial,Bold"/>
          <w:b/>
          <w:bCs/>
          <w:i/>
          <w:sz w:val="22"/>
          <w:lang w:val="es-MX"/>
        </w:rPr>
        <w:t xml:space="preserve">Artículo 91. </w:t>
      </w:r>
      <w:r w:rsidRPr="00A860A7">
        <w:rPr>
          <w:rFonts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28AA9C9F" w14:textId="77777777" w:rsidR="00063451" w:rsidRPr="00A860A7" w:rsidRDefault="00063451" w:rsidP="00063451">
      <w:pPr>
        <w:jc w:val="left"/>
        <w:rPr>
          <w:szCs w:val="24"/>
          <w:lang w:val="es-MX"/>
        </w:rPr>
      </w:pPr>
    </w:p>
    <w:p w14:paraId="3447466C" w14:textId="77777777" w:rsidR="00063451" w:rsidRPr="00A860A7" w:rsidRDefault="00063451" w:rsidP="00063451">
      <w:pPr>
        <w:rPr>
          <w:szCs w:val="24"/>
          <w:lang w:val="es-MX"/>
        </w:rPr>
      </w:pPr>
      <w:r w:rsidRPr="00A860A7">
        <w:rPr>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D655BBA" w14:textId="77777777" w:rsidR="00063451" w:rsidRPr="00A860A7" w:rsidRDefault="00063451" w:rsidP="00063451">
      <w:pPr>
        <w:rPr>
          <w:szCs w:val="24"/>
          <w:lang w:val="es-MX"/>
        </w:rPr>
      </w:pPr>
    </w:p>
    <w:p w14:paraId="247CB4C8" w14:textId="77777777" w:rsidR="00063451" w:rsidRPr="00A860A7" w:rsidRDefault="00063451" w:rsidP="00063451">
      <w:pPr>
        <w:rPr>
          <w:szCs w:val="24"/>
          <w:lang w:val="es-MX"/>
        </w:rPr>
      </w:pPr>
      <w:r w:rsidRPr="00A860A7">
        <w:rPr>
          <w:szCs w:val="24"/>
          <w:lang w:val="es-MX"/>
        </w:rPr>
        <w:t>Al respecto, el Instituto Nacional de Transparencia, Acceso a la Información y Protección de Datos Personales (INAI) a través del Criterio 18/17, señala literalmente lo siguiente:</w:t>
      </w:r>
    </w:p>
    <w:p w14:paraId="5F3017B3" w14:textId="77777777" w:rsidR="00063451" w:rsidRPr="00A860A7" w:rsidRDefault="00063451" w:rsidP="00063451">
      <w:pPr>
        <w:jc w:val="left"/>
        <w:rPr>
          <w:szCs w:val="24"/>
          <w:lang w:val="es-MX"/>
        </w:rPr>
      </w:pPr>
    </w:p>
    <w:p w14:paraId="530A0CF6" w14:textId="77777777" w:rsidR="00063451" w:rsidRPr="00A860A7" w:rsidRDefault="00063451" w:rsidP="00063451">
      <w:pPr>
        <w:spacing w:line="240" w:lineRule="auto"/>
        <w:ind w:left="567" w:right="616"/>
        <w:rPr>
          <w:i/>
          <w:sz w:val="22"/>
          <w:lang w:val="es-MX"/>
        </w:rPr>
      </w:pPr>
      <w:r w:rsidRPr="00A860A7">
        <w:rPr>
          <w:b/>
          <w:i/>
          <w:sz w:val="22"/>
          <w:lang w:val="es-MX"/>
        </w:rPr>
        <w:t>Clave Única de Registro de Población (CURP)</w:t>
      </w:r>
      <w:r w:rsidRPr="00A860A7">
        <w:rPr>
          <w:i/>
          <w:sz w:val="22"/>
          <w:lang w:val="es-MX"/>
        </w:rPr>
        <w:t xml:space="preserve">. La Clave Única de Registro de Población se integra por datos personales que sólo conciernen al particular titular de la misma, como lo </w:t>
      </w:r>
      <w:r w:rsidRPr="00A860A7">
        <w:rPr>
          <w:i/>
          <w:sz w:val="22"/>
          <w:lang w:val="es-MX"/>
        </w:rPr>
        <w:lastRenderedPageBreak/>
        <w:t>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3A01887" w14:textId="77777777" w:rsidR="00063451" w:rsidRPr="00A860A7" w:rsidRDefault="00063451" w:rsidP="00063451">
      <w:pPr>
        <w:ind w:right="616"/>
        <w:rPr>
          <w:rFonts w:cs="Arial"/>
          <w:bCs/>
          <w:i/>
          <w:szCs w:val="24"/>
          <w:lang w:val="es-MX"/>
        </w:rPr>
      </w:pPr>
    </w:p>
    <w:p w14:paraId="6FD9C0BE" w14:textId="77777777" w:rsidR="00063451" w:rsidRPr="00A860A7" w:rsidRDefault="00063451" w:rsidP="00063451">
      <w:pPr>
        <w:rPr>
          <w:szCs w:val="24"/>
          <w:lang w:val="es-MX"/>
        </w:rPr>
      </w:pPr>
      <w:r w:rsidRPr="00A860A7">
        <w:rPr>
          <w:szCs w:val="24"/>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FC420BA" w14:textId="77777777" w:rsidR="00063451" w:rsidRPr="00A860A7" w:rsidRDefault="00063451" w:rsidP="00063451">
      <w:pPr>
        <w:rPr>
          <w:szCs w:val="24"/>
          <w:lang w:val="es-MX"/>
        </w:rPr>
      </w:pPr>
    </w:p>
    <w:p w14:paraId="72284207" w14:textId="77777777" w:rsidR="00063451" w:rsidRPr="00A860A7" w:rsidRDefault="00063451" w:rsidP="00063451">
      <w:pPr>
        <w:rPr>
          <w:szCs w:val="24"/>
          <w:lang w:val="es-MX"/>
        </w:rPr>
      </w:pPr>
      <w:r w:rsidRPr="00A860A7">
        <w:rPr>
          <w:szCs w:val="24"/>
          <w:lang w:val="es-MX"/>
        </w:rPr>
        <w:t xml:space="preserve">Por cuanto hace a la </w:t>
      </w:r>
      <w:r w:rsidRPr="00A860A7">
        <w:rPr>
          <w:b/>
          <w:szCs w:val="24"/>
          <w:lang w:val="es-MX"/>
        </w:rPr>
        <w:t>Clave de cualquier tipo de seguridad social</w:t>
      </w:r>
      <w:r w:rsidRPr="00A860A7">
        <w:rPr>
          <w:szCs w:val="24"/>
          <w:lang w:val="es-MX"/>
        </w:rPr>
        <w:t xml:space="preserve"> (ISSEMYM u otros), está integrado por una </w:t>
      </w:r>
      <w:r w:rsidRPr="00A860A7">
        <w:rPr>
          <w:bCs/>
          <w:szCs w:val="24"/>
          <w:lang w:val="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A860A7">
        <w:rPr>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A860A7">
        <w:rPr>
          <w:rFonts w:eastAsia="Arial Unicode MS"/>
          <w:szCs w:val="24"/>
          <w:lang w:val="es-MX"/>
        </w:rPr>
        <w:t>4 fracción XI de la Ley de Protección de Datos Personales en Posesión de Sujetos Obligados del Estado de México y Municipios</w:t>
      </w:r>
      <w:r w:rsidRPr="00A860A7">
        <w:rPr>
          <w:szCs w:val="24"/>
          <w:lang w:val="es-MX"/>
        </w:rPr>
        <w:t>.</w:t>
      </w:r>
    </w:p>
    <w:p w14:paraId="0D7A0B2B" w14:textId="77777777" w:rsidR="00063451" w:rsidRPr="00A860A7" w:rsidRDefault="00063451" w:rsidP="00063451">
      <w:pPr>
        <w:rPr>
          <w:szCs w:val="24"/>
          <w:lang w:val="es-MX"/>
        </w:rPr>
      </w:pPr>
    </w:p>
    <w:p w14:paraId="1E0B3795" w14:textId="77777777" w:rsidR="00063451" w:rsidRPr="00A860A7" w:rsidRDefault="00063451" w:rsidP="00063451">
      <w:pPr>
        <w:rPr>
          <w:szCs w:val="24"/>
          <w:lang w:val="es-MX"/>
        </w:rPr>
      </w:pPr>
      <w:r w:rsidRPr="00A860A7">
        <w:rPr>
          <w:szCs w:val="24"/>
          <w:lang w:val="es-MX"/>
        </w:rPr>
        <w:t xml:space="preserve">Respecto de los </w:t>
      </w:r>
      <w:r w:rsidRPr="00A860A7">
        <w:rPr>
          <w:b/>
          <w:szCs w:val="24"/>
          <w:lang w:val="es-MX"/>
        </w:rPr>
        <w:t>préstamos o descuentos</w:t>
      </w:r>
      <w:r w:rsidRPr="00A860A7">
        <w:rPr>
          <w:szCs w:val="24"/>
          <w:lang w:val="es-MX"/>
        </w:rPr>
        <w:t xml:space="preserve"> </w:t>
      </w:r>
      <w:r w:rsidRPr="00A860A7">
        <w:rPr>
          <w:b/>
          <w:szCs w:val="24"/>
          <w:lang w:val="es-MX"/>
        </w:rPr>
        <w:t>de carácter personal</w:t>
      </w:r>
      <w:r w:rsidRPr="00A860A7">
        <w:rPr>
          <w:szCs w:val="24"/>
          <w:lang w:val="es-MX"/>
        </w:rPr>
        <w:t xml:space="preserve">, éstos no deben tener relación con la prestación del servicio; es decir, son confidenciales los préstamos o </w:t>
      </w:r>
      <w:r w:rsidRPr="00A860A7">
        <w:rPr>
          <w:szCs w:val="24"/>
          <w:lang w:val="es-MX"/>
        </w:rPr>
        <w:lastRenderedPageBreak/>
        <w:t>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2F600321" w14:textId="77777777" w:rsidR="00063451" w:rsidRPr="00A860A7" w:rsidRDefault="00063451" w:rsidP="00063451">
      <w:pPr>
        <w:jc w:val="left"/>
        <w:rPr>
          <w:szCs w:val="24"/>
          <w:lang w:val="es-MX"/>
        </w:rPr>
      </w:pPr>
    </w:p>
    <w:p w14:paraId="1164E514" w14:textId="77777777" w:rsidR="00063451" w:rsidRPr="00A860A7" w:rsidRDefault="00063451" w:rsidP="00063451">
      <w:pPr>
        <w:rPr>
          <w:szCs w:val="24"/>
          <w:lang w:val="es-MX"/>
        </w:rPr>
      </w:pPr>
      <w:r w:rsidRPr="00A860A7">
        <w:rPr>
          <w:szCs w:val="24"/>
          <w:lang w:val="es-MX"/>
        </w:rPr>
        <w:t>Por su parte, el artículo 84 de la Ley del Trabajo de los Servidores Públicos del Estado y Municipios, señala:</w:t>
      </w:r>
    </w:p>
    <w:p w14:paraId="66B4ECCE" w14:textId="77777777" w:rsidR="00063451" w:rsidRPr="00A860A7" w:rsidRDefault="00063451" w:rsidP="00063451">
      <w:pPr>
        <w:jc w:val="left"/>
        <w:rPr>
          <w:szCs w:val="24"/>
          <w:lang w:val="es-MX"/>
        </w:rPr>
      </w:pPr>
    </w:p>
    <w:p w14:paraId="45ED920C" w14:textId="77777777" w:rsidR="00063451" w:rsidRPr="00A860A7" w:rsidRDefault="00063451" w:rsidP="00063451">
      <w:pPr>
        <w:spacing w:line="240" w:lineRule="auto"/>
        <w:ind w:left="567" w:right="616"/>
        <w:rPr>
          <w:i/>
          <w:noProof/>
          <w:sz w:val="22"/>
          <w:lang w:val="es-MX"/>
        </w:rPr>
      </w:pPr>
      <w:r w:rsidRPr="00A860A7">
        <w:rPr>
          <w:b/>
          <w:i/>
          <w:noProof/>
          <w:sz w:val="22"/>
          <w:lang w:val="es-MX"/>
        </w:rPr>
        <w:t>ARTÍCULO 84.</w:t>
      </w:r>
      <w:r w:rsidRPr="00A860A7">
        <w:rPr>
          <w:i/>
          <w:noProof/>
          <w:sz w:val="22"/>
          <w:lang w:val="es-MX"/>
        </w:rPr>
        <w:t xml:space="preserve"> Sólo podrán hacerse retenciones, descuentos o deducciones al sueldo de los servidores públicos por concepto de:</w:t>
      </w:r>
    </w:p>
    <w:p w14:paraId="4608AFD3" w14:textId="77777777" w:rsidR="00063451" w:rsidRPr="00A860A7" w:rsidRDefault="00063451" w:rsidP="00063451">
      <w:pPr>
        <w:spacing w:line="240" w:lineRule="auto"/>
        <w:ind w:left="567" w:right="616"/>
        <w:rPr>
          <w:i/>
          <w:noProof/>
          <w:sz w:val="22"/>
          <w:lang w:val="es-MX"/>
        </w:rPr>
      </w:pPr>
    </w:p>
    <w:p w14:paraId="564E06D8" w14:textId="77777777" w:rsidR="00063451" w:rsidRPr="00A860A7" w:rsidRDefault="00063451" w:rsidP="00063451">
      <w:pPr>
        <w:spacing w:line="240" w:lineRule="auto"/>
        <w:ind w:left="567" w:right="616"/>
        <w:rPr>
          <w:i/>
          <w:noProof/>
          <w:sz w:val="22"/>
          <w:lang w:val="es-MX"/>
        </w:rPr>
      </w:pPr>
      <w:r w:rsidRPr="00A860A7">
        <w:rPr>
          <w:i/>
          <w:noProof/>
          <w:sz w:val="22"/>
          <w:lang w:val="es-MX"/>
        </w:rPr>
        <w:t>I. Gravámenes fiscales relacionados con el sueldo;</w:t>
      </w:r>
    </w:p>
    <w:p w14:paraId="0A697A78" w14:textId="77777777" w:rsidR="00063451" w:rsidRPr="00A860A7" w:rsidRDefault="00063451" w:rsidP="00063451">
      <w:pPr>
        <w:spacing w:line="240" w:lineRule="auto"/>
        <w:ind w:left="567" w:right="616"/>
        <w:rPr>
          <w:i/>
          <w:noProof/>
          <w:sz w:val="22"/>
          <w:lang w:val="es-MX"/>
        </w:rPr>
      </w:pPr>
      <w:r w:rsidRPr="00A860A7">
        <w:rPr>
          <w:i/>
          <w:noProof/>
          <w:sz w:val="22"/>
          <w:lang w:val="es-MX"/>
        </w:rPr>
        <w:t>II. Deudas contraídas con las instituciones públicas o dependencias por concepto de anticipos de sueldo, pagos hechos con exceso, errores o pérdidas debidamente comprobados;</w:t>
      </w:r>
    </w:p>
    <w:p w14:paraId="0B8BF396" w14:textId="77777777" w:rsidR="00063451" w:rsidRPr="00A860A7" w:rsidRDefault="00063451" w:rsidP="00063451">
      <w:pPr>
        <w:spacing w:line="240" w:lineRule="auto"/>
        <w:ind w:left="567" w:right="616"/>
        <w:rPr>
          <w:i/>
          <w:noProof/>
          <w:sz w:val="22"/>
          <w:lang w:val="es-MX"/>
        </w:rPr>
      </w:pPr>
      <w:r w:rsidRPr="00A860A7">
        <w:rPr>
          <w:i/>
          <w:noProof/>
          <w:sz w:val="22"/>
          <w:lang w:val="es-MX"/>
        </w:rPr>
        <w:t>III. Cuotas sindicales;</w:t>
      </w:r>
    </w:p>
    <w:p w14:paraId="130C787E" w14:textId="77777777" w:rsidR="00063451" w:rsidRPr="00A860A7" w:rsidRDefault="00063451" w:rsidP="00063451">
      <w:pPr>
        <w:spacing w:line="240" w:lineRule="auto"/>
        <w:ind w:left="567" w:right="616"/>
        <w:rPr>
          <w:i/>
          <w:noProof/>
          <w:sz w:val="22"/>
          <w:lang w:val="es-MX"/>
        </w:rPr>
      </w:pPr>
      <w:r w:rsidRPr="00A860A7">
        <w:rPr>
          <w:i/>
          <w:noProof/>
          <w:sz w:val="22"/>
          <w:lang w:val="es-MX"/>
        </w:rPr>
        <w:t>IV. Cuotas de aportación a fondos para la constitución de cooperativas y de cajas de ahorro, siempre que el servidor público hubiese manifestado previamente, de manera expresa, su conformidad;</w:t>
      </w:r>
    </w:p>
    <w:p w14:paraId="607739B0" w14:textId="77777777" w:rsidR="00063451" w:rsidRPr="00A860A7" w:rsidRDefault="00063451" w:rsidP="00063451">
      <w:pPr>
        <w:spacing w:line="240" w:lineRule="auto"/>
        <w:ind w:left="567" w:right="616"/>
        <w:rPr>
          <w:i/>
          <w:noProof/>
          <w:sz w:val="22"/>
          <w:lang w:val="es-MX"/>
        </w:rPr>
      </w:pPr>
      <w:r w:rsidRPr="00A860A7">
        <w:rPr>
          <w:i/>
          <w:noProof/>
          <w:sz w:val="22"/>
          <w:lang w:val="es-MX"/>
        </w:rPr>
        <w:t>V. Descuentos ordenados por el Instituto de Seguridad Social del Estado de México y Municipios, con motivo de cuotas y obligaciones contraídas con éste por los servidores públicos;</w:t>
      </w:r>
    </w:p>
    <w:p w14:paraId="58ECEC74" w14:textId="77777777" w:rsidR="00063451" w:rsidRPr="00A860A7" w:rsidRDefault="00063451" w:rsidP="00063451">
      <w:pPr>
        <w:spacing w:line="240" w:lineRule="auto"/>
        <w:ind w:left="567" w:right="616"/>
        <w:rPr>
          <w:i/>
          <w:noProof/>
          <w:sz w:val="22"/>
          <w:lang w:val="es-MX"/>
        </w:rPr>
      </w:pPr>
      <w:r w:rsidRPr="00A860A7">
        <w:rPr>
          <w:i/>
          <w:noProof/>
          <w:sz w:val="22"/>
          <w:lang w:val="es-MX"/>
        </w:rPr>
        <w:t>VI. Obligaciones a cargo del servidor público con las que haya consentido, derivadas de la adquisición o del uso de habitaciones consideradas como de interés social;</w:t>
      </w:r>
    </w:p>
    <w:p w14:paraId="1437FDFA" w14:textId="77777777" w:rsidR="00063451" w:rsidRPr="00A860A7" w:rsidRDefault="00063451" w:rsidP="00063451">
      <w:pPr>
        <w:spacing w:line="240" w:lineRule="auto"/>
        <w:ind w:left="567" w:right="616"/>
        <w:rPr>
          <w:i/>
          <w:noProof/>
          <w:sz w:val="22"/>
          <w:lang w:val="es-MX"/>
        </w:rPr>
      </w:pPr>
      <w:r w:rsidRPr="00A860A7">
        <w:rPr>
          <w:i/>
          <w:noProof/>
          <w:sz w:val="22"/>
          <w:lang w:val="es-MX"/>
        </w:rPr>
        <w:t>VII. Faltas de puntualidad o de asistencia injustificadas;</w:t>
      </w:r>
    </w:p>
    <w:p w14:paraId="43171F82" w14:textId="77777777" w:rsidR="00063451" w:rsidRPr="00A860A7" w:rsidRDefault="00063451" w:rsidP="00063451">
      <w:pPr>
        <w:spacing w:line="240" w:lineRule="auto"/>
        <w:ind w:left="567" w:right="616"/>
        <w:rPr>
          <w:i/>
          <w:noProof/>
          <w:sz w:val="22"/>
          <w:lang w:val="es-MX"/>
        </w:rPr>
      </w:pPr>
      <w:r w:rsidRPr="00A860A7">
        <w:rPr>
          <w:i/>
          <w:noProof/>
          <w:sz w:val="22"/>
          <w:lang w:val="es-MX"/>
        </w:rPr>
        <w:t>VIII. Pensiones alimenticias ordenadas por la autoridad judicial; o</w:t>
      </w:r>
    </w:p>
    <w:p w14:paraId="6920A733" w14:textId="77777777" w:rsidR="00063451" w:rsidRPr="00A860A7" w:rsidRDefault="00063451" w:rsidP="00063451">
      <w:pPr>
        <w:spacing w:line="240" w:lineRule="auto"/>
        <w:ind w:left="567" w:right="616"/>
        <w:rPr>
          <w:i/>
          <w:noProof/>
          <w:sz w:val="22"/>
          <w:lang w:val="es-MX"/>
        </w:rPr>
      </w:pPr>
      <w:r w:rsidRPr="00A860A7">
        <w:rPr>
          <w:i/>
          <w:noProof/>
          <w:sz w:val="22"/>
          <w:lang w:val="es-MX"/>
        </w:rPr>
        <w:t>IX. Cualquier otro convenido con instituciones de servicios y aceptado por el servidor público.</w:t>
      </w:r>
    </w:p>
    <w:p w14:paraId="24BB3BBA" w14:textId="77777777" w:rsidR="00063451" w:rsidRPr="00A860A7" w:rsidRDefault="00063451" w:rsidP="00063451">
      <w:pPr>
        <w:spacing w:line="240" w:lineRule="auto"/>
        <w:ind w:left="567" w:right="616"/>
        <w:rPr>
          <w:i/>
          <w:noProof/>
          <w:sz w:val="22"/>
          <w:lang w:val="es-MX"/>
        </w:rPr>
      </w:pPr>
    </w:p>
    <w:p w14:paraId="3DEF0D23" w14:textId="77777777" w:rsidR="00063451" w:rsidRPr="00A860A7" w:rsidRDefault="00063451" w:rsidP="00063451">
      <w:pPr>
        <w:spacing w:line="240" w:lineRule="auto"/>
        <w:ind w:left="567" w:right="616"/>
        <w:rPr>
          <w:sz w:val="22"/>
          <w:lang w:val="es-MX"/>
        </w:rPr>
      </w:pPr>
      <w:r w:rsidRPr="00A860A7">
        <w:rPr>
          <w:i/>
          <w:noProof/>
          <w:sz w:val="22"/>
          <w:lang w:val="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16D7C4E5" w14:textId="77777777" w:rsidR="00063451" w:rsidRPr="00A860A7" w:rsidRDefault="00063451" w:rsidP="00063451">
      <w:pPr>
        <w:rPr>
          <w:szCs w:val="24"/>
          <w:lang w:val="es-MX"/>
        </w:rPr>
      </w:pPr>
    </w:p>
    <w:p w14:paraId="6EA93C1C" w14:textId="77777777" w:rsidR="00063451" w:rsidRPr="00A860A7" w:rsidRDefault="00063451" w:rsidP="00063451">
      <w:pPr>
        <w:rPr>
          <w:szCs w:val="24"/>
          <w:lang w:val="es-MX"/>
        </w:rPr>
      </w:pPr>
      <w:r w:rsidRPr="00A860A7">
        <w:rPr>
          <w:szCs w:val="24"/>
          <w:lang w:val="es-MX"/>
        </w:rPr>
        <w:lastRenderedPageBreak/>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6D7403D7" w14:textId="77777777" w:rsidR="00063451" w:rsidRPr="00A860A7" w:rsidRDefault="00063451" w:rsidP="00063451">
      <w:pPr>
        <w:rPr>
          <w:szCs w:val="24"/>
          <w:lang w:val="es-MX"/>
        </w:rPr>
      </w:pPr>
    </w:p>
    <w:p w14:paraId="16C4511C" w14:textId="77777777" w:rsidR="00063451" w:rsidRPr="00A860A7" w:rsidRDefault="00063451" w:rsidP="00063451">
      <w:pPr>
        <w:rPr>
          <w:szCs w:val="24"/>
          <w:lang w:val="es-MX"/>
        </w:rPr>
      </w:pPr>
      <w:r w:rsidRPr="00A860A7">
        <w:rPr>
          <w:szCs w:val="24"/>
          <w:lang w:val="es-MX"/>
        </w:rPr>
        <w:t xml:space="preserve">No obstante, el denominado </w:t>
      </w:r>
      <w:r w:rsidRPr="00A860A7">
        <w:rPr>
          <w:b/>
          <w:szCs w:val="24"/>
          <w:lang w:val="es-MX"/>
        </w:rPr>
        <w:t>Sistema de Capitalización Individual</w:t>
      </w:r>
      <w:r w:rsidRPr="00A860A7">
        <w:rPr>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04685859" w14:textId="77777777" w:rsidR="00063451" w:rsidRPr="00A860A7" w:rsidRDefault="00063451" w:rsidP="00063451">
      <w:pPr>
        <w:rPr>
          <w:szCs w:val="24"/>
          <w:lang w:val="es-MX"/>
        </w:rPr>
      </w:pPr>
    </w:p>
    <w:p w14:paraId="3211F226" w14:textId="77777777" w:rsidR="00063451" w:rsidRPr="00A860A7" w:rsidRDefault="00063451" w:rsidP="00063451">
      <w:pPr>
        <w:rPr>
          <w:szCs w:val="24"/>
          <w:lang w:val="es-MX"/>
        </w:rPr>
      </w:pPr>
      <w:r w:rsidRPr="00A860A7">
        <w:rPr>
          <w:szCs w:val="24"/>
          <w:lang w:val="es-MX"/>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w:t>
      </w:r>
      <w:r w:rsidRPr="00A860A7">
        <w:rPr>
          <w:szCs w:val="24"/>
          <w:lang w:val="es-MX"/>
        </w:rPr>
        <w:lastRenderedPageBreak/>
        <w:t>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5836EE6" w14:textId="77777777" w:rsidR="00063451" w:rsidRPr="00A860A7" w:rsidRDefault="00063451" w:rsidP="00063451">
      <w:pPr>
        <w:rPr>
          <w:szCs w:val="24"/>
          <w:lang w:val="es-MX"/>
        </w:rPr>
      </w:pPr>
    </w:p>
    <w:p w14:paraId="4E425841" w14:textId="77777777" w:rsidR="00063451" w:rsidRPr="00A860A7" w:rsidRDefault="00063451" w:rsidP="00063451">
      <w:pPr>
        <w:rPr>
          <w:szCs w:val="24"/>
          <w:lang w:val="es-MX"/>
        </w:rPr>
      </w:pPr>
      <w:r w:rsidRPr="00A860A7">
        <w:rPr>
          <w:szCs w:val="24"/>
          <w:lang w:val="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62408243" w14:textId="77777777" w:rsidR="00063451" w:rsidRPr="00A860A7" w:rsidRDefault="00063451" w:rsidP="00063451">
      <w:pPr>
        <w:rPr>
          <w:szCs w:val="24"/>
          <w:lang w:val="es-MX"/>
        </w:rPr>
      </w:pPr>
    </w:p>
    <w:p w14:paraId="5FD23D92" w14:textId="77777777" w:rsidR="00063451" w:rsidRPr="00A860A7" w:rsidRDefault="00063451" w:rsidP="00063451">
      <w:pPr>
        <w:rPr>
          <w:szCs w:val="24"/>
          <w:lang w:val="es-MX"/>
        </w:rPr>
      </w:pPr>
      <w:r w:rsidRPr="00A860A7">
        <w:rPr>
          <w:szCs w:val="24"/>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1F910633" w14:textId="77777777" w:rsidR="00063451" w:rsidRPr="00A860A7" w:rsidRDefault="00063451" w:rsidP="00063451">
      <w:pPr>
        <w:jc w:val="left"/>
        <w:rPr>
          <w:szCs w:val="24"/>
          <w:lang w:val="es-MX"/>
        </w:rPr>
      </w:pPr>
    </w:p>
    <w:p w14:paraId="19A7852E" w14:textId="77777777" w:rsidR="00063451" w:rsidRPr="00A860A7" w:rsidRDefault="00063451" w:rsidP="00063451">
      <w:pPr>
        <w:spacing w:line="240" w:lineRule="auto"/>
        <w:ind w:left="567" w:right="616"/>
        <w:rPr>
          <w:i/>
          <w:sz w:val="22"/>
          <w:lang w:val="es-MX"/>
        </w:rPr>
      </w:pPr>
      <w:r w:rsidRPr="00A860A7">
        <w:rPr>
          <w:b/>
          <w:i/>
          <w:sz w:val="22"/>
          <w:lang w:val="es-MX"/>
        </w:rPr>
        <w:t xml:space="preserve">Artículo 49. </w:t>
      </w:r>
      <w:r w:rsidRPr="00A860A7">
        <w:rPr>
          <w:i/>
          <w:sz w:val="22"/>
          <w:lang w:val="es-MX"/>
        </w:rPr>
        <w:t>Los Comités de Transparencia tendrán las siguientes atribuciones:</w:t>
      </w:r>
    </w:p>
    <w:p w14:paraId="4AAD0775" w14:textId="77777777" w:rsidR="00063451" w:rsidRPr="00A860A7" w:rsidRDefault="00063451" w:rsidP="00063451">
      <w:pPr>
        <w:spacing w:line="240" w:lineRule="auto"/>
        <w:ind w:left="567" w:right="616"/>
        <w:rPr>
          <w:bCs/>
          <w:i/>
          <w:sz w:val="22"/>
          <w:lang w:val="es-MX"/>
        </w:rPr>
      </w:pPr>
      <w:r w:rsidRPr="00A860A7">
        <w:rPr>
          <w:bCs/>
          <w:i/>
          <w:sz w:val="22"/>
          <w:lang w:val="es-MX"/>
        </w:rPr>
        <w:t>[…]</w:t>
      </w:r>
    </w:p>
    <w:p w14:paraId="6B03F3DC" w14:textId="77777777" w:rsidR="00063451" w:rsidRPr="00A860A7" w:rsidRDefault="00063451" w:rsidP="00063451">
      <w:pPr>
        <w:spacing w:line="240" w:lineRule="auto"/>
        <w:ind w:left="567" w:right="616"/>
        <w:rPr>
          <w:i/>
          <w:sz w:val="22"/>
          <w:lang w:val="es-MX"/>
        </w:rPr>
      </w:pPr>
      <w:r w:rsidRPr="00A860A7">
        <w:rPr>
          <w:b/>
          <w:i/>
          <w:sz w:val="22"/>
          <w:lang w:val="es-MX"/>
        </w:rPr>
        <w:t>VIII.</w:t>
      </w:r>
      <w:r w:rsidRPr="00A860A7">
        <w:rPr>
          <w:i/>
          <w:sz w:val="22"/>
          <w:lang w:val="es-MX"/>
        </w:rPr>
        <w:t xml:space="preserve"> Aprobar, modificar o revocar la clasificación de la información;</w:t>
      </w:r>
    </w:p>
    <w:p w14:paraId="11AF2F64" w14:textId="77777777" w:rsidR="00063451" w:rsidRPr="00A860A7" w:rsidRDefault="00063451" w:rsidP="00063451">
      <w:pPr>
        <w:spacing w:line="240" w:lineRule="auto"/>
        <w:ind w:left="567" w:right="616"/>
        <w:rPr>
          <w:bCs/>
          <w:i/>
          <w:sz w:val="22"/>
          <w:lang w:val="es-MX"/>
        </w:rPr>
      </w:pPr>
      <w:r w:rsidRPr="00A860A7">
        <w:rPr>
          <w:bCs/>
          <w:i/>
          <w:sz w:val="22"/>
          <w:lang w:val="es-MX"/>
        </w:rPr>
        <w:lastRenderedPageBreak/>
        <w:t>[…]</w:t>
      </w:r>
    </w:p>
    <w:p w14:paraId="08B9DB89" w14:textId="77777777" w:rsidR="00063451" w:rsidRPr="00A860A7" w:rsidRDefault="00063451" w:rsidP="00063451">
      <w:pPr>
        <w:spacing w:line="240" w:lineRule="auto"/>
        <w:ind w:left="567" w:right="616"/>
        <w:rPr>
          <w:i/>
          <w:sz w:val="22"/>
          <w:lang w:val="es-MX"/>
        </w:rPr>
      </w:pPr>
    </w:p>
    <w:p w14:paraId="5D27BFD4" w14:textId="77777777" w:rsidR="00063451" w:rsidRPr="00A860A7" w:rsidRDefault="00063451" w:rsidP="00063451">
      <w:pPr>
        <w:spacing w:line="240" w:lineRule="auto"/>
        <w:ind w:left="567" w:right="616"/>
        <w:rPr>
          <w:i/>
          <w:sz w:val="22"/>
          <w:lang w:val="es-MX"/>
        </w:rPr>
      </w:pPr>
      <w:r w:rsidRPr="00A860A7">
        <w:rPr>
          <w:b/>
          <w:i/>
          <w:sz w:val="22"/>
          <w:lang w:val="es-MX"/>
        </w:rPr>
        <w:t>Artículo 132.</w:t>
      </w:r>
      <w:r w:rsidRPr="00A860A7">
        <w:rPr>
          <w:i/>
          <w:sz w:val="22"/>
          <w:lang w:val="es-MX"/>
        </w:rPr>
        <w:t xml:space="preserve"> La clasificación de la información se llevará a cabo en el momento en que:</w:t>
      </w:r>
    </w:p>
    <w:p w14:paraId="58F71689" w14:textId="77777777" w:rsidR="00063451" w:rsidRPr="00A860A7" w:rsidRDefault="00063451" w:rsidP="00063451">
      <w:pPr>
        <w:spacing w:line="240" w:lineRule="auto"/>
        <w:ind w:left="567" w:right="616"/>
        <w:rPr>
          <w:b/>
          <w:i/>
          <w:sz w:val="22"/>
          <w:lang w:val="es-MX"/>
        </w:rPr>
      </w:pPr>
    </w:p>
    <w:p w14:paraId="1A285C8A" w14:textId="77777777" w:rsidR="00063451" w:rsidRPr="00A860A7" w:rsidRDefault="00063451" w:rsidP="00063451">
      <w:pPr>
        <w:spacing w:line="240" w:lineRule="auto"/>
        <w:ind w:left="567" w:right="616"/>
        <w:rPr>
          <w:i/>
          <w:sz w:val="22"/>
          <w:lang w:val="es-MX"/>
        </w:rPr>
      </w:pPr>
      <w:r w:rsidRPr="00A860A7">
        <w:rPr>
          <w:b/>
          <w:i/>
          <w:sz w:val="22"/>
          <w:lang w:val="es-MX"/>
        </w:rPr>
        <w:t>I.</w:t>
      </w:r>
      <w:r w:rsidRPr="00A860A7">
        <w:rPr>
          <w:i/>
          <w:sz w:val="22"/>
          <w:lang w:val="es-MX"/>
        </w:rPr>
        <w:t xml:space="preserve"> Se reciba una solicitud de acceso a la información;</w:t>
      </w:r>
    </w:p>
    <w:p w14:paraId="1972DAA6" w14:textId="77777777" w:rsidR="00063451" w:rsidRPr="00A860A7" w:rsidRDefault="00063451" w:rsidP="00063451">
      <w:pPr>
        <w:spacing w:line="240" w:lineRule="auto"/>
        <w:ind w:left="567" w:right="616"/>
        <w:rPr>
          <w:i/>
          <w:sz w:val="22"/>
          <w:lang w:val="es-MX"/>
        </w:rPr>
      </w:pPr>
      <w:r w:rsidRPr="00A860A7">
        <w:rPr>
          <w:b/>
          <w:i/>
          <w:sz w:val="22"/>
          <w:lang w:val="es-MX"/>
        </w:rPr>
        <w:t>II.</w:t>
      </w:r>
      <w:r w:rsidRPr="00A860A7">
        <w:rPr>
          <w:i/>
          <w:sz w:val="22"/>
          <w:lang w:val="es-MX"/>
        </w:rPr>
        <w:t xml:space="preserve"> Se determine mediante resolución de autoridad competente; o</w:t>
      </w:r>
    </w:p>
    <w:p w14:paraId="663AD4D7" w14:textId="77777777" w:rsidR="00063451" w:rsidRPr="00A860A7" w:rsidRDefault="00063451" w:rsidP="00063451">
      <w:pPr>
        <w:spacing w:line="240" w:lineRule="auto"/>
        <w:ind w:left="567" w:right="616"/>
        <w:rPr>
          <w:b/>
          <w:i/>
          <w:sz w:val="22"/>
          <w:lang w:val="es-MX"/>
        </w:rPr>
      </w:pPr>
      <w:r w:rsidRPr="00A860A7">
        <w:rPr>
          <w:b/>
          <w:bCs/>
          <w:i/>
          <w:sz w:val="22"/>
          <w:lang w:val="es-MX"/>
        </w:rPr>
        <w:t>III.</w:t>
      </w:r>
      <w:r w:rsidRPr="00A860A7">
        <w:rPr>
          <w:i/>
          <w:sz w:val="22"/>
          <w:lang w:val="es-MX"/>
        </w:rPr>
        <w:t xml:space="preserve"> Se generen versiones públicas para dar cumplimiento a las obligaciones de transparencia previstas en esta Ley.</w:t>
      </w:r>
      <w:r w:rsidRPr="00A860A7">
        <w:rPr>
          <w:b/>
          <w:i/>
          <w:sz w:val="22"/>
          <w:lang w:val="es-MX"/>
        </w:rPr>
        <w:t>”</w:t>
      </w:r>
    </w:p>
    <w:p w14:paraId="7A042155" w14:textId="77777777" w:rsidR="00063451" w:rsidRPr="00A860A7" w:rsidRDefault="00063451" w:rsidP="00063451">
      <w:pPr>
        <w:spacing w:line="240" w:lineRule="auto"/>
        <w:ind w:left="567" w:right="616"/>
        <w:rPr>
          <w:b/>
          <w:i/>
          <w:sz w:val="22"/>
          <w:lang w:val="es-MX"/>
        </w:rPr>
      </w:pPr>
    </w:p>
    <w:p w14:paraId="0B7FA2EF" w14:textId="77777777" w:rsidR="00063451" w:rsidRPr="00A860A7" w:rsidRDefault="00063451" w:rsidP="00063451">
      <w:pPr>
        <w:spacing w:line="240" w:lineRule="auto"/>
        <w:ind w:left="567" w:right="616"/>
        <w:rPr>
          <w:i/>
          <w:sz w:val="22"/>
          <w:lang w:val="es-MX"/>
        </w:rPr>
      </w:pPr>
      <w:r w:rsidRPr="00A860A7">
        <w:rPr>
          <w:b/>
          <w:i/>
          <w:sz w:val="22"/>
          <w:lang w:val="es-MX"/>
        </w:rPr>
        <w:t>Segundo.-</w:t>
      </w:r>
      <w:r w:rsidRPr="00A860A7">
        <w:rPr>
          <w:i/>
          <w:sz w:val="22"/>
          <w:lang w:val="es-MX"/>
        </w:rPr>
        <w:t xml:space="preserve"> Para efectos de los presentes Lineamientos Generales, se entenderá por:</w:t>
      </w:r>
    </w:p>
    <w:p w14:paraId="3A9A516A" w14:textId="77777777" w:rsidR="00063451" w:rsidRPr="00A860A7" w:rsidRDefault="00063451" w:rsidP="00063451">
      <w:pPr>
        <w:spacing w:line="240" w:lineRule="auto"/>
        <w:ind w:left="567" w:right="616"/>
        <w:rPr>
          <w:i/>
          <w:sz w:val="22"/>
          <w:lang w:val="es-MX"/>
        </w:rPr>
      </w:pPr>
      <w:r w:rsidRPr="00A860A7">
        <w:rPr>
          <w:b/>
          <w:i/>
          <w:sz w:val="22"/>
          <w:lang w:val="es-MX"/>
        </w:rPr>
        <w:t>XVIII.</w:t>
      </w:r>
      <w:r w:rsidRPr="00A860A7">
        <w:rPr>
          <w:i/>
          <w:sz w:val="22"/>
          <w:lang w:val="es-MX"/>
        </w:rPr>
        <w:t xml:space="preserve"> </w:t>
      </w:r>
      <w:r w:rsidRPr="00A860A7">
        <w:rPr>
          <w:b/>
          <w:i/>
          <w:sz w:val="22"/>
          <w:lang w:val="es-MX"/>
        </w:rPr>
        <w:t>Versión pública:</w:t>
      </w:r>
      <w:r w:rsidRPr="00A860A7">
        <w:rPr>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D3217E3" w14:textId="77777777" w:rsidR="00063451" w:rsidRPr="00A860A7" w:rsidRDefault="00063451" w:rsidP="00063451">
      <w:pPr>
        <w:spacing w:line="240" w:lineRule="auto"/>
        <w:ind w:left="567" w:right="616"/>
        <w:rPr>
          <w:b/>
          <w:i/>
          <w:sz w:val="22"/>
          <w:lang w:val="es-MX"/>
        </w:rPr>
      </w:pPr>
    </w:p>
    <w:p w14:paraId="15CB4B24" w14:textId="77777777" w:rsidR="00063451" w:rsidRPr="00A860A7" w:rsidRDefault="00063451" w:rsidP="00063451">
      <w:pPr>
        <w:spacing w:line="240" w:lineRule="auto"/>
        <w:ind w:left="567" w:right="616"/>
        <w:rPr>
          <w:i/>
          <w:sz w:val="22"/>
          <w:lang w:val="es-MX"/>
        </w:rPr>
      </w:pPr>
      <w:r w:rsidRPr="00A860A7">
        <w:rPr>
          <w:b/>
          <w:i/>
          <w:sz w:val="22"/>
          <w:lang w:val="es-MX"/>
        </w:rPr>
        <w:t>Cuarto.</w:t>
      </w:r>
      <w:r w:rsidRPr="00A860A7">
        <w:rPr>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30E583B" w14:textId="77777777" w:rsidR="00063451" w:rsidRPr="00A860A7" w:rsidRDefault="00063451" w:rsidP="00063451">
      <w:pPr>
        <w:spacing w:line="240" w:lineRule="auto"/>
        <w:ind w:left="567" w:right="616"/>
        <w:rPr>
          <w:i/>
          <w:sz w:val="22"/>
          <w:lang w:val="es-MX"/>
        </w:rPr>
      </w:pPr>
    </w:p>
    <w:p w14:paraId="485B9318" w14:textId="77777777" w:rsidR="00063451" w:rsidRPr="00A860A7" w:rsidRDefault="00063451" w:rsidP="00063451">
      <w:pPr>
        <w:spacing w:line="240" w:lineRule="auto"/>
        <w:ind w:left="567" w:right="616"/>
        <w:rPr>
          <w:i/>
          <w:sz w:val="22"/>
          <w:lang w:val="es-MX"/>
        </w:rPr>
      </w:pPr>
      <w:r w:rsidRPr="00A860A7">
        <w:rPr>
          <w:i/>
          <w:sz w:val="22"/>
          <w:lang w:val="es-MX"/>
        </w:rPr>
        <w:t>Los Sujetos Obligados deberán aplicar, de manera estricta, las excepciones al derecho de acceso a la información y sólo podrán invocarlas cuando acrediten su procedencia.</w:t>
      </w:r>
    </w:p>
    <w:p w14:paraId="7C26DA61" w14:textId="77777777" w:rsidR="00063451" w:rsidRPr="00A860A7" w:rsidRDefault="00063451" w:rsidP="00063451">
      <w:pPr>
        <w:spacing w:line="240" w:lineRule="auto"/>
        <w:ind w:left="567" w:right="616"/>
        <w:rPr>
          <w:b/>
          <w:i/>
          <w:sz w:val="22"/>
          <w:lang w:val="es-MX"/>
        </w:rPr>
      </w:pPr>
    </w:p>
    <w:p w14:paraId="7994B332" w14:textId="77777777" w:rsidR="00063451" w:rsidRPr="00A860A7" w:rsidRDefault="00063451" w:rsidP="00063451">
      <w:pPr>
        <w:spacing w:line="240" w:lineRule="auto"/>
        <w:ind w:left="567" w:right="616"/>
        <w:rPr>
          <w:i/>
          <w:sz w:val="22"/>
          <w:lang w:val="es-MX"/>
        </w:rPr>
      </w:pPr>
      <w:r w:rsidRPr="00A860A7">
        <w:rPr>
          <w:b/>
          <w:i/>
          <w:sz w:val="22"/>
          <w:lang w:val="es-MX"/>
        </w:rPr>
        <w:t>Quinto.</w:t>
      </w:r>
      <w:r w:rsidRPr="00A860A7">
        <w:rPr>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8AB7E06" w14:textId="77777777" w:rsidR="00063451" w:rsidRPr="00A860A7" w:rsidRDefault="00063451" w:rsidP="00063451">
      <w:pPr>
        <w:spacing w:line="240" w:lineRule="auto"/>
        <w:ind w:left="567" w:right="616"/>
        <w:rPr>
          <w:b/>
          <w:i/>
          <w:sz w:val="22"/>
          <w:lang w:val="es-MX"/>
        </w:rPr>
      </w:pPr>
    </w:p>
    <w:p w14:paraId="460E8592" w14:textId="77777777" w:rsidR="00063451" w:rsidRPr="00A860A7" w:rsidRDefault="00063451" w:rsidP="00063451">
      <w:pPr>
        <w:spacing w:line="240" w:lineRule="auto"/>
        <w:ind w:left="567" w:right="616"/>
        <w:rPr>
          <w:i/>
          <w:sz w:val="22"/>
          <w:lang w:val="es-MX"/>
        </w:rPr>
      </w:pPr>
      <w:r w:rsidRPr="00A860A7">
        <w:rPr>
          <w:b/>
          <w:i/>
          <w:sz w:val="22"/>
          <w:lang w:val="es-MX"/>
        </w:rPr>
        <w:t>Sexto.</w:t>
      </w:r>
      <w:r w:rsidRPr="00A860A7">
        <w:rPr>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36270044" w14:textId="77777777" w:rsidR="00063451" w:rsidRPr="00A860A7" w:rsidRDefault="00063451" w:rsidP="00063451">
      <w:pPr>
        <w:spacing w:line="240" w:lineRule="auto"/>
        <w:ind w:left="567" w:right="616"/>
        <w:rPr>
          <w:i/>
          <w:sz w:val="22"/>
          <w:lang w:val="es-MX"/>
        </w:rPr>
      </w:pPr>
    </w:p>
    <w:p w14:paraId="1141FC75" w14:textId="77777777" w:rsidR="00063451" w:rsidRPr="00A860A7" w:rsidRDefault="00063451" w:rsidP="00063451">
      <w:pPr>
        <w:spacing w:line="240" w:lineRule="auto"/>
        <w:ind w:left="567" w:right="616"/>
        <w:rPr>
          <w:i/>
          <w:sz w:val="22"/>
          <w:lang w:val="es-MX"/>
        </w:rPr>
      </w:pPr>
      <w:r w:rsidRPr="00A860A7">
        <w:rPr>
          <w:i/>
          <w:sz w:val="22"/>
          <w:lang w:val="es-MX"/>
        </w:rPr>
        <w:t>La clasificación de información se realizará conforme a un análisis caso por caso, mediante la aplicación de la prueba de daño y de interés público.</w:t>
      </w:r>
    </w:p>
    <w:p w14:paraId="2B7EE07C" w14:textId="77777777" w:rsidR="00063451" w:rsidRPr="00A860A7" w:rsidRDefault="00063451" w:rsidP="00063451">
      <w:pPr>
        <w:spacing w:line="240" w:lineRule="auto"/>
        <w:ind w:left="567" w:right="616"/>
        <w:rPr>
          <w:b/>
          <w:i/>
          <w:sz w:val="22"/>
          <w:lang w:val="es-MX"/>
        </w:rPr>
      </w:pPr>
    </w:p>
    <w:p w14:paraId="3D76AF91" w14:textId="77777777" w:rsidR="00063451" w:rsidRPr="00A860A7" w:rsidRDefault="00063451" w:rsidP="00063451">
      <w:pPr>
        <w:spacing w:line="240" w:lineRule="auto"/>
        <w:ind w:left="567" w:right="616"/>
        <w:rPr>
          <w:i/>
          <w:sz w:val="22"/>
          <w:lang w:val="es-MX"/>
        </w:rPr>
      </w:pPr>
      <w:r w:rsidRPr="00A860A7">
        <w:rPr>
          <w:b/>
          <w:i/>
          <w:sz w:val="22"/>
          <w:lang w:val="es-MX"/>
        </w:rPr>
        <w:t>Séptimo.</w:t>
      </w:r>
      <w:r w:rsidRPr="00A860A7">
        <w:rPr>
          <w:i/>
          <w:sz w:val="22"/>
          <w:lang w:val="es-MX"/>
        </w:rPr>
        <w:t xml:space="preserve"> La clasificación de la información se llevará a cabo en el momento en que:</w:t>
      </w:r>
    </w:p>
    <w:p w14:paraId="0D3A2233" w14:textId="77777777" w:rsidR="00063451" w:rsidRPr="00A860A7" w:rsidRDefault="00063451" w:rsidP="00063451">
      <w:pPr>
        <w:spacing w:line="240" w:lineRule="auto"/>
        <w:ind w:left="567" w:right="616"/>
        <w:rPr>
          <w:i/>
          <w:sz w:val="22"/>
          <w:lang w:val="es-MX"/>
        </w:rPr>
      </w:pPr>
      <w:r w:rsidRPr="00A860A7">
        <w:rPr>
          <w:b/>
          <w:i/>
          <w:sz w:val="22"/>
          <w:lang w:val="es-MX"/>
        </w:rPr>
        <w:t>I.</w:t>
      </w:r>
      <w:r w:rsidRPr="00A860A7">
        <w:rPr>
          <w:i/>
          <w:sz w:val="22"/>
          <w:lang w:val="es-MX"/>
        </w:rPr>
        <w:t xml:space="preserve"> Se reciba una solicitud de acceso a la información;</w:t>
      </w:r>
    </w:p>
    <w:p w14:paraId="0A3EADD0" w14:textId="77777777" w:rsidR="00063451" w:rsidRPr="00A860A7" w:rsidRDefault="00063451" w:rsidP="00063451">
      <w:pPr>
        <w:spacing w:line="240" w:lineRule="auto"/>
        <w:ind w:left="567" w:right="616"/>
        <w:rPr>
          <w:b/>
          <w:i/>
          <w:sz w:val="22"/>
          <w:lang w:val="es-MX"/>
        </w:rPr>
      </w:pPr>
    </w:p>
    <w:p w14:paraId="219EA948" w14:textId="77777777" w:rsidR="00063451" w:rsidRPr="00A860A7" w:rsidRDefault="00063451" w:rsidP="00063451">
      <w:pPr>
        <w:spacing w:line="240" w:lineRule="auto"/>
        <w:ind w:left="567" w:right="616"/>
        <w:rPr>
          <w:i/>
          <w:sz w:val="22"/>
          <w:lang w:val="es-MX"/>
        </w:rPr>
      </w:pPr>
      <w:r w:rsidRPr="00A860A7">
        <w:rPr>
          <w:b/>
          <w:i/>
          <w:sz w:val="22"/>
          <w:lang w:val="es-MX"/>
        </w:rPr>
        <w:t>II.</w:t>
      </w:r>
      <w:r w:rsidRPr="00A860A7">
        <w:rPr>
          <w:i/>
          <w:sz w:val="22"/>
          <w:lang w:val="es-MX"/>
        </w:rPr>
        <w:t xml:space="preserve"> Se determine mediante resolución de autoridad competente, o</w:t>
      </w:r>
    </w:p>
    <w:p w14:paraId="5ED0E2C8" w14:textId="77777777" w:rsidR="00063451" w:rsidRPr="00A860A7" w:rsidRDefault="00063451" w:rsidP="00063451">
      <w:pPr>
        <w:spacing w:line="240" w:lineRule="auto"/>
        <w:ind w:left="567" w:right="616"/>
        <w:rPr>
          <w:i/>
          <w:sz w:val="22"/>
          <w:lang w:val="es-MX"/>
        </w:rPr>
      </w:pPr>
      <w:r w:rsidRPr="00A860A7">
        <w:rPr>
          <w:b/>
          <w:i/>
          <w:sz w:val="22"/>
          <w:lang w:val="es-MX"/>
        </w:rPr>
        <w:t>III.</w:t>
      </w:r>
      <w:r w:rsidRPr="00A860A7">
        <w:rPr>
          <w:i/>
          <w:sz w:val="22"/>
          <w:lang w:val="es-MX"/>
        </w:rPr>
        <w:t xml:space="preserve"> Se generen versiones públicas para dar cumplimiento a las obligaciones de transparencia previstas en la Ley General, la Ley Federal y las correspondientes de las entidades federativas.</w:t>
      </w:r>
    </w:p>
    <w:p w14:paraId="0E98F245" w14:textId="77777777" w:rsidR="00063451" w:rsidRPr="00A860A7" w:rsidRDefault="00063451" w:rsidP="00063451">
      <w:pPr>
        <w:spacing w:line="240" w:lineRule="auto"/>
        <w:ind w:left="567" w:right="616"/>
        <w:rPr>
          <w:i/>
          <w:sz w:val="22"/>
          <w:lang w:val="es-MX"/>
        </w:rPr>
      </w:pPr>
      <w:r w:rsidRPr="00A860A7">
        <w:rPr>
          <w:i/>
          <w:sz w:val="22"/>
          <w:lang w:val="es-MX"/>
        </w:rPr>
        <w:t>Los titulares de las áreas deberán revisar la clasificación al momento de la recepción de una solicitud de acceso a la información, para verificar si encuadra en una causal de reserva o de confidencialidad.</w:t>
      </w:r>
    </w:p>
    <w:p w14:paraId="1C92EBDA" w14:textId="77777777" w:rsidR="00063451" w:rsidRPr="00A860A7" w:rsidRDefault="00063451" w:rsidP="00063451">
      <w:pPr>
        <w:spacing w:line="240" w:lineRule="auto"/>
        <w:ind w:left="567" w:right="616"/>
        <w:rPr>
          <w:b/>
          <w:i/>
          <w:sz w:val="22"/>
          <w:lang w:val="es-MX"/>
        </w:rPr>
      </w:pPr>
    </w:p>
    <w:p w14:paraId="4B6ED92B" w14:textId="77777777" w:rsidR="00063451" w:rsidRPr="00A860A7" w:rsidRDefault="00063451" w:rsidP="00063451">
      <w:pPr>
        <w:spacing w:line="240" w:lineRule="auto"/>
        <w:ind w:left="567" w:right="616"/>
        <w:rPr>
          <w:i/>
          <w:sz w:val="22"/>
          <w:lang w:val="es-MX"/>
        </w:rPr>
      </w:pPr>
      <w:r w:rsidRPr="00A860A7">
        <w:rPr>
          <w:b/>
          <w:i/>
          <w:sz w:val="22"/>
          <w:lang w:val="es-MX"/>
        </w:rPr>
        <w:t>Octavo.</w:t>
      </w:r>
      <w:r w:rsidRPr="00A860A7">
        <w:rPr>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68E31B1" w14:textId="77777777" w:rsidR="00063451" w:rsidRPr="00A860A7" w:rsidRDefault="00063451" w:rsidP="00063451">
      <w:pPr>
        <w:spacing w:line="240" w:lineRule="auto"/>
        <w:ind w:left="567" w:right="616"/>
        <w:rPr>
          <w:i/>
          <w:sz w:val="22"/>
          <w:lang w:val="es-MX"/>
        </w:rPr>
      </w:pPr>
      <w:r w:rsidRPr="00A860A7">
        <w:rPr>
          <w:i/>
          <w:sz w:val="22"/>
          <w:lang w:val="es-MX"/>
        </w:rPr>
        <w:t>Para motivar la clasificación se deberán señalar las razones o circunstancias especiales que lo llevaron a concluir que el caso particular se ajusta al supuesto previsto por la norma legal invocada como fundamento.</w:t>
      </w:r>
    </w:p>
    <w:p w14:paraId="481542CB" w14:textId="77777777" w:rsidR="00063451" w:rsidRPr="00A860A7" w:rsidRDefault="00063451" w:rsidP="00063451">
      <w:pPr>
        <w:spacing w:line="240" w:lineRule="auto"/>
        <w:ind w:left="567" w:right="616"/>
        <w:rPr>
          <w:i/>
          <w:sz w:val="22"/>
          <w:lang w:val="es-MX"/>
        </w:rPr>
      </w:pPr>
      <w:r w:rsidRPr="00A860A7">
        <w:rPr>
          <w:i/>
          <w:sz w:val="22"/>
          <w:lang w:val="es-MX"/>
        </w:rPr>
        <w:t>En caso de referirse a información reservada, la motivación de la clasificación también deberá comprender las circunstancias que justifican el establecimiento de determinado plazo de reserva.</w:t>
      </w:r>
    </w:p>
    <w:p w14:paraId="72B04A5F" w14:textId="77777777" w:rsidR="00063451" w:rsidRPr="00A860A7" w:rsidRDefault="00063451" w:rsidP="00063451">
      <w:pPr>
        <w:spacing w:line="240" w:lineRule="auto"/>
        <w:ind w:left="567" w:right="616"/>
        <w:rPr>
          <w:i/>
          <w:sz w:val="22"/>
          <w:lang w:val="es-MX"/>
        </w:rPr>
      </w:pPr>
    </w:p>
    <w:p w14:paraId="70221C8A" w14:textId="77777777" w:rsidR="00063451" w:rsidRPr="00A860A7" w:rsidRDefault="00063451" w:rsidP="00063451">
      <w:pPr>
        <w:spacing w:line="240" w:lineRule="auto"/>
        <w:ind w:left="567" w:right="616"/>
        <w:rPr>
          <w:i/>
          <w:sz w:val="22"/>
          <w:lang w:val="es-MX"/>
        </w:rPr>
      </w:pPr>
      <w:r w:rsidRPr="00A860A7">
        <w:rPr>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67ADC80D" w14:textId="77777777" w:rsidR="00063451" w:rsidRPr="00A860A7" w:rsidRDefault="00063451" w:rsidP="00063451">
      <w:pPr>
        <w:spacing w:line="240" w:lineRule="auto"/>
        <w:ind w:left="567" w:right="616"/>
        <w:rPr>
          <w:i/>
          <w:sz w:val="22"/>
          <w:lang w:val="es-MX"/>
        </w:rPr>
      </w:pPr>
      <w:r w:rsidRPr="00A860A7">
        <w:rPr>
          <w:i/>
          <w:sz w:val="22"/>
          <w:lang w:val="es-MX"/>
        </w:rPr>
        <w:t>Los documentos contenidos en los archivos históricos y los identificados como históricos confidenciales no serán susceptibles de clasificación como reservados.</w:t>
      </w:r>
    </w:p>
    <w:p w14:paraId="10E0868C" w14:textId="77777777" w:rsidR="00063451" w:rsidRPr="00A860A7" w:rsidRDefault="00063451" w:rsidP="00063451">
      <w:pPr>
        <w:spacing w:line="240" w:lineRule="auto"/>
        <w:ind w:left="567" w:right="616"/>
        <w:rPr>
          <w:b/>
          <w:i/>
          <w:sz w:val="22"/>
          <w:lang w:val="es-MX"/>
        </w:rPr>
      </w:pPr>
    </w:p>
    <w:p w14:paraId="10966AF3" w14:textId="77777777" w:rsidR="00063451" w:rsidRPr="00A860A7" w:rsidRDefault="00063451" w:rsidP="00063451">
      <w:pPr>
        <w:spacing w:line="240" w:lineRule="auto"/>
        <w:ind w:left="567" w:right="616"/>
        <w:rPr>
          <w:i/>
          <w:sz w:val="22"/>
          <w:lang w:val="es-MX"/>
        </w:rPr>
      </w:pPr>
      <w:r w:rsidRPr="00A860A7">
        <w:rPr>
          <w:b/>
          <w:i/>
          <w:sz w:val="22"/>
          <w:lang w:val="es-MX"/>
        </w:rPr>
        <w:t>Noveno.</w:t>
      </w:r>
      <w:r w:rsidRPr="00A860A7">
        <w:rPr>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591A7B1" w14:textId="77777777" w:rsidR="00063451" w:rsidRPr="00A860A7" w:rsidRDefault="00063451" w:rsidP="00063451">
      <w:pPr>
        <w:spacing w:line="240" w:lineRule="auto"/>
        <w:ind w:left="567" w:right="616"/>
        <w:rPr>
          <w:b/>
          <w:i/>
          <w:sz w:val="22"/>
          <w:lang w:val="es-MX"/>
        </w:rPr>
      </w:pPr>
    </w:p>
    <w:p w14:paraId="6FDB3313" w14:textId="77777777" w:rsidR="00063451" w:rsidRPr="00A860A7" w:rsidRDefault="00063451" w:rsidP="00063451">
      <w:pPr>
        <w:spacing w:line="240" w:lineRule="auto"/>
        <w:ind w:left="567" w:right="616"/>
        <w:rPr>
          <w:i/>
          <w:sz w:val="22"/>
          <w:lang w:val="es-MX"/>
        </w:rPr>
      </w:pPr>
      <w:r w:rsidRPr="00A860A7">
        <w:rPr>
          <w:b/>
          <w:i/>
          <w:sz w:val="22"/>
          <w:lang w:val="es-MX"/>
        </w:rPr>
        <w:t>Décimo.</w:t>
      </w:r>
      <w:r w:rsidRPr="00A860A7">
        <w:rPr>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474350D2" w14:textId="77777777" w:rsidR="00063451" w:rsidRPr="00A860A7" w:rsidRDefault="00063451" w:rsidP="00063451">
      <w:pPr>
        <w:spacing w:line="240" w:lineRule="auto"/>
        <w:ind w:left="567" w:right="616"/>
        <w:rPr>
          <w:i/>
          <w:sz w:val="22"/>
          <w:lang w:val="es-MX"/>
        </w:rPr>
      </w:pPr>
    </w:p>
    <w:p w14:paraId="7C8057EF" w14:textId="77777777" w:rsidR="00063451" w:rsidRPr="00A860A7" w:rsidRDefault="00063451" w:rsidP="00063451">
      <w:pPr>
        <w:spacing w:line="240" w:lineRule="auto"/>
        <w:ind w:left="567" w:right="616"/>
        <w:rPr>
          <w:i/>
          <w:sz w:val="22"/>
          <w:lang w:val="es-MX"/>
        </w:rPr>
      </w:pPr>
      <w:r w:rsidRPr="00A860A7">
        <w:rPr>
          <w:i/>
          <w:sz w:val="22"/>
          <w:lang w:val="es-MX"/>
        </w:rPr>
        <w:lastRenderedPageBreak/>
        <w:t>En ausencia de los titulares de las áreas, la información será clasificada o desclasificada por la persona que lo supla, en términos de la normativa que rija la actuación del sujeto obligado.</w:t>
      </w:r>
    </w:p>
    <w:p w14:paraId="62BA6F3F" w14:textId="77777777" w:rsidR="00063451" w:rsidRPr="00A860A7" w:rsidRDefault="00063451" w:rsidP="00063451">
      <w:pPr>
        <w:spacing w:line="240" w:lineRule="auto"/>
        <w:ind w:left="567" w:right="616"/>
        <w:rPr>
          <w:b/>
          <w:i/>
          <w:sz w:val="22"/>
          <w:lang w:val="es-MX"/>
        </w:rPr>
      </w:pPr>
    </w:p>
    <w:p w14:paraId="254AB4CE" w14:textId="77777777" w:rsidR="00063451" w:rsidRPr="00A860A7" w:rsidRDefault="00063451" w:rsidP="00063451">
      <w:pPr>
        <w:spacing w:line="240" w:lineRule="auto"/>
        <w:ind w:left="567" w:right="616"/>
        <w:rPr>
          <w:b/>
          <w:sz w:val="22"/>
          <w:lang w:val="es-MX"/>
        </w:rPr>
      </w:pPr>
      <w:r w:rsidRPr="00A860A7">
        <w:rPr>
          <w:b/>
          <w:i/>
          <w:sz w:val="22"/>
          <w:lang w:val="es-MX"/>
        </w:rPr>
        <w:t>Décimo primero.</w:t>
      </w:r>
      <w:r w:rsidRPr="00A860A7">
        <w:rPr>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3E071269" w14:textId="77777777" w:rsidR="00063451" w:rsidRPr="00A860A7" w:rsidRDefault="00063451" w:rsidP="00063451">
      <w:pPr>
        <w:rPr>
          <w:rFonts w:cs="Arial"/>
          <w:i/>
          <w:szCs w:val="24"/>
          <w:lang w:val="es-MX"/>
        </w:rPr>
      </w:pPr>
    </w:p>
    <w:p w14:paraId="305A1C3D" w14:textId="77777777" w:rsidR="00063451" w:rsidRPr="00A860A7" w:rsidRDefault="00063451" w:rsidP="00063451">
      <w:pPr>
        <w:rPr>
          <w:szCs w:val="24"/>
          <w:lang w:val="es-MX"/>
        </w:rPr>
      </w:pPr>
      <w:r w:rsidRPr="00A860A7">
        <w:rPr>
          <w:szCs w:val="24"/>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BFA1EB0" w14:textId="77777777" w:rsidR="00063451" w:rsidRPr="00A860A7" w:rsidRDefault="00063451" w:rsidP="00063451">
      <w:pPr>
        <w:jc w:val="left"/>
        <w:rPr>
          <w:szCs w:val="24"/>
          <w:lang w:val="es-MX"/>
        </w:rPr>
      </w:pPr>
    </w:p>
    <w:p w14:paraId="15780734" w14:textId="77777777" w:rsidR="00063451" w:rsidRPr="00A860A7" w:rsidRDefault="00063451" w:rsidP="00063451">
      <w:pPr>
        <w:rPr>
          <w:szCs w:val="24"/>
          <w:lang w:val="es-MX"/>
        </w:rPr>
      </w:pPr>
      <w:r w:rsidRPr="00A860A7">
        <w:rPr>
          <w:szCs w:val="24"/>
          <w:lang w:val="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8B91162" w14:textId="77777777" w:rsidR="00063451" w:rsidRPr="00A860A7" w:rsidRDefault="00063451" w:rsidP="00063451">
      <w:pPr>
        <w:jc w:val="left"/>
        <w:rPr>
          <w:szCs w:val="24"/>
          <w:lang w:val="es-MX"/>
        </w:rPr>
      </w:pPr>
    </w:p>
    <w:p w14:paraId="2EDCBEFC" w14:textId="77777777" w:rsidR="00063451" w:rsidRPr="00A860A7" w:rsidRDefault="00063451" w:rsidP="00063451">
      <w:pPr>
        <w:spacing w:line="240" w:lineRule="auto"/>
        <w:ind w:left="567" w:right="616"/>
        <w:rPr>
          <w:b/>
          <w:i/>
          <w:sz w:val="22"/>
          <w:lang w:val="es-MX"/>
        </w:rPr>
      </w:pPr>
      <w:r w:rsidRPr="00A860A7">
        <w:rPr>
          <w:b/>
          <w:i/>
          <w:sz w:val="22"/>
          <w:lang w:val="es-MX"/>
        </w:rPr>
        <w:t xml:space="preserve">FUNDAMENTACIÓN Y MOTIVACIÓN. </w:t>
      </w:r>
    </w:p>
    <w:p w14:paraId="65978FFA" w14:textId="77777777" w:rsidR="00063451" w:rsidRPr="00A860A7" w:rsidRDefault="00063451" w:rsidP="00063451">
      <w:pPr>
        <w:spacing w:line="240" w:lineRule="auto"/>
        <w:ind w:left="567" w:right="616"/>
        <w:rPr>
          <w:i/>
          <w:sz w:val="22"/>
          <w:lang w:val="es-MX"/>
        </w:rPr>
      </w:pPr>
      <w:r w:rsidRPr="00A860A7">
        <w:rPr>
          <w:i/>
          <w:sz w:val="22"/>
          <w:lang w:val="es-MX"/>
        </w:rPr>
        <w:lastRenderedPageBreak/>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27B6023" w14:textId="77777777" w:rsidR="00063451" w:rsidRPr="00A860A7" w:rsidRDefault="00063451" w:rsidP="00063451">
      <w:pPr>
        <w:jc w:val="left"/>
        <w:rPr>
          <w:szCs w:val="24"/>
          <w:lang w:val="es-MX"/>
        </w:rPr>
      </w:pPr>
    </w:p>
    <w:p w14:paraId="5223CAEC" w14:textId="77777777" w:rsidR="00063451" w:rsidRPr="00A860A7" w:rsidRDefault="00063451" w:rsidP="00063451">
      <w:pPr>
        <w:rPr>
          <w:szCs w:val="24"/>
          <w:lang w:val="es-MX"/>
        </w:rPr>
      </w:pPr>
      <w:r w:rsidRPr="00A860A7">
        <w:rPr>
          <w:szCs w:val="24"/>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22CA005" w14:textId="77777777" w:rsidR="00063451" w:rsidRPr="00A860A7" w:rsidRDefault="00063451" w:rsidP="00063451">
      <w:pPr>
        <w:jc w:val="left"/>
        <w:rPr>
          <w:szCs w:val="24"/>
          <w:lang w:val="es-MX"/>
        </w:rPr>
      </w:pPr>
    </w:p>
    <w:p w14:paraId="4503B9F5" w14:textId="77777777" w:rsidR="00063451" w:rsidRPr="00A860A7" w:rsidRDefault="00063451" w:rsidP="00063451">
      <w:pPr>
        <w:spacing w:line="240" w:lineRule="auto"/>
        <w:ind w:left="567" w:right="616"/>
        <w:rPr>
          <w:i/>
          <w:sz w:val="22"/>
          <w:lang w:val="es-MX"/>
        </w:rPr>
      </w:pPr>
      <w:r w:rsidRPr="00A860A7">
        <w:rPr>
          <w:b/>
          <w:i/>
          <w:sz w:val="22"/>
          <w:lang w:val="es-MX"/>
        </w:rPr>
        <w:t>FUNDAMENTACIÓN Y MOTIVACIÓN. EL ASPECTO FORMAL DE LA GARANTÍA Y SU FINALIDAD SE TRADUCEN EN EXPLICAR, JUSTIFICAR, POSIBILITAR LA DEFENSA Y COMUNICAR LA DECISIÓN</w:t>
      </w:r>
      <w:r w:rsidRPr="00A860A7">
        <w:rPr>
          <w:i/>
          <w:sz w:val="22"/>
          <w:lang w:val="es-MX"/>
        </w:rPr>
        <w:t xml:space="preserve">. </w:t>
      </w:r>
    </w:p>
    <w:p w14:paraId="3B01B330" w14:textId="77777777" w:rsidR="00063451" w:rsidRPr="00A860A7" w:rsidRDefault="00063451" w:rsidP="00063451">
      <w:pPr>
        <w:spacing w:line="240" w:lineRule="auto"/>
        <w:ind w:left="567" w:right="616"/>
        <w:rPr>
          <w:i/>
          <w:sz w:val="22"/>
          <w:lang w:val="es-MX"/>
        </w:rPr>
      </w:pPr>
      <w:r w:rsidRPr="00A860A7">
        <w:rPr>
          <w:i/>
          <w:sz w:val="22"/>
          <w:lang w:val="es-MX"/>
        </w:rPr>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B440158" w14:textId="77777777" w:rsidR="00063451" w:rsidRPr="00A860A7" w:rsidRDefault="00063451" w:rsidP="00063451">
      <w:pPr>
        <w:rPr>
          <w:szCs w:val="24"/>
          <w:lang w:val="es-MX"/>
        </w:rPr>
      </w:pPr>
    </w:p>
    <w:p w14:paraId="0AF45CB2" w14:textId="77777777" w:rsidR="00063451" w:rsidRPr="00A860A7" w:rsidRDefault="00063451" w:rsidP="00063451">
      <w:pPr>
        <w:rPr>
          <w:szCs w:val="24"/>
          <w:lang w:val="es-MX"/>
        </w:rPr>
      </w:pPr>
      <w:r w:rsidRPr="00A860A7">
        <w:rPr>
          <w:szCs w:val="24"/>
          <w:lang w:val="es-MX"/>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B94D654" w14:textId="77777777" w:rsidR="00063451" w:rsidRPr="00A860A7" w:rsidRDefault="00063451" w:rsidP="00063451">
      <w:pPr>
        <w:rPr>
          <w:szCs w:val="24"/>
          <w:lang w:val="es-MX"/>
        </w:rPr>
      </w:pPr>
    </w:p>
    <w:p w14:paraId="77EF4129" w14:textId="77777777" w:rsidR="00063451" w:rsidRPr="00A860A7" w:rsidRDefault="00063451" w:rsidP="00063451">
      <w:pPr>
        <w:rPr>
          <w:rFonts w:cs="Arial"/>
        </w:rPr>
      </w:pPr>
      <w:r w:rsidRPr="00A860A7">
        <w:rPr>
          <w:szCs w:val="24"/>
          <w:lang w:val="es-MX"/>
        </w:rPr>
        <w:t>Por lo tanto, la entrega de documentos en su versión pública debe acompañarse necesariamente del Acuerdo del Comité de Transparencia del Sujeto Obligado</w:t>
      </w:r>
      <w:r w:rsidRPr="00A860A7">
        <w:rPr>
          <w:b/>
          <w:szCs w:val="24"/>
          <w:lang w:val="es-MX"/>
        </w:rPr>
        <w:t xml:space="preserve"> </w:t>
      </w:r>
      <w:r w:rsidRPr="00A860A7">
        <w:rPr>
          <w:szCs w:val="24"/>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30A3AA45" w14:textId="77777777" w:rsidR="00063451" w:rsidRPr="00A860A7" w:rsidRDefault="00063451" w:rsidP="00063451">
      <w:pPr>
        <w:rPr>
          <w:rFonts w:cs="Arial"/>
        </w:rPr>
      </w:pPr>
    </w:p>
    <w:p w14:paraId="51907203" w14:textId="0889C18B" w:rsidR="00063451" w:rsidRPr="00A860A7" w:rsidRDefault="00063451" w:rsidP="00063451">
      <w:r w:rsidRPr="00A860A7">
        <w:rPr>
          <w:rFonts w:cs="Arial"/>
        </w:rPr>
        <w:t>Final</w:t>
      </w:r>
      <w:r w:rsidRPr="00A860A7">
        <w:t xml:space="preserve">mente, y en mérito de lo expuesto en líneas anteriores, resultan fundados los motivos de inconformidad vertidos por la parte </w:t>
      </w:r>
      <w:r w:rsidRPr="00A860A7">
        <w:rPr>
          <w:b/>
        </w:rPr>
        <w:t>Recurrente</w:t>
      </w:r>
      <w:r w:rsidRPr="00A860A7">
        <w:t xml:space="preserve">, por ello con fundamento en la </w:t>
      </w:r>
      <w:r w:rsidRPr="00A860A7">
        <w:rPr>
          <w:i/>
        </w:rPr>
        <w:t>primera hipótesis</w:t>
      </w:r>
      <w:r w:rsidRPr="00A860A7">
        <w:t xml:space="preserve"> del artículo 186, fracción III, de la Ley de Transparencia y Acceso a la Información Pública del Estado de México y Municipios, se </w:t>
      </w:r>
      <w:r w:rsidRPr="00A860A7">
        <w:rPr>
          <w:b/>
        </w:rPr>
        <w:t xml:space="preserve">REVOCA </w:t>
      </w:r>
      <w:r w:rsidRPr="00A860A7">
        <w:t xml:space="preserve">la respuesta a la solicitud de información </w:t>
      </w:r>
      <w:r w:rsidRPr="00A860A7">
        <w:rPr>
          <w:rFonts w:cs="Arial"/>
          <w:b/>
        </w:rPr>
        <w:t>00386/IXTASAL/IP/2025</w:t>
      </w:r>
      <w:r w:rsidRPr="00A860A7">
        <w:rPr>
          <w:rFonts w:cs="Arial"/>
        </w:rPr>
        <w:t xml:space="preserve">, </w:t>
      </w:r>
      <w:r w:rsidRPr="00A860A7">
        <w:t>que ha sido materia del presente fallo.</w:t>
      </w:r>
    </w:p>
    <w:p w14:paraId="11C7F3F5" w14:textId="78B4F7B9" w:rsidR="00063451" w:rsidRPr="00A860A7" w:rsidRDefault="00063451" w:rsidP="00063451"/>
    <w:p w14:paraId="35195780" w14:textId="77777777" w:rsidR="00063451" w:rsidRPr="00A860A7" w:rsidRDefault="00063451" w:rsidP="00063451">
      <w:pPr>
        <w:pStyle w:val="Prrafodelista"/>
        <w:spacing w:before="240" w:after="240"/>
        <w:ind w:left="0"/>
      </w:pPr>
      <w:r w:rsidRPr="00A860A7">
        <w:lastRenderedPageBreak/>
        <w:t xml:space="preserve">Por lo antes expuesto y fundado es de resolverse y; </w:t>
      </w:r>
    </w:p>
    <w:p w14:paraId="283E9CF9" w14:textId="77777777" w:rsidR="00063451" w:rsidRPr="00A860A7" w:rsidRDefault="00063451" w:rsidP="00063451">
      <w:pPr>
        <w:pStyle w:val="Prrafodelista"/>
        <w:spacing w:before="240" w:after="240"/>
        <w:ind w:left="0"/>
      </w:pPr>
    </w:p>
    <w:p w14:paraId="0518BD46" w14:textId="77777777" w:rsidR="00063451" w:rsidRPr="00A860A7" w:rsidRDefault="00063451" w:rsidP="00063451">
      <w:pPr>
        <w:tabs>
          <w:tab w:val="left" w:pos="426"/>
        </w:tabs>
        <w:ind w:right="49"/>
        <w:contextualSpacing/>
        <w:jc w:val="center"/>
        <w:rPr>
          <w:b/>
          <w:sz w:val="28"/>
          <w:szCs w:val="28"/>
        </w:rPr>
      </w:pPr>
      <w:r w:rsidRPr="00A860A7">
        <w:rPr>
          <w:b/>
          <w:sz w:val="28"/>
          <w:szCs w:val="28"/>
        </w:rPr>
        <w:t>S E        R E S U E L V E</w:t>
      </w:r>
    </w:p>
    <w:p w14:paraId="2121DE7A" w14:textId="77777777" w:rsidR="00063451" w:rsidRPr="00A860A7" w:rsidRDefault="00063451" w:rsidP="00063451">
      <w:pPr>
        <w:tabs>
          <w:tab w:val="left" w:pos="426"/>
        </w:tabs>
        <w:ind w:right="49"/>
        <w:contextualSpacing/>
      </w:pPr>
    </w:p>
    <w:p w14:paraId="2B60C311" w14:textId="2498934F" w:rsidR="00063451" w:rsidRPr="00A860A7" w:rsidRDefault="00063451" w:rsidP="00063451">
      <w:pPr>
        <w:tabs>
          <w:tab w:val="left" w:pos="426"/>
        </w:tabs>
        <w:ind w:right="49"/>
        <w:contextualSpacing/>
      </w:pPr>
      <w:r w:rsidRPr="00A860A7">
        <w:t xml:space="preserve">PRIMERO. </w:t>
      </w:r>
      <w:r w:rsidRPr="00A860A7">
        <w:rPr>
          <w:rFonts w:cs="Arial"/>
        </w:rPr>
        <w:t>Se</w:t>
      </w:r>
      <w:r w:rsidRPr="00A860A7">
        <w:rPr>
          <w:rFonts w:cs="Arial"/>
          <w:b/>
        </w:rPr>
        <w:t xml:space="preserve"> REVOCA </w:t>
      </w:r>
      <w:r w:rsidRPr="00A860A7">
        <w:rPr>
          <w:rFonts w:eastAsia="Arial Unicode MS" w:cs="Arial"/>
        </w:rPr>
        <w:t xml:space="preserve">la respuesta entregada por el </w:t>
      </w:r>
      <w:r w:rsidRPr="00A860A7">
        <w:rPr>
          <w:rFonts w:eastAsia="Arial Unicode MS" w:cs="Arial"/>
          <w:b/>
        </w:rPr>
        <w:t xml:space="preserve">Sujeto Obligado </w:t>
      </w:r>
      <w:r w:rsidRPr="00A860A7">
        <w:rPr>
          <w:rFonts w:eastAsia="Arial Unicode MS" w:cs="Arial"/>
        </w:rPr>
        <w:t xml:space="preserve">a la solicitud de información número </w:t>
      </w:r>
      <w:r w:rsidRPr="00A860A7">
        <w:rPr>
          <w:rFonts w:cs="Arial"/>
          <w:b/>
        </w:rPr>
        <w:t>00386/IXTASAL/IP/2025</w:t>
      </w:r>
      <w:r w:rsidRPr="00A860A7">
        <w:rPr>
          <w:rFonts w:cs="Arial"/>
        </w:rPr>
        <w:t>, por resultar fundados los motivos de inconformidad vertidos por la parte</w:t>
      </w:r>
      <w:r w:rsidRPr="00A860A7">
        <w:rPr>
          <w:rFonts w:cs="Arial"/>
          <w:b/>
        </w:rPr>
        <w:t xml:space="preserve"> Recurrente</w:t>
      </w:r>
      <w:r w:rsidRPr="00A860A7">
        <w:rPr>
          <w:rFonts w:cs="Arial"/>
        </w:rPr>
        <w:t xml:space="preserve">, en términos del Considerando </w:t>
      </w:r>
      <w:r w:rsidRPr="00A860A7">
        <w:rPr>
          <w:rFonts w:cs="Arial"/>
          <w:b/>
        </w:rPr>
        <w:t>QUINTO</w:t>
      </w:r>
      <w:r w:rsidRPr="00A860A7">
        <w:rPr>
          <w:rFonts w:cs="Arial"/>
        </w:rPr>
        <w:t xml:space="preserve"> de esta resolución.</w:t>
      </w:r>
      <w:r w:rsidRPr="00A860A7">
        <w:t xml:space="preserve"> </w:t>
      </w:r>
    </w:p>
    <w:p w14:paraId="3A28275C" w14:textId="77777777" w:rsidR="00063451" w:rsidRPr="00A860A7" w:rsidRDefault="00063451" w:rsidP="00063451">
      <w:pPr>
        <w:tabs>
          <w:tab w:val="left" w:pos="426"/>
        </w:tabs>
        <w:ind w:right="49"/>
        <w:contextualSpacing/>
      </w:pPr>
    </w:p>
    <w:p w14:paraId="317AD980" w14:textId="77777777" w:rsidR="00063451" w:rsidRPr="00A860A7" w:rsidRDefault="00063451" w:rsidP="00063451">
      <w:pPr>
        <w:tabs>
          <w:tab w:val="left" w:pos="426"/>
        </w:tabs>
        <w:ind w:right="49"/>
        <w:contextualSpacing/>
      </w:pPr>
      <w:r w:rsidRPr="00A860A7">
        <w:rPr>
          <w:b/>
          <w:sz w:val="28"/>
          <w:szCs w:val="28"/>
        </w:rPr>
        <w:t>SEGUNDO</w:t>
      </w:r>
      <w:r w:rsidRPr="00A860A7">
        <w:rPr>
          <w:b/>
          <w:bCs/>
        </w:rPr>
        <w:t>.</w:t>
      </w:r>
      <w:r w:rsidRPr="00A860A7">
        <w:t xml:space="preserve"> Se </w:t>
      </w:r>
      <w:r w:rsidRPr="00A860A7">
        <w:rPr>
          <w:b/>
        </w:rPr>
        <w:t xml:space="preserve">ORDENA </w:t>
      </w:r>
      <w:r w:rsidRPr="00A860A7">
        <w:t xml:space="preserve">al </w:t>
      </w:r>
      <w:r w:rsidRPr="00A860A7">
        <w:rPr>
          <w:b/>
        </w:rPr>
        <w:t>SUJETO OBLIGADO</w:t>
      </w:r>
      <w:r w:rsidRPr="00A860A7">
        <w:t xml:space="preserve">, haga entrega al Recurrente en términos del considerando </w:t>
      </w:r>
      <w:r w:rsidRPr="00A860A7">
        <w:rPr>
          <w:b/>
          <w:bCs/>
        </w:rPr>
        <w:t xml:space="preserve">QUINTO </w:t>
      </w:r>
      <w:r w:rsidRPr="00A860A7">
        <w:t>de la presente Resolución, a través del Sistema de Acceso a la Información Mexiquense (SAIMEX), en versión pública de ser procedente, de lo siguiente:</w:t>
      </w:r>
    </w:p>
    <w:p w14:paraId="50F6DE9D" w14:textId="77777777" w:rsidR="00063451" w:rsidRPr="00A860A7" w:rsidRDefault="00063451" w:rsidP="00063451">
      <w:pPr>
        <w:tabs>
          <w:tab w:val="left" w:pos="426"/>
        </w:tabs>
        <w:ind w:right="49"/>
        <w:contextualSpacing/>
      </w:pPr>
    </w:p>
    <w:p w14:paraId="29C70215" w14:textId="18135046" w:rsidR="00063451" w:rsidRPr="00A860A7" w:rsidRDefault="00886422" w:rsidP="00063451">
      <w:pPr>
        <w:numPr>
          <w:ilvl w:val="0"/>
          <w:numId w:val="66"/>
        </w:numPr>
        <w:autoSpaceDE w:val="0"/>
        <w:autoSpaceDN w:val="0"/>
        <w:adjustRightInd w:val="0"/>
        <w:spacing w:before="240" w:after="160"/>
        <w:rPr>
          <w:rFonts w:eastAsia="Times New Roman" w:cs="Arial"/>
          <w:szCs w:val="24"/>
          <w:lang w:val="es-ES" w:eastAsia="es-ES"/>
        </w:rPr>
      </w:pPr>
      <w:r w:rsidRPr="00A860A7">
        <w:rPr>
          <w:rFonts w:eastAsia="Times New Roman" w:cs="Arial"/>
          <w:szCs w:val="24"/>
          <w:lang w:val="es-ES" w:eastAsia="es-ES"/>
        </w:rPr>
        <w:t>Conciliación de nómina del Organismo Público Descentralizado para la Prestación de los Servicios de Agua Potable, Alcantarillado y Saneamiento del Municipio de Ixtapan de la Sal,</w:t>
      </w:r>
      <w:r w:rsidR="00063451" w:rsidRPr="00A860A7">
        <w:rPr>
          <w:rFonts w:eastAsia="Times New Roman" w:cs="Arial"/>
          <w:szCs w:val="24"/>
          <w:lang w:val="es-ES" w:eastAsia="es-ES"/>
        </w:rPr>
        <w:t xml:space="preserve"> del periodo comprendido del primero de enero al treinta de septiembre de dos mil veinticinco.  </w:t>
      </w:r>
      <w:r w:rsidR="00063451" w:rsidRPr="00A860A7">
        <w:rPr>
          <w:color w:val="000000"/>
        </w:rPr>
        <w:t xml:space="preserve"> </w:t>
      </w:r>
    </w:p>
    <w:p w14:paraId="52A79953" w14:textId="77777777" w:rsidR="00063451" w:rsidRPr="00A860A7" w:rsidRDefault="00063451" w:rsidP="00063451">
      <w:pPr>
        <w:pBdr>
          <w:top w:val="nil"/>
          <w:left w:val="nil"/>
          <w:bottom w:val="nil"/>
          <w:right w:val="nil"/>
          <w:between w:val="nil"/>
        </w:pBdr>
        <w:rPr>
          <w:rFonts w:eastAsia="Palatino Linotype" w:cs="Palatino Linotype"/>
          <w:color w:val="000000"/>
        </w:rPr>
      </w:pPr>
    </w:p>
    <w:p w14:paraId="02B1D9C0" w14:textId="77777777" w:rsidR="00063451" w:rsidRPr="00A860A7" w:rsidRDefault="00063451" w:rsidP="00063451">
      <w:pPr>
        <w:pStyle w:val="Prrafodelista"/>
        <w:tabs>
          <w:tab w:val="left" w:pos="426"/>
        </w:tabs>
        <w:ind w:left="1071" w:right="49"/>
        <w:rPr>
          <w:i/>
          <w:sz w:val="22"/>
        </w:rPr>
      </w:pPr>
      <w:r w:rsidRPr="00A860A7">
        <w:rPr>
          <w:i/>
          <w:sz w:val="22"/>
        </w:rPr>
        <w:t xml:space="preserve">Para el caso de la clasificación de la información, se deberá emitir el Acuerdo del Comité de Transparencia en términos de los artículos 49, fracción VIII, 122 y 132 fracciones II y III de la Ley de Transparencia y Acceso a la Información Pública del Estado de México y Municipios, </w:t>
      </w:r>
      <w:r w:rsidRPr="00A860A7">
        <w:rPr>
          <w:i/>
          <w:sz w:val="22"/>
        </w:rPr>
        <w:lastRenderedPageBreak/>
        <w:t>en el que funde y motive las razones sobre los datos que se supriman o eliminen dentro del soporte documental respectivo objeto de las versiones públicas que se formulen y se ponga a disposición de la recurrente.</w:t>
      </w:r>
    </w:p>
    <w:p w14:paraId="7BFB50FF" w14:textId="77777777" w:rsidR="00063451" w:rsidRPr="00A860A7" w:rsidRDefault="00063451" w:rsidP="00063451">
      <w:pPr>
        <w:rPr>
          <w:rFonts w:eastAsia="Arial Unicode MS" w:cs="Arial"/>
        </w:rPr>
      </w:pPr>
    </w:p>
    <w:p w14:paraId="735F33F5" w14:textId="77777777" w:rsidR="00063451" w:rsidRPr="00A860A7" w:rsidRDefault="00063451" w:rsidP="00063451">
      <w:pPr>
        <w:rPr>
          <w:b/>
        </w:rPr>
      </w:pPr>
      <w:r w:rsidRPr="00A860A7">
        <w:rPr>
          <w:b/>
        </w:rPr>
        <w:t>TERCERO. Notifíquese</w:t>
      </w:r>
      <w:r w:rsidRPr="00A860A7">
        <w:t xml:space="preserve"> al Titular de la Unidad de Transparencia del </w:t>
      </w:r>
      <w:r w:rsidRPr="00A860A7">
        <w:rPr>
          <w:b/>
        </w:rPr>
        <w:t>Sujeto Obligado</w:t>
      </w:r>
      <w:r w:rsidRPr="00A860A7">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y </w:t>
      </w:r>
      <w:r w:rsidRPr="00A860A7">
        <w:rPr>
          <w:b/>
        </w:rPr>
        <w:t xml:space="preserve">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26592F5F" w14:textId="77777777" w:rsidR="00063451" w:rsidRPr="00A860A7" w:rsidRDefault="00063451" w:rsidP="00063451"/>
    <w:p w14:paraId="467B229B" w14:textId="77777777" w:rsidR="00063451" w:rsidRPr="00A860A7" w:rsidRDefault="00063451" w:rsidP="00063451">
      <w:r w:rsidRPr="00A860A7">
        <w:rPr>
          <w:b/>
        </w:rPr>
        <w:t>CUARTO.</w:t>
      </w:r>
      <w:r w:rsidRPr="00A860A7">
        <w:t xml:space="preserve"> 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 </w:t>
      </w:r>
    </w:p>
    <w:p w14:paraId="7CEB7F01" w14:textId="77777777" w:rsidR="00063451" w:rsidRPr="00A860A7" w:rsidRDefault="00063451" w:rsidP="00063451"/>
    <w:p w14:paraId="57EE6D1D" w14:textId="71743C60" w:rsidR="0040171F" w:rsidRPr="00A860A7" w:rsidRDefault="00063451" w:rsidP="00063451">
      <w:pPr>
        <w:pBdr>
          <w:top w:val="nil"/>
          <w:left w:val="nil"/>
          <w:bottom w:val="nil"/>
          <w:right w:val="nil"/>
          <w:between w:val="nil"/>
        </w:pBdr>
        <w:rPr>
          <w:rFonts w:eastAsia="Palatino Linotype" w:cs="Palatino Linotype"/>
          <w:color w:val="000000"/>
          <w:szCs w:val="24"/>
          <w:lang w:val="es-MX"/>
        </w:rPr>
      </w:pPr>
      <w:r w:rsidRPr="00A860A7">
        <w:rPr>
          <w:b/>
        </w:rPr>
        <w:t>QUINTO.</w:t>
      </w:r>
      <w:r w:rsidRPr="00A860A7">
        <w:t xml:space="preserve"> </w:t>
      </w:r>
      <w:r w:rsidRPr="00A860A7">
        <w:rPr>
          <w:b/>
        </w:rPr>
        <w:t>Notifíquese al Recurrente</w:t>
      </w:r>
      <w:r w:rsidRPr="00A860A7">
        <w:t xml:space="preserve"> la presente resolución a través del Sistema de Acceso a la Información Mexiquense (SAIMEX), y hágase de su conocimiento que en caso de considerar que la presente resolución le causa algún perjuicio, podrá interponer el juicio de amparo, en los términos de las leyes aplicables de acuerdo con lo estipulado en </w:t>
      </w:r>
      <w:r w:rsidRPr="00A860A7">
        <w:lastRenderedPageBreak/>
        <w:t>el artículo 196 de la Ley de Transparencia y Acceso a la Información Pública del Estado de México y Municipios.</w:t>
      </w:r>
    </w:p>
    <w:p w14:paraId="248C59B5" w14:textId="77777777" w:rsidR="007225D6" w:rsidRPr="00A860A7" w:rsidRDefault="007225D6" w:rsidP="007225D6">
      <w:pPr>
        <w:pBdr>
          <w:top w:val="nil"/>
          <w:left w:val="nil"/>
          <w:bottom w:val="nil"/>
          <w:right w:val="nil"/>
          <w:between w:val="nil"/>
        </w:pBdr>
        <w:rPr>
          <w:rFonts w:eastAsia="Palatino Linotype" w:cs="Palatino Linotype"/>
          <w:color w:val="000000"/>
          <w:szCs w:val="24"/>
          <w:lang w:val="es-MX"/>
        </w:rPr>
      </w:pPr>
    </w:p>
    <w:p w14:paraId="20573BFF" w14:textId="7B4F2B88" w:rsidR="00A970D5" w:rsidRPr="00A860A7" w:rsidRDefault="00A860A7" w:rsidP="00F62375">
      <w:pPr>
        <w:pBdr>
          <w:top w:val="nil"/>
          <w:left w:val="nil"/>
          <w:bottom w:val="nil"/>
          <w:right w:val="nil"/>
          <w:between w:val="nil"/>
        </w:pBdr>
        <w:contextualSpacing/>
        <w:rPr>
          <w:rFonts w:eastAsia="Palatino Linotype" w:cs="Palatino Linotype"/>
          <w:color w:val="000000"/>
          <w:szCs w:val="24"/>
        </w:rPr>
      </w:pPr>
      <w:r w:rsidRPr="00A860A7">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A860A7">
        <w:rPr>
          <w:rFonts w:eastAsia="Palatino Linotype" w:cs="Palatino Linotype"/>
          <w:color w:val="000000"/>
          <w:szCs w:val="24"/>
        </w:rPr>
        <w:t>.</w:t>
      </w:r>
      <w:r w:rsidR="001957CF" w:rsidRPr="00A860A7">
        <w:rPr>
          <w:rFonts w:eastAsia="Palatino Linotype" w:cs="Palatino Linotype"/>
          <w:color w:val="000000"/>
          <w:szCs w:val="24"/>
        </w:rPr>
        <w:t>--------------</w:t>
      </w:r>
      <w:r w:rsidR="00C6512A" w:rsidRPr="00A860A7">
        <w:rPr>
          <w:rFonts w:eastAsia="Palatino Linotype" w:cs="Palatino Linotype"/>
          <w:color w:val="000000"/>
          <w:szCs w:val="24"/>
        </w:rPr>
        <w:t>---------</w:t>
      </w:r>
      <w:r w:rsidR="00770254" w:rsidRPr="00A860A7">
        <w:rPr>
          <w:rFonts w:eastAsia="Palatino Linotype" w:cs="Palatino Linotype"/>
          <w:color w:val="000000"/>
          <w:szCs w:val="24"/>
        </w:rPr>
        <w:t>----------------------------------------------------------------------------------------------------------------------------------------------------------------------------------------------------------------------------------------------------------------------------------------------------------------------------------------------------------------------------------------------------------------------------------------------------------------------------------------------------------------------------------------------------------------------------------------------------------------------------------------------------------------------------------------------------------------------------------------------------------------------------------------------------------------------------------------------------------------------------------------------------------------------------------------------------------------------------------------------------------------------------------------------------------------------------------------------------------------------------------------------------------------------------------------------------------------------------------------------------------------</w:t>
      </w:r>
      <w:r w:rsidR="000743D5" w:rsidRPr="00A860A7">
        <w:rPr>
          <w:rFonts w:eastAsia="Palatino Linotype" w:cs="Palatino Linotype"/>
          <w:color w:val="000000"/>
          <w:szCs w:val="24"/>
        </w:rPr>
        <w:t xml:space="preserve"> </w:t>
      </w:r>
      <w:r w:rsidR="00770254" w:rsidRPr="00A860A7">
        <w:rPr>
          <w:rFonts w:eastAsia="Palatino Linotype" w:cs="Palatino Linotype"/>
          <w:color w:val="000000"/>
          <w:szCs w:val="24"/>
        </w:rPr>
        <w:t>------------------------------------------------------------------------------------------</w:t>
      </w:r>
      <w:r w:rsidR="000743D5" w:rsidRPr="00A860A7">
        <w:rPr>
          <w:rFonts w:eastAsia="Palatino Linotype" w:cs="Palatino Linotype"/>
          <w:color w:val="000000"/>
          <w:szCs w:val="24"/>
        </w:rPr>
        <w:t>---------------------------</w:t>
      </w:r>
    </w:p>
    <w:p w14:paraId="4DA57669" w14:textId="152523A5" w:rsidR="00A970D5" w:rsidRPr="004B7011" w:rsidRDefault="44E9108F" w:rsidP="00F62375">
      <w:pPr>
        <w:pBdr>
          <w:top w:val="nil"/>
          <w:left w:val="nil"/>
          <w:bottom w:val="nil"/>
          <w:right w:val="nil"/>
          <w:between w:val="nil"/>
        </w:pBdr>
        <w:contextualSpacing/>
        <w:rPr>
          <w:rFonts w:eastAsia="Palatino Linotype" w:cs="Palatino Linotype"/>
          <w:color w:val="000000"/>
          <w:sz w:val="20"/>
          <w:szCs w:val="20"/>
          <w:lang w:val="es-ES"/>
        </w:rPr>
      </w:pPr>
      <w:r w:rsidRPr="00A860A7">
        <w:rPr>
          <w:rFonts w:eastAsia="Palatino Linotype" w:cs="Palatino Linotype"/>
          <w:color w:val="000000" w:themeColor="text1"/>
          <w:sz w:val="20"/>
          <w:szCs w:val="20"/>
          <w:lang w:val="es-ES"/>
        </w:rPr>
        <w:t>JMV/CCR/</w:t>
      </w:r>
    </w:p>
    <w:p w14:paraId="607C2072"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F62375"/>
    <w:sectPr w:rsidR="00D718B8" w:rsidRPr="004B7011" w:rsidSect="004F5285">
      <w:headerReference w:type="even" r:id="rId14"/>
      <w:headerReference w:type="default" r:id="rId15"/>
      <w:footerReference w:type="default" r:id="rId16"/>
      <w:headerReference w:type="first" r:id="rId17"/>
      <w:footerReference w:type="first" r:id="rId18"/>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96295" w14:textId="77777777" w:rsidR="002217C2" w:rsidRDefault="002217C2" w:rsidP="00F2498E">
      <w:pPr>
        <w:spacing w:line="240" w:lineRule="auto"/>
      </w:pPr>
      <w:r>
        <w:separator/>
      </w:r>
    </w:p>
  </w:endnote>
  <w:endnote w:type="continuationSeparator" w:id="0">
    <w:p w14:paraId="13859FBF" w14:textId="77777777" w:rsidR="002217C2" w:rsidRDefault="002217C2" w:rsidP="00F2498E">
      <w:pPr>
        <w:spacing w:line="240" w:lineRule="auto"/>
      </w:pPr>
      <w:r>
        <w:continuationSeparator/>
      </w:r>
    </w:p>
  </w:endnote>
  <w:endnote w:type="continuationNotice" w:id="1">
    <w:p w14:paraId="3983B01C" w14:textId="77777777" w:rsidR="002217C2" w:rsidRDefault="002217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2F555B80" w:rsidR="00E8001F" w:rsidRPr="00871A91" w:rsidRDefault="00E8001F"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A08D5">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A08D5">
      <w:rPr>
        <w:rFonts w:ascii="Palatino Linotype" w:hAnsi="Palatino Linotype"/>
        <w:b/>
        <w:bCs/>
        <w:noProof/>
        <w:sz w:val="20"/>
      </w:rPr>
      <w:t>57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446A5150" w:rsidR="00E8001F" w:rsidRPr="00871A91" w:rsidRDefault="00E8001F"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A08D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A08D5">
      <w:rPr>
        <w:rFonts w:ascii="Palatino Linotype" w:hAnsi="Palatino Linotype"/>
        <w:b/>
        <w:bCs/>
        <w:noProof/>
        <w:sz w:val="20"/>
      </w:rPr>
      <w:t>57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63D2B" w14:textId="77777777" w:rsidR="002217C2" w:rsidRDefault="002217C2" w:rsidP="00F2498E">
      <w:pPr>
        <w:spacing w:line="240" w:lineRule="auto"/>
      </w:pPr>
      <w:r>
        <w:separator/>
      </w:r>
    </w:p>
  </w:footnote>
  <w:footnote w:type="continuationSeparator" w:id="0">
    <w:p w14:paraId="43285DFD" w14:textId="77777777" w:rsidR="002217C2" w:rsidRDefault="002217C2" w:rsidP="00F2498E">
      <w:pPr>
        <w:spacing w:line="240" w:lineRule="auto"/>
      </w:pPr>
      <w:r>
        <w:continuationSeparator/>
      </w:r>
    </w:p>
  </w:footnote>
  <w:footnote w:type="continuationNotice" w:id="1">
    <w:p w14:paraId="6F6AD8FB" w14:textId="77777777" w:rsidR="002217C2" w:rsidRDefault="002217C2">
      <w:pPr>
        <w:spacing w:line="240" w:lineRule="auto"/>
      </w:pPr>
    </w:p>
  </w:footnote>
  <w:footnote w:id="2">
    <w:p w14:paraId="2BCE50A0" w14:textId="77777777" w:rsidR="00E8001F" w:rsidRPr="0031280C" w:rsidRDefault="00E8001F"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E8001F" w:rsidRPr="0031280C" w:rsidRDefault="00E8001F"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E8001F" w:rsidRPr="0031280C" w:rsidRDefault="00E8001F"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E8001F" w:rsidRPr="0031280C" w:rsidRDefault="00E8001F"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41A65E10" w14:textId="77777777" w:rsidR="00516A0E" w:rsidRPr="00BA61D0" w:rsidRDefault="00516A0E" w:rsidP="00516A0E">
      <w:pPr>
        <w:pStyle w:val="Textonotapie"/>
        <w:rPr>
          <w:i/>
          <w:iCs/>
          <w:sz w:val="18"/>
          <w:szCs w:val="18"/>
        </w:rPr>
      </w:pPr>
      <w:r>
        <w:rPr>
          <w:rStyle w:val="Refdenotaalpie"/>
          <w:rFonts w:eastAsiaTheme="majorEastAsia"/>
        </w:rPr>
        <w:footnoteRef/>
      </w:r>
      <w:r>
        <w:t xml:space="preserve"> </w:t>
      </w:r>
      <w:hyperlink r:id="rId3" w:history="1">
        <w:r w:rsidRPr="00BA61D0">
          <w:rPr>
            <w:rStyle w:val="Hipervnculo"/>
            <w:rFonts w:cs="Tahoma"/>
            <w:bCs/>
            <w:i/>
            <w:iCs/>
          </w:rPr>
          <w:t>https://opendatacharter.net/principles-es/</w:t>
        </w:r>
      </w:hyperlink>
    </w:p>
  </w:footnote>
  <w:footnote w:id="4">
    <w:p w14:paraId="6137B45B" w14:textId="77777777" w:rsidR="00063451" w:rsidRPr="00091848" w:rsidRDefault="00063451" w:rsidP="00063451">
      <w:pPr>
        <w:pStyle w:val="Textonotapie"/>
      </w:pPr>
      <w:r>
        <w:rPr>
          <w:rStyle w:val="Refdenotaalpie"/>
        </w:rPr>
        <w:footnoteRef/>
      </w:r>
      <w:r>
        <w:t xml:space="preserve"> Tesis VI.2o.A. J/7, </w:t>
      </w:r>
      <w:r>
        <w:rPr>
          <w:i/>
        </w:rPr>
        <w:t>Semanario Judicial de la Federación y su Gaceta</w:t>
      </w:r>
      <w:r>
        <w:t>, Novena Época, Tomo XXI, abril de 2005, pág. 1137.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E8001F" w:rsidRDefault="002217C2">
    <w:pPr>
      <w:pStyle w:val="Encabezado"/>
    </w:pPr>
    <w:r>
      <w:rPr>
        <w:noProof/>
        <w:lang w:val="es-MX" w:eastAsia="es-MX"/>
      </w:rPr>
      <w:pict w14:anchorId="5885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8001F" w:rsidRPr="00B17577" w14:paraId="37B9EBDE" w14:textId="77777777" w:rsidTr="003938ED">
      <w:trPr>
        <w:trHeight w:val="227"/>
      </w:trPr>
      <w:tc>
        <w:tcPr>
          <w:tcW w:w="5103" w:type="dxa"/>
          <w:hideMark/>
        </w:tcPr>
        <w:p w14:paraId="4964FBC5" w14:textId="54CDA645" w:rsidR="00E8001F" w:rsidRPr="00096248" w:rsidRDefault="00E8001F"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13FD3139" w:rsidR="00E8001F" w:rsidRPr="00096248" w:rsidRDefault="00E8001F" w:rsidP="00BD1709">
          <w:pPr>
            <w:spacing w:after="120" w:line="240" w:lineRule="auto"/>
            <w:ind w:right="71"/>
            <w:jc w:val="right"/>
            <w:rPr>
              <w:rFonts w:cs="Arial"/>
              <w:b/>
              <w:szCs w:val="24"/>
            </w:rPr>
          </w:pPr>
          <w:r>
            <w:rPr>
              <w:rFonts w:cs="Arial"/>
              <w:b/>
              <w:bCs/>
              <w:szCs w:val="24"/>
            </w:rPr>
            <w:t>12330/INFOEM/IP/RR/2025</w:t>
          </w:r>
        </w:p>
      </w:tc>
    </w:tr>
    <w:tr w:rsidR="00E8001F" w14:paraId="7591D3C9" w14:textId="77777777" w:rsidTr="003938ED">
      <w:trPr>
        <w:trHeight w:val="242"/>
      </w:trPr>
      <w:tc>
        <w:tcPr>
          <w:tcW w:w="5103" w:type="dxa"/>
          <w:hideMark/>
        </w:tcPr>
        <w:p w14:paraId="729A65A8" w14:textId="77777777" w:rsidR="00E8001F" w:rsidRPr="00096248" w:rsidRDefault="00E8001F"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26F76753" w:rsidR="00E8001F" w:rsidRPr="00096248" w:rsidRDefault="00E8001F" w:rsidP="00011C4D">
          <w:pPr>
            <w:spacing w:after="120" w:line="240" w:lineRule="auto"/>
            <w:ind w:left="-81" w:right="71"/>
            <w:jc w:val="right"/>
            <w:rPr>
              <w:rFonts w:cs="Arial"/>
              <w:szCs w:val="24"/>
            </w:rPr>
          </w:pPr>
          <w:r w:rsidRPr="002120AF">
            <w:rPr>
              <w:rFonts w:cs="Arial"/>
              <w:szCs w:val="24"/>
            </w:rPr>
            <w:t>Ayuntamiento de Ixtapan de la Sal</w:t>
          </w:r>
        </w:p>
      </w:tc>
    </w:tr>
    <w:tr w:rsidR="00E8001F" w:rsidRPr="00F63239" w14:paraId="037E914D" w14:textId="77777777" w:rsidTr="003938ED">
      <w:trPr>
        <w:trHeight w:val="342"/>
      </w:trPr>
      <w:tc>
        <w:tcPr>
          <w:tcW w:w="5103" w:type="dxa"/>
          <w:hideMark/>
        </w:tcPr>
        <w:p w14:paraId="7676B68F" w14:textId="64D69EAF" w:rsidR="00E8001F" w:rsidRPr="00096248" w:rsidRDefault="00E8001F"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E8001F" w:rsidRDefault="00E8001F"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E8001F" w:rsidRPr="00711916" w:rsidRDefault="00E8001F" w:rsidP="00011C4D">
          <w:pPr>
            <w:spacing w:after="120" w:line="240" w:lineRule="auto"/>
            <w:ind w:left="-486" w:right="71" w:firstLine="567"/>
            <w:jc w:val="right"/>
            <w:rPr>
              <w:rFonts w:cs="Arial"/>
              <w:sz w:val="2"/>
              <w:szCs w:val="2"/>
            </w:rPr>
          </w:pPr>
        </w:p>
      </w:tc>
    </w:tr>
  </w:tbl>
  <w:p w14:paraId="2998DBFD" w14:textId="25A9F426" w:rsidR="00E8001F" w:rsidRPr="00871A91" w:rsidRDefault="002217C2">
    <w:pPr>
      <w:pStyle w:val="Encabezado"/>
      <w:rPr>
        <w:sz w:val="2"/>
      </w:rPr>
    </w:pPr>
    <w:r>
      <w:rPr>
        <w:noProof/>
        <w:lang w:val="es-MX" w:eastAsia="es-MX"/>
      </w:rPr>
      <w:pict w14:anchorId="1C5DA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E8001F">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8001F" w14:paraId="0F9FE9B6" w14:textId="77777777" w:rsidTr="70652167">
      <w:trPr>
        <w:trHeight w:val="227"/>
      </w:trPr>
      <w:tc>
        <w:tcPr>
          <w:tcW w:w="5103" w:type="dxa"/>
          <w:hideMark/>
        </w:tcPr>
        <w:p w14:paraId="6D1D9D71" w14:textId="11150E5A" w:rsidR="00E8001F" w:rsidRPr="00663A37" w:rsidRDefault="00E8001F"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BD0F5FC" w:rsidR="00E8001F" w:rsidRPr="00C81ECD" w:rsidRDefault="00E8001F" w:rsidP="002A5A2E">
          <w:pPr>
            <w:spacing w:after="120" w:line="240" w:lineRule="auto"/>
            <w:ind w:left="-486" w:right="68" w:firstLine="558"/>
            <w:jc w:val="right"/>
            <w:rPr>
              <w:rFonts w:cs="Arial"/>
              <w:b/>
              <w:szCs w:val="24"/>
            </w:rPr>
          </w:pPr>
          <w:r>
            <w:rPr>
              <w:rFonts w:cs="Arial"/>
              <w:b/>
              <w:bCs/>
              <w:szCs w:val="24"/>
            </w:rPr>
            <w:t>12330/INFOEM/IP/RR/2025</w:t>
          </w:r>
        </w:p>
      </w:tc>
    </w:tr>
    <w:tr w:rsidR="00E8001F" w:rsidRPr="001F57CD" w14:paraId="1377D264" w14:textId="77777777" w:rsidTr="70652167">
      <w:trPr>
        <w:trHeight w:val="196"/>
      </w:trPr>
      <w:tc>
        <w:tcPr>
          <w:tcW w:w="5103" w:type="dxa"/>
          <w:hideMark/>
        </w:tcPr>
        <w:p w14:paraId="04D597A1" w14:textId="77777777" w:rsidR="00E8001F" w:rsidRPr="00663A37" w:rsidRDefault="00E8001F"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283C47ED" w:rsidR="00E8001F" w:rsidRPr="00663A37" w:rsidRDefault="004A08D5" w:rsidP="70652167">
          <w:pPr>
            <w:spacing w:after="120" w:line="240" w:lineRule="auto"/>
            <w:ind w:right="68"/>
            <w:jc w:val="right"/>
            <w:rPr>
              <w:rFonts w:cs="Arial"/>
              <w:lang w:val="es-ES"/>
            </w:rPr>
          </w:pPr>
          <w:r>
            <w:rPr>
              <w:rFonts w:cs="Arial"/>
              <w:lang w:val="es-ES"/>
            </w:rPr>
            <w:t>XXXX</w:t>
          </w:r>
        </w:p>
      </w:tc>
    </w:tr>
    <w:tr w:rsidR="00E8001F" w14:paraId="4DC11993" w14:textId="77777777" w:rsidTr="70652167">
      <w:trPr>
        <w:trHeight w:val="242"/>
      </w:trPr>
      <w:tc>
        <w:tcPr>
          <w:tcW w:w="5103" w:type="dxa"/>
          <w:hideMark/>
        </w:tcPr>
        <w:p w14:paraId="76CEF1B5" w14:textId="77777777" w:rsidR="00E8001F" w:rsidRPr="00663A37" w:rsidRDefault="00E8001F"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09CBA40" w:rsidR="00E8001F" w:rsidRPr="00663A37" w:rsidRDefault="00E8001F" w:rsidP="00512F55">
          <w:pPr>
            <w:spacing w:after="120" w:line="240" w:lineRule="auto"/>
            <w:ind w:left="-70" w:right="68"/>
            <w:jc w:val="right"/>
            <w:rPr>
              <w:rFonts w:cs="Arial"/>
              <w:szCs w:val="24"/>
            </w:rPr>
          </w:pPr>
          <w:r w:rsidRPr="002120AF">
            <w:rPr>
              <w:rFonts w:cs="Arial"/>
              <w:szCs w:val="24"/>
            </w:rPr>
            <w:t>Ayuntamiento de Ixtapan de la Sal</w:t>
          </w:r>
        </w:p>
      </w:tc>
    </w:tr>
    <w:tr w:rsidR="00E8001F" w14:paraId="5C2B511D" w14:textId="77777777" w:rsidTr="70652167">
      <w:trPr>
        <w:trHeight w:val="342"/>
      </w:trPr>
      <w:tc>
        <w:tcPr>
          <w:tcW w:w="5103" w:type="dxa"/>
          <w:hideMark/>
        </w:tcPr>
        <w:p w14:paraId="03FEF68C" w14:textId="45E91CF4" w:rsidR="00E8001F" w:rsidRPr="00663A37" w:rsidRDefault="00E8001F"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E8001F" w:rsidRPr="00663A37" w:rsidRDefault="00E8001F"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E8001F" w:rsidRPr="00871A91" w:rsidRDefault="002217C2">
    <w:pPr>
      <w:pStyle w:val="Encabezado"/>
      <w:rPr>
        <w:sz w:val="2"/>
      </w:rPr>
    </w:pPr>
    <w:r>
      <w:rPr>
        <w:noProof/>
        <w:lang w:val="es-MX" w:eastAsia="es-MX"/>
      </w:rPr>
      <w:pict w14:anchorId="61543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E8001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8E7A49"/>
    <w:multiLevelType w:val="hybridMultilevel"/>
    <w:tmpl w:val="941CA274"/>
    <w:lvl w:ilvl="0" w:tplc="080A0001">
      <w:start w:val="1"/>
      <w:numFmt w:val="bullet"/>
      <w:lvlText w:val=""/>
      <w:lvlJc w:val="left"/>
      <w:pPr>
        <w:ind w:left="784" w:hanging="360"/>
      </w:pPr>
      <w:rPr>
        <w:rFonts w:ascii="Symbol" w:hAnsi="Symbol" w:hint="default"/>
      </w:r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451AE1"/>
    <w:multiLevelType w:val="hybridMultilevel"/>
    <w:tmpl w:val="DFD46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8413CDF"/>
    <w:multiLevelType w:val="hybridMultilevel"/>
    <w:tmpl w:val="ECB47C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94B3A6C"/>
    <w:multiLevelType w:val="hybridMultilevel"/>
    <w:tmpl w:val="8D5EC468"/>
    <w:lvl w:ilvl="0" w:tplc="44F03E3A">
      <w:start w:val="1"/>
      <w:numFmt w:val="decimal"/>
      <w:lvlText w:val="%1."/>
      <w:lvlJc w:val="left"/>
      <w:pPr>
        <w:ind w:left="720" w:hanging="360"/>
      </w:pPr>
      <w:rPr>
        <w:rFonts w:eastAsia="Calibri" w:cs="Calibri"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F2F00BD"/>
    <w:multiLevelType w:val="hybridMultilevel"/>
    <w:tmpl w:val="E952A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1"/>
  </w:num>
  <w:num w:numId="2">
    <w:abstractNumId w:val="47"/>
  </w:num>
  <w:num w:numId="3">
    <w:abstractNumId w:val="18"/>
  </w:num>
  <w:num w:numId="4">
    <w:abstractNumId w:val="58"/>
  </w:num>
  <w:num w:numId="5">
    <w:abstractNumId w:val="6"/>
  </w:num>
  <w:num w:numId="6">
    <w:abstractNumId w:val="50"/>
  </w:num>
  <w:num w:numId="7">
    <w:abstractNumId w:val="15"/>
  </w:num>
  <w:num w:numId="8">
    <w:abstractNumId w:val="4"/>
  </w:num>
  <w:num w:numId="9">
    <w:abstractNumId w:val="26"/>
  </w:num>
  <w:num w:numId="10">
    <w:abstractNumId w:val="27"/>
  </w:num>
  <w:num w:numId="11">
    <w:abstractNumId w:val="63"/>
  </w:num>
  <w:num w:numId="12">
    <w:abstractNumId w:val="56"/>
  </w:num>
  <w:num w:numId="13">
    <w:abstractNumId w:val="37"/>
  </w:num>
  <w:num w:numId="14">
    <w:abstractNumId w:val="46"/>
  </w:num>
  <w:num w:numId="15">
    <w:abstractNumId w:val="23"/>
  </w:num>
  <w:num w:numId="16">
    <w:abstractNumId w:val="36"/>
  </w:num>
  <w:num w:numId="17">
    <w:abstractNumId w:val="21"/>
  </w:num>
  <w:num w:numId="18">
    <w:abstractNumId w:val="9"/>
  </w:num>
  <w:num w:numId="19">
    <w:abstractNumId w:val="10"/>
  </w:num>
  <w:num w:numId="20">
    <w:abstractNumId w:val="19"/>
  </w:num>
  <w:num w:numId="21">
    <w:abstractNumId w:val="31"/>
  </w:num>
  <w:num w:numId="22">
    <w:abstractNumId w:val="3"/>
  </w:num>
  <w:num w:numId="23">
    <w:abstractNumId w:val="42"/>
  </w:num>
  <w:num w:numId="24">
    <w:abstractNumId w:val="49"/>
  </w:num>
  <w:num w:numId="25">
    <w:abstractNumId w:val="57"/>
  </w:num>
  <w:num w:numId="26">
    <w:abstractNumId w:val="25"/>
  </w:num>
  <w:num w:numId="27">
    <w:abstractNumId w:val="52"/>
  </w:num>
  <w:num w:numId="28">
    <w:abstractNumId w:val="34"/>
  </w:num>
  <w:num w:numId="29">
    <w:abstractNumId w:val="29"/>
  </w:num>
  <w:num w:numId="30">
    <w:abstractNumId w:val="22"/>
  </w:num>
  <w:num w:numId="31">
    <w:abstractNumId w:val="44"/>
  </w:num>
  <w:num w:numId="32">
    <w:abstractNumId w:val="48"/>
  </w:num>
  <w:num w:numId="33">
    <w:abstractNumId w:val="8"/>
  </w:num>
  <w:num w:numId="34">
    <w:abstractNumId w:val="60"/>
  </w:num>
  <w:num w:numId="35">
    <w:abstractNumId w:val="64"/>
  </w:num>
  <w:num w:numId="36">
    <w:abstractNumId w:val="55"/>
  </w:num>
  <w:num w:numId="37">
    <w:abstractNumId w:val="12"/>
  </w:num>
  <w:num w:numId="38">
    <w:abstractNumId w:val="53"/>
  </w:num>
  <w:num w:numId="39">
    <w:abstractNumId w:val="13"/>
  </w:num>
  <w:num w:numId="40">
    <w:abstractNumId w:val="51"/>
  </w:num>
  <w:num w:numId="41">
    <w:abstractNumId w:val="59"/>
  </w:num>
  <w:num w:numId="42">
    <w:abstractNumId w:val="0"/>
  </w:num>
  <w:num w:numId="43">
    <w:abstractNumId w:val="2"/>
  </w:num>
  <w:num w:numId="44">
    <w:abstractNumId w:val="35"/>
  </w:num>
  <w:num w:numId="45">
    <w:abstractNumId w:val="24"/>
  </w:num>
  <w:num w:numId="46">
    <w:abstractNumId w:val="61"/>
  </w:num>
  <w:num w:numId="47">
    <w:abstractNumId w:val="33"/>
  </w:num>
  <w:num w:numId="48">
    <w:abstractNumId w:val="65"/>
  </w:num>
  <w:num w:numId="49">
    <w:abstractNumId w:val="14"/>
  </w:num>
  <w:num w:numId="50">
    <w:abstractNumId w:val="45"/>
  </w:num>
  <w:num w:numId="51">
    <w:abstractNumId w:val="43"/>
  </w:num>
  <w:num w:numId="52">
    <w:abstractNumId w:val="7"/>
  </w:num>
  <w:num w:numId="53">
    <w:abstractNumId w:val="5"/>
  </w:num>
  <w:num w:numId="54">
    <w:abstractNumId w:val="40"/>
  </w:num>
  <w:num w:numId="55">
    <w:abstractNumId w:val="17"/>
  </w:num>
  <w:num w:numId="56">
    <w:abstractNumId w:val="20"/>
  </w:num>
  <w:num w:numId="57">
    <w:abstractNumId w:val="39"/>
  </w:num>
  <w:num w:numId="58">
    <w:abstractNumId w:val="30"/>
  </w:num>
  <w:num w:numId="59">
    <w:abstractNumId w:val="62"/>
  </w:num>
  <w:num w:numId="60">
    <w:abstractNumId w:val="38"/>
  </w:num>
  <w:num w:numId="61">
    <w:abstractNumId w:val="54"/>
  </w:num>
  <w:num w:numId="62">
    <w:abstractNumId w:val="28"/>
  </w:num>
  <w:num w:numId="63">
    <w:abstractNumId w:val="16"/>
  </w:num>
  <w:num w:numId="64">
    <w:abstractNumId w:val="66"/>
  </w:num>
  <w:num w:numId="65">
    <w:abstractNumId w:val="11"/>
  </w:num>
  <w:num w:numId="66">
    <w:abstractNumId w:val="32"/>
  </w:num>
  <w:num w:numId="67">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43A2"/>
    <w:rsid w:val="0003521B"/>
    <w:rsid w:val="0003577D"/>
    <w:rsid w:val="00035A30"/>
    <w:rsid w:val="0003692B"/>
    <w:rsid w:val="000369F1"/>
    <w:rsid w:val="00036D5F"/>
    <w:rsid w:val="00036D83"/>
    <w:rsid w:val="00036EFC"/>
    <w:rsid w:val="00037938"/>
    <w:rsid w:val="00040A10"/>
    <w:rsid w:val="00041421"/>
    <w:rsid w:val="00041670"/>
    <w:rsid w:val="000417B8"/>
    <w:rsid w:val="000417BE"/>
    <w:rsid w:val="00041AE7"/>
    <w:rsid w:val="00041DEA"/>
    <w:rsid w:val="00042641"/>
    <w:rsid w:val="000429D8"/>
    <w:rsid w:val="00042C8A"/>
    <w:rsid w:val="00042C95"/>
    <w:rsid w:val="00043780"/>
    <w:rsid w:val="000452AA"/>
    <w:rsid w:val="00045F86"/>
    <w:rsid w:val="00046717"/>
    <w:rsid w:val="00046A15"/>
    <w:rsid w:val="00047890"/>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3451"/>
    <w:rsid w:val="000643FB"/>
    <w:rsid w:val="00064854"/>
    <w:rsid w:val="00064FFF"/>
    <w:rsid w:val="000653C5"/>
    <w:rsid w:val="00065463"/>
    <w:rsid w:val="000658E9"/>
    <w:rsid w:val="000666B3"/>
    <w:rsid w:val="000670E0"/>
    <w:rsid w:val="000676A2"/>
    <w:rsid w:val="0007107B"/>
    <w:rsid w:val="00071159"/>
    <w:rsid w:val="00072987"/>
    <w:rsid w:val="00072FF9"/>
    <w:rsid w:val="000739AF"/>
    <w:rsid w:val="00074118"/>
    <w:rsid w:val="000743D5"/>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39B"/>
    <w:rsid w:val="000A3F41"/>
    <w:rsid w:val="000A4202"/>
    <w:rsid w:val="000A445D"/>
    <w:rsid w:val="000A4AC7"/>
    <w:rsid w:val="000A4BDB"/>
    <w:rsid w:val="000A53E1"/>
    <w:rsid w:val="000A5EA1"/>
    <w:rsid w:val="000A6945"/>
    <w:rsid w:val="000A6B98"/>
    <w:rsid w:val="000A6F53"/>
    <w:rsid w:val="000A7138"/>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E2"/>
    <w:rsid w:val="000E7BF6"/>
    <w:rsid w:val="000F015F"/>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174A"/>
    <w:rsid w:val="00142AF7"/>
    <w:rsid w:val="00142D35"/>
    <w:rsid w:val="00142E66"/>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8C8"/>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5E32"/>
    <w:rsid w:val="001960AD"/>
    <w:rsid w:val="0019662A"/>
    <w:rsid w:val="001967BE"/>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20AF"/>
    <w:rsid w:val="0021327B"/>
    <w:rsid w:val="002132F2"/>
    <w:rsid w:val="002144CB"/>
    <w:rsid w:val="0021483D"/>
    <w:rsid w:val="00214B09"/>
    <w:rsid w:val="002155ED"/>
    <w:rsid w:val="002156A3"/>
    <w:rsid w:val="00215AEE"/>
    <w:rsid w:val="0021627B"/>
    <w:rsid w:val="0021631C"/>
    <w:rsid w:val="00216810"/>
    <w:rsid w:val="0021698E"/>
    <w:rsid w:val="00216D13"/>
    <w:rsid w:val="00216F33"/>
    <w:rsid w:val="002207CF"/>
    <w:rsid w:val="0022145E"/>
    <w:rsid w:val="002217C2"/>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E96"/>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323F"/>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1E8B"/>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A05"/>
    <w:rsid w:val="002A51B8"/>
    <w:rsid w:val="002A564E"/>
    <w:rsid w:val="002A5A2E"/>
    <w:rsid w:val="002A5ADD"/>
    <w:rsid w:val="002A5FDF"/>
    <w:rsid w:val="002A613A"/>
    <w:rsid w:val="002A629C"/>
    <w:rsid w:val="002A6FCE"/>
    <w:rsid w:val="002A7172"/>
    <w:rsid w:val="002A7501"/>
    <w:rsid w:val="002A7511"/>
    <w:rsid w:val="002B042B"/>
    <w:rsid w:val="002B0EA1"/>
    <w:rsid w:val="002B1027"/>
    <w:rsid w:val="002B1DAC"/>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549"/>
    <w:rsid w:val="002B76A5"/>
    <w:rsid w:val="002B78B9"/>
    <w:rsid w:val="002B7DE3"/>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6F19"/>
    <w:rsid w:val="002D785E"/>
    <w:rsid w:val="002D7B83"/>
    <w:rsid w:val="002E0588"/>
    <w:rsid w:val="002E0D37"/>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7"/>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EF3"/>
    <w:rsid w:val="00312106"/>
    <w:rsid w:val="003126FB"/>
    <w:rsid w:val="0031280C"/>
    <w:rsid w:val="00313170"/>
    <w:rsid w:val="00313303"/>
    <w:rsid w:val="003136B3"/>
    <w:rsid w:val="00313B18"/>
    <w:rsid w:val="00314324"/>
    <w:rsid w:val="0031447F"/>
    <w:rsid w:val="00314835"/>
    <w:rsid w:val="003158F2"/>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91A"/>
    <w:rsid w:val="00334F21"/>
    <w:rsid w:val="00335A61"/>
    <w:rsid w:val="00336329"/>
    <w:rsid w:val="003365B8"/>
    <w:rsid w:val="0033687B"/>
    <w:rsid w:val="00337088"/>
    <w:rsid w:val="0033735A"/>
    <w:rsid w:val="00337638"/>
    <w:rsid w:val="00337FA1"/>
    <w:rsid w:val="003403A1"/>
    <w:rsid w:val="00340ADD"/>
    <w:rsid w:val="00340B0F"/>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2FA"/>
    <w:rsid w:val="003505B2"/>
    <w:rsid w:val="0035063B"/>
    <w:rsid w:val="00350B04"/>
    <w:rsid w:val="00350B8B"/>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9CE"/>
    <w:rsid w:val="00357A38"/>
    <w:rsid w:val="00360189"/>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0AC"/>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71F"/>
    <w:rsid w:val="0040187C"/>
    <w:rsid w:val="00402353"/>
    <w:rsid w:val="00402424"/>
    <w:rsid w:val="00402CBA"/>
    <w:rsid w:val="00403319"/>
    <w:rsid w:val="00404754"/>
    <w:rsid w:val="004049C4"/>
    <w:rsid w:val="00404E36"/>
    <w:rsid w:val="004054C3"/>
    <w:rsid w:val="00405A0E"/>
    <w:rsid w:val="00406793"/>
    <w:rsid w:val="0040791E"/>
    <w:rsid w:val="00410D87"/>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C63"/>
    <w:rsid w:val="004310BB"/>
    <w:rsid w:val="004325EA"/>
    <w:rsid w:val="004338C7"/>
    <w:rsid w:val="00433E65"/>
    <w:rsid w:val="00434C3F"/>
    <w:rsid w:val="00434EAD"/>
    <w:rsid w:val="0043556C"/>
    <w:rsid w:val="00435D81"/>
    <w:rsid w:val="00435E0E"/>
    <w:rsid w:val="00436A9A"/>
    <w:rsid w:val="00436BDA"/>
    <w:rsid w:val="00437085"/>
    <w:rsid w:val="004406B5"/>
    <w:rsid w:val="00441804"/>
    <w:rsid w:val="00441DAF"/>
    <w:rsid w:val="00442E5E"/>
    <w:rsid w:val="004431D5"/>
    <w:rsid w:val="004434CE"/>
    <w:rsid w:val="004436C5"/>
    <w:rsid w:val="00443911"/>
    <w:rsid w:val="00444413"/>
    <w:rsid w:val="00444DD3"/>
    <w:rsid w:val="00444E7F"/>
    <w:rsid w:val="00445514"/>
    <w:rsid w:val="004458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958"/>
    <w:rsid w:val="00480212"/>
    <w:rsid w:val="004809EF"/>
    <w:rsid w:val="00480D99"/>
    <w:rsid w:val="00482C8B"/>
    <w:rsid w:val="00482D0F"/>
    <w:rsid w:val="0048337A"/>
    <w:rsid w:val="004835C8"/>
    <w:rsid w:val="0048384C"/>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A0597"/>
    <w:rsid w:val="004A08D5"/>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D64"/>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2C0"/>
    <w:rsid w:val="004D64C0"/>
    <w:rsid w:val="004D66AD"/>
    <w:rsid w:val="004D6995"/>
    <w:rsid w:val="004D69DF"/>
    <w:rsid w:val="004E07A1"/>
    <w:rsid w:val="004E0B36"/>
    <w:rsid w:val="004E1729"/>
    <w:rsid w:val="004E1B3C"/>
    <w:rsid w:val="004E1CA8"/>
    <w:rsid w:val="004E1EF4"/>
    <w:rsid w:val="004E2176"/>
    <w:rsid w:val="004E32AA"/>
    <w:rsid w:val="004E34A8"/>
    <w:rsid w:val="004E3526"/>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A2D"/>
    <w:rsid w:val="00500E29"/>
    <w:rsid w:val="00501811"/>
    <w:rsid w:val="00501E92"/>
    <w:rsid w:val="005025C7"/>
    <w:rsid w:val="005039C0"/>
    <w:rsid w:val="00504B42"/>
    <w:rsid w:val="0050566F"/>
    <w:rsid w:val="0050677F"/>
    <w:rsid w:val="00506DB2"/>
    <w:rsid w:val="00507EFE"/>
    <w:rsid w:val="0051074E"/>
    <w:rsid w:val="00510856"/>
    <w:rsid w:val="00510870"/>
    <w:rsid w:val="00510E03"/>
    <w:rsid w:val="00511301"/>
    <w:rsid w:val="0051177C"/>
    <w:rsid w:val="00511AE4"/>
    <w:rsid w:val="0051262E"/>
    <w:rsid w:val="00512A53"/>
    <w:rsid w:val="00512D03"/>
    <w:rsid w:val="00512F55"/>
    <w:rsid w:val="005139DC"/>
    <w:rsid w:val="00513D8C"/>
    <w:rsid w:val="0051421A"/>
    <w:rsid w:val="005142CE"/>
    <w:rsid w:val="0051495F"/>
    <w:rsid w:val="005149AC"/>
    <w:rsid w:val="00514AF8"/>
    <w:rsid w:val="00514C55"/>
    <w:rsid w:val="005159EC"/>
    <w:rsid w:val="00515D31"/>
    <w:rsid w:val="00515E8C"/>
    <w:rsid w:val="005163AF"/>
    <w:rsid w:val="00516890"/>
    <w:rsid w:val="00516A0E"/>
    <w:rsid w:val="00516A4D"/>
    <w:rsid w:val="00516F68"/>
    <w:rsid w:val="0051760C"/>
    <w:rsid w:val="00517649"/>
    <w:rsid w:val="00520545"/>
    <w:rsid w:val="005205DF"/>
    <w:rsid w:val="00520C3C"/>
    <w:rsid w:val="005212DF"/>
    <w:rsid w:val="00521628"/>
    <w:rsid w:val="005216ED"/>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0B53"/>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D9"/>
    <w:rsid w:val="00547F03"/>
    <w:rsid w:val="0055027F"/>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5713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6948"/>
    <w:rsid w:val="0057697F"/>
    <w:rsid w:val="005807A8"/>
    <w:rsid w:val="00580D15"/>
    <w:rsid w:val="00581587"/>
    <w:rsid w:val="00581A2E"/>
    <w:rsid w:val="00582613"/>
    <w:rsid w:val="0058344E"/>
    <w:rsid w:val="00584C51"/>
    <w:rsid w:val="00584F97"/>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7E1"/>
    <w:rsid w:val="005A7E33"/>
    <w:rsid w:val="005B03D3"/>
    <w:rsid w:val="005B10CC"/>
    <w:rsid w:val="005B12BF"/>
    <w:rsid w:val="005B265D"/>
    <w:rsid w:val="005B2942"/>
    <w:rsid w:val="005B32C9"/>
    <w:rsid w:val="005B3971"/>
    <w:rsid w:val="005B4288"/>
    <w:rsid w:val="005B4CD9"/>
    <w:rsid w:val="005B4E14"/>
    <w:rsid w:val="005B52A0"/>
    <w:rsid w:val="005B538B"/>
    <w:rsid w:val="005B5434"/>
    <w:rsid w:val="005B5555"/>
    <w:rsid w:val="005B643F"/>
    <w:rsid w:val="005B6B8A"/>
    <w:rsid w:val="005B6FFD"/>
    <w:rsid w:val="005B7199"/>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75AF"/>
    <w:rsid w:val="005C7AFE"/>
    <w:rsid w:val="005D01B4"/>
    <w:rsid w:val="005D0786"/>
    <w:rsid w:val="005D10B3"/>
    <w:rsid w:val="005D158D"/>
    <w:rsid w:val="005D1DD0"/>
    <w:rsid w:val="005D1F37"/>
    <w:rsid w:val="005D1F9B"/>
    <w:rsid w:val="005D22BC"/>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3E13"/>
    <w:rsid w:val="005F4D3D"/>
    <w:rsid w:val="005F514E"/>
    <w:rsid w:val="005F5B10"/>
    <w:rsid w:val="005F60BC"/>
    <w:rsid w:val="005F6CAB"/>
    <w:rsid w:val="005F760D"/>
    <w:rsid w:val="0060049C"/>
    <w:rsid w:val="0060129A"/>
    <w:rsid w:val="0060161C"/>
    <w:rsid w:val="0060244C"/>
    <w:rsid w:val="006024B2"/>
    <w:rsid w:val="0060270D"/>
    <w:rsid w:val="00602B07"/>
    <w:rsid w:val="00603988"/>
    <w:rsid w:val="0060429C"/>
    <w:rsid w:val="006052E7"/>
    <w:rsid w:val="006055AB"/>
    <w:rsid w:val="0060623B"/>
    <w:rsid w:val="00606D46"/>
    <w:rsid w:val="00607E5A"/>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5D6"/>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BEE"/>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48"/>
    <w:rsid w:val="0070042A"/>
    <w:rsid w:val="00700C90"/>
    <w:rsid w:val="00701F34"/>
    <w:rsid w:val="007031A2"/>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5D6"/>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27B"/>
    <w:rsid w:val="00734855"/>
    <w:rsid w:val="0073486B"/>
    <w:rsid w:val="00734FB5"/>
    <w:rsid w:val="00735577"/>
    <w:rsid w:val="00735D93"/>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153"/>
    <w:rsid w:val="00743802"/>
    <w:rsid w:val="00744A98"/>
    <w:rsid w:val="007465DF"/>
    <w:rsid w:val="00746DD6"/>
    <w:rsid w:val="00746E60"/>
    <w:rsid w:val="00746FA8"/>
    <w:rsid w:val="007479B5"/>
    <w:rsid w:val="007501B9"/>
    <w:rsid w:val="007502BD"/>
    <w:rsid w:val="007514FB"/>
    <w:rsid w:val="00751864"/>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254"/>
    <w:rsid w:val="0077047B"/>
    <w:rsid w:val="00770D24"/>
    <w:rsid w:val="00770DC3"/>
    <w:rsid w:val="007712C7"/>
    <w:rsid w:val="00771E23"/>
    <w:rsid w:val="00772113"/>
    <w:rsid w:val="00773219"/>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62"/>
    <w:rsid w:val="007822D6"/>
    <w:rsid w:val="0078246A"/>
    <w:rsid w:val="007826F1"/>
    <w:rsid w:val="00782890"/>
    <w:rsid w:val="007833CB"/>
    <w:rsid w:val="00783618"/>
    <w:rsid w:val="00783967"/>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095"/>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2EA5"/>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1D5E"/>
    <w:rsid w:val="008228F5"/>
    <w:rsid w:val="00822BA1"/>
    <w:rsid w:val="00822DED"/>
    <w:rsid w:val="00822F57"/>
    <w:rsid w:val="008233DB"/>
    <w:rsid w:val="00823D90"/>
    <w:rsid w:val="00824570"/>
    <w:rsid w:val="008248B2"/>
    <w:rsid w:val="00824E58"/>
    <w:rsid w:val="008264C9"/>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505FB"/>
    <w:rsid w:val="00851748"/>
    <w:rsid w:val="00852339"/>
    <w:rsid w:val="008523FA"/>
    <w:rsid w:val="008525F9"/>
    <w:rsid w:val="008526E3"/>
    <w:rsid w:val="008529E6"/>
    <w:rsid w:val="00852CDD"/>
    <w:rsid w:val="008542A4"/>
    <w:rsid w:val="0085493E"/>
    <w:rsid w:val="008549DA"/>
    <w:rsid w:val="00854A4F"/>
    <w:rsid w:val="00855E11"/>
    <w:rsid w:val="008562D6"/>
    <w:rsid w:val="0085719C"/>
    <w:rsid w:val="008575E1"/>
    <w:rsid w:val="0085760A"/>
    <w:rsid w:val="008576D9"/>
    <w:rsid w:val="00857F5B"/>
    <w:rsid w:val="0086045A"/>
    <w:rsid w:val="00860CE1"/>
    <w:rsid w:val="0086170A"/>
    <w:rsid w:val="00861D35"/>
    <w:rsid w:val="00862113"/>
    <w:rsid w:val="008623CC"/>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B18"/>
    <w:rsid w:val="00883C16"/>
    <w:rsid w:val="00883D12"/>
    <w:rsid w:val="00883E28"/>
    <w:rsid w:val="00883EFF"/>
    <w:rsid w:val="00884919"/>
    <w:rsid w:val="008853EC"/>
    <w:rsid w:val="00885E47"/>
    <w:rsid w:val="00885F19"/>
    <w:rsid w:val="00886422"/>
    <w:rsid w:val="00886866"/>
    <w:rsid w:val="00886880"/>
    <w:rsid w:val="00886B67"/>
    <w:rsid w:val="00887A2E"/>
    <w:rsid w:val="00890A94"/>
    <w:rsid w:val="00890AFA"/>
    <w:rsid w:val="0089115A"/>
    <w:rsid w:val="00891CFC"/>
    <w:rsid w:val="00891E79"/>
    <w:rsid w:val="008921AE"/>
    <w:rsid w:val="00892323"/>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EE2"/>
    <w:rsid w:val="008D17CF"/>
    <w:rsid w:val="008D1C97"/>
    <w:rsid w:val="008D29AF"/>
    <w:rsid w:val="008D2D8F"/>
    <w:rsid w:val="008D32F5"/>
    <w:rsid w:val="008D3321"/>
    <w:rsid w:val="008D344B"/>
    <w:rsid w:val="008D346A"/>
    <w:rsid w:val="008D370B"/>
    <w:rsid w:val="008D41FC"/>
    <w:rsid w:val="008D448E"/>
    <w:rsid w:val="008D47C5"/>
    <w:rsid w:val="008D4DD5"/>
    <w:rsid w:val="008D4ED9"/>
    <w:rsid w:val="008D5835"/>
    <w:rsid w:val="008D596B"/>
    <w:rsid w:val="008D6229"/>
    <w:rsid w:val="008D65A5"/>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6B"/>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48B6"/>
    <w:rsid w:val="00955122"/>
    <w:rsid w:val="009554A0"/>
    <w:rsid w:val="009558AA"/>
    <w:rsid w:val="00955E61"/>
    <w:rsid w:val="00956868"/>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52B"/>
    <w:rsid w:val="009A6BA8"/>
    <w:rsid w:val="009A6BB0"/>
    <w:rsid w:val="009A70F6"/>
    <w:rsid w:val="009A7364"/>
    <w:rsid w:val="009A7F00"/>
    <w:rsid w:val="009B0E3B"/>
    <w:rsid w:val="009B139E"/>
    <w:rsid w:val="009B1548"/>
    <w:rsid w:val="009B1B4B"/>
    <w:rsid w:val="009B321A"/>
    <w:rsid w:val="009B3A1D"/>
    <w:rsid w:val="009B3A56"/>
    <w:rsid w:val="009B41F0"/>
    <w:rsid w:val="009B44F0"/>
    <w:rsid w:val="009B4620"/>
    <w:rsid w:val="009B55BC"/>
    <w:rsid w:val="009B56A2"/>
    <w:rsid w:val="009B58D1"/>
    <w:rsid w:val="009B59F0"/>
    <w:rsid w:val="009B678B"/>
    <w:rsid w:val="009B69E9"/>
    <w:rsid w:val="009B74A6"/>
    <w:rsid w:val="009B7525"/>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65F"/>
    <w:rsid w:val="00A0616C"/>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03E"/>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122"/>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9EA"/>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7032E"/>
    <w:rsid w:val="00A71944"/>
    <w:rsid w:val="00A71E89"/>
    <w:rsid w:val="00A72970"/>
    <w:rsid w:val="00A72B9F"/>
    <w:rsid w:val="00A73CF9"/>
    <w:rsid w:val="00A73EF9"/>
    <w:rsid w:val="00A74912"/>
    <w:rsid w:val="00A74A2B"/>
    <w:rsid w:val="00A75123"/>
    <w:rsid w:val="00A75324"/>
    <w:rsid w:val="00A756C6"/>
    <w:rsid w:val="00A76402"/>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60A7"/>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01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65B"/>
    <w:rsid w:val="00AC2BD0"/>
    <w:rsid w:val="00AC2E4E"/>
    <w:rsid w:val="00AC2F14"/>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F0"/>
    <w:rsid w:val="00AF434D"/>
    <w:rsid w:val="00AF4EE4"/>
    <w:rsid w:val="00AF5B98"/>
    <w:rsid w:val="00AF6B94"/>
    <w:rsid w:val="00B0026B"/>
    <w:rsid w:val="00B0036F"/>
    <w:rsid w:val="00B00A28"/>
    <w:rsid w:val="00B00C8E"/>
    <w:rsid w:val="00B02674"/>
    <w:rsid w:val="00B02AA5"/>
    <w:rsid w:val="00B031A6"/>
    <w:rsid w:val="00B045EC"/>
    <w:rsid w:val="00B04DA9"/>
    <w:rsid w:val="00B04F50"/>
    <w:rsid w:val="00B05943"/>
    <w:rsid w:val="00B05AE4"/>
    <w:rsid w:val="00B05CA6"/>
    <w:rsid w:val="00B06871"/>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1399"/>
    <w:rsid w:val="00B71B92"/>
    <w:rsid w:val="00B720DB"/>
    <w:rsid w:val="00B72B7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7C64"/>
    <w:rsid w:val="00B87E47"/>
    <w:rsid w:val="00B90DB5"/>
    <w:rsid w:val="00B91A82"/>
    <w:rsid w:val="00B9279C"/>
    <w:rsid w:val="00B92BCE"/>
    <w:rsid w:val="00B934BE"/>
    <w:rsid w:val="00B93569"/>
    <w:rsid w:val="00B94B37"/>
    <w:rsid w:val="00B95178"/>
    <w:rsid w:val="00B9576A"/>
    <w:rsid w:val="00B962BB"/>
    <w:rsid w:val="00B967A7"/>
    <w:rsid w:val="00B96B0F"/>
    <w:rsid w:val="00BA088E"/>
    <w:rsid w:val="00BA0A2D"/>
    <w:rsid w:val="00BA0CA5"/>
    <w:rsid w:val="00BA152C"/>
    <w:rsid w:val="00BA21B2"/>
    <w:rsid w:val="00BA2861"/>
    <w:rsid w:val="00BA3873"/>
    <w:rsid w:val="00BA441E"/>
    <w:rsid w:val="00BA4622"/>
    <w:rsid w:val="00BA5315"/>
    <w:rsid w:val="00BA636A"/>
    <w:rsid w:val="00BA6707"/>
    <w:rsid w:val="00BA6AD6"/>
    <w:rsid w:val="00BA7C0B"/>
    <w:rsid w:val="00BA7C85"/>
    <w:rsid w:val="00BB0F85"/>
    <w:rsid w:val="00BB1004"/>
    <w:rsid w:val="00BB1497"/>
    <w:rsid w:val="00BB16D5"/>
    <w:rsid w:val="00BB1940"/>
    <w:rsid w:val="00BB2A3A"/>
    <w:rsid w:val="00BB2E4D"/>
    <w:rsid w:val="00BB31AF"/>
    <w:rsid w:val="00BB3445"/>
    <w:rsid w:val="00BB36D5"/>
    <w:rsid w:val="00BB404F"/>
    <w:rsid w:val="00BB467E"/>
    <w:rsid w:val="00BB5301"/>
    <w:rsid w:val="00BB57E8"/>
    <w:rsid w:val="00BB58C8"/>
    <w:rsid w:val="00BB5B62"/>
    <w:rsid w:val="00BB63AD"/>
    <w:rsid w:val="00BB7349"/>
    <w:rsid w:val="00BB7502"/>
    <w:rsid w:val="00BB778D"/>
    <w:rsid w:val="00BB7DF0"/>
    <w:rsid w:val="00BB7F90"/>
    <w:rsid w:val="00BC0196"/>
    <w:rsid w:val="00BC0367"/>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1709"/>
    <w:rsid w:val="00BD3209"/>
    <w:rsid w:val="00BD323A"/>
    <w:rsid w:val="00BD361A"/>
    <w:rsid w:val="00BD3692"/>
    <w:rsid w:val="00BD3E45"/>
    <w:rsid w:val="00BD3ECE"/>
    <w:rsid w:val="00BD4316"/>
    <w:rsid w:val="00BD5782"/>
    <w:rsid w:val="00BD578A"/>
    <w:rsid w:val="00BD5EFA"/>
    <w:rsid w:val="00BD6293"/>
    <w:rsid w:val="00BD6710"/>
    <w:rsid w:val="00BD6C6F"/>
    <w:rsid w:val="00BD6DCD"/>
    <w:rsid w:val="00BD6EBE"/>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5945"/>
    <w:rsid w:val="00BF5C55"/>
    <w:rsid w:val="00BF5D6D"/>
    <w:rsid w:val="00BF5FB6"/>
    <w:rsid w:val="00BF6106"/>
    <w:rsid w:val="00BF6362"/>
    <w:rsid w:val="00BF7293"/>
    <w:rsid w:val="00BF798D"/>
    <w:rsid w:val="00BF7B4F"/>
    <w:rsid w:val="00C005BD"/>
    <w:rsid w:val="00C0066B"/>
    <w:rsid w:val="00C006C6"/>
    <w:rsid w:val="00C009C1"/>
    <w:rsid w:val="00C01AB5"/>
    <w:rsid w:val="00C01B8A"/>
    <w:rsid w:val="00C01E0C"/>
    <w:rsid w:val="00C01FED"/>
    <w:rsid w:val="00C02210"/>
    <w:rsid w:val="00C02596"/>
    <w:rsid w:val="00C027B1"/>
    <w:rsid w:val="00C03666"/>
    <w:rsid w:val="00C03B6A"/>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91E"/>
    <w:rsid w:val="00C134F6"/>
    <w:rsid w:val="00C138AA"/>
    <w:rsid w:val="00C13C38"/>
    <w:rsid w:val="00C1424F"/>
    <w:rsid w:val="00C14933"/>
    <w:rsid w:val="00C14A2C"/>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3B45"/>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3C0D"/>
    <w:rsid w:val="00C54558"/>
    <w:rsid w:val="00C5499F"/>
    <w:rsid w:val="00C5522A"/>
    <w:rsid w:val="00C55359"/>
    <w:rsid w:val="00C558A4"/>
    <w:rsid w:val="00C559CD"/>
    <w:rsid w:val="00C57E04"/>
    <w:rsid w:val="00C6057A"/>
    <w:rsid w:val="00C6060E"/>
    <w:rsid w:val="00C606E2"/>
    <w:rsid w:val="00C60938"/>
    <w:rsid w:val="00C61818"/>
    <w:rsid w:val="00C61B06"/>
    <w:rsid w:val="00C61FEC"/>
    <w:rsid w:val="00C62B4F"/>
    <w:rsid w:val="00C62DE0"/>
    <w:rsid w:val="00C62FC2"/>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37B"/>
    <w:rsid w:val="00C90FC8"/>
    <w:rsid w:val="00C91075"/>
    <w:rsid w:val="00C910BF"/>
    <w:rsid w:val="00C929B3"/>
    <w:rsid w:val="00C92A0D"/>
    <w:rsid w:val="00C93523"/>
    <w:rsid w:val="00C93568"/>
    <w:rsid w:val="00C9443B"/>
    <w:rsid w:val="00C9490F"/>
    <w:rsid w:val="00C95951"/>
    <w:rsid w:val="00C9629D"/>
    <w:rsid w:val="00C96830"/>
    <w:rsid w:val="00C96C19"/>
    <w:rsid w:val="00C96E34"/>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1CAA"/>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466"/>
    <w:rsid w:val="00CD39A2"/>
    <w:rsid w:val="00CD3C29"/>
    <w:rsid w:val="00CD4B87"/>
    <w:rsid w:val="00CD4D4B"/>
    <w:rsid w:val="00CD55DB"/>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4C4"/>
    <w:rsid w:val="00CE6A84"/>
    <w:rsid w:val="00CE6C8C"/>
    <w:rsid w:val="00CE7027"/>
    <w:rsid w:val="00CE73F0"/>
    <w:rsid w:val="00CE7BA9"/>
    <w:rsid w:val="00CE7CC1"/>
    <w:rsid w:val="00CE7E37"/>
    <w:rsid w:val="00CF0972"/>
    <w:rsid w:val="00CF0AE0"/>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556"/>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258"/>
    <w:rsid w:val="00D3752B"/>
    <w:rsid w:val="00D37CE0"/>
    <w:rsid w:val="00D40470"/>
    <w:rsid w:val="00D41147"/>
    <w:rsid w:val="00D417E4"/>
    <w:rsid w:val="00D41F91"/>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A7A53"/>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6744"/>
    <w:rsid w:val="00DC098F"/>
    <w:rsid w:val="00DC0C9F"/>
    <w:rsid w:val="00DC1727"/>
    <w:rsid w:val="00DC1843"/>
    <w:rsid w:val="00DC3006"/>
    <w:rsid w:val="00DC30E4"/>
    <w:rsid w:val="00DC33BA"/>
    <w:rsid w:val="00DC4064"/>
    <w:rsid w:val="00DC448E"/>
    <w:rsid w:val="00DC4957"/>
    <w:rsid w:val="00DC4959"/>
    <w:rsid w:val="00DC4AE2"/>
    <w:rsid w:val="00DC5704"/>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658C"/>
    <w:rsid w:val="00DE6816"/>
    <w:rsid w:val="00DE6BED"/>
    <w:rsid w:val="00DE7558"/>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214"/>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6A9"/>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47EC3"/>
    <w:rsid w:val="00E502D6"/>
    <w:rsid w:val="00E504B0"/>
    <w:rsid w:val="00E507BE"/>
    <w:rsid w:val="00E50A06"/>
    <w:rsid w:val="00E510EB"/>
    <w:rsid w:val="00E51559"/>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02E3"/>
    <w:rsid w:val="00E719E2"/>
    <w:rsid w:val="00E71E0E"/>
    <w:rsid w:val="00E72497"/>
    <w:rsid w:val="00E7295E"/>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01F"/>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CF7"/>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38F1"/>
    <w:rsid w:val="00EC6033"/>
    <w:rsid w:val="00EC61F5"/>
    <w:rsid w:val="00EC67DE"/>
    <w:rsid w:val="00EC6ABB"/>
    <w:rsid w:val="00EC6BF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A5A"/>
    <w:rsid w:val="00EF1DE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5B6B"/>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22E8"/>
    <w:rsid w:val="00F53747"/>
    <w:rsid w:val="00F53B5B"/>
    <w:rsid w:val="00F53EC1"/>
    <w:rsid w:val="00F541F1"/>
    <w:rsid w:val="00F54862"/>
    <w:rsid w:val="00F54AF1"/>
    <w:rsid w:val="00F54E23"/>
    <w:rsid w:val="00F551D6"/>
    <w:rsid w:val="00F55B3B"/>
    <w:rsid w:val="00F55CBC"/>
    <w:rsid w:val="00F55DCB"/>
    <w:rsid w:val="00F56426"/>
    <w:rsid w:val="00F5643F"/>
    <w:rsid w:val="00F56CB4"/>
    <w:rsid w:val="00F6040B"/>
    <w:rsid w:val="00F6068A"/>
    <w:rsid w:val="00F62332"/>
    <w:rsid w:val="00F62371"/>
    <w:rsid w:val="00F62375"/>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DBA"/>
    <w:rsid w:val="00F74FB9"/>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74A"/>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EE28084"/>
    <w:rsid w:val="207EEFFE"/>
    <w:rsid w:val="23740614"/>
    <w:rsid w:val="44E9108F"/>
    <w:rsid w:val="5C35490E"/>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55189532">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0750363">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63280807">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694818086">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2851299">
      <w:bodyDiv w:val="1"/>
      <w:marLeft w:val="0"/>
      <w:marRight w:val="0"/>
      <w:marTop w:val="0"/>
      <w:marBottom w:val="0"/>
      <w:divBdr>
        <w:top w:val="none" w:sz="0" w:space="0" w:color="auto"/>
        <w:left w:val="none" w:sz="0" w:space="0" w:color="auto"/>
        <w:bottom w:val="none" w:sz="0" w:space="0" w:color="auto"/>
        <w:right w:val="none" w:sz="0" w:space="0" w:color="auto"/>
      </w:divBdr>
    </w:div>
    <w:div w:id="109197582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29153184">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7154591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06049461">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75482930">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ografias.com/trabajos14/verific-servicios/verific-servicios.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ipomex.org.mx/ipome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A1499-4F8B-4859-B806-65DA8CC2B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57</Pages>
  <Words>14348</Words>
  <Characters>78916</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2026-05-14T18:26:00Z</cp:lastPrinted>
  <dcterms:created xsi:type="dcterms:W3CDTF">2026-04-30T18:10:00Z</dcterms:created>
  <dcterms:modified xsi:type="dcterms:W3CDTF">2026-05-19T17:17:00Z</dcterms:modified>
</cp:coreProperties>
</file>