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991C" w14:textId="77777777" w:rsidR="00726B79" w:rsidRDefault="00726B79" w:rsidP="00856E42">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6C66953F" w14:textId="707BEFCC" w:rsidR="00726B79" w:rsidRPr="00AC17E4" w:rsidRDefault="00726B79" w:rsidP="00856E42">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14416</w:t>
          </w:r>
          <w:r w:rsidRPr="00AC17E4">
            <w:rPr>
              <w:rFonts w:ascii="Palatino Linotype" w:hAnsi="Palatino Linotype"/>
              <w:color w:val="auto"/>
              <w:sz w:val="22"/>
              <w:szCs w:val="22"/>
            </w:rPr>
            <w:t>/INFOEM/IP/RR/2025</w:t>
          </w:r>
        </w:p>
        <w:p w14:paraId="36787611" w14:textId="77777777" w:rsidR="00726B79" w:rsidRPr="00AC17E4" w:rsidRDefault="00726B79" w:rsidP="00856E42">
          <w:pPr>
            <w:pStyle w:val="TtuloTDC"/>
            <w:spacing w:before="0" w:line="360" w:lineRule="auto"/>
            <w:contextualSpacing/>
            <w:rPr>
              <w:rFonts w:ascii="Palatino Linotype" w:hAnsi="Palatino Linotype"/>
              <w:color w:val="auto"/>
              <w:sz w:val="22"/>
              <w:szCs w:val="22"/>
            </w:rPr>
          </w:pPr>
        </w:p>
        <w:p w14:paraId="66005ABC" w14:textId="77777777" w:rsidR="00435EBA" w:rsidRPr="00435EBA" w:rsidRDefault="00726B79">
          <w:pPr>
            <w:pStyle w:val="TDC1"/>
            <w:tabs>
              <w:tab w:val="right" w:leader="dot" w:pos="8828"/>
            </w:tabs>
            <w:rPr>
              <w:rFonts w:cstheme="minorBidi"/>
              <w:noProof/>
            </w:rPr>
          </w:pPr>
          <w:r w:rsidRPr="00995B28">
            <w:rPr>
              <w:rFonts w:ascii="Palatino Linotype" w:eastAsia="Palatino Linotype" w:hAnsi="Palatino Linotype" w:cs="Palatino Linotype"/>
              <w:color w:val="000000" w:themeColor="text1"/>
            </w:rPr>
            <w:fldChar w:fldCharType="begin"/>
          </w:r>
          <w:r w:rsidRPr="00995B28">
            <w:rPr>
              <w:rFonts w:ascii="Palatino Linotype" w:hAnsi="Palatino Linotype"/>
            </w:rPr>
            <w:instrText xml:space="preserve"> TOC \o "1-3" \h \z \u </w:instrText>
          </w:r>
          <w:r w:rsidRPr="00995B28">
            <w:rPr>
              <w:rFonts w:ascii="Palatino Linotype" w:eastAsia="Palatino Linotype" w:hAnsi="Palatino Linotype" w:cs="Palatino Linotype"/>
              <w:color w:val="000000" w:themeColor="text1"/>
            </w:rPr>
            <w:fldChar w:fldCharType="separate"/>
          </w:r>
          <w:hyperlink w:anchor="_Toc222412228" w:history="1">
            <w:r w:rsidR="00435EBA" w:rsidRPr="00435EBA">
              <w:rPr>
                <w:rStyle w:val="Hipervnculo"/>
                <w:rFonts w:ascii="Palatino Linotype" w:hAnsi="Palatino Linotype"/>
                <w:bCs/>
                <w:noProof/>
              </w:rPr>
              <w:t>A N T E C E D E N T E S</w:t>
            </w:r>
            <w:r w:rsidR="00435EBA" w:rsidRPr="00435EBA">
              <w:rPr>
                <w:noProof/>
                <w:webHidden/>
              </w:rPr>
              <w:tab/>
            </w:r>
            <w:r w:rsidR="00435EBA" w:rsidRPr="00435EBA">
              <w:rPr>
                <w:noProof/>
                <w:webHidden/>
              </w:rPr>
              <w:fldChar w:fldCharType="begin"/>
            </w:r>
            <w:r w:rsidR="00435EBA" w:rsidRPr="00435EBA">
              <w:rPr>
                <w:noProof/>
                <w:webHidden/>
              </w:rPr>
              <w:instrText xml:space="preserve"> PAGEREF _Toc222412228 \h </w:instrText>
            </w:r>
            <w:r w:rsidR="00435EBA" w:rsidRPr="00435EBA">
              <w:rPr>
                <w:noProof/>
                <w:webHidden/>
              </w:rPr>
            </w:r>
            <w:r w:rsidR="00435EBA" w:rsidRPr="00435EBA">
              <w:rPr>
                <w:noProof/>
                <w:webHidden/>
              </w:rPr>
              <w:fldChar w:fldCharType="separate"/>
            </w:r>
            <w:r w:rsidR="005238C1">
              <w:rPr>
                <w:noProof/>
                <w:webHidden/>
              </w:rPr>
              <w:t>2</w:t>
            </w:r>
            <w:r w:rsidR="00435EBA" w:rsidRPr="00435EBA">
              <w:rPr>
                <w:noProof/>
                <w:webHidden/>
              </w:rPr>
              <w:fldChar w:fldCharType="end"/>
            </w:r>
          </w:hyperlink>
        </w:p>
        <w:p w14:paraId="36A5D642" w14:textId="77777777" w:rsidR="00435EBA" w:rsidRPr="00435EBA" w:rsidRDefault="00435EBA">
          <w:pPr>
            <w:pStyle w:val="TDC2"/>
            <w:tabs>
              <w:tab w:val="right" w:leader="dot" w:pos="8828"/>
            </w:tabs>
            <w:rPr>
              <w:rFonts w:cstheme="minorBidi"/>
              <w:noProof/>
            </w:rPr>
          </w:pPr>
          <w:hyperlink w:anchor="_Toc222412229" w:history="1">
            <w:r w:rsidRPr="00435EBA">
              <w:rPr>
                <w:rStyle w:val="Hipervnculo"/>
                <w:rFonts w:ascii="Palatino Linotype" w:hAnsi="Palatino Linotype"/>
                <w:bCs/>
                <w:noProof/>
              </w:rPr>
              <w:t>I. Presentación de la solicitud de información</w:t>
            </w:r>
            <w:r w:rsidRPr="00435EBA">
              <w:rPr>
                <w:noProof/>
                <w:webHidden/>
              </w:rPr>
              <w:tab/>
            </w:r>
            <w:r w:rsidRPr="00435EBA">
              <w:rPr>
                <w:noProof/>
                <w:webHidden/>
              </w:rPr>
              <w:fldChar w:fldCharType="begin"/>
            </w:r>
            <w:r w:rsidRPr="00435EBA">
              <w:rPr>
                <w:noProof/>
                <w:webHidden/>
              </w:rPr>
              <w:instrText xml:space="preserve"> PAGEREF _Toc222412229 \h </w:instrText>
            </w:r>
            <w:r w:rsidRPr="00435EBA">
              <w:rPr>
                <w:noProof/>
                <w:webHidden/>
              </w:rPr>
            </w:r>
            <w:r w:rsidRPr="00435EBA">
              <w:rPr>
                <w:noProof/>
                <w:webHidden/>
              </w:rPr>
              <w:fldChar w:fldCharType="separate"/>
            </w:r>
            <w:r w:rsidR="005238C1">
              <w:rPr>
                <w:noProof/>
                <w:webHidden/>
              </w:rPr>
              <w:t>2</w:t>
            </w:r>
            <w:r w:rsidRPr="00435EBA">
              <w:rPr>
                <w:noProof/>
                <w:webHidden/>
              </w:rPr>
              <w:fldChar w:fldCharType="end"/>
            </w:r>
          </w:hyperlink>
        </w:p>
        <w:p w14:paraId="13197467" w14:textId="77777777" w:rsidR="00435EBA" w:rsidRPr="00435EBA" w:rsidRDefault="00435EBA">
          <w:pPr>
            <w:pStyle w:val="TDC2"/>
            <w:tabs>
              <w:tab w:val="right" w:leader="dot" w:pos="8828"/>
            </w:tabs>
            <w:rPr>
              <w:rFonts w:cstheme="minorBidi"/>
              <w:noProof/>
            </w:rPr>
          </w:pPr>
          <w:hyperlink w:anchor="_Toc222412230" w:history="1">
            <w:r w:rsidRPr="00435EBA">
              <w:rPr>
                <w:rStyle w:val="Hipervnculo"/>
                <w:rFonts w:ascii="Palatino Linotype" w:hAnsi="Palatino Linotype"/>
                <w:bCs/>
                <w:noProof/>
              </w:rPr>
              <w:t>II. Respuesta del Sujeto Obligado</w:t>
            </w:r>
            <w:r w:rsidRPr="00435EBA">
              <w:rPr>
                <w:noProof/>
                <w:webHidden/>
              </w:rPr>
              <w:tab/>
            </w:r>
            <w:r w:rsidRPr="00435EBA">
              <w:rPr>
                <w:noProof/>
                <w:webHidden/>
              </w:rPr>
              <w:fldChar w:fldCharType="begin"/>
            </w:r>
            <w:r w:rsidRPr="00435EBA">
              <w:rPr>
                <w:noProof/>
                <w:webHidden/>
              </w:rPr>
              <w:instrText xml:space="preserve"> PAGEREF _Toc222412230 \h </w:instrText>
            </w:r>
            <w:r w:rsidRPr="00435EBA">
              <w:rPr>
                <w:noProof/>
                <w:webHidden/>
              </w:rPr>
            </w:r>
            <w:r w:rsidRPr="00435EBA">
              <w:rPr>
                <w:noProof/>
                <w:webHidden/>
              </w:rPr>
              <w:fldChar w:fldCharType="separate"/>
            </w:r>
            <w:r w:rsidR="005238C1">
              <w:rPr>
                <w:noProof/>
                <w:webHidden/>
              </w:rPr>
              <w:t>3</w:t>
            </w:r>
            <w:r w:rsidRPr="00435EBA">
              <w:rPr>
                <w:noProof/>
                <w:webHidden/>
              </w:rPr>
              <w:fldChar w:fldCharType="end"/>
            </w:r>
          </w:hyperlink>
        </w:p>
        <w:p w14:paraId="52933F66" w14:textId="77777777" w:rsidR="00435EBA" w:rsidRPr="00435EBA" w:rsidRDefault="00435EBA">
          <w:pPr>
            <w:pStyle w:val="TDC2"/>
            <w:tabs>
              <w:tab w:val="right" w:leader="dot" w:pos="8828"/>
            </w:tabs>
            <w:rPr>
              <w:rFonts w:cstheme="minorBidi"/>
              <w:noProof/>
            </w:rPr>
          </w:pPr>
          <w:hyperlink w:anchor="_Toc222412231" w:history="1">
            <w:r w:rsidRPr="00435EBA">
              <w:rPr>
                <w:rStyle w:val="Hipervnculo"/>
                <w:rFonts w:ascii="Palatino Linotype" w:hAnsi="Palatino Linotype"/>
                <w:bCs/>
                <w:noProof/>
                <w:lang w:eastAsia="en-US"/>
              </w:rPr>
              <w:t>III. Interposición del Recurso de Revisión</w:t>
            </w:r>
            <w:r w:rsidRPr="00435EBA">
              <w:rPr>
                <w:noProof/>
                <w:webHidden/>
              </w:rPr>
              <w:tab/>
            </w:r>
            <w:r w:rsidRPr="00435EBA">
              <w:rPr>
                <w:noProof/>
                <w:webHidden/>
              </w:rPr>
              <w:fldChar w:fldCharType="begin"/>
            </w:r>
            <w:r w:rsidRPr="00435EBA">
              <w:rPr>
                <w:noProof/>
                <w:webHidden/>
              </w:rPr>
              <w:instrText xml:space="preserve"> PAGEREF _Toc222412231 \h </w:instrText>
            </w:r>
            <w:r w:rsidRPr="00435EBA">
              <w:rPr>
                <w:noProof/>
                <w:webHidden/>
              </w:rPr>
            </w:r>
            <w:r w:rsidRPr="00435EBA">
              <w:rPr>
                <w:noProof/>
                <w:webHidden/>
              </w:rPr>
              <w:fldChar w:fldCharType="separate"/>
            </w:r>
            <w:r w:rsidR="005238C1">
              <w:rPr>
                <w:noProof/>
                <w:webHidden/>
              </w:rPr>
              <w:t>3</w:t>
            </w:r>
            <w:r w:rsidRPr="00435EBA">
              <w:rPr>
                <w:noProof/>
                <w:webHidden/>
              </w:rPr>
              <w:fldChar w:fldCharType="end"/>
            </w:r>
          </w:hyperlink>
        </w:p>
        <w:p w14:paraId="3127EA9C" w14:textId="299D9340" w:rsidR="00435EBA" w:rsidRPr="00435EBA" w:rsidRDefault="00435EBA" w:rsidP="00435EBA">
          <w:pPr>
            <w:pStyle w:val="TDC2"/>
            <w:tabs>
              <w:tab w:val="right" w:leader="dot" w:pos="8828"/>
            </w:tabs>
            <w:rPr>
              <w:rFonts w:cstheme="minorBidi"/>
              <w:noProof/>
            </w:rPr>
          </w:pPr>
          <w:hyperlink w:anchor="_Toc222412232" w:history="1">
            <w:r w:rsidRPr="00435EBA">
              <w:rPr>
                <w:rStyle w:val="Hipervnculo"/>
                <w:rFonts w:ascii="Palatino Linotype" w:hAnsi="Palatino Linotype"/>
                <w:bCs/>
                <w:noProof/>
                <w:lang w:eastAsia="en-US"/>
              </w:rPr>
              <w:t>IV. Trámite del Recurso de Revisión ante el Instituto</w:t>
            </w:r>
            <w:r w:rsidRPr="00435EBA">
              <w:rPr>
                <w:noProof/>
                <w:webHidden/>
              </w:rPr>
              <w:tab/>
            </w:r>
            <w:r w:rsidRPr="00435EBA">
              <w:rPr>
                <w:noProof/>
                <w:webHidden/>
              </w:rPr>
              <w:fldChar w:fldCharType="begin"/>
            </w:r>
            <w:r w:rsidRPr="00435EBA">
              <w:rPr>
                <w:noProof/>
                <w:webHidden/>
              </w:rPr>
              <w:instrText xml:space="preserve"> PAGEREF _Toc222412232 \h </w:instrText>
            </w:r>
            <w:r w:rsidRPr="00435EBA">
              <w:rPr>
                <w:noProof/>
                <w:webHidden/>
              </w:rPr>
            </w:r>
            <w:r w:rsidRPr="00435EBA">
              <w:rPr>
                <w:noProof/>
                <w:webHidden/>
              </w:rPr>
              <w:fldChar w:fldCharType="separate"/>
            </w:r>
            <w:r w:rsidR="005238C1">
              <w:rPr>
                <w:noProof/>
                <w:webHidden/>
              </w:rPr>
              <w:t>4</w:t>
            </w:r>
            <w:r w:rsidRPr="00435EBA">
              <w:rPr>
                <w:noProof/>
                <w:webHidden/>
              </w:rPr>
              <w:fldChar w:fldCharType="end"/>
            </w:r>
          </w:hyperlink>
          <w:r w:rsidRPr="00435EBA">
            <w:rPr>
              <w:rFonts w:cstheme="minorBidi"/>
              <w:noProof/>
            </w:rPr>
            <w:t xml:space="preserve"> </w:t>
          </w:r>
        </w:p>
        <w:p w14:paraId="636031DF" w14:textId="77777777" w:rsidR="00435EBA" w:rsidRPr="00435EBA" w:rsidRDefault="00435EBA">
          <w:pPr>
            <w:pStyle w:val="TDC1"/>
            <w:tabs>
              <w:tab w:val="right" w:leader="dot" w:pos="8828"/>
            </w:tabs>
            <w:rPr>
              <w:rFonts w:cstheme="minorBidi"/>
              <w:noProof/>
            </w:rPr>
          </w:pPr>
          <w:hyperlink w:anchor="_Toc222412234" w:history="1">
            <w:r w:rsidRPr="00435EBA">
              <w:rPr>
                <w:rStyle w:val="Hipervnculo"/>
                <w:rFonts w:ascii="Palatino Linotype" w:hAnsi="Palatino Linotype"/>
                <w:bCs/>
                <w:noProof/>
                <w:lang w:val="es-ES"/>
              </w:rPr>
              <w:t>C O N S I D E R A N D O S</w:t>
            </w:r>
            <w:r w:rsidRPr="00435EBA">
              <w:rPr>
                <w:noProof/>
                <w:webHidden/>
              </w:rPr>
              <w:tab/>
            </w:r>
            <w:r w:rsidRPr="00435EBA">
              <w:rPr>
                <w:noProof/>
                <w:webHidden/>
              </w:rPr>
              <w:fldChar w:fldCharType="begin"/>
            </w:r>
            <w:r w:rsidRPr="00435EBA">
              <w:rPr>
                <w:noProof/>
                <w:webHidden/>
              </w:rPr>
              <w:instrText xml:space="preserve"> PAGEREF _Toc222412234 \h </w:instrText>
            </w:r>
            <w:r w:rsidRPr="00435EBA">
              <w:rPr>
                <w:noProof/>
                <w:webHidden/>
              </w:rPr>
            </w:r>
            <w:r w:rsidRPr="00435EBA">
              <w:rPr>
                <w:noProof/>
                <w:webHidden/>
              </w:rPr>
              <w:fldChar w:fldCharType="separate"/>
            </w:r>
            <w:r w:rsidR="005238C1">
              <w:rPr>
                <w:noProof/>
                <w:webHidden/>
              </w:rPr>
              <w:t>7</w:t>
            </w:r>
            <w:r w:rsidRPr="00435EBA">
              <w:rPr>
                <w:noProof/>
                <w:webHidden/>
              </w:rPr>
              <w:fldChar w:fldCharType="end"/>
            </w:r>
          </w:hyperlink>
        </w:p>
        <w:p w14:paraId="7C66119F" w14:textId="77777777" w:rsidR="00435EBA" w:rsidRPr="00435EBA" w:rsidRDefault="00435EBA">
          <w:pPr>
            <w:pStyle w:val="TDC2"/>
            <w:tabs>
              <w:tab w:val="right" w:leader="dot" w:pos="8828"/>
            </w:tabs>
            <w:rPr>
              <w:rFonts w:cstheme="minorBidi"/>
              <w:noProof/>
            </w:rPr>
          </w:pPr>
          <w:hyperlink w:anchor="_Toc222412235" w:history="1">
            <w:r w:rsidRPr="00435EBA">
              <w:rPr>
                <w:rStyle w:val="Hipervnculo"/>
                <w:rFonts w:ascii="Palatino Linotype" w:eastAsia="Calibri" w:hAnsi="Palatino Linotype"/>
                <w:bCs/>
                <w:noProof/>
                <w:lang w:val="es-ES"/>
              </w:rPr>
              <w:t xml:space="preserve">PRIMERO. </w:t>
            </w:r>
            <w:r w:rsidRPr="00435EBA">
              <w:rPr>
                <w:rStyle w:val="Hipervnculo"/>
                <w:rFonts w:ascii="Palatino Linotype" w:hAnsi="Palatino Linotype"/>
                <w:bCs/>
                <w:noProof/>
                <w:lang w:val="es-ES"/>
              </w:rPr>
              <w:t>Competencia</w:t>
            </w:r>
            <w:r w:rsidRPr="00435EBA">
              <w:rPr>
                <w:noProof/>
                <w:webHidden/>
              </w:rPr>
              <w:tab/>
            </w:r>
            <w:r w:rsidRPr="00435EBA">
              <w:rPr>
                <w:noProof/>
                <w:webHidden/>
              </w:rPr>
              <w:fldChar w:fldCharType="begin"/>
            </w:r>
            <w:r w:rsidRPr="00435EBA">
              <w:rPr>
                <w:noProof/>
                <w:webHidden/>
              </w:rPr>
              <w:instrText xml:space="preserve"> PAGEREF _Toc222412235 \h </w:instrText>
            </w:r>
            <w:r w:rsidRPr="00435EBA">
              <w:rPr>
                <w:noProof/>
                <w:webHidden/>
              </w:rPr>
            </w:r>
            <w:r w:rsidRPr="00435EBA">
              <w:rPr>
                <w:noProof/>
                <w:webHidden/>
              </w:rPr>
              <w:fldChar w:fldCharType="separate"/>
            </w:r>
            <w:r w:rsidR="005238C1">
              <w:rPr>
                <w:noProof/>
                <w:webHidden/>
              </w:rPr>
              <w:t>7</w:t>
            </w:r>
            <w:r w:rsidRPr="00435EBA">
              <w:rPr>
                <w:noProof/>
                <w:webHidden/>
              </w:rPr>
              <w:fldChar w:fldCharType="end"/>
            </w:r>
          </w:hyperlink>
        </w:p>
        <w:p w14:paraId="72BF0A41" w14:textId="77777777" w:rsidR="00435EBA" w:rsidRPr="00435EBA" w:rsidRDefault="00435EBA">
          <w:pPr>
            <w:pStyle w:val="TDC2"/>
            <w:tabs>
              <w:tab w:val="right" w:leader="dot" w:pos="8828"/>
            </w:tabs>
            <w:rPr>
              <w:rFonts w:cstheme="minorBidi"/>
              <w:noProof/>
            </w:rPr>
          </w:pPr>
          <w:hyperlink w:anchor="_Toc222412236" w:history="1">
            <w:r w:rsidRPr="00435EBA">
              <w:rPr>
                <w:rStyle w:val="Hipervnculo"/>
                <w:rFonts w:ascii="Palatino Linotype" w:eastAsia="Calibri" w:hAnsi="Palatino Linotype"/>
                <w:bCs/>
                <w:noProof/>
                <w:lang w:val="es-ES"/>
              </w:rPr>
              <w:t xml:space="preserve">SEGUNDO. </w:t>
            </w:r>
            <w:r w:rsidRPr="00435EBA">
              <w:rPr>
                <w:rStyle w:val="Hipervnculo"/>
                <w:rFonts w:ascii="Palatino Linotype" w:hAnsi="Palatino Linotype"/>
                <w:bCs/>
                <w:noProof/>
                <w:lang w:val="es-ES"/>
              </w:rPr>
              <w:t>Causales de improcedencia y Sobreseimiento</w:t>
            </w:r>
            <w:r w:rsidRPr="00435EBA">
              <w:rPr>
                <w:noProof/>
                <w:webHidden/>
              </w:rPr>
              <w:tab/>
            </w:r>
            <w:r w:rsidRPr="00435EBA">
              <w:rPr>
                <w:noProof/>
                <w:webHidden/>
              </w:rPr>
              <w:fldChar w:fldCharType="begin"/>
            </w:r>
            <w:r w:rsidRPr="00435EBA">
              <w:rPr>
                <w:noProof/>
                <w:webHidden/>
              </w:rPr>
              <w:instrText xml:space="preserve"> PAGEREF _Toc222412236 \h </w:instrText>
            </w:r>
            <w:r w:rsidRPr="00435EBA">
              <w:rPr>
                <w:noProof/>
                <w:webHidden/>
              </w:rPr>
            </w:r>
            <w:r w:rsidRPr="00435EBA">
              <w:rPr>
                <w:noProof/>
                <w:webHidden/>
              </w:rPr>
              <w:fldChar w:fldCharType="separate"/>
            </w:r>
            <w:r w:rsidR="005238C1">
              <w:rPr>
                <w:noProof/>
                <w:webHidden/>
              </w:rPr>
              <w:t>7</w:t>
            </w:r>
            <w:r w:rsidRPr="00435EBA">
              <w:rPr>
                <w:noProof/>
                <w:webHidden/>
              </w:rPr>
              <w:fldChar w:fldCharType="end"/>
            </w:r>
          </w:hyperlink>
        </w:p>
        <w:p w14:paraId="25F94571" w14:textId="77777777" w:rsidR="00435EBA" w:rsidRPr="00435EBA" w:rsidRDefault="00435EBA">
          <w:pPr>
            <w:pStyle w:val="TDC2"/>
            <w:tabs>
              <w:tab w:val="right" w:leader="dot" w:pos="8828"/>
            </w:tabs>
            <w:rPr>
              <w:rFonts w:cstheme="minorBidi"/>
              <w:noProof/>
            </w:rPr>
          </w:pPr>
          <w:hyperlink w:anchor="_Toc222412237" w:history="1">
            <w:r w:rsidRPr="00435EBA">
              <w:rPr>
                <w:rStyle w:val="Hipervnculo"/>
                <w:rFonts w:ascii="Palatino Linotype" w:hAnsi="Palatino Linotype"/>
                <w:bCs/>
                <w:noProof/>
                <w:lang w:val="es-ES"/>
              </w:rPr>
              <w:t>TERCERO. Determinación de la Controversia</w:t>
            </w:r>
            <w:r w:rsidRPr="00435EBA">
              <w:rPr>
                <w:noProof/>
                <w:webHidden/>
              </w:rPr>
              <w:tab/>
            </w:r>
            <w:r w:rsidRPr="00435EBA">
              <w:rPr>
                <w:noProof/>
                <w:webHidden/>
              </w:rPr>
              <w:fldChar w:fldCharType="begin"/>
            </w:r>
            <w:r w:rsidRPr="00435EBA">
              <w:rPr>
                <w:noProof/>
                <w:webHidden/>
              </w:rPr>
              <w:instrText xml:space="preserve"> PAGEREF _Toc222412237 \h </w:instrText>
            </w:r>
            <w:r w:rsidRPr="00435EBA">
              <w:rPr>
                <w:noProof/>
                <w:webHidden/>
              </w:rPr>
            </w:r>
            <w:r w:rsidRPr="00435EBA">
              <w:rPr>
                <w:noProof/>
                <w:webHidden/>
              </w:rPr>
              <w:fldChar w:fldCharType="separate"/>
            </w:r>
            <w:r w:rsidR="005238C1">
              <w:rPr>
                <w:noProof/>
                <w:webHidden/>
              </w:rPr>
              <w:t>9</w:t>
            </w:r>
            <w:r w:rsidRPr="00435EBA">
              <w:rPr>
                <w:noProof/>
                <w:webHidden/>
              </w:rPr>
              <w:fldChar w:fldCharType="end"/>
            </w:r>
          </w:hyperlink>
        </w:p>
        <w:p w14:paraId="66E9D431" w14:textId="77777777" w:rsidR="00435EBA" w:rsidRPr="00435EBA" w:rsidRDefault="00435EBA">
          <w:pPr>
            <w:pStyle w:val="TDC2"/>
            <w:tabs>
              <w:tab w:val="right" w:leader="dot" w:pos="8828"/>
            </w:tabs>
            <w:rPr>
              <w:rFonts w:cstheme="minorBidi"/>
              <w:noProof/>
            </w:rPr>
          </w:pPr>
          <w:hyperlink w:anchor="_Toc222412238" w:history="1">
            <w:r w:rsidRPr="00435EBA">
              <w:rPr>
                <w:rStyle w:val="Hipervnculo"/>
                <w:rFonts w:ascii="Palatino Linotype" w:hAnsi="Palatino Linotype"/>
                <w:bCs/>
                <w:noProof/>
                <w:lang w:val="es-ES"/>
              </w:rPr>
              <w:t xml:space="preserve">CUARTO. </w:t>
            </w:r>
            <w:r w:rsidRPr="00435EBA">
              <w:rPr>
                <w:rStyle w:val="Hipervnculo"/>
                <w:rFonts w:ascii="Palatino Linotype" w:hAnsi="Palatino Linotype"/>
                <w:bCs/>
                <w:noProof/>
              </w:rPr>
              <w:t>Marco normativo aplicable en materia de transparencia y acceso a la información pública</w:t>
            </w:r>
            <w:r w:rsidRPr="00435EBA">
              <w:rPr>
                <w:noProof/>
                <w:webHidden/>
              </w:rPr>
              <w:tab/>
            </w:r>
            <w:r w:rsidRPr="00435EBA">
              <w:rPr>
                <w:noProof/>
                <w:webHidden/>
              </w:rPr>
              <w:fldChar w:fldCharType="begin"/>
            </w:r>
            <w:r w:rsidRPr="00435EBA">
              <w:rPr>
                <w:noProof/>
                <w:webHidden/>
              </w:rPr>
              <w:instrText xml:space="preserve"> PAGEREF _Toc222412238 \h </w:instrText>
            </w:r>
            <w:r w:rsidRPr="00435EBA">
              <w:rPr>
                <w:noProof/>
                <w:webHidden/>
              </w:rPr>
            </w:r>
            <w:r w:rsidRPr="00435EBA">
              <w:rPr>
                <w:noProof/>
                <w:webHidden/>
              </w:rPr>
              <w:fldChar w:fldCharType="separate"/>
            </w:r>
            <w:r w:rsidR="005238C1">
              <w:rPr>
                <w:noProof/>
                <w:webHidden/>
              </w:rPr>
              <w:t>10</w:t>
            </w:r>
            <w:r w:rsidRPr="00435EBA">
              <w:rPr>
                <w:noProof/>
                <w:webHidden/>
              </w:rPr>
              <w:fldChar w:fldCharType="end"/>
            </w:r>
          </w:hyperlink>
        </w:p>
        <w:p w14:paraId="337E5B54" w14:textId="77777777" w:rsidR="00435EBA" w:rsidRPr="00435EBA" w:rsidRDefault="00435EBA">
          <w:pPr>
            <w:pStyle w:val="TDC2"/>
            <w:tabs>
              <w:tab w:val="right" w:leader="dot" w:pos="8828"/>
            </w:tabs>
            <w:rPr>
              <w:rFonts w:cstheme="minorBidi"/>
              <w:noProof/>
            </w:rPr>
          </w:pPr>
          <w:hyperlink w:anchor="_Toc222412239" w:history="1">
            <w:r w:rsidRPr="00435EBA">
              <w:rPr>
                <w:rStyle w:val="Hipervnculo"/>
                <w:rFonts w:ascii="Palatino Linotype" w:hAnsi="Palatino Linotype"/>
                <w:bCs/>
                <w:noProof/>
                <w:lang w:val="es-ES"/>
              </w:rPr>
              <w:t>QUINTO. Estudio de Fondo</w:t>
            </w:r>
            <w:r w:rsidRPr="00435EBA">
              <w:rPr>
                <w:noProof/>
                <w:webHidden/>
              </w:rPr>
              <w:tab/>
            </w:r>
            <w:r w:rsidRPr="00435EBA">
              <w:rPr>
                <w:noProof/>
                <w:webHidden/>
              </w:rPr>
              <w:fldChar w:fldCharType="begin"/>
            </w:r>
            <w:r w:rsidRPr="00435EBA">
              <w:rPr>
                <w:noProof/>
                <w:webHidden/>
              </w:rPr>
              <w:instrText xml:space="preserve"> PAGEREF _Toc222412239 \h </w:instrText>
            </w:r>
            <w:r w:rsidRPr="00435EBA">
              <w:rPr>
                <w:noProof/>
                <w:webHidden/>
              </w:rPr>
            </w:r>
            <w:r w:rsidRPr="00435EBA">
              <w:rPr>
                <w:noProof/>
                <w:webHidden/>
              </w:rPr>
              <w:fldChar w:fldCharType="separate"/>
            </w:r>
            <w:r w:rsidR="005238C1">
              <w:rPr>
                <w:noProof/>
                <w:webHidden/>
              </w:rPr>
              <w:t>12</w:t>
            </w:r>
            <w:r w:rsidRPr="00435EBA">
              <w:rPr>
                <w:noProof/>
                <w:webHidden/>
              </w:rPr>
              <w:fldChar w:fldCharType="end"/>
            </w:r>
          </w:hyperlink>
        </w:p>
        <w:p w14:paraId="11828534" w14:textId="77777777" w:rsidR="00435EBA" w:rsidRPr="00435EBA" w:rsidRDefault="00435EBA">
          <w:pPr>
            <w:pStyle w:val="TDC2"/>
            <w:tabs>
              <w:tab w:val="right" w:leader="dot" w:pos="8828"/>
            </w:tabs>
            <w:rPr>
              <w:rFonts w:cstheme="minorBidi"/>
              <w:noProof/>
            </w:rPr>
          </w:pPr>
          <w:hyperlink w:anchor="_Toc222412240" w:history="1">
            <w:r w:rsidRPr="00435EBA">
              <w:rPr>
                <w:rStyle w:val="Hipervnculo"/>
                <w:rFonts w:ascii="Palatino Linotype" w:hAnsi="Palatino Linotype"/>
                <w:bCs/>
                <w:noProof/>
              </w:rPr>
              <w:t>SEXTO. Decisión</w:t>
            </w:r>
            <w:r w:rsidRPr="00435EBA">
              <w:rPr>
                <w:noProof/>
                <w:webHidden/>
              </w:rPr>
              <w:tab/>
            </w:r>
            <w:r w:rsidRPr="00435EBA">
              <w:rPr>
                <w:noProof/>
                <w:webHidden/>
              </w:rPr>
              <w:fldChar w:fldCharType="begin"/>
            </w:r>
            <w:r w:rsidRPr="00435EBA">
              <w:rPr>
                <w:noProof/>
                <w:webHidden/>
              </w:rPr>
              <w:instrText xml:space="preserve"> PAGEREF _Toc222412240 \h </w:instrText>
            </w:r>
            <w:r w:rsidRPr="00435EBA">
              <w:rPr>
                <w:noProof/>
                <w:webHidden/>
              </w:rPr>
            </w:r>
            <w:r w:rsidRPr="00435EBA">
              <w:rPr>
                <w:noProof/>
                <w:webHidden/>
              </w:rPr>
              <w:fldChar w:fldCharType="separate"/>
            </w:r>
            <w:r w:rsidR="005238C1">
              <w:rPr>
                <w:noProof/>
                <w:webHidden/>
              </w:rPr>
              <w:t>23</w:t>
            </w:r>
            <w:r w:rsidRPr="00435EBA">
              <w:rPr>
                <w:noProof/>
                <w:webHidden/>
              </w:rPr>
              <w:fldChar w:fldCharType="end"/>
            </w:r>
          </w:hyperlink>
        </w:p>
        <w:p w14:paraId="573CCDA4" w14:textId="77777777" w:rsidR="00435EBA" w:rsidRPr="00435EBA" w:rsidRDefault="00435EBA">
          <w:pPr>
            <w:pStyle w:val="TDC2"/>
            <w:tabs>
              <w:tab w:val="right" w:leader="dot" w:pos="8828"/>
            </w:tabs>
            <w:rPr>
              <w:rFonts w:cstheme="minorBidi"/>
              <w:noProof/>
            </w:rPr>
          </w:pPr>
          <w:hyperlink w:anchor="_Toc222412241" w:history="1">
            <w:r w:rsidRPr="00435EBA">
              <w:rPr>
                <w:rStyle w:val="Hipervnculo"/>
                <w:rFonts w:ascii="Palatino Linotype" w:hAnsi="Palatino Linotype"/>
                <w:bCs/>
                <w:noProof/>
              </w:rPr>
              <w:t>SÉPTIMO. Vista a la Secretaría</w:t>
            </w:r>
            <w:r w:rsidRPr="00435EBA">
              <w:rPr>
                <w:rStyle w:val="Hipervnculo"/>
                <w:rFonts w:ascii="Palatino Linotype" w:hAnsi="Palatino Linotype"/>
                <w:bCs/>
                <w:noProof/>
                <w:lang w:val="x-none"/>
              </w:rPr>
              <w:t xml:space="preserve"> Técnica del </w:t>
            </w:r>
            <w:r w:rsidRPr="00435EBA">
              <w:rPr>
                <w:rStyle w:val="Hipervnculo"/>
                <w:rFonts w:ascii="Palatino Linotype" w:hAnsi="Palatino Linotype"/>
                <w:bCs/>
                <w:noProof/>
              </w:rPr>
              <w:t>Pleno</w:t>
            </w:r>
            <w:r w:rsidRPr="00435EBA">
              <w:rPr>
                <w:noProof/>
                <w:webHidden/>
              </w:rPr>
              <w:tab/>
            </w:r>
            <w:r w:rsidRPr="00435EBA">
              <w:rPr>
                <w:noProof/>
                <w:webHidden/>
              </w:rPr>
              <w:fldChar w:fldCharType="begin"/>
            </w:r>
            <w:r w:rsidRPr="00435EBA">
              <w:rPr>
                <w:noProof/>
                <w:webHidden/>
              </w:rPr>
              <w:instrText xml:space="preserve"> PAGEREF _Toc222412241 \h </w:instrText>
            </w:r>
            <w:r w:rsidRPr="00435EBA">
              <w:rPr>
                <w:noProof/>
                <w:webHidden/>
              </w:rPr>
            </w:r>
            <w:r w:rsidRPr="00435EBA">
              <w:rPr>
                <w:noProof/>
                <w:webHidden/>
              </w:rPr>
              <w:fldChar w:fldCharType="separate"/>
            </w:r>
            <w:r w:rsidR="005238C1">
              <w:rPr>
                <w:noProof/>
                <w:webHidden/>
              </w:rPr>
              <w:t>23</w:t>
            </w:r>
            <w:r w:rsidRPr="00435EBA">
              <w:rPr>
                <w:noProof/>
                <w:webHidden/>
              </w:rPr>
              <w:fldChar w:fldCharType="end"/>
            </w:r>
          </w:hyperlink>
        </w:p>
        <w:p w14:paraId="52A9FDCB" w14:textId="77777777" w:rsidR="00435EBA" w:rsidRPr="00435EBA" w:rsidRDefault="00435EBA">
          <w:pPr>
            <w:pStyle w:val="TDC1"/>
            <w:tabs>
              <w:tab w:val="right" w:leader="dot" w:pos="8828"/>
            </w:tabs>
            <w:rPr>
              <w:rFonts w:cstheme="minorBidi"/>
              <w:noProof/>
            </w:rPr>
          </w:pPr>
          <w:hyperlink w:anchor="_Toc222412242" w:history="1">
            <w:r w:rsidRPr="00435EBA">
              <w:rPr>
                <w:rStyle w:val="Hipervnculo"/>
                <w:rFonts w:ascii="Palatino Linotype" w:hAnsi="Palatino Linotype"/>
                <w:bCs/>
                <w:noProof/>
              </w:rPr>
              <w:t>R E S U E L V E</w:t>
            </w:r>
            <w:r w:rsidRPr="00435EBA">
              <w:rPr>
                <w:noProof/>
                <w:webHidden/>
              </w:rPr>
              <w:tab/>
            </w:r>
            <w:r w:rsidRPr="00435EBA">
              <w:rPr>
                <w:noProof/>
                <w:webHidden/>
              </w:rPr>
              <w:fldChar w:fldCharType="begin"/>
            </w:r>
            <w:r w:rsidRPr="00435EBA">
              <w:rPr>
                <w:noProof/>
                <w:webHidden/>
              </w:rPr>
              <w:instrText xml:space="preserve"> PAGEREF _Toc222412242 \h </w:instrText>
            </w:r>
            <w:r w:rsidRPr="00435EBA">
              <w:rPr>
                <w:noProof/>
                <w:webHidden/>
              </w:rPr>
            </w:r>
            <w:r w:rsidRPr="00435EBA">
              <w:rPr>
                <w:noProof/>
                <w:webHidden/>
              </w:rPr>
              <w:fldChar w:fldCharType="separate"/>
            </w:r>
            <w:r w:rsidR="005238C1">
              <w:rPr>
                <w:noProof/>
                <w:webHidden/>
              </w:rPr>
              <w:t>25</w:t>
            </w:r>
            <w:r w:rsidRPr="00435EBA">
              <w:rPr>
                <w:noProof/>
                <w:webHidden/>
              </w:rPr>
              <w:fldChar w:fldCharType="end"/>
            </w:r>
          </w:hyperlink>
        </w:p>
        <w:p w14:paraId="6AC7B289" w14:textId="67DAB925" w:rsidR="00726B79" w:rsidRPr="00065B61" w:rsidRDefault="00726B79" w:rsidP="00856E42">
          <w:pPr>
            <w:spacing w:line="360" w:lineRule="auto"/>
            <w:contextualSpacing/>
            <w:jc w:val="both"/>
            <w:rPr>
              <w:rFonts w:ascii="Palatino Linotype" w:hAnsi="Palatino Linotype" w:cs="Tahoma"/>
              <w:sz w:val="22"/>
              <w:szCs w:val="22"/>
            </w:rPr>
          </w:pPr>
          <w:r w:rsidRPr="00995B28">
            <w:rPr>
              <w:rFonts w:ascii="Palatino Linotype" w:hAnsi="Palatino Linotype"/>
              <w:sz w:val="22"/>
              <w:szCs w:val="22"/>
              <w:lang w:val="es-ES"/>
            </w:rPr>
            <w:fldChar w:fldCharType="end"/>
          </w:r>
        </w:p>
      </w:sdtContent>
    </w:sdt>
    <w:p w14:paraId="0A191068" w14:textId="77777777" w:rsidR="00726B79" w:rsidRPr="00AC17E4" w:rsidRDefault="00726B79" w:rsidP="00856E42">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7E972923" w14:textId="77777777" w:rsidR="00726B79" w:rsidRDefault="00726B79" w:rsidP="00856E42">
      <w:pPr>
        <w:spacing w:line="360" w:lineRule="auto"/>
        <w:contextualSpacing/>
        <w:jc w:val="both"/>
        <w:rPr>
          <w:rFonts w:ascii="Palatino Linotype" w:hAnsi="Palatino Linotype" w:cs="Tahoma"/>
          <w:bCs/>
          <w:sz w:val="22"/>
          <w:szCs w:val="22"/>
        </w:rPr>
      </w:pPr>
    </w:p>
    <w:p w14:paraId="08122F3C" w14:textId="72B8AD63" w:rsidR="00726B79" w:rsidRPr="00AC17E4" w:rsidRDefault="00726B79" w:rsidP="00856E42">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dieciocho de febrero </w:t>
      </w:r>
      <w:r w:rsidRPr="00AC17E4">
        <w:rPr>
          <w:rFonts w:ascii="Palatino Linotype" w:hAnsi="Palatino Linotype" w:cs="Tahoma"/>
          <w:bCs/>
          <w:sz w:val="22"/>
          <w:szCs w:val="22"/>
        </w:rPr>
        <w:t>de dos mil veinti</w:t>
      </w:r>
      <w:r>
        <w:rPr>
          <w:rFonts w:ascii="Palatino Linotype" w:hAnsi="Palatino Linotype" w:cs="Tahoma"/>
          <w:bCs/>
          <w:sz w:val="22"/>
          <w:szCs w:val="22"/>
        </w:rPr>
        <w:t>séis</w:t>
      </w:r>
      <w:r w:rsidRPr="00AC17E4">
        <w:rPr>
          <w:rFonts w:ascii="Palatino Linotype" w:hAnsi="Palatino Linotype" w:cs="Tahoma"/>
          <w:bCs/>
          <w:sz w:val="22"/>
          <w:szCs w:val="22"/>
        </w:rPr>
        <w:t>.</w:t>
      </w:r>
    </w:p>
    <w:p w14:paraId="3CAACCAA" w14:textId="77777777" w:rsidR="00726B79" w:rsidRPr="00AC17E4" w:rsidRDefault="00726B79" w:rsidP="00856E42">
      <w:pPr>
        <w:spacing w:line="360" w:lineRule="auto"/>
        <w:contextualSpacing/>
        <w:rPr>
          <w:rFonts w:ascii="Palatino Linotype" w:hAnsi="Palatino Linotype" w:cs="Tahoma"/>
          <w:bCs/>
          <w:sz w:val="22"/>
          <w:szCs w:val="22"/>
        </w:rPr>
      </w:pPr>
    </w:p>
    <w:p w14:paraId="7F7A749D" w14:textId="7DDA8585" w:rsidR="00726B79" w:rsidRPr="00AC17E4" w:rsidRDefault="00726B79" w:rsidP="00856E42">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6D6DCF">
        <w:rPr>
          <w:rFonts w:ascii="Palatino Linotype" w:eastAsia="Batang" w:hAnsi="Palatino Linotype" w:cs="Tahoma"/>
          <w:b/>
          <w:bCs/>
          <w:sz w:val="22"/>
          <w:szCs w:val="22"/>
          <w:lang w:val="es-ES_tradnl"/>
        </w:rPr>
        <w:t>014416/INFOEM/IP/RR/2025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 por</w:t>
      </w:r>
      <w:r>
        <w:rPr>
          <w:rFonts w:ascii="Palatino Linotype" w:hAnsi="Palatino Linotype" w:cs="Tahoma"/>
          <w:bCs/>
          <w:color w:val="0D0D0D" w:themeColor="text1" w:themeTint="F2"/>
          <w:sz w:val="22"/>
          <w:szCs w:val="22"/>
        </w:rPr>
        <w:t xml:space="preserve"> </w:t>
      </w:r>
      <w:r w:rsidR="00705690" w:rsidRPr="00705690">
        <w:rPr>
          <w:rFonts w:ascii="Palatino Linotype" w:eastAsia="Calibri" w:hAnsi="Palatino Linotype" w:cs="Tahoma"/>
          <w:sz w:val="22"/>
          <w:szCs w:val="22"/>
          <w:highlight w:val="black"/>
          <w:lang w:eastAsia="en-US"/>
        </w:rPr>
        <w:t>XXXXXXXXXXXXXXXXXX</w:t>
      </w:r>
      <w:r w:rsidR="00705690">
        <w:rPr>
          <w:rFonts w:ascii="Palatino Linotype" w:eastAsia="Calibri" w:hAnsi="Palatino Linotype" w:cs="Tahoma"/>
          <w:sz w:val="22"/>
          <w:szCs w:val="22"/>
          <w:lang w:eastAsia="en-US"/>
        </w:rPr>
        <w:t xml:space="preserve"> </w:t>
      </w:r>
      <w:r>
        <w:rPr>
          <w:rFonts w:ascii="Palatino Linotype" w:hAnsi="Palatino Linotype" w:cs="Tahoma"/>
          <w:bCs/>
          <w:color w:val="0D0D0D" w:themeColor="text1" w:themeTint="F2"/>
          <w:sz w:val="22"/>
          <w:szCs w:val="22"/>
        </w:rPr>
        <w:t xml:space="preserve">en lo sucesivo </w:t>
      </w:r>
      <w:r w:rsidRPr="00BB6B4E">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6D6DCF">
        <w:rPr>
          <w:rFonts w:ascii="Palatino Linotype" w:hAnsi="Palatino Linotype" w:cs="Tahoma"/>
          <w:b/>
          <w:bCs/>
          <w:color w:val="0D0D0D" w:themeColor="text1" w:themeTint="F2"/>
          <w:sz w:val="22"/>
          <w:szCs w:val="22"/>
        </w:rPr>
        <w:t>Ayuntamiento de Tepotzotlán</w:t>
      </w:r>
      <w:r w:rsidRPr="00BB6B4E">
        <w:rPr>
          <w:rFonts w:ascii="Palatino Linotype" w:hAnsi="Palatino Linotype" w:cs="Tahoma"/>
          <w:bCs/>
          <w:color w:val="0D0D0D" w:themeColor="text1" w:themeTint="F2"/>
          <w:sz w:val="22"/>
          <w:szCs w:val="22"/>
        </w:rPr>
        <w:t xml:space="preserve">, a la solicitud de acceso a la información pública </w:t>
      </w:r>
      <w:r w:rsidRPr="00726B79">
        <w:rPr>
          <w:rFonts w:ascii="Palatino Linotype" w:hAnsi="Palatino Linotype"/>
          <w:sz w:val="22"/>
          <w:szCs w:val="22"/>
        </w:rPr>
        <w:t>01308/TEPOTZOT/IP/2025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17D8A998" w14:textId="77777777" w:rsidR="00726B79" w:rsidRPr="00AC17E4" w:rsidRDefault="00726B79" w:rsidP="00856E42">
      <w:pPr>
        <w:spacing w:line="360" w:lineRule="auto"/>
        <w:contextualSpacing/>
        <w:jc w:val="both"/>
        <w:rPr>
          <w:rFonts w:ascii="Palatino Linotype" w:hAnsi="Palatino Linotype" w:cs="Tahoma"/>
          <w:bCs/>
          <w:sz w:val="22"/>
          <w:szCs w:val="22"/>
        </w:rPr>
      </w:pPr>
    </w:p>
    <w:p w14:paraId="6DEED7C0" w14:textId="77777777" w:rsidR="00726B79" w:rsidRPr="00AC17E4" w:rsidRDefault="00726B79" w:rsidP="00856E42">
      <w:pPr>
        <w:pStyle w:val="Ttulo1"/>
        <w:spacing w:before="0" w:after="0" w:line="360" w:lineRule="auto"/>
        <w:contextualSpacing/>
        <w:jc w:val="center"/>
        <w:rPr>
          <w:rFonts w:ascii="Palatino Linotype" w:hAnsi="Palatino Linotype"/>
          <w:b/>
          <w:bCs/>
          <w:color w:val="auto"/>
          <w:sz w:val="22"/>
          <w:szCs w:val="22"/>
        </w:rPr>
      </w:pPr>
      <w:bookmarkStart w:id="2" w:name="_Toc222412228"/>
      <w:r w:rsidRPr="00AC17E4">
        <w:rPr>
          <w:rFonts w:ascii="Palatino Linotype" w:hAnsi="Palatino Linotype"/>
          <w:b/>
          <w:bCs/>
          <w:color w:val="auto"/>
          <w:sz w:val="22"/>
          <w:szCs w:val="22"/>
        </w:rPr>
        <w:t>A N T E C E D E N T E S</w:t>
      </w:r>
      <w:bookmarkEnd w:id="2"/>
    </w:p>
    <w:p w14:paraId="7ED7CF0A" w14:textId="77777777" w:rsidR="00726B79" w:rsidRPr="00AC17E4" w:rsidRDefault="00726B79" w:rsidP="00856E42">
      <w:pPr>
        <w:spacing w:line="360" w:lineRule="auto"/>
        <w:contextualSpacing/>
      </w:pPr>
    </w:p>
    <w:p w14:paraId="382EC139" w14:textId="77777777" w:rsidR="00726B79" w:rsidRPr="00AC17E4" w:rsidRDefault="00726B79" w:rsidP="00856E42">
      <w:pPr>
        <w:pStyle w:val="Ttulo2"/>
        <w:spacing w:before="0" w:after="0" w:line="360" w:lineRule="auto"/>
        <w:contextualSpacing/>
        <w:rPr>
          <w:rFonts w:ascii="Palatino Linotype" w:hAnsi="Palatino Linotype"/>
          <w:b/>
          <w:bCs/>
          <w:color w:val="auto"/>
          <w:sz w:val="22"/>
          <w:szCs w:val="22"/>
        </w:rPr>
      </w:pPr>
      <w:bookmarkStart w:id="3" w:name="_Toc222412229"/>
      <w:r w:rsidRPr="00AC17E4">
        <w:rPr>
          <w:rFonts w:ascii="Palatino Linotype" w:hAnsi="Palatino Linotype"/>
          <w:b/>
          <w:bCs/>
          <w:color w:val="auto"/>
          <w:sz w:val="22"/>
          <w:szCs w:val="22"/>
        </w:rPr>
        <w:t>I. Presentación de la solicitud de información</w:t>
      </w:r>
      <w:bookmarkEnd w:id="3"/>
    </w:p>
    <w:p w14:paraId="74B774A8" w14:textId="77777777" w:rsidR="00726B79" w:rsidRPr="00AC17E4" w:rsidRDefault="00726B79" w:rsidP="00856E42">
      <w:pPr>
        <w:pStyle w:val="Prrafodelista"/>
        <w:tabs>
          <w:tab w:val="left" w:pos="567"/>
        </w:tabs>
        <w:spacing w:line="360" w:lineRule="auto"/>
        <w:ind w:left="0"/>
        <w:jc w:val="both"/>
        <w:rPr>
          <w:rFonts w:ascii="Palatino Linotype" w:hAnsi="Palatino Linotype" w:cs="Tahoma"/>
          <w:szCs w:val="22"/>
        </w:rPr>
      </w:pPr>
    </w:p>
    <w:p w14:paraId="3D033FC7" w14:textId="1D77C6DA" w:rsidR="00726B79" w:rsidRPr="00AC17E4" w:rsidRDefault="00726B79" w:rsidP="00856E42">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veintiuno de noviembre </w:t>
      </w:r>
      <w:r w:rsidRPr="00AC17E4">
        <w:rPr>
          <w:rFonts w:ascii="Palatino Linotype" w:hAnsi="Palatino Linotype" w:cs="Tahoma"/>
          <w:sz w:val="22"/>
          <w:szCs w:val="22"/>
        </w:rPr>
        <w:t>de dos mil veinticinco, l</w:t>
      </w:r>
      <w:r>
        <w:rPr>
          <w:rFonts w:ascii="Palatino Linotype" w:hAnsi="Palatino Linotype" w:cs="Tahoma"/>
          <w:sz w:val="22"/>
          <w:szCs w:val="22"/>
        </w:rPr>
        <w:t>a</w:t>
      </w:r>
      <w:r w:rsidRPr="00AC17E4">
        <w:rPr>
          <w:rFonts w:ascii="Palatino Linotype" w:hAnsi="Palatino Linotype" w:cs="Tahoma"/>
          <w:sz w:val="22"/>
          <w:szCs w:val="22"/>
        </w:rPr>
        <w:t xml:space="preserve">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xml:space="preserve">, ante el Ayuntamiento de </w:t>
      </w:r>
      <w:r>
        <w:rPr>
          <w:rFonts w:ascii="Palatino Linotype" w:hAnsi="Palatino Linotype" w:cs="Tahoma"/>
          <w:sz w:val="22"/>
          <w:szCs w:val="22"/>
        </w:rPr>
        <w:t>Tepotzotlán,</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40B27AC0" w14:textId="77777777" w:rsidR="00726B79" w:rsidRPr="00AC17E4" w:rsidRDefault="00726B79" w:rsidP="00856E42">
      <w:pPr>
        <w:pStyle w:val="Prrafodelista"/>
        <w:tabs>
          <w:tab w:val="left" w:pos="567"/>
        </w:tabs>
        <w:spacing w:line="360" w:lineRule="auto"/>
        <w:ind w:left="0"/>
        <w:jc w:val="both"/>
        <w:rPr>
          <w:rFonts w:ascii="Palatino Linotype" w:hAnsi="Palatino Linotype" w:cs="Tahoma"/>
          <w:b/>
          <w:szCs w:val="22"/>
        </w:rPr>
      </w:pPr>
    </w:p>
    <w:p w14:paraId="1A1C0034" w14:textId="77777777" w:rsidR="00726B79" w:rsidRPr="00D82165" w:rsidRDefault="00726B79" w:rsidP="00856E4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3F40864F" w14:textId="06BF7C2A" w:rsidR="00726B79" w:rsidRPr="00D82165" w:rsidRDefault="00726B79" w:rsidP="00856E42">
      <w:pPr>
        <w:spacing w:line="360" w:lineRule="auto"/>
        <w:ind w:left="567" w:right="567"/>
        <w:contextualSpacing/>
        <w:jc w:val="both"/>
        <w:rPr>
          <w:rFonts w:ascii="Palatino Linotype" w:hAnsi="Palatino Linotype" w:cs="Tahoma"/>
          <w:bCs/>
          <w:i/>
        </w:rPr>
      </w:pPr>
      <w:r w:rsidRPr="00726B79">
        <w:rPr>
          <w:rFonts w:ascii="Palatino Linotype" w:hAnsi="Palatino Linotype"/>
          <w:i/>
          <w:lang w:eastAsia="es-MX"/>
        </w:rPr>
        <w:t>Con fundamento en el artículo 31 fracciones XXII y XXIII de la Ley Orgánica Municipal del Estado de México, solicito: 1. Indicadores y reportes 2025 de los servicios de: Recolección de residuos Alumbrado público Agua potable Limpia Bacheo y mantenimiento vial</w:t>
      </w:r>
      <w:r w:rsidRPr="00D82165">
        <w:rPr>
          <w:rFonts w:ascii="Palatino Linotype" w:hAnsi="Palatino Linotype"/>
          <w:i/>
          <w:lang w:eastAsia="es-MX"/>
        </w:rPr>
        <w:t>.</w:t>
      </w:r>
      <w:r w:rsidRPr="00D82165">
        <w:rPr>
          <w:rFonts w:ascii="Palatino Linotype" w:hAnsi="Palatino Linotype" w:cs="Tahoma"/>
          <w:bCs/>
          <w:i/>
        </w:rPr>
        <w:t>” (Sic).</w:t>
      </w:r>
    </w:p>
    <w:p w14:paraId="296D601D" w14:textId="77777777" w:rsidR="00726B79" w:rsidRPr="00D82165" w:rsidRDefault="00726B79" w:rsidP="00856E42">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640D0316" w14:textId="77777777" w:rsidR="00726B79" w:rsidRDefault="00726B79" w:rsidP="00856E42">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623C58ED" w14:textId="77777777" w:rsidR="00726B79" w:rsidRPr="00D82165" w:rsidRDefault="00726B79" w:rsidP="00856E42">
      <w:pPr>
        <w:tabs>
          <w:tab w:val="left" w:pos="4667"/>
        </w:tabs>
        <w:spacing w:line="360" w:lineRule="auto"/>
        <w:ind w:left="567" w:right="567"/>
        <w:contextualSpacing/>
        <w:jc w:val="both"/>
        <w:rPr>
          <w:rFonts w:ascii="Palatino Linotype" w:hAnsi="Palatino Linotype" w:cs="Tahoma"/>
          <w:bCs/>
          <w:i/>
        </w:rPr>
      </w:pPr>
    </w:p>
    <w:p w14:paraId="402C788E" w14:textId="77777777" w:rsidR="00726B79" w:rsidRPr="0077350F" w:rsidRDefault="00726B79" w:rsidP="00856E42">
      <w:pPr>
        <w:pStyle w:val="Ttulo2"/>
        <w:spacing w:before="0" w:after="0" w:line="360" w:lineRule="auto"/>
        <w:contextualSpacing/>
        <w:rPr>
          <w:rFonts w:ascii="Palatino Linotype" w:hAnsi="Palatino Linotype"/>
          <w:b/>
          <w:bCs/>
          <w:color w:val="auto"/>
          <w:sz w:val="22"/>
          <w:szCs w:val="22"/>
        </w:rPr>
      </w:pPr>
      <w:bookmarkStart w:id="4" w:name="_Toc194593854"/>
      <w:bookmarkStart w:id="5" w:name="_Toc206084660"/>
      <w:bookmarkStart w:id="6" w:name="_Toc222412230"/>
      <w:r w:rsidRPr="0077350F">
        <w:rPr>
          <w:rFonts w:ascii="Palatino Linotype" w:hAnsi="Palatino Linotype"/>
          <w:b/>
          <w:bCs/>
          <w:color w:val="auto"/>
          <w:sz w:val="22"/>
          <w:szCs w:val="22"/>
        </w:rPr>
        <w:lastRenderedPageBreak/>
        <w:t>II. Respuesta del Sujeto Obligado</w:t>
      </w:r>
      <w:bookmarkEnd w:id="4"/>
      <w:bookmarkEnd w:id="5"/>
      <w:bookmarkEnd w:id="6"/>
    </w:p>
    <w:p w14:paraId="0519AE1D" w14:textId="77777777" w:rsidR="00726B79" w:rsidRPr="00207F77" w:rsidRDefault="00726B79" w:rsidP="00856E42">
      <w:pPr>
        <w:spacing w:line="360" w:lineRule="auto"/>
        <w:contextualSpacing/>
        <w:jc w:val="both"/>
        <w:rPr>
          <w:rFonts w:ascii="Palatino Linotype" w:eastAsiaTheme="minorHAnsi" w:hAnsi="Palatino Linotype" w:cstheme="minorBidi"/>
          <w:color w:val="000000" w:themeColor="text1"/>
          <w:sz w:val="22"/>
          <w:szCs w:val="22"/>
          <w:lang w:eastAsia="en-US"/>
        </w:rPr>
      </w:pPr>
    </w:p>
    <w:p w14:paraId="45394FCC" w14:textId="53889E9F" w:rsidR="00726B79" w:rsidRPr="00207F77" w:rsidRDefault="00726B79" w:rsidP="00856E4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De</w:t>
      </w:r>
      <w:r w:rsidR="00435EBA">
        <w:rPr>
          <w:rFonts w:ascii="Palatino Linotype" w:eastAsiaTheme="minorHAnsi" w:hAnsi="Palatino Linotype" w:cstheme="minorBidi"/>
          <w:color w:val="000000" w:themeColor="text1"/>
          <w:sz w:val="22"/>
          <w:szCs w:val="22"/>
          <w:lang w:eastAsia="en-US"/>
        </w:rPr>
        <w:t xml:space="preserve"> conformidad con el artículo 163</w:t>
      </w:r>
      <w:r w:rsidRPr="00207F77">
        <w:rPr>
          <w:rFonts w:ascii="Palatino Linotype" w:eastAsiaTheme="minorHAnsi" w:hAnsi="Palatino Linotype" w:cstheme="minorBidi"/>
          <w:color w:val="000000" w:themeColor="text1"/>
          <w:sz w:val="22"/>
          <w:szCs w:val="22"/>
          <w:lang w:eastAsia="en-US"/>
        </w:rPr>
        <w:t>, párrafo primero de la Ley de Transparencia y Acceso a</w:t>
      </w:r>
    </w:p>
    <w:p w14:paraId="42B726F7" w14:textId="0EBB1FE2" w:rsidR="00726B79" w:rsidRPr="00207F77" w:rsidRDefault="00726B79" w:rsidP="00856E42">
      <w:pPr>
        <w:spacing w:line="360" w:lineRule="auto"/>
        <w:contextualSpacing/>
        <w:jc w:val="both"/>
        <w:rPr>
          <w:rFonts w:ascii="Palatino Linotype" w:eastAsiaTheme="minorHAnsi" w:hAnsi="Palatino Linotype" w:cstheme="minorBidi"/>
          <w:color w:val="000000" w:themeColor="text1"/>
          <w:sz w:val="22"/>
          <w:szCs w:val="22"/>
          <w:lang w:eastAsia="en-US"/>
        </w:rPr>
      </w:pPr>
      <w:r w:rsidRPr="00207F77">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207F77">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Ayuntamiento de Tepotzotlán</w:t>
      </w:r>
      <w:r w:rsidRPr="00207F77">
        <w:rPr>
          <w:rFonts w:ascii="Palatino Linotype" w:eastAsiaTheme="minorHAnsi" w:hAnsi="Palatino Linotype" w:cstheme="minorBidi"/>
          <w:color w:val="000000" w:themeColor="text1"/>
          <w:sz w:val="22"/>
          <w:szCs w:val="22"/>
          <w:lang w:eastAsia="en-US"/>
        </w:rPr>
        <w:t>,</w:t>
      </w:r>
      <w:r>
        <w:rPr>
          <w:rFonts w:ascii="Palatino Linotype" w:eastAsiaTheme="minorHAnsi" w:hAnsi="Palatino Linotype" w:cstheme="minorBidi"/>
          <w:color w:val="000000" w:themeColor="text1"/>
          <w:sz w:val="22"/>
          <w:szCs w:val="22"/>
          <w:lang w:eastAsia="en-US"/>
        </w:rPr>
        <w:t xml:space="preserve"> </w:t>
      </w:r>
      <w:r w:rsidRPr="00207F77">
        <w:rPr>
          <w:rFonts w:ascii="Palatino Linotype" w:eastAsiaTheme="minorHAnsi" w:hAnsi="Palatino Linotype" w:cstheme="minorBidi"/>
          <w:color w:val="000000" w:themeColor="text1"/>
          <w:sz w:val="22"/>
          <w:szCs w:val="22"/>
          <w:lang w:eastAsia="en-US"/>
        </w:rPr>
        <w:t xml:space="preserve">omitió dar respuesta a la solicitud de información, por lo que se </w:t>
      </w:r>
      <w:r w:rsidRPr="00207F77">
        <w:rPr>
          <w:rFonts w:ascii="Palatino Linotype" w:eastAsiaTheme="minorHAnsi" w:hAnsi="Palatino Linotype" w:cstheme="minorBidi"/>
          <w:b/>
          <w:color w:val="000000" w:themeColor="text1"/>
          <w:sz w:val="22"/>
          <w:szCs w:val="22"/>
          <w:lang w:eastAsia="en-US"/>
        </w:rPr>
        <w:t>configura la negativa ficta</w:t>
      </w:r>
      <w:r w:rsidRPr="00207F77">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075EB41D" w14:textId="77777777" w:rsidR="00726B79" w:rsidRPr="00207F77" w:rsidRDefault="00726B79" w:rsidP="00856E42">
      <w:pPr>
        <w:spacing w:line="360" w:lineRule="auto"/>
        <w:contextualSpacing/>
        <w:jc w:val="both"/>
        <w:rPr>
          <w:rFonts w:ascii="Palatino Linotype" w:hAnsi="Palatino Linotype" w:cs="Tahoma"/>
          <w:bCs/>
          <w:iCs/>
          <w:color w:val="000000" w:themeColor="text1"/>
          <w:sz w:val="22"/>
          <w:szCs w:val="22"/>
        </w:rPr>
      </w:pPr>
    </w:p>
    <w:p w14:paraId="573082F7" w14:textId="77777777" w:rsidR="00726B79" w:rsidRPr="0077350F" w:rsidRDefault="00726B79" w:rsidP="00856E42">
      <w:pPr>
        <w:pStyle w:val="Ttulo2"/>
        <w:spacing w:before="0" w:after="0" w:line="360" w:lineRule="auto"/>
        <w:contextualSpacing/>
        <w:rPr>
          <w:rFonts w:ascii="Palatino Linotype" w:hAnsi="Palatino Linotype"/>
          <w:b/>
          <w:bCs/>
          <w:color w:val="auto"/>
          <w:sz w:val="22"/>
          <w:szCs w:val="22"/>
          <w:lang w:eastAsia="en-US"/>
        </w:rPr>
      </w:pPr>
      <w:bookmarkStart w:id="7" w:name="_Toc194593855"/>
      <w:bookmarkStart w:id="8" w:name="_Toc206084661"/>
      <w:bookmarkStart w:id="9" w:name="_Toc222412231"/>
      <w:r w:rsidRPr="0077350F">
        <w:rPr>
          <w:rFonts w:ascii="Palatino Linotype" w:hAnsi="Palatino Linotype"/>
          <w:b/>
          <w:bCs/>
          <w:color w:val="auto"/>
          <w:sz w:val="22"/>
          <w:szCs w:val="22"/>
          <w:lang w:eastAsia="en-US"/>
        </w:rPr>
        <w:t>III. Interposición del Recurso de Revisión</w:t>
      </w:r>
      <w:bookmarkEnd w:id="7"/>
      <w:bookmarkEnd w:id="8"/>
      <w:bookmarkEnd w:id="9"/>
    </w:p>
    <w:p w14:paraId="7B1D340A" w14:textId="77777777" w:rsidR="00726B79" w:rsidRPr="00207F77" w:rsidRDefault="00726B79" w:rsidP="00856E4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2A625C92" w14:textId="39F1D321" w:rsidR="00726B79" w:rsidRPr="00207F77" w:rsidRDefault="00726B79" w:rsidP="00856E42">
      <w:pPr>
        <w:spacing w:line="360" w:lineRule="auto"/>
        <w:contextualSpacing/>
        <w:jc w:val="both"/>
        <w:rPr>
          <w:rFonts w:ascii="Palatino Linotype" w:eastAsiaTheme="minorHAnsi" w:hAnsi="Palatino Linotype" w:cs="Tahoma"/>
          <w:sz w:val="22"/>
          <w:szCs w:val="22"/>
          <w:lang w:val="es-ES" w:eastAsia="en-US"/>
        </w:rPr>
      </w:pPr>
      <w:r w:rsidRPr="00207F77">
        <w:rPr>
          <w:rFonts w:ascii="Palatino Linotype" w:eastAsiaTheme="minorHAnsi" w:hAnsi="Palatino Linotype" w:cs="Tahoma"/>
          <w:color w:val="000000" w:themeColor="text1"/>
          <w:sz w:val="22"/>
          <w:szCs w:val="22"/>
          <w:lang w:eastAsia="en-US"/>
        </w:rPr>
        <w:t xml:space="preserve">El </w:t>
      </w:r>
      <w:r>
        <w:rPr>
          <w:rFonts w:ascii="Palatino Linotype" w:hAnsi="Palatino Linotype" w:cs="Tahoma"/>
          <w:bCs/>
          <w:iCs/>
          <w:color w:val="000000" w:themeColor="text1"/>
          <w:sz w:val="22"/>
          <w:szCs w:val="22"/>
        </w:rPr>
        <w:t xml:space="preserve">dieciséis de diciembre </w:t>
      </w:r>
      <w:r w:rsidRPr="00207F77">
        <w:rPr>
          <w:rFonts w:ascii="Palatino Linotype" w:hAnsi="Palatino Linotype" w:cs="Tahoma"/>
          <w:bCs/>
          <w:iCs/>
          <w:color w:val="000000" w:themeColor="text1"/>
          <w:sz w:val="22"/>
          <w:szCs w:val="22"/>
        </w:rPr>
        <w:t>de dos mil veinticinco</w:t>
      </w:r>
      <w:r w:rsidRPr="00207F77">
        <w:rPr>
          <w:rFonts w:ascii="Palatino Linotype" w:eastAsiaTheme="minorHAnsi" w:hAnsi="Palatino Linotype" w:cs="Tahoma"/>
          <w:color w:val="000000" w:themeColor="text1"/>
          <w:sz w:val="22"/>
          <w:szCs w:val="22"/>
          <w:lang w:eastAsia="en-US"/>
        </w:rPr>
        <w:t xml:space="preserve">, </w:t>
      </w:r>
      <w:r w:rsidRPr="00207F77">
        <w:rPr>
          <w:rFonts w:ascii="Palatino Linotype" w:eastAsiaTheme="minorHAnsi" w:hAnsi="Palatino Linotype" w:cs="Tahoma"/>
          <w:color w:val="000000" w:themeColor="text1"/>
          <w:sz w:val="22"/>
          <w:szCs w:val="22"/>
          <w:lang w:val="es-ES" w:eastAsia="en-US"/>
        </w:rPr>
        <w:t>el Particular interpuso un Recurso de Revisión ante este Instituto, a través del Sistema de Acceso a la Información Mexiquense (SAIMEX), en contra de la falta de respuesta por el</w:t>
      </w:r>
      <w:r w:rsidRPr="00207F77">
        <w:rPr>
          <w:rFonts w:ascii="Palatino Linotype" w:eastAsia="Calibri" w:hAnsi="Palatino Linotype" w:cs="Tahoma"/>
          <w:sz w:val="22"/>
          <w:szCs w:val="22"/>
          <w:lang w:eastAsia="en-US"/>
        </w:rPr>
        <w:t xml:space="preserve"> Sujeto Obligado</w:t>
      </w:r>
      <w:r w:rsidRPr="00207F77">
        <w:rPr>
          <w:rFonts w:ascii="Palatino Linotype" w:eastAsiaTheme="minorHAnsi" w:hAnsi="Palatino Linotype" w:cs="Tahoma"/>
          <w:color w:val="000000" w:themeColor="text1"/>
          <w:sz w:val="22"/>
          <w:szCs w:val="22"/>
          <w:lang w:val="es-ES" w:eastAsia="en-US"/>
        </w:rPr>
        <w:t xml:space="preserve">, a la solicitud de información, en los siguientes términos: </w:t>
      </w:r>
    </w:p>
    <w:p w14:paraId="1A86071C" w14:textId="77777777" w:rsidR="00726B79" w:rsidRPr="00207F77" w:rsidRDefault="00726B79" w:rsidP="00856E42">
      <w:pPr>
        <w:autoSpaceDE w:val="0"/>
        <w:autoSpaceDN w:val="0"/>
        <w:adjustRightInd w:val="0"/>
        <w:spacing w:line="360" w:lineRule="auto"/>
        <w:contextualSpacing/>
        <w:jc w:val="both"/>
        <w:rPr>
          <w:rFonts w:ascii="Palatino Linotype" w:eastAsiaTheme="minorHAnsi" w:hAnsi="Palatino Linotype" w:cs="Tahoma"/>
          <w:color w:val="000000" w:themeColor="text1"/>
          <w:sz w:val="22"/>
          <w:szCs w:val="22"/>
          <w:lang w:eastAsia="en-US"/>
        </w:rPr>
      </w:pPr>
    </w:p>
    <w:p w14:paraId="22CB8E3F" w14:textId="77777777" w:rsidR="00726B79" w:rsidRPr="00207F77" w:rsidRDefault="00726B79" w:rsidP="00856E42">
      <w:pPr>
        <w:spacing w:line="360" w:lineRule="auto"/>
        <w:ind w:left="567" w:right="567"/>
        <w:contextualSpacing/>
        <w:jc w:val="both"/>
        <w:rPr>
          <w:rFonts w:ascii="Palatino Linotype" w:eastAsiaTheme="minorHAnsi" w:hAnsi="Palatino Linotype" w:cstheme="minorBidi"/>
          <w:bCs/>
          <w:i/>
          <w:color w:val="000000" w:themeColor="text1"/>
          <w:lang w:eastAsia="en-US"/>
        </w:rPr>
      </w:pPr>
      <w:r w:rsidRPr="00207F77">
        <w:rPr>
          <w:rFonts w:ascii="Palatino Linotype" w:eastAsiaTheme="minorHAnsi" w:hAnsi="Palatino Linotype" w:cstheme="minorBidi"/>
          <w:b/>
          <w:bCs/>
          <w:i/>
          <w:color w:val="000000" w:themeColor="text1"/>
          <w:lang w:eastAsia="en-US"/>
        </w:rPr>
        <w:t>“ACTO IMPUGNADO</w:t>
      </w:r>
    </w:p>
    <w:p w14:paraId="761CCEE4" w14:textId="0E0B3B0A" w:rsidR="00726B79" w:rsidRPr="00207F77" w:rsidRDefault="00726B79" w:rsidP="00856E4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726B79">
        <w:rPr>
          <w:rFonts w:ascii="Palatino Linotype" w:eastAsiaTheme="minorHAnsi" w:hAnsi="Palatino Linotype" w:cstheme="minorBidi"/>
          <w:i/>
          <w:color w:val="000000" w:themeColor="text1"/>
          <w:lang w:eastAsia="en-US"/>
        </w:rPr>
        <w:t>solicito: 1. Indicadores y reportes 2025 de los servicios de: Recolección de residuos Alumbrado público Agua potable Limpia Bacheo y mantenimiento vial</w:t>
      </w:r>
      <w:r w:rsidRPr="001F00E0">
        <w:rPr>
          <w:rFonts w:ascii="Palatino Linotype" w:eastAsiaTheme="minorHAnsi" w:hAnsi="Palatino Linotype" w:cstheme="minorBidi"/>
          <w:i/>
          <w:color w:val="000000" w:themeColor="text1"/>
          <w:lang w:eastAsia="en-US"/>
        </w:rPr>
        <w:t>.</w:t>
      </w:r>
      <w:r w:rsidRPr="00207F77">
        <w:rPr>
          <w:rFonts w:ascii="Palatino Linotype" w:eastAsiaTheme="minorHAnsi" w:hAnsi="Palatino Linotype" w:cstheme="minorBidi"/>
          <w:i/>
          <w:color w:val="000000" w:themeColor="text1"/>
          <w:lang w:eastAsia="en-US"/>
        </w:rPr>
        <w:t>” (Sic)</w:t>
      </w:r>
    </w:p>
    <w:p w14:paraId="4A39F005" w14:textId="77777777" w:rsidR="00726B79" w:rsidRPr="00207F77" w:rsidRDefault="00726B79" w:rsidP="00856E4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2BB9DEF0" w14:textId="77777777" w:rsidR="00726B79" w:rsidRPr="00207F77" w:rsidRDefault="00726B79" w:rsidP="00856E42">
      <w:pPr>
        <w:spacing w:line="360" w:lineRule="auto"/>
        <w:ind w:left="567" w:right="567"/>
        <w:contextualSpacing/>
        <w:rPr>
          <w:rFonts w:ascii="Palatino Linotype" w:hAnsi="Palatino Linotype" w:cs="Tahoma"/>
          <w:b/>
          <w:bCs/>
          <w:i/>
        </w:rPr>
      </w:pPr>
      <w:r w:rsidRPr="00207F77">
        <w:rPr>
          <w:rFonts w:ascii="Palatino Linotype" w:hAnsi="Palatino Linotype" w:cs="Tahoma"/>
          <w:b/>
          <w:bCs/>
          <w:i/>
        </w:rPr>
        <w:t>“RAZONES O MOTIVOS DE LA INCONFORMIDAD</w:t>
      </w:r>
    </w:p>
    <w:p w14:paraId="1B71D008" w14:textId="77777777" w:rsidR="00611EDB" w:rsidRDefault="00726B79" w:rsidP="00856E4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726B79">
        <w:rPr>
          <w:rFonts w:ascii="Palatino Linotype" w:eastAsiaTheme="minorHAnsi" w:hAnsi="Palatino Linotype" w:cstheme="minorBidi"/>
          <w:i/>
          <w:color w:val="000000" w:themeColor="text1"/>
          <w:lang w:eastAsia="en-U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w:t>
      </w:r>
      <w:r w:rsidRPr="00726B79">
        <w:rPr>
          <w:rFonts w:ascii="Palatino Linotype" w:eastAsiaTheme="minorHAnsi" w:hAnsi="Palatino Linotype" w:cstheme="minorBidi"/>
          <w:i/>
          <w:color w:val="000000" w:themeColor="text1"/>
          <w:lang w:eastAsia="en-US"/>
        </w:rPr>
        <w:lastRenderedPageBreak/>
        <w:t xml:space="preserve">jurídica sin resolución válida. En términos del </w:t>
      </w:r>
      <w:proofErr w:type="spellStart"/>
      <w:r w:rsidRPr="00726B79">
        <w:rPr>
          <w:rFonts w:ascii="Palatino Linotype" w:eastAsiaTheme="minorHAnsi" w:hAnsi="Palatino Linotype" w:cstheme="minorBidi"/>
          <w:i/>
          <w:color w:val="000000" w:themeColor="text1"/>
          <w:lang w:eastAsia="en-US"/>
        </w:rPr>
        <w:t>articulo</w:t>
      </w:r>
      <w:proofErr w:type="spellEnd"/>
      <w:r w:rsidRPr="00726B79">
        <w:rPr>
          <w:rFonts w:ascii="Palatino Linotype" w:eastAsiaTheme="minorHAnsi" w:hAnsi="Palatino Linotype" w:cstheme="minorBidi"/>
          <w:i/>
          <w:color w:val="000000" w:themeColor="text1"/>
          <w:lang w:eastAsia="en-US"/>
        </w:rPr>
        <w:t xml:space="preserve"> 6 y 8 constitucional tengo derecho a realizar mi petición y tener acceso a la información pública, así mismo de conformidad al </w:t>
      </w:r>
      <w:proofErr w:type="spellStart"/>
      <w:r w:rsidRPr="00726B79">
        <w:rPr>
          <w:rFonts w:ascii="Palatino Linotype" w:eastAsiaTheme="minorHAnsi" w:hAnsi="Palatino Linotype" w:cstheme="minorBidi"/>
          <w:i/>
          <w:color w:val="000000" w:themeColor="text1"/>
          <w:lang w:eastAsia="en-US"/>
        </w:rPr>
        <w:t>articulo</w:t>
      </w:r>
      <w:proofErr w:type="spellEnd"/>
      <w:r w:rsidRPr="00726B79">
        <w:rPr>
          <w:rFonts w:ascii="Palatino Linotype" w:eastAsiaTheme="minorHAnsi" w:hAnsi="Palatino Linotype" w:cstheme="minorBidi"/>
          <w:i/>
          <w:color w:val="000000" w:themeColor="text1"/>
          <w:lang w:eastAsia="en-US"/>
        </w:rPr>
        <w:t xml:space="preserve"> 4, 11, 15, 92, 111, 112, 150, 151, 152, 160, 162, 176, 177, 178, 179, 180, de la Ley de Transparencia y Acceso a la Información </w:t>
      </w:r>
      <w:proofErr w:type="spellStart"/>
      <w:r w:rsidRPr="00726B79">
        <w:rPr>
          <w:rFonts w:ascii="Palatino Linotype" w:eastAsiaTheme="minorHAnsi" w:hAnsi="Palatino Linotype" w:cstheme="minorBidi"/>
          <w:i/>
          <w:color w:val="000000" w:themeColor="text1"/>
          <w:lang w:eastAsia="en-US"/>
        </w:rPr>
        <w:t>Publica</w:t>
      </w:r>
      <w:proofErr w:type="spellEnd"/>
      <w:r w:rsidRPr="00726B79">
        <w:rPr>
          <w:rFonts w:ascii="Palatino Linotype" w:eastAsiaTheme="minorHAnsi" w:hAnsi="Palatino Linotype" w:cstheme="minorBidi"/>
          <w:i/>
          <w:color w:val="000000" w:themeColor="text1"/>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726B79">
        <w:rPr>
          <w:rFonts w:ascii="Palatino Linotype" w:eastAsiaTheme="minorHAnsi" w:hAnsi="Palatino Linotype" w:cstheme="minorBidi"/>
          <w:i/>
          <w:color w:val="000000" w:themeColor="text1"/>
          <w:lang w:eastAsia="en-US"/>
        </w:rPr>
        <w:t>publica</w:t>
      </w:r>
      <w:proofErr w:type="spellEnd"/>
      <w:r w:rsidRPr="00726B79">
        <w:rPr>
          <w:rFonts w:ascii="Palatino Linotype" w:eastAsiaTheme="minorHAnsi" w:hAnsi="Palatino Linotype" w:cstheme="minorBidi"/>
          <w:i/>
          <w:color w:val="000000" w:themeColor="text1"/>
          <w:lang w:eastAsia="en-U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766214">
        <w:rPr>
          <w:rFonts w:ascii="Palatino Linotype" w:eastAsiaTheme="minorHAnsi" w:hAnsi="Palatino Linotype" w:cstheme="minorBidi"/>
          <w:i/>
          <w:color w:val="000000" w:themeColor="text1"/>
          <w:lang w:eastAsia="en-US"/>
        </w:rPr>
        <w:t>.</w:t>
      </w:r>
      <w:r w:rsidRPr="00207F77">
        <w:rPr>
          <w:rFonts w:ascii="Palatino Linotype" w:eastAsiaTheme="minorHAnsi" w:hAnsi="Palatino Linotype" w:cstheme="minorBidi"/>
          <w:i/>
          <w:color w:val="000000" w:themeColor="text1"/>
          <w:lang w:eastAsia="en-US"/>
        </w:rPr>
        <w:t xml:space="preserve">” </w:t>
      </w:r>
    </w:p>
    <w:p w14:paraId="14AA5EFA" w14:textId="698481BB" w:rsidR="00726B79" w:rsidRDefault="00726B79" w:rsidP="00856E42">
      <w:pPr>
        <w:spacing w:line="360" w:lineRule="auto"/>
        <w:ind w:left="567" w:right="567"/>
        <w:contextualSpacing/>
        <w:jc w:val="both"/>
        <w:rPr>
          <w:rFonts w:ascii="Palatino Linotype" w:eastAsiaTheme="minorHAnsi" w:hAnsi="Palatino Linotype" w:cstheme="minorBidi"/>
          <w:i/>
          <w:color w:val="000000" w:themeColor="text1"/>
          <w:lang w:eastAsia="en-US"/>
        </w:rPr>
      </w:pPr>
      <w:r w:rsidRPr="00207F77">
        <w:rPr>
          <w:rFonts w:ascii="Palatino Linotype" w:eastAsiaTheme="minorHAnsi" w:hAnsi="Palatino Linotype" w:cstheme="minorBidi"/>
          <w:i/>
          <w:color w:val="000000" w:themeColor="text1"/>
          <w:lang w:eastAsia="en-US"/>
        </w:rPr>
        <w:t>(Sic)</w:t>
      </w:r>
    </w:p>
    <w:p w14:paraId="670A62BA" w14:textId="77777777" w:rsidR="00726B79" w:rsidRPr="00207F77" w:rsidRDefault="00726B79" w:rsidP="00856E42">
      <w:pPr>
        <w:spacing w:line="360" w:lineRule="auto"/>
        <w:ind w:left="567" w:right="567"/>
        <w:contextualSpacing/>
        <w:jc w:val="both"/>
        <w:rPr>
          <w:rFonts w:ascii="Palatino Linotype" w:eastAsiaTheme="minorHAnsi" w:hAnsi="Palatino Linotype" w:cstheme="minorBidi"/>
          <w:i/>
          <w:color w:val="000000" w:themeColor="text1"/>
          <w:lang w:eastAsia="en-US"/>
        </w:rPr>
      </w:pPr>
    </w:p>
    <w:p w14:paraId="147A6578" w14:textId="77777777" w:rsidR="00726B79" w:rsidRPr="005A5C93" w:rsidRDefault="00726B79" w:rsidP="00856E42">
      <w:pPr>
        <w:pStyle w:val="Ttulo2"/>
        <w:spacing w:before="0" w:after="0" w:line="360" w:lineRule="auto"/>
        <w:contextualSpacing/>
        <w:rPr>
          <w:rFonts w:ascii="Palatino Linotype" w:hAnsi="Palatino Linotype"/>
          <w:b/>
          <w:bCs/>
          <w:color w:val="auto"/>
          <w:sz w:val="22"/>
          <w:szCs w:val="22"/>
          <w:lang w:eastAsia="en-US"/>
        </w:rPr>
      </w:pPr>
      <w:bookmarkStart w:id="10" w:name="_Toc194593856"/>
      <w:bookmarkStart w:id="11" w:name="_Toc206084662"/>
      <w:bookmarkStart w:id="12" w:name="_Toc222412232"/>
      <w:r w:rsidRPr="005A5C93">
        <w:rPr>
          <w:rFonts w:ascii="Palatino Linotype" w:hAnsi="Palatino Linotype"/>
          <w:b/>
          <w:bCs/>
          <w:color w:val="auto"/>
          <w:sz w:val="22"/>
          <w:szCs w:val="22"/>
          <w:lang w:eastAsia="en-US"/>
        </w:rPr>
        <w:t>IV. Trámite del Recurso de Revisión ante el Instituto</w:t>
      </w:r>
      <w:bookmarkEnd w:id="10"/>
      <w:bookmarkEnd w:id="11"/>
      <w:bookmarkEnd w:id="12"/>
    </w:p>
    <w:p w14:paraId="369375A6" w14:textId="77777777" w:rsidR="00726B79" w:rsidRPr="00207F77" w:rsidRDefault="00726B79" w:rsidP="00856E42">
      <w:pPr>
        <w:spacing w:line="360" w:lineRule="auto"/>
        <w:contextualSpacing/>
        <w:jc w:val="both"/>
        <w:rPr>
          <w:rFonts w:ascii="Palatino Linotype" w:eastAsiaTheme="minorHAnsi" w:hAnsi="Palatino Linotype" w:cstheme="minorBidi"/>
          <w:b/>
          <w:bCs/>
          <w:color w:val="000000" w:themeColor="text1"/>
          <w:sz w:val="22"/>
          <w:szCs w:val="22"/>
          <w:lang w:eastAsia="en-US"/>
        </w:rPr>
      </w:pPr>
    </w:p>
    <w:p w14:paraId="52153EF7" w14:textId="33ED963D" w:rsidR="00726B79" w:rsidRPr="00207F77" w:rsidRDefault="00726B79" w:rsidP="00856E42">
      <w:pPr>
        <w:spacing w:line="360" w:lineRule="auto"/>
        <w:contextualSpacing/>
        <w:jc w:val="both"/>
        <w:rPr>
          <w:rFonts w:ascii="Palatino Linotype" w:eastAsia="Batang" w:hAnsi="Palatino Linotype" w:cs="Tahoma"/>
          <w:bCs/>
          <w:color w:val="000000" w:themeColor="text1"/>
          <w:sz w:val="22"/>
          <w:szCs w:val="22"/>
        </w:rPr>
      </w:pPr>
      <w:r w:rsidRPr="00207F77">
        <w:rPr>
          <w:rFonts w:ascii="Palatino Linotype" w:eastAsiaTheme="minorHAnsi" w:hAnsi="Palatino Linotype" w:cstheme="minorBidi"/>
          <w:b/>
          <w:bCs/>
          <w:color w:val="000000" w:themeColor="text1"/>
          <w:sz w:val="22"/>
          <w:szCs w:val="22"/>
          <w:lang w:eastAsia="en-US"/>
        </w:rPr>
        <w:lastRenderedPageBreak/>
        <w:t xml:space="preserve">a) Turno del Recurso de Revisión. </w:t>
      </w:r>
      <w:r w:rsidRPr="00207F77">
        <w:rPr>
          <w:rFonts w:ascii="Palatino Linotype" w:eastAsiaTheme="minorHAnsi" w:hAnsi="Palatino Linotype" w:cstheme="minorBidi"/>
          <w:color w:val="000000" w:themeColor="text1"/>
          <w:sz w:val="22"/>
          <w:szCs w:val="22"/>
          <w:lang w:eastAsia="en-US"/>
        </w:rPr>
        <w:t xml:space="preserve">El </w:t>
      </w:r>
      <w:r>
        <w:rPr>
          <w:rFonts w:ascii="Palatino Linotype" w:hAnsi="Palatino Linotype" w:cs="Tahoma"/>
          <w:bCs/>
          <w:iCs/>
          <w:color w:val="000000" w:themeColor="text1"/>
          <w:sz w:val="22"/>
          <w:szCs w:val="22"/>
        </w:rPr>
        <w:t xml:space="preserve">dieciséis de diciembre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rPr>
        <w:t xml:space="preserve">, el </w:t>
      </w:r>
      <w:r w:rsidRPr="00207F77">
        <w:rPr>
          <w:rFonts w:ascii="Palatino Linotype" w:hAnsi="Palatino Linotype" w:cs="Tahoma"/>
          <w:color w:val="000000" w:themeColor="text1"/>
          <w:sz w:val="22"/>
          <w:szCs w:val="22"/>
          <w:lang w:val="es-ES"/>
        </w:rPr>
        <w:t>Sistema de Acceso a la Información Mexiquense (SAIMEX),</w:t>
      </w:r>
      <w:r w:rsidRPr="00207F77">
        <w:rPr>
          <w:rFonts w:ascii="Palatino Linotype" w:eastAsia="Batang" w:hAnsi="Palatino Linotype" w:cs="Tahoma"/>
          <w:bCs/>
          <w:color w:val="000000" w:themeColor="text1"/>
          <w:sz w:val="22"/>
          <w:szCs w:val="22"/>
        </w:rPr>
        <w:t xml:space="preserve"> asignó el número de expediente </w:t>
      </w:r>
      <w:r>
        <w:rPr>
          <w:rFonts w:ascii="Palatino Linotype" w:eastAsia="Batang" w:hAnsi="Palatino Linotype" w:cs="Tahoma"/>
          <w:b/>
          <w:bCs/>
          <w:color w:val="000000" w:themeColor="text1"/>
          <w:sz w:val="22"/>
          <w:szCs w:val="22"/>
        </w:rPr>
        <w:t>0144</w:t>
      </w:r>
      <w:r w:rsidR="001F2A68">
        <w:rPr>
          <w:rFonts w:ascii="Palatino Linotype" w:eastAsia="Batang" w:hAnsi="Palatino Linotype" w:cs="Tahoma"/>
          <w:b/>
          <w:bCs/>
          <w:color w:val="000000" w:themeColor="text1"/>
          <w:sz w:val="22"/>
          <w:szCs w:val="22"/>
        </w:rPr>
        <w:t>16</w:t>
      </w:r>
      <w:r>
        <w:rPr>
          <w:rFonts w:ascii="Palatino Linotype" w:eastAsia="Batang" w:hAnsi="Palatino Linotype" w:cs="Tahoma"/>
          <w:b/>
          <w:bCs/>
          <w:color w:val="000000" w:themeColor="text1"/>
          <w:sz w:val="22"/>
          <w:szCs w:val="22"/>
        </w:rPr>
        <w:t>/INFOEM/IP/RR/2025</w:t>
      </w:r>
      <w:r w:rsidRPr="00207F77">
        <w:rPr>
          <w:rFonts w:ascii="Palatino Linotype" w:eastAsia="Batang" w:hAnsi="Palatino Linotype" w:cs="Tahoma"/>
          <w:bCs/>
          <w:color w:val="000000" w:themeColor="text1"/>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41D6585" w14:textId="77777777" w:rsidR="00726B79" w:rsidRPr="00207F77" w:rsidRDefault="00726B79" w:rsidP="00856E42">
      <w:pPr>
        <w:spacing w:line="360" w:lineRule="auto"/>
        <w:contextualSpacing/>
        <w:jc w:val="both"/>
        <w:rPr>
          <w:rFonts w:ascii="Palatino Linotype" w:eastAsia="Batang" w:hAnsi="Palatino Linotype" w:cs="Tahoma"/>
          <w:b/>
          <w:bCs/>
          <w:color w:val="000000" w:themeColor="text1"/>
          <w:sz w:val="22"/>
          <w:szCs w:val="22"/>
        </w:rPr>
      </w:pPr>
    </w:p>
    <w:p w14:paraId="46CC6659" w14:textId="2EF963CC" w:rsidR="00726B79" w:rsidRDefault="00726B79" w:rsidP="00856E42">
      <w:pPr>
        <w:spacing w:line="360" w:lineRule="auto"/>
        <w:contextualSpacing/>
        <w:jc w:val="both"/>
        <w:rPr>
          <w:rFonts w:ascii="Palatino Linotype" w:hAnsi="Palatino Linotype" w:cs="Tahoma"/>
          <w:bCs/>
          <w:iCs/>
          <w:color w:val="000000" w:themeColor="text1"/>
          <w:sz w:val="22"/>
          <w:szCs w:val="22"/>
        </w:rPr>
      </w:pPr>
      <w:r w:rsidRPr="00207F77">
        <w:rPr>
          <w:rFonts w:ascii="Palatino Linotype" w:eastAsia="Batang" w:hAnsi="Palatino Linotype" w:cs="Tahoma"/>
          <w:b/>
          <w:bCs/>
          <w:color w:val="000000" w:themeColor="text1"/>
          <w:sz w:val="22"/>
          <w:szCs w:val="22"/>
        </w:rPr>
        <w:t xml:space="preserve">b) Admisión del </w:t>
      </w:r>
      <w:r w:rsidRPr="00207F77">
        <w:rPr>
          <w:rFonts w:ascii="Palatino Linotype" w:hAnsi="Palatino Linotype" w:cs="Tahoma"/>
          <w:b/>
          <w:color w:val="000000" w:themeColor="text1"/>
          <w:sz w:val="22"/>
          <w:szCs w:val="22"/>
        </w:rPr>
        <w:t>Recurso de Revisión</w:t>
      </w:r>
      <w:r w:rsidRPr="00207F77">
        <w:rPr>
          <w:rFonts w:ascii="Palatino Linotype" w:eastAsia="Batang" w:hAnsi="Palatino Linotype" w:cs="Tahoma"/>
          <w:b/>
          <w:bCs/>
          <w:color w:val="000000" w:themeColor="text1"/>
          <w:sz w:val="22"/>
          <w:szCs w:val="22"/>
          <w:lang w:val="es-ES_tradnl"/>
        </w:rPr>
        <w:t xml:space="preserve">. </w:t>
      </w:r>
      <w:r w:rsidRPr="00207F77">
        <w:rPr>
          <w:rFonts w:ascii="Palatino Linotype" w:eastAsia="Batang" w:hAnsi="Palatino Linotype" w:cs="Tahoma"/>
          <w:bCs/>
          <w:color w:val="000000" w:themeColor="text1"/>
          <w:sz w:val="22"/>
          <w:szCs w:val="22"/>
        </w:rPr>
        <w:t xml:space="preserve">El </w:t>
      </w:r>
      <w:r w:rsidR="001F2A68">
        <w:rPr>
          <w:rFonts w:ascii="Palatino Linotype" w:hAnsi="Palatino Linotype" w:cs="Tahoma"/>
          <w:bCs/>
          <w:iCs/>
          <w:color w:val="000000" w:themeColor="text1"/>
          <w:sz w:val="22"/>
          <w:szCs w:val="22"/>
        </w:rPr>
        <w:t xml:space="preserve">dieciocho de diciembre </w:t>
      </w:r>
      <w:r w:rsidRPr="00207F77">
        <w:rPr>
          <w:rFonts w:ascii="Palatino Linotype" w:hAnsi="Palatino Linotype" w:cs="Tahoma"/>
          <w:bCs/>
          <w:iCs/>
          <w:color w:val="000000" w:themeColor="text1"/>
          <w:sz w:val="22"/>
          <w:szCs w:val="22"/>
        </w:rPr>
        <w:t>de dos mil veinticinco</w:t>
      </w:r>
      <w:r w:rsidRPr="00207F77">
        <w:rPr>
          <w:rFonts w:ascii="Palatino Linotype" w:eastAsia="Batang" w:hAnsi="Palatino Linotype" w:cs="Tahoma"/>
          <w:bCs/>
          <w:color w:val="000000" w:themeColor="text1"/>
          <w:sz w:val="22"/>
          <w:szCs w:val="22"/>
          <w:lang w:val="es-ES_tradnl"/>
        </w:rPr>
        <w:t xml:space="preserve">,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w:t>
      </w:r>
      <w:r w:rsidR="001F2A68">
        <w:rPr>
          <w:rFonts w:ascii="Palatino Linotype" w:eastAsia="Batang" w:hAnsi="Palatino Linotype" w:cs="Tahoma"/>
          <w:bCs/>
          <w:color w:val="000000" w:themeColor="text1"/>
          <w:sz w:val="22"/>
          <w:szCs w:val="22"/>
          <w:lang w:val="es-ES_tradnl"/>
        </w:rPr>
        <w:t>diecinueve de dicho mes y año</w:t>
      </w:r>
      <w:r w:rsidRPr="00207F77">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bookmarkStart w:id="13" w:name="_Toc201178849"/>
      <w:bookmarkStart w:id="14" w:name="_Toc201179244"/>
      <w:bookmarkStart w:id="15" w:name="_Toc190162617"/>
    </w:p>
    <w:p w14:paraId="2A7F45AA" w14:textId="77777777" w:rsidR="00726B79" w:rsidRDefault="00726B79" w:rsidP="00856E42">
      <w:pPr>
        <w:spacing w:line="360" w:lineRule="auto"/>
        <w:contextualSpacing/>
        <w:jc w:val="both"/>
        <w:rPr>
          <w:rFonts w:ascii="Palatino Linotype" w:hAnsi="Palatino Linotype" w:cs="Tahoma"/>
          <w:bCs/>
          <w:iCs/>
          <w:color w:val="000000" w:themeColor="text1"/>
          <w:sz w:val="22"/>
          <w:szCs w:val="22"/>
        </w:rPr>
      </w:pPr>
    </w:p>
    <w:p w14:paraId="6FA062B9" w14:textId="66EEA814" w:rsidR="00726B79" w:rsidRDefault="00726B79" w:rsidP="00856E42">
      <w:pPr>
        <w:spacing w:line="360" w:lineRule="auto"/>
        <w:contextualSpacing/>
        <w:jc w:val="both"/>
        <w:rPr>
          <w:rFonts w:ascii="Palatino Linotype" w:hAnsi="Palatino Linotype" w:cs="Tahoma"/>
          <w:bCs/>
          <w:iCs/>
          <w:color w:val="000000" w:themeColor="text1"/>
          <w:sz w:val="22"/>
          <w:szCs w:val="22"/>
        </w:rPr>
      </w:pPr>
      <w:bookmarkStart w:id="16" w:name="_Toc205395233"/>
      <w:bookmarkStart w:id="17" w:name="_Toc206081749"/>
      <w:bookmarkStart w:id="18" w:name="_Toc206084663"/>
      <w:bookmarkStart w:id="19" w:name="_Toc213236285"/>
      <w:bookmarkStart w:id="20" w:name="_Toc222412233"/>
      <w:r w:rsidRPr="00D86ECA">
        <w:rPr>
          <w:rStyle w:val="Ttulo2Car"/>
          <w:rFonts w:ascii="Palatino Linotype" w:hAnsi="Palatino Linotype"/>
          <w:b/>
          <w:bCs/>
          <w:color w:val="auto"/>
          <w:sz w:val="22"/>
          <w:szCs w:val="22"/>
        </w:rPr>
        <w:t>c)</w:t>
      </w:r>
      <w:bookmarkEnd w:id="13"/>
      <w:bookmarkEnd w:id="14"/>
      <w:bookmarkEnd w:id="16"/>
      <w:bookmarkEnd w:id="17"/>
      <w:bookmarkEnd w:id="18"/>
      <w:bookmarkEnd w:id="19"/>
      <w:bookmarkEnd w:id="20"/>
      <w:r w:rsidRPr="00D86ECA">
        <w:rPr>
          <w:rStyle w:val="Ttulo2Car"/>
          <w:rFonts w:ascii="Palatino Linotype" w:hAnsi="Palatino Linotype"/>
          <w:color w:val="auto"/>
          <w:sz w:val="22"/>
          <w:szCs w:val="22"/>
        </w:rPr>
        <w:t xml:space="preserve"> </w:t>
      </w:r>
      <w:bookmarkEnd w:id="15"/>
      <w:r w:rsidRPr="00D86ECA">
        <w:rPr>
          <w:rFonts w:ascii="Palatino Linotype" w:eastAsia="Palatino Linotype" w:hAnsi="Palatino Linotype" w:cs="Palatino Linotype"/>
          <w:b/>
          <w:sz w:val="22"/>
          <w:szCs w:val="22"/>
        </w:rPr>
        <w:t xml:space="preserve">Informe Justificado. </w:t>
      </w:r>
      <w:r w:rsidRPr="00D86ECA">
        <w:rPr>
          <w:rFonts w:ascii="Palatino Linotype" w:eastAsia="Palatino Linotype" w:hAnsi="Palatino Linotype" w:cs="Palatino Linotype"/>
          <w:bCs/>
          <w:sz w:val="22"/>
          <w:szCs w:val="22"/>
        </w:rPr>
        <w:t xml:space="preserve">Con fecha </w:t>
      </w:r>
      <w:r>
        <w:rPr>
          <w:rFonts w:ascii="Palatino Linotype" w:eastAsia="Palatino Linotype" w:hAnsi="Palatino Linotype" w:cs="Palatino Linotype"/>
          <w:bCs/>
          <w:sz w:val="22"/>
          <w:szCs w:val="22"/>
        </w:rPr>
        <w:t>diecis</w:t>
      </w:r>
      <w:r w:rsidR="001F2A68">
        <w:rPr>
          <w:rFonts w:ascii="Palatino Linotype" w:eastAsia="Palatino Linotype" w:hAnsi="Palatino Linotype" w:cs="Palatino Linotype"/>
          <w:bCs/>
          <w:sz w:val="22"/>
          <w:szCs w:val="22"/>
        </w:rPr>
        <w:t>iete</w:t>
      </w:r>
      <w:r>
        <w:rPr>
          <w:rFonts w:ascii="Palatino Linotype" w:eastAsia="Palatino Linotype" w:hAnsi="Palatino Linotype" w:cs="Palatino Linotype"/>
          <w:bCs/>
          <w:sz w:val="22"/>
          <w:szCs w:val="22"/>
        </w:rPr>
        <w:t xml:space="preserve"> de </w:t>
      </w:r>
      <w:r w:rsidR="001F2A68">
        <w:rPr>
          <w:rFonts w:ascii="Palatino Linotype" w:eastAsia="Palatino Linotype" w:hAnsi="Palatino Linotype" w:cs="Palatino Linotype"/>
          <w:bCs/>
          <w:sz w:val="22"/>
          <w:szCs w:val="22"/>
        </w:rPr>
        <w:t xml:space="preserve">enero </w:t>
      </w:r>
      <w:r w:rsidRPr="00D86ECA">
        <w:rPr>
          <w:rFonts w:ascii="Palatino Linotype" w:eastAsia="Palatino Linotype" w:hAnsi="Palatino Linotype" w:cs="Palatino Linotype"/>
          <w:bCs/>
          <w:sz w:val="22"/>
          <w:szCs w:val="22"/>
        </w:rPr>
        <w:t>de dos mil veinti</w:t>
      </w:r>
      <w:r w:rsidR="001F2A68">
        <w:rPr>
          <w:rFonts w:ascii="Palatino Linotype" w:eastAsia="Palatino Linotype" w:hAnsi="Palatino Linotype" w:cs="Palatino Linotype"/>
          <w:bCs/>
          <w:sz w:val="22"/>
          <w:szCs w:val="22"/>
        </w:rPr>
        <w:t>séis</w:t>
      </w:r>
      <w:r w:rsidRPr="00D86ECA">
        <w:rPr>
          <w:rFonts w:ascii="Palatino Linotype" w:eastAsia="Palatino Linotype" w:hAnsi="Palatino Linotype" w:cs="Palatino Linotype"/>
          <w:bCs/>
          <w:sz w:val="22"/>
          <w:szCs w:val="22"/>
        </w:rPr>
        <w:t>, se recibió en este Instituto, a través del SAIMEX, el Informe Justificado, por parte del Sujeto Obligado, a través de</w:t>
      </w:r>
      <w:r>
        <w:rPr>
          <w:rFonts w:ascii="Palatino Linotype" w:eastAsia="Palatino Linotype" w:hAnsi="Palatino Linotype" w:cs="Palatino Linotype"/>
          <w:bCs/>
          <w:sz w:val="22"/>
          <w:szCs w:val="22"/>
        </w:rPr>
        <w:t xml:space="preserve"> </w:t>
      </w:r>
      <w:r>
        <w:rPr>
          <w:rFonts w:ascii="Palatino Linotype" w:hAnsi="Palatino Linotype" w:cs="Tahoma"/>
          <w:bCs/>
          <w:iCs/>
          <w:color w:val="000000" w:themeColor="text1"/>
          <w:sz w:val="22"/>
          <w:szCs w:val="22"/>
        </w:rPr>
        <w:t>la digitalización de los documentos siguientes:</w:t>
      </w:r>
    </w:p>
    <w:p w14:paraId="76F8367C" w14:textId="77777777" w:rsidR="00726B79" w:rsidRDefault="00726B79" w:rsidP="00856E42">
      <w:pPr>
        <w:spacing w:line="360" w:lineRule="auto"/>
        <w:contextualSpacing/>
        <w:jc w:val="both"/>
        <w:rPr>
          <w:rFonts w:ascii="Palatino Linotype" w:hAnsi="Palatino Linotype" w:cs="Tahoma"/>
          <w:bCs/>
          <w:iCs/>
          <w:color w:val="000000" w:themeColor="text1"/>
          <w:sz w:val="22"/>
          <w:szCs w:val="22"/>
        </w:rPr>
      </w:pPr>
    </w:p>
    <w:p w14:paraId="2B4F26D0" w14:textId="58D68C9F" w:rsidR="00726B79" w:rsidRPr="001F2A68" w:rsidRDefault="001F2A68" w:rsidP="00856E42">
      <w:pPr>
        <w:spacing w:line="360" w:lineRule="auto"/>
        <w:jc w:val="both"/>
        <w:rPr>
          <w:rFonts w:ascii="Palatino Linotype" w:hAnsi="Palatino Linotype" w:cs="Tahoma"/>
          <w:sz w:val="22"/>
          <w:szCs w:val="22"/>
        </w:rPr>
      </w:pPr>
      <w:r w:rsidRPr="001F2A68">
        <w:rPr>
          <w:rFonts w:ascii="Palatino Linotype" w:hAnsi="Palatino Linotype" w:cs="Tahoma"/>
          <w:bCs/>
          <w:iCs/>
          <w:color w:val="000000" w:themeColor="text1"/>
          <w:sz w:val="22"/>
          <w:szCs w:val="22"/>
        </w:rPr>
        <w:t>i)</w:t>
      </w:r>
      <w:r>
        <w:rPr>
          <w:rFonts w:ascii="Palatino Linotype" w:hAnsi="Palatino Linotype" w:cs="Tahoma"/>
          <w:bCs/>
          <w:iCs/>
          <w:color w:val="000000" w:themeColor="text1"/>
          <w:sz w:val="22"/>
          <w:szCs w:val="22"/>
        </w:rPr>
        <w:t xml:space="preserve"> </w:t>
      </w:r>
      <w:r w:rsidR="00726B79" w:rsidRPr="001F2A68">
        <w:rPr>
          <w:rFonts w:ascii="Palatino Linotype" w:hAnsi="Palatino Linotype" w:cs="Tahoma"/>
          <w:bCs/>
          <w:iCs/>
          <w:color w:val="000000" w:themeColor="text1"/>
          <w:sz w:val="22"/>
          <w:szCs w:val="22"/>
        </w:rPr>
        <w:t>O</w:t>
      </w:r>
      <w:r w:rsidR="00726B79" w:rsidRPr="001F2A68">
        <w:rPr>
          <w:rFonts w:ascii="Palatino Linotype" w:hAnsi="Palatino Linotype" w:cs="Tahoma"/>
          <w:sz w:val="22"/>
          <w:szCs w:val="22"/>
        </w:rPr>
        <w:t xml:space="preserve">ficio número </w:t>
      </w:r>
      <w:r w:rsidRPr="001F2A68">
        <w:rPr>
          <w:rFonts w:ascii="Palatino Linotype" w:hAnsi="Palatino Linotype" w:cs="Tahoma"/>
          <w:sz w:val="22"/>
          <w:szCs w:val="22"/>
        </w:rPr>
        <w:t>DSPM/1458/2025</w:t>
      </w:r>
      <w:r w:rsidR="00726B79" w:rsidRPr="001F2A68">
        <w:rPr>
          <w:rFonts w:ascii="Palatino Linotype" w:hAnsi="Palatino Linotype" w:cs="Tahoma"/>
          <w:sz w:val="22"/>
          <w:szCs w:val="22"/>
        </w:rPr>
        <w:t xml:space="preserve">, del </w:t>
      </w:r>
      <w:r w:rsidRPr="001F2A68">
        <w:rPr>
          <w:rFonts w:ascii="Palatino Linotype" w:hAnsi="Palatino Linotype" w:cs="Tahoma"/>
          <w:sz w:val="22"/>
          <w:szCs w:val="22"/>
        </w:rPr>
        <w:t xml:space="preserve">veinte de diciembre </w:t>
      </w:r>
      <w:r w:rsidR="00726B79" w:rsidRPr="001F2A68">
        <w:rPr>
          <w:rFonts w:ascii="Palatino Linotype" w:hAnsi="Palatino Linotype" w:cs="Tahoma"/>
          <w:sz w:val="22"/>
          <w:szCs w:val="22"/>
        </w:rPr>
        <w:t xml:space="preserve">de dos mil veinticinco, suscrito por </w:t>
      </w:r>
      <w:r w:rsidRPr="001F2A68">
        <w:rPr>
          <w:rFonts w:ascii="Palatino Linotype" w:hAnsi="Palatino Linotype" w:cs="Tahoma"/>
          <w:sz w:val="22"/>
          <w:szCs w:val="22"/>
        </w:rPr>
        <w:t>el Director de Servicios Públicos</w:t>
      </w:r>
      <w:r w:rsidR="00726B79" w:rsidRPr="001F2A68">
        <w:rPr>
          <w:rFonts w:ascii="Palatino Linotype" w:hAnsi="Palatino Linotype" w:cs="Tahoma"/>
          <w:sz w:val="22"/>
          <w:szCs w:val="22"/>
        </w:rPr>
        <w:t>, dirigido a</w:t>
      </w:r>
      <w:r w:rsidRPr="001F2A68">
        <w:rPr>
          <w:rFonts w:ascii="Palatino Linotype" w:hAnsi="Palatino Linotype" w:cs="Tahoma"/>
          <w:sz w:val="22"/>
          <w:szCs w:val="22"/>
        </w:rPr>
        <w:t xml:space="preserve"> </w:t>
      </w:r>
      <w:r w:rsidR="00726B79" w:rsidRPr="001F2A68">
        <w:rPr>
          <w:rFonts w:ascii="Palatino Linotype" w:hAnsi="Palatino Linotype" w:cs="Tahoma"/>
          <w:sz w:val="22"/>
          <w:szCs w:val="22"/>
        </w:rPr>
        <w:t>l</w:t>
      </w:r>
      <w:r w:rsidRPr="001F2A68">
        <w:rPr>
          <w:rFonts w:ascii="Palatino Linotype" w:hAnsi="Palatino Linotype" w:cs="Tahoma"/>
          <w:sz w:val="22"/>
          <w:szCs w:val="22"/>
        </w:rPr>
        <w:t>a</w:t>
      </w:r>
      <w:r w:rsidR="00726B79" w:rsidRPr="001F2A68">
        <w:rPr>
          <w:rFonts w:ascii="Palatino Linotype" w:hAnsi="Palatino Linotype" w:cs="Tahoma"/>
          <w:sz w:val="22"/>
          <w:szCs w:val="22"/>
        </w:rPr>
        <w:t xml:space="preserve"> Titular de la Unidad de Transparencia, por medio del cual </w:t>
      </w:r>
      <w:r w:rsidRPr="001F2A68">
        <w:rPr>
          <w:rFonts w:ascii="Palatino Linotype" w:hAnsi="Palatino Linotype" w:cs="Tahoma"/>
          <w:sz w:val="22"/>
          <w:szCs w:val="22"/>
        </w:rPr>
        <w:t>manifiesta y expone esencialmente lo siguiente:</w:t>
      </w:r>
    </w:p>
    <w:p w14:paraId="75D9875A" w14:textId="77777777" w:rsidR="001F2A68" w:rsidRDefault="001F2A68" w:rsidP="00856E42">
      <w:pPr>
        <w:spacing w:line="360" w:lineRule="auto"/>
      </w:pPr>
    </w:p>
    <w:p w14:paraId="44EA403C" w14:textId="77777777" w:rsidR="00611EDB" w:rsidRDefault="001F2A68" w:rsidP="00856E42">
      <w:pPr>
        <w:spacing w:line="360" w:lineRule="auto"/>
        <w:ind w:left="567" w:right="567"/>
        <w:contextualSpacing/>
        <w:jc w:val="both"/>
        <w:rPr>
          <w:rFonts w:ascii="Palatino Linotype" w:hAnsi="Palatino Linotype"/>
          <w:i/>
          <w:iCs/>
        </w:rPr>
      </w:pPr>
      <w:r w:rsidRPr="001F2A68">
        <w:rPr>
          <w:rFonts w:ascii="Palatino Linotype" w:hAnsi="Palatino Linotype"/>
          <w:i/>
          <w:iCs/>
        </w:rPr>
        <w:t>“…</w:t>
      </w:r>
    </w:p>
    <w:p w14:paraId="6C131F0B" w14:textId="77777777" w:rsidR="00611EDB" w:rsidRDefault="001F2A68" w:rsidP="00856E42">
      <w:pPr>
        <w:spacing w:line="360" w:lineRule="auto"/>
        <w:ind w:left="567" w:right="567"/>
        <w:contextualSpacing/>
        <w:jc w:val="both"/>
        <w:rPr>
          <w:rFonts w:ascii="Palatino Linotype" w:hAnsi="Palatino Linotype"/>
          <w:i/>
          <w:iCs/>
        </w:rPr>
      </w:pPr>
      <w:r w:rsidRPr="001F2A68">
        <w:rPr>
          <w:rFonts w:ascii="Palatino Linotype" w:hAnsi="Palatino Linotype"/>
          <w:i/>
          <w:iCs/>
        </w:rPr>
        <w:t xml:space="preserve">En atención al oficio de referencia, y con fundamento en lo dispuesto por el artículo 31, fracciones XXII y XXIII, de la Ley Orgánica Municipal del Estado de México, me permito informar que, en el presente año, y hasta la fecha, se lleva un registro de los reportes de actividades realizadas por el personal adscrito a las jefaturas que integran la Dirección de Servicios Públicos. Al respecto, </w:t>
      </w:r>
      <w:r w:rsidRPr="001F2A68">
        <w:rPr>
          <w:rFonts w:ascii="Palatino Linotype" w:hAnsi="Palatino Linotype"/>
          <w:i/>
          <w:iCs/>
        </w:rPr>
        <w:lastRenderedPageBreak/>
        <w:t>la Jefatura de Bacheo y Mantenimiento Vial cuenta con un total de 293 reportes de actividades; la Jefatura de Alumbrado Público registra 2,191 reportes; y la Jefatura de Limpia y Recolección cuenta con 148 reportes, los cuales corresponden a las acciones ejecutadas en el ámbito de sus respectivas competencias, mismos que fueron atendidos y cumplidos en su totalidad</w:t>
      </w:r>
      <w:r w:rsidR="00611EDB">
        <w:rPr>
          <w:rFonts w:ascii="Palatino Linotype" w:hAnsi="Palatino Linotype"/>
          <w:i/>
          <w:iCs/>
        </w:rPr>
        <w:t>.</w:t>
      </w:r>
    </w:p>
    <w:p w14:paraId="3F012815" w14:textId="7E610BEA" w:rsidR="001F2A68" w:rsidRPr="00611EDB" w:rsidRDefault="001F2A68" w:rsidP="00856E42">
      <w:pPr>
        <w:spacing w:line="360" w:lineRule="auto"/>
        <w:ind w:left="567" w:right="567"/>
        <w:contextualSpacing/>
        <w:jc w:val="both"/>
        <w:rPr>
          <w:rFonts w:ascii="Palatino Linotype" w:hAnsi="Palatino Linotype"/>
          <w:i/>
          <w:iCs/>
        </w:rPr>
      </w:pPr>
      <w:r w:rsidRPr="001F2A68">
        <w:rPr>
          <w:rFonts w:ascii="Palatino Linotype" w:hAnsi="Palatino Linotype"/>
        </w:rPr>
        <w:t>…”</w:t>
      </w:r>
    </w:p>
    <w:p w14:paraId="1690C578" w14:textId="77777777" w:rsidR="00726B79" w:rsidRDefault="00726B79" w:rsidP="00856E42">
      <w:pPr>
        <w:spacing w:line="360" w:lineRule="auto"/>
        <w:jc w:val="both"/>
        <w:rPr>
          <w:rFonts w:ascii="Palatino Linotype" w:hAnsi="Palatino Linotype" w:cs="Tahoma"/>
          <w:sz w:val="22"/>
          <w:szCs w:val="22"/>
        </w:rPr>
      </w:pPr>
    </w:p>
    <w:p w14:paraId="3C7FA2EF" w14:textId="78CE539B" w:rsidR="001F2A68" w:rsidRDefault="00726B79" w:rsidP="00856E42">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1F2A68">
        <w:rPr>
          <w:rFonts w:ascii="Palatino Linotype" w:hAnsi="Palatino Linotype" w:cs="Tahoma"/>
          <w:bCs/>
          <w:iCs/>
          <w:color w:val="000000" w:themeColor="text1"/>
          <w:sz w:val="22"/>
          <w:szCs w:val="22"/>
        </w:rPr>
        <w:t xml:space="preserve"> </w:t>
      </w:r>
      <w:r w:rsidR="001F2A68" w:rsidRPr="001F2A68">
        <w:rPr>
          <w:rFonts w:ascii="Palatino Linotype" w:hAnsi="Palatino Linotype" w:cs="Tahoma"/>
          <w:bCs/>
          <w:iCs/>
          <w:color w:val="000000" w:themeColor="text1"/>
          <w:sz w:val="22"/>
          <w:szCs w:val="22"/>
        </w:rPr>
        <w:t>O</w:t>
      </w:r>
      <w:r w:rsidR="001F2A68" w:rsidRPr="001F2A68">
        <w:rPr>
          <w:rFonts w:ascii="Palatino Linotype" w:hAnsi="Palatino Linotype" w:cs="Tahoma"/>
          <w:sz w:val="22"/>
          <w:szCs w:val="22"/>
        </w:rPr>
        <w:t xml:space="preserve">ficio número DAPDA/1029/2025, del </w:t>
      </w:r>
      <w:r w:rsidR="001F2A68">
        <w:rPr>
          <w:rFonts w:ascii="Palatino Linotype" w:hAnsi="Palatino Linotype" w:cs="Tahoma"/>
          <w:sz w:val="22"/>
          <w:szCs w:val="22"/>
        </w:rPr>
        <w:t xml:space="preserve">quince </w:t>
      </w:r>
      <w:r w:rsidR="001F2A68" w:rsidRPr="001F2A68">
        <w:rPr>
          <w:rFonts w:ascii="Palatino Linotype" w:hAnsi="Palatino Linotype" w:cs="Tahoma"/>
          <w:sz w:val="22"/>
          <w:szCs w:val="22"/>
        </w:rPr>
        <w:t xml:space="preserve">de diciembre de dos mil veinticinco, suscrito por el Director de </w:t>
      </w:r>
      <w:r w:rsidR="001F2A68">
        <w:rPr>
          <w:rFonts w:ascii="Palatino Linotype" w:hAnsi="Palatino Linotype" w:cs="Tahoma"/>
          <w:sz w:val="22"/>
          <w:szCs w:val="22"/>
        </w:rPr>
        <w:t>Agua Potable, Drenaje y Alcantarillado</w:t>
      </w:r>
      <w:r w:rsidR="001F2A68" w:rsidRPr="001F2A68">
        <w:rPr>
          <w:rFonts w:ascii="Palatino Linotype" w:hAnsi="Palatino Linotype" w:cs="Tahoma"/>
          <w:sz w:val="22"/>
          <w:szCs w:val="22"/>
        </w:rPr>
        <w:t>, dirigido a la Titular de la Unidad de Transparencia, por medio del cual manifiesta y expone esencialmente lo siguiente:</w:t>
      </w:r>
    </w:p>
    <w:p w14:paraId="399346AA" w14:textId="77777777" w:rsidR="00856E42" w:rsidRPr="001F2A68" w:rsidRDefault="00856E42" w:rsidP="00856E42">
      <w:pPr>
        <w:spacing w:line="360" w:lineRule="auto"/>
        <w:jc w:val="both"/>
        <w:rPr>
          <w:rFonts w:ascii="Palatino Linotype" w:hAnsi="Palatino Linotype" w:cs="Tahoma"/>
          <w:sz w:val="22"/>
          <w:szCs w:val="22"/>
        </w:rPr>
      </w:pPr>
    </w:p>
    <w:p w14:paraId="3486EB92" w14:textId="77777777" w:rsidR="00611EDB" w:rsidRDefault="001F2A68" w:rsidP="00856E42">
      <w:pPr>
        <w:spacing w:line="360" w:lineRule="auto"/>
        <w:ind w:left="567" w:right="567"/>
        <w:contextualSpacing/>
        <w:jc w:val="both"/>
        <w:rPr>
          <w:rFonts w:ascii="Palatino Linotype" w:hAnsi="Palatino Linotype"/>
          <w:i/>
          <w:iCs/>
        </w:rPr>
      </w:pPr>
      <w:r w:rsidRPr="001F2A68">
        <w:rPr>
          <w:rFonts w:ascii="Palatino Linotype" w:hAnsi="Palatino Linotype"/>
          <w:i/>
          <w:iCs/>
        </w:rPr>
        <w:t>“…</w:t>
      </w:r>
    </w:p>
    <w:p w14:paraId="22D1AC83" w14:textId="349ADFC2" w:rsidR="00611EDB" w:rsidRDefault="00611EDB" w:rsidP="00856E42">
      <w:pPr>
        <w:spacing w:line="360" w:lineRule="auto"/>
        <w:ind w:left="567" w:right="567"/>
        <w:contextualSpacing/>
        <w:jc w:val="both"/>
        <w:rPr>
          <w:rFonts w:ascii="Palatino Linotype" w:hAnsi="Palatino Linotype"/>
          <w:i/>
          <w:iCs/>
        </w:rPr>
      </w:pPr>
      <w:r w:rsidRPr="00611EDB">
        <w:rPr>
          <w:rFonts w:ascii="Palatino Linotype" w:hAnsi="Palatino Linotype"/>
          <w:i/>
          <w:iCs/>
        </w:rPr>
        <w:t xml:space="preserve">Por lo que se desprende la siguiente información: </w:t>
      </w:r>
    </w:p>
    <w:p w14:paraId="3B16532E" w14:textId="77777777" w:rsidR="00611EDB" w:rsidRDefault="00611EDB" w:rsidP="00856E42">
      <w:pPr>
        <w:spacing w:line="360" w:lineRule="auto"/>
        <w:ind w:left="567" w:right="567"/>
        <w:contextualSpacing/>
        <w:jc w:val="both"/>
        <w:rPr>
          <w:rFonts w:ascii="Palatino Linotype" w:hAnsi="Palatino Linotype"/>
          <w:i/>
          <w:iCs/>
        </w:rPr>
      </w:pPr>
    </w:p>
    <w:p w14:paraId="33C0368E" w14:textId="77777777" w:rsidR="00611EDB" w:rsidRDefault="00611EDB" w:rsidP="00985E93">
      <w:pPr>
        <w:pStyle w:val="Prrafodelista"/>
        <w:numPr>
          <w:ilvl w:val="0"/>
          <w:numId w:val="3"/>
        </w:numPr>
        <w:spacing w:line="360" w:lineRule="auto"/>
        <w:ind w:left="850" w:right="567"/>
        <w:jc w:val="both"/>
        <w:rPr>
          <w:rFonts w:ascii="Palatino Linotype" w:hAnsi="Palatino Linotype"/>
          <w:i/>
          <w:iCs/>
        </w:rPr>
      </w:pPr>
      <w:r w:rsidRPr="00611EDB">
        <w:rPr>
          <w:rFonts w:ascii="Palatino Linotype" w:hAnsi="Palatino Linotype"/>
          <w:i/>
          <w:iCs/>
        </w:rPr>
        <w:t xml:space="preserve">01308/TEPOTZOT/P/2025: "Con fundamento en el artículo 31 fracciones XXI YXIII de la Ley Orgánica Municipal del Estado de México solicita 1. Indicadores y reportes 2025 de los servicios de ...Agua </w:t>
      </w:r>
      <w:proofErr w:type="gramStart"/>
      <w:r w:rsidRPr="00611EDB">
        <w:rPr>
          <w:rFonts w:ascii="Palatino Linotype" w:hAnsi="Palatino Linotype"/>
          <w:i/>
          <w:iCs/>
        </w:rPr>
        <w:t>potable..</w:t>
      </w:r>
      <w:proofErr w:type="gramEnd"/>
      <w:r w:rsidRPr="00611EDB">
        <w:rPr>
          <w:rFonts w:ascii="Palatino Linotype" w:hAnsi="Palatino Linotype"/>
          <w:i/>
          <w:iCs/>
        </w:rPr>
        <w:t xml:space="preserve">" </w:t>
      </w:r>
    </w:p>
    <w:p w14:paraId="2C1BEDAC" w14:textId="77777777" w:rsidR="00611EDB" w:rsidRDefault="00611EDB" w:rsidP="00856E42">
      <w:pPr>
        <w:pStyle w:val="Prrafodelista"/>
        <w:spacing w:line="360" w:lineRule="auto"/>
        <w:ind w:left="850" w:right="567"/>
        <w:jc w:val="both"/>
        <w:rPr>
          <w:rFonts w:ascii="Palatino Linotype" w:hAnsi="Palatino Linotype"/>
          <w:i/>
          <w:iCs/>
        </w:rPr>
      </w:pPr>
    </w:p>
    <w:p w14:paraId="2EA2860C" w14:textId="2BFD3661" w:rsidR="00611EDB" w:rsidRDefault="00611EDB" w:rsidP="00856E42">
      <w:pPr>
        <w:pStyle w:val="Prrafodelista"/>
        <w:spacing w:line="360" w:lineRule="auto"/>
        <w:ind w:left="850" w:right="567"/>
        <w:jc w:val="both"/>
        <w:rPr>
          <w:rFonts w:ascii="Palatino Linotype" w:hAnsi="Palatino Linotype"/>
          <w:i/>
          <w:iCs/>
        </w:rPr>
      </w:pPr>
      <w:r w:rsidRPr="00611EDB">
        <w:rPr>
          <w:rFonts w:ascii="Palatino Linotype" w:hAnsi="Palatino Linotype"/>
          <w:i/>
          <w:iCs/>
        </w:rPr>
        <w:t>R</w:t>
      </w:r>
      <w:r>
        <w:rPr>
          <w:rFonts w:ascii="Palatino Linotype" w:hAnsi="Palatino Linotype"/>
          <w:i/>
          <w:iCs/>
        </w:rPr>
        <w:t>=</w:t>
      </w:r>
      <w:r w:rsidRPr="00611EDB">
        <w:rPr>
          <w:rFonts w:ascii="Palatino Linotype" w:hAnsi="Palatino Linotype"/>
          <w:i/>
          <w:iCs/>
        </w:rPr>
        <w:t xml:space="preserve"> Con base en el fundamento antes mencionado en la solicitud, no empata con la información que se requiere</w:t>
      </w:r>
      <w:r>
        <w:rPr>
          <w:rFonts w:ascii="Palatino Linotype" w:hAnsi="Palatino Linotype"/>
          <w:i/>
          <w:iCs/>
        </w:rPr>
        <w:t>.</w:t>
      </w:r>
    </w:p>
    <w:p w14:paraId="79833BCE" w14:textId="4B2391F0" w:rsidR="001F2A68" w:rsidRPr="00611EDB" w:rsidRDefault="001F2A68" w:rsidP="00856E42">
      <w:pPr>
        <w:pStyle w:val="Prrafodelista"/>
        <w:spacing w:line="360" w:lineRule="auto"/>
        <w:ind w:left="850" w:right="567"/>
        <w:jc w:val="both"/>
        <w:rPr>
          <w:rFonts w:ascii="Palatino Linotype" w:hAnsi="Palatino Linotype"/>
          <w:i/>
          <w:iCs/>
        </w:rPr>
      </w:pPr>
      <w:r w:rsidRPr="001F2A68">
        <w:rPr>
          <w:rFonts w:ascii="Palatino Linotype" w:hAnsi="Palatino Linotype"/>
        </w:rPr>
        <w:t>…”</w:t>
      </w:r>
    </w:p>
    <w:p w14:paraId="0008F0A6" w14:textId="77777777" w:rsidR="00726B79" w:rsidRDefault="00726B79" w:rsidP="00856E42">
      <w:pPr>
        <w:spacing w:line="360" w:lineRule="auto"/>
        <w:contextualSpacing/>
        <w:jc w:val="both"/>
        <w:rPr>
          <w:rFonts w:ascii="Palatino Linotype" w:eastAsia="Palatino Linotype" w:hAnsi="Palatino Linotype" w:cs="Palatino Linotype"/>
          <w:b/>
          <w:sz w:val="22"/>
          <w:szCs w:val="22"/>
        </w:rPr>
      </w:pPr>
    </w:p>
    <w:p w14:paraId="7204BD09" w14:textId="33BF2D2D" w:rsidR="00726B79" w:rsidRPr="00291279" w:rsidRDefault="00726B79" w:rsidP="00856E42">
      <w:pPr>
        <w:spacing w:line="360" w:lineRule="auto"/>
        <w:contextualSpacing/>
        <w:jc w:val="both"/>
        <w:rPr>
          <w:rFonts w:ascii="Palatino Linotype" w:hAnsi="Palatino Linotype" w:cs="Tahoma"/>
          <w:bCs/>
          <w:iCs/>
          <w:color w:val="000000" w:themeColor="text1"/>
          <w:sz w:val="22"/>
          <w:szCs w:val="22"/>
        </w:rPr>
      </w:pPr>
      <w:r w:rsidRPr="00D86ECA">
        <w:rPr>
          <w:rFonts w:ascii="Palatino Linotype" w:eastAsia="Palatino Linotype" w:hAnsi="Palatino Linotype" w:cs="Palatino Linotype"/>
          <w:b/>
          <w:sz w:val="22"/>
          <w:szCs w:val="22"/>
        </w:rPr>
        <w:t xml:space="preserve">d) </w:t>
      </w:r>
      <w:r w:rsidRPr="00D86ECA">
        <w:rPr>
          <w:rFonts w:ascii="Palatino Linotype" w:hAnsi="Palatino Linotype" w:cs="Tahoma"/>
          <w:b/>
          <w:bCs/>
          <w:sz w:val="22"/>
          <w:szCs w:val="22"/>
        </w:rPr>
        <w:t xml:space="preserve">Vista del informe justificado. </w:t>
      </w:r>
      <w:r w:rsidRPr="00D86ECA">
        <w:rPr>
          <w:rFonts w:ascii="Palatino Linotype" w:hAnsi="Palatino Linotype" w:cs="Tahoma"/>
          <w:sz w:val="22"/>
          <w:szCs w:val="22"/>
        </w:rPr>
        <w:t xml:space="preserve">El </w:t>
      </w:r>
      <w:r w:rsidR="005B6017">
        <w:rPr>
          <w:rFonts w:ascii="Palatino Linotype" w:hAnsi="Palatino Linotype" w:cs="Tahoma"/>
          <w:sz w:val="22"/>
          <w:szCs w:val="22"/>
        </w:rPr>
        <w:t>once</w:t>
      </w:r>
      <w:r w:rsidR="00611EDB">
        <w:rPr>
          <w:rFonts w:ascii="Palatino Linotype" w:hAnsi="Palatino Linotype" w:cs="Tahoma"/>
          <w:sz w:val="22"/>
          <w:szCs w:val="22"/>
        </w:rPr>
        <w:t xml:space="preserve"> de febrero </w:t>
      </w:r>
      <w:r w:rsidRPr="00D86ECA">
        <w:rPr>
          <w:rFonts w:ascii="Palatino Linotype" w:hAnsi="Palatino Linotype" w:cs="Tahoma"/>
          <w:sz w:val="22"/>
          <w:szCs w:val="22"/>
        </w:rPr>
        <w:t>de dos mil veinti</w:t>
      </w:r>
      <w:r w:rsidR="00611EDB">
        <w:rPr>
          <w:rFonts w:ascii="Palatino Linotype" w:hAnsi="Palatino Linotype" w:cs="Tahoma"/>
          <w:sz w:val="22"/>
          <w:szCs w:val="22"/>
        </w:rPr>
        <w:t>séis</w:t>
      </w:r>
      <w:r w:rsidRPr="00D86ECA">
        <w:rPr>
          <w:rFonts w:ascii="Palatino Linotype" w:hAnsi="Palatino Linotype" w:cs="Tahoma"/>
          <w:sz w:val="22"/>
          <w:szCs w:val="22"/>
        </w:rPr>
        <w:t xml:space="preserve">, se dictó acuerdo mediante el cual </w:t>
      </w:r>
      <w:r w:rsidRPr="00D86ECA">
        <w:rPr>
          <w:rFonts w:ascii="Palatino Linotype" w:hAnsi="Palatino Linotype" w:cs="Tahoma"/>
          <w:bCs/>
          <w:sz w:val="22"/>
          <w:szCs w:val="22"/>
        </w:rPr>
        <w:t>se pu</w:t>
      </w:r>
      <w:r>
        <w:rPr>
          <w:rFonts w:ascii="Palatino Linotype" w:hAnsi="Palatino Linotype" w:cs="Tahoma"/>
          <w:bCs/>
          <w:sz w:val="22"/>
          <w:szCs w:val="22"/>
        </w:rPr>
        <w:t>so a la vista del Particular de forma parcial el Informe Justificado</w:t>
      </w:r>
      <w:r>
        <w:rPr>
          <w:rFonts w:ascii="Palatino Linotype" w:hAnsi="Palatino Linotype" w:cs="Tahoma"/>
          <w:sz w:val="22"/>
          <w:szCs w:val="22"/>
        </w:rPr>
        <w:t xml:space="preserve"> entregado por el Sujeto Obligado, el cual fue notificado, a través del SAIMEX e</w:t>
      </w:r>
      <w:r w:rsidRPr="00D86ECA">
        <w:rPr>
          <w:rFonts w:ascii="Palatino Linotype" w:hAnsi="Palatino Linotype" w:cs="Tahoma"/>
          <w:sz w:val="22"/>
          <w:szCs w:val="22"/>
        </w:rPr>
        <w:t>l mismo día</w:t>
      </w:r>
      <w:r>
        <w:rPr>
          <w:rFonts w:ascii="Palatino Linotype" w:hAnsi="Palatino Linotype" w:cs="Tahoma"/>
          <w:b/>
          <w:bCs/>
          <w:color w:val="000000"/>
          <w:sz w:val="22"/>
          <w:szCs w:val="22"/>
        </w:rPr>
        <w:t>.</w:t>
      </w:r>
    </w:p>
    <w:p w14:paraId="3AD4ECF8" w14:textId="77777777" w:rsidR="00726B79" w:rsidRDefault="00726B79" w:rsidP="00856E42">
      <w:pPr>
        <w:spacing w:line="360" w:lineRule="auto"/>
        <w:contextualSpacing/>
        <w:jc w:val="both"/>
        <w:rPr>
          <w:rFonts w:ascii="Palatino Linotype" w:hAnsi="Palatino Linotype" w:cs="Tahoma"/>
          <w:b/>
          <w:bCs/>
          <w:color w:val="000000"/>
          <w:sz w:val="22"/>
          <w:szCs w:val="22"/>
        </w:rPr>
      </w:pPr>
    </w:p>
    <w:p w14:paraId="2C0E01A7" w14:textId="33779676" w:rsidR="00726B79" w:rsidRPr="00207F77" w:rsidRDefault="00726B79" w:rsidP="00856E42">
      <w:pPr>
        <w:spacing w:line="360" w:lineRule="auto"/>
        <w:contextualSpacing/>
        <w:jc w:val="both"/>
        <w:rPr>
          <w:rFonts w:ascii="Palatino Linotype" w:hAnsi="Palatino Linotype"/>
          <w:b/>
          <w:sz w:val="22"/>
          <w:szCs w:val="22"/>
        </w:rPr>
      </w:pPr>
      <w:r>
        <w:rPr>
          <w:rFonts w:ascii="Palatino Linotype" w:hAnsi="Palatino Linotype" w:cs="Tahoma"/>
          <w:b/>
          <w:bCs/>
          <w:sz w:val="22"/>
          <w:szCs w:val="22"/>
        </w:rPr>
        <w:t>e</w:t>
      </w:r>
      <w:r w:rsidRPr="00910A46">
        <w:rPr>
          <w:rFonts w:ascii="Palatino Linotype" w:hAnsi="Palatino Linotype" w:cs="Tahoma"/>
          <w:b/>
          <w:bCs/>
          <w:sz w:val="22"/>
          <w:szCs w:val="22"/>
        </w:rPr>
        <w:t xml:space="preserve">) </w:t>
      </w:r>
      <w:r w:rsidRPr="00207F77">
        <w:rPr>
          <w:rFonts w:ascii="Palatino Linotype" w:hAnsi="Palatino Linotype"/>
          <w:b/>
          <w:sz w:val="22"/>
          <w:szCs w:val="22"/>
        </w:rPr>
        <w:t xml:space="preserve">Cierre de instrucción. </w:t>
      </w:r>
      <w:r w:rsidRPr="005B34D2">
        <w:rPr>
          <w:rFonts w:ascii="Palatino Linotype" w:hAnsi="Palatino Linotype"/>
          <w:sz w:val="22"/>
          <w:szCs w:val="22"/>
        </w:rPr>
        <w:t xml:space="preserve">El </w:t>
      </w:r>
      <w:r w:rsidR="005B6017">
        <w:rPr>
          <w:rFonts w:ascii="Palatino Linotype" w:hAnsi="Palatino Linotype"/>
          <w:sz w:val="22"/>
          <w:szCs w:val="22"/>
        </w:rPr>
        <w:t>diecisiete</w:t>
      </w:r>
      <w:r w:rsidR="00611EDB">
        <w:rPr>
          <w:rFonts w:ascii="Palatino Linotype" w:hAnsi="Palatino Linotype"/>
          <w:sz w:val="22"/>
          <w:szCs w:val="22"/>
        </w:rPr>
        <w:t xml:space="preserve"> de febrero </w:t>
      </w:r>
      <w:r w:rsidRPr="005B34D2">
        <w:rPr>
          <w:rFonts w:ascii="Palatino Linotype" w:hAnsi="Palatino Linotype"/>
          <w:sz w:val="22"/>
          <w:szCs w:val="22"/>
        </w:rPr>
        <w:t>de dos mil veinti</w:t>
      </w:r>
      <w:r w:rsidR="00611EDB">
        <w:rPr>
          <w:rFonts w:ascii="Palatino Linotype" w:hAnsi="Palatino Linotype"/>
          <w:sz w:val="22"/>
          <w:szCs w:val="22"/>
        </w:rPr>
        <w:t>séis</w:t>
      </w:r>
      <w:r w:rsidRPr="005B34D2">
        <w:rPr>
          <w:rFonts w:ascii="Palatino Linotype" w:hAnsi="Palatino Linotype"/>
          <w:sz w:val="22"/>
          <w:szCs w:val="22"/>
        </w:rPr>
        <w:t>,</w:t>
      </w:r>
      <w:r w:rsidRPr="00207F77">
        <w:rPr>
          <w:rFonts w:ascii="Palatino Linotype" w:hAnsi="Palatino Linotype"/>
          <w:sz w:val="22"/>
          <w:szCs w:val="22"/>
        </w:rPr>
        <w:t xml:space="preserve"> al no existir diligencias pendientes por desahogar, se emitió el acuerdo por medio del cual se declaró </w:t>
      </w:r>
      <w:r w:rsidRPr="00207F77">
        <w:rPr>
          <w:rFonts w:ascii="Palatino Linotype" w:hAnsi="Palatino Linotype"/>
          <w:sz w:val="22"/>
          <w:szCs w:val="22"/>
        </w:rPr>
        <w:lastRenderedPageBreak/>
        <w:t xml:space="preserve">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06234E4" w14:textId="77777777" w:rsidR="00726B79" w:rsidRPr="00207F77" w:rsidRDefault="00726B79" w:rsidP="00856E42">
      <w:pPr>
        <w:spacing w:line="360" w:lineRule="auto"/>
        <w:contextualSpacing/>
        <w:jc w:val="both"/>
        <w:rPr>
          <w:rFonts w:ascii="Palatino Linotype" w:hAnsi="Palatino Linotype" w:cs="Tahoma"/>
          <w:b/>
          <w:sz w:val="18"/>
          <w:szCs w:val="22"/>
        </w:rPr>
      </w:pPr>
    </w:p>
    <w:p w14:paraId="4293E4C5" w14:textId="77777777" w:rsidR="00726B79" w:rsidRPr="00207F77" w:rsidRDefault="00726B79" w:rsidP="00856E42">
      <w:pPr>
        <w:spacing w:line="360" w:lineRule="auto"/>
        <w:contextualSpacing/>
        <w:jc w:val="both"/>
        <w:rPr>
          <w:rFonts w:ascii="Palatino Linotype" w:hAnsi="Palatino Linotype" w:cs="Tahoma"/>
          <w:color w:val="000000"/>
          <w:sz w:val="22"/>
          <w:szCs w:val="22"/>
        </w:rPr>
      </w:pPr>
      <w:r w:rsidRPr="00207F7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3EBC4085" w14:textId="77777777" w:rsidR="00726B79" w:rsidRPr="00207F77" w:rsidRDefault="00726B79" w:rsidP="00856E42">
      <w:pPr>
        <w:spacing w:line="360" w:lineRule="auto"/>
        <w:contextualSpacing/>
        <w:jc w:val="both"/>
        <w:rPr>
          <w:rFonts w:ascii="Palatino Linotype" w:hAnsi="Palatino Linotype" w:cs="Tahoma"/>
          <w:color w:val="000000"/>
          <w:sz w:val="22"/>
          <w:szCs w:val="22"/>
        </w:rPr>
      </w:pPr>
    </w:p>
    <w:p w14:paraId="5703F7D2" w14:textId="77777777" w:rsidR="00726B79" w:rsidRPr="0099698A" w:rsidRDefault="00726B79" w:rsidP="00856E42">
      <w:pPr>
        <w:pStyle w:val="Ttulo1"/>
        <w:spacing w:before="0" w:after="0" w:line="360" w:lineRule="auto"/>
        <w:contextualSpacing/>
        <w:jc w:val="center"/>
        <w:rPr>
          <w:rFonts w:ascii="Palatino Linotype" w:hAnsi="Palatino Linotype"/>
          <w:b/>
          <w:bCs/>
          <w:color w:val="auto"/>
          <w:sz w:val="22"/>
          <w:szCs w:val="22"/>
          <w:lang w:val="es-ES"/>
        </w:rPr>
      </w:pPr>
      <w:bookmarkStart w:id="21" w:name="_Toc194593857"/>
      <w:bookmarkStart w:id="22" w:name="_Toc206084664"/>
      <w:bookmarkStart w:id="23" w:name="_Toc222412234"/>
      <w:r w:rsidRPr="0099698A">
        <w:rPr>
          <w:rFonts w:ascii="Palatino Linotype" w:hAnsi="Palatino Linotype"/>
          <w:b/>
          <w:bCs/>
          <w:color w:val="auto"/>
          <w:sz w:val="22"/>
          <w:szCs w:val="22"/>
          <w:lang w:val="es-ES"/>
        </w:rPr>
        <w:t>C O N S I D E R A N D O S</w:t>
      </w:r>
      <w:bookmarkEnd w:id="21"/>
      <w:bookmarkEnd w:id="22"/>
      <w:bookmarkEnd w:id="23"/>
    </w:p>
    <w:p w14:paraId="4E471465" w14:textId="77777777" w:rsidR="00726B79" w:rsidRPr="00207F77" w:rsidRDefault="00726B79" w:rsidP="00856E42">
      <w:pPr>
        <w:spacing w:line="360" w:lineRule="auto"/>
        <w:contextualSpacing/>
        <w:jc w:val="both"/>
        <w:rPr>
          <w:rFonts w:ascii="Palatino Linotype" w:hAnsi="Palatino Linotype" w:cs="Tahoma"/>
          <w:b/>
          <w:sz w:val="22"/>
          <w:lang w:val="es-ES"/>
        </w:rPr>
      </w:pPr>
    </w:p>
    <w:p w14:paraId="17E6501E" w14:textId="77777777" w:rsidR="00726B79" w:rsidRPr="0099698A" w:rsidRDefault="00726B79" w:rsidP="00856E42">
      <w:pPr>
        <w:pStyle w:val="Ttulo2"/>
        <w:spacing w:before="0" w:after="0" w:line="360" w:lineRule="auto"/>
        <w:contextualSpacing/>
        <w:rPr>
          <w:rFonts w:ascii="Palatino Linotype" w:hAnsi="Palatino Linotype"/>
          <w:b/>
          <w:bCs/>
          <w:color w:val="auto"/>
          <w:sz w:val="22"/>
          <w:szCs w:val="22"/>
          <w:lang w:val="es-ES"/>
        </w:rPr>
      </w:pPr>
      <w:bookmarkStart w:id="24" w:name="_Toc194593858"/>
      <w:bookmarkStart w:id="25" w:name="_Toc206084665"/>
      <w:bookmarkStart w:id="26" w:name="_Toc222412235"/>
      <w:r w:rsidRPr="0099698A">
        <w:rPr>
          <w:rFonts w:ascii="Palatino Linotype" w:eastAsia="Calibri" w:hAnsi="Palatino Linotype"/>
          <w:b/>
          <w:bCs/>
          <w:color w:val="auto"/>
          <w:sz w:val="22"/>
          <w:szCs w:val="22"/>
          <w:lang w:val="es-ES" w:eastAsia="es-MX"/>
        </w:rPr>
        <w:t xml:space="preserve">PRIMERO. </w:t>
      </w:r>
      <w:r w:rsidRPr="0099698A">
        <w:rPr>
          <w:rFonts w:ascii="Palatino Linotype" w:hAnsi="Palatino Linotype"/>
          <w:b/>
          <w:bCs/>
          <w:color w:val="auto"/>
          <w:sz w:val="22"/>
          <w:szCs w:val="22"/>
          <w:lang w:val="es-ES"/>
        </w:rPr>
        <w:t>Competencia</w:t>
      </w:r>
      <w:bookmarkEnd w:id="24"/>
      <w:bookmarkEnd w:id="25"/>
      <w:bookmarkEnd w:id="26"/>
    </w:p>
    <w:p w14:paraId="799C582D" w14:textId="77777777" w:rsidR="00726B79" w:rsidRPr="00207F77" w:rsidRDefault="00726B79" w:rsidP="00856E42">
      <w:pPr>
        <w:autoSpaceDE w:val="0"/>
        <w:autoSpaceDN w:val="0"/>
        <w:adjustRightInd w:val="0"/>
        <w:spacing w:line="360" w:lineRule="auto"/>
        <w:contextualSpacing/>
        <w:jc w:val="both"/>
        <w:rPr>
          <w:rFonts w:ascii="Palatino Linotype" w:hAnsi="Palatino Linotype" w:cs="Tahoma"/>
          <w:b/>
          <w:sz w:val="22"/>
          <w:lang w:val="es-ES"/>
        </w:rPr>
      </w:pPr>
    </w:p>
    <w:p w14:paraId="65AF9F9E" w14:textId="77777777" w:rsidR="00611EDB" w:rsidRDefault="00611EDB" w:rsidP="00856E42">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27"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27"/>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54C07E5" w14:textId="77777777" w:rsidR="00611EDB" w:rsidRPr="00207F77" w:rsidRDefault="00611EDB" w:rsidP="00856E42">
      <w:pPr>
        <w:spacing w:line="360" w:lineRule="auto"/>
        <w:contextualSpacing/>
        <w:jc w:val="both"/>
        <w:rPr>
          <w:rFonts w:ascii="Palatino Linotype" w:eastAsia="Palatino Linotype" w:hAnsi="Palatino Linotype" w:cs="Palatino Linotype"/>
          <w:color w:val="000000" w:themeColor="text1"/>
          <w:sz w:val="22"/>
          <w:szCs w:val="22"/>
          <w:lang w:eastAsia="es-MX"/>
        </w:rPr>
      </w:pPr>
    </w:p>
    <w:p w14:paraId="3EF7926D" w14:textId="77777777" w:rsidR="00726B79" w:rsidRPr="0099698A" w:rsidRDefault="00726B79" w:rsidP="00856E42">
      <w:pPr>
        <w:pStyle w:val="Ttulo2"/>
        <w:spacing w:before="0" w:after="0" w:line="360" w:lineRule="auto"/>
        <w:contextualSpacing/>
        <w:rPr>
          <w:rFonts w:ascii="Palatino Linotype" w:hAnsi="Palatino Linotype"/>
          <w:b/>
          <w:bCs/>
          <w:color w:val="auto"/>
          <w:sz w:val="22"/>
          <w:szCs w:val="22"/>
          <w:lang w:val="es-ES"/>
        </w:rPr>
      </w:pPr>
      <w:bookmarkStart w:id="28" w:name="_Toc194593859"/>
      <w:bookmarkStart w:id="29" w:name="_Toc206084666"/>
      <w:bookmarkStart w:id="30" w:name="_Toc222412236"/>
      <w:r w:rsidRPr="0099698A">
        <w:rPr>
          <w:rFonts w:ascii="Palatino Linotype" w:eastAsia="Calibri" w:hAnsi="Palatino Linotype"/>
          <w:b/>
          <w:bCs/>
          <w:color w:val="auto"/>
          <w:sz w:val="22"/>
          <w:szCs w:val="22"/>
          <w:lang w:val="es-ES" w:eastAsia="es-MX"/>
        </w:rPr>
        <w:t xml:space="preserve">SEGUNDO. </w:t>
      </w:r>
      <w:r w:rsidRPr="0099698A">
        <w:rPr>
          <w:rFonts w:ascii="Palatino Linotype" w:hAnsi="Palatino Linotype"/>
          <w:b/>
          <w:bCs/>
          <w:color w:val="auto"/>
          <w:sz w:val="22"/>
          <w:szCs w:val="22"/>
          <w:lang w:val="es-ES"/>
        </w:rPr>
        <w:t>Causales de improcedencia y Sobreseimiento</w:t>
      </w:r>
      <w:bookmarkEnd w:id="28"/>
      <w:bookmarkEnd w:id="29"/>
      <w:bookmarkEnd w:id="30"/>
    </w:p>
    <w:p w14:paraId="3AB9394A" w14:textId="77777777" w:rsidR="00726B79" w:rsidRPr="00207F77" w:rsidRDefault="00726B79" w:rsidP="00856E42">
      <w:pPr>
        <w:autoSpaceDE w:val="0"/>
        <w:autoSpaceDN w:val="0"/>
        <w:adjustRightInd w:val="0"/>
        <w:spacing w:line="360" w:lineRule="auto"/>
        <w:contextualSpacing/>
        <w:jc w:val="both"/>
        <w:rPr>
          <w:rFonts w:ascii="Palatino Linotype" w:hAnsi="Palatino Linotype" w:cs="Tahoma"/>
          <w:sz w:val="22"/>
          <w:szCs w:val="22"/>
          <w:lang w:val="es-ES"/>
        </w:rPr>
      </w:pPr>
    </w:p>
    <w:p w14:paraId="6ED78F9E" w14:textId="77777777" w:rsidR="00726B79" w:rsidRPr="00207F77" w:rsidRDefault="00726B79" w:rsidP="00856E42">
      <w:pPr>
        <w:autoSpaceDE w:val="0"/>
        <w:autoSpaceDN w:val="0"/>
        <w:adjustRightInd w:val="0"/>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207F77">
        <w:rPr>
          <w:rFonts w:ascii="Palatino Linotype" w:hAnsi="Palatino Linotype" w:cs="Tahoma"/>
          <w:i/>
          <w:sz w:val="22"/>
          <w:szCs w:val="22"/>
          <w:lang w:val="es-ES"/>
        </w:rPr>
        <w:t>litis</w:t>
      </w:r>
      <w:r w:rsidRPr="00207F77">
        <w:rPr>
          <w:rFonts w:ascii="Palatino Linotype" w:hAnsi="Palatino Linotype" w:cs="Tahoma"/>
          <w:sz w:val="22"/>
          <w:szCs w:val="22"/>
          <w:lang w:val="es-ES"/>
        </w:rPr>
        <w:t>, es necesario estudiar las causales de improcedencia y sobreseimiento que se adviertan, para determinar lo que en Derecho proceda.</w:t>
      </w:r>
    </w:p>
    <w:p w14:paraId="5EAD8207" w14:textId="77777777" w:rsidR="00726B79" w:rsidRPr="00207F77" w:rsidRDefault="00726B79" w:rsidP="00856E42">
      <w:pPr>
        <w:autoSpaceDE w:val="0"/>
        <w:autoSpaceDN w:val="0"/>
        <w:adjustRightInd w:val="0"/>
        <w:spacing w:line="360" w:lineRule="auto"/>
        <w:contextualSpacing/>
        <w:jc w:val="both"/>
        <w:rPr>
          <w:rFonts w:ascii="Palatino Linotype" w:hAnsi="Palatino Linotype" w:cs="Tahoma"/>
          <w:sz w:val="22"/>
          <w:szCs w:val="22"/>
          <w:lang w:val="es-ES"/>
        </w:rPr>
      </w:pPr>
    </w:p>
    <w:p w14:paraId="41623A75" w14:textId="77777777" w:rsidR="00726B79" w:rsidRPr="00207F77" w:rsidRDefault="00726B79" w:rsidP="00856E42">
      <w:pPr>
        <w:spacing w:line="360" w:lineRule="auto"/>
        <w:contextualSpacing/>
        <w:jc w:val="both"/>
        <w:rPr>
          <w:rFonts w:ascii="Palatino Linotype" w:hAnsi="Palatino Linotype"/>
          <w:b/>
          <w:sz w:val="22"/>
          <w:szCs w:val="22"/>
          <w:lang w:val="es-ES"/>
        </w:rPr>
      </w:pPr>
      <w:r w:rsidRPr="00207F77">
        <w:rPr>
          <w:rFonts w:ascii="Palatino Linotype" w:hAnsi="Palatino Linotype"/>
          <w:b/>
          <w:sz w:val="22"/>
          <w:szCs w:val="22"/>
          <w:lang w:val="es-ES"/>
        </w:rPr>
        <w:t>Causales de improcedencia</w:t>
      </w:r>
    </w:p>
    <w:p w14:paraId="70697444" w14:textId="77777777" w:rsidR="00726B79" w:rsidRPr="00207F77" w:rsidRDefault="00726B79" w:rsidP="00856E42">
      <w:pPr>
        <w:spacing w:line="360" w:lineRule="auto"/>
        <w:contextualSpacing/>
        <w:jc w:val="both"/>
        <w:rPr>
          <w:rFonts w:ascii="Palatino Linotype" w:hAnsi="Palatino Linotype"/>
          <w:sz w:val="22"/>
          <w:szCs w:val="22"/>
        </w:rPr>
      </w:pPr>
    </w:p>
    <w:p w14:paraId="189E45C6"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AE77428" w14:textId="77777777" w:rsidR="00726B79" w:rsidRPr="00207F77" w:rsidRDefault="00726B79" w:rsidP="00856E42">
      <w:pPr>
        <w:spacing w:line="360" w:lineRule="auto"/>
        <w:contextualSpacing/>
        <w:jc w:val="both"/>
        <w:rPr>
          <w:rFonts w:ascii="Palatino Linotype" w:hAnsi="Palatino Linotype" w:cs="Tahoma"/>
          <w:sz w:val="22"/>
          <w:szCs w:val="22"/>
        </w:rPr>
      </w:pPr>
    </w:p>
    <w:p w14:paraId="6C5FD0FC"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En el presente caso, </w:t>
      </w:r>
      <w:r w:rsidRPr="00207F77">
        <w:rPr>
          <w:rFonts w:ascii="Palatino Linotype" w:hAnsi="Palatino Linotype" w:cs="Tahoma"/>
          <w:b/>
          <w:bCs/>
          <w:sz w:val="22"/>
          <w:szCs w:val="22"/>
        </w:rPr>
        <w:t>no se actualiza ninguna de las causales de improcedencia</w:t>
      </w:r>
      <w:r w:rsidRPr="00207F77">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2E14510" w14:textId="77777777" w:rsidR="00726B79" w:rsidRPr="00207F77" w:rsidRDefault="00726B79" w:rsidP="00856E42">
      <w:pPr>
        <w:spacing w:line="360" w:lineRule="auto"/>
        <w:contextualSpacing/>
        <w:jc w:val="both"/>
        <w:rPr>
          <w:rFonts w:ascii="Palatino Linotype" w:hAnsi="Palatino Linotype" w:cs="Tahoma"/>
          <w:sz w:val="22"/>
          <w:szCs w:val="22"/>
          <w:lang w:val="es-ES"/>
        </w:rPr>
      </w:pPr>
    </w:p>
    <w:p w14:paraId="072357D9" w14:textId="77777777" w:rsidR="00726B79" w:rsidRPr="00207F77" w:rsidRDefault="00726B79" w:rsidP="00856E42">
      <w:pPr>
        <w:spacing w:line="360" w:lineRule="auto"/>
        <w:contextualSpacing/>
        <w:jc w:val="both"/>
        <w:rPr>
          <w:rFonts w:ascii="Palatino Linotype" w:hAnsi="Palatino Linotype" w:cs="Tahoma"/>
          <w:sz w:val="22"/>
          <w:szCs w:val="22"/>
          <w:lang w:val="es-ES"/>
        </w:rPr>
      </w:pPr>
      <w:r w:rsidRPr="00207F77">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207F77">
        <w:rPr>
          <w:rFonts w:ascii="Palatino Linotype" w:hAnsi="Palatino Linotype" w:cs="Tahoma"/>
          <w:b/>
          <w:sz w:val="22"/>
          <w:szCs w:val="22"/>
          <w:lang w:val="es-ES"/>
        </w:rPr>
        <w:t>negativa ficta</w:t>
      </w:r>
      <w:r w:rsidRPr="00207F77">
        <w:rPr>
          <w:rFonts w:ascii="Palatino Linotype" w:hAnsi="Palatino Linotype" w:cs="Tahoma"/>
          <w:sz w:val="22"/>
          <w:szCs w:val="22"/>
          <w:lang w:val="es-ES"/>
        </w:rPr>
        <w:t xml:space="preserve">, que genera la posibilidad de los particulares de interponer un recurso de revisión ante tal omisión, </w:t>
      </w:r>
      <w:r w:rsidRPr="00207F77">
        <w:rPr>
          <w:rFonts w:ascii="Palatino Linotype" w:hAnsi="Palatino Linotype" w:cs="Tahoma"/>
          <w:sz w:val="22"/>
          <w:szCs w:val="22"/>
          <w:u w:val="single"/>
          <w:lang w:val="es-ES"/>
        </w:rPr>
        <w:t>en cualquier momento</w:t>
      </w:r>
      <w:r w:rsidRPr="00207F77">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207F77">
        <w:rPr>
          <w:rFonts w:ascii="Palatino Linotype" w:hAnsi="Palatino Linotype" w:cs="Tahoma"/>
          <w:sz w:val="22"/>
          <w:szCs w:val="22"/>
          <w:lang w:val="es-ES"/>
        </w:rPr>
        <w:lastRenderedPageBreak/>
        <w:t>segundo de la Ley de Transparencia y Acceso a la Información Pública del Estado de México y los Municipios.</w:t>
      </w:r>
    </w:p>
    <w:p w14:paraId="71EDDBEC" w14:textId="77777777" w:rsidR="00726B79" w:rsidRPr="00207F77" w:rsidRDefault="00726B79" w:rsidP="00856E42">
      <w:pPr>
        <w:spacing w:line="360" w:lineRule="auto"/>
        <w:contextualSpacing/>
        <w:jc w:val="both"/>
        <w:rPr>
          <w:rFonts w:ascii="Palatino Linotype" w:hAnsi="Palatino Linotype" w:cs="Tahoma"/>
          <w:sz w:val="22"/>
          <w:szCs w:val="22"/>
          <w:lang w:val="es-ES"/>
        </w:rPr>
      </w:pPr>
    </w:p>
    <w:p w14:paraId="4D1AE080" w14:textId="77777777" w:rsidR="00726B79" w:rsidRPr="00207F77" w:rsidRDefault="00726B79" w:rsidP="00856E42">
      <w:pPr>
        <w:spacing w:line="360" w:lineRule="auto"/>
        <w:contextualSpacing/>
        <w:jc w:val="both"/>
        <w:rPr>
          <w:rFonts w:ascii="Palatino Linotype" w:hAnsi="Palatino Linotype" w:cs="Tahoma"/>
          <w:bCs/>
          <w:sz w:val="22"/>
          <w:szCs w:val="22"/>
          <w:lang w:val="es-ES"/>
        </w:rPr>
      </w:pPr>
      <w:r w:rsidRPr="00207F77">
        <w:rPr>
          <w:rFonts w:ascii="Palatino Linotype" w:hAnsi="Palatino Linotype" w:cs="Tahoma"/>
          <w:sz w:val="22"/>
          <w:szCs w:val="22"/>
          <w:lang w:val="es-ES"/>
        </w:rPr>
        <w:t>Conforme a lo anterior, se actualiza la causal de procedencia señalada en el artículo 179, fracción VII, de la Ley de la materia</w:t>
      </w:r>
      <w:r w:rsidRPr="00207F77">
        <w:rPr>
          <w:rFonts w:ascii="Palatino Linotype" w:hAnsi="Palatino Linotype" w:cs="Tahoma"/>
          <w:bCs/>
          <w:sz w:val="22"/>
          <w:szCs w:val="22"/>
          <w:lang w:val="es-ES"/>
        </w:rPr>
        <w:t>, toda vez que el Solicitante se inconformó con la falta de respuesta a su solicitud de acceso a información pública.</w:t>
      </w:r>
    </w:p>
    <w:p w14:paraId="1B235A68" w14:textId="77777777" w:rsidR="00726B79" w:rsidRDefault="00726B79" w:rsidP="00856E42">
      <w:pPr>
        <w:spacing w:line="360" w:lineRule="auto"/>
        <w:contextualSpacing/>
        <w:jc w:val="both"/>
        <w:rPr>
          <w:rFonts w:ascii="Palatino Linotype" w:hAnsi="Palatino Linotype" w:cs="Tahoma"/>
          <w:b/>
          <w:bCs/>
          <w:color w:val="0D0D0D" w:themeColor="text1" w:themeTint="F2"/>
          <w:sz w:val="22"/>
          <w:szCs w:val="22"/>
        </w:rPr>
      </w:pPr>
    </w:p>
    <w:p w14:paraId="364FFB55" w14:textId="77777777" w:rsidR="00726B79" w:rsidRPr="00207F77" w:rsidRDefault="00726B79" w:rsidP="00856E42">
      <w:pPr>
        <w:spacing w:line="360" w:lineRule="auto"/>
        <w:contextualSpacing/>
        <w:jc w:val="both"/>
        <w:rPr>
          <w:rFonts w:ascii="Palatino Linotype" w:hAnsi="Palatino Linotype" w:cs="Tahoma"/>
          <w:b/>
          <w:bCs/>
          <w:color w:val="0D0D0D" w:themeColor="text1" w:themeTint="F2"/>
          <w:sz w:val="22"/>
          <w:szCs w:val="22"/>
        </w:rPr>
      </w:pPr>
      <w:r w:rsidRPr="00207F77">
        <w:rPr>
          <w:rFonts w:ascii="Palatino Linotype" w:hAnsi="Palatino Linotype" w:cs="Tahoma"/>
          <w:b/>
          <w:bCs/>
          <w:color w:val="0D0D0D" w:themeColor="text1" w:themeTint="F2"/>
          <w:sz w:val="22"/>
          <w:szCs w:val="22"/>
        </w:rPr>
        <w:t>Causales de sobreseimiento</w:t>
      </w:r>
    </w:p>
    <w:p w14:paraId="3569C485" w14:textId="77777777" w:rsidR="00726B79" w:rsidRPr="00207F77" w:rsidRDefault="00726B79" w:rsidP="00856E42">
      <w:pPr>
        <w:spacing w:line="360" w:lineRule="auto"/>
        <w:contextualSpacing/>
        <w:jc w:val="both"/>
        <w:rPr>
          <w:rFonts w:ascii="Palatino Linotype" w:hAnsi="Palatino Linotype" w:cs="Tahoma"/>
          <w:bCs/>
          <w:color w:val="0D0D0D" w:themeColor="text1" w:themeTint="F2"/>
          <w:sz w:val="22"/>
          <w:szCs w:val="22"/>
        </w:rPr>
      </w:pPr>
    </w:p>
    <w:p w14:paraId="35A4F796" w14:textId="77777777" w:rsidR="00726B79" w:rsidRPr="00207F77" w:rsidRDefault="00726B79" w:rsidP="00856E4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4BB0418" w14:textId="77777777" w:rsidR="00726B79" w:rsidRPr="00207F77" w:rsidRDefault="00726B79" w:rsidP="00856E42">
      <w:pPr>
        <w:spacing w:line="360" w:lineRule="auto"/>
        <w:contextualSpacing/>
        <w:jc w:val="both"/>
        <w:rPr>
          <w:rFonts w:ascii="Palatino Linotype" w:hAnsi="Palatino Linotype" w:cs="Tahoma"/>
          <w:bCs/>
          <w:color w:val="0D0D0D" w:themeColor="text1" w:themeTint="F2"/>
          <w:sz w:val="22"/>
          <w:szCs w:val="22"/>
        </w:rPr>
      </w:pPr>
    </w:p>
    <w:p w14:paraId="6598D4F3" w14:textId="77777777" w:rsidR="00726B79" w:rsidRPr="00207F77" w:rsidRDefault="00726B79" w:rsidP="00856E42">
      <w:pPr>
        <w:spacing w:line="360" w:lineRule="auto"/>
        <w:contextualSpacing/>
        <w:jc w:val="both"/>
        <w:rPr>
          <w:rFonts w:ascii="Palatino Linotype" w:hAnsi="Palatino Linotype" w:cs="Tahoma"/>
          <w:sz w:val="22"/>
          <w:szCs w:val="28"/>
        </w:rPr>
      </w:pPr>
      <w:r w:rsidRPr="00207F77">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32E4C04" w14:textId="77777777" w:rsidR="00726B79" w:rsidRPr="00207F77" w:rsidRDefault="00726B79" w:rsidP="00856E42">
      <w:pPr>
        <w:spacing w:line="360" w:lineRule="auto"/>
        <w:contextualSpacing/>
        <w:jc w:val="both"/>
        <w:rPr>
          <w:rFonts w:ascii="Palatino Linotype" w:hAnsi="Palatino Linotype" w:cs="Tahoma"/>
          <w:sz w:val="22"/>
          <w:szCs w:val="28"/>
        </w:rPr>
      </w:pPr>
    </w:p>
    <w:p w14:paraId="1226F1D9" w14:textId="77777777" w:rsidR="00726B79" w:rsidRPr="00207F77" w:rsidRDefault="00726B79" w:rsidP="00856E42">
      <w:pPr>
        <w:spacing w:line="360" w:lineRule="auto"/>
        <w:contextualSpacing/>
        <w:jc w:val="both"/>
        <w:rPr>
          <w:rFonts w:ascii="Palatino Linotype" w:hAnsi="Palatino Linotype" w:cs="Tahoma"/>
          <w:bCs/>
          <w:color w:val="0D0D0D" w:themeColor="text1" w:themeTint="F2"/>
          <w:sz w:val="22"/>
          <w:szCs w:val="22"/>
        </w:rPr>
      </w:pPr>
      <w:r w:rsidRPr="00207F77">
        <w:rPr>
          <w:rFonts w:ascii="Palatino Linotype" w:hAnsi="Palatino Linotype" w:cs="Tahoma"/>
          <w:bCs/>
          <w:color w:val="0D0D0D" w:themeColor="text1" w:themeTint="F2"/>
          <w:sz w:val="22"/>
          <w:szCs w:val="22"/>
        </w:rPr>
        <w:t xml:space="preserve">Por tales motivos, se considera procedente entrar al fondo del presente asunto. </w:t>
      </w:r>
    </w:p>
    <w:p w14:paraId="7B18D4BD" w14:textId="77777777" w:rsidR="00726B79" w:rsidRPr="00207F77" w:rsidRDefault="00726B79" w:rsidP="00856E42">
      <w:pPr>
        <w:spacing w:line="360" w:lineRule="auto"/>
        <w:contextualSpacing/>
        <w:jc w:val="both"/>
        <w:rPr>
          <w:rFonts w:ascii="Palatino Linotype" w:hAnsi="Palatino Linotype" w:cs="Tahoma"/>
          <w:bCs/>
          <w:color w:val="0D0D0D" w:themeColor="text1" w:themeTint="F2"/>
          <w:sz w:val="22"/>
          <w:szCs w:val="22"/>
        </w:rPr>
      </w:pPr>
    </w:p>
    <w:p w14:paraId="02A65EBC" w14:textId="77777777" w:rsidR="00726B79" w:rsidRPr="0099698A" w:rsidRDefault="00726B79" w:rsidP="00856E42">
      <w:pPr>
        <w:pStyle w:val="Ttulo2"/>
        <w:spacing w:before="0" w:after="0" w:line="360" w:lineRule="auto"/>
        <w:contextualSpacing/>
        <w:rPr>
          <w:rFonts w:ascii="Palatino Linotype" w:hAnsi="Palatino Linotype"/>
          <w:b/>
          <w:bCs/>
          <w:color w:val="auto"/>
          <w:sz w:val="22"/>
          <w:szCs w:val="22"/>
          <w:lang w:val="es-ES"/>
        </w:rPr>
      </w:pPr>
      <w:bookmarkStart w:id="31" w:name="_Toc194593860"/>
      <w:bookmarkStart w:id="32" w:name="_Toc206084667"/>
      <w:bookmarkStart w:id="33" w:name="_Toc222412237"/>
      <w:r w:rsidRPr="0099698A">
        <w:rPr>
          <w:rFonts w:ascii="Palatino Linotype" w:hAnsi="Palatino Linotype"/>
          <w:b/>
          <w:bCs/>
          <w:color w:val="auto"/>
          <w:sz w:val="22"/>
          <w:szCs w:val="22"/>
          <w:lang w:val="es-ES"/>
        </w:rPr>
        <w:t>TERCERO. Determinación de la Controversia</w:t>
      </w:r>
      <w:bookmarkEnd w:id="31"/>
      <w:bookmarkEnd w:id="32"/>
      <w:bookmarkEnd w:id="33"/>
    </w:p>
    <w:p w14:paraId="438D0061" w14:textId="77777777" w:rsidR="00726B79" w:rsidRPr="00207F77" w:rsidRDefault="00726B79" w:rsidP="00856E4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35457EB" w14:textId="2F014F01" w:rsidR="00726B79" w:rsidRDefault="00726B79" w:rsidP="00856E42">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07F77">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w:t>
      </w:r>
      <w:r w:rsidRPr="00207F77">
        <w:rPr>
          <w:rFonts w:ascii="Palatino Linotype" w:eastAsia="Calibri" w:hAnsi="Palatino Linotype" w:cs="Tahoma"/>
          <w:color w:val="000000"/>
          <w:sz w:val="22"/>
          <w:szCs w:val="22"/>
          <w:lang w:val="es-ES" w:eastAsia="es-MX"/>
        </w:rPr>
        <w:lastRenderedPageBreak/>
        <w:t>desprende que el Particular requirió</w:t>
      </w:r>
      <w:r w:rsidR="004A15FB">
        <w:rPr>
          <w:rFonts w:ascii="Palatino Linotype" w:eastAsia="Calibri" w:hAnsi="Palatino Linotype" w:cs="Tahoma"/>
          <w:color w:val="000000"/>
          <w:sz w:val="22"/>
          <w:szCs w:val="22"/>
          <w:lang w:val="es-ES" w:eastAsia="es-MX"/>
        </w:rPr>
        <w:t xml:space="preserve"> los documentos relacionados con los indicadores y reportes del primero de enero al veintiuno de noviembre de dos mil veinticinco</w:t>
      </w:r>
      <w:r>
        <w:rPr>
          <w:rFonts w:ascii="Palatino Linotype" w:eastAsia="Calibri" w:hAnsi="Palatino Linotype" w:cs="Tahoma"/>
          <w:color w:val="000000"/>
          <w:sz w:val="22"/>
          <w:szCs w:val="22"/>
          <w:lang w:val="es-ES" w:eastAsia="es-MX"/>
        </w:rPr>
        <w:t>, de l</w:t>
      </w:r>
      <w:r w:rsidR="004A15FB">
        <w:rPr>
          <w:rFonts w:ascii="Palatino Linotype" w:eastAsia="Calibri" w:hAnsi="Palatino Linotype" w:cs="Tahoma"/>
          <w:color w:val="000000"/>
          <w:sz w:val="22"/>
          <w:szCs w:val="22"/>
          <w:lang w:val="es-ES" w:eastAsia="es-MX"/>
        </w:rPr>
        <w:t xml:space="preserve">a prestación de los servicios públicos </w:t>
      </w:r>
      <w:r>
        <w:rPr>
          <w:rFonts w:ascii="Palatino Linotype" w:eastAsia="Calibri" w:hAnsi="Palatino Linotype" w:cs="Tahoma"/>
          <w:color w:val="000000"/>
          <w:sz w:val="22"/>
          <w:szCs w:val="22"/>
          <w:lang w:val="es-ES" w:eastAsia="es-MX"/>
        </w:rPr>
        <w:t>siguiente</w:t>
      </w:r>
      <w:r w:rsidR="004A15FB">
        <w:rPr>
          <w:rFonts w:ascii="Palatino Linotype" w:eastAsia="Calibri" w:hAnsi="Palatino Linotype" w:cs="Tahoma"/>
          <w:color w:val="000000"/>
          <w:sz w:val="22"/>
          <w:szCs w:val="22"/>
          <w:lang w:val="es-ES" w:eastAsia="es-MX"/>
        </w:rPr>
        <w:t>s</w:t>
      </w:r>
      <w:r>
        <w:rPr>
          <w:rFonts w:ascii="Palatino Linotype" w:eastAsia="Calibri" w:hAnsi="Palatino Linotype" w:cs="Tahoma"/>
          <w:color w:val="000000"/>
          <w:sz w:val="22"/>
          <w:szCs w:val="22"/>
          <w:lang w:val="es-ES" w:eastAsia="es-MX"/>
        </w:rPr>
        <w:t>:</w:t>
      </w:r>
    </w:p>
    <w:p w14:paraId="28539B2D" w14:textId="77777777" w:rsidR="004A15FB" w:rsidRDefault="004A15FB" w:rsidP="00856E4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D1EA46D" w14:textId="6B4AE9D0" w:rsidR="004A15FB" w:rsidRDefault="004A15FB" w:rsidP="00985E93">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Recolección de Residuos;</w:t>
      </w:r>
    </w:p>
    <w:p w14:paraId="55957DBE" w14:textId="07E27859" w:rsidR="004A15FB" w:rsidRPr="004A15FB" w:rsidRDefault="004A15FB" w:rsidP="00985E93">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Alumbrado Público;</w:t>
      </w:r>
    </w:p>
    <w:p w14:paraId="0A3BB31A" w14:textId="67863AA0" w:rsidR="004A15FB" w:rsidRDefault="004A15FB" w:rsidP="00985E93">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Agua Potable Limpia; y</w:t>
      </w:r>
    </w:p>
    <w:p w14:paraId="1B050DC3" w14:textId="6F14FABE" w:rsidR="004A15FB" w:rsidRPr="004A15FB" w:rsidRDefault="004A15FB" w:rsidP="00985E93">
      <w:pPr>
        <w:pStyle w:val="Prrafodelista"/>
        <w:numPr>
          <w:ilvl w:val="0"/>
          <w:numId w:val="3"/>
        </w:numPr>
        <w:tabs>
          <w:tab w:val="left" w:pos="4962"/>
        </w:tabs>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Bacheo y Mantenimiento Vial</w:t>
      </w:r>
    </w:p>
    <w:p w14:paraId="29AB4DBB" w14:textId="77777777" w:rsidR="00726B79" w:rsidRPr="00C20AB1" w:rsidRDefault="00726B79" w:rsidP="00856E42">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BD1D9F9" w14:textId="37CD6579" w:rsidR="00726B79" w:rsidRPr="00207F77" w:rsidRDefault="00726B79" w:rsidP="00856E42">
      <w:pPr>
        <w:pStyle w:val="NormalWeb"/>
        <w:spacing w:after="0" w:line="360" w:lineRule="auto"/>
        <w:ind w:right="-28"/>
        <w:contextualSpacing/>
        <w:rPr>
          <w:rFonts w:ascii="Palatino Linotype" w:hAnsi="Palatino Linotype" w:cs="Tahoma"/>
          <w:bCs/>
          <w:iCs/>
          <w:sz w:val="22"/>
          <w:szCs w:val="22"/>
          <w:lang w:val="es-ES"/>
        </w:rPr>
      </w:pPr>
      <w:r w:rsidRPr="00207F77">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207F77">
        <w:rPr>
          <w:rFonts w:ascii="Palatino Linotype" w:hAnsi="Palatino Linotype" w:cs="Tahoma"/>
          <w:bCs/>
          <w:iCs/>
          <w:sz w:val="22"/>
          <w:szCs w:val="22"/>
          <w:shd w:val="clear" w:color="auto" w:fill="FFFFFF"/>
        </w:rPr>
        <w:t xml:space="preserve">. </w:t>
      </w:r>
      <w:r w:rsidRPr="00207F77">
        <w:rPr>
          <w:rFonts w:ascii="Palatino Linotype" w:hAnsi="Palatino Linotype" w:cs="Tahoma"/>
          <w:sz w:val="22"/>
          <w:szCs w:val="22"/>
          <w:lang w:val="es-ES"/>
        </w:rPr>
        <w:t xml:space="preserve">Así las cosas, una vez admitido y notificado el Recurso de Revisión a las partes, </w:t>
      </w:r>
      <w:r>
        <w:rPr>
          <w:rFonts w:ascii="Palatino Linotype" w:hAnsi="Palatino Linotype" w:cs="Tahoma"/>
          <w:sz w:val="22"/>
          <w:szCs w:val="22"/>
          <w:lang w:val="es-ES"/>
        </w:rPr>
        <w:t xml:space="preserve">el Sujeto Obligado </w:t>
      </w:r>
      <w:r w:rsidR="004A15FB">
        <w:rPr>
          <w:rFonts w:ascii="Palatino Linotype" w:hAnsi="Palatino Linotype" w:cs="Tahoma"/>
          <w:sz w:val="22"/>
          <w:szCs w:val="22"/>
          <w:lang w:val="es-ES"/>
        </w:rPr>
        <w:t>señaló los indicadores y reportes con los que contaba respecto de los servicios públicos requeridos</w:t>
      </w:r>
      <w:r>
        <w:rPr>
          <w:rFonts w:ascii="Palatino Linotype" w:hAnsi="Palatino Linotype" w:cs="Tahoma"/>
          <w:sz w:val="22"/>
          <w:szCs w:val="22"/>
          <w:lang w:val="es-ES"/>
        </w:rPr>
        <w:t>.</w:t>
      </w:r>
    </w:p>
    <w:p w14:paraId="2CA3F389" w14:textId="77777777" w:rsidR="00726B79" w:rsidRPr="00207F77" w:rsidRDefault="00726B79" w:rsidP="00856E42">
      <w:pPr>
        <w:pStyle w:val="NormalWeb"/>
        <w:spacing w:after="0" w:line="360" w:lineRule="auto"/>
        <w:ind w:right="-28"/>
        <w:contextualSpacing/>
        <w:rPr>
          <w:rFonts w:ascii="Palatino Linotype" w:eastAsia="Calibri" w:hAnsi="Palatino Linotype" w:cs="Tahoma"/>
          <w:iCs/>
          <w:sz w:val="22"/>
          <w:szCs w:val="22"/>
          <w:lang w:val="es-ES"/>
        </w:rPr>
      </w:pPr>
    </w:p>
    <w:p w14:paraId="28C28C96" w14:textId="2FBE79DB" w:rsidR="00726B79" w:rsidRPr="00207F77" w:rsidRDefault="00726B79" w:rsidP="00856E42">
      <w:pPr>
        <w:tabs>
          <w:tab w:val="left" w:pos="4962"/>
        </w:tabs>
        <w:spacing w:line="360" w:lineRule="auto"/>
        <w:contextualSpacing/>
        <w:jc w:val="both"/>
        <w:rPr>
          <w:rFonts w:ascii="Palatino Linotype" w:eastAsia="Calibri" w:hAnsi="Palatino Linotype" w:cs="Tahoma"/>
          <w:bCs/>
          <w:sz w:val="22"/>
          <w:szCs w:val="22"/>
        </w:rPr>
      </w:pPr>
      <w:r w:rsidRPr="00207F77">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val="es-ES" w:eastAsia="es-ES_tradnl"/>
        </w:rPr>
        <w:t xml:space="preserve">, </w:t>
      </w:r>
      <w:r w:rsidRPr="00207F77">
        <w:rPr>
          <w:rFonts w:ascii="Palatino Linotype" w:eastAsia="Calibri" w:hAnsi="Palatino Linotype" w:cs="Tahoma"/>
          <w:iCs/>
          <w:sz w:val="22"/>
          <w:szCs w:val="22"/>
          <w:lang w:eastAsia="es-ES_tradnl"/>
        </w:rPr>
        <w:t xml:space="preserve">el escrito </w:t>
      </w:r>
      <w:proofErr w:type="spellStart"/>
      <w:r w:rsidRPr="00207F77">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y el informe justificado</w:t>
      </w:r>
      <w:r w:rsidRPr="00207F77">
        <w:rPr>
          <w:rFonts w:ascii="Palatino Linotype" w:eastAsia="Calibri" w:hAnsi="Palatino Linotype" w:cs="Tahoma"/>
          <w:iCs/>
          <w:sz w:val="22"/>
          <w:szCs w:val="22"/>
          <w:lang w:eastAsia="es-ES_tradnl"/>
        </w:rPr>
        <w:t xml:space="preserve">; </w:t>
      </w:r>
      <w:r w:rsidRPr="00207F77">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Pr>
          <w:rFonts w:ascii="Palatino Linotype" w:eastAsia="Calibri" w:hAnsi="Palatino Linotype" w:cs="Tahoma"/>
          <w:bCs/>
          <w:sz w:val="22"/>
          <w:szCs w:val="22"/>
        </w:rPr>
        <w:t xml:space="preserve"> </w:t>
      </w:r>
      <w:r w:rsidR="004A15FB" w:rsidRPr="000C6F98">
        <w:rPr>
          <w:rFonts w:ascii="Palatino Linotype" w:eastAsia="Calibri" w:hAnsi="Palatino Linotype" w:cs="Tahoma"/>
          <w:b/>
          <w:sz w:val="22"/>
          <w:szCs w:val="22"/>
        </w:rPr>
        <w:t xml:space="preserve">Cabe señalar que la Recurrente fue omisa en </w:t>
      </w:r>
      <w:r w:rsidR="000C6F98" w:rsidRPr="000C6F98">
        <w:rPr>
          <w:rFonts w:ascii="Palatino Linotype" w:eastAsia="Calibri" w:hAnsi="Palatino Linotype" w:cs="Tahoma"/>
          <w:b/>
          <w:sz w:val="22"/>
          <w:szCs w:val="22"/>
        </w:rPr>
        <w:t>realizar manifestaciones o alegatos.</w:t>
      </w:r>
    </w:p>
    <w:p w14:paraId="4A982AB6" w14:textId="77777777" w:rsidR="00726B79" w:rsidRPr="00207F77" w:rsidRDefault="00726B79" w:rsidP="00856E42">
      <w:pPr>
        <w:tabs>
          <w:tab w:val="left" w:pos="4962"/>
        </w:tabs>
        <w:spacing w:line="360" w:lineRule="auto"/>
        <w:contextualSpacing/>
        <w:jc w:val="both"/>
        <w:rPr>
          <w:rFonts w:ascii="Palatino Linotype" w:eastAsia="Calibri" w:hAnsi="Palatino Linotype" w:cs="Tahoma"/>
          <w:bCs/>
          <w:sz w:val="22"/>
          <w:szCs w:val="22"/>
        </w:rPr>
      </w:pPr>
    </w:p>
    <w:p w14:paraId="4AAB6840" w14:textId="77777777" w:rsidR="00726B79" w:rsidRPr="000C0FF8" w:rsidRDefault="00726B79" w:rsidP="00856E42">
      <w:pPr>
        <w:pStyle w:val="Ttulo2"/>
        <w:spacing w:before="0" w:after="0" w:line="360" w:lineRule="auto"/>
        <w:contextualSpacing/>
        <w:jc w:val="both"/>
        <w:rPr>
          <w:rFonts w:ascii="Palatino Linotype" w:hAnsi="Palatino Linotype"/>
          <w:b/>
          <w:bCs/>
          <w:color w:val="auto"/>
          <w:sz w:val="22"/>
          <w:szCs w:val="22"/>
        </w:rPr>
      </w:pPr>
      <w:bookmarkStart w:id="34" w:name="_Toc194593861"/>
      <w:bookmarkStart w:id="35" w:name="_Toc206084668"/>
      <w:bookmarkStart w:id="36" w:name="_Toc222412238"/>
      <w:r w:rsidRPr="000C0FF8">
        <w:rPr>
          <w:rFonts w:ascii="Palatino Linotype" w:hAnsi="Palatino Linotype"/>
          <w:b/>
          <w:bCs/>
          <w:color w:val="auto"/>
          <w:sz w:val="22"/>
          <w:szCs w:val="22"/>
          <w:lang w:val="es-ES"/>
        </w:rPr>
        <w:t xml:space="preserve">CUARTO. </w:t>
      </w:r>
      <w:r w:rsidRPr="000C0FF8">
        <w:rPr>
          <w:rFonts w:ascii="Palatino Linotype" w:hAnsi="Palatino Linotype"/>
          <w:b/>
          <w:bCs/>
          <w:color w:val="auto"/>
          <w:sz w:val="22"/>
          <w:szCs w:val="22"/>
        </w:rPr>
        <w:t>Marco normativo aplicable en materia de transparencia y acceso a la información pública</w:t>
      </w:r>
      <w:bookmarkEnd w:id="34"/>
      <w:bookmarkEnd w:id="35"/>
      <w:bookmarkEnd w:id="36"/>
    </w:p>
    <w:p w14:paraId="2CCB3AD0" w14:textId="77777777" w:rsidR="00726B79" w:rsidRPr="00207F77" w:rsidRDefault="00726B79" w:rsidP="00856E42">
      <w:pPr>
        <w:spacing w:line="360" w:lineRule="auto"/>
        <w:contextualSpacing/>
        <w:jc w:val="both"/>
        <w:rPr>
          <w:rFonts w:ascii="Palatino Linotype" w:hAnsi="Palatino Linotype" w:cs="Tahoma"/>
          <w:sz w:val="22"/>
          <w:szCs w:val="22"/>
        </w:rPr>
      </w:pPr>
    </w:p>
    <w:p w14:paraId="0B9C160E"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06DE6A" w14:textId="77777777" w:rsidR="00726B79" w:rsidRPr="00207F77" w:rsidRDefault="00726B79" w:rsidP="00856E42">
      <w:pPr>
        <w:spacing w:line="360" w:lineRule="auto"/>
        <w:contextualSpacing/>
        <w:jc w:val="both"/>
        <w:rPr>
          <w:rFonts w:ascii="Palatino Linotype" w:hAnsi="Palatino Linotype" w:cs="Tahoma"/>
          <w:sz w:val="22"/>
          <w:szCs w:val="22"/>
        </w:rPr>
      </w:pPr>
    </w:p>
    <w:p w14:paraId="688F85B6"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5098509" w14:textId="77777777" w:rsidR="00726B79" w:rsidRPr="00207F77" w:rsidRDefault="00726B79" w:rsidP="00856E42">
      <w:pPr>
        <w:spacing w:line="360" w:lineRule="auto"/>
        <w:contextualSpacing/>
        <w:jc w:val="both"/>
        <w:rPr>
          <w:rFonts w:ascii="Palatino Linotype" w:hAnsi="Palatino Linotype" w:cs="Tahoma"/>
          <w:sz w:val="22"/>
          <w:szCs w:val="22"/>
        </w:rPr>
      </w:pPr>
    </w:p>
    <w:p w14:paraId="39419604"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424F8F0" w14:textId="77777777" w:rsidR="00726B79" w:rsidRPr="00207F77" w:rsidRDefault="00726B79" w:rsidP="00856E42">
      <w:pPr>
        <w:spacing w:line="360" w:lineRule="auto"/>
        <w:contextualSpacing/>
        <w:jc w:val="both"/>
        <w:rPr>
          <w:rFonts w:ascii="Palatino Linotype" w:hAnsi="Palatino Linotype" w:cs="Tahoma"/>
          <w:sz w:val="22"/>
          <w:szCs w:val="22"/>
        </w:rPr>
      </w:pPr>
    </w:p>
    <w:p w14:paraId="396ECEBA"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12, que, quienes generen, recopilen, administren, manejen, procesen, archiven o conserven información pública serán responsables de la misma.</w:t>
      </w:r>
    </w:p>
    <w:p w14:paraId="6AFD909B" w14:textId="77777777" w:rsidR="00726B79" w:rsidRPr="00207F77" w:rsidRDefault="00726B79" w:rsidP="00856E42">
      <w:pPr>
        <w:spacing w:line="360" w:lineRule="auto"/>
        <w:contextualSpacing/>
        <w:jc w:val="both"/>
        <w:rPr>
          <w:rFonts w:ascii="Palatino Linotype" w:hAnsi="Palatino Linotype" w:cs="Tahoma"/>
          <w:sz w:val="22"/>
          <w:szCs w:val="22"/>
        </w:rPr>
      </w:pPr>
    </w:p>
    <w:p w14:paraId="1CA17EC0"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A8849B6" w14:textId="77777777" w:rsidR="00726B79" w:rsidRPr="00207F77" w:rsidRDefault="00726B79" w:rsidP="00856E42">
      <w:pPr>
        <w:spacing w:line="360" w:lineRule="auto"/>
        <w:contextualSpacing/>
        <w:jc w:val="both"/>
        <w:rPr>
          <w:rFonts w:ascii="Palatino Linotype" w:hAnsi="Palatino Linotype" w:cs="Tahoma"/>
          <w:sz w:val="22"/>
          <w:szCs w:val="22"/>
        </w:rPr>
      </w:pPr>
    </w:p>
    <w:p w14:paraId="5980D3A3" w14:textId="77777777" w:rsidR="00726B79" w:rsidRPr="00207F77" w:rsidRDefault="00726B79" w:rsidP="00856E42">
      <w:pPr>
        <w:spacing w:line="360" w:lineRule="auto"/>
        <w:contextualSpacing/>
        <w:jc w:val="both"/>
        <w:rPr>
          <w:rFonts w:ascii="Palatino Linotype" w:hAnsi="Palatino Linotype" w:cs="Tahoma"/>
          <w:sz w:val="22"/>
          <w:szCs w:val="22"/>
        </w:rPr>
      </w:pPr>
      <w:r w:rsidRPr="00207F7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E43EC42" w14:textId="77777777" w:rsidR="00726B79" w:rsidRPr="00207F77" w:rsidRDefault="00726B79" w:rsidP="00856E42">
      <w:pPr>
        <w:spacing w:line="360" w:lineRule="auto"/>
        <w:contextualSpacing/>
        <w:jc w:val="both"/>
        <w:rPr>
          <w:rFonts w:ascii="Palatino Linotype" w:hAnsi="Palatino Linotype" w:cs="Tahoma"/>
          <w:iCs/>
          <w:sz w:val="22"/>
          <w:szCs w:val="22"/>
          <w:lang w:val="es-ES"/>
        </w:rPr>
      </w:pPr>
    </w:p>
    <w:p w14:paraId="4ECB63DC" w14:textId="77777777" w:rsidR="00726B79" w:rsidRPr="000C0FF8" w:rsidRDefault="00726B79" w:rsidP="00856E42">
      <w:pPr>
        <w:pStyle w:val="Ttulo2"/>
        <w:spacing w:before="0" w:after="0" w:line="360" w:lineRule="auto"/>
        <w:contextualSpacing/>
        <w:rPr>
          <w:rFonts w:ascii="Palatino Linotype" w:hAnsi="Palatino Linotype"/>
          <w:b/>
          <w:bCs/>
          <w:color w:val="auto"/>
          <w:sz w:val="22"/>
          <w:szCs w:val="22"/>
          <w:lang w:val="es-ES"/>
        </w:rPr>
      </w:pPr>
      <w:bookmarkStart w:id="37" w:name="_Toc194593862"/>
      <w:bookmarkStart w:id="38" w:name="_Toc206084669"/>
      <w:bookmarkStart w:id="39" w:name="_Toc222412239"/>
      <w:r w:rsidRPr="000C0FF8">
        <w:rPr>
          <w:rFonts w:ascii="Palatino Linotype" w:hAnsi="Palatino Linotype"/>
          <w:b/>
          <w:bCs/>
          <w:color w:val="auto"/>
          <w:sz w:val="22"/>
          <w:szCs w:val="22"/>
          <w:lang w:val="es-ES"/>
        </w:rPr>
        <w:lastRenderedPageBreak/>
        <w:t>QUINTO. Estudio de Fondo</w:t>
      </w:r>
      <w:bookmarkEnd w:id="37"/>
      <w:bookmarkEnd w:id="38"/>
      <w:bookmarkEnd w:id="39"/>
    </w:p>
    <w:p w14:paraId="6BC2DE7D" w14:textId="77777777" w:rsidR="00726B79" w:rsidRPr="00207F77" w:rsidRDefault="00726B79" w:rsidP="00856E42">
      <w:pPr>
        <w:spacing w:line="360" w:lineRule="auto"/>
        <w:contextualSpacing/>
        <w:jc w:val="both"/>
        <w:rPr>
          <w:rFonts w:ascii="Palatino Linotype" w:hAnsi="Palatino Linotype" w:cs="Tahoma"/>
          <w:iCs/>
          <w:sz w:val="22"/>
          <w:szCs w:val="22"/>
          <w:lang w:val="es-ES"/>
        </w:rPr>
      </w:pPr>
    </w:p>
    <w:p w14:paraId="2DDE4D02" w14:textId="6F116EBD"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Pr>
          <w:rFonts w:ascii="Palatino Linotype" w:eastAsia="Calibri" w:hAnsi="Palatino Linotype" w:cs="Tahoma"/>
          <w:sz w:val="22"/>
          <w:szCs w:val="22"/>
          <w:lang w:eastAsia="en-US"/>
        </w:rPr>
        <w:t xml:space="preserve">Ayuntamiento de </w:t>
      </w:r>
      <w:r w:rsidR="000C6F98">
        <w:rPr>
          <w:rFonts w:ascii="Palatino Linotype" w:eastAsia="Calibri" w:hAnsi="Palatino Linotype" w:cs="Tahoma"/>
          <w:sz w:val="22"/>
          <w:szCs w:val="22"/>
          <w:lang w:eastAsia="en-US"/>
        </w:rPr>
        <w:t>Tepotzotlán</w:t>
      </w:r>
      <w:r>
        <w:rPr>
          <w:rFonts w:ascii="Palatino Linotype" w:eastAsia="Calibri" w:hAnsi="Palatino Linotype" w:cs="Tahoma"/>
          <w:sz w:val="22"/>
          <w:szCs w:val="22"/>
          <w:lang w:eastAsia="en-US"/>
        </w:rPr>
        <w:t xml:space="preserve">, </w:t>
      </w:r>
      <w:r w:rsidRPr="00207F77">
        <w:rPr>
          <w:rFonts w:ascii="Palatino Linotype" w:hAnsi="Palatino Linotype" w:cs="Tahoma"/>
          <w:iCs/>
          <w:sz w:val="22"/>
          <w:szCs w:val="22"/>
        </w:rPr>
        <w:t>a la solicitud de información.</w:t>
      </w:r>
    </w:p>
    <w:p w14:paraId="443D1946"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76FF5A35" w14:textId="77777777"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3D34A3E8"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2780D07A" w14:textId="77777777" w:rsidR="00726B79" w:rsidRPr="00207F77" w:rsidRDefault="00726B79" w:rsidP="00985E93">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13CA9FF4" w14:textId="77777777" w:rsidR="00726B79" w:rsidRPr="00207F77" w:rsidRDefault="00726B79" w:rsidP="00856E42">
      <w:pPr>
        <w:spacing w:line="360" w:lineRule="auto"/>
        <w:ind w:left="720"/>
        <w:contextualSpacing/>
        <w:jc w:val="both"/>
        <w:rPr>
          <w:rFonts w:ascii="Palatino Linotype" w:hAnsi="Palatino Linotype" w:cs="Tahoma"/>
          <w:iCs/>
          <w:sz w:val="22"/>
          <w:szCs w:val="22"/>
        </w:rPr>
      </w:pPr>
    </w:p>
    <w:p w14:paraId="5F671FFE" w14:textId="77777777" w:rsidR="00726B79" w:rsidRPr="00207F77" w:rsidRDefault="00726B79" w:rsidP="00985E93">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Transparentar la gestión pública, mediante la difusión de la información generada por los Sujetos Obligados, y</w:t>
      </w:r>
    </w:p>
    <w:p w14:paraId="124330A3" w14:textId="77777777" w:rsidR="00726B79" w:rsidRPr="00207F77" w:rsidRDefault="00726B79" w:rsidP="00856E42">
      <w:pPr>
        <w:pStyle w:val="Prrafodelista"/>
        <w:spacing w:line="360" w:lineRule="auto"/>
        <w:rPr>
          <w:rFonts w:ascii="Palatino Linotype" w:hAnsi="Palatino Linotype" w:cs="Tahoma"/>
          <w:iCs/>
          <w:szCs w:val="22"/>
        </w:rPr>
      </w:pPr>
    </w:p>
    <w:p w14:paraId="36AD9D21" w14:textId="77777777" w:rsidR="00726B79" w:rsidRPr="00207F77" w:rsidRDefault="00726B79" w:rsidP="00985E93">
      <w:pPr>
        <w:numPr>
          <w:ilvl w:val="0"/>
          <w:numId w:val="1"/>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3D71D281"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52A57EB2" w14:textId="77777777"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w:t>
      </w:r>
      <w:r w:rsidRPr="00207F77">
        <w:rPr>
          <w:rFonts w:ascii="Palatino Linotype" w:hAnsi="Palatino Linotype" w:cs="Tahoma"/>
          <w:iCs/>
          <w:sz w:val="22"/>
          <w:szCs w:val="22"/>
        </w:rPr>
        <w:lastRenderedPageBreak/>
        <w:t>y mecanismos que garanticen la publicidad de información oportuna, verificable, comprensible, actualizada y completa.</w:t>
      </w:r>
    </w:p>
    <w:p w14:paraId="31FA58B8"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6C2A4D74" w14:textId="77777777"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DEA4757"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0FBF932D" w14:textId="77777777"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37DCC29"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4C0E1E2E" w14:textId="77777777" w:rsidR="00726B79"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4A8AA05" w14:textId="77777777" w:rsidR="00726B79" w:rsidRPr="004C2FC7" w:rsidRDefault="00726B79" w:rsidP="00856E42">
      <w:pPr>
        <w:spacing w:line="360" w:lineRule="auto"/>
        <w:ind w:left="720"/>
        <w:contextualSpacing/>
        <w:jc w:val="both"/>
        <w:rPr>
          <w:rFonts w:ascii="Palatino Linotype" w:hAnsi="Palatino Linotype" w:cs="Tahoma"/>
          <w:iCs/>
          <w:sz w:val="22"/>
          <w:szCs w:val="22"/>
        </w:rPr>
      </w:pPr>
    </w:p>
    <w:p w14:paraId="658F5D74" w14:textId="77777777" w:rsidR="00726B79" w:rsidRPr="00207F77"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48010A99" w14:textId="77777777" w:rsidR="00726B79" w:rsidRPr="00207F77" w:rsidRDefault="00726B79" w:rsidP="00856E42">
      <w:pPr>
        <w:pStyle w:val="Prrafodelista"/>
        <w:spacing w:line="360" w:lineRule="auto"/>
        <w:rPr>
          <w:rFonts w:ascii="Palatino Linotype" w:hAnsi="Palatino Linotype" w:cs="Tahoma"/>
          <w:iCs/>
          <w:szCs w:val="22"/>
        </w:rPr>
      </w:pPr>
    </w:p>
    <w:p w14:paraId="6B007927" w14:textId="77777777" w:rsidR="00726B79" w:rsidRPr="00207F77"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lastRenderedPageBreak/>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0C34CAC0" w14:textId="77777777" w:rsidR="00726B79" w:rsidRPr="00207F77" w:rsidRDefault="00726B79" w:rsidP="00856E42">
      <w:pPr>
        <w:pStyle w:val="Prrafodelista"/>
        <w:spacing w:line="360" w:lineRule="auto"/>
        <w:rPr>
          <w:rFonts w:ascii="Palatino Linotype" w:hAnsi="Palatino Linotype" w:cs="Tahoma"/>
          <w:iCs/>
          <w:szCs w:val="22"/>
        </w:rPr>
      </w:pPr>
    </w:p>
    <w:p w14:paraId="6052EBB5" w14:textId="77777777" w:rsidR="00726B79" w:rsidRPr="00207F77"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829754A" w14:textId="77777777" w:rsidR="00726B79" w:rsidRPr="00207F77" w:rsidRDefault="00726B79" w:rsidP="00856E42">
      <w:pPr>
        <w:spacing w:line="360" w:lineRule="auto"/>
        <w:contextualSpacing/>
        <w:rPr>
          <w:rFonts w:ascii="Palatino Linotype" w:hAnsi="Palatino Linotype" w:cs="Tahoma"/>
          <w:iCs/>
          <w:szCs w:val="22"/>
        </w:rPr>
      </w:pPr>
    </w:p>
    <w:p w14:paraId="19857F5D" w14:textId="77777777" w:rsidR="00726B79" w:rsidRPr="00207F77"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3173C058" w14:textId="77777777" w:rsidR="00726B79" w:rsidRPr="00207F77" w:rsidRDefault="00726B79" w:rsidP="00856E42">
      <w:pPr>
        <w:pStyle w:val="Prrafodelista"/>
        <w:spacing w:line="360" w:lineRule="auto"/>
        <w:rPr>
          <w:rFonts w:ascii="Palatino Linotype" w:hAnsi="Palatino Linotype" w:cs="Tahoma"/>
          <w:iCs/>
          <w:szCs w:val="22"/>
        </w:rPr>
      </w:pPr>
    </w:p>
    <w:p w14:paraId="40A6B43B" w14:textId="77777777" w:rsidR="00726B79" w:rsidRPr="00207F77" w:rsidRDefault="00726B79" w:rsidP="00985E93">
      <w:pPr>
        <w:numPr>
          <w:ilvl w:val="0"/>
          <w:numId w:val="2"/>
        </w:num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65D011E"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4900B2E4" w14:textId="156FB33C"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Una vez establecido lo anterior, es de indicar que el agravio del Particular consistió en que, a la fecha de interposición del Recurso de Revisión, el</w:t>
      </w:r>
      <w:r w:rsidRPr="00207F7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 xml:space="preserve">Ayuntamiento de </w:t>
      </w:r>
      <w:r w:rsidR="000C6F98">
        <w:rPr>
          <w:rFonts w:ascii="Palatino Linotype" w:eastAsia="Calibri" w:hAnsi="Palatino Linotype" w:cs="Tahoma"/>
          <w:sz w:val="22"/>
          <w:szCs w:val="22"/>
          <w:lang w:eastAsia="en-US"/>
        </w:rPr>
        <w:t>Tepotzotlán</w:t>
      </w:r>
      <w:r w:rsidRPr="00207F77">
        <w:rPr>
          <w:rFonts w:ascii="Palatino Linotype" w:hAnsi="Palatino Linotype" w:cs="Tahoma"/>
          <w:iCs/>
          <w:sz w:val="22"/>
          <w:szCs w:val="22"/>
        </w:rPr>
        <w:t xml:space="preserve">, no </w:t>
      </w:r>
      <w:r w:rsidRPr="00207F77">
        <w:rPr>
          <w:rFonts w:ascii="Palatino Linotype" w:hAnsi="Palatino Linotype" w:cs="Tahoma"/>
          <w:iCs/>
          <w:sz w:val="22"/>
          <w:szCs w:val="22"/>
        </w:rPr>
        <w:lastRenderedPageBreak/>
        <w:t xml:space="preserve">había registrado respuesta </w:t>
      </w:r>
      <w:r w:rsidRPr="002F782E">
        <w:rPr>
          <w:rFonts w:ascii="Palatino Linotype" w:hAnsi="Palatino Linotype" w:cs="Tahoma"/>
          <w:iCs/>
          <w:sz w:val="22"/>
          <w:szCs w:val="22"/>
        </w:rPr>
        <w:t xml:space="preserve">al requerimiento de acceso a la información, el cual se presentó, el </w:t>
      </w:r>
      <w:r>
        <w:rPr>
          <w:rFonts w:ascii="Palatino Linotype" w:hAnsi="Palatino Linotype" w:cs="Tahoma"/>
          <w:iCs/>
          <w:sz w:val="22"/>
          <w:szCs w:val="22"/>
        </w:rPr>
        <w:t xml:space="preserve">veintiuno de </w:t>
      </w:r>
      <w:r w:rsidR="000C6F98">
        <w:rPr>
          <w:rFonts w:ascii="Palatino Linotype" w:hAnsi="Palatino Linotype" w:cs="Tahoma"/>
          <w:iCs/>
          <w:sz w:val="22"/>
          <w:szCs w:val="22"/>
        </w:rPr>
        <w:t xml:space="preserve">noviembre </w:t>
      </w:r>
      <w:r w:rsidRPr="002F782E">
        <w:rPr>
          <w:rFonts w:ascii="Palatino Linotype" w:hAnsi="Palatino Linotype" w:cs="Tahoma"/>
          <w:iCs/>
          <w:sz w:val="22"/>
          <w:szCs w:val="22"/>
        </w:rPr>
        <w:t>de dos mil veinticinco.</w:t>
      </w:r>
    </w:p>
    <w:p w14:paraId="3ADBAA3F"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181F0F6D" w14:textId="024D10F2" w:rsidR="00726B79" w:rsidRPr="00207F77"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 xml:space="preserve">En ese orden de ideas, el plazo con el que contaba el Sujeto Obligado para emitir contestación al requerimiento informativo </w:t>
      </w:r>
      <w:r w:rsidRPr="002F782E">
        <w:rPr>
          <w:rFonts w:ascii="Palatino Linotype" w:hAnsi="Palatino Linotype" w:cs="Tahoma"/>
          <w:iCs/>
          <w:sz w:val="22"/>
          <w:szCs w:val="22"/>
        </w:rPr>
        <w:t xml:space="preserve">comenzó a correr el </w:t>
      </w:r>
      <w:r w:rsidR="000C6F98">
        <w:rPr>
          <w:rFonts w:ascii="Palatino Linotype" w:hAnsi="Palatino Linotype" w:cs="Tahoma"/>
          <w:iCs/>
          <w:sz w:val="22"/>
          <w:szCs w:val="22"/>
        </w:rPr>
        <w:t xml:space="preserve">veinticuatro de noviembre </w:t>
      </w:r>
      <w:r w:rsidRPr="002F782E">
        <w:rPr>
          <w:rFonts w:ascii="Palatino Linotype" w:hAnsi="Palatino Linotype" w:cs="Tahoma"/>
          <w:iCs/>
          <w:sz w:val="22"/>
          <w:szCs w:val="22"/>
        </w:rPr>
        <w:t xml:space="preserve">y feneció el </w:t>
      </w:r>
      <w:r w:rsidR="000C6F98">
        <w:rPr>
          <w:rFonts w:ascii="Palatino Linotype" w:hAnsi="Palatino Linotype" w:cs="Tahoma"/>
          <w:iCs/>
          <w:sz w:val="22"/>
          <w:szCs w:val="22"/>
        </w:rPr>
        <w:t>doce de diciembre</w:t>
      </w:r>
      <w:r w:rsidRPr="002F782E">
        <w:rPr>
          <w:rFonts w:ascii="Palatino Linotype" w:hAnsi="Palatino Linotype" w:cs="Tahoma"/>
          <w:iCs/>
          <w:sz w:val="22"/>
          <w:szCs w:val="22"/>
        </w:rPr>
        <w:t>, ambos de dos mil veinticinco; lo anterior, sin contar los días,</w:t>
      </w:r>
      <w:r>
        <w:rPr>
          <w:rFonts w:ascii="Palatino Linotype" w:hAnsi="Palatino Linotype" w:cs="Tahoma"/>
          <w:iCs/>
          <w:sz w:val="22"/>
          <w:szCs w:val="22"/>
        </w:rPr>
        <w:t xml:space="preserve"> veinti</w:t>
      </w:r>
      <w:r w:rsidR="000C6F98">
        <w:rPr>
          <w:rFonts w:ascii="Palatino Linotype" w:hAnsi="Palatino Linotype" w:cs="Tahoma"/>
          <w:iCs/>
          <w:sz w:val="22"/>
          <w:szCs w:val="22"/>
        </w:rPr>
        <w:t>dó</w:t>
      </w:r>
      <w:r>
        <w:rPr>
          <w:rFonts w:ascii="Palatino Linotype" w:hAnsi="Palatino Linotype" w:cs="Tahoma"/>
          <w:iCs/>
          <w:sz w:val="22"/>
          <w:szCs w:val="22"/>
        </w:rPr>
        <w:t>s, veinti</w:t>
      </w:r>
      <w:r w:rsidR="000C6F98">
        <w:rPr>
          <w:rFonts w:ascii="Palatino Linotype" w:hAnsi="Palatino Linotype" w:cs="Tahoma"/>
          <w:iCs/>
          <w:sz w:val="22"/>
          <w:szCs w:val="22"/>
        </w:rPr>
        <w:t>trés, veintinueve y treinta</w:t>
      </w:r>
      <w:r>
        <w:rPr>
          <w:rFonts w:ascii="Palatino Linotype" w:hAnsi="Palatino Linotype" w:cs="Tahoma"/>
          <w:iCs/>
          <w:sz w:val="22"/>
          <w:szCs w:val="22"/>
        </w:rPr>
        <w:t xml:space="preserve"> de </w:t>
      </w:r>
      <w:r w:rsidR="000C6F98">
        <w:rPr>
          <w:rFonts w:ascii="Palatino Linotype" w:hAnsi="Palatino Linotype" w:cs="Tahoma"/>
          <w:iCs/>
          <w:sz w:val="22"/>
          <w:szCs w:val="22"/>
        </w:rPr>
        <w:t>noviembre</w:t>
      </w:r>
      <w:r>
        <w:rPr>
          <w:rFonts w:ascii="Palatino Linotype" w:hAnsi="Palatino Linotype" w:cs="Tahoma"/>
          <w:iCs/>
          <w:sz w:val="22"/>
          <w:szCs w:val="22"/>
        </w:rPr>
        <w:t xml:space="preserve">, así como, el </w:t>
      </w:r>
      <w:r w:rsidR="000C6F98">
        <w:rPr>
          <w:rFonts w:ascii="Palatino Linotype" w:hAnsi="Palatino Linotype" w:cs="Tahoma"/>
          <w:iCs/>
          <w:sz w:val="22"/>
          <w:szCs w:val="22"/>
        </w:rPr>
        <w:t xml:space="preserve">seis </w:t>
      </w:r>
      <w:r>
        <w:rPr>
          <w:rFonts w:ascii="Palatino Linotype" w:hAnsi="Palatino Linotype" w:cs="Tahoma"/>
          <w:iCs/>
          <w:sz w:val="22"/>
          <w:szCs w:val="22"/>
        </w:rPr>
        <w:t xml:space="preserve">y </w:t>
      </w:r>
      <w:r w:rsidR="000C6F98">
        <w:rPr>
          <w:rFonts w:ascii="Palatino Linotype" w:hAnsi="Palatino Linotype" w:cs="Tahoma"/>
          <w:iCs/>
          <w:sz w:val="22"/>
          <w:szCs w:val="22"/>
        </w:rPr>
        <w:t xml:space="preserve">siete </w:t>
      </w:r>
      <w:r>
        <w:rPr>
          <w:rFonts w:ascii="Palatino Linotype" w:hAnsi="Palatino Linotype" w:cs="Tahoma"/>
          <w:iCs/>
          <w:sz w:val="22"/>
          <w:szCs w:val="22"/>
        </w:rPr>
        <w:t xml:space="preserve">de </w:t>
      </w:r>
      <w:r w:rsidR="000C6F98">
        <w:rPr>
          <w:rFonts w:ascii="Palatino Linotype" w:hAnsi="Palatino Linotype" w:cs="Tahoma"/>
          <w:iCs/>
          <w:sz w:val="22"/>
          <w:szCs w:val="22"/>
        </w:rPr>
        <w:t xml:space="preserve">diciembre </w:t>
      </w:r>
      <w:r w:rsidRPr="002F782E">
        <w:rPr>
          <w:rFonts w:ascii="Palatino Linotype" w:hAnsi="Palatino Linotype" w:cs="Tahoma"/>
          <w:iCs/>
          <w:sz w:val="22"/>
          <w:szCs w:val="22"/>
        </w:rPr>
        <w:t>de dos mil veinticinco,</w:t>
      </w:r>
      <w:r w:rsidRPr="00207F77">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40" w:name="_Hlk65786947"/>
      <w:r w:rsidRPr="00207F77">
        <w:rPr>
          <w:rFonts w:ascii="Palatino Linotype" w:hAnsi="Palatino Linotype" w:cs="Tahoma"/>
          <w:iCs/>
          <w:sz w:val="22"/>
          <w:szCs w:val="22"/>
        </w:rPr>
        <w:t xml:space="preserve">el </w:t>
      </w:r>
      <w:r w:rsidRPr="00207F77">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40"/>
    <w:p w14:paraId="7A9F8895" w14:textId="77777777" w:rsidR="00726B79" w:rsidRPr="00207F77" w:rsidRDefault="00726B79" w:rsidP="00856E42">
      <w:pPr>
        <w:spacing w:line="360" w:lineRule="auto"/>
        <w:contextualSpacing/>
        <w:jc w:val="both"/>
        <w:rPr>
          <w:rFonts w:ascii="Palatino Linotype" w:hAnsi="Palatino Linotype" w:cs="Tahoma"/>
          <w:iCs/>
          <w:sz w:val="22"/>
          <w:szCs w:val="22"/>
        </w:rPr>
      </w:pPr>
    </w:p>
    <w:p w14:paraId="5547C0FA" w14:textId="77777777" w:rsidR="00726B79" w:rsidRDefault="00726B79" w:rsidP="00856E42">
      <w:pPr>
        <w:spacing w:line="360" w:lineRule="auto"/>
        <w:contextualSpacing/>
        <w:jc w:val="both"/>
        <w:rPr>
          <w:rFonts w:ascii="Palatino Linotype" w:hAnsi="Palatino Linotype" w:cs="Tahoma"/>
          <w:iCs/>
          <w:sz w:val="22"/>
          <w:szCs w:val="22"/>
          <w:lang w:val="es-ES"/>
        </w:rPr>
      </w:pPr>
      <w:r w:rsidRPr="00207F77">
        <w:rPr>
          <w:rFonts w:ascii="Palatino Linotype" w:hAnsi="Palatino Linotype" w:cs="Tahoma"/>
          <w:iCs/>
          <w:sz w:val="22"/>
          <w:szCs w:val="22"/>
        </w:rPr>
        <w:t xml:space="preserve">Así, este Instituto verificó que, en efecto, no se registró respuesta a la solicitud de información de la persona Recurrente, en el </w:t>
      </w:r>
      <w:r w:rsidRPr="00207F77">
        <w:rPr>
          <w:rFonts w:ascii="Palatino Linotype" w:hAnsi="Palatino Linotype" w:cs="Tahoma"/>
          <w:iCs/>
          <w:sz w:val="22"/>
          <w:szCs w:val="22"/>
          <w:lang w:val="es-ES"/>
        </w:rPr>
        <w:t>Sistema de Acceso a la Información Mexiquense (SAIMEX), tal como se observa a continuación:</w:t>
      </w:r>
    </w:p>
    <w:p w14:paraId="3CC3129C" w14:textId="77777777" w:rsidR="00726B79" w:rsidRDefault="00726B79" w:rsidP="00856E42">
      <w:pPr>
        <w:spacing w:line="360" w:lineRule="auto"/>
        <w:contextualSpacing/>
        <w:jc w:val="both"/>
        <w:rPr>
          <w:rFonts w:ascii="Palatino Linotype" w:hAnsi="Palatino Linotype" w:cs="Tahoma"/>
          <w:iCs/>
          <w:sz w:val="22"/>
          <w:szCs w:val="22"/>
          <w:lang w:val="es-ES"/>
        </w:rPr>
      </w:pPr>
    </w:p>
    <w:p w14:paraId="22ADB1B5" w14:textId="6352925D" w:rsidR="00726B79" w:rsidRPr="000C0FF8" w:rsidRDefault="000C6F98" w:rsidP="00856E42">
      <w:pPr>
        <w:spacing w:line="360" w:lineRule="auto"/>
        <w:contextualSpacing/>
        <w:jc w:val="center"/>
        <w:rPr>
          <w:rFonts w:ascii="Palatino Linotype" w:hAnsi="Palatino Linotype" w:cs="Tahoma"/>
          <w:iCs/>
          <w:sz w:val="22"/>
          <w:szCs w:val="22"/>
          <w:lang w:val="es-ES"/>
        </w:rPr>
      </w:pPr>
      <w:r>
        <w:rPr>
          <w:rFonts w:ascii="Palatino Linotype" w:hAnsi="Palatino Linotype" w:cs="Tahoma"/>
          <w:iCs/>
          <w:noProof/>
          <w:sz w:val="22"/>
          <w:szCs w:val="22"/>
          <w:lang w:eastAsia="es-MX"/>
        </w:rPr>
        <w:drawing>
          <wp:inline distT="0" distB="0" distL="0" distR="0" wp14:anchorId="4379CA6C" wp14:editId="5B269525">
            <wp:extent cx="3560445" cy="1475105"/>
            <wp:effectExtent l="0" t="0" r="1905" b="0"/>
            <wp:docPr id="16572542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0445" cy="1475105"/>
                    </a:xfrm>
                    <a:prstGeom prst="rect">
                      <a:avLst/>
                    </a:prstGeom>
                    <a:noFill/>
                  </pic:spPr>
                </pic:pic>
              </a:graphicData>
            </a:graphic>
          </wp:inline>
        </w:drawing>
      </w:r>
    </w:p>
    <w:p w14:paraId="7C8727B8" w14:textId="77777777" w:rsidR="00726B79" w:rsidRDefault="00726B79" w:rsidP="00856E42">
      <w:pPr>
        <w:spacing w:line="360" w:lineRule="auto"/>
        <w:contextualSpacing/>
        <w:jc w:val="both"/>
        <w:rPr>
          <w:rFonts w:ascii="Palatino Linotype" w:hAnsi="Palatino Linotype" w:cs="Tahoma"/>
          <w:iCs/>
          <w:sz w:val="22"/>
          <w:szCs w:val="22"/>
        </w:rPr>
      </w:pPr>
    </w:p>
    <w:p w14:paraId="680BBC2C" w14:textId="6C082293" w:rsidR="00726B79" w:rsidRDefault="00726B79" w:rsidP="00856E42">
      <w:pPr>
        <w:spacing w:line="360" w:lineRule="auto"/>
        <w:contextualSpacing/>
        <w:jc w:val="both"/>
        <w:rPr>
          <w:rFonts w:ascii="Palatino Linotype" w:hAnsi="Palatino Linotype" w:cs="Tahoma"/>
          <w:iCs/>
          <w:sz w:val="22"/>
          <w:szCs w:val="22"/>
        </w:rPr>
      </w:pPr>
      <w:r w:rsidRPr="00207F77">
        <w:rPr>
          <w:rFonts w:ascii="Palatino Linotype" w:hAnsi="Palatino Linotype" w:cs="Tahoma"/>
          <w:iCs/>
          <w:sz w:val="22"/>
          <w:szCs w:val="22"/>
        </w:rPr>
        <w:t>Conforme a lo anterior, se colige que, tal como lo precisó la persona Recurrente, el</w:t>
      </w:r>
      <w:r w:rsidRPr="00207F77">
        <w:rPr>
          <w:rFonts w:ascii="Palatino Linotype" w:eastAsia="Calibri" w:hAnsi="Palatino Linotype" w:cs="Tahoma"/>
          <w:sz w:val="22"/>
          <w:szCs w:val="22"/>
          <w:lang w:eastAsia="en-US"/>
        </w:rPr>
        <w:t xml:space="preserve"> </w:t>
      </w:r>
      <w:r>
        <w:rPr>
          <w:rFonts w:ascii="Palatino Linotype" w:eastAsia="Calibri" w:hAnsi="Palatino Linotype" w:cs="Tahoma"/>
          <w:sz w:val="22"/>
          <w:szCs w:val="22"/>
          <w:lang w:eastAsia="en-US"/>
        </w:rPr>
        <w:t xml:space="preserve">Ayuntamiento de </w:t>
      </w:r>
      <w:r w:rsidR="000C6F98">
        <w:rPr>
          <w:rFonts w:ascii="Palatino Linotype" w:eastAsia="Calibri" w:hAnsi="Palatino Linotype" w:cs="Tahoma"/>
          <w:sz w:val="22"/>
          <w:szCs w:val="22"/>
          <w:lang w:eastAsia="en-US"/>
        </w:rPr>
        <w:t>Tepotzotlán</w:t>
      </w:r>
      <w:r w:rsidRPr="00207F77">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w:t>
      </w:r>
      <w:r w:rsidRPr="00207F77">
        <w:rPr>
          <w:rFonts w:ascii="Palatino Linotype" w:hAnsi="Palatino Linotype" w:cs="Tahoma"/>
          <w:iCs/>
          <w:sz w:val="22"/>
          <w:szCs w:val="22"/>
        </w:rPr>
        <w:lastRenderedPageBreak/>
        <w:t xml:space="preserve">Ley de Transparencia y Acceso a la Información Pública del Estado de México y Municipios, pues tenía hasta el </w:t>
      </w:r>
      <w:r w:rsidR="000C6F98">
        <w:rPr>
          <w:rFonts w:ascii="Palatino Linotype" w:hAnsi="Palatino Linotype" w:cs="Tahoma"/>
          <w:iCs/>
          <w:sz w:val="22"/>
          <w:szCs w:val="22"/>
        </w:rPr>
        <w:t xml:space="preserve">doce de diciembre </w:t>
      </w:r>
      <w:r w:rsidRPr="00207F77">
        <w:rPr>
          <w:rFonts w:ascii="Palatino Linotype" w:hAnsi="Palatino Linotype" w:cs="Tahoma"/>
          <w:iCs/>
          <w:sz w:val="22"/>
          <w:szCs w:val="22"/>
        </w:rPr>
        <w:t xml:space="preserve">de dos mil veinticinco, para realizar dicha situación, por lo que el agravio es </w:t>
      </w:r>
      <w:r w:rsidRPr="00207F77">
        <w:rPr>
          <w:rFonts w:ascii="Palatino Linotype" w:hAnsi="Palatino Linotype" w:cs="Tahoma"/>
          <w:b/>
          <w:bCs/>
          <w:iCs/>
          <w:sz w:val="22"/>
          <w:szCs w:val="22"/>
        </w:rPr>
        <w:t>FUNDADO</w:t>
      </w:r>
      <w:r w:rsidRPr="00207F77">
        <w:rPr>
          <w:rFonts w:ascii="Palatino Linotype" w:hAnsi="Palatino Linotype" w:cs="Tahoma"/>
          <w:iCs/>
          <w:sz w:val="22"/>
          <w:szCs w:val="22"/>
        </w:rPr>
        <w:t xml:space="preserve">. </w:t>
      </w:r>
    </w:p>
    <w:p w14:paraId="253EC76B" w14:textId="77777777" w:rsidR="00726B79" w:rsidRDefault="00726B79" w:rsidP="00856E42">
      <w:pPr>
        <w:spacing w:line="360" w:lineRule="auto"/>
        <w:contextualSpacing/>
        <w:jc w:val="both"/>
        <w:rPr>
          <w:rFonts w:ascii="Palatino Linotype" w:hAnsi="Palatino Linotype" w:cs="Tahoma"/>
          <w:iCs/>
          <w:sz w:val="22"/>
          <w:szCs w:val="22"/>
        </w:rPr>
      </w:pPr>
    </w:p>
    <w:p w14:paraId="747508C5" w14:textId="4D31A22C" w:rsidR="00726B79" w:rsidRDefault="00726B79" w:rsidP="00856E42">
      <w:pPr>
        <w:spacing w:line="360" w:lineRule="auto"/>
        <w:contextualSpacing/>
        <w:jc w:val="both"/>
        <w:rPr>
          <w:rFonts w:ascii="Palatino Linotype" w:eastAsia="Calibri" w:hAnsi="Palatino Linotype" w:cs="Tahoma"/>
          <w:color w:val="000000"/>
          <w:sz w:val="22"/>
          <w:szCs w:val="22"/>
          <w:lang w:val="es-ES" w:eastAsia="es-MX"/>
        </w:rPr>
      </w:pPr>
      <w:r w:rsidRPr="006A4CD5">
        <w:rPr>
          <w:rFonts w:ascii="Palatino Linotype" w:hAnsi="Palatino Linotype" w:cs="Tahoma"/>
          <w:bCs/>
          <w:iCs/>
          <w:sz w:val="22"/>
          <w:szCs w:val="22"/>
        </w:rPr>
        <w:t>No obstante, durante la sustanciación del Medio de Impugnación, el Sujeto Obligado mediante Informe Justificado, emitió respuesta, por lo que, se procede a su análisis; para lo cual, en principio es necesario contextualizar la solicitud de información respecto de l</w:t>
      </w:r>
      <w:r w:rsidR="000C6F98" w:rsidRPr="006A4CD5">
        <w:rPr>
          <w:rFonts w:ascii="Palatino Linotype" w:hAnsi="Palatino Linotype" w:cs="Tahoma"/>
          <w:bCs/>
          <w:iCs/>
          <w:sz w:val="22"/>
          <w:szCs w:val="22"/>
        </w:rPr>
        <w:t>os reportes e indicadores de los</w:t>
      </w:r>
      <w:r w:rsidR="000C6F98" w:rsidRPr="006A4CD5">
        <w:rPr>
          <w:rFonts w:ascii="Palatino Linotype" w:hAnsi="Palatino Linotype" w:cs="Tahoma"/>
          <w:bCs/>
          <w:sz w:val="22"/>
          <w:szCs w:val="22"/>
        </w:rPr>
        <w:t xml:space="preserve"> servicios públicos solicitados</w:t>
      </w:r>
      <w:r w:rsidRPr="006A4CD5">
        <w:rPr>
          <w:rFonts w:ascii="Palatino Linotype" w:eastAsia="Calibri" w:hAnsi="Palatino Linotype" w:cs="Tahoma"/>
          <w:color w:val="000000"/>
          <w:sz w:val="22"/>
          <w:szCs w:val="22"/>
          <w:lang w:val="es-ES" w:eastAsia="es-MX"/>
        </w:rPr>
        <w:t>.</w:t>
      </w:r>
    </w:p>
    <w:p w14:paraId="48DE508C" w14:textId="77777777" w:rsidR="00726B79" w:rsidRPr="006A4CD5" w:rsidRDefault="00726B79" w:rsidP="00856E42">
      <w:pPr>
        <w:spacing w:line="360" w:lineRule="auto"/>
        <w:contextualSpacing/>
        <w:jc w:val="both"/>
        <w:rPr>
          <w:rFonts w:ascii="Palatino Linotype" w:eastAsia="Calibri" w:hAnsi="Palatino Linotype" w:cs="Tahoma"/>
          <w:bCs/>
          <w:sz w:val="22"/>
          <w:szCs w:val="22"/>
          <w:lang w:val="es-ES" w:eastAsia="es-MX"/>
          <w14:ligatures w14:val="standardContextual"/>
        </w:rPr>
      </w:pPr>
    </w:p>
    <w:p w14:paraId="6E9C3613" w14:textId="31152A0E" w:rsidR="00FC79CE" w:rsidRDefault="006A4CD5" w:rsidP="00856E42">
      <w:pPr>
        <w:tabs>
          <w:tab w:val="left" w:pos="4962"/>
        </w:tabs>
        <w:spacing w:line="360" w:lineRule="auto"/>
        <w:jc w:val="both"/>
        <w:rPr>
          <w:rFonts w:ascii="Palatino Linotype" w:eastAsia="Calibri" w:hAnsi="Palatino Linotype" w:cs="Tahoma"/>
          <w:bCs/>
          <w:sz w:val="22"/>
          <w:szCs w:val="22"/>
        </w:rPr>
      </w:pPr>
      <w:r w:rsidRPr="006A4CD5">
        <w:rPr>
          <w:rFonts w:ascii="Palatino Linotype" w:eastAsia="Calibri" w:hAnsi="Palatino Linotype" w:cs="Tahoma"/>
          <w:bCs/>
          <w:sz w:val="22"/>
          <w:szCs w:val="22"/>
        </w:rPr>
        <w:t>En principio, los artículos 125, fracci</w:t>
      </w:r>
      <w:r w:rsidR="00FC79CE">
        <w:rPr>
          <w:rFonts w:ascii="Palatino Linotype" w:eastAsia="Calibri" w:hAnsi="Palatino Linotype" w:cs="Tahoma"/>
          <w:bCs/>
          <w:sz w:val="22"/>
          <w:szCs w:val="22"/>
        </w:rPr>
        <w:t>ones I, II,</w:t>
      </w:r>
      <w:r w:rsidRPr="006A4CD5">
        <w:rPr>
          <w:rFonts w:ascii="Palatino Linotype" w:eastAsia="Calibri" w:hAnsi="Palatino Linotype" w:cs="Tahoma"/>
          <w:bCs/>
          <w:sz w:val="22"/>
          <w:szCs w:val="22"/>
        </w:rPr>
        <w:t xml:space="preserve"> III</w:t>
      </w:r>
      <w:r w:rsidR="00FC79CE">
        <w:rPr>
          <w:rFonts w:ascii="Palatino Linotype" w:eastAsia="Calibri" w:hAnsi="Palatino Linotype" w:cs="Tahoma"/>
          <w:bCs/>
          <w:sz w:val="22"/>
          <w:szCs w:val="22"/>
        </w:rPr>
        <w:t xml:space="preserve"> y VII</w:t>
      </w:r>
      <w:r w:rsidRPr="006A4CD5">
        <w:rPr>
          <w:rFonts w:ascii="Palatino Linotype" w:eastAsia="Calibri" w:hAnsi="Palatino Linotype" w:cs="Tahoma"/>
          <w:bCs/>
          <w:sz w:val="22"/>
          <w:szCs w:val="22"/>
        </w:rPr>
        <w:t xml:space="preserve"> de la Ley Orgánica Municipal del Estado de México, establecen que los municipios tendrán a su cargo la prestación, explotación, administración y conservación de los servicios públicos municipales, entre </w:t>
      </w:r>
      <w:r w:rsidR="00FC79CE">
        <w:rPr>
          <w:rFonts w:ascii="Palatino Linotype" w:eastAsia="Calibri" w:hAnsi="Palatino Linotype" w:cs="Tahoma"/>
          <w:bCs/>
          <w:sz w:val="22"/>
          <w:szCs w:val="22"/>
        </w:rPr>
        <w:t>otros los siguientes:</w:t>
      </w:r>
      <w:r w:rsidRPr="006A4CD5">
        <w:rPr>
          <w:rFonts w:ascii="Palatino Linotype" w:eastAsia="Calibri" w:hAnsi="Palatino Linotype" w:cs="Tahoma"/>
          <w:bCs/>
          <w:sz w:val="22"/>
          <w:szCs w:val="22"/>
        </w:rPr>
        <w:t xml:space="preserve"> </w:t>
      </w:r>
    </w:p>
    <w:p w14:paraId="42CCC994" w14:textId="77777777" w:rsidR="00FC79CE" w:rsidRDefault="00FC79CE" w:rsidP="00856E42">
      <w:pPr>
        <w:tabs>
          <w:tab w:val="left" w:pos="4962"/>
        </w:tabs>
        <w:spacing w:line="360" w:lineRule="auto"/>
        <w:jc w:val="both"/>
        <w:rPr>
          <w:rFonts w:ascii="Palatino Linotype" w:eastAsia="Calibri" w:hAnsi="Palatino Linotype" w:cs="Tahoma"/>
          <w:bCs/>
          <w:sz w:val="22"/>
          <w:szCs w:val="22"/>
        </w:rPr>
      </w:pPr>
    </w:p>
    <w:p w14:paraId="622FFC64" w14:textId="77777777" w:rsidR="00FC79CE" w:rsidRDefault="00FC79CE" w:rsidP="00985E93">
      <w:pPr>
        <w:pStyle w:val="Prrafodelista"/>
        <w:numPr>
          <w:ilvl w:val="0"/>
          <w:numId w:val="3"/>
        </w:num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Agua potable, drenaje, alcantarillado, tratamiento, y disposición de aguas residuales;</w:t>
      </w:r>
    </w:p>
    <w:p w14:paraId="65F27499" w14:textId="77777777" w:rsidR="00FC79CE" w:rsidRDefault="00FC79CE" w:rsidP="00985E93">
      <w:pPr>
        <w:pStyle w:val="Prrafodelista"/>
        <w:numPr>
          <w:ilvl w:val="0"/>
          <w:numId w:val="3"/>
        </w:num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Alumbrado Público;</w:t>
      </w:r>
    </w:p>
    <w:p w14:paraId="216FFD7B" w14:textId="77777777" w:rsidR="00FC79CE" w:rsidRDefault="00FC79CE" w:rsidP="00985E93">
      <w:pPr>
        <w:pStyle w:val="Prrafodelista"/>
        <w:numPr>
          <w:ilvl w:val="0"/>
          <w:numId w:val="3"/>
        </w:num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L</w:t>
      </w:r>
      <w:r w:rsidRPr="00D66CA6">
        <w:rPr>
          <w:rFonts w:ascii="Palatino Linotype" w:eastAsia="Calibri" w:hAnsi="Palatino Linotype" w:cs="Tahoma"/>
          <w:bCs/>
          <w:sz w:val="22"/>
          <w:szCs w:val="22"/>
        </w:rPr>
        <w:t>impia, recolección, traslado, tratamiento y disposición final de residuos</w:t>
      </w:r>
      <w:r>
        <w:rPr>
          <w:rFonts w:ascii="Palatino Linotype" w:eastAsia="Calibri" w:hAnsi="Palatino Linotype" w:cs="Tahoma"/>
          <w:bCs/>
          <w:sz w:val="22"/>
          <w:szCs w:val="22"/>
        </w:rPr>
        <w:t>; y</w:t>
      </w:r>
    </w:p>
    <w:p w14:paraId="4189E556" w14:textId="127E2E68" w:rsidR="00FC79CE" w:rsidRPr="00FC79CE" w:rsidRDefault="00FC79CE" w:rsidP="00985E93">
      <w:pPr>
        <w:pStyle w:val="Prrafodelista"/>
        <w:numPr>
          <w:ilvl w:val="0"/>
          <w:numId w:val="3"/>
        </w:num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Calles, parques, jardines y su equipamiento.</w:t>
      </w:r>
    </w:p>
    <w:p w14:paraId="7068E6E3" w14:textId="77777777" w:rsidR="00FC79CE" w:rsidRDefault="00FC79CE" w:rsidP="00856E42">
      <w:pPr>
        <w:tabs>
          <w:tab w:val="left" w:pos="4962"/>
        </w:tabs>
        <w:spacing w:line="360" w:lineRule="auto"/>
        <w:jc w:val="both"/>
        <w:rPr>
          <w:rFonts w:ascii="Palatino Linotype" w:eastAsia="Calibri" w:hAnsi="Palatino Linotype" w:cs="Tahoma"/>
          <w:bCs/>
          <w:sz w:val="22"/>
          <w:szCs w:val="22"/>
        </w:rPr>
      </w:pPr>
    </w:p>
    <w:p w14:paraId="56D3507E" w14:textId="31B0A338" w:rsidR="006A4CD5" w:rsidRDefault="00FC79CE" w:rsidP="00856E4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La prestación de los </w:t>
      </w:r>
      <w:r w:rsidR="006A4CD5" w:rsidRPr="006A4CD5">
        <w:rPr>
          <w:rFonts w:ascii="Palatino Linotype" w:eastAsia="Calibri" w:hAnsi="Palatino Linotype" w:cs="Tahoma"/>
          <w:bCs/>
          <w:sz w:val="22"/>
          <w:szCs w:val="22"/>
        </w:rPr>
        <w:t>servicio</w:t>
      </w:r>
      <w:r>
        <w:rPr>
          <w:rFonts w:ascii="Palatino Linotype" w:eastAsia="Calibri" w:hAnsi="Palatino Linotype" w:cs="Tahoma"/>
          <w:bCs/>
          <w:sz w:val="22"/>
          <w:szCs w:val="22"/>
        </w:rPr>
        <w:t>s,</w:t>
      </w:r>
      <w:r w:rsidR="006A4CD5" w:rsidRPr="006A4CD5">
        <w:rPr>
          <w:rFonts w:ascii="Palatino Linotype" w:eastAsia="Calibri" w:hAnsi="Palatino Linotype" w:cs="Tahoma"/>
          <w:bCs/>
          <w:sz w:val="22"/>
          <w:szCs w:val="22"/>
        </w:rPr>
        <w:t xml:space="preserve"> deberá</w:t>
      </w:r>
      <w:r>
        <w:rPr>
          <w:rFonts w:ascii="Palatino Linotype" w:eastAsia="Calibri" w:hAnsi="Palatino Linotype" w:cs="Tahoma"/>
          <w:bCs/>
          <w:sz w:val="22"/>
          <w:szCs w:val="22"/>
        </w:rPr>
        <w:t>n</w:t>
      </w:r>
      <w:r w:rsidR="006A4CD5" w:rsidRPr="006A4CD5">
        <w:rPr>
          <w:rFonts w:ascii="Palatino Linotype" w:eastAsia="Calibri" w:hAnsi="Palatino Linotype" w:cs="Tahoma"/>
          <w:bCs/>
          <w:sz w:val="22"/>
          <w:szCs w:val="22"/>
        </w:rPr>
        <w:t xml:space="preserve"> realizarse por los ayuntamientos, a través de sus unidades administrativas u organismos auxiliares, quienes podrán coordinarse con el Estado y otros municipios para mejorar la eficacia del mismo; por lo cual, podrá concesionarse a terceros, la prestación de esta.</w:t>
      </w:r>
    </w:p>
    <w:p w14:paraId="1A319051" w14:textId="77777777" w:rsidR="009112E4" w:rsidRDefault="009112E4" w:rsidP="00856E42">
      <w:pPr>
        <w:tabs>
          <w:tab w:val="left" w:pos="4962"/>
        </w:tabs>
        <w:spacing w:line="360" w:lineRule="auto"/>
        <w:jc w:val="both"/>
        <w:rPr>
          <w:rFonts w:ascii="Palatino Linotype" w:eastAsia="Calibri" w:hAnsi="Palatino Linotype" w:cs="Tahoma"/>
          <w:bCs/>
          <w:sz w:val="22"/>
          <w:szCs w:val="22"/>
        </w:rPr>
      </w:pPr>
    </w:p>
    <w:p w14:paraId="3C4CF0EB" w14:textId="42276FD8" w:rsidR="009112E4" w:rsidRDefault="009112E4" w:rsidP="00856E4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Así mismo, el artículo 8 fracción I del Bando Municipal de Tepotzotlán, dos mil veinticinco, establece que la función del Ayuntamiento es lograr el bien común, estimulando su </w:t>
      </w:r>
      <w:r>
        <w:rPr>
          <w:rFonts w:ascii="Palatino Linotype" w:eastAsia="Calibri" w:hAnsi="Palatino Linotype" w:cs="Tahoma"/>
          <w:bCs/>
          <w:sz w:val="22"/>
          <w:szCs w:val="22"/>
        </w:rPr>
        <w:lastRenderedPageBreak/>
        <w:t>participación social de manera conjunta y solidaria para atender las necesidades de la población y prestar de manera eficaz y eficiente los servicios públicos municipales.</w:t>
      </w:r>
    </w:p>
    <w:p w14:paraId="10DBBA92" w14:textId="77777777" w:rsidR="009112E4" w:rsidRDefault="009112E4" w:rsidP="00856E42">
      <w:pPr>
        <w:tabs>
          <w:tab w:val="left" w:pos="4962"/>
        </w:tabs>
        <w:spacing w:line="360" w:lineRule="auto"/>
        <w:jc w:val="both"/>
        <w:rPr>
          <w:rFonts w:ascii="Palatino Linotype" w:eastAsia="Calibri" w:hAnsi="Palatino Linotype" w:cs="Tahoma"/>
          <w:bCs/>
          <w:sz w:val="22"/>
          <w:szCs w:val="22"/>
        </w:rPr>
      </w:pPr>
    </w:p>
    <w:p w14:paraId="475307FA" w14:textId="512595D4" w:rsidR="00483682" w:rsidRDefault="009112E4" w:rsidP="00856E42">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Por otro lado</w:t>
      </w:r>
      <w:r w:rsidR="00483682">
        <w:rPr>
          <w:rFonts w:ascii="Palatino Linotype" w:eastAsia="Calibri" w:hAnsi="Palatino Linotype" w:cs="Tahoma"/>
          <w:bCs/>
          <w:sz w:val="22"/>
          <w:szCs w:val="22"/>
        </w:rPr>
        <w:t>,</w:t>
      </w:r>
      <w:r>
        <w:rPr>
          <w:rFonts w:ascii="Palatino Linotype" w:eastAsia="Calibri" w:hAnsi="Palatino Linotype" w:cs="Tahoma"/>
          <w:bCs/>
          <w:sz w:val="22"/>
          <w:szCs w:val="22"/>
        </w:rPr>
        <w:t xml:space="preserve"> los artículos 37 y 38 fracciones I numeral 9 y 15</w:t>
      </w:r>
      <w:r w:rsidR="00483682">
        <w:rPr>
          <w:rFonts w:ascii="Palatino Linotype" w:eastAsia="Calibri" w:hAnsi="Palatino Linotype" w:cs="Tahoma"/>
          <w:bCs/>
          <w:sz w:val="22"/>
          <w:szCs w:val="22"/>
        </w:rPr>
        <w:t>, 53, 54 y 71</w:t>
      </w:r>
      <w:r>
        <w:rPr>
          <w:rFonts w:ascii="Palatino Linotype" w:eastAsia="Calibri" w:hAnsi="Palatino Linotype" w:cs="Tahoma"/>
          <w:bCs/>
          <w:sz w:val="22"/>
          <w:szCs w:val="22"/>
        </w:rPr>
        <w:t xml:space="preserve"> establecen que</w:t>
      </w:r>
      <w:r w:rsidR="00483682">
        <w:rPr>
          <w:rFonts w:ascii="Palatino Linotype" w:eastAsia="Calibri" w:hAnsi="Palatino Linotype" w:cs="Tahoma"/>
          <w:bCs/>
          <w:sz w:val="22"/>
          <w:szCs w:val="22"/>
        </w:rPr>
        <w:t>,</w:t>
      </w:r>
      <w:r>
        <w:rPr>
          <w:rFonts w:ascii="Palatino Linotype" w:eastAsia="Calibri" w:hAnsi="Palatino Linotype" w:cs="Tahoma"/>
          <w:bCs/>
          <w:sz w:val="22"/>
          <w:szCs w:val="22"/>
        </w:rPr>
        <w:t xml:space="preserve"> para el despacho de los asuntos de la administración municipal, la presidenta municipal se auxiliará de diversas unidades administrativas entre otras la</w:t>
      </w:r>
      <w:r w:rsidR="00483682">
        <w:rPr>
          <w:rFonts w:ascii="Palatino Linotype" w:eastAsia="Calibri" w:hAnsi="Palatino Linotype" w:cs="Tahoma"/>
          <w:bCs/>
          <w:sz w:val="22"/>
          <w:szCs w:val="22"/>
        </w:rPr>
        <w:t>s siguientes:</w:t>
      </w:r>
      <w:r>
        <w:rPr>
          <w:rFonts w:ascii="Palatino Linotype" w:eastAsia="Calibri" w:hAnsi="Palatino Linotype" w:cs="Tahoma"/>
          <w:bCs/>
          <w:sz w:val="22"/>
          <w:szCs w:val="22"/>
        </w:rPr>
        <w:t xml:space="preserve"> </w:t>
      </w:r>
    </w:p>
    <w:p w14:paraId="77A1DB72" w14:textId="77777777" w:rsidR="00483682" w:rsidRDefault="00483682" w:rsidP="00856E42">
      <w:pPr>
        <w:tabs>
          <w:tab w:val="left" w:pos="4962"/>
        </w:tabs>
        <w:spacing w:line="360" w:lineRule="auto"/>
        <w:jc w:val="both"/>
        <w:rPr>
          <w:rFonts w:ascii="Palatino Linotype" w:eastAsia="Calibri" w:hAnsi="Palatino Linotype" w:cs="Tahoma"/>
          <w:bCs/>
          <w:sz w:val="22"/>
          <w:szCs w:val="22"/>
        </w:rPr>
      </w:pPr>
    </w:p>
    <w:p w14:paraId="1F951900" w14:textId="30AF774F" w:rsidR="00483682" w:rsidRPr="00483682" w:rsidRDefault="009112E4" w:rsidP="00985E93">
      <w:pPr>
        <w:pStyle w:val="Prrafodelista"/>
        <w:numPr>
          <w:ilvl w:val="0"/>
          <w:numId w:val="4"/>
        </w:numPr>
        <w:tabs>
          <w:tab w:val="left" w:pos="4962"/>
        </w:tabs>
        <w:spacing w:line="360" w:lineRule="auto"/>
        <w:jc w:val="both"/>
        <w:rPr>
          <w:rFonts w:ascii="Palatino Linotype" w:eastAsia="Calibri" w:hAnsi="Palatino Linotype" w:cs="Tahoma"/>
          <w:b/>
          <w:sz w:val="22"/>
          <w:szCs w:val="22"/>
        </w:rPr>
      </w:pPr>
      <w:r w:rsidRPr="00483682">
        <w:rPr>
          <w:rFonts w:ascii="Palatino Linotype" w:eastAsia="Calibri" w:hAnsi="Palatino Linotype" w:cs="Tahoma"/>
          <w:b/>
          <w:sz w:val="22"/>
          <w:szCs w:val="22"/>
        </w:rPr>
        <w:t>Dirección de Servicios Públicos</w:t>
      </w:r>
      <w:r w:rsidR="00483682" w:rsidRPr="00483682">
        <w:rPr>
          <w:rFonts w:ascii="Palatino Linotype" w:eastAsia="Calibri" w:hAnsi="Palatino Linotype" w:cs="Tahoma"/>
          <w:b/>
          <w:sz w:val="22"/>
          <w:szCs w:val="22"/>
        </w:rPr>
        <w:t>:</w:t>
      </w:r>
      <w:r w:rsidR="00483682">
        <w:rPr>
          <w:rFonts w:ascii="Palatino Linotype" w:eastAsia="Calibri" w:hAnsi="Palatino Linotype" w:cs="Tahoma"/>
          <w:b/>
          <w:sz w:val="22"/>
          <w:szCs w:val="22"/>
        </w:rPr>
        <w:t xml:space="preserve"> </w:t>
      </w:r>
      <w:r w:rsidR="00483682">
        <w:rPr>
          <w:rFonts w:ascii="Palatino Linotype" w:eastAsia="Calibri" w:hAnsi="Palatino Linotype" w:cs="Tahoma"/>
          <w:bCs/>
          <w:sz w:val="22"/>
          <w:szCs w:val="22"/>
        </w:rPr>
        <w:t>E</w:t>
      </w:r>
      <w:r w:rsidR="00483682" w:rsidRPr="00483682">
        <w:rPr>
          <w:rFonts w:ascii="Palatino Linotype" w:eastAsia="Calibri" w:hAnsi="Palatino Linotype" w:cs="Tahoma"/>
          <w:bCs/>
          <w:sz w:val="22"/>
          <w:szCs w:val="22"/>
        </w:rPr>
        <w:t>ncargada de planear, realizar, supervisar, controlar y mantener en condiciones de operación los servicios públicos municipales de limpia, recolección, panteones, control y bienestar animal, tratamiento y disposición final de residuos sólidos no peligrosos, alumbrado público, bacheo y balizamiento de calles y avenidas, mantenimiento de áreas verdes municipales para el embellecimiento y conservación del Municipio.</w:t>
      </w:r>
    </w:p>
    <w:p w14:paraId="27552749" w14:textId="77777777" w:rsidR="00483682" w:rsidRPr="00483682" w:rsidRDefault="00483682" w:rsidP="00856E42">
      <w:pPr>
        <w:pStyle w:val="Prrafodelista"/>
        <w:tabs>
          <w:tab w:val="left" w:pos="4962"/>
        </w:tabs>
        <w:spacing w:line="360" w:lineRule="auto"/>
        <w:jc w:val="both"/>
        <w:rPr>
          <w:rFonts w:ascii="Palatino Linotype" w:eastAsia="Calibri" w:hAnsi="Palatino Linotype" w:cs="Tahoma"/>
          <w:b/>
          <w:sz w:val="22"/>
          <w:szCs w:val="22"/>
        </w:rPr>
      </w:pPr>
    </w:p>
    <w:p w14:paraId="558A9016" w14:textId="5549B82A" w:rsidR="009112E4" w:rsidRPr="00483682" w:rsidRDefault="009112E4" w:rsidP="00985E93">
      <w:pPr>
        <w:pStyle w:val="Prrafodelista"/>
        <w:numPr>
          <w:ilvl w:val="0"/>
          <w:numId w:val="4"/>
        </w:numPr>
        <w:tabs>
          <w:tab w:val="left" w:pos="4962"/>
        </w:tabs>
        <w:spacing w:line="360" w:lineRule="auto"/>
        <w:jc w:val="both"/>
        <w:rPr>
          <w:rFonts w:ascii="Palatino Linotype" w:eastAsia="Calibri" w:hAnsi="Palatino Linotype" w:cs="Tahoma"/>
          <w:b/>
          <w:sz w:val="22"/>
          <w:szCs w:val="22"/>
        </w:rPr>
      </w:pPr>
      <w:r w:rsidRPr="00483682">
        <w:rPr>
          <w:rFonts w:ascii="Palatino Linotype" w:eastAsia="Calibri" w:hAnsi="Palatino Linotype" w:cs="Tahoma"/>
          <w:b/>
          <w:sz w:val="22"/>
          <w:szCs w:val="22"/>
        </w:rPr>
        <w:t>Dirección de Agua Potable, Drenaje y Alcantarillado</w:t>
      </w:r>
      <w:r w:rsidR="00483682">
        <w:rPr>
          <w:rFonts w:ascii="Palatino Linotype" w:eastAsia="Calibri" w:hAnsi="Palatino Linotype" w:cs="Tahoma"/>
          <w:b/>
          <w:sz w:val="22"/>
          <w:szCs w:val="22"/>
        </w:rPr>
        <w:t xml:space="preserve">: </w:t>
      </w:r>
      <w:r w:rsidR="00483682" w:rsidRPr="00483682">
        <w:rPr>
          <w:rFonts w:ascii="Palatino Linotype" w:eastAsia="Calibri" w:hAnsi="Palatino Linotype" w:cs="Tahoma"/>
          <w:bCs/>
          <w:sz w:val="22"/>
          <w:szCs w:val="22"/>
        </w:rPr>
        <w:t>Encargada de la</w:t>
      </w:r>
      <w:r w:rsidR="00483682">
        <w:rPr>
          <w:rFonts w:ascii="Palatino Linotype" w:eastAsia="Calibri" w:hAnsi="Palatino Linotype" w:cs="Tahoma"/>
          <w:b/>
          <w:sz w:val="22"/>
          <w:szCs w:val="22"/>
        </w:rPr>
        <w:t xml:space="preserve"> </w:t>
      </w:r>
      <w:r w:rsidR="00483682" w:rsidRPr="00483682">
        <w:rPr>
          <w:rFonts w:ascii="Palatino Linotype" w:eastAsia="Calibri" w:hAnsi="Palatino Linotype" w:cs="Tahoma"/>
          <w:bCs/>
          <w:sz w:val="22"/>
          <w:szCs w:val="22"/>
        </w:rPr>
        <w:t>conducción y tratamiento de las aguas negras drenaje y alcantarillado de agua fluvial</w:t>
      </w:r>
      <w:r w:rsidR="00483682">
        <w:rPr>
          <w:rFonts w:ascii="Palatino Linotype" w:eastAsia="Calibri" w:hAnsi="Palatino Linotype" w:cs="Tahoma"/>
          <w:bCs/>
          <w:sz w:val="22"/>
          <w:szCs w:val="22"/>
        </w:rPr>
        <w:t xml:space="preserve">, </w:t>
      </w:r>
      <w:r w:rsidR="00483682" w:rsidRPr="00483682">
        <w:rPr>
          <w:rFonts w:ascii="Palatino Linotype" w:eastAsia="Calibri" w:hAnsi="Palatino Linotype" w:cs="Tahoma"/>
          <w:bCs/>
          <w:sz w:val="22"/>
          <w:szCs w:val="22"/>
        </w:rPr>
        <w:t>así como la contratación de esos servicios</w:t>
      </w:r>
      <w:r w:rsidR="00D4686D">
        <w:rPr>
          <w:rFonts w:ascii="Palatino Linotype" w:eastAsia="Calibri" w:hAnsi="Palatino Linotype" w:cs="Tahoma"/>
          <w:bCs/>
          <w:sz w:val="22"/>
          <w:szCs w:val="22"/>
        </w:rPr>
        <w:t>.</w:t>
      </w:r>
    </w:p>
    <w:p w14:paraId="12DCEC71" w14:textId="77777777" w:rsidR="00FC79CE" w:rsidRDefault="00FC79CE" w:rsidP="00856E42">
      <w:pPr>
        <w:tabs>
          <w:tab w:val="left" w:pos="4962"/>
        </w:tabs>
        <w:spacing w:line="360" w:lineRule="auto"/>
        <w:jc w:val="both"/>
        <w:rPr>
          <w:rFonts w:ascii="Palatino Linotype" w:eastAsia="Calibri" w:hAnsi="Palatino Linotype" w:cs="Tahoma"/>
          <w:bCs/>
          <w:sz w:val="22"/>
          <w:szCs w:val="22"/>
        </w:rPr>
      </w:pPr>
    </w:p>
    <w:p w14:paraId="7A783EE9" w14:textId="1F8C2F9E" w:rsidR="00FC79CE" w:rsidRPr="00D66CA6" w:rsidRDefault="00483682" w:rsidP="00856E4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contexto</w:t>
      </w:r>
      <w:r w:rsidR="00FC79CE">
        <w:rPr>
          <w:rFonts w:ascii="Palatino Linotype" w:hAnsi="Palatino Linotype" w:cs="Tahoma"/>
          <w:bCs/>
          <w:iCs/>
          <w:sz w:val="22"/>
          <w:szCs w:val="22"/>
        </w:rPr>
        <w:t xml:space="preserve">, </w:t>
      </w:r>
      <w:r w:rsidR="00FC79CE" w:rsidRPr="00D66CA6">
        <w:rPr>
          <w:rFonts w:ascii="Palatino Linotype" w:hAnsi="Palatino Linotype" w:cs="Tahoma"/>
          <w:bCs/>
          <w:iCs/>
          <w:sz w:val="22"/>
          <w:szCs w:val="22"/>
        </w:rPr>
        <w:t xml:space="preserve">el Glosario de Términos del Manual para la Planeación, Programación y Presupuesto de Egresos Municipal para el Ejercicio Fiscal </w:t>
      </w:r>
      <w:r w:rsidR="00FC79CE">
        <w:rPr>
          <w:rFonts w:ascii="Palatino Linotype" w:hAnsi="Palatino Linotype" w:cs="Tahoma"/>
          <w:bCs/>
          <w:iCs/>
          <w:sz w:val="22"/>
          <w:szCs w:val="22"/>
        </w:rPr>
        <w:t>dos mil veinticinco</w:t>
      </w:r>
      <w:r w:rsidR="00FC79CE" w:rsidRPr="00D66CA6">
        <w:rPr>
          <w:rFonts w:ascii="Palatino Linotype" w:hAnsi="Palatino Linotype" w:cs="Tahoma"/>
          <w:bCs/>
          <w:iCs/>
          <w:sz w:val="22"/>
          <w:szCs w:val="22"/>
        </w:rPr>
        <w:t>, precisa que un indicador es la dimensión utilizada para medir o comparar los resultados efectivamente obtenidos en la ejecución de un programa, proyecto o actividad, los cuales pueden ser estratégicos, de proyectos, de gestión y de calidad en el servicio; mientras, que las metas son las dimensiones del objetivo que se pretende alcanzar con los recursos necesario.</w:t>
      </w:r>
    </w:p>
    <w:p w14:paraId="487D26C8" w14:textId="620AAC04" w:rsidR="00FC79CE" w:rsidRPr="00D66CA6" w:rsidRDefault="00FC79CE" w:rsidP="00856E42">
      <w:pPr>
        <w:spacing w:line="360" w:lineRule="auto"/>
        <w:contextualSpacing/>
        <w:jc w:val="both"/>
        <w:rPr>
          <w:rFonts w:ascii="Palatino Linotype" w:hAnsi="Palatino Linotype" w:cs="Tahoma"/>
          <w:b/>
          <w:bCs/>
          <w:iCs/>
          <w:sz w:val="22"/>
          <w:szCs w:val="22"/>
        </w:rPr>
      </w:pPr>
      <w:r w:rsidRPr="00D66CA6">
        <w:rPr>
          <w:rFonts w:ascii="Palatino Linotype" w:hAnsi="Palatino Linotype" w:cs="Tahoma"/>
          <w:bCs/>
          <w:iCs/>
          <w:sz w:val="22"/>
          <w:szCs w:val="22"/>
        </w:rPr>
        <w:t xml:space="preserve"> Además, la Guía Metodológica para el Seguimiento y Evaluación del Plan de Desarrollo Municipal Vigente, contempla que la evaluación estratégica, está orientada a identificar el nivel de cumplimiento de los objetivos y</w:t>
      </w:r>
      <w:r w:rsidRPr="00D66CA6">
        <w:rPr>
          <w:rFonts w:ascii="Palatino Linotype" w:hAnsi="Palatino Linotype" w:cs="Tahoma"/>
          <w:b/>
          <w:bCs/>
          <w:iCs/>
          <w:sz w:val="22"/>
          <w:szCs w:val="22"/>
        </w:rPr>
        <w:t xml:space="preserve"> metas</w:t>
      </w:r>
      <w:r w:rsidRPr="00D66CA6">
        <w:rPr>
          <w:rFonts w:ascii="Palatino Linotype" w:hAnsi="Palatino Linotype" w:cs="Tahoma"/>
          <w:bCs/>
          <w:iCs/>
          <w:sz w:val="22"/>
          <w:szCs w:val="22"/>
        </w:rPr>
        <w:t xml:space="preserve"> globales establecidas (logros, productos, </w:t>
      </w:r>
      <w:r w:rsidRPr="00D66CA6">
        <w:rPr>
          <w:rFonts w:ascii="Palatino Linotype" w:hAnsi="Palatino Linotype" w:cs="Tahoma"/>
          <w:bCs/>
          <w:iCs/>
          <w:sz w:val="22"/>
          <w:szCs w:val="22"/>
        </w:rPr>
        <w:lastRenderedPageBreak/>
        <w:t xml:space="preserve">beneficio e impacto y resultado de las acciones), por cada uno de los programas y proyectos establecidos en el programa anual y que surgen del Plan de Desarrollo Municipal vigente y de esta forma </w:t>
      </w:r>
      <w:r w:rsidRPr="00D66CA6">
        <w:rPr>
          <w:rFonts w:ascii="Palatino Linotype" w:hAnsi="Palatino Linotype" w:cs="Tahoma"/>
          <w:b/>
          <w:bCs/>
          <w:iCs/>
          <w:sz w:val="22"/>
          <w:szCs w:val="22"/>
        </w:rPr>
        <w:t>medir el desempeño de las dependencias que integran la administración pública de cada Municipio.</w:t>
      </w:r>
    </w:p>
    <w:p w14:paraId="0445B22F" w14:textId="77777777" w:rsidR="00FC79CE" w:rsidRPr="00D66CA6"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 xml:space="preserve"> </w:t>
      </w:r>
    </w:p>
    <w:p w14:paraId="00D15B4B" w14:textId="77777777" w:rsidR="00FC79CE" w:rsidRPr="00D66CA6"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Así mismo establece que el primer instrumento de evaluación, es el Sistema de Evaluación de la Gestión Municipal (SEGEMUN), el cual opera mediante la construcción, alimentación y análisis de las MIR-Tipo alineadas a cada uno de los Programas presupuestarios y proyectos de la estructura programática.</w:t>
      </w:r>
    </w:p>
    <w:p w14:paraId="7AA7F1C8" w14:textId="77777777" w:rsidR="00FC79CE" w:rsidRPr="00D66CA6"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 xml:space="preserve"> </w:t>
      </w:r>
    </w:p>
    <w:p w14:paraId="17F385F0" w14:textId="77777777" w:rsidR="00FC79CE" w:rsidRPr="00D66CA6"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 xml:space="preserve">En tal sentido, dentro del sistema de evaluación de la gestión pública municipal, existen cuatro tipos de reportes que cada Ayuntamiento debe presentar: </w:t>
      </w:r>
      <w:r w:rsidRPr="00D66CA6">
        <w:rPr>
          <w:rFonts w:ascii="Palatino Linotype" w:hAnsi="Palatino Linotype" w:cs="Tahoma"/>
          <w:b/>
          <w:bCs/>
          <w:iCs/>
          <w:sz w:val="22"/>
          <w:szCs w:val="22"/>
        </w:rPr>
        <w:t>el Informe Anual de Ejecución del Plan de Desarrollo Municipal vigente, Informe de Gobierno, el Reporte de Avance Trimestral y la Cuenta Pública</w:t>
      </w:r>
      <w:r w:rsidRPr="00D66CA6">
        <w:rPr>
          <w:rFonts w:ascii="Palatino Linotype" w:hAnsi="Palatino Linotype" w:cs="Tahoma"/>
          <w:bCs/>
          <w:iCs/>
          <w:sz w:val="22"/>
          <w:szCs w:val="22"/>
        </w:rPr>
        <w:t>, que son instrumentos para el seguimiento, evaluación de avances y rendición de cuentas.</w:t>
      </w:r>
    </w:p>
    <w:p w14:paraId="74660600" w14:textId="77777777" w:rsidR="00FC79CE" w:rsidRPr="00D66CA6"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 xml:space="preserve"> </w:t>
      </w:r>
    </w:p>
    <w:p w14:paraId="5C6DC700" w14:textId="600B8D0C" w:rsidR="00FC79CE" w:rsidRPr="00FC79CE" w:rsidRDefault="00FC79CE" w:rsidP="00856E42">
      <w:pPr>
        <w:spacing w:line="360" w:lineRule="auto"/>
        <w:contextualSpacing/>
        <w:jc w:val="both"/>
        <w:rPr>
          <w:rFonts w:ascii="Palatino Linotype" w:hAnsi="Palatino Linotype" w:cs="Tahoma"/>
          <w:bCs/>
          <w:iCs/>
          <w:sz w:val="22"/>
          <w:szCs w:val="22"/>
        </w:rPr>
      </w:pPr>
      <w:r w:rsidRPr="00D66CA6">
        <w:rPr>
          <w:rFonts w:ascii="Palatino Linotype" w:hAnsi="Palatino Linotype" w:cs="Tahoma"/>
          <w:bCs/>
          <w:iCs/>
          <w:sz w:val="22"/>
          <w:szCs w:val="22"/>
        </w:rPr>
        <w:t xml:space="preserve">En ese orden de ideas, los Lineamientos para la Integración y Presentación de los Informes Trimestrales Estatales y Municipales del ejercicio fiscal dos mil veinticinco, entre los formatos que maneja en el </w:t>
      </w:r>
      <w:r w:rsidRPr="00D66CA6">
        <w:rPr>
          <w:rFonts w:ascii="Palatino Linotype" w:hAnsi="Palatino Linotype" w:cs="Tahoma"/>
          <w:b/>
          <w:bCs/>
          <w:iCs/>
          <w:sz w:val="22"/>
          <w:szCs w:val="22"/>
        </w:rPr>
        <w:t>Módulo 3</w:t>
      </w:r>
      <w:r w:rsidRPr="00D66CA6">
        <w:rPr>
          <w:rFonts w:ascii="Palatino Linotype" w:hAnsi="Palatino Linotype" w:cs="Tahoma"/>
          <w:bCs/>
          <w:iCs/>
          <w:sz w:val="22"/>
          <w:szCs w:val="22"/>
        </w:rPr>
        <w:t xml:space="preserve">, se advierte que se encuentran </w:t>
      </w:r>
      <w:r w:rsidRPr="00D66CA6">
        <w:rPr>
          <w:rFonts w:ascii="Palatino Linotype" w:hAnsi="Palatino Linotype" w:cs="Tahoma"/>
          <w:b/>
          <w:bCs/>
          <w:iCs/>
          <w:sz w:val="22"/>
          <w:szCs w:val="22"/>
        </w:rPr>
        <w:t xml:space="preserve">el informe de Acciones y Resultados de la Ejecución del Plan de Desarrollo Municipal, </w:t>
      </w:r>
      <w:r w:rsidRPr="00D66CA6">
        <w:rPr>
          <w:rFonts w:ascii="Palatino Linotype" w:hAnsi="Palatino Linotype" w:cs="Tahoma"/>
          <w:bCs/>
          <w:iCs/>
          <w:sz w:val="22"/>
          <w:szCs w:val="22"/>
        </w:rPr>
        <w:t xml:space="preserve">cuya finalidad es verificar el cumplimiento de la información cualitativa y cuantitativa sobre el avance en el cumplimiento de los objetivos, metas e indicadores definido, conforme a la información presentada en los formatos </w:t>
      </w:r>
      <w:r w:rsidRPr="00D66CA6">
        <w:rPr>
          <w:rFonts w:ascii="Palatino Linotype" w:hAnsi="Palatino Linotype" w:cs="Tahoma"/>
          <w:b/>
          <w:bCs/>
          <w:iCs/>
          <w:sz w:val="22"/>
          <w:szCs w:val="22"/>
        </w:rPr>
        <w:t xml:space="preserve">PbRM08b Ficha Técnica de Seguimiento del Avance de Indicadores y PbRM8c Avance Trimestral de Metas Físicas por Proyectos, </w:t>
      </w:r>
      <w:r w:rsidRPr="00D66CA6">
        <w:rPr>
          <w:rFonts w:ascii="Palatino Linotype" w:hAnsi="Palatino Linotype" w:cs="Tahoma"/>
          <w:bCs/>
          <w:iCs/>
          <w:sz w:val="22"/>
          <w:szCs w:val="22"/>
        </w:rPr>
        <w:t xml:space="preserve">que se integraran de forma trimestral. </w:t>
      </w:r>
    </w:p>
    <w:p w14:paraId="7B36580A" w14:textId="77777777" w:rsidR="00726B79" w:rsidRDefault="00726B79" w:rsidP="00856E42">
      <w:pPr>
        <w:widowControl w:val="0"/>
        <w:spacing w:line="360" w:lineRule="auto"/>
        <w:contextualSpacing/>
        <w:jc w:val="both"/>
        <w:rPr>
          <w:rFonts w:ascii="Palatino Linotype" w:hAnsi="Palatino Linotype" w:cs="Tahoma"/>
          <w:bCs/>
          <w:color w:val="0D0D0D" w:themeColor="text1" w:themeTint="F2"/>
          <w:sz w:val="22"/>
          <w:szCs w:val="22"/>
        </w:rPr>
      </w:pPr>
    </w:p>
    <w:p w14:paraId="19C32BF1" w14:textId="7B8E73C5" w:rsidR="00726B79" w:rsidRPr="00483682" w:rsidRDefault="00726B79" w:rsidP="00856E42">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967CAD">
        <w:rPr>
          <w:rFonts w:ascii="Palatino Linotype" w:hAnsi="Palatino Linotype" w:cs="Tahoma"/>
          <w:bCs/>
          <w:color w:val="0D0D0D" w:themeColor="text1" w:themeTint="F2"/>
          <w:sz w:val="22"/>
          <w:szCs w:val="22"/>
        </w:rPr>
        <w:lastRenderedPageBreak/>
        <w:t>Conforme a lo anterior, se logra vislumbrar que la pretensión de</w:t>
      </w:r>
      <w:r w:rsidR="0012463A">
        <w:rPr>
          <w:rFonts w:ascii="Palatino Linotype" w:hAnsi="Palatino Linotype" w:cs="Tahoma"/>
          <w:bCs/>
          <w:color w:val="0D0D0D" w:themeColor="text1" w:themeTint="F2"/>
          <w:sz w:val="22"/>
          <w:szCs w:val="22"/>
        </w:rPr>
        <w:t xml:space="preserve"> </w:t>
      </w:r>
      <w:r w:rsidRPr="00967CAD">
        <w:rPr>
          <w:rFonts w:ascii="Palatino Linotype" w:hAnsi="Palatino Linotype" w:cs="Tahoma"/>
          <w:bCs/>
          <w:color w:val="0D0D0D" w:themeColor="text1" w:themeTint="F2"/>
          <w:sz w:val="22"/>
          <w:szCs w:val="22"/>
        </w:rPr>
        <w:t>l</w:t>
      </w:r>
      <w:r w:rsidR="0012463A">
        <w:rPr>
          <w:rFonts w:ascii="Palatino Linotype" w:hAnsi="Palatino Linotype" w:cs="Tahoma"/>
          <w:bCs/>
          <w:color w:val="0D0D0D" w:themeColor="text1" w:themeTint="F2"/>
          <w:sz w:val="22"/>
          <w:szCs w:val="22"/>
        </w:rPr>
        <w:t>a</w:t>
      </w:r>
      <w:r w:rsidRPr="00967CAD">
        <w:rPr>
          <w:rFonts w:ascii="Palatino Linotype" w:hAnsi="Palatino Linotype" w:cs="Tahoma"/>
          <w:bCs/>
          <w:color w:val="0D0D0D" w:themeColor="text1" w:themeTint="F2"/>
          <w:sz w:val="22"/>
          <w:szCs w:val="22"/>
        </w:rPr>
        <w:t xml:space="preserve"> ahora Recurrente</w:t>
      </w:r>
      <w:r>
        <w:rPr>
          <w:rFonts w:ascii="Palatino Linotype" w:hAnsi="Palatino Linotype" w:cs="Tahoma"/>
          <w:bCs/>
          <w:color w:val="0D0D0D" w:themeColor="text1" w:themeTint="F2"/>
          <w:sz w:val="22"/>
          <w:szCs w:val="22"/>
        </w:rPr>
        <w:t>,</w:t>
      </w:r>
      <w:r w:rsidRPr="00967CAD">
        <w:rPr>
          <w:rFonts w:ascii="Palatino Linotype" w:hAnsi="Palatino Linotype" w:cs="Tahoma"/>
          <w:bCs/>
          <w:color w:val="0D0D0D" w:themeColor="text1" w:themeTint="F2"/>
          <w:sz w:val="22"/>
          <w:szCs w:val="22"/>
        </w:rPr>
        <w:t xml:space="preserve"> es obtener</w:t>
      </w:r>
      <w:r w:rsidR="00483682">
        <w:rPr>
          <w:rFonts w:ascii="Palatino Linotype" w:hAnsi="Palatino Linotype" w:cs="Tahoma"/>
          <w:bCs/>
          <w:color w:val="0D0D0D" w:themeColor="text1" w:themeTint="F2"/>
          <w:sz w:val="22"/>
          <w:szCs w:val="22"/>
        </w:rPr>
        <w:t xml:space="preserve"> los documentos en los que se adviertan </w:t>
      </w:r>
      <w:r w:rsidR="00483682">
        <w:rPr>
          <w:rFonts w:ascii="Palatino Linotype" w:eastAsia="Calibri" w:hAnsi="Palatino Linotype" w:cs="Tahoma"/>
          <w:color w:val="000000"/>
          <w:sz w:val="22"/>
          <w:szCs w:val="22"/>
          <w:lang w:val="es-ES" w:eastAsia="es-MX"/>
        </w:rPr>
        <w:t xml:space="preserve">los indicadores y reportes </w:t>
      </w:r>
      <w:r w:rsidR="0012463A">
        <w:rPr>
          <w:rFonts w:ascii="Palatino Linotype" w:eastAsia="Calibri" w:hAnsi="Palatino Linotype" w:cs="Tahoma"/>
          <w:color w:val="000000"/>
          <w:sz w:val="22"/>
          <w:szCs w:val="22"/>
          <w:lang w:val="es-ES" w:eastAsia="es-MX"/>
        </w:rPr>
        <w:t xml:space="preserve">para </w:t>
      </w:r>
      <w:r w:rsidR="00483682">
        <w:rPr>
          <w:rFonts w:ascii="Palatino Linotype" w:eastAsia="Calibri" w:hAnsi="Palatino Linotype" w:cs="Tahoma"/>
          <w:color w:val="000000"/>
          <w:sz w:val="22"/>
          <w:szCs w:val="22"/>
          <w:lang w:val="es-ES" w:eastAsia="es-MX"/>
        </w:rPr>
        <w:t xml:space="preserve">la prestación de los servicios de </w:t>
      </w:r>
      <w:r w:rsidR="0012463A">
        <w:rPr>
          <w:rFonts w:ascii="Palatino Linotype" w:eastAsia="Calibri" w:hAnsi="Palatino Linotype" w:cs="Tahoma"/>
          <w:color w:val="000000"/>
          <w:sz w:val="22"/>
          <w:szCs w:val="22"/>
          <w:lang w:val="es-ES" w:eastAsia="es-MX"/>
        </w:rPr>
        <w:t>agua potable, alumbrado público, limpia y recolección de residuos sólidos y mantenimiento de vialidades, del primero de enero al veintiuno de noviembre de dos mil veinticinco.</w:t>
      </w:r>
    </w:p>
    <w:p w14:paraId="1812729B" w14:textId="77777777" w:rsidR="00726B79" w:rsidRDefault="00726B79" w:rsidP="00856E42">
      <w:pPr>
        <w:spacing w:line="360" w:lineRule="auto"/>
        <w:contextualSpacing/>
        <w:jc w:val="both"/>
        <w:rPr>
          <w:rFonts w:ascii="Palatino Linotype" w:hAnsi="Palatino Linotype" w:cs="Tahoma"/>
          <w:bCs/>
          <w:iCs/>
          <w:sz w:val="22"/>
          <w:szCs w:val="22"/>
        </w:rPr>
      </w:pPr>
    </w:p>
    <w:p w14:paraId="3B293340" w14:textId="5FE4E8FF" w:rsidR="00726B79" w:rsidRPr="00BA4D75" w:rsidRDefault="00726B79" w:rsidP="00856E42">
      <w:pPr>
        <w:spacing w:line="360" w:lineRule="auto"/>
        <w:contextualSpacing/>
        <w:jc w:val="both"/>
        <w:rPr>
          <w:rFonts w:ascii="Palatino Linotype" w:hAnsi="Palatino Linotype" w:cs="Tahoma"/>
          <w:bCs/>
          <w:iCs/>
          <w:sz w:val="22"/>
          <w:szCs w:val="22"/>
        </w:rPr>
      </w:pPr>
      <w:r w:rsidRPr="00BA4D75">
        <w:rPr>
          <w:rFonts w:ascii="Palatino Linotype" w:hAnsi="Palatino Linotype" w:cs="Tahoma"/>
          <w:bCs/>
          <w:iCs/>
          <w:sz w:val="22"/>
          <w:szCs w:val="22"/>
        </w:rPr>
        <w:t xml:space="preserve">Ahora bien, de las constancias que obran en el expediente se advierte que el Sujeto Obligado turno el requerimiento de información a la </w:t>
      </w:r>
      <w:r>
        <w:rPr>
          <w:rFonts w:ascii="Palatino Linotype" w:hAnsi="Palatino Linotype" w:cs="Tahoma"/>
          <w:bCs/>
          <w:iCs/>
          <w:sz w:val="22"/>
          <w:szCs w:val="22"/>
        </w:rPr>
        <w:t xml:space="preserve">Dirección de </w:t>
      </w:r>
      <w:r w:rsidR="0012463A">
        <w:rPr>
          <w:rFonts w:ascii="Palatino Linotype" w:hAnsi="Palatino Linotype" w:cs="Tahoma"/>
          <w:bCs/>
          <w:iCs/>
          <w:sz w:val="22"/>
          <w:szCs w:val="22"/>
        </w:rPr>
        <w:t>Servicios Públicos y la Dirección de Agua Potable, Drenaje y Alcantarillado</w:t>
      </w:r>
      <w:r w:rsidRPr="00BA4D75">
        <w:rPr>
          <w:rFonts w:ascii="Palatino Linotype" w:hAnsi="Palatino Linotype" w:cs="Tahoma"/>
          <w:bCs/>
          <w:iCs/>
          <w:sz w:val="22"/>
          <w:szCs w:val="22"/>
        </w:rPr>
        <w:t xml:space="preserve">, </w:t>
      </w:r>
      <w:r w:rsidR="0012463A">
        <w:rPr>
          <w:rFonts w:ascii="Palatino Linotype" w:hAnsi="Palatino Linotype" w:cs="Tahoma"/>
          <w:bCs/>
          <w:iCs/>
          <w:sz w:val="22"/>
          <w:szCs w:val="22"/>
        </w:rPr>
        <w:t xml:space="preserve">por lo que se considera </w:t>
      </w:r>
      <w:r w:rsidRPr="00BA4D75">
        <w:rPr>
          <w:rFonts w:ascii="Palatino Linotype" w:hAnsi="Palatino Linotype" w:cs="Tahoma"/>
          <w:bCs/>
          <w:iCs/>
          <w:sz w:val="22"/>
          <w:szCs w:val="22"/>
        </w:rPr>
        <w:t>que el Sujeto Obligado cumplió con el procedimiento de búsqueda establecido en el artículo 162 de la Ley de Transparencia</w:t>
      </w:r>
      <w:r w:rsidR="0012463A">
        <w:rPr>
          <w:rFonts w:ascii="Palatino Linotype" w:hAnsi="Palatino Linotype" w:cs="Tahoma"/>
          <w:bCs/>
          <w:iCs/>
          <w:sz w:val="22"/>
          <w:szCs w:val="22"/>
        </w:rPr>
        <w:t xml:space="preserve"> al turnar la solicitud a las áreas encargadas de conocer sobre la información solicitada</w:t>
      </w:r>
      <w:r w:rsidRPr="00BA4D75">
        <w:rPr>
          <w:rFonts w:ascii="Palatino Linotype" w:hAnsi="Palatino Linotype" w:cs="Tahoma"/>
          <w:bCs/>
          <w:iCs/>
          <w:sz w:val="22"/>
          <w:szCs w:val="22"/>
        </w:rPr>
        <w:t>.</w:t>
      </w:r>
    </w:p>
    <w:p w14:paraId="369FFDDC" w14:textId="77777777" w:rsidR="00726B79" w:rsidRDefault="00726B79" w:rsidP="00856E42">
      <w:pPr>
        <w:spacing w:line="360" w:lineRule="auto"/>
        <w:contextualSpacing/>
        <w:jc w:val="both"/>
        <w:rPr>
          <w:rFonts w:ascii="Palatino Linotype" w:hAnsi="Palatino Linotype" w:cs="Tahoma"/>
          <w:bCs/>
          <w:iCs/>
          <w:sz w:val="22"/>
          <w:szCs w:val="22"/>
        </w:rPr>
      </w:pPr>
    </w:p>
    <w:p w14:paraId="238455C3" w14:textId="77777777" w:rsidR="007E13DD" w:rsidRDefault="007E13DD" w:rsidP="00856E4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En este contexto</w:t>
      </w:r>
      <w:r w:rsidR="00726B79">
        <w:rPr>
          <w:rFonts w:ascii="Palatino Linotype" w:hAnsi="Palatino Linotype" w:cs="Tahoma"/>
          <w:bCs/>
          <w:iCs/>
          <w:sz w:val="22"/>
          <w:szCs w:val="22"/>
        </w:rPr>
        <w:t>,</w:t>
      </w:r>
      <w:r>
        <w:rPr>
          <w:rFonts w:ascii="Palatino Linotype" w:hAnsi="Palatino Linotype" w:cs="Tahoma"/>
          <w:bCs/>
          <w:iCs/>
          <w:sz w:val="22"/>
          <w:szCs w:val="22"/>
        </w:rPr>
        <w:t xml:space="preserve"> se logró colegir, que si bien en respuesta, el Sujeto Obligado omitió pronunciarse sobre lo peticionado, lo cierto es que, </w:t>
      </w:r>
      <w:r w:rsidR="0012463A">
        <w:rPr>
          <w:rFonts w:ascii="Palatino Linotype" w:hAnsi="Palatino Linotype" w:cs="Tahoma"/>
          <w:bCs/>
          <w:iCs/>
          <w:sz w:val="22"/>
          <w:szCs w:val="22"/>
        </w:rPr>
        <w:t>durante la sustanciación de</w:t>
      </w:r>
      <w:r>
        <w:rPr>
          <w:rFonts w:ascii="Palatino Linotype" w:hAnsi="Palatino Linotype" w:cs="Tahoma"/>
          <w:bCs/>
          <w:iCs/>
          <w:sz w:val="22"/>
          <w:szCs w:val="22"/>
        </w:rPr>
        <w:t>l medio de impugnación el Sujeto Obligado a través de las unidades administrativas competentes remitieron información por lo que resulta necesario proceder a su análisis.</w:t>
      </w:r>
    </w:p>
    <w:p w14:paraId="3844B193" w14:textId="77777777" w:rsidR="007E13DD" w:rsidRDefault="007E13DD" w:rsidP="00856E42">
      <w:pPr>
        <w:spacing w:line="360" w:lineRule="auto"/>
        <w:contextualSpacing/>
        <w:jc w:val="both"/>
        <w:rPr>
          <w:rFonts w:ascii="Palatino Linotype" w:hAnsi="Palatino Linotype" w:cs="Tahoma"/>
          <w:bCs/>
          <w:iCs/>
          <w:sz w:val="22"/>
          <w:szCs w:val="22"/>
        </w:rPr>
      </w:pPr>
    </w:p>
    <w:p w14:paraId="1A78ED5C" w14:textId="77777777" w:rsidR="007E13DD" w:rsidRDefault="007E13DD" w:rsidP="00856E4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respecto, </w:t>
      </w:r>
      <w:r w:rsidR="0012463A">
        <w:rPr>
          <w:rFonts w:ascii="Palatino Linotype" w:hAnsi="Palatino Linotype" w:cs="Tahoma"/>
          <w:bCs/>
          <w:iCs/>
          <w:sz w:val="22"/>
          <w:szCs w:val="22"/>
        </w:rPr>
        <w:t>la Dirección de Servicios Públicos precisó que</w:t>
      </w:r>
      <w:r>
        <w:rPr>
          <w:rFonts w:ascii="Palatino Linotype" w:hAnsi="Palatino Linotype" w:cs="Tahoma"/>
          <w:bCs/>
          <w:iCs/>
          <w:sz w:val="22"/>
          <w:szCs w:val="22"/>
        </w:rPr>
        <w:t xml:space="preserve"> durante el ejercicio fiscal solicitado las áreas administrativas a su cargo contaban con el registro de reportes de actividades relacionadas con lo solicitado, las cuales se enlistan conforme a lo siguiente:</w:t>
      </w:r>
    </w:p>
    <w:p w14:paraId="442FF517" w14:textId="77777777" w:rsidR="007E13DD" w:rsidRDefault="007E13DD" w:rsidP="00856E42">
      <w:pPr>
        <w:spacing w:line="360" w:lineRule="auto"/>
        <w:contextualSpacing/>
        <w:jc w:val="both"/>
        <w:rPr>
          <w:rFonts w:ascii="Palatino Linotype" w:hAnsi="Palatino Linotype" w:cs="Tahoma"/>
          <w:bCs/>
          <w:iCs/>
          <w:sz w:val="22"/>
          <w:szCs w:val="22"/>
        </w:rPr>
      </w:pPr>
    </w:p>
    <w:p w14:paraId="68482B65" w14:textId="77777777" w:rsidR="007E13DD" w:rsidRDefault="007E13DD" w:rsidP="00985E93">
      <w:pPr>
        <w:pStyle w:val="Prrafodelista"/>
        <w:numPr>
          <w:ilvl w:val="0"/>
          <w:numId w:val="5"/>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La jefatura de Bacheo y Mantenimiento vial cuenta con un total de 293 reportes de actividades;</w:t>
      </w:r>
    </w:p>
    <w:p w14:paraId="4CC34A14" w14:textId="7AFDB256" w:rsidR="000B7C3C" w:rsidRDefault="000B7C3C" w:rsidP="00985E93">
      <w:pPr>
        <w:pStyle w:val="Prrafodelista"/>
        <w:numPr>
          <w:ilvl w:val="0"/>
          <w:numId w:val="5"/>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La Jefatura de Alumbrado Público registró 2, 191 reportes; y</w:t>
      </w:r>
    </w:p>
    <w:p w14:paraId="32DAB212" w14:textId="05854503" w:rsidR="00726B79" w:rsidRPr="007E13DD" w:rsidRDefault="000B7C3C" w:rsidP="00985E93">
      <w:pPr>
        <w:pStyle w:val="Prrafodelista"/>
        <w:numPr>
          <w:ilvl w:val="0"/>
          <w:numId w:val="5"/>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La Jefatura de Limpia y Recolección cuenta con 148 reportes.</w:t>
      </w:r>
      <w:r w:rsidR="0012463A" w:rsidRPr="007E13DD">
        <w:rPr>
          <w:rFonts w:ascii="Palatino Linotype" w:hAnsi="Palatino Linotype" w:cs="Tahoma"/>
          <w:bCs/>
          <w:iCs/>
          <w:sz w:val="22"/>
          <w:szCs w:val="22"/>
        </w:rPr>
        <w:t xml:space="preserve"> </w:t>
      </w:r>
    </w:p>
    <w:p w14:paraId="0AEE2B84" w14:textId="77777777" w:rsidR="00726B79" w:rsidRDefault="00726B79" w:rsidP="00856E42">
      <w:pPr>
        <w:spacing w:line="360" w:lineRule="auto"/>
        <w:contextualSpacing/>
        <w:jc w:val="both"/>
        <w:rPr>
          <w:rFonts w:ascii="Palatino Linotype" w:hAnsi="Palatino Linotype" w:cs="Tahoma"/>
          <w:bCs/>
          <w:iCs/>
          <w:sz w:val="22"/>
          <w:szCs w:val="22"/>
        </w:rPr>
      </w:pPr>
    </w:p>
    <w:p w14:paraId="6899558C" w14:textId="77777777" w:rsidR="000B7C3C" w:rsidRDefault="000B7C3C" w:rsidP="00856E4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lastRenderedPageBreak/>
        <w:t>Conforme a lo expuesto si bien, el Sujeto Obligado a través de la Dirección de Servicios Públicos indicó la cantidad de reportes que daban cuenta de las actividades solicitadas en materia de mantenimiento vial, alumbrado público y recolección de residuos, lo cierto es que omitieron los documentos que dieran cuenta de dicha circunstancia, sumado a que omitieron la entrega de los indicadores de resultados requeridos.</w:t>
      </w:r>
    </w:p>
    <w:p w14:paraId="2313F0DF" w14:textId="77777777" w:rsidR="000B7C3C" w:rsidRDefault="000B7C3C" w:rsidP="00856E42">
      <w:pPr>
        <w:spacing w:line="360" w:lineRule="auto"/>
        <w:contextualSpacing/>
        <w:jc w:val="both"/>
        <w:rPr>
          <w:rFonts w:ascii="Palatino Linotype" w:hAnsi="Palatino Linotype" w:cs="Tahoma"/>
          <w:bCs/>
          <w:iCs/>
          <w:sz w:val="22"/>
          <w:szCs w:val="22"/>
        </w:rPr>
      </w:pPr>
    </w:p>
    <w:p w14:paraId="16585067" w14:textId="29875C6A" w:rsidR="000B7C3C" w:rsidRDefault="000B7C3C" w:rsidP="00856E42">
      <w:pPr>
        <w:spacing w:line="360" w:lineRule="auto"/>
        <w:contextualSpacing/>
        <w:jc w:val="both"/>
        <w:rPr>
          <w:rFonts w:ascii="Palatino Linotype" w:hAnsi="Palatino Linotype" w:cs="Tahoma"/>
          <w:bCs/>
          <w:iCs/>
          <w:sz w:val="22"/>
          <w:szCs w:val="22"/>
        </w:rPr>
      </w:pPr>
      <w:r>
        <w:rPr>
          <w:rFonts w:ascii="Palatino Linotype" w:eastAsia="Palatino Linotype" w:hAnsi="Palatino Linotype" w:cs="Palatino Linotype"/>
          <w:sz w:val="22"/>
          <w:szCs w:val="22"/>
        </w:rPr>
        <w:t>A</w:t>
      </w:r>
      <w:r w:rsidRPr="00A24BE6">
        <w:rPr>
          <w:rFonts w:ascii="Palatino Linotype" w:eastAsia="Palatino Linotype" w:hAnsi="Palatino Linotype" w:cs="Palatino Linotype"/>
          <w:sz w:val="22"/>
          <w:szCs w:val="22"/>
        </w:rPr>
        <w:t xml:space="preserve">l respecto, resulta necesario traer a colación,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A24BE6">
        <w:rPr>
          <w:rFonts w:ascii="Palatino Linotype" w:eastAsia="Palatino Linotype" w:hAnsi="Palatino Linotype" w:cs="Palatino Linotype"/>
          <w:b/>
          <w:sz w:val="22"/>
          <w:szCs w:val="22"/>
        </w:rPr>
        <w:t xml:space="preserve">Principio de Congruencia, </w:t>
      </w:r>
      <w:r w:rsidRPr="00A24BE6">
        <w:rPr>
          <w:rFonts w:ascii="Palatino Linotype" w:eastAsia="Palatino Linotype" w:hAnsi="Palatino Linotype" w:cs="Palatino Linotype"/>
          <w:sz w:val="22"/>
          <w:szCs w:val="22"/>
        </w:rPr>
        <w:t>el cual</w:t>
      </w:r>
      <w:r w:rsidRPr="00A24BE6">
        <w:rPr>
          <w:rFonts w:ascii="Palatino Linotype" w:eastAsia="Palatino Linotype" w:hAnsi="Palatino Linotype" w:cs="Palatino Linotype"/>
          <w:b/>
          <w:sz w:val="22"/>
          <w:szCs w:val="22"/>
        </w:rPr>
        <w:t xml:space="preserve"> </w:t>
      </w:r>
      <w:r w:rsidRPr="00A24BE6">
        <w:rPr>
          <w:rFonts w:ascii="Palatino Linotype" w:eastAsia="Palatino Linotype" w:hAnsi="Palatino Linotype" w:cs="Palatino Linotype"/>
          <w:sz w:val="22"/>
          <w:szCs w:val="22"/>
        </w:rPr>
        <w:t xml:space="preserve">implica que exista concordancia entre el requerimiento formulado y la respuesta entregada; por lo que, el Sujeto Obligado incumplió dicho principio lo cual da como resultado que no se pueda validar </w:t>
      </w:r>
      <w:r>
        <w:rPr>
          <w:rFonts w:ascii="Palatino Linotype" w:eastAsia="Palatino Linotype" w:hAnsi="Palatino Linotype" w:cs="Palatino Linotype"/>
          <w:sz w:val="22"/>
          <w:szCs w:val="22"/>
        </w:rPr>
        <w:t xml:space="preserve">en tu totalidad </w:t>
      </w:r>
      <w:r w:rsidRPr="00A24BE6">
        <w:rPr>
          <w:rFonts w:ascii="Palatino Linotype" w:eastAsia="Palatino Linotype" w:hAnsi="Palatino Linotype" w:cs="Palatino Linotype"/>
          <w:sz w:val="22"/>
          <w:szCs w:val="22"/>
        </w:rPr>
        <w:t xml:space="preserve">la respuesta entregada </w:t>
      </w:r>
      <w:r>
        <w:rPr>
          <w:rFonts w:ascii="Palatino Linotype" w:eastAsia="Palatino Linotype" w:hAnsi="Palatino Linotype" w:cs="Palatino Linotype"/>
          <w:sz w:val="22"/>
          <w:szCs w:val="22"/>
        </w:rPr>
        <w:t>a este punto de la solicitud</w:t>
      </w:r>
      <w:r w:rsidRPr="00A24BE6">
        <w:rPr>
          <w:rFonts w:ascii="Palatino Linotype" w:eastAsia="Palatino Linotype" w:hAnsi="Palatino Linotype" w:cs="Palatino Linotype"/>
          <w:sz w:val="22"/>
          <w:szCs w:val="22"/>
        </w:rPr>
        <w:t>.</w:t>
      </w:r>
      <w:r>
        <w:rPr>
          <w:rFonts w:ascii="Palatino Linotype" w:hAnsi="Palatino Linotype" w:cs="Tahoma"/>
          <w:bCs/>
          <w:iCs/>
          <w:sz w:val="22"/>
          <w:szCs w:val="22"/>
        </w:rPr>
        <w:t xml:space="preserve"> </w:t>
      </w:r>
    </w:p>
    <w:p w14:paraId="65E518AB" w14:textId="77777777" w:rsidR="000B7C3C" w:rsidRDefault="000B7C3C" w:rsidP="00856E42">
      <w:pPr>
        <w:spacing w:line="360" w:lineRule="auto"/>
        <w:contextualSpacing/>
        <w:jc w:val="both"/>
        <w:rPr>
          <w:rFonts w:ascii="Palatino Linotype" w:hAnsi="Palatino Linotype" w:cs="Tahoma"/>
          <w:bCs/>
          <w:iCs/>
          <w:sz w:val="22"/>
          <w:szCs w:val="22"/>
        </w:rPr>
      </w:pPr>
    </w:p>
    <w:p w14:paraId="25D40DC0" w14:textId="4020C1D4" w:rsidR="000B7C3C" w:rsidRDefault="000B7C3C" w:rsidP="00856E42">
      <w:pPr>
        <w:tabs>
          <w:tab w:val="left" w:pos="4962"/>
        </w:tabs>
        <w:spacing w:line="360" w:lineRule="auto"/>
        <w:jc w:val="both"/>
        <w:rPr>
          <w:rFonts w:ascii="Palatino Linotype" w:hAnsi="Palatino Linotype"/>
          <w:noProof/>
          <w:sz w:val="22"/>
          <w:szCs w:val="22"/>
          <w14:ligatures w14:val="standardContextual"/>
        </w:rPr>
      </w:pPr>
      <w:r>
        <w:rPr>
          <w:rFonts w:ascii="Palatino Linotype" w:hAnsi="Palatino Linotype"/>
          <w:noProof/>
          <w:sz w:val="22"/>
          <w:szCs w:val="22"/>
          <w14:ligatures w14:val="standardContextual"/>
        </w:rPr>
        <w:t>Ahora bien, la Dirección de Agua Potable, Drenaje y Alcantarillado durante la sustanciación del medio de impugnación indicó que con fundamento en el artículo 31 fracciones XXII y XXIII de la Ley Orgánica Municipal</w:t>
      </w:r>
      <w:r w:rsidR="00D4686D">
        <w:rPr>
          <w:rFonts w:ascii="Palatino Linotype" w:hAnsi="Palatino Linotype"/>
          <w:noProof/>
          <w:sz w:val="22"/>
          <w:szCs w:val="22"/>
          <w14:ligatures w14:val="standardContextual"/>
        </w:rPr>
        <w:t xml:space="preserve"> del Estado de México, no se empataba con sus atribuciones, por lo que con dichas manifestaciones señaló que la información era inexistente.</w:t>
      </w:r>
    </w:p>
    <w:p w14:paraId="522F860D" w14:textId="77777777" w:rsidR="00D4686D" w:rsidRDefault="00D4686D" w:rsidP="00856E42">
      <w:pPr>
        <w:tabs>
          <w:tab w:val="left" w:pos="4962"/>
        </w:tabs>
        <w:spacing w:line="360" w:lineRule="auto"/>
        <w:jc w:val="both"/>
        <w:rPr>
          <w:rFonts w:ascii="Palatino Linotype" w:hAnsi="Palatino Linotype"/>
          <w:noProof/>
          <w:sz w:val="22"/>
          <w:szCs w:val="22"/>
          <w14:ligatures w14:val="standardContextual"/>
        </w:rPr>
      </w:pPr>
    </w:p>
    <w:p w14:paraId="5B304D69" w14:textId="77777777" w:rsidR="00D4686D" w:rsidRPr="008E091D" w:rsidRDefault="00D4686D" w:rsidP="00856E4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Sobre el tema, el criterio orientador SO/014/2017, emitido por el Instituto Nacional de Transparencia, Acceso a la Información Pública y Protección de Datos Personales en el Estado de México y Municipios, el cual precisa que la inexistencia de la información, es una cuestión de hecho que se le atribuye a la misma, cuando ésta no se encuentra en los archivos del sujeto obligado. </w:t>
      </w:r>
    </w:p>
    <w:p w14:paraId="6716AA2E" w14:textId="77777777" w:rsidR="00D4686D" w:rsidRPr="008E091D" w:rsidRDefault="00D4686D" w:rsidP="00856E4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 </w:t>
      </w:r>
    </w:p>
    <w:p w14:paraId="6B8B9C45" w14:textId="77777777" w:rsidR="00D4686D" w:rsidRPr="008E091D" w:rsidRDefault="00D4686D" w:rsidP="00856E4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lastRenderedPageBreak/>
        <w:t xml:space="preserve">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 </w:t>
      </w:r>
    </w:p>
    <w:p w14:paraId="65F7030B" w14:textId="77777777" w:rsidR="00D4686D" w:rsidRPr="008E091D" w:rsidRDefault="00D4686D" w:rsidP="00856E42">
      <w:pPr>
        <w:spacing w:line="360" w:lineRule="auto"/>
        <w:contextualSpacing/>
        <w:jc w:val="both"/>
        <w:rPr>
          <w:rFonts w:ascii="Palatino Linotype" w:hAnsi="Palatino Linotype" w:cs="Tahoma"/>
          <w:b/>
          <w:bCs/>
          <w:iCs/>
          <w:sz w:val="22"/>
          <w:szCs w:val="22"/>
        </w:rPr>
      </w:pPr>
      <w:r w:rsidRPr="008E091D">
        <w:rPr>
          <w:rFonts w:ascii="Palatino Linotype" w:hAnsi="Palatino Linotype" w:cs="Tahoma"/>
          <w:b/>
          <w:bCs/>
          <w:iCs/>
          <w:sz w:val="22"/>
          <w:szCs w:val="22"/>
        </w:rPr>
        <w:t xml:space="preserve"> </w:t>
      </w:r>
    </w:p>
    <w:p w14:paraId="503CA020" w14:textId="77777777" w:rsidR="00D4686D" w:rsidRPr="008E091D" w:rsidRDefault="00D4686D" w:rsidP="00856E4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Así, es posible concluir que la </w:t>
      </w:r>
      <w:r w:rsidRPr="008E091D">
        <w:rPr>
          <w:rFonts w:ascii="Palatino Linotype" w:hAnsi="Palatino Linotype" w:cs="Tahoma"/>
          <w:b/>
          <w:bCs/>
          <w:iCs/>
          <w:sz w:val="22"/>
          <w:szCs w:val="22"/>
        </w:rPr>
        <w:t>inexistencia</w:t>
      </w:r>
      <w:r w:rsidRPr="008E091D">
        <w:rPr>
          <w:rFonts w:ascii="Palatino Linotype" w:hAnsi="Palatino Linotype" w:cs="Tahoma"/>
          <w:bCs/>
          <w:iCs/>
          <w:sz w:val="22"/>
          <w:szCs w:val="22"/>
        </w:rPr>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0D7D161" w14:textId="77777777" w:rsidR="00D4686D" w:rsidRDefault="00D4686D" w:rsidP="00856E42">
      <w:pPr>
        <w:spacing w:line="360" w:lineRule="auto"/>
        <w:contextualSpacing/>
        <w:jc w:val="both"/>
        <w:rPr>
          <w:rFonts w:ascii="Palatino Linotype" w:hAnsi="Palatino Linotype" w:cs="Tahoma"/>
          <w:bCs/>
          <w:iCs/>
          <w:sz w:val="22"/>
          <w:szCs w:val="22"/>
        </w:rPr>
      </w:pPr>
    </w:p>
    <w:p w14:paraId="32884357" w14:textId="2AE85468" w:rsidR="00D4686D" w:rsidRPr="008E091D" w:rsidRDefault="00D4686D" w:rsidP="00856E42">
      <w:pPr>
        <w:spacing w:line="360" w:lineRule="auto"/>
        <w:contextualSpacing/>
        <w:jc w:val="both"/>
        <w:rPr>
          <w:rFonts w:ascii="Palatino Linotype" w:hAnsi="Palatino Linotype" w:cs="Tahoma"/>
          <w:bCs/>
          <w:iCs/>
          <w:sz w:val="22"/>
          <w:szCs w:val="22"/>
        </w:rPr>
      </w:pPr>
      <w:r w:rsidRPr="008E091D">
        <w:rPr>
          <w:rFonts w:ascii="Palatino Linotype" w:hAnsi="Palatino Linotype" w:cs="Tahoma"/>
          <w:bCs/>
          <w:iCs/>
          <w:sz w:val="22"/>
          <w:szCs w:val="22"/>
        </w:rPr>
        <w:t xml:space="preserve">En ese contexto, </w:t>
      </w:r>
      <w:r>
        <w:rPr>
          <w:rFonts w:ascii="Palatino Linotype" w:hAnsi="Palatino Linotype" w:cs="Tahoma"/>
          <w:bCs/>
          <w:iCs/>
          <w:sz w:val="22"/>
          <w:szCs w:val="22"/>
        </w:rPr>
        <w:t>durante la sustanciación del Medio de Impugnación el área</w:t>
      </w:r>
      <w:r w:rsidRPr="008E091D">
        <w:rPr>
          <w:rFonts w:ascii="Palatino Linotype" w:hAnsi="Palatino Linotype" w:cs="Tahoma"/>
          <w:bCs/>
          <w:iCs/>
          <w:sz w:val="22"/>
          <w:szCs w:val="22"/>
        </w:rPr>
        <w:t xml:space="preserve"> encargada</w:t>
      </w:r>
      <w:r>
        <w:rPr>
          <w:rFonts w:ascii="Palatino Linotype" w:hAnsi="Palatino Linotype" w:cs="Tahoma"/>
          <w:bCs/>
          <w:iCs/>
          <w:sz w:val="22"/>
          <w:szCs w:val="22"/>
        </w:rPr>
        <w:t xml:space="preserve"> de la prestación de la prestación del servicio de agua potable</w:t>
      </w:r>
      <w:r w:rsidRPr="008E091D">
        <w:rPr>
          <w:rFonts w:ascii="Palatino Linotype" w:hAnsi="Palatino Linotype" w:cs="Tahoma"/>
          <w:bCs/>
          <w:iCs/>
          <w:sz w:val="22"/>
          <w:szCs w:val="22"/>
        </w:rPr>
        <w:t>, precisó que no contaba con documentos que dieran cuenta de</w:t>
      </w:r>
      <w:r>
        <w:rPr>
          <w:rFonts w:ascii="Palatino Linotype" w:hAnsi="Palatino Linotype" w:cs="Tahoma"/>
          <w:bCs/>
          <w:iCs/>
          <w:sz w:val="22"/>
          <w:szCs w:val="22"/>
        </w:rPr>
        <w:t xml:space="preserve"> lo solicitado, lo cierto es que ha quedado analizado que dicha área cuenta con atribuciones para conocer sobre lo solicitado, pues resulta oportuno recordar que desde el planteamiento de la solicitud la ahora Recurrente requirió información relacionada sobre indicadores y reportes en materia de agua potable por lo que deberá pronunciarse al respecto</w:t>
      </w:r>
      <w:r w:rsidRPr="008E091D">
        <w:rPr>
          <w:rFonts w:ascii="Palatino Linotype" w:hAnsi="Palatino Linotype" w:cs="Tahoma"/>
          <w:bCs/>
          <w:iCs/>
          <w:sz w:val="22"/>
          <w:szCs w:val="22"/>
        </w:rPr>
        <w:t xml:space="preserve">. </w:t>
      </w:r>
    </w:p>
    <w:p w14:paraId="0E2A075B" w14:textId="77777777" w:rsidR="00D4686D" w:rsidRDefault="00D4686D" w:rsidP="00856E42">
      <w:pPr>
        <w:widowControl w:val="0"/>
        <w:spacing w:line="360" w:lineRule="auto"/>
        <w:contextualSpacing/>
        <w:jc w:val="both"/>
        <w:rPr>
          <w:rFonts w:ascii="Palatino Linotype" w:hAnsi="Palatino Linotype"/>
          <w:noProof/>
          <w:sz w:val="22"/>
          <w:szCs w:val="22"/>
          <w14:ligatures w14:val="standardContextual"/>
        </w:rPr>
      </w:pPr>
    </w:p>
    <w:p w14:paraId="6965F708" w14:textId="12C59D2C" w:rsidR="00AB1FF5" w:rsidRDefault="00AB1FF5" w:rsidP="00856E42">
      <w:pPr>
        <w:tabs>
          <w:tab w:val="left" w:pos="4962"/>
        </w:tabs>
        <w:spacing w:line="360" w:lineRule="auto"/>
        <w:contextualSpacing/>
        <w:jc w:val="both"/>
        <w:rPr>
          <w:rFonts w:ascii="Palatino Linotype" w:hAnsi="Palatino Linotype"/>
          <w:bCs/>
          <w:iCs/>
          <w:sz w:val="22"/>
          <w:szCs w:val="22"/>
        </w:rPr>
      </w:pPr>
      <w:r w:rsidRPr="008273F6">
        <w:rPr>
          <w:rFonts w:ascii="Palatino Linotype" w:eastAsia="Palatino Linotype" w:hAnsi="Palatino Linotype" w:cs="Palatino Linotype"/>
          <w:sz w:val="22"/>
          <w:szCs w:val="22"/>
        </w:rPr>
        <w:t>En ese contexto,</w:t>
      </w:r>
      <w:r>
        <w:rPr>
          <w:rFonts w:ascii="Palatino Linotype" w:eastAsia="Palatino Linotype" w:hAnsi="Palatino Linotype" w:cs="Palatino Linotype"/>
          <w:sz w:val="22"/>
          <w:szCs w:val="22"/>
        </w:rPr>
        <w:t xml:space="preserve"> se logra colegir que, si bien el Sujeto Obligado durante la sustanciación del medio de impugnación señaló diversos reportes relacionados con lo solicitado, lo cierto es que omitió la entrega de los documentos que dieran cuenta de dicha circunstancia, sumado a que omitió la entrega de los indicadores de resultados requeridos, además de que no acreditó la inexistencia de la información relacionada con el servicio de agua potable, por lo que </w:t>
      </w:r>
      <w:r w:rsidRPr="002231CB">
        <w:rPr>
          <w:rFonts w:ascii="Palatino Linotype" w:hAnsi="Palatino Linotype"/>
          <w:sz w:val="22"/>
          <w:szCs w:val="22"/>
        </w:rPr>
        <w:t xml:space="preserve">deberá realizar una </w:t>
      </w:r>
      <w:r>
        <w:rPr>
          <w:rFonts w:ascii="Palatino Linotype" w:hAnsi="Palatino Linotype"/>
          <w:sz w:val="22"/>
          <w:szCs w:val="22"/>
        </w:rPr>
        <w:t xml:space="preserve">nueva </w:t>
      </w:r>
      <w:r w:rsidRPr="002231CB">
        <w:rPr>
          <w:rFonts w:ascii="Palatino Linotype" w:hAnsi="Palatino Linotype"/>
          <w:sz w:val="22"/>
          <w:szCs w:val="22"/>
        </w:rPr>
        <w:t xml:space="preserve">búsqueda exhaustiva y razonable, en los archivos de las unidades administrativas competentes, </w:t>
      </w:r>
      <w:r>
        <w:rPr>
          <w:rFonts w:ascii="Palatino Linotype" w:hAnsi="Palatino Linotype"/>
          <w:bCs/>
          <w:iCs/>
          <w:sz w:val="22"/>
          <w:szCs w:val="22"/>
        </w:rPr>
        <w:t xml:space="preserve">a efecto de que proporcione la información solicitada en los términos requeridos. </w:t>
      </w:r>
    </w:p>
    <w:p w14:paraId="173977AA" w14:textId="77777777" w:rsidR="00AB1FF5" w:rsidRDefault="00AB1FF5" w:rsidP="00856E42">
      <w:pPr>
        <w:tabs>
          <w:tab w:val="left" w:pos="4962"/>
        </w:tabs>
        <w:spacing w:line="360" w:lineRule="auto"/>
        <w:contextualSpacing/>
        <w:jc w:val="both"/>
        <w:rPr>
          <w:rFonts w:ascii="Palatino Linotype" w:hAnsi="Palatino Linotype"/>
          <w:bCs/>
          <w:iCs/>
          <w:sz w:val="22"/>
          <w:szCs w:val="22"/>
        </w:rPr>
      </w:pPr>
    </w:p>
    <w:p w14:paraId="6A73AA13" w14:textId="77777777" w:rsidR="00AB1FF5" w:rsidRPr="000F3AB5" w:rsidRDefault="00AB1FF5" w:rsidP="00856E42">
      <w:pPr>
        <w:tabs>
          <w:tab w:val="left" w:pos="4962"/>
        </w:tabs>
        <w:spacing w:line="360" w:lineRule="auto"/>
        <w:contextualSpacing/>
        <w:jc w:val="both"/>
        <w:rPr>
          <w:rFonts w:ascii="Palatino Linotype" w:hAnsi="Palatino Linotype"/>
          <w:bCs/>
          <w:iCs/>
          <w:sz w:val="22"/>
          <w:szCs w:val="22"/>
        </w:rPr>
      </w:pPr>
      <w:r w:rsidRPr="002231CB">
        <w:rPr>
          <w:rFonts w:ascii="Palatino Linotype" w:hAnsi="Palatino Linotype"/>
          <w:color w:val="0D0D0D"/>
          <w:sz w:val="22"/>
          <w:szCs w:val="22"/>
        </w:rPr>
        <w:t>D</w:t>
      </w:r>
      <w:r w:rsidRPr="002231CB">
        <w:rPr>
          <w:rFonts w:ascii="Palatino Linotype" w:hAnsi="Palatino Linotype"/>
          <w:color w:val="000000"/>
          <w:sz w:val="22"/>
          <w:szCs w:val="22"/>
        </w:rPr>
        <w:t xml:space="preserve">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231CB">
        <w:rPr>
          <w:rFonts w:ascii="Palatino Linotype" w:hAnsi="Palatino Linotype"/>
          <w:sz w:val="22"/>
          <w:szCs w:val="22"/>
        </w:rPr>
        <w:t>misma, ni presentarla conforme al interés del Solicitante.</w:t>
      </w:r>
    </w:p>
    <w:p w14:paraId="72507EC7" w14:textId="77777777" w:rsidR="00AB1FF5" w:rsidRPr="002231CB" w:rsidRDefault="00AB1FF5" w:rsidP="00856E42">
      <w:pPr>
        <w:spacing w:line="360" w:lineRule="auto"/>
        <w:contextualSpacing/>
        <w:jc w:val="both"/>
        <w:rPr>
          <w:rFonts w:ascii="Palatino Linotype" w:hAnsi="Palatino Linotype"/>
          <w:sz w:val="22"/>
          <w:szCs w:val="22"/>
        </w:rPr>
      </w:pPr>
    </w:p>
    <w:p w14:paraId="151C9D5E" w14:textId="77777777" w:rsidR="00AB1FF5" w:rsidRPr="002231CB" w:rsidRDefault="00AB1FF5" w:rsidP="00856E42">
      <w:pPr>
        <w:spacing w:line="360" w:lineRule="auto"/>
        <w:contextualSpacing/>
        <w:jc w:val="both"/>
        <w:rPr>
          <w:rFonts w:ascii="Palatino Linotype" w:hAnsi="Palatino Linotype"/>
          <w:sz w:val="22"/>
          <w:szCs w:val="22"/>
        </w:rPr>
      </w:pPr>
      <w:r w:rsidRPr="002231CB">
        <w:rPr>
          <w:rFonts w:ascii="Palatino Linotype" w:hAnsi="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231CB">
        <w:rPr>
          <w:rFonts w:ascii="Palatino Linotype" w:hAnsi="Palatino Linotype"/>
          <w:i/>
          <w:iCs/>
          <w:sz w:val="22"/>
          <w:szCs w:val="22"/>
        </w:rPr>
        <w:t>“ad hoc”;</w:t>
      </w:r>
      <w:r w:rsidRPr="002231CB">
        <w:rPr>
          <w:rFonts w:ascii="Palatino Linotype" w:hAnsi="Palatino Linotype"/>
          <w:sz w:val="22"/>
          <w:szCs w:val="22"/>
        </w:rPr>
        <w:t xml:space="preserve"> lo cual, toma sustento en el artículo 160 de la Ley de Transparencia y Acceso a la Información Pública del Estado de México y Municipios.</w:t>
      </w:r>
    </w:p>
    <w:p w14:paraId="05CDE968" w14:textId="77777777" w:rsidR="00AB1FF5" w:rsidRPr="002231CB" w:rsidRDefault="00AB1FF5" w:rsidP="00856E42">
      <w:pPr>
        <w:spacing w:line="360" w:lineRule="auto"/>
        <w:contextualSpacing/>
        <w:jc w:val="both"/>
        <w:rPr>
          <w:rFonts w:ascii="Palatino Linotype" w:hAnsi="Palatino Linotype"/>
          <w:i/>
          <w:iCs/>
          <w:sz w:val="22"/>
          <w:szCs w:val="22"/>
        </w:rPr>
      </w:pPr>
    </w:p>
    <w:p w14:paraId="18B4C844" w14:textId="11DAF14E" w:rsidR="00AB1FF5" w:rsidRPr="00AB1FF5" w:rsidRDefault="00AB1FF5" w:rsidP="00856E42">
      <w:pPr>
        <w:spacing w:line="360" w:lineRule="auto"/>
        <w:contextualSpacing/>
        <w:jc w:val="both"/>
        <w:rPr>
          <w:rFonts w:ascii="Palatino Linotype" w:hAnsi="Palatino Linotype"/>
          <w:sz w:val="22"/>
          <w:szCs w:val="22"/>
        </w:rPr>
      </w:pPr>
      <w:r w:rsidRPr="002231CB">
        <w:rPr>
          <w:rFonts w:ascii="Palatino Linotype" w:hAnsi="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r>
        <w:rPr>
          <w:rFonts w:ascii="Palatino Linotype" w:hAnsi="Palatino Linotype"/>
          <w:sz w:val="22"/>
          <w:szCs w:val="22"/>
        </w:rPr>
        <w:t xml:space="preserve"> respecto de los servicios públicos solicitados</w:t>
      </w:r>
      <w:r w:rsidRPr="002231CB">
        <w:rPr>
          <w:rFonts w:ascii="Palatino Linotype" w:hAnsi="Palatino Linotype"/>
          <w:sz w:val="22"/>
          <w:szCs w:val="22"/>
        </w:rPr>
        <w:t xml:space="preserve">. </w:t>
      </w:r>
    </w:p>
    <w:p w14:paraId="4CACDF95" w14:textId="77777777" w:rsidR="00726B79" w:rsidRPr="00D86ECA" w:rsidRDefault="00726B79" w:rsidP="00856E42">
      <w:pPr>
        <w:spacing w:line="360" w:lineRule="auto"/>
        <w:contextualSpacing/>
        <w:jc w:val="both"/>
        <w:rPr>
          <w:rFonts w:ascii="Palatino Linotype" w:eastAsia="Palatino Linotype" w:hAnsi="Palatino Linotype" w:cs="Palatino Linotype"/>
          <w:sz w:val="22"/>
          <w:szCs w:val="22"/>
        </w:rPr>
      </w:pPr>
    </w:p>
    <w:p w14:paraId="3E5A67AA" w14:textId="77777777" w:rsidR="00AB1FF5" w:rsidRDefault="00726B79" w:rsidP="00856E4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sí, para el caso de que</w:t>
      </w:r>
      <w:r w:rsidRPr="00D50C98">
        <w:rPr>
          <w:rFonts w:ascii="Palatino Linotype" w:eastAsia="Palatino Linotype" w:hAnsi="Palatino Linotype" w:cs="Palatino Linotype"/>
          <w:sz w:val="22"/>
          <w:szCs w:val="22"/>
        </w:rPr>
        <w:t xml:space="preserve"> l</w:t>
      </w:r>
      <w:r>
        <w:rPr>
          <w:rFonts w:ascii="Palatino Linotype" w:eastAsia="Palatino Linotype" w:hAnsi="Palatino Linotype" w:cs="Palatino Linotype"/>
          <w:sz w:val="22"/>
          <w:szCs w:val="22"/>
        </w:rPr>
        <w:t>os</w:t>
      </w:r>
      <w:r w:rsidRPr="00D50C9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documentos que den cuenta de la información</w:t>
      </w:r>
      <w:r w:rsidRPr="00D50C9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contenga </w:t>
      </w:r>
      <w:r w:rsidRPr="00D50C98">
        <w:rPr>
          <w:rFonts w:ascii="Palatino Linotype" w:eastAsia="Palatino Linotype" w:hAnsi="Palatino Linotype" w:cs="Palatino Linotype"/>
          <w:sz w:val="22"/>
          <w:szCs w:val="22"/>
        </w:rPr>
        <w:t>datos o información clasificada</w:t>
      </w:r>
      <w:r>
        <w:rPr>
          <w:rFonts w:ascii="Palatino Linotype" w:eastAsia="Palatino Linotype" w:hAnsi="Palatino Linotype" w:cs="Palatino Linotype"/>
          <w:sz w:val="22"/>
          <w:szCs w:val="22"/>
        </w:rPr>
        <w:t>, deberán emitir la versión pública respectiva</w:t>
      </w:r>
      <w:r w:rsidRPr="00D50C98">
        <w:rPr>
          <w:rFonts w:ascii="Palatino Linotype" w:eastAsia="Palatino Linotype" w:hAnsi="Palatino Linotype" w:cs="Palatino Linotype"/>
          <w:sz w:val="22"/>
          <w:szCs w:val="22"/>
        </w:rPr>
        <w:t>;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Palatino Linotype" w:hAnsi="Palatino Linotype" w:cs="Palatino Linotype"/>
          <w:sz w:val="22"/>
          <w:szCs w:val="22"/>
        </w:rPr>
        <w:t xml:space="preserve"> </w:t>
      </w:r>
    </w:p>
    <w:p w14:paraId="34E35FB2" w14:textId="77777777" w:rsidR="00AB1FF5" w:rsidRDefault="00AB1FF5" w:rsidP="00856E42">
      <w:pPr>
        <w:spacing w:line="360" w:lineRule="auto"/>
        <w:contextualSpacing/>
        <w:jc w:val="both"/>
        <w:rPr>
          <w:rFonts w:ascii="Palatino Linotype" w:eastAsia="Palatino Linotype" w:hAnsi="Palatino Linotype" w:cs="Palatino Linotype"/>
          <w:sz w:val="22"/>
          <w:szCs w:val="22"/>
        </w:rPr>
      </w:pPr>
    </w:p>
    <w:p w14:paraId="1F0A268E" w14:textId="2D47C1D2" w:rsidR="00726B79" w:rsidRPr="00D50C98" w:rsidRDefault="00726B79" w:rsidP="00856E42">
      <w:pPr>
        <w:spacing w:line="360" w:lineRule="auto"/>
        <w:contextualSpacing/>
        <w:jc w:val="both"/>
        <w:rPr>
          <w:rFonts w:ascii="Palatino Linotype" w:eastAsia="Palatino Linotype" w:hAnsi="Palatino Linotype" w:cs="Palatino Linotype"/>
          <w:sz w:val="22"/>
          <w:szCs w:val="22"/>
        </w:rPr>
      </w:pPr>
      <w:r w:rsidRPr="00D50C98">
        <w:rPr>
          <w:rFonts w:ascii="Palatino Linotype" w:eastAsia="Palatino Linotype" w:hAnsi="Palatino Linotype" w:cs="Palatino Linotype"/>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375DDBD" w14:textId="77777777" w:rsidR="00726B79" w:rsidRPr="007F3E0A" w:rsidRDefault="00726B79" w:rsidP="00856E4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3BC898CA" w14:textId="77777777" w:rsidR="00726B79" w:rsidRPr="007F3E0A" w:rsidRDefault="00726B79" w:rsidP="00856E42">
      <w:pPr>
        <w:pStyle w:val="Ttulo2"/>
        <w:spacing w:before="0" w:after="0" w:line="360" w:lineRule="auto"/>
        <w:contextualSpacing/>
        <w:rPr>
          <w:rFonts w:ascii="Palatino Linotype" w:hAnsi="Palatino Linotype"/>
          <w:b/>
          <w:bCs/>
          <w:color w:val="auto"/>
          <w:sz w:val="22"/>
          <w:szCs w:val="22"/>
        </w:rPr>
      </w:pPr>
      <w:bookmarkStart w:id="41" w:name="_Toc194593863"/>
      <w:bookmarkStart w:id="42" w:name="_Toc206084670"/>
      <w:bookmarkStart w:id="43" w:name="_Toc222412240"/>
      <w:r w:rsidRPr="007F3E0A">
        <w:rPr>
          <w:rFonts w:ascii="Palatino Linotype" w:hAnsi="Palatino Linotype"/>
          <w:b/>
          <w:bCs/>
          <w:color w:val="auto"/>
          <w:sz w:val="22"/>
          <w:szCs w:val="22"/>
        </w:rPr>
        <w:t>SEXTO. Decisión</w:t>
      </w:r>
      <w:bookmarkEnd w:id="41"/>
      <w:bookmarkEnd w:id="42"/>
      <w:bookmarkEnd w:id="43"/>
    </w:p>
    <w:p w14:paraId="199A6443" w14:textId="77777777" w:rsidR="00726B79" w:rsidRPr="00207F77" w:rsidRDefault="00726B79" w:rsidP="00856E42">
      <w:pPr>
        <w:spacing w:line="360" w:lineRule="auto"/>
        <w:contextualSpacing/>
        <w:jc w:val="both"/>
        <w:rPr>
          <w:rFonts w:ascii="Palatino Linotype" w:hAnsi="Palatino Linotype" w:cs="Tahoma"/>
          <w:sz w:val="22"/>
          <w:szCs w:val="22"/>
        </w:rPr>
      </w:pPr>
    </w:p>
    <w:p w14:paraId="530520E0" w14:textId="39AA2808" w:rsidR="00726B79" w:rsidRDefault="00726B79" w:rsidP="00856E42">
      <w:pPr>
        <w:spacing w:line="360" w:lineRule="auto"/>
        <w:contextualSpacing/>
        <w:jc w:val="both"/>
        <w:rPr>
          <w:rFonts w:ascii="Palatino Linotype" w:hAnsi="Palatino Linotype" w:cs="Tahoma"/>
          <w:color w:val="0D0D0D" w:themeColor="text1" w:themeTint="F2"/>
          <w:sz w:val="22"/>
          <w:szCs w:val="22"/>
        </w:rPr>
      </w:pPr>
      <w:r w:rsidRPr="00207F7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07F77">
        <w:rPr>
          <w:rFonts w:ascii="Palatino Linotype" w:hAnsi="Palatino Linotype" w:cs="Tahoma"/>
          <w:b/>
          <w:bCs/>
          <w:sz w:val="22"/>
          <w:szCs w:val="22"/>
        </w:rPr>
        <w:t>ORDENAR</w:t>
      </w:r>
      <w:r w:rsidRPr="00207F77">
        <w:rPr>
          <w:rFonts w:ascii="Palatino Linotype" w:hAnsi="Palatino Linotype" w:cs="Tahoma"/>
          <w:sz w:val="22"/>
          <w:szCs w:val="22"/>
        </w:rPr>
        <w:t xml:space="preserve"> al Sujeto Obligado,</w:t>
      </w:r>
      <w:r w:rsidRPr="00207F77">
        <w:rPr>
          <w:rFonts w:ascii="Palatino Linotype" w:eastAsia="Calibri" w:hAnsi="Palatino Linotype" w:cs="Tahoma"/>
          <w:sz w:val="22"/>
          <w:szCs w:val="22"/>
        </w:rPr>
        <w:t xml:space="preserve"> </w:t>
      </w:r>
      <w:r>
        <w:rPr>
          <w:rFonts w:ascii="Palatino Linotype" w:eastAsia="Calibri" w:hAnsi="Palatino Linotype" w:cs="Tahoma"/>
          <w:sz w:val="22"/>
          <w:szCs w:val="22"/>
        </w:rPr>
        <w:t xml:space="preserve">a efecto de que proporcione la información </w:t>
      </w:r>
      <w:r w:rsidR="00B22AE7">
        <w:rPr>
          <w:rFonts w:ascii="Palatino Linotype" w:eastAsia="Calibri" w:hAnsi="Palatino Linotype" w:cs="Tahoma"/>
          <w:sz w:val="22"/>
          <w:szCs w:val="22"/>
        </w:rPr>
        <w:t xml:space="preserve">solicitada </w:t>
      </w:r>
      <w:r>
        <w:rPr>
          <w:rFonts w:ascii="Palatino Linotype" w:eastAsia="Calibri" w:hAnsi="Palatino Linotype" w:cs="Tahoma"/>
          <w:sz w:val="22"/>
          <w:szCs w:val="22"/>
        </w:rPr>
        <w:t>y en versión pública</w:t>
      </w:r>
      <w:r>
        <w:rPr>
          <w:rFonts w:ascii="Palatino Linotype" w:hAnsi="Palatino Linotype" w:cs="Tahoma"/>
          <w:sz w:val="22"/>
          <w:szCs w:val="22"/>
        </w:rPr>
        <w:t>.</w:t>
      </w:r>
    </w:p>
    <w:p w14:paraId="06CB169B" w14:textId="77777777" w:rsidR="00726B79" w:rsidRPr="00207F77" w:rsidRDefault="00726B79" w:rsidP="00856E42">
      <w:pPr>
        <w:spacing w:line="360" w:lineRule="auto"/>
        <w:contextualSpacing/>
        <w:jc w:val="both"/>
        <w:rPr>
          <w:rFonts w:ascii="Palatino Linotype" w:hAnsi="Palatino Linotype" w:cs="Tahoma"/>
          <w:color w:val="0D0D0D" w:themeColor="text1" w:themeTint="F2"/>
          <w:sz w:val="22"/>
          <w:szCs w:val="22"/>
        </w:rPr>
      </w:pPr>
    </w:p>
    <w:p w14:paraId="382EFAFF" w14:textId="77777777" w:rsidR="00726B79" w:rsidRPr="007F3E0A" w:rsidRDefault="00726B79" w:rsidP="00856E42">
      <w:pPr>
        <w:pStyle w:val="Ttulo2"/>
        <w:spacing w:before="0" w:after="0" w:line="360" w:lineRule="auto"/>
        <w:contextualSpacing/>
        <w:rPr>
          <w:rFonts w:ascii="Palatino Linotype" w:hAnsi="Palatino Linotype"/>
          <w:b/>
          <w:bCs/>
          <w:color w:val="auto"/>
          <w:sz w:val="22"/>
          <w:szCs w:val="22"/>
        </w:rPr>
      </w:pPr>
      <w:bookmarkStart w:id="44" w:name="_Toc194593864"/>
      <w:bookmarkStart w:id="45" w:name="_Toc206084671"/>
      <w:bookmarkStart w:id="46" w:name="_Toc222412241"/>
      <w:r w:rsidRPr="007F3E0A">
        <w:rPr>
          <w:rFonts w:ascii="Palatino Linotype" w:hAnsi="Palatino Linotype"/>
          <w:b/>
          <w:bCs/>
          <w:color w:val="auto"/>
          <w:sz w:val="22"/>
          <w:szCs w:val="22"/>
        </w:rPr>
        <w:t>SÉPTIMO. Vista a la Secretaría</w:t>
      </w:r>
      <w:r w:rsidRPr="007F3E0A">
        <w:rPr>
          <w:rFonts w:ascii="Palatino Linotype" w:hAnsi="Palatino Linotype"/>
          <w:b/>
          <w:bCs/>
          <w:color w:val="auto"/>
          <w:sz w:val="22"/>
          <w:szCs w:val="22"/>
          <w:lang w:val="x-none"/>
        </w:rPr>
        <w:t xml:space="preserve"> Técnica del </w:t>
      </w:r>
      <w:r w:rsidRPr="007F3E0A">
        <w:rPr>
          <w:rFonts w:ascii="Palatino Linotype" w:hAnsi="Palatino Linotype"/>
          <w:b/>
          <w:bCs/>
          <w:color w:val="auto"/>
          <w:sz w:val="22"/>
          <w:szCs w:val="22"/>
        </w:rPr>
        <w:t>Pleno</w:t>
      </w:r>
      <w:bookmarkEnd w:id="44"/>
      <w:bookmarkEnd w:id="45"/>
      <w:bookmarkEnd w:id="46"/>
    </w:p>
    <w:p w14:paraId="7D5FD56F" w14:textId="77777777" w:rsidR="00726B79" w:rsidRPr="00207F77" w:rsidRDefault="00726B79" w:rsidP="00856E42">
      <w:pPr>
        <w:spacing w:line="360" w:lineRule="auto"/>
        <w:contextualSpacing/>
        <w:jc w:val="both"/>
        <w:rPr>
          <w:rFonts w:ascii="Palatino Linotype" w:hAnsi="Palatino Linotype" w:cs="Tahoma"/>
          <w:bCs/>
          <w:sz w:val="22"/>
          <w:szCs w:val="22"/>
        </w:rPr>
      </w:pPr>
    </w:p>
    <w:p w14:paraId="608C0A7E"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hAnsi="Palatino Linotype" w:cs="Tahoma"/>
          <w:sz w:val="22"/>
          <w:szCs w:val="22"/>
        </w:rPr>
        <w:t xml:space="preserve">En el caso en estudio, como ha quedado señalado que el </w:t>
      </w:r>
      <w:r w:rsidRPr="005F645C">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 xml:space="preserve">Chiconcuac </w:t>
      </w:r>
      <w:r w:rsidRPr="00207F7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07F77">
        <w:rPr>
          <w:rFonts w:ascii="Palatino Linotype" w:eastAsia="Calibri" w:hAnsi="Palatino Linotype" w:cs="Tahoma"/>
          <w:bCs/>
          <w:sz w:val="22"/>
          <w:szCs w:val="22"/>
          <w:lang w:eastAsia="en-US"/>
        </w:rPr>
        <w:t xml:space="preserve"> </w:t>
      </w:r>
    </w:p>
    <w:p w14:paraId="777B77AF"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p>
    <w:p w14:paraId="56AB74B3"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w:t>
      </w:r>
      <w:r>
        <w:rPr>
          <w:rFonts w:ascii="Palatino Linotype" w:eastAsia="Calibri" w:hAnsi="Palatino Linotype" w:cs="Tahoma"/>
          <w:bCs/>
          <w:sz w:val="22"/>
          <w:szCs w:val="22"/>
          <w:lang w:eastAsia="en-US"/>
        </w:rPr>
        <w:t xml:space="preserve">, a saber, dentro de los quince </w:t>
      </w:r>
      <w:r w:rsidRPr="00207F77">
        <w:rPr>
          <w:rFonts w:ascii="Palatino Linotype" w:eastAsia="Calibri" w:hAnsi="Palatino Linotype" w:cs="Tahoma"/>
          <w:bCs/>
          <w:sz w:val="22"/>
          <w:szCs w:val="22"/>
          <w:lang w:eastAsia="en-US"/>
        </w:rPr>
        <w:t xml:space="preserve">días siguientes a la presentación del requerimiento. </w:t>
      </w:r>
    </w:p>
    <w:p w14:paraId="0AA8E83F"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p>
    <w:p w14:paraId="0CE27DF9"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68077F10"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p>
    <w:p w14:paraId="02A27F34"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EF6A111"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p>
    <w:p w14:paraId="468DE557" w14:textId="77777777" w:rsidR="00726B79" w:rsidRPr="00207F77" w:rsidRDefault="00726B79" w:rsidP="00856E42">
      <w:pPr>
        <w:spacing w:line="360" w:lineRule="auto"/>
        <w:ind w:right="-93"/>
        <w:contextualSpacing/>
        <w:jc w:val="both"/>
        <w:rPr>
          <w:rFonts w:ascii="Palatino Linotype" w:eastAsia="Calibri" w:hAnsi="Palatino Linotype" w:cs="Tahoma"/>
          <w:bCs/>
          <w:sz w:val="22"/>
          <w:szCs w:val="22"/>
          <w:lang w:eastAsia="en-US"/>
        </w:rPr>
      </w:pPr>
      <w:r w:rsidRPr="00207F7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07F77">
        <w:rPr>
          <w:rFonts w:ascii="Palatino Linotype" w:eastAsia="Calibri" w:hAnsi="Palatino Linotype" w:cs="Tahoma"/>
          <w:bCs/>
          <w:sz w:val="22"/>
          <w:szCs w:val="22"/>
          <w:lang w:val="es-ES_tradnl" w:eastAsia="en-US"/>
        </w:rPr>
        <w:t>a la Secretaría Técnica de este Instituto</w:t>
      </w:r>
      <w:r w:rsidRPr="00207F77">
        <w:rPr>
          <w:rFonts w:ascii="Palatino Linotype" w:eastAsia="Calibri" w:hAnsi="Palatino Linotype" w:cs="Tahoma"/>
          <w:bCs/>
          <w:sz w:val="22"/>
          <w:szCs w:val="22"/>
          <w:lang w:eastAsia="en-US"/>
        </w:rPr>
        <w:t>, para que realice lo conducente.</w:t>
      </w:r>
    </w:p>
    <w:p w14:paraId="4CA4151E" w14:textId="77777777" w:rsidR="00726B79" w:rsidRPr="00207F77" w:rsidRDefault="00726B79" w:rsidP="00856E42">
      <w:pPr>
        <w:spacing w:line="360" w:lineRule="auto"/>
        <w:contextualSpacing/>
        <w:jc w:val="both"/>
        <w:rPr>
          <w:rFonts w:ascii="Palatino Linotype" w:hAnsi="Palatino Linotype" w:cs="Tahoma"/>
          <w:bCs/>
          <w:iCs/>
          <w:sz w:val="22"/>
          <w:szCs w:val="22"/>
          <w:lang w:val="es-ES"/>
        </w:rPr>
      </w:pPr>
    </w:p>
    <w:p w14:paraId="4DCB09EC" w14:textId="77777777" w:rsidR="00726B79" w:rsidRPr="00207F77" w:rsidRDefault="00726B79" w:rsidP="00856E42">
      <w:pPr>
        <w:spacing w:line="360" w:lineRule="auto"/>
        <w:contextualSpacing/>
        <w:jc w:val="both"/>
        <w:rPr>
          <w:rFonts w:ascii="Palatino Linotype" w:hAnsi="Palatino Linotype" w:cs="Tahoma"/>
          <w:b/>
          <w:bCs/>
          <w:iCs/>
          <w:sz w:val="22"/>
          <w:szCs w:val="22"/>
          <w:lang w:val="es-ES"/>
        </w:rPr>
      </w:pPr>
      <w:r w:rsidRPr="00207F77">
        <w:rPr>
          <w:rFonts w:ascii="Palatino Linotype" w:hAnsi="Palatino Linotype" w:cs="Tahoma"/>
          <w:b/>
          <w:bCs/>
          <w:iCs/>
          <w:sz w:val="22"/>
          <w:szCs w:val="22"/>
          <w:lang w:val="es-ES"/>
        </w:rPr>
        <w:t>Términos de la Resolución para conocimiento del Particular</w:t>
      </w:r>
    </w:p>
    <w:p w14:paraId="01487D67" w14:textId="77777777" w:rsidR="00726B79" w:rsidRPr="00207F77" w:rsidRDefault="00726B79" w:rsidP="00856E42">
      <w:pPr>
        <w:spacing w:line="360" w:lineRule="auto"/>
        <w:contextualSpacing/>
        <w:jc w:val="both"/>
        <w:rPr>
          <w:rFonts w:ascii="Palatino Linotype" w:hAnsi="Palatino Linotype" w:cs="Tahoma"/>
          <w:b/>
          <w:bCs/>
          <w:iCs/>
          <w:sz w:val="22"/>
          <w:szCs w:val="22"/>
          <w:lang w:val="es-ES"/>
        </w:rPr>
      </w:pPr>
    </w:p>
    <w:p w14:paraId="54FF83A7" w14:textId="2CF80C5E" w:rsidR="00726B79" w:rsidRDefault="00726B79" w:rsidP="00856E42">
      <w:pPr>
        <w:spacing w:line="360" w:lineRule="auto"/>
        <w:contextualSpacing/>
        <w:jc w:val="both"/>
        <w:rPr>
          <w:rFonts w:ascii="Palatino Linotype" w:hAnsi="Palatino Linotype" w:cs="Tahoma"/>
          <w:bCs/>
          <w:iCs/>
          <w:sz w:val="22"/>
          <w:szCs w:val="22"/>
        </w:rPr>
      </w:pPr>
      <w:r w:rsidRPr="000C613F">
        <w:rPr>
          <w:rFonts w:ascii="Palatino Linotype" w:hAnsi="Palatino Linotype" w:cs="Tahoma"/>
          <w:bCs/>
          <w:iCs/>
          <w:sz w:val="22"/>
          <w:szCs w:val="22"/>
        </w:rPr>
        <w:t xml:space="preserve">Se le hace del conocimiento al Particular, que, en el presente caso, se le da la razón pues el Sujeto Obligado, no proporcionó respuesta en los términos establecidos en la Ley de Transparencia Local; por otra parte, si bien durante la sustanciación del Medio de Impugnación, proporcionó </w:t>
      </w:r>
      <w:r>
        <w:rPr>
          <w:rFonts w:ascii="Palatino Linotype" w:hAnsi="Palatino Linotype" w:cs="Tahoma"/>
          <w:bCs/>
          <w:iCs/>
          <w:sz w:val="22"/>
          <w:szCs w:val="22"/>
        </w:rPr>
        <w:t xml:space="preserve">diversa </w:t>
      </w:r>
      <w:r w:rsidRPr="000C613F">
        <w:rPr>
          <w:rFonts w:ascii="Palatino Linotype" w:hAnsi="Palatino Linotype" w:cs="Tahoma"/>
          <w:bCs/>
          <w:iCs/>
          <w:sz w:val="22"/>
          <w:szCs w:val="22"/>
        </w:rPr>
        <w:t xml:space="preserve">información, lo cierto es </w:t>
      </w:r>
      <w:r w:rsidRPr="00AB1FF5">
        <w:rPr>
          <w:rFonts w:ascii="Palatino Linotype" w:hAnsi="Palatino Linotype" w:cs="Tahoma"/>
          <w:bCs/>
          <w:iCs/>
          <w:sz w:val="22"/>
          <w:szCs w:val="22"/>
        </w:rPr>
        <w:t>que omitió</w:t>
      </w:r>
      <w:r w:rsidR="00AB1FF5">
        <w:rPr>
          <w:rFonts w:ascii="Palatino Linotype" w:hAnsi="Palatino Linotype" w:cs="Tahoma"/>
          <w:bCs/>
          <w:iCs/>
          <w:sz w:val="22"/>
          <w:szCs w:val="22"/>
        </w:rPr>
        <w:t xml:space="preserve"> remitir los documentos que dieran cuenta de lo solicitado, </w:t>
      </w:r>
      <w:r w:rsidRPr="000C613F">
        <w:rPr>
          <w:rFonts w:ascii="Palatino Linotype" w:hAnsi="Palatino Linotype" w:cs="Tahoma"/>
          <w:bCs/>
          <w:iCs/>
          <w:sz w:val="22"/>
          <w:szCs w:val="22"/>
        </w:rPr>
        <w:t>por lo que, deberá entregar la información solicitada</w:t>
      </w:r>
      <w:r>
        <w:rPr>
          <w:rFonts w:ascii="Palatino Linotype" w:hAnsi="Palatino Linotype" w:cs="Tahoma"/>
          <w:bCs/>
          <w:iCs/>
          <w:sz w:val="22"/>
          <w:szCs w:val="22"/>
        </w:rPr>
        <w:t xml:space="preserve"> y en </w:t>
      </w:r>
      <w:r w:rsidR="00AB1FF5">
        <w:rPr>
          <w:rFonts w:ascii="Palatino Linotype" w:hAnsi="Palatino Linotype" w:cs="Tahoma"/>
          <w:bCs/>
          <w:iCs/>
          <w:sz w:val="22"/>
          <w:szCs w:val="22"/>
        </w:rPr>
        <w:t xml:space="preserve">su caso en </w:t>
      </w:r>
      <w:r>
        <w:rPr>
          <w:rFonts w:ascii="Palatino Linotype" w:hAnsi="Palatino Linotype" w:cs="Tahoma"/>
          <w:bCs/>
          <w:iCs/>
          <w:sz w:val="22"/>
          <w:szCs w:val="22"/>
        </w:rPr>
        <w:t>versión pública</w:t>
      </w:r>
      <w:r w:rsidRPr="000C613F">
        <w:rPr>
          <w:rFonts w:ascii="Palatino Linotype" w:hAnsi="Palatino Linotype" w:cs="Tahoma"/>
          <w:bCs/>
          <w:iCs/>
          <w:sz w:val="22"/>
          <w:szCs w:val="22"/>
        </w:rPr>
        <w:t xml:space="preserve">. </w:t>
      </w:r>
      <w:r>
        <w:rPr>
          <w:rFonts w:ascii="Palatino Linotype" w:hAnsi="Palatino Linotype" w:cs="Tahoma"/>
          <w:bCs/>
          <w:iCs/>
          <w:sz w:val="22"/>
          <w:szCs w:val="22"/>
        </w:rPr>
        <w:t xml:space="preserve"> </w:t>
      </w:r>
    </w:p>
    <w:p w14:paraId="696A7017" w14:textId="77777777" w:rsidR="00726B79" w:rsidRDefault="00726B79" w:rsidP="00856E42">
      <w:pPr>
        <w:spacing w:line="360" w:lineRule="auto"/>
        <w:contextualSpacing/>
        <w:jc w:val="both"/>
        <w:rPr>
          <w:rFonts w:ascii="Palatino Linotype" w:hAnsi="Palatino Linotype" w:cs="Tahoma"/>
          <w:bCs/>
          <w:iCs/>
          <w:sz w:val="22"/>
          <w:szCs w:val="22"/>
        </w:rPr>
      </w:pPr>
    </w:p>
    <w:p w14:paraId="335B002B" w14:textId="77777777" w:rsidR="00726B79" w:rsidRPr="004835AC" w:rsidRDefault="00726B79" w:rsidP="00856E42">
      <w:pPr>
        <w:spacing w:line="360" w:lineRule="auto"/>
        <w:contextualSpacing/>
        <w:jc w:val="both"/>
        <w:rPr>
          <w:rFonts w:ascii="Palatino Linotype" w:hAnsi="Palatino Linotype" w:cs="Tahoma"/>
          <w:bCs/>
          <w:iCs/>
          <w:sz w:val="22"/>
          <w:szCs w:val="22"/>
        </w:rPr>
      </w:pPr>
      <w:r w:rsidRPr="000C613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w:t>
      </w:r>
      <w:r w:rsidRPr="000C613F">
        <w:rPr>
          <w:rFonts w:ascii="Palatino Linotype" w:hAnsi="Palatino Linotype" w:cs="Tahoma"/>
          <w:bCs/>
          <w:iCs/>
          <w:sz w:val="22"/>
          <w:szCs w:val="22"/>
        </w:rPr>
        <w:lastRenderedPageBreak/>
        <w:t>México y Municipios, tiene derecho a interponer nuevamente Recurso de Revisión ante este Instituto, por la respuesta que dé el Sujeto Obligado, en cumplimiento a esta Resolución.</w:t>
      </w:r>
      <w:r>
        <w:rPr>
          <w:rFonts w:ascii="Palatino Linotype" w:hAnsi="Palatino Linotype" w:cs="Tahoma"/>
          <w:bCs/>
          <w:iCs/>
          <w:sz w:val="22"/>
          <w:szCs w:val="22"/>
        </w:rPr>
        <w:t xml:space="preserve"> </w:t>
      </w:r>
      <w:r>
        <w:rPr>
          <w:rFonts w:ascii="Palatino Linotype" w:eastAsia="Calibri" w:hAnsi="Palatino Linotype"/>
          <w:color w:val="000000"/>
          <w:sz w:val="22"/>
          <w:szCs w:val="22"/>
          <w:lang w:eastAsia="en-US"/>
        </w:rPr>
        <w:t>L</w:t>
      </w:r>
      <w:r w:rsidRPr="00207F77">
        <w:rPr>
          <w:rFonts w:ascii="Palatino Linotype" w:eastAsia="Calibri" w:hAnsi="Palatino Linotype"/>
          <w:color w:val="000000"/>
          <w:sz w:val="22"/>
          <w:szCs w:val="22"/>
          <w:lang w:eastAsia="en-US"/>
        </w:rPr>
        <w:t>a labor de este Instituto, es apoyar a la población a acceder a la información pública y garantizar la protección de los datos personales.</w:t>
      </w:r>
    </w:p>
    <w:p w14:paraId="452234FB" w14:textId="77777777" w:rsidR="00726B79" w:rsidRPr="00207F77" w:rsidRDefault="00726B79" w:rsidP="00856E42">
      <w:pPr>
        <w:spacing w:line="360" w:lineRule="auto"/>
        <w:contextualSpacing/>
        <w:jc w:val="both"/>
        <w:rPr>
          <w:rFonts w:ascii="Palatino Linotype" w:eastAsia="Calibri" w:hAnsi="Palatino Linotype"/>
          <w:color w:val="000000"/>
          <w:sz w:val="22"/>
          <w:szCs w:val="22"/>
          <w:lang w:eastAsia="en-US"/>
        </w:rPr>
      </w:pPr>
    </w:p>
    <w:p w14:paraId="4C576656" w14:textId="77777777" w:rsidR="00726B79" w:rsidRDefault="00726B79" w:rsidP="00856E42">
      <w:pPr>
        <w:spacing w:line="360" w:lineRule="auto"/>
        <w:contextualSpacing/>
        <w:jc w:val="both"/>
        <w:rPr>
          <w:rFonts w:ascii="Palatino Linotype" w:hAnsi="Palatino Linotype" w:cs="Tahoma"/>
          <w:bCs/>
          <w:iCs/>
          <w:sz w:val="22"/>
          <w:szCs w:val="22"/>
        </w:rPr>
      </w:pPr>
      <w:r w:rsidRPr="00207F77">
        <w:rPr>
          <w:rFonts w:ascii="Palatino Linotype" w:hAnsi="Palatino Linotype" w:cs="Tahoma"/>
          <w:bCs/>
          <w:iCs/>
          <w:sz w:val="22"/>
          <w:szCs w:val="22"/>
        </w:rPr>
        <w:t>Por lo expuesto y fundado, este Pleno:</w:t>
      </w:r>
    </w:p>
    <w:p w14:paraId="4FFDD353" w14:textId="77777777" w:rsidR="00726B79" w:rsidRDefault="00726B79" w:rsidP="00856E42">
      <w:pPr>
        <w:spacing w:line="360" w:lineRule="auto"/>
        <w:contextualSpacing/>
        <w:jc w:val="both"/>
        <w:rPr>
          <w:rFonts w:ascii="Palatino Linotype" w:hAnsi="Palatino Linotype" w:cs="Tahoma"/>
          <w:bCs/>
          <w:iCs/>
          <w:sz w:val="22"/>
          <w:szCs w:val="22"/>
        </w:rPr>
      </w:pPr>
    </w:p>
    <w:p w14:paraId="57A0E813" w14:textId="77777777" w:rsidR="00726B79" w:rsidRDefault="00726B79" w:rsidP="00856E42">
      <w:pPr>
        <w:pStyle w:val="Ttulo1"/>
        <w:spacing w:before="0" w:after="0" w:line="360" w:lineRule="auto"/>
        <w:contextualSpacing/>
        <w:jc w:val="center"/>
        <w:rPr>
          <w:rFonts w:ascii="Palatino Linotype" w:hAnsi="Palatino Linotype"/>
          <w:b/>
          <w:bCs/>
          <w:color w:val="auto"/>
          <w:sz w:val="22"/>
          <w:szCs w:val="22"/>
        </w:rPr>
      </w:pPr>
      <w:bookmarkStart w:id="47" w:name="_Toc194593865"/>
      <w:bookmarkStart w:id="48" w:name="_Toc206084672"/>
      <w:bookmarkStart w:id="49" w:name="_Toc222412242"/>
      <w:r w:rsidRPr="007F3E0A">
        <w:rPr>
          <w:rFonts w:ascii="Palatino Linotype" w:hAnsi="Palatino Linotype"/>
          <w:b/>
          <w:bCs/>
          <w:color w:val="auto"/>
          <w:sz w:val="22"/>
          <w:szCs w:val="22"/>
        </w:rPr>
        <w:t>R E S U E L V E</w:t>
      </w:r>
      <w:bookmarkEnd w:id="47"/>
      <w:bookmarkEnd w:id="48"/>
      <w:bookmarkEnd w:id="49"/>
    </w:p>
    <w:p w14:paraId="52F40156" w14:textId="77777777" w:rsidR="00726B79" w:rsidRPr="006F4FB1" w:rsidRDefault="00726B79" w:rsidP="00856E42">
      <w:pPr>
        <w:spacing w:line="360" w:lineRule="auto"/>
        <w:contextualSpacing/>
      </w:pPr>
    </w:p>
    <w:p w14:paraId="75E41150" w14:textId="16E488CC" w:rsidR="00726B79" w:rsidRPr="00207F77" w:rsidRDefault="00726B79" w:rsidP="00856E42">
      <w:pPr>
        <w:spacing w:line="360" w:lineRule="auto"/>
        <w:contextualSpacing/>
        <w:jc w:val="both"/>
        <w:rPr>
          <w:rFonts w:ascii="Palatino Linotype" w:hAnsi="Palatino Linotype" w:cs="Tahoma"/>
          <w:bCs/>
          <w:iCs/>
          <w:sz w:val="22"/>
          <w:szCs w:val="22"/>
        </w:rPr>
      </w:pPr>
      <w:r w:rsidRPr="00207F77">
        <w:rPr>
          <w:rFonts w:ascii="Palatino Linotype" w:hAnsi="Palatino Linotype" w:cs="Tahoma"/>
          <w:b/>
          <w:bCs/>
          <w:iCs/>
          <w:sz w:val="22"/>
          <w:szCs w:val="22"/>
        </w:rPr>
        <w:t xml:space="preserve">PRIMERO. </w:t>
      </w:r>
      <w:r w:rsidRPr="00207F77">
        <w:rPr>
          <w:rFonts w:ascii="Palatino Linotype" w:hAnsi="Palatino Linotype" w:cs="Tahoma"/>
          <w:bCs/>
          <w:iCs/>
          <w:sz w:val="22"/>
          <w:szCs w:val="22"/>
        </w:rPr>
        <w:t xml:space="preserve">Resultan </w:t>
      </w:r>
      <w:r w:rsidRPr="00207F77">
        <w:rPr>
          <w:rFonts w:ascii="Palatino Linotype" w:hAnsi="Palatino Linotype" w:cs="Tahoma"/>
          <w:b/>
          <w:bCs/>
          <w:iCs/>
          <w:sz w:val="22"/>
          <w:szCs w:val="22"/>
        </w:rPr>
        <w:t>FUNDADAS</w:t>
      </w:r>
      <w:r w:rsidRPr="00207F7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01</w:t>
      </w:r>
      <w:r w:rsidR="00AB1FF5">
        <w:rPr>
          <w:rFonts w:ascii="Palatino Linotype" w:hAnsi="Palatino Linotype" w:cs="Tahoma"/>
          <w:bCs/>
          <w:iCs/>
          <w:sz w:val="22"/>
          <w:szCs w:val="22"/>
        </w:rPr>
        <w:t>4416</w:t>
      </w:r>
      <w:r>
        <w:rPr>
          <w:rFonts w:ascii="Palatino Linotype" w:hAnsi="Palatino Linotype" w:cs="Tahoma"/>
          <w:bCs/>
          <w:iCs/>
          <w:sz w:val="22"/>
          <w:szCs w:val="22"/>
        </w:rPr>
        <w:t>/INFOEM/IP/RR/2025</w:t>
      </w:r>
      <w:r w:rsidRPr="00207F77">
        <w:rPr>
          <w:rFonts w:ascii="Palatino Linotype" w:hAnsi="Palatino Linotype" w:cs="Tahoma"/>
          <w:bCs/>
          <w:iCs/>
          <w:sz w:val="22"/>
          <w:szCs w:val="22"/>
        </w:rPr>
        <w:t>,</w:t>
      </w:r>
      <w:r w:rsidRPr="00207F77">
        <w:rPr>
          <w:rFonts w:ascii="Palatino Linotype" w:hAnsi="Palatino Linotype" w:cs="Tahoma"/>
          <w:b/>
          <w:bCs/>
          <w:iCs/>
          <w:sz w:val="22"/>
          <w:szCs w:val="22"/>
        </w:rPr>
        <w:t xml:space="preserve"> </w:t>
      </w:r>
      <w:r w:rsidRPr="00207F77">
        <w:rPr>
          <w:rFonts w:ascii="Palatino Linotype" w:hAnsi="Palatino Linotype" w:cs="Tahoma"/>
          <w:bCs/>
          <w:iCs/>
          <w:sz w:val="22"/>
          <w:szCs w:val="22"/>
        </w:rPr>
        <w:t xml:space="preserve">en términos de los considerandos </w:t>
      </w:r>
      <w:r w:rsidRPr="004B3802">
        <w:rPr>
          <w:rFonts w:ascii="Palatino Linotype" w:hAnsi="Palatino Linotype" w:cs="Tahoma"/>
          <w:bCs/>
          <w:iCs/>
          <w:sz w:val="22"/>
          <w:szCs w:val="22"/>
        </w:rPr>
        <w:t xml:space="preserve">QUINTO y </w:t>
      </w:r>
      <w:r>
        <w:rPr>
          <w:rFonts w:ascii="Palatino Linotype" w:hAnsi="Palatino Linotype" w:cs="Tahoma"/>
          <w:bCs/>
          <w:iCs/>
          <w:sz w:val="22"/>
          <w:szCs w:val="22"/>
        </w:rPr>
        <w:t xml:space="preserve">SEXTO </w:t>
      </w:r>
      <w:r w:rsidRPr="00207F77">
        <w:rPr>
          <w:rFonts w:ascii="Palatino Linotype" w:hAnsi="Palatino Linotype" w:cs="Tahoma"/>
          <w:bCs/>
          <w:iCs/>
          <w:sz w:val="22"/>
          <w:szCs w:val="22"/>
        </w:rPr>
        <w:t>de la presente Resolución.</w:t>
      </w:r>
    </w:p>
    <w:p w14:paraId="4979186E" w14:textId="77777777" w:rsidR="00726B79" w:rsidRPr="000C613F" w:rsidRDefault="00726B79" w:rsidP="00856E4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45AB233B" w14:textId="6B6F98A9" w:rsidR="00726B79" w:rsidRDefault="00726B79" w:rsidP="00856E4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SEGUNDO. </w:t>
      </w:r>
      <w:r w:rsidRPr="000663E2">
        <w:rPr>
          <w:rFonts w:ascii="Palatino Linotype" w:hAnsi="Palatino Linotype" w:cs="Tahoma"/>
          <w:iCs/>
          <w:sz w:val="22"/>
          <w:szCs w:val="22"/>
        </w:rPr>
        <w:t>Se</w:t>
      </w:r>
      <w:r w:rsidRPr="000C613F">
        <w:rPr>
          <w:rFonts w:ascii="Palatino Linotype" w:hAnsi="Palatino Linotype" w:cs="Tahoma"/>
          <w:b/>
          <w:bCs/>
          <w:iCs/>
          <w:sz w:val="22"/>
          <w:szCs w:val="22"/>
        </w:rPr>
        <w:t xml:space="preserve"> ORDENA </w:t>
      </w:r>
      <w:r w:rsidRPr="000C613F">
        <w:rPr>
          <w:rFonts w:ascii="Palatino Linotype" w:hAnsi="Palatino Linotype" w:cs="Tahoma"/>
          <w:iCs/>
          <w:sz w:val="22"/>
          <w:szCs w:val="22"/>
        </w:rPr>
        <w:t xml:space="preserve">al Sujeto Obligado a efecto de que, previa búsqueda exhaustiva y razonable en las áreas competentes, </w:t>
      </w:r>
      <w:r w:rsidRPr="00C13987">
        <w:rPr>
          <w:rFonts w:ascii="Palatino Linotype" w:hAnsi="Palatino Linotype" w:cs="Tahoma"/>
          <w:iCs/>
          <w:sz w:val="22"/>
          <w:szCs w:val="22"/>
        </w:rPr>
        <w:t xml:space="preserve">remita a través del SAIMEX, </w:t>
      </w:r>
      <w:r>
        <w:rPr>
          <w:rFonts w:ascii="Palatino Linotype" w:hAnsi="Palatino Linotype" w:cs="Tahoma"/>
          <w:iCs/>
          <w:sz w:val="22"/>
          <w:szCs w:val="22"/>
        </w:rPr>
        <w:t xml:space="preserve">en su caso, en versión pública, </w:t>
      </w:r>
      <w:r w:rsidR="00AB1FF5">
        <w:rPr>
          <w:rFonts w:ascii="Palatino Linotype" w:eastAsia="Calibri" w:hAnsi="Palatino Linotype" w:cs="Tahoma"/>
          <w:color w:val="000000"/>
          <w:sz w:val="22"/>
          <w:szCs w:val="22"/>
          <w:lang w:val="es-ES" w:eastAsia="es-MX"/>
        </w:rPr>
        <w:t>del primero de enero al veintiuno de noviembre de dos mil veinticinco</w:t>
      </w:r>
      <w:r>
        <w:rPr>
          <w:rFonts w:ascii="Palatino Linotype" w:hAnsi="Palatino Linotype" w:cs="Tahoma"/>
          <w:iCs/>
          <w:sz w:val="22"/>
          <w:szCs w:val="22"/>
        </w:rPr>
        <w:t>,</w:t>
      </w:r>
      <w:r w:rsidRPr="00C13987">
        <w:rPr>
          <w:rFonts w:ascii="Palatino Linotype" w:hAnsi="Palatino Linotype" w:cs="Tahoma"/>
          <w:iCs/>
          <w:sz w:val="22"/>
          <w:szCs w:val="22"/>
        </w:rPr>
        <w:t xml:space="preserve"> </w:t>
      </w:r>
      <w:r w:rsidR="00AB1FF5">
        <w:rPr>
          <w:rFonts w:ascii="Palatino Linotype" w:hAnsi="Palatino Linotype" w:cs="Tahoma"/>
          <w:iCs/>
          <w:sz w:val="22"/>
          <w:szCs w:val="22"/>
        </w:rPr>
        <w:t xml:space="preserve">los documentos en los que se advierta </w:t>
      </w:r>
      <w:r>
        <w:rPr>
          <w:rFonts w:ascii="Palatino Linotype" w:hAnsi="Palatino Linotype" w:cs="Tahoma"/>
          <w:iCs/>
          <w:sz w:val="22"/>
          <w:szCs w:val="22"/>
        </w:rPr>
        <w:t xml:space="preserve">lo siguiente: </w:t>
      </w:r>
    </w:p>
    <w:p w14:paraId="2F08F417" w14:textId="77777777" w:rsidR="005259E2" w:rsidRDefault="005259E2" w:rsidP="00856E42">
      <w:pPr>
        <w:spacing w:line="360" w:lineRule="auto"/>
        <w:contextualSpacing/>
        <w:jc w:val="both"/>
        <w:rPr>
          <w:rFonts w:ascii="Palatino Linotype" w:hAnsi="Palatino Linotype" w:cs="Tahoma"/>
          <w:iCs/>
          <w:sz w:val="22"/>
          <w:szCs w:val="22"/>
        </w:rPr>
      </w:pPr>
    </w:p>
    <w:p w14:paraId="7231374C" w14:textId="755E2C3D" w:rsidR="005259E2" w:rsidRDefault="005259E2" w:rsidP="00985E93">
      <w:pPr>
        <w:pStyle w:val="Prrafodelista"/>
        <w:numPr>
          <w:ilvl w:val="0"/>
          <w:numId w:val="6"/>
        </w:numPr>
        <w:spacing w:line="360" w:lineRule="auto"/>
        <w:jc w:val="both"/>
        <w:rPr>
          <w:rFonts w:ascii="Palatino Linotype" w:hAnsi="Palatino Linotype" w:cs="Tahoma"/>
          <w:iCs/>
          <w:sz w:val="22"/>
          <w:szCs w:val="22"/>
        </w:rPr>
      </w:pPr>
      <w:r w:rsidRPr="005259E2">
        <w:rPr>
          <w:rFonts w:ascii="Palatino Linotype" w:hAnsi="Palatino Linotype" w:cs="Tahoma"/>
          <w:iCs/>
          <w:sz w:val="22"/>
          <w:szCs w:val="22"/>
        </w:rPr>
        <w:t xml:space="preserve">Los reportes </w:t>
      </w:r>
      <w:r>
        <w:rPr>
          <w:rFonts w:ascii="Palatino Linotype" w:hAnsi="Palatino Linotype" w:cs="Tahoma"/>
          <w:iCs/>
          <w:sz w:val="22"/>
          <w:szCs w:val="22"/>
        </w:rPr>
        <w:t>de las actividades de los servicios de bacheo y mantenimiento</w:t>
      </w:r>
      <w:r w:rsidR="00B22AE7">
        <w:rPr>
          <w:rFonts w:ascii="Palatino Linotype" w:hAnsi="Palatino Linotype" w:cs="Tahoma"/>
          <w:iCs/>
          <w:sz w:val="22"/>
          <w:szCs w:val="22"/>
        </w:rPr>
        <w:t xml:space="preserve"> de vialidades</w:t>
      </w:r>
      <w:r>
        <w:rPr>
          <w:rFonts w:ascii="Palatino Linotype" w:hAnsi="Palatino Linotype" w:cs="Tahoma"/>
          <w:iCs/>
          <w:sz w:val="22"/>
          <w:szCs w:val="22"/>
        </w:rPr>
        <w:t xml:space="preserve">, alumbrado público y de limpia y recolección señalados en </w:t>
      </w:r>
      <w:r w:rsidR="00B22AE7">
        <w:rPr>
          <w:rFonts w:ascii="Palatino Linotype" w:hAnsi="Palatino Linotype" w:cs="Tahoma"/>
          <w:iCs/>
          <w:sz w:val="22"/>
          <w:szCs w:val="22"/>
        </w:rPr>
        <w:t>informe justificado</w:t>
      </w:r>
      <w:r>
        <w:rPr>
          <w:rFonts w:ascii="Palatino Linotype" w:hAnsi="Palatino Linotype" w:cs="Tahoma"/>
          <w:iCs/>
          <w:sz w:val="22"/>
          <w:szCs w:val="22"/>
        </w:rPr>
        <w:t xml:space="preserve">; </w:t>
      </w:r>
    </w:p>
    <w:p w14:paraId="7A6C5B05" w14:textId="6B89B434" w:rsidR="005259E2" w:rsidRDefault="005259E2" w:rsidP="00985E93">
      <w:pPr>
        <w:pStyle w:val="Prrafodelista"/>
        <w:numPr>
          <w:ilvl w:val="0"/>
          <w:numId w:val="6"/>
        </w:num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Indicadores de resultados de los servicios </w:t>
      </w:r>
      <w:r w:rsidR="00B22AE7">
        <w:rPr>
          <w:rFonts w:ascii="Palatino Linotype" w:hAnsi="Palatino Linotype" w:cs="Tahoma"/>
          <w:iCs/>
          <w:sz w:val="22"/>
          <w:szCs w:val="22"/>
        </w:rPr>
        <w:t xml:space="preserve">públicos </w:t>
      </w:r>
      <w:r>
        <w:rPr>
          <w:rFonts w:ascii="Palatino Linotype" w:hAnsi="Palatino Linotype" w:cs="Tahoma"/>
          <w:iCs/>
          <w:sz w:val="22"/>
          <w:szCs w:val="22"/>
        </w:rPr>
        <w:t>señalados en el punto anterior</w:t>
      </w:r>
      <w:r w:rsidR="005A412E">
        <w:rPr>
          <w:rFonts w:ascii="Palatino Linotype" w:hAnsi="Palatino Linotype" w:cs="Tahoma"/>
          <w:iCs/>
          <w:sz w:val="22"/>
          <w:szCs w:val="22"/>
        </w:rPr>
        <w:t>,</w:t>
      </w:r>
      <w:r>
        <w:rPr>
          <w:rFonts w:ascii="Palatino Linotype" w:hAnsi="Palatino Linotype" w:cs="Tahoma"/>
          <w:iCs/>
          <w:sz w:val="22"/>
          <w:szCs w:val="22"/>
        </w:rPr>
        <w:t xml:space="preserve"> y</w:t>
      </w:r>
    </w:p>
    <w:p w14:paraId="3C06BB7E" w14:textId="46899F23" w:rsidR="005259E2" w:rsidRPr="005259E2" w:rsidRDefault="005259E2" w:rsidP="00985E93">
      <w:pPr>
        <w:pStyle w:val="Prrafodelista"/>
        <w:numPr>
          <w:ilvl w:val="0"/>
          <w:numId w:val="6"/>
        </w:num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Los indicadores de resultados y reportes de las actividades realizadas respecto del servicio de agua potable. </w:t>
      </w:r>
    </w:p>
    <w:p w14:paraId="51735E28" w14:textId="77777777" w:rsidR="00726B79" w:rsidRDefault="00726B79" w:rsidP="00856E42">
      <w:pPr>
        <w:spacing w:line="360" w:lineRule="auto"/>
        <w:contextualSpacing/>
        <w:jc w:val="both"/>
        <w:rPr>
          <w:rFonts w:ascii="Palatino Linotype" w:hAnsi="Palatino Linotype" w:cs="Tahoma"/>
          <w:iCs/>
          <w:sz w:val="22"/>
          <w:szCs w:val="22"/>
        </w:rPr>
      </w:pPr>
    </w:p>
    <w:p w14:paraId="7B9F10F2" w14:textId="20195F88" w:rsidR="005259E2" w:rsidRPr="005259E2" w:rsidRDefault="005259E2" w:rsidP="00856E42">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De ser necesario deberá proporcionar el </w:t>
      </w:r>
      <w:r w:rsidRPr="003D5BBE">
        <w:rPr>
          <w:rFonts w:ascii="Palatino Linotype" w:hAnsi="Palatino Linotype" w:cs="Tahoma"/>
          <w:bCs/>
          <w:iCs/>
          <w:sz w:val="22"/>
          <w:szCs w:val="22"/>
        </w:rPr>
        <w:t>Acuerdo de Clasificación donde el Comité de Transparencia, confirme la eliminación de los datos o información</w:t>
      </w:r>
      <w:r>
        <w:rPr>
          <w:rFonts w:ascii="Palatino Linotype" w:hAnsi="Palatino Linotype" w:cs="Tahoma"/>
          <w:bCs/>
          <w:iCs/>
          <w:sz w:val="22"/>
          <w:szCs w:val="22"/>
        </w:rPr>
        <w:t xml:space="preserve"> clasificada</w:t>
      </w:r>
      <w:r w:rsidRPr="003D5BBE">
        <w:rPr>
          <w:rFonts w:ascii="Palatino Linotype" w:hAnsi="Palatino Linotype" w:cs="Tahoma"/>
          <w:bCs/>
          <w:iCs/>
          <w:sz w:val="22"/>
          <w:szCs w:val="22"/>
        </w:rPr>
        <w:t xml:space="preserve">, de </w:t>
      </w:r>
      <w:r w:rsidRPr="003D5BBE">
        <w:rPr>
          <w:rFonts w:ascii="Palatino Linotype" w:hAnsi="Palatino Linotype" w:cs="Tahoma"/>
          <w:bCs/>
          <w:iCs/>
          <w:sz w:val="22"/>
          <w:szCs w:val="22"/>
        </w:rPr>
        <w:lastRenderedPageBreak/>
        <w:t xml:space="preserve">conformidad con los artículos 49, fracciones II y VIII, y 132, fracción II, de la Ley de Transparencia y Acceso a la Información Pública del Estado de México y Municipios. </w:t>
      </w:r>
    </w:p>
    <w:p w14:paraId="5A5E45A0" w14:textId="77777777" w:rsidR="00726B79" w:rsidRDefault="00726B79" w:rsidP="00856E42">
      <w:pPr>
        <w:spacing w:line="360" w:lineRule="auto"/>
        <w:jc w:val="both"/>
        <w:rPr>
          <w:rFonts w:ascii="Palatino Linotype" w:hAnsi="Palatino Linotype" w:cs="Tahoma"/>
          <w:iCs/>
          <w:sz w:val="22"/>
          <w:szCs w:val="22"/>
        </w:rPr>
      </w:pPr>
    </w:p>
    <w:p w14:paraId="6DA1F991" w14:textId="77777777" w:rsidR="00726B79" w:rsidRPr="000C613F" w:rsidRDefault="00726B79" w:rsidP="00856E4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TERCERO. </w:t>
      </w:r>
      <w:r w:rsidRPr="000C613F">
        <w:rPr>
          <w:rFonts w:ascii="Palatino Linotype" w:hAnsi="Palatino Linotype" w:cs="Tahoma"/>
          <w:iCs/>
          <w:sz w:val="22"/>
          <w:szCs w:val="22"/>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r w:rsidRPr="00D82AE6">
        <w:rPr>
          <w:noProof/>
          <w14:ligatures w14:val="standardContextual"/>
        </w:rPr>
        <w:t xml:space="preserve"> </w:t>
      </w:r>
    </w:p>
    <w:p w14:paraId="79F025D6" w14:textId="77777777" w:rsidR="00726B79" w:rsidRPr="000C613F" w:rsidRDefault="00726B79" w:rsidP="00856E4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0CE86DD1" w14:textId="77777777" w:rsidR="00726B79" w:rsidRPr="000C613F" w:rsidRDefault="00726B79" w:rsidP="00856E42">
      <w:pPr>
        <w:spacing w:line="360" w:lineRule="auto"/>
        <w:contextualSpacing/>
        <w:jc w:val="both"/>
        <w:rPr>
          <w:rFonts w:ascii="Palatino Linotype" w:hAnsi="Palatino Linotype" w:cs="Tahoma"/>
          <w:iCs/>
          <w:sz w:val="22"/>
          <w:szCs w:val="22"/>
        </w:rPr>
      </w:pPr>
      <w:r w:rsidRPr="000C613F">
        <w:rPr>
          <w:rFonts w:ascii="Palatino Linotype" w:hAnsi="Palatino Linotype" w:cs="Tahoma"/>
          <w:b/>
          <w:bCs/>
          <w:iCs/>
          <w:sz w:val="22"/>
          <w:szCs w:val="22"/>
        </w:rPr>
        <w:t xml:space="preserve">CUARTO. NOTIFÍQUESE POR SAIMEX </w:t>
      </w:r>
      <w:r w:rsidRPr="000C613F">
        <w:rPr>
          <w:rFonts w:ascii="Palatino Linotype" w:hAnsi="Palatino Linotype" w:cs="Tahoma"/>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w:t>
      </w:r>
      <w:r>
        <w:rPr>
          <w:rFonts w:ascii="Palatino Linotype" w:hAnsi="Palatino Linotype" w:cs="Tahoma"/>
          <w:iCs/>
          <w:sz w:val="22"/>
          <w:szCs w:val="22"/>
        </w:rPr>
        <w:t>referida.</w:t>
      </w:r>
    </w:p>
    <w:p w14:paraId="4BC9B421" w14:textId="77777777" w:rsidR="00726B79" w:rsidRPr="000C613F" w:rsidRDefault="00726B79" w:rsidP="00856E42">
      <w:pPr>
        <w:spacing w:line="360" w:lineRule="auto"/>
        <w:contextualSpacing/>
        <w:jc w:val="both"/>
        <w:rPr>
          <w:rFonts w:ascii="Palatino Linotype" w:hAnsi="Palatino Linotype" w:cs="Tahoma"/>
          <w:iCs/>
          <w:sz w:val="22"/>
          <w:szCs w:val="22"/>
        </w:rPr>
      </w:pPr>
      <w:r w:rsidRPr="000C613F">
        <w:rPr>
          <w:rFonts w:ascii="Palatino Linotype" w:hAnsi="Palatino Linotype" w:cs="Tahoma"/>
          <w:iCs/>
          <w:sz w:val="22"/>
          <w:szCs w:val="22"/>
        </w:rPr>
        <w:t xml:space="preserve"> </w:t>
      </w:r>
    </w:p>
    <w:p w14:paraId="14104197" w14:textId="77777777" w:rsidR="00726B79" w:rsidRPr="000C613F" w:rsidRDefault="00726B79" w:rsidP="00856E4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QUINTO.  NOTIFÍQUESE POR SAIMEX </w:t>
      </w:r>
      <w:r w:rsidRPr="000C613F">
        <w:rPr>
          <w:rFonts w:ascii="Palatino Linotype" w:hAnsi="Palatino Linotype" w:cs="Tahoma"/>
          <w:iCs/>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B0EB09" w14:textId="77777777" w:rsidR="00726B79" w:rsidRPr="000C613F" w:rsidRDefault="00726B79" w:rsidP="00856E42">
      <w:pPr>
        <w:spacing w:line="360" w:lineRule="auto"/>
        <w:contextualSpacing/>
        <w:jc w:val="both"/>
        <w:rPr>
          <w:rFonts w:ascii="Palatino Linotype" w:hAnsi="Palatino Linotype" w:cs="Tahoma"/>
          <w:b/>
          <w:bCs/>
          <w:iCs/>
          <w:sz w:val="22"/>
          <w:szCs w:val="22"/>
        </w:rPr>
      </w:pPr>
      <w:r w:rsidRPr="000C613F">
        <w:rPr>
          <w:rFonts w:ascii="Palatino Linotype" w:hAnsi="Palatino Linotype" w:cs="Tahoma"/>
          <w:b/>
          <w:bCs/>
          <w:iCs/>
          <w:sz w:val="22"/>
          <w:szCs w:val="22"/>
        </w:rPr>
        <w:t xml:space="preserve"> </w:t>
      </w:r>
    </w:p>
    <w:p w14:paraId="7435A669" w14:textId="77777777" w:rsidR="00726B79" w:rsidRPr="000C613F" w:rsidRDefault="00726B79" w:rsidP="00856E42">
      <w:pPr>
        <w:spacing w:line="360" w:lineRule="auto"/>
        <w:contextualSpacing/>
        <w:jc w:val="both"/>
        <w:rPr>
          <w:rFonts w:ascii="Palatino Linotype" w:hAnsi="Palatino Linotype" w:cs="Tahoma"/>
          <w:iCs/>
          <w:sz w:val="22"/>
          <w:szCs w:val="22"/>
        </w:rPr>
      </w:pPr>
      <w:r w:rsidRPr="005A18E7">
        <w:rPr>
          <w:rFonts w:ascii="Palatino Linotype" w:hAnsi="Palatino Linotype" w:cs="Tahoma"/>
          <w:b/>
          <w:bCs/>
          <w:iCs/>
          <w:sz w:val="22"/>
          <w:szCs w:val="22"/>
        </w:rPr>
        <w:t xml:space="preserve">SEXTO. </w:t>
      </w:r>
      <w:r w:rsidRPr="005A18E7">
        <w:rPr>
          <w:rFonts w:ascii="Palatino Linotype" w:hAnsi="Palatino Linotype" w:cs="Tahoma"/>
          <w:iCs/>
          <w:sz w:val="22"/>
          <w:szCs w:val="22"/>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5A18E7">
        <w:rPr>
          <w:rFonts w:ascii="Palatino Linotype" w:hAnsi="Palatino Linotype" w:cs="Tahoma"/>
          <w:iCs/>
          <w:sz w:val="22"/>
          <w:szCs w:val="22"/>
        </w:rPr>
        <w:lastRenderedPageBreak/>
        <w:t xml:space="preserve">Pública del Estado de México y Municipios, determine lo conducente, en términos de lo señalado en el Considerando </w:t>
      </w:r>
      <w:r w:rsidRPr="00377416">
        <w:rPr>
          <w:rFonts w:ascii="Palatino Linotype" w:hAnsi="Palatino Linotype" w:cs="Tahoma"/>
          <w:iCs/>
          <w:sz w:val="22"/>
          <w:szCs w:val="22"/>
        </w:rPr>
        <w:t xml:space="preserve">SÉPTIMO </w:t>
      </w:r>
      <w:r w:rsidRPr="005A18E7">
        <w:rPr>
          <w:rFonts w:ascii="Palatino Linotype" w:hAnsi="Palatino Linotype" w:cs="Tahoma"/>
          <w:iCs/>
          <w:sz w:val="22"/>
          <w:szCs w:val="22"/>
        </w:rPr>
        <w:t>de la presente Resolución.</w:t>
      </w:r>
    </w:p>
    <w:p w14:paraId="493E0ACC" w14:textId="77777777" w:rsidR="00726B79" w:rsidRDefault="00726B79" w:rsidP="00856E42">
      <w:pPr>
        <w:spacing w:line="360" w:lineRule="auto"/>
        <w:contextualSpacing/>
        <w:jc w:val="both"/>
        <w:rPr>
          <w:rFonts w:ascii="Palatino Linotype" w:eastAsia="Calibri" w:hAnsi="Palatino Linotype" w:cs="Tahoma"/>
          <w:iCs/>
          <w:sz w:val="22"/>
          <w:szCs w:val="22"/>
        </w:rPr>
      </w:pPr>
    </w:p>
    <w:p w14:paraId="6C31094D" w14:textId="03B0FED3" w:rsidR="00726B79" w:rsidRDefault="00726B79" w:rsidP="00856E42">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Pr>
          <w:rFonts w:ascii="Palatino Linotype" w:eastAsia="Calibri" w:hAnsi="Palatino Linotype" w:cs="Tahoma"/>
          <w:b/>
          <w:bCs/>
          <w:iCs/>
          <w:sz w:val="22"/>
          <w:szCs w:val="22"/>
        </w:rPr>
        <w:t xml:space="preserve">UNANIMIDAD </w:t>
      </w:r>
      <w:r w:rsidRPr="00B71E3E">
        <w:rPr>
          <w:rFonts w:ascii="Palatino Linotype" w:eastAsia="Calibri" w:hAnsi="Palatino Linotype" w:cs="Tahoma"/>
          <w:iCs/>
          <w:sz w:val="22"/>
          <w:szCs w:val="22"/>
        </w:rPr>
        <w:t>DE VOTOS EL PLENO DEL INSTITUTO DE TRANSPARENCIA, ACCESO A LA INFORMACIÓN PÚBLICA Y PROTECCIÓN DE DATOS PERSONALES DEL ESTADO DE MÉXICO Y MUNICIPIOS, CONFORMADO POR LOS COMISIONADOS JOSÉ MARTÍNEZ VILCHIS</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MARÍA DEL ROSARIO MEJÍA AYALA, SHARON CRISTINA MORALES MARTÍNEZ, LUIS GUSTAVO PARRA NORIEGA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Y GUADALUPE RAMÍREZ PEÑA, EN LA </w:t>
      </w:r>
      <w:r w:rsidR="005259E2">
        <w:rPr>
          <w:rFonts w:ascii="Palatino Linotype" w:eastAsia="Calibri" w:hAnsi="Palatino Linotype" w:cs="Tahoma"/>
          <w:iCs/>
          <w:sz w:val="22"/>
          <w:szCs w:val="22"/>
        </w:rPr>
        <w:t>SEXT</w:t>
      </w:r>
      <w:r w:rsidRPr="00B71E3E">
        <w:rPr>
          <w:rFonts w:ascii="Palatino Linotype" w:eastAsia="Calibri" w:hAnsi="Palatino Linotype" w:cs="Tahoma"/>
          <w:iCs/>
          <w:sz w:val="22"/>
          <w:szCs w:val="22"/>
        </w:rPr>
        <w:t xml:space="preserve">A SESIÓN ORDINARIA, CELEBRADA EL </w:t>
      </w:r>
      <w:r w:rsidR="005259E2">
        <w:rPr>
          <w:rFonts w:ascii="Palatino Linotype" w:eastAsia="Calibri" w:hAnsi="Palatino Linotype" w:cs="Tahoma"/>
          <w:iCs/>
          <w:sz w:val="22"/>
          <w:szCs w:val="22"/>
        </w:rPr>
        <w:t xml:space="preserve">DIECIOCHO DE FEBRERO </w:t>
      </w:r>
      <w:r w:rsidRPr="00B71E3E">
        <w:rPr>
          <w:rFonts w:ascii="Palatino Linotype" w:eastAsia="Calibri" w:hAnsi="Palatino Linotype" w:cs="Tahoma"/>
          <w:iCs/>
          <w:sz w:val="22"/>
          <w:szCs w:val="22"/>
        </w:rPr>
        <w:t>DE DOS MIL VEINTI</w:t>
      </w:r>
      <w:r w:rsidR="005259E2">
        <w:rPr>
          <w:rFonts w:ascii="Palatino Linotype" w:eastAsia="Calibri" w:hAnsi="Palatino Linotype" w:cs="Tahoma"/>
          <w:iCs/>
          <w:sz w:val="22"/>
          <w:szCs w:val="22"/>
        </w:rPr>
        <w:t>SÉIS</w:t>
      </w:r>
      <w:r w:rsidRPr="00B71E3E">
        <w:rPr>
          <w:rFonts w:ascii="Palatino Linotype" w:eastAsia="Calibri" w:hAnsi="Palatino Linotype" w:cs="Tahoma"/>
          <w:iCs/>
          <w:sz w:val="22"/>
          <w:szCs w:val="22"/>
        </w:rPr>
        <w:t>, ANTE EL SECRETARIO TÉCNICO DEL PLENO, ALEXIS TAPIA RAMÍREZ.</w:t>
      </w:r>
    </w:p>
    <w:p w14:paraId="303EBCF8" w14:textId="77777777" w:rsidR="00726B79" w:rsidRDefault="00726B79" w:rsidP="00856E42">
      <w:pPr>
        <w:spacing w:line="360" w:lineRule="auto"/>
        <w:contextualSpacing/>
        <w:jc w:val="both"/>
        <w:rPr>
          <w:rFonts w:ascii="Palatino Linotype" w:hAnsi="Palatino Linotype" w:cs="Tahoma"/>
          <w:bCs/>
          <w:iCs/>
          <w:sz w:val="22"/>
          <w:szCs w:val="22"/>
        </w:rPr>
      </w:pPr>
    </w:p>
    <w:p w14:paraId="71E44271" w14:textId="77777777" w:rsidR="00726B79" w:rsidRDefault="00726B79" w:rsidP="00856E42">
      <w:pPr>
        <w:spacing w:line="360" w:lineRule="auto"/>
        <w:contextualSpacing/>
        <w:rPr>
          <w:rFonts w:ascii="Palatino Linotype" w:hAnsi="Palatino Linotype"/>
        </w:rPr>
      </w:pPr>
    </w:p>
    <w:p w14:paraId="5CD5ECC6" w14:textId="77777777" w:rsidR="00726B79" w:rsidRDefault="00726B79" w:rsidP="00856E42">
      <w:pPr>
        <w:spacing w:line="360" w:lineRule="auto"/>
        <w:contextualSpacing/>
        <w:rPr>
          <w:rFonts w:ascii="Palatino Linotype" w:hAnsi="Palatino Linotype"/>
        </w:rPr>
      </w:pPr>
    </w:p>
    <w:p w14:paraId="15E94E5C" w14:textId="77777777" w:rsidR="00726B79" w:rsidRDefault="00726B79" w:rsidP="00856E42">
      <w:pPr>
        <w:spacing w:line="360" w:lineRule="auto"/>
        <w:contextualSpacing/>
        <w:rPr>
          <w:rFonts w:ascii="Palatino Linotype" w:hAnsi="Palatino Linotype"/>
        </w:rPr>
      </w:pPr>
    </w:p>
    <w:p w14:paraId="326FDE83" w14:textId="77777777" w:rsidR="00726B79" w:rsidRDefault="00726B79" w:rsidP="00856E42">
      <w:pPr>
        <w:spacing w:line="360" w:lineRule="auto"/>
        <w:contextualSpacing/>
        <w:rPr>
          <w:rFonts w:ascii="Palatino Linotype" w:hAnsi="Palatino Linotype"/>
        </w:rPr>
      </w:pPr>
    </w:p>
    <w:p w14:paraId="08B81F2F" w14:textId="77777777" w:rsidR="00726B79" w:rsidRDefault="00726B79" w:rsidP="00856E42">
      <w:pPr>
        <w:spacing w:line="360" w:lineRule="auto"/>
        <w:contextualSpacing/>
        <w:rPr>
          <w:rFonts w:ascii="Palatino Linotype" w:hAnsi="Palatino Linotype"/>
        </w:rPr>
      </w:pPr>
    </w:p>
    <w:p w14:paraId="1A910E84" w14:textId="77777777" w:rsidR="00726B79" w:rsidRDefault="00726B79" w:rsidP="00856E42">
      <w:pPr>
        <w:spacing w:line="360" w:lineRule="auto"/>
        <w:contextualSpacing/>
        <w:rPr>
          <w:rFonts w:ascii="Palatino Linotype" w:hAnsi="Palatino Linotype"/>
        </w:rPr>
      </w:pPr>
    </w:p>
    <w:p w14:paraId="49E69985" w14:textId="77777777" w:rsidR="00726B79" w:rsidRDefault="00726B79" w:rsidP="00856E42">
      <w:pPr>
        <w:spacing w:line="360" w:lineRule="auto"/>
        <w:contextualSpacing/>
        <w:rPr>
          <w:rFonts w:ascii="Palatino Linotype" w:hAnsi="Palatino Linotype"/>
        </w:rPr>
      </w:pPr>
    </w:p>
    <w:p w14:paraId="2E9C6CAB" w14:textId="77777777" w:rsidR="00726B79" w:rsidRDefault="00726B79" w:rsidP="00856E42">
      <w:pPr>
        <w:spacing w:line="360" w:lineRule="auto"/>
        <w:contextualSpacing/>
        <w:rPr>
          <w:rFonts w:ascii="Palatino Linotype" w:hAnsi="Palatino Linotype"/>
        </w:rPr>
      </w:pPr>
    </w:p>
    <w:p w14:paraId="42019E6F" w14:textId="77777777" w:rsidR="00726B79" w:rsidRDefault="00726B79" w:rsidP="00856E42">
      <w:pPr>
        <w:spacing w:line="360" w:lineRule="auto"/>
        <w:contextualSpacing/>
        <w:rPr>
          <w:rFonts w:ascii="Palatino Linotype" w:hAnsi="Palatino Linotype"/>
        </w:rPr>
      </w:pPr>
    </w:p>
    <w:p w14:paraId="5327D8A6" w14:textId="77777777" w:rsidR="00726B79" w:rsidRDefault="00726B79" w:rsidP="00856E42">
      <w:pPr>
        <w:spacing w:line="360" w:lineRule="auto"/>
        <w:contextualSpacing/>
        <w:rPr>
          <w:rFonts w:ascii="Palatino Linotype" w:hAnsi="Palatino Linotype"/>
        </w:rPr>
      </w:pPr>
    </w:p>
    <w:p w14:paraId="3AAF275B" w14:textId="77777777" w:rsidR="00726B79" w:rsidRDefault="00726B79" w:rsidP="00856E42">
      <w:pPr>
        <w:spacing w:line="360" w:lineRule="auto"/>
        <w:contextualSpacing/>
        <w:rPr>
          <w:rFonts w:ascii="Palatino Linotype" w:hAnsi="Palatino Linotype"/>
        </w:rPr>
      </w:pPr>
    </w:p>
    <w:p w14:paraId="6C8599BC" w14:textId="77777777" w:rsidR="00726B79" w:rsidRDefault="00726B79" w:rsidP="00856E42">
      <w:pPr>
        <w:spacing w:line="360" w:lineRule="auto"/>
        <w:contextualSpacing/>
        <w:rPr>
          <w:rFonts w:ascii="Palatino Linotype" w:hAnsi="Palatino Linotype"/>
        </w:rPr>
      </w:pPr>
    </w:p>
    <w:p w14:paraId="5C67ACAB" w14:textId="77777777" w:rsidR="00726B79" w:rsidRDefault="00726B79" w:rsidP="00856E42">
      <w:pPr>
        <w:spacing w:line="360" w:lineRule="auto"/>
        <w:contextualSpacing/>
        <w:rPr>
          <w:rFonts w:ascii="Palatino Linotype" w:hAnsi="Palatino Linotype"/>
        </w:rPr>
      </w:pPr>
    </w:p>
    <w:p w14:paraId="10580134" w14:textId="77777777" w:rsidR="00726B79" w:rsidRPr="00537F14" w:rsidRDefault="00726B79" w:rsidP="00856E42">
      <w:pPr>
        <w:spacing w:line="360" w:lineRule="auto"/>
        <w:contextualSpacing/>
        <w:rPr>
          <w:rFonts w:ascii="Palatino Linotype" w:hAnsi="Palatino Linotype"/>
        </w:rPr>
      </w:pPr>
    </w:p>
    <w:p w14:paraId="1B32DCA5" w14:textId="77777777" w:rsidR="00726B79" w:rsidRDefault="00726B79" w:rsidP="00856E42">
      <w:pPr>
        <w:spacing w:line="360" w:lineRule="auto"/>
        <w:contextualSpacing/>
      </w:pPr>
    </w:p>
    <w:p w14:paraId="094754A0" w14:textId="77777777" w:rsidR="00726B79" w:rsidRDefault="00726B79" w:rsidP="00856E42">
      <w:pPr>
        <w:spacing w:line="360" w:lineRule="auto"/>
        <w:contextualSpacing/>
      </w:pPr>
    </w:p>
    <w:p w14:paraId="108637D3" w14:textId="77777777" w:rsidR="00726B79" w:rsidRDefault="00726B79" w:rsidP="00856E42">
      <w:pPr>
        <w:spacing w:line="360" w:lineRule="auto"/>
        <w:contextualSpacing/>
      </w:pPr>
    </w:p>
    <w:p w14:paraId="081847E3" w14:textId="77777777" w:rsidR="00726B79" w:rsidRDefault="00726B79" w:rsidP="00856E42">
      <w:pPr>
        <w:spacing w:line="360" w:lineRule="auto"/>
        <w:contextualSpacing/>
      </w:pPr>
    </w:p>
    <w:p w14:paraId="268A85B7" w14:textId="77777777" w:rsidR="00726B79" w:rsidRDefault="00726B79" w:rsidP="00856E42">
      <w:pPr>
        <w:spacing w:line="360" w:lineRule="auto"/>
        <w:contextualSpacing/>
      </w:pPr>
    </w:p>
    <w:p w14:paraId="2B388470" w14:textId="77777777" w:rsidR="00726B79" w:rsidRDefault="00726B79" w:rsidP="00856E42">
      <w:pPr>
        <w:spacing w:line="360" w:lineRule="auto"/>
        <w:contextualSpacing/>
      </w:pPr>
    </w:p>
    <w:p w14:paraId="323D970D" w14:textId="77777777" w:rsidR="00726B79" w:rsidRDefault="00726B79" w:rsidP="00856E42">
      <w:pPr>
        <w:spacing w:line="360" w:lineRule="auto"/>
        <w:contextualSpacing/>
      </w:pPr>
    </w:p>
    <w:p w14:paraId="7FD8A9CE" w14:textId="77777777" w:rsidR="00726B79" w:rsidRDefault="00726B79" w:rsidP="00856E42">
      <w:pPr>
        <w:spacing w:line="360" w:lineRule="auto"/>
        <w:contextualSpacing/>
      </w:pPr>
    </w:p>
    <w:p w14:paraId="35F74D1B" w14:textId="77777777" w:rsidR="00726B79" w:rsidRDefault="00726B79" w:rsidP="00856E42">
      <w:pPr>
        <w:spacing w:line="360" w:lineRule="auto"/>
        <w:contextualSpacing/>
      </w:pPr>
    </w:p>
    <w:p w14:paraId="6B55D5A7" w14:textId="77777777" w:rsidR="00726B79" w:rsidRDefault="00726B79" w:rsidP="00856E42">
      <w:pPr>
        <w:spacing w:line="360" w:lineRule="auto"/>
        <w:contextualSpacing/>
      </w:pPr>
    </w:p>
    <w:p w14:paraId="56F2677F" w14:textId="77777777" w:rsidR="00726B79" w:rsidRDefault="00726B79" w:rsidP="00856E42">
      <w:pPr>
        <w:spacing w:line="360" w:lineRule="auto"/>
        <w:contextualSpacing/>
      </w:pPr>
    </w:p>
    <w:p w14:paraId="2C79487B" w14:textId="77777777" w:rsidR="00726B79" w:rsidRDefault="00726B79" w:rsidP="00856E42">
      <w:pPr>
        <w:spacing w:line="360" w:lineRule="auto"/>
        <w:contextualSpacing/>
      </w:pPr>
    </w:p>
    <w:p w14:paraId="43DE6C40" w14:textId="77777777" w:rsidR="00726B79" w:rsidRDefault="00726B79" w:rsidP="00856E42">
      <w:pPr>
        <w:spacing w:line="360" w:lineRule="auto"/>
        <w:contextualSpacing/>
      </w:pPr>
    </w:p>
    <w:bookmarkEnd w:id="1"/>
    <w:p w14:paraId="46EBBDB9" w14:textId="77777777" w:rsidR="00726B79" w:rsidRDefault="00726B79" w:rsidP="00856E42">
      <w:pPr>
        <w:spacing w:line="360" w:lineRule="auto"/>
        <w:contextualSpacing/>
      </w:pPr>
    </w:p>
    <w:p w14:paraId="5CDA4051" w14:textId="77777777" w:rsidR="00726B79" w:rsidRDefault="00726B79" w:rsidP="00856E42">
      <w:pPr>
        <w:spacing w:line="360" w:lineRule="auto"/>
        <w:contextualSpacing/>
      </w:pPr>
    </w:p>
    <w:p w14:paraId="3BE242A9" w14:textId="77777777" w:rsidR="00726B79" w:rsidRDefault="00726B79" w:rsidP="00856E42">
      <w:pPr>
        <w:spacing w:line="360" w:lineRule="auto"/>
        <w:contextualSpacing/>
      </w:pPr>
    </w:p>
    <w:p w14:paraId="72242210" w14:textId="77777777" w:rsidR="00726B79" w:rsidRDefault="00726B79" w:rsidP="00856E42">
      <w:pPr>
        <w:spacing w:line="360" w:lineRule="auto"/>
        <w:contextualSpacing/>
      </w:pPr>
    </w:p>
    <w:p w14:paraId="6F3BA364" w14:textId="77777777" w:rsidR="00726B79" w:rsidRDefault="00726B79" w:rsidP="00856E42">
      <w:pPr>
        <w:spacing w:line="360" w:lineRule="auto"/>
      </w:pPr>
    </w:p>
    <w:p w14:paraId="0B38D314" w14:textId="77777777" w:rsidR="00B01980" w:rsidRDefault="00B01980" w:rsidP="00856E42">
      <w:pPr>
        <w:spacing w:line="360" w:lineRule="auto"/>
      </w:pPr>
    </w:p>
    <w:sectPr w:rsidR="00B01980" w:rsidSect="00726B79">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A622" w14:textId="77777777" w:rsidR="00146E06" w:rsidRDefault="00146E06" w:rsidP="00726B79">
      <w:r>
        <w:separator/>
      </w:r>
    </w:p>
  </w:endnote>
  <w:endnote w:type="continuationSeparator" w:id="0">
    <w:p w14:paraId="690E2A3F" w14:textId="77777777" w:rsidR="00146E06" w:rsidRDefault="00146E06" w:rsidP="0072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C0E9066" w14:textId="77777777" w:rsidR="00726B79" w:rsidRDefault="00726B79">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238C1">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25C65406" w14:textId="77777777" w:rsidR="00726B79" w:rsidRDefault="00726B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A0068B9" w14:textId="77777777" w:rsidR="00726B79" w:rsidRDefault="00726B79">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5238C1">
              <w:rPr>
                <w:rFonts w:ascii="Palatino Linotype" w:hAnsi="Palatino Linotype"/>
                <w:b/>
                <w:bCs/>
                <w:noProof/>
                <w:sz w:val="22"/>
                <w:szCs w:val="22"/>
              </w:rPr>
              <w:t>27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238C1">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3CBE4E89" w14:textId="77777777" w:rsidR="00726B79" w:rsidRDefault="00726B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5EC44DB9" w14:textId="77777777" w:rsidR="00726B79" w:rsidRPr="00AA25BA" w:rsidRDefault="00726B79">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5238C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238C1">
              <w:rPr>
                <w:rFonts w:ascii="Palatino Linotype" w:hAnsi="Palatino Linotype"/>
                <w:b/>
                <w:bCs/>
                <w:noProof/>
                <w:sz w:val="22"/>
                <w:szCs w:val="22"/>
              </w:rPr>
              <w:t>28</w:t>
            </w:r>
            <w:r w:rsidRPr="00AA25BA">
              <w:rPr>
                <w:rFonts w:ascii="Palatino Linotype" w:hAnsi="Palatino Linotype"/>
                <w:b/>
                <w:bCs/>
                <w:sz w:val="22"/>
                <w:szCs w:val="22"/>
              </w:rPr>
              <w:fldChar w:fldCharType="end"/>
            </w:r>
          </w:p>
        </w:sdtContent>
      </w:sdt>
    </w:sdtContent>
  </w:sdt>
  <w:p w14:paraId="2BE69CFB" w14:textId="77777777" w:rsidR="00726B79" w:rsidRDefault="00726B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8422" w14:textId="77777777" w:rsidR="00146E06" w:rsidRDefault="00146E06" w:rsidP="00726B79">
      <w:r>
        <w:separator/>
      </w:r>
    </w:p>
  </w:footnote>
  <w:footnote w:type="continuationSeparator" w:id="0">
    <w:p w14:paraId="14301E04" w14:textId="77777777" w:rsidR="00146E06" w:rsidRDefault="00146E06" w:rsidP="0072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726B79" w14:paraId="1C61A6A1" w14:textId="77777777" w:rsidTr="00D73E5B">
      <w:trPr>
        <w:trHeight w:val="1435"/>
      </w:trPr>
      <w:tc>
        <w:tcPr>
          <w:tcW w:w="2972" w:type="dxa"/>
        </w:tcPr>
        <w:p w14:paraId="199BADF6" w14:textId="77777777" w:rsidR="00726B79" w:rsidRDefault="00726B79" w:rsidP="00D73E5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726B79" w14:paraId="708E4F32" w14:textId="77777777" w:rsidTr="00D73E5B">
            <w:trPr>
              <w:trHeight w:val="144"/>
            </w:trPr>
            <w:tc>
              <w:tcPr>
                <w:tcW w:w="2447" w:type="dxa"/>
                <w:hideMark/>
              </w:tcPr>
              <w:p w14:paraId="046D632E" w14:textId="77777777" w:rsidR="00726B79" w:rsidRPr="008A245E" w:rsidRDefault="00726B79" w:rsidP="00D73E5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38280A6" w14:textId="77777777" w:rsidR="00726B79" w:rsidRPr="008A245E" w:rsidRDefault="00726B79" w:rsidP="00D73E5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726B79" w14:paraId="6DA72F2B" w14:textId="77777777" w:rsidTr="00D73E5B">
            <w:trPr>
              <w:trHeight w:val="283"/>
            </w:trPr>
            <w:tc>
              <w:tcPr>
                <w:tcW w:w="2447" w:type="dxa"/>
                <w:hideMark/>
              </w:tcPr>
              <w:p w14:paraId="1E812AC6" w14:textId="77777777" w:rsidR="00726B79" w:rsidRPr="008A245E" w:rsidRDefault="00726B79" w:rsidP="00D73E5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5C52C046" w14:textId="77777777" w:rsidR="00726B79" w:rsidRPr="008A245E" w:rsidRDefault="00726B79" w:rsidP="00D73E5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726B79" w14:paraId="13EDD9A2" w14:textId="77777777" w:rsidTr="00D73E5B">
            <w:trPr>
              <w:trHeight w:val="283"/>
            </w:trPr>
            <w:tc>
              <w:tcPr>
                <w:tcW w:w="2447" w:type="dxa"/>
                <w:hideMark/>
              </w:tcPr>
              <w:p w14:paraId="41C97A7C" w14:textId="77777777" w:rsidR="00726B79" w:rsidRPr="008A245E" w:rsidRDefault="00726B79" w:rsidP="00D73E5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696CB63E" w14:textId="77777777" w:rsidR="00726B79" w:rsidRPr="008A245E" w:rsidRDefault="00726B79" w:rsidP="00D73E5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A986881" w14:textId="77777777" w:rsidR="00726B79" w:rsidRPr="008A245E" w:rsidRDefault="00726B79" w:rsidP="00D73E5B">
                <w:pPr>
                  <w:tabs>
                    <w:tab w:val="right" w:pos="8838"/>
                  </w:tabs>
                  <w:ind w:left="-74" w:right="-105"/>
                  <w:jc w:val="both"/>
                  <w:rPr>
                    <w:rFonts w:ascii="Palatino Linotype" w:eastAsia="Calibri" w:hAnsi="Palatino Linotype" w:cs="Tahoma"/>
                    <w:b/>
                    <w:sz w:val="22"/>
                    <w:szCs w:val="22"/>
                    <w:lang w:eastAsia="en-US"/>
                  </w:rPr>
                </w:pPr>
              </w:p>
            </w:tc>
          </w:tr>
        </w:tbl>
        <w:p w14:paraId="26C2DB3E" w14:textId="77777777" w:rsidR="00726B79" w:rsidRDefault="00726B79" w:rsidP="00D73E5B">
          <w:pPr>
            <w:tabs>
              <w:tab w:val="right" w:pos="8838"/>
            </w:tabs>
            <w:spacing w:line="256" w:lineRule="auto"/>
            <w:ind w:left="-28"/>
            <w:jc w:val="both"/>
            <w:rPr>
              <w:rFonts w:ascii="Arial" w:eastAsia="Calibri" w:hAnsi="Arial" w:cs="Arial"/>
              <w:b/>
              <w:sz w:val="22"/>
              <w:szCs w:val="22"/>
              <w:lang w:eastAsia="en-US"/>
            </w:rPr>
          </w:pPr>
        </w:p>
      </w:tc>
    </w:tr>
  </w:tbl>
  <w:p w14:paraId="69421E71" w14:textId="77777777" w:rsidR="00726B79" w:rsidRDefault="00726B79">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393021F2" wp14:editId="069323E6">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726B79" w14:paraId="4135FF77" w14:textId="77777777" w:rsidTr="00D73E5B">
      <w:trPr>
        <w:trHeight w:val="1435"/>
      </w:trPr>
      <w:tc>
        <w:tcPr>
          <w:tcW w:w="1985" w:type="dxa"/>
        </w:tcPr>
        <w:p w14:paraId="55D4E002" w14:textId="77777777" w:rsidR="00726B79" w:rsidRDefault="00726B79" w:rsidP="00D73E5B">
          <w:pPr>
            <w:tabs>
              <w:tab w:val="right" w:pos="4273"/>
            </w:tabs>
            <w:spacing w:line="256" w:lineRule="auto"/>
            <w:rPr>
              <w:rFonts w:ascii="Garamond" w:eastAsia="Calibri" w:hAnsi="Garamond"/>
              <w:sz w:val="22"/>
              <w:szCs w:val="22"/>
              <w:lang w:eastAsia="en-US"/>
            </w:rPr>
          </w:pPr>
        </w:p>
      </w:tc>
      <w:tc>
        <w:tcPr>
          <w:tcW w:w="7371" w:type="dxa"/>
          <w:hideMark/>
        </w:tcPr>
        <w:p w14:paraId="62A28211" w14:textId="77777777" w:rsidR="00726B79" w:rsidRPr="007D2BD0" w:rsidRDefault="00726B79">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1"/>
            <w:gridCol w:w="3125"/>
            <w:gridCol w:w="2396"/>
          </w:tblGrid>
          <w:tr w:rsidR="00726B79" w14:paraId="301607F0" w14:textId="77777777" w:rsidTr="00726B79">
            <w:trPr>
              <w:trHeight w:val="194"/>
            </w:trPr>
            <w:tc>
              <w:tcPr>
                <w:tcW w:w="2551" w:type="dxa"/>
                <w:hideMark/>
              </w:tcPr>
              <w:p w14:paraId="0F64C21C" w14:textId="38841874" w:rsidR="00726B79" w:rsidRPr="008A245E" w:rsidRDefault="00726B79"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125" w:type="dxa"/>
                <w:hideMark/>
              </w:tcPr>
              <w:p w14:paraId="27777049" w14:textId="622CA823" w:rsidR="00726B79" w:rsidRPr="008A245E" w:rsidRDefault="00726B79" w:rsidP="00D73E5B">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014416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2C1B5845" w14:textId="77777777" w:rsidR="00726B79" w:rsidRDefault="00726B79" w:rsidP="00D73E5B">
                <w:pPr>
                  <w:tabs>
                    <w:tab w:val="right" w:pos="8838"/>
                  </w:tabs>
                  <w:ind w:left="-114" w:right="-105"/>
                  <w:jc w:val="both"/>
                  <w:rPr>
                    <w:rFonts w:ascii="Palatino Linotype" w:eastAsia="Calibri" w:hAnsi="Palatino Linotype" w:cs="Tahoma"/>
                    <w:bCs/>
                    <w:sz w:val="22"/>
                    <w:szCs w:val="22"/>
                    <w:lang w:eastAsia="en-US"/>
                  </w:rPr>
                </w:pPr>
              </w:p>
            </w:tc>
          </w:tr>
          <w:tr w:rsidR="00726B79" w14:paraId="396EE1BF" w14:textId="77777777" w:rsidTr="00726B79">
            <w:trPr>
              <w:trHeight w:val="88"/>
            </w:trPr>
            <w:tc>
              <w:tcPr>
                <w:tcW w:w="2551" w:type="dxa"/>
                <w:hideMark/>
              </w:tcPr>
              <w:p w14:paraId="583B56DB" w14:textId="723D2913" w:rsidR="00726B79" w:rsidRPr="008A245E" w:rsidRDefault="00726B79"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125" w:type="dxa"/>
                <w:hideMark/>
              </w:tcPr>
              <w:p w14:paraId="777FF323" w14:textId="21AFD615" w:rsidR="00726B79" w:rsidRPr="00300B53" w:rsidRDefault="00726B79" w:rsidP="00D73E5B">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Tepotzotlán</w:t>
                </w:r>
              </w:p>
            </w:tc>
            <w:tc>
              <w:tcPr>
                <w:tcW w:w="2396" w:type="dxa"/>
              </w:tcPr>
              <w:p w14:paraId="029F6EEB" w14:textId="77777777" w:rsidR="00726B79" w:rsidRPr="00326F31" w:rsidRDefault="00726B79" w:rsidP="00D73E5B">
                <w:pPr>
                  <w:tabs>
                    <w:tab w:val="left" w:pos="2834"/>
                    <w:tab w:val="right" w:pos="8838"/>
                  </w:tabs>
                  <w:ind w:left="-114"/>
                  <w:jc w:val="both"/>
                  <w:rPr>
                    <w:rFonts w:ascii="Palatino Linotype" w:eastAsia="Calibri" w:hAnsi="Palatino Linotype" w:cs="Tahoma"/>
                    <w:sz w:val="22"/>
                    <w:szCs w:val="22"/>
                    <w:lang w:eastAsia="en-US"/>
                  </w:rPr>
                </w:pPr>
              </w:p>
            </w:tc>
          </w:tr>
          <w:tr w:rsidR="00726B79" w14:paraId="0DEC43CC" w14:textId="77777777" w:rsidTr="00726B79">
            <w:trPr>
              <w:trHeight w:val="383"/>
            </w:trPr>
            <w:tc>
              <w:tcPr>
                <w:tcW w:w="2551" w:type="dxa"/>
                <w:hideMark/>
              </w:tcPr>
              <w:p w14:paraId="6DD734F4" w14:textId="00E4E825" w:rsidR="00726B79" w:rsidRPr="008A245E" w:rsidRDefault="00726B79" w:rsidP="00D73E5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125" w:type="dxa"/>
              </w:tcPr>
              <w:p w14:paraId="741759F1" w14:textId="77777777" w:rsidR="00726B79" w:rsidRPr="007D2BD0" w:rsidRDefault="00726B79" w:rsidP="00D73E5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3EE26292" w14:textId="77777777" w:rsidR="00726B79" w:rsidRPr="008A245E" w:rsidRDefault="00726B79" w:rsidP="00D73E5B">
                <w:pPr>
                  <w:tabs>
                    <w:tab w:val="right" w:pos="8838"/>
                  </w:tabs>
                  <w:ind w:left="-114" w:right="-105"/>
                  <w:jc w:val="both"/>
                  <w:rPr>
                    <w:rFonts w:ascii="Palatino Linotype" w:eastAsia="Calibri" w:hAnsi="Palatino Linotype" w:cs="Tahoma"/>
                    <w:sz w:val="22"/>
                    <w:szCs w:val="22"/>
                    <w:lang w:eastAsia="en-US"/>
                  </w:rPr>
                </w:pPr>
              </w:p>
            </w:tc>
          </w:tr>
        </w:tbl>
        <w:p w14:paraId="3BF1AAE6" w14:textId="77777777" w:rsidR="00726B79" w:rsidRDefault="00726B79" w:rsidP="00D73E5B">
          <w:pPr>
            <w:tabs>
              <w:tab w:val="right" w:pos="8838"/>
            </w:tabs>
            <w:spacing w:line="256" w:lineRule="auto"/>
            <w:ind w:left="-28"/>
            <w:jc w:val="both"/>
            <w:rPr>
              <w:rFonts w:ascii="Arial" w:eastAsia="Calibri" w:hAnsi="Arial" w:cs="Arial"/>
              <w:b/>
              <w:sz w:val="22"/>
              <w:szCs w:val="22"/>
              <w:lang w:eastAsia="en-US"/>
            </w:rPr>
          </w:pPr>
        </w:p>
      </w:tc>
    </w:tr>
  </w:tbl>
  <w:p w14:paraId="4F963DC3" w14:textId="77777777" w:rsidR="00726B79" w:rsidRDefault="00726B79">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26562EA4" wp14:editId="5347FF0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726B79" w14:paraId="6FD16CF4" w14:textId="77777777" w:rsidTr="00D73E5B">
      <w:trPr>
        <w:trHeight w:val="1435"/>
      </w:trPr>
      <w:tc>
        <w:tcPr>
          <w:tcW w:w="1560" w:type="dxa"/>
        </w:tcPr>
        <w:p w14:paraId="31221120" w14:textId="77777777" w:rsidR="00726B79" w:rsidRDefault="00726B79" w:rsidP="00D73E5B">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0"/>
            <w:gridCol w:w="3113"/>
            <w:gridCol w:w="459"/>
          </w:tblGrid>
          <w:tr w:rsidR="00726B79" w:rsidRPr="0095634C" w14:paraId="5DAEF308" w14:textId="77777777" w:rsidTr="00726B79">
            <w:trPr>
              <w:gridAfter w:val="1"/>
              <w:wAfter w:w="459" w:type="dxa"/>
              <w:trHeight w:val="132"/>
            </w:trPr>
            <w:tc>
              <w:tcPr>
                <w:tcW w:w="3540" w:type="dxa"/>
                <w:hideMark/>
              </w:tcPr>
              <w:p w14:paraId="02F7B89E" w14:textId="3646E206" w:rsidR="00726B79" w:rsidRPr="0095634C" w:rsidRDefault="00726B79" w:rsidP="00D73E5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113" w:type="dxa"/>
                <w:hideMark/>
              </w:tcPr>
              <w:p w14:paraId="74723D84" w14:textId="42B55894" w:rsidR="00726B79" w:rsidRPr="0095634C" w:rsidRDefault="00726B79" w:rsidP="00D73E5B">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014416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726B79" w:rsidRPr="0095634C" w14:paraId="7A226CC6" w14:textId="77777777" w:rsidTr="00726B79">
            <w:trPr>
              <w:gridAfter w:val="1"/>
              <w:wAfter w:w="459" w:type="dxa"/>
              <w:trHeight w:val="132"/>
            </w:trPr>
            <w:tc>
              <w:tcPr>
                <w:tcW w:w="3540" w:type="dxa"/>
                <w:hideMark/>
              </w:tcPr>
              <w:p w14:paraId="1BAE510D" w14:textId="7FF462D8" w:rsidR="00726B79" w:rsidRPr="0095634C" w:rsidRDefault="00726B79"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113" w:type="dxa"/>
              </w:tcPr>
              <w:p w14:paraId="09681CB8" w14:textId="23E270B9" w:rsidR="00726B79" w:rsidRPr="0095634C" w:rsidRDefault="00705690" w:rsidP="00D73E5B">
                <w:pPr>
                  <w:tabs>
                    <w:tab w:val="left" w:pos="3122"/>
                    <w:tab w:val="right" w:pos="8838"/>
                  </w:tabs>
                  <w:ind w:left="-74" w:right="-105"/>
                  <w:jc w:val="both"/>
                  <w:rPr>
                    <w:rFonts w:ascii="Palatino Linotype" w:eastAsia="Calibri" w:hAnsi="Palatino Linotype" w:cs="Tahoma"/>
                    <w:sz w:val="22"/>
                    <w:szCs w:val="22"/>
                    <w:lang w:eastAsia="en-US"/>
                  </w:rPr>
                </w:pPr>
                <w:r w:rsidRPr="00705690">
                  <w:rPr>
                    <w:rFonts w:ascii="Palatino Linotype" w:eastAsia="Calibri" w:hAnsi="Palatino Linotype" w:cs="Tahoma"/>
                    <w:sz w:val="22"/>
                    <w:szCs w:val="22"/>
                    <w:highlight w:val="black"/>
                    <w:lang w:eastAsia="en-US"/>
                  </w:rPr>
                  <w:t>XXXXXXXXXXXXXXXXXXX</w:t>
                </w:r>
              </w:p>
            </w:tc>
          </w:tr>
          <w:tr w:rsidR="00726B79" w:rsidRPr="0095634C" w14:paraId="3FB05833" w14:textId="77777777" w:rsidTr="00726B79">
            <w:trPr>
              <w:gridAfter w:val="1"/>
              <w:wAfter w:w="459" w:type="dxa"/>
              <w:trHeight w:val="261"/>
            </w:trPr>
            <w:tc>
              <w:tcPr>
                <w:tcW w:w="3540" w:type="dxa"/>
                <w:hideMark/>
              </w:tcPr>
              <w:p w14:paraId="15B3CF09" w14:textId="5A48844E" w:rsidR="00726B79" w:rsidRPr="0095634C" w:rsidRDefault="00726B79"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113" w:type="dxa"/>
                <w:hideMark/>
              </w:tcPr>
              <w:p w14:paraId="2E1A3D59" w14:textId="234C3380" w:rsidR="00726B79" w:rsidRPr="0095634C" w:rsidRDefault="00726B79" w:rsidP="00D73E5B">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e Tepotzotlán</w:t>
                </w:r>
              </w:p>
            </w:tc>
          </w:tr>
          <w:tr w:rsidR="00726B79" w:rsidRPr="0095634C" w14:paraId="3EAD46D3" w14:textId="77777777" w:rsidTr="00726B79">
            <w:trPr>
              <w:trHeight w:val="261"/>
            </w:trPr>
            <w:tc>
              <w:tcPr>
                <w:tcW w:w="3540" w:type="dxa"/>
                <w:hideMark/>
              </w:tcPr>
              <w:p w14:paraId="6B346056" w14:textId="2D786D47" w:rsidR="00726B79" w:rsidRPr="0095634C" w:rsidRDefault="00726B79" w:rsidP="00D73E5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572" w:type="dxa"/>
                <w:gridSpan w:val="2"/>
              </w:tcPr>
              <w:p w14:paraId="5360ABD7" w14:textId="77777777" w:rsidR="00726B79" w:rsidRPr="0057023C" w:rsidRDefault="00726B79" w:rsidP="00D73E5B">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1882DFD3" w14:textId="77777777" w:rsidR="00726B79" w:rsidRDefault="00726B79" w:rsidP="00D73E5B">
          <w:pPr>
            <w:tabs>
              <w:tab w:val="right" w:pos="8838"/>
            </w:tabs>
            <w:spacing w:line="256" w:lineRule="auto"/>
            <w:ind w:left="-28"/>
            <w:jc w:val="both"/>
            <w:rPr>
              <w:rFonts w:ascii="Arial" w:eastAsia="Calibri" w:hAnsi="Arial" w:cs="Arial"/>
              <w:b/>
              <w:sz w:val="22"/>
              <w:szCs w:val="22"/>
              <w:lang w:eastAsia="en-US"/>
            </w:rPr>
          </w:pPr>
        </w:p>
      </w:tc>
    </w:tr>
  </w:tbl>
  <w:p w14:paraId="504DBB89" w14:textId="77777777" w:rsidR="00726B79" w:rsidRDefault="00000000" w:rsidP="00D73E5B">
    <w:pPr>
      <w:pStyle w:val="Encabezado"/>
    </w:pPr>
    <w:r>
      <w:rPr>
        <w:rFonts w:ascii="Garamond" w:eastAsia="Calibri" w:hAnsi="Garamond"/>
        <w:noProof/>
        <w:sz w:val="22"/>
        <w:szCs w:val="22"/>
        <w:lang w:eastAsia="en-US"/>
      </w:rPr>
      <w:pict w14:anchorId="4A86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667025"/>
    <w:multiLevelType w:val="hybridMultilevel"/>
    <w:tmpl w:val="961E92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831041"/>
    <w:multiLevelType w:val="hybridMultilevel"/>
    <w:tmpl w:val="7FA8D4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B07380"/>
    <w:multiLevelType w:val="hybridMultilevel"/>
    <w:tmpl w:val="B8AEA18E"/>
    <w:lvl w:ilvl="0" w:tplc="D0A877C2">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21A2F75"/>
    <w:multiLevelType w:val="hybridMultilevel"/>
    <w:tmpl w:val="AB706BC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49697753">
    <w:abstractNumId w:val="0"/>
  </w:num>
  <w:num w:numId="2" w16cid:durableId="1398939523">
    <w:abstractNumId w:val="5"/>
  </w:num>
  <w:num w:numId="3" w16cid:durableId="556009323">
    <w:abstractNumId w:val="3"/>
  </w:num>
  <w:num w:numId="4" w16cid:durableId="109863691">
    <w:abstractNumId w:val="4"/>
  </w:num>
  <w:num w:numId="5" w16cid:durableId="292292824">
    <w:abstractNumId w:val="1"/>
  </w:num>
  <w:num w:numId="6" w16cid:durableId="17050530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79"/>
    <w:rsid w:val="000B7C3C"/>
    <w:rsid w:val="000C6F98"/>
    <w:rsid w:val="0012463A"/>
    <w:rsid w:val="00146E06"/>
    <w:rsid w:val="00183EE3"/>
    <w:rsid w:val="001F2A68"/>
    <w:rsid w:val="003D3831"/>
    <w:rsid w:val="00435EBA"/>
    <w:rsid w:val="00474AD8"/>
    <w:rsid w:val="00483682"/>
    <w:rsid w:val="004A15FB"/>
    <w:rsid w:val="005238C1"/>
    <w:rsid w:val="005259E2"/>
    <w:rsid w:val="00543563"/>
    <w:rsid w:val="005A412E"/>
    <w:rsid w:val="005B6017"/>
    <w:rsid w:val="00611EDB"/>
    <w:rsid w:val="00627A3C"/>
    <w:rsid w:val="006A4CD5"/>
    <w:rsid w:val="006D6DCF"/>
    <w:rsid w:val="00705690"/>
    <w:rsid w:val="00726B79"/>
    <w:rsid w:val="007E13DD"/>
    <w:rsid w:val="00812C61"/>
    <w:rsid w:val="008525E9"/>
    <w:rsid w:val="00856E42"/>
    <w:rsid w:val="008F16CF"/>
    <w:rsid w:val="009112E4"/>
    <w:rsid w:val="00985E93"/>
    <w:rsid w:val="00AB1FF5"/>
    <w:rsid w:val="00AE3EB1"/>
    <w:rsid w:val="00B01980"/>
    <w:rsid w:val="00B22AE7"/>
    <w:rsid w:val="00D4686D"/>
    <w:rsid w:val="00D66CA6"/>
    <w:rsid w:val="00FC7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F7BD"/>
  <w15:chartTrackingRefBased/>
  <w15:docId w15:val="{BDB83B88-BBD9-4816-AC48-67FC0788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79"/>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726B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26B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6B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6B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6B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6B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6B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6B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6B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6B7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26B7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6B7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6B7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6B7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6B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6B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6B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6B79"/>
    <w:rPr>
      <w:rFonts w:eastAsiaTheme="majorEastAsia" w:cstheme="majorBidi"/>
      <w:color w:val="272727" w:themeColor="text1" w:themeTint="D8"/>
    </w:rPr>
  </w:style>
  <w:style w:type="paragraph" w:styleId="Ttulo">
    <w:name w:val="Title"/>
    <w:basedOn w:val="Normal"/>
    <w:next w:val="Normal"/>
    <w:link w:val="TtuloCar"/>
    <w:uiPriority w:val="10"/>
    <w:qFormat/>
    <w:rsid w:val="00726B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6B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6B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6B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6B79"/>
    <w:pPr>
      <w:spacing w:before="160"/>
      <w:jc w:val="center"/>
    </w:pPr>
    <w:rPr>
      <w:i/>
      <w:iCs/>
      <w:color w:val="404040" w:themeColor="text1" w:themeTint="BF"/>
    </w:rPr>
  </w:style>
  <w:style w:type="character" w:customStyle="1" w:styleId="CitaCar">
    <w:name w:val="Cita Car"/>
    <w:basedOn w:val="Fuentedeprrafopredeter"/>
    <w:link w:val="Cita"/>
    <w:uiPriority w:val="29"/>
    <w:rsid w:val="00726B79"/>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26B79"/>
    <w:pPr>
      <w:ind w:left="720"/>
      <w:contextualSpacing/>
    </w:pPr>
  </w:style>
  <w:style w:type="character" w:styleId="nfasisintenso">
    <w:name w:val="Intense Emphasis"/>
    <w:basedOn w:val="Fuentedeprrafopredeter"/>
    <w:uiPriority w:val="21"/>
    <w:qFormat/>
    <w:rsid w:val="00726B79"/>
    <w:rPr>
      <w:i/>
      <w:iCs/>
      <w:color w:val="2F5496" w:themeColor="accent1" w:themeShade="BF"/>
    </w:rPr>
  </w:style>
  <w:style w:type="paragraph" w:styleId="Citadestacada">
    <w:name w:val="Intense Quote"/>
    <w:basedOn w:val="Normal"/>
    <w:next w:val="Normal"/>
    <w:link w:val="CitadestacadaCar"/>
    <w:uiPriority w:val="30"/>
    <w:qFormat/>
    <w:rsid w:val="00726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6B79"/>
    <w:rPr>
      <w:i/>
      <w:iCs/>
      <w:color w:val="2F5496" w:themeColor="accent1" w:themeShade="BF"/>
    </w:rPr>
  </w:style>
  <w:style w:type="character" w:styleId="Referenciaintensa">
    <w:name w:val="Intense Reference"/>
    <w:basedOn w:val="Fuentedeprrafopredeter"/>
    <w:uiPriority w:val="32"/>
    <w:qFormat/>
    <w:rsid w:val="00726B79"/>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26B79"/>
  </w:style>
  <w:style w:type="table" w:styleId="Tablaconcuadrcula">
    <w:name w:val="Table Grid"/>
    <w:basedOn w:val="Tablanormal"/>
    <w:uiPriority w:val="39"/>
    <w:rsid w:val="00726B79"/>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6B79"/>
    <w:pPr>
      <w:tabs>
        <w:tab w:val="center" w:pos="4419"/>
        <w:tab w:val="right" w:pos="8838"/>
      </w:tabs>
    </w:pPr>
  </w:style>
  <w:style w:type="character" w:customStyle="1" w:styleId="EncabezadoCar">
    <w:name w:val="Encabezado Car"/>
    <w:basedOn w:val="Fuentedeprrafopredeter"/>
    <w:link w:val="Encabezado"/>
    <w:uiPriority w:val="99"/>
    <w:rsid w:val="00726B79"/>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726B79"/>
    <w:pPr>
      <w:tabs>
        <w:tab w:val="center" w:pos="4419"/>
        <w:tab w:val="right" w:pos="8838"/>
      </w:tabs>
    </w:pPr>
  </w:style>
  <w:style w:type="character" w:customStyle="1" w:styleId="PiedepginaCar">
    <w:name w:val="Pie de página Car"/>
    <w:basedOn w:val="Fuentedeprrafopredeter"/>
    <w:link w:val="Piedepgina"/>
    <w:uiPriority w:val="99"/>
    <w:rsid w:val="00726B79"/>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726B79"/>
    <w:rPr>
      <w:color w:val="0563C1" w:themeColor="hyperlink"/>
      <w:u w:val="single"/>
    </w:rPr>
  </w:style>
  <w:style w:type="paragraph" w:styleId="TtuloTDC">
    <w:name w:val="TOC Heading"/>
    <w:basedOn w:val="Ttulo1"/>
    <w:next w:val="Normal"/>
    <w:uiPriority w:val="39"/>
    <w:unhideWhenUsed/>
    <w:qFormat/>
    <w:rsid w:val="00726B79"/>
    <w:pPr>
      <w:spacing w:before="240" w:after="0"/>
      <w:outlineLvl w:val="9"/>
    </w:pPr>
    <w:rPr>
      <w:sz w:val="32"/>
      <w:szCs w:val="32"/>
      <w:lang w:eastAsia="es-MX"/>
    </w:rPr>
  </w:style>
  <w:style w:type="paragraph" w:styleId="TDC2">
    <w:name w:val="toc 2"/>
    <w:basedOn w:val="Normal"/>
    <w:next w:val="Normal"/>
    <w:autoRedefine/>
    <w:uiPriority w:val="39"/>
    <w:unhideWhenUsed/>
    <w:rsid w:val="00726B79"/>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726B79"/>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726B79"/>
    <w:rPr>
      <w:color w:val="605E5C"/>
      <w:shd w:val="clear" w:color="auto" w:fill="E1DFDD"/>
    </w:rPr>
  </w:style>
  <w:style w:type="paragraph" w:styleId="NormalWeb">
    <w:name w:val="Normal (Web)"/>
    <w:basedOn w:val="Normal"/>
    <w:uiPriority w:val="99"/>
    <w:unhideWhenUsed/>
    <w:rsid w:val="00726B79"/>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6879</Words>
  <Characters>37836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2026-02-20T01:06:00Z</cp:lastPrinted>
  <dcterms:created xsi:type="dcterms:W3CDTF">2026-02-20T01:05:00Z</dcterms:created>
  <dcterms:modified xsi:type="dcterms:W3CDTF">2026-04-09T23:27:00Z</dcterms:modified>
</cp:coreProperties>
</file>